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05757">
      <w:pPr>
        <w:ind w:left="660"/>
        <w:rPr>
          <w:rFonts w:ascii="楷体_GB2312" w:eastAsia="楷体_GB2312"/>
          <w:bCs/>
          <w:sz w:val="30"/>
        </w:rPr>
      </w:pPr>
    </w:p>
    <w:p w14:paraId="711D9DC7">
      <w:pPr>
        <w:ind w:left="660"/>
        <w:rPr>
          <w:rFonts w:ascii="楷体_GB2312" w:eastAsia="楷体_GB2312"/>
          <w:bCs/>
          <w:sz w:val="30"/>
        </w:rPr>
      </w:pPr>
    </w:p>
    <w:p w14:paraId="61D84C39">
      <w:pPr>
        <w:jc w:val="center"/>
        <w:rPr>
          <w:rFonts w:ascii="黑体" w:hAnsi="华文中宋" w:eastAsia="黑体"/>
          <w:bCs/>
          <w:spacing w:val="20"/>
          <w:sz w:val="72"/>
          <w:szCs w:val="72"/>
        </w:rPr>
      </w:pPr>
      <w:r>
        <w:rPr>
          <w:rFonts w:hint="eastAsia" w:ascii="黑体" w:hAnsi="华文中宋" w:eastAsia="黑体"/>
          <w:bCs/>
          <w:spacing w:val="20"/>
          <w:sz w:val="72"/>
          <w:szCs w:val="72"/>
        </w:rPr>
        <w:t>无锡市</w:t>
      </w:r>
      <w:r>
        <w:rPr>
          <w:rFonts w:hint="eastAsia" w:ascii="黑体" w:hAnsi="华文中宋" w:eastAsia="黑体"/>
          <w:bCs/>
          <w:spacing w:val="20"/>
          <w:sz w:val="72"/>
          <w:szCs w:val="72"/>
          <w:lang w:val="en-US" w:eastAsia="zh-CN"/>
        </w:rPr>
        <w:t>滨湖区</w:t>
      </w:r>
      <w:r>
        <w:rPr>
          <w:rFonts w:hint="eastAsia" w:ascii="黑体" w:hAnsi="华文中宋" w:eastAsia="黑体"/>
          <w:bCs/>
          <w:spacing w:val="20"/>
          <w:sz w:val="72"/>
          <w:szCs w:val="72"/>
        </w:rPr>
        <w:t>政府采购</w:t>
      </w:r>
    </w:p>
    <w:p w14:paraId="1BFC2AFE">
      <w:pPr>
        <w:rPr>
          <w:rFonts w:ascii="华文中宋" w:hAnsi="华文中宋" w:eastAsia="华文中宋"/>
          <w:bCs/>
          <w:sz w:val="30"/>
        </w:rPr>
      </w:pPr>
    </w:p>
    <w:p w14:paraId="1958A864">
      <w:pPr>
        <w:tabs>
          <w:tab w:val="left" w:pos="9921"/>
        </w:tabs>
        <w:jc w:val="center"/>
        <w:rPr>
          <w:rFonts w:ascii="华文中宋" w:hAnsi="华文中宋" w:eastAsia="华文中宋"/>
          <w:bCs/>
          <w:sz w:val="30"/>
        </w:rPr>
      </w:pPr>
      <w:r>
        <w:rPr>
          <w:rFonts w:hint="eastAsia" w:ascii="华文中宋" w:hAnsi="华文中宋" w:eastAsia="华文中宋"/>
          <w:bCs/>
          <w:sz w:val="30"/>
        </w:rPr>
        <w:t>（全流程电子化）</w:t>
      </w:r>
    </w:p>
    <w:p w14:paraId="09F0B5CF">
      <w:pPr>
        <w:rPr>
          <w:rFonts w:ascii="华文中宋" w:hAnsi="华文中宋" w:eastAsia="华文中宋"/>
          <w:bCs/>
          <w:sz w:val="30"/>
        </w:rPr>
      </w:pPr>
    </w:p>
    <w:p w14:paraId="52FDDDC6">
      <w:pPr>
        <w:rPr>
          <w:rFonts w:ascii="华文中宋" w:hAnsi="华文中宋" w:eastAsia="华文中宋"/>
          <w:bCs/>
          <w:sz w:val="30"/>
        </w:rPr>
      </w:pPr>
    </w:p>
    <w:p w14:paraId="5250FB1C">
      <w:pPr>
        <w:rPr>
          <w:rFonts w:ascii="华文中宋" w:hAnsi="华文中宋" w:eastAsia="华文中宋"/>
          <w:bCs/>
          <w:sz w:val="30"/>
        </w:rPr>
      </w:pPr>
    </w:p>
    <w:p w14:paraId="5CD3A97D">
      <w:pPr>
        <w:rPr>
          <w:rFonts w:ascii="华文中宋" w:hAnsi="华文中宋" w:eastAsia="华文中宋"/>
          <w:bCs/>
          <w:sz w:val="30"/>
        </w:rPr>
      </w:pPr>
    </w:p>
    <w:p w14:paraId="5CAF8344">
      <w:pPr>
        <w:jc w:val="center"/>
        <w:rPr>
          <w:rFonts w:ascii="黑体" w:hAnsi="华文中宋" w:eastAsia="黑体"/>
          <w:bCs/>
          <w:spacing w:val="20"/>
          <w:sz w:val="48"/>
          <w:szCs w:val="48"/>
        </w:rPr>
      </w:pPr>
      <w:r>
        <w:rPr>
          <w:rFonts w:hint="eastAsia" w:ascii="黑体" w:hAnsi="华文中宋" w:eastAsia="黑体"/>
          <w:bCs/>
          <w:spacing w:val="20"/>
          <w:sz w:val="48"/>
          <w:szCs w:val="48"/>
        </w:rPr>
        <w:t>公开</w:t>
      </w:r>
    </w:p>
    <w:p w14:paraId="30A25BA9">
      <w:pPr>
        <w:jc w:val="center"/>
        <w:rPr>
          <w:rFonts w:ascii="黑体" w:hAnsi="华文中宋" w:eastAsia="黑体"/>
          <w:bCs/>
          <w:spacing w:val="20"/>
          <w:sz w:val="52"/>
          <w:szCs w:val="52"/>
        </w:rPr>
      </w:pPr>
      <w: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w:pict>
              <v:line id="shape 0" o:spid="_x0000_s1026" o:spt="20" style="position:absolute;left:0pt;margin-left:-9pt;margin-top:15.6pt;height:0pt;width:0.1pt;z-index:251660288;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2TRTlNYAAAAJAQAA&#10;DwAAAAAAAAABACAAAAAiAAAAZHJzL2Rvd25yZXYueG1sUEsBAhQAFAAAAAgAh07iQH/JbrbiAQAA&#10;8QMAAA4AAAAAAAAAAQAgAAAAJQEAAGRycy9lMm9Eb2MueG1sUEsFBgAAAAAGAAYAWQEAAHkFAAAA&#10;AA==&#10;">
                <v:fill on="f" focussize="0,0"/>
                <v:stroke color="#000000" joinstyle="round"/>
                <v:imagedata o:title=""/>
                <o:lock v:ext="edit" aspectratio="f"/>
              </v:line>
            </w:pict>
          </mc:Fallback>
        </mc:AlternateContent>
      </w:r>
      <w:r>
        <w:rPr>
          <w:rFonts w:hint="eastAsia" w:ascii="黑体" w:hAnsi="华文中宋" w:eastAsia="黑体"/>
          <w:bCs/>
          <w:spacing w:val="20"/>
          <w:sz w:val="52"/>
          <w:szCs w:val="52"/>
        </w:rPr>
        <w:t>招标文件</w:t>
      </w:r>
    </w:p>
    <w:p w14:paraId="3BE00761">
      <w:pPr>
        <w:jc w:val="center"/>
        <w:rPr>
          <w:rFonts w:ascii="黑体" w:hAnsi="华文中宋" w:eastAsia="黑体"/>
          <w:bCs/>
          <w:spacing w:val="20"/>
          <w:sz w:val="52"/>
          <w:szCs w:val="52"/>
        </w:rPr>
      </w:pPr>
    </w:p>
    <w:p w14:paraId="00D5FD2D">
      <w:pPr>
        <w:rPr>
          <w:rFonts w:ascii="华文中宋" w:hAnsi="华文中宋" w:eastAsia="华文中宋"/>
          <w:bCs/>
          <w:sz w:val="30"/>
        </w:rPr>
      </w:pPr>
    </w:p>
    <w:p w14:paraId="16380038">
      <w:pPr>
        <w:jc w:val="left"/>
        <w:rPr>
          <w:rFonts w:ascii="华文中宋" w:hAnsi="华文中宋" w:eastAsia="华文中宋"/>
          <w:bCs/>
          <w:sz w:val="30"/>
        </w:rPr>
      </w:pPr>
    </w:p>
    <w:p w14:paraId="1C394FB0">
      <w:pPr>
        <w:ind w:firstLine="900"/>
        <w:rPr>
          <w:rFonts w:ascii="黑体" w:hAnsi="华文中宋" w:eastAsia="黑体"/>
          <w:bCs/>
          <w:sz w:val="30"/>
          <w:szCs w:val="30"/>
        </w:rPr>
      </w:pPr>
    </w:p>
    <w:p w14:paraId="57CC653E">
      <w:pPr>
        <w:ind w:firstLine="900"/>
        <w:rPr>
          <w:rFonts w:ascii="黑体" w:hAnsi="华文中宋" w:eastAsia="黑体"/>
          <w:bCs/>
          <w:sz w:val="30"/>
          <w:szCs w:val="30"/>
        </w:rPr>
      </w:pPr>
    </w:p>
    <w:p w14:paraId="456DAB5D">
      <w:pPr>
        <w:ind w:firstLine="900"/>
        <w:rPr>
          <w:rFonts w:ascii="黑体" w:hAnsi="华文中宋" w:eastAsia="黑体"/>
          <w:bCs/>
          <w:sz w:val="30"/>
          <w:szCs w:val="30"/>
        </w:rPr>
      </w:pPr>
    </w:p>
    <w:p w14:paraId="2C0225DF">
      <w:pPr>
        <w:ind w:firstLine="900"/>
        <w:rPr>
          <w:rFonts w:ascii="黑体" w:hAnsi="华文中宋" w:eastAsia="黑体"/>
          <w:bCs/>
          <w:sz w:val="30"/>
          <w:szCs w:val="30"/>
        </w:rPr>
      </w:pPr>
    </w:p>
    <w:p w14:paraId="76E3D7D0">
      <w:pPr>
        <w:ind w:firstLine="900"/>
        <w:rPr>
          <w:rFonts w:ascii="黑体" w:hAnsi="华文中宋" w:eastAsia="黑体"/>
          <w:bCs/>
          <w:sz w:val="30"/>
          <w:szCs w:val="30"/>
        </w:rPr>
      </w:pPr>
    </w:p>
    <w:p w14:paraId="2BF3CF1C">
      <w:pPr>
        <w:ind w:firstLine="900"/>
        <w:rPr>
          <w:rFonts w:hint="eastAsia" w:ascii="黑体" w:hAnsi="华文中宋" w:eastAsia="黑体"/>
          <w:bCs/>
          <w:color w:val="auto"/>
          <w:sz w:val="30"/>
          <w:szCs w:val="30"/>
          <w:highlight w:val="yellow"/>
          <w:lang w:eastAsia="zh-CN"/>
        </w:rPr>
      </w:pPr>
      <w:r>
        <w:rPr>
          <w:rFonts w:hint="eastAsia" w:ascii="黑体" w:hAnsi="华文中宋" w:eastAsia="黑体"/>
          <w:bCs/>
          <w:sz w:val="30"/>
          <w:szCs w:val="30"/>
        </w:rPr>
        <w:t>采购项目编号：JSZC-320211-JHCG-G2026-0006</w:t>
      </w:r>
    </w:p>
    <w:p w14:paraId="6B23E893">
      <w:pPr>
        <w:ind w:firstLine="900"/>
        <w:jc w:val="left"/>
        <w:rPr>
          <w:rFonts w:ascii="黑体" w:hAnsi="华文中宋" w:eastAsia="黑体"/>
          <w:bCs/>
          <w:sz w:val="30"/>
          <w:szCs w:val="30"/>
        </w:rPr>
      </w:pPr>
    </w:p>
    <w:p w14:paraId="5321FA31">
      <w:pPr>
        <w:ind w:left="2995" w:leftChars="426" w:hanging="2100" w:hangingChars="700"/>
        <w:jc w:val="left"/>
        <w:rPr>
          <w:rFonts w:hint="eastAsia" w:ascii="黑体" w:hAnsi="华文中宋" w:eastAsia="黑体"/>
          <w:bCs/>
          <w:sz w:val="30"/>
          <w:szCs w:val="30"/>
          <w:lang w:eastAsia="zh-CN"/>
        </w:rPr>
      </w:pPr>
      <w:r>
        <w:rPr>
          <w:rFonts w:hint="eastAsia" w:ascii="黑体" w:hAnsi="华文中宋" w:eastAsia="黑体"/>
          <w:bCs/>
          <w:sz w:val="30"/>
          <w:szCs w:val="30"/>
        </w:rPr>
        <w:t>采购项目名称：</w:t>
      </w:r>
      <w:r>
        <w:rPr>
          <w:rFonts w:hint="eastAsia" w:ascii="黑体" w:hAnsi="华文中宋" w:eastAsia="黑体"/>
          <w:bCs/>
          <w:sz w:val="30"/>
          <w:szCs w:val="30"/>
          <w:lang w:eastAsia="zh-CN"/>
        </w:rPr>
        <w:t>马山街道2026年杨梅采摘、救助、人员意外综合保险采购项目</w:t>
      </w:r>
    </w:p>
    <w:p w14:paraId="67416034">
      <w:pPr>
        <w:ind w:firstLine="900"/>
        <w:jc w:val="left"/>
        <w:rPr>
          <w:rFonts w:ascii="黑体" w:hAnsi="华文中宋" w:eastAsia="黑体"/>
          <w:bCs/>
          <w:sz w:val="30"/>
          <w:szCs w:val="30"/>
        </w:rPr>
      </w:pPr>
    </w:p>
    <w:p w14:paraId="645E89D2">
      <w:pPr>
        <w:ind w:firstLine="900"/>
        <w:jc w:val="left"/>
        <w:rPr>
          <w:rFonts w:ascii="黑体" w:hAnsi="华文中宋" w:eastAsia="黑体"/>
          <w:bCs/>
          <w:sz w:val="30"/>
          <w:szCs w:val="30"/>
        </w:rPr>
      </w:pPr>
      <w:r>
        <w:rPr>
          <w:rFonts w:hint="eastAsia" w:ascii="黑体" w:hAnsi="华文中宋" w:eastAsia="黑体"/>
          <w:bCs/>
          <w:sz w:val="30"/>
          <w:szCs w:val="30"/>
        </w:rPr>
        <w:t>采购代理机构：江苏钧华项目管理有限公司</w:t>
      </w:r>
    </w:p>
    <w:p w14:paraId="1851CD95">
      <w:pPr>
        <w:rPr>
          <w:rFonts w:ascii="华文中宋" w:hAnsi="华文中宋" w:eastAsia="华文中宋"/>
          <w:bCs/>
          <w:sz w:val="32"/>
        </w:rPr>
      </w:pPr>
    </w:p>
    <w:p w14:paraId="401C68FE">
      <w:pPr>
        <w:jc w:val="center"/>
        <w:rPr>
          <w:rFonts w:ascii="黑体" w:hAnsi="华文中宋" w:eastAsia="黑体"/>
          <w:bCs/>
          <w:sz w:val="30"/>
          <w:szCs w:val="30"/>
        </w:rPr>
      </w:pPr>
      <w:r>
        <w:rPr>
          <w:rFonts w:hint="eastAsia" w:ascii="黑体" w:hAnsi="华文中宋" w:eastAsia="黑体"/>
          <w:bCs/>
          <w:sz w:val="30"/>
          <w:szCs w:val="30"/>
          <w:lang w:eastAsia="zh-CN"/>
        </w:rPr>
        <w:t>二〇二</w:t>
      </w:r>
      <w:r>
        <w:rPr>
          <w:rFonts w:hint="eastAsia" w:ascii="黑体" w:hAnsi="华文中宋" w:eastAsia="黑体"/>
          <w:bCs/>
          <w:sz w:val="30"/>
          <w:szCs w:val="30"/>
          <w:lang w:val="en-US" w:eastAsia="zh-CN"/>
        </w:rPr>
        <w:t>六</w:t>
      </w:r>
      <w:r>
        <w:rPr>
          <w:rFonts w:hint="eastAsia" w:ascii="黑体" w:hAnsi="华文中宋" w:eastAsia="黑体"/>
          <w:bCs/>
          <w:sz w:val="30"/>
          <w:szCs w:val="30"/>
        </w:rPr>
        <w:t>年</w:t>
      </w:r>
      <w:r>
        <w:rPr>
          <w:rFonts w:hint="eastAsia" w:ascii="黑体" w:hAnsi="华文中宋" w:eastAsia="黑体"/>
          <w:bCs/>
          <w:sz w:val="30"/>
          <w:szCs w:val="30"/>
          <w:lang w:val="en-US" w:eastAsia="zh-CN"/>
        </w:rPr>
        <w:t>六</w:t>
      </w:r>
      <w:r>
        <w:rPr>
          <w:rFonts w:hint="eastAsia" w:ascii="黑体" w:hAnsi="华文中宋" w:eastAsia="黑体"/>
          <w:bCs/>
          <w:sz w:val="30"/>
          <w:szCs w:val="30"/>
        </w:rPr>
        <w:t>月</w:t>
      </w:r>
    </w:p>
    <w:p w14:paraId="410BF112">
      <w:pPr>
        <w:jc w:val="center"/>
        <w:rPr>
          <w:rStyle w:val="47"/>
          <w:rFonts w:eastAsia="黑体"/>
          <w:bCs/>
          <w:color w:val="auto"/>
          <w:sz w:val="48"/>
        </w:rPr>
      </w:pPr>
      <w:r>
        <w:rPr>
          <w:rStyle w:val="47"/>
          <w:rFonts w:eastAsia="黑体"/>
          <w:bCs/>
          <w:color w:val="auto"/>
          <w:sz w:val="48"/>
        </w:rPr>
        <w:br w:type="page" w:clear="all"/>
      </w:r>
      <w:r>
        <w:rPr>
          <w:rStyle w:val="47"/>
          <w:rFonts w:hint="eastAsia" w:eastAsia="黑体"/>
          <w:bCs/>
          <w:color w:val="auto"/>
          <w:sz w:val="48"/>
        </w:rPr>
        <w:t>目录</w:t>
      </w:r>
    </w:p>
    <w:p w14:paraId="151210AE">
      <w:pPr>
        <w:jc w:val="center"/>
        <w:rPr>
          <w:rFonts w:ascii="黑体" w:eastAsia="黑体"/>
          <w:bCs/>
          <w:sz w:val="30"/>
        </w:rPr>
      </w:pPr>
    </w:p>
    <w:p w14:paraId="0354DD12">
      <w:pPr>
        <w:spacing w:line="720" w:lineRule="auto"/>
        <w:ind w:firstLine="450"/>
        <w:rPr>
          <w:rFonts w:ascii="宋体"/>
          <w:bCs/>
          <w:sz w:val="30"/>
          <w:szCs w:val="30"/>
        </w:rPr>
      </w:pPr>
      <w:r>
        <w:rPr>
          <w:rFonts w:hint="eastAsia" w:ascii="宋体" w:hAnsi="宋体"/>
          <w:bCs/>
          <w:sz w:val="30"/>
          <w:szCs w:val="30"/>
        </w:rPr>
        <w:t>一、投标邀请函</w:t>
      </w:r>
      <w:r>
        <w:rPr>
          <w:rFonts w:ascii="宋体"/>
          <w:bCs/>
          <w:sz w:val="30"/>
          <w:szCs w:val="30"/>
        </w:rPr>
        <w:t>-----------------------------------</w:t>
      </w:r>
      <w:r>
        <w:rPr>
          <w:rFonts w:hint="eastAsia" w:ascii="宋体" w:hAnsi="宋体"/>
          <w:bCs/>
          <w:sz w:val="30"/>
          <w:szCs w:val="30"/>
        </w:rPr>
        <w:t>（3）</w:t>
      </w:r>
    </w:p>
    <w:p w14:paraId="239B1004">
      <w:pPr>
        <w:spacing w:line="720" w:lineRule="auto"/>
        <w:ind w:firstLine="450"/>
        <w:rPr>
          <w:rFonts w:ascii="宋体"/>
          <w:bCs/>
          <w:sz w:val="30"/>
          <w:szCs w:val="30"/>
        </w:rPr>
      </w:pPr>
      <w:r>
        <w:rPr>
          <w:rFonts w:hint="eastAsia" w:ascii="宋体" w:hAnsi="宋体"/>
          <w:bCs/>
          <w:sz w:val="30"/>
          <w:szCs w:val="30"/>
        </w:rPr>
        <w:t>二、投标人须知</w:t>
      </w:r>
      <w:r>
        <w:rPr>
          <w:rFonts w:ascii="宋体"/>
          <w:bCs/>
          <w:sz w:val="30"/>
          <w:szCs w:val="30"/>
        </w:rPr>
        <w:t>-----------------------------------</w:t>
      </w:r>
      <w:r>
        <w:rPr>
          <w:rFonts w:hint="eastAsia" w:ascii="宋体" w:hAnsi="宋体"/>
          <w:bCs/>
          <w:sz w:val="30"/>
          <w:szCs w:val="30"/>
        </w:rPr>
        <w:t>（7）</w:t>
      </w:r>
    </w:p>
    <w:p w14:paraId="29DC3076">
      <w:pPr>
        <w:spacing w:line="720" w:lineRule="auto"/>
        <w:ind w:firstLine="450"/>
        <w:rPr>
          <w:rFonts w:ascii="宋体"/>
          <w:bCs/>
          <w:sz w:val="30"/>
          <w:szCs w:val="30"/>
        </w:rPr>
      </w:pPr>
      <w:r>
        <w:rPr>
          <w:rFonts w:hint="eastAsia" w:ascii="宋体" w:hAnsi="宋体"/>
          <w:bCs/>
          <w:sz w:val="30"/>
          <w:szCs w:val="30"/>
        </w:rPr>
        <w:t>三、项目技术要求和有关说明</w:t>
      </w:r>
      <w:r>
        <w:rPr>
          <w:rFonts w:ascii="宋体"/>
          <w:bCs/>
          <w:sz w:val="30"/>
          <w:szCs w:val="30"/>
        </w:rPr>
        <w:t>-----------------------</w:t>
      </w:r>
      <w:r>
        <w:rPr>
          <w:rFonts w:hint="eastAsia" w:ascii="宋体" w:hAnsi="宋体"/>
          <w:bCs/>
          <w:sz w:val="30"/>
          <w:szCs w:val="30"/>
        </w:rPr>
        <w:t>（1</w:t>
      </w:r>
      <w:r>
        <w:rPr>
          <w:rFonts w:hint="eastAsia" w:ascii="宋体" w:hAnsi="宋体"/>
          <w:bCs/>
          <w:sz w:val="30"/>
          <w:szCs w:val="30"/>
          <w:lang w:val="en-US" w:eastAsia="zh-CN"/>
        </w:rPr>
        <w:t>7</w:t>
      </w:r>
      <w:r>
        <w:rPr>
          <w:rFonts w:hint="eastAsia" w:ascii="宋体" w:hAnsi="宋体"/>
          <w:bCs/>
          <w:sz w:val="30"/>
          <w:szCs w:val="30"/>
        </w:rPr>
        <w:t>）</w:t>
      </w:r>
    </w:p>
    <w:p w14:paraId="6A069562">
      <w:pPr>
        <w:spacing w:line="720" w:lineRule="auto"/>
        <w:ind w:firstLine="450"/>
        <w:rPr>
          <w:rFonts w:ascii="宋体"/>
          <w:bCs/>
          <w:sz w:val="30"/>
          <w:szCs w:val="30"/>
        </w:rPr>
      </w:pPr>
      <w:r>
        <w:rPr>
          <w:rFonts w:hint="eastAsia" w:ascii="宋体" w:hAnsi="宋体"/>
          <w:bCs/>
          <w:sz w:val="30"/>
          <w:szCs w:val="30"/>
        </w:rPr>
        <w:t>四、合同书（格式文本）</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27</w:t>
      </w:r>
      <w:r>
        <w:rPr>
          <w:rFonts w:hint="eastAsia" w:ascii="宋体" w:hAnsi="宋体"/>
          <w:bCs/>
          <w:sz w:val="30"/>
          <w:szCs w:val="30"/>
        </w:rPr>
        <w:t>）</w:t>
      </w:r>
    </w:p>
    <w:p w14:paraId="53521034">
      <w:pPr>
        <w:spacing w:line="720" w:lineRule="auto"/>
        <w:ind w:firstLine="450"/>
        <w:rPr>
          <w:rFonts w:ascii="宋体" w:hAnsi="宋体"/>
          <w:bCs/>
          <w:sz w:val="30"/>
          <w:szCs w:val="30"/>
        </w:rPr>
      </w:pPr>
      <w:r>
        <w:rPr>
          <w:rFonts w:hint="eastAsia" w:ascii="宋体" w:hAnsi="宋体"/>
          <w:bCs/>
          <w:sz w:val="30"/>
          <w:szCs w:val="30"/>
        </w:rPr>
        <w:t>五、合同条款（格式）</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28</w:t>
      </w:r>
      <w:r>
        <w:rPr>
          <w:rFonts w:hint="eastAsia" w:ascii="宋体" w:hAnsi="宋体"/>
          <w:bCs/>
          <w:sz w:val="30"/>
          <w:szCs w:val="30"/>
        </w:rPr>
        <w:t>）</w:t>
      </w:r>
    </w:p>
    <w:p w14:paraId="575CF532">
      <w:pPr>
        <w:spacing w:line="720" w:lineRule="auto"/>
        <w:ind w:firstLine="450"/>
        <w:rPr>
          <w:rFonts w:ascii="宋体" w:hAnsi="宋体"/>
          <w:bCs/>
          <w:sz w:val="30"/>
          <w:szCs w:val="30"/>
        </w:rPr>
      </w:pPr>
      <w:r>
        <w:rPr>
          <w:rFonts w:hint="eastAsia" w:ascii="宋体" w:hAnsi="宋体"/>
          <w:bCs/>
          <w:sz w:val="30"/>
          <w:szCs w:val="30"/>
        </w:rPr>
        <w:t>六、附件</w:t>
      </w:r>
      <w:r>
        <w:rPr>
          <w:rFonts w:ascii="宋体"/>
          <w:bCs/>
          <w:sz w:val="30"/>
          <w:szCs w:val="30"/>
        </w:rPr>
        <w:t>-----------------------------------------</w:t>
      </w:r>
      <w:r>
        <w:rPr>
          <w:rFonts w:hint="eastAsia" w:ascii="宋体" w:hAnsi="宋体"/>
          <w:bCs/>
          <w:sz w:val="30"/>
          <w:szCs w:val="30"/>
        </w:rPr>
        <w:t>（</w:t>
      </w:r>
      <w:r>
        <w:rPr>
          <w:rFonts w:hint="eastAsia" w:ascii="宋体" w:hAnsi="宋体"/>
          <w:bCs/>
          <w:sz w:val="30"/>
          <w:szCs w:val="30"/>
          <w:lang w:val="en-US" w:eastAsia="zh-CN"/>
        </w:rPr>
        <w:t>35</w:t>
      </w:r>
      <w:r>
        <w:rPr>
          <w:rFonts w:hint="eastAsia" w:ascii="宋体" w:hAnsi="宋体"/>
          <w:bCs/>
          <w:sz w:val="30"/>
          <w:szCs w:val="30"/>
        </w:rPr>
        <w:t>）</w:t>
      </w:r>
    </w:p>
    <w:p w14:paraId="387BC1D2">
      <w:pPr>
        <w:spacing w:line="720" w:lineRule="auto"/>
        <w:rPr>
          <w:rFonts w:ascii="宋体"/>
          <w:bCs/>
          <w:sz w:val="28"/>
          <w:szCs w:val="28"/>
        </w:rPr>
      </w:pPr>
    </w:p>
    <w:p w14:paraId="11E55543">
      <w:pPr>
        <w:spacing w:line="720" w:lineRule="auto"/>
        <w:rPr>
          <w:rFonts w:ascii="宋体"/>
          <w:bCs/>
          <w:sz w:val="30"/>
        </w:rPr>
      </w:pPr>
    </w:p>
    <w:p w14:paraId="59DBDCFE">
      <w:pPr>
        <w:spacing w:line="480" w:lineRule="auto"/>
        <w:rPr>
          <w:rFonts w:ascii="宋体"/>
          <w:bCs/>
          <w:sz w:val="30"/>
        </w:rPr>
      </w:pPr>
    </w:p>
    <w:p w14:paraId="684ED71E">
      <w:pPr>
        <w:rPr>
          <w:rFonts w:ascii="宋体"/>
          <w:bCs/>
          <w:sz w:val="28"/>
        </w:rPr>
      </w:pPr>
    </w:p>
    <w:p w14:paraId="6EEB7690">
      <w:pPr>
        <w:rPr>
          <w:rFonts w:ascii="宋体"/>
          <w:bCs/>
          <w:sz w:val="32"/>
        </w:rPr>
      </w:pPr>
    </w:p>
    <w:p w14:paraId="5331B127">
      <w:pPr>
        <w:rPr>
          <w:rFonts w:ascii="宋体"/>
          <w:bCs/>
          <w:sz w:val="32"/>
        </w:rPr>
      </w:pPr>
    </w:p>
    <w:p w14:paraId="4BF7D215">
      <w:pPr>
        <w:spacing w:line="360" w:lineRule="auto"/>
        <w:jc w:val="center"/>
        <w:outlineLvl w:val="0"/>
        <w:rPr>
          <w:rFonts w:ascii="黑体" w:eastAsia="黑体"/>
          <w:bCs/>
          <w:sz w:val="28"/>
          <w:szCs w:val="28"/>
        </w:rPr>
      </w:pPr>
      <w:bookmarkStart w:id="0" w:name="报价方须知前附表"/>
      <w:bookmarkEnd w:id="0"/>
      <w:r>
        <w:rPr>
          <w:rFonts w:ascii="黑体" w:eastAsia="黑体"/>
          <w:bCs/>
          <w:sz w:val="28"/>
          <w:szCs w:val="28"/>
        </w:rPr>
        <w:br w:type="page" w:clear="all"/>
      </w:r>
      <w:r>
        <w:rPr>
          <w:rFonts w:hint="eastAsia" w:ascii="黑体" w:eastAsia="黑体"/>
          <w:b/>
          <w:sz w:val="28"/>
          <w:szCs w:val="28"/>
        </w:rPr>
        <w:t>一、投标邀请函</w:t>
      </w:r>
    </w:p>
    <w:p w14:paraId="7A6885CC">
      <w:pPr>
        <w:spacing w:line="360" w:lineRule="auto"/>
        <w:ind w:firstLine="480"/>
        <w:rPr>
          <w:rFonts w:ascii="宋体" w:hAnsi="宋体"/>
          <w:bCs/>
          <w:sz w:val="24"/>
          <w:szCs w:val="24"/>
        </w:rPr>
      </w:pPr>
      <w:r>
        <w:rPr>
          <w:rFonts w:hint="eastAsia" w:ascii="宋体" w:hAnsi="宋体"/>
          <w:bCs/>
          <w:sz w:val="24"/>
          <w:szCs w:val="24"/>
        </w:rPr>
        <w:t>江苏钧华项目管理有限公司受</w:t>
      </w:r>
      <w:r>
        <w:rPr>
          <w:rFonts w:hint="eastAsia" w:ascii="宋体" w:hAnsi="宋体"/>
          <w:bCs/>
          <w:sz w:val="24"/>
          <w:szCs w:val="24"/>
          <w:lang w:eastAsia="zh-CN"/>
        </w:rPr>
        <w:t>无锡市滨湖区马山街道办事处</w:t>
      </w:r>
      <w:r>
        <w:rPr>
          <w:rFonts w:hint="eastAsia" w:ascii="宋体" w:hAnsi="宋体"/>
          <w:bCs/>
          <w:sz w:val="24"/>
          <w:szCs w:val="24"/>
        </w:rPr>
        <w:t>委托，对</w:t>
      </w:r>
      <w:r>
        <w:rPr>
          <w:rFonts w:hint="eastAsia" w:ascii="宋体" w:hAnsi="宋体"/>
          <w:bCs/>
          <w:sz w:val="24"/>
          <w:szCs w:val="24"/>
          <w:lang w:eastAsia="zh-CN"/>
        </w:rPr>
        <w:t>马山街道2026年杨梅采摘、救助、人员意外综合保险采购项目</w:t>
      </w:r>
      <w:r>
        <w:rPr>
          <w:rFonts w:hint="eastAsia" w:ascii="宋体" w:hAnsi="宋体"/>
          <w:bCs/>
          <w:sz w:val="24"/>
          <w:szCs w:val="24"/>
        </w:rPr>
        <w:t>进行公开招标采购，欢迎符合相关条件的供应商参加投标并提请注意下列相关事项：</w:t>
      </w:r>
    </w:p>
    <w:p w14:paraId="72DAFDE4">
      <w:pPr>
        <w:spacing w:line="360" w:lineRule="auto"/>
        <w:ind w:firstLine="480"/>
        <w:rPr>
          <w:rFonts w:ascii="黑体" w:hAnsi="黑体" w:eastAsia="黑体"/>
          <w:b/>
          <w:sz w:val="24"/>
          <w:szCs w:val="24"/>
        </w:rPr>
      </w:pPr>
      <w:r>
        <w:rPr>
          <w:rFonts w:hint="eastAsia" w:ascii="黑体" w:hAnsi="黑体" w:eastAsia="黑体"/>
          <w:b/>
          <w:sz w:val="24"/>
          <w:szCs w:val="24"/>
        </w:rPr>
        <w:t>（一）</w:t>
      </w:r>
      <w:r>
        <w:rPr>
          <w:rFonts w:hint="eastAsia" w:ascii="黑体" w:hAnsi="黑体" w:eastAsia="黑体" w:cs="宋体"/>
          <w:b/>
          <w:sz w:val="24"/>
          <w:szCs w:val="24"/>
        </w:rPr>
        <w:t>招标项目信息</w:t>
      </w:r>
    </w:p>
    <w:p w14:paraId="2475E1DA">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1.项目名称：</w:t>
      </w:r>
      <w:r>
        <w:rPr>
          <w:rFonts w:hint="eastAsia" w:ascii="宋体" w:hAnsi="宋体" w:cs="宋体"/>
          <w:sz w:val="24"/>
          <w:szCs w:val="24"/>
          <w:lang w:eastAsia="zh-CN"/>
        </w:rPr>
        <w:t>马山街道2026年杨梅采摘、救助、人员意外综合保险采购项目</w:t>
      </w:r>
    </w:p>
    <w:p w14:paraId="0FC39FB4">
      <w:pPr>
        <w:widowControl/>
        <w:spacing w:line="360" w:lineRule="auto"/>
        <w:ind w:firstLine="480"/>
        <w:jc w:val="left"/>
        <w:rPr>
          <w:rFonts w:hint="eastAsia" w:ascii="宋体" w:hAnsi="宋体" w:eastAsia="宋体" w:cs="宋体"/>
          <w:color w:val="auto"/>
          <w:sz w:val="24"/>
          <w:szCs w:val="24"/>
          <w:highlight w:val="yellow"/>
          <w:lang w:eastAsia="zh-CN"/>
        </w:rPr>
      </w:pPr>
      <w:r>
        <w:rPr>
          <w:rFonts w:hint="eastAsia" w:ascii="宋体" w:hAnsi="宋体" w:cs="宋体"/>
          <w:sz w:val="24"/>
          <w:szCs w:val="24"/>
        </w:rPr>
        <w:t>2.项目编号：JSZC-320211-JHCG-G2026-0006</w:t>
      </w:r>
    </w:p>
    <w:p w14:paraId="7DE20A8E">
      <w:pPr>
        <w:widowControl/>
        <w:spacing w:line="360" w:lineRule="auto"/>
        <w:ind w:firstLine="480"/>
        <w:jc w:val="left"/>
        <w:rPr>
          <w:rFonts w:hint="eastAsia" w:ascii="宋体" w:hAnsi="宋体" w:cs="宋体"/>
          <w:color w:val="auto"/>
          <w:sz w:val="24"/>
          <w:szCs w:val="24"/>
        </w:rPr>
      </w:pPr>
      <w:r>
        <w:rPr>
          <w:rFonts w:hint="eastAsia" w:ascii="宋体" w:hAnsi="宋体" w:cs="宋体"/>
          <w:color w:val="auto"/>
          <w:sz w:val="24"/>
          <w:szCs w:val="24"/>
        </w:rPr>
        <w:t>3.项目预算：</w:t>
      </w:r>
      <w:r>
        <w:rPr>
          <w:rFonts w:hint="eastAsia" w:ascii="宋体" w:hAnsi="宋体" w:cs="宋体"/>
          <w:color w:val="auto"/>
          <w:sz w:val="24"/>
          <w:szCs w:val="24"/>
          <w:lang w:val="en-US" w:eastAsia="zh-CN"/>
        </w:rPr>
        <w:t>160</w:t>
      </w:r>
      <w:r>
        <w:rPr>
          <w:rFonts w:hint="eastAsia" w:ascii="宋体" w:hAnsi="宋体" w:cs="宋体"/>
          <w:color w:val="auto"/>
          <w:sz w:val="24"/>
          <w:szCs w:val="24"/>
        </w:rPr>
        <w:t>万元</w:t>
      </w:r>
    </w:p>
    <w:p w14:paraId="5BEBEFAF">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4.最高限价：</w:t>
      </w:r>
      <w:r>
        <w:rPr>
          <w:rFonts w:hint="eastAsia" w:ascii="宋体" w:hAnsi="宋体" w:cs="宋体"/>
          <w:color w:val="auto"/>
          <w:sz w:val="24"/>
          <w:szCs w:val="24"/>
          <w:highlight w:val="none"/>
          <w:lang w:val="en-US" w:eastAsia="zh-CN"/>
        </w:rPr>
        <w:t>141.2991</w:t>
      </w:r>
      <w:r>
        <w:rPr>
          <w:rFonts w:hint="eastAsia" w:ascii="宋体" w:hAnsi="宋体" w:cs="宋体"/>
          <w:color w:val="auto"/>
          <w:sz w:val="24"/>
          <w:szCs w:val="24"/>
          <w:highlight w:val="none"/>
        </w:rPr>
        <w:t>万元</w:t>
      </w:r>
    </w:p>
    <w:p w14:paraId="0FA463C6">
      <w:pPr>
        <w:widowControl/>
        <w:spacing w:line="360" w:lineRule="auto"/>
        <w:ind w:firstLine="480"/>
        <w:jc w:val="left"/>
        <w:rPr>
          <w:rFonts w:ascii="宋体" w:hAnsi="宋体" w:cs="宋体"/>
          <w:sz w:val="24"/>
          <w:szCs w:val="24"/>
        </w:rPr>
      </w:pPr>
      <w:r>
        <w:rPr>
          <w:rFonts w:hint="eastAsia" w:ascii="宋体" w:hAnsi="宋体" w:cs="宋体"/>
          <w:sz w:val="24"/>
          <w:szCs w:val="24"/>
        </w:rPr>
        <w:t>5.采购方式：公开招标</w:t>
      </w:r>
    </w:p>
    <w:p w14:paraId="7C956104">
      <w:pPr>
        <w:widowControl/>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6.采购人：</w:t>
      </w:r>
      <w:r>
        <w:rPr>
          <w:rFonts w:hint="eastAsia" w:ascii="宋体" w:hAnsi="宋体"/>
          <w:bCs/>
          <w:sz w:val="24"/>
          <w:szCs w:val="24"/>
          <w:lang w:eastAsia="zh-CN"/>
        </w:rPr>
        <w:t>无锡市滨湖区马山街道办事处</w:t>
      </w:r>
    </w:p>
    <w:p w14:paraId="3A2A4002">
      <w:pPr>
        <w:widowControl/>
        <w:spacing w:line="360" w:lineRule="auto"/>
        <w:ind w:firstLine="480"/>
        <w:jc w:val="left"/>
        <w:rPr>
          <w:rFonts w:ascii="宋体" w:hAnsi="宋体" w:cs="宋体"/>
          <w:sz w:val="24"/>
          <w:szCs w:val="24"/>
        </w:rPr>
      </w:pPr>
      <w:r>
        <w:rPr>
          <w:rFonts w:hint="eastAsia" w:ascii="宋体" w:hAnsi="宋体" w:cs="宋体"/>
          <w:sz w:val="24"/>
          <w:szCs w:val="24"/>
        </w:rPr>
        <w:t>7.本项目标的所属行业：其他未列明行业；</w:t>
      </w:r>
    </w:p>
    <w:p w14:paraId="7BA7D30A">
      <w:pPr>
        <w:widowControl/>
        <w:spacing w:line="360" w:lineRule="auto"/>
        <w:ind w:firstLine="480"/>
        <w:jc w:val="left"/>
        <w:rPr>
          <w:rFonts w:ascii="宋体" w:hAnsi="宋体" w:cs="宋体"/>
          <w:sz w:val="24"/>
          <w:szCs w:val="24"/>
          <w:highlight w:val="none"/>
        </w:rPr>
      </w:pPr>
      <w:r>
        <w:rPr>
          <w:rFonts w:hint="eastAsia" w:ascii="宋体" w:hAnsi="宋体" w:cs="宋体"/>
          <w:sz w:val="24"/>
          <w:szCs w:val="24"/>
        </w:rPr>
        <w:t>8.</w:t>
      </w:r>
      <w:r>
        <w:rPr>
          <w:rFonts w:hint="eastAsia" w:ascii="宋体" w:hAnsi="宋体" w:cs="宋体"/>
          <w:sz w:val="24"/>
          <w:szCs w:val="24"/>
          <w:highlight w:val="none"/>
        </w:rPr>
        <w:t>本项目是否专门面向中小企业：否；</w:t>
      </w:r>
    </w:p>
    <w:p w14:paraId="2C5D698C">
      <w:pPr>
        <w:widowControl/>
        <w:spacing w:line="360" w:lineRule="auto"/>
        <w:ind w:firstLine="482"/>
        <w:jc w:val="left"/>
        <w:rPr>
          <w:rFonts w:hint="eastAsia" w:ascii="宋体" w:hAnsi="宋体"/>
          <w:sz w:val="24"/>
          <w:szCs w:val="24"/>
          <w:lang w:eastAsia="zh-CN"/>
        </w:rPr>
      </w:pPr>
      <w:r>
        <w:rPr>
          <w:rFonts w:hint="eastAsia" w:ascii="宋体" w:hAnsi="宋体" w:cs="宋体"/>
          <w:sz w:val="24"/>
          <w:szCs w:val="24"/>
        </w:rPr>
        <w:t>9.</w:t>
      </w:r>
      <w:r>
        <w:rPr>
          <w:rFonts w:hint="eastAsia" w:ascii="宋体" w:hAnsi="宋体"/>
          <w:sz w:val="24"/>
          <w:szCs w:val="24"/>
        </w:rPr>
        <w:t>服务期：</w:t>
      </w:r>
      <w:r>
        <w:rPr>
          <w:rFonts w:hint="eastAsia" w:ascii="宋体" w:hAnsi="宋体"/>
          <w:sz w:val="24"/>
          <w:szCs w:val="24"/>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sz w:val="24"/>
          <w:szCs w:val="24"/>
          <w:lang w:eastAsia="zh-CN"/>
        </w:rPr>
        <w:t>；</w:t>
      </w:r>
    </w:p>
    <w:p w14:paraId="60604A96">
      <w:pPr>
        <w:widowControl/>
        <w:tabs>
          <w:tab w:val="left" w:pos="360"/>
        </w:tabs>
        <w:spacing w:line="360" w:lineRule="auto"/>
        <w:ind w:firstLine="480"/>
        <w:rPr>
          <w:rFonts w:hint="default" w:ascii="宋体" w:hAnsi="宋体"/>
          <w:sz w:val="24"/>
          <w:szCs w:val="24"/>
          <w:lang w:val="en-US" w:eastAsia="zh-CN"/>
        </w:rPr>
      </w:pPr>
      <w:r>
        <w:rPr>
          <w:rFonts w:hint="eastAsia" w:ascii="宋体" w:hAnsi="宋体"/>
          <w:sz w:val="24"/>
          <w:szCs w:val="24"/>
          <w:lang w:val="en-US" w:eastAsia="zh-CN"/>
        </w:rPr>
        <w:t>10.服务质量：</w:t>
      </w:r>
      <w:r>
        <w:rPr>
          <w:rFonts w:hint="eastAsia" w:ascii="宋体" w:hAnsi="宋体" w:eastAsia="宋体" w:cs="宋体"/>
          <w:bCs/>
          <w:color w:val="000000"/>
          <w:sz w:val="24"/>
          <w:highlight w:val="none"/>
          <w:lang w:val="en-US" w:eastAsia="zh-CN"/>
        </w:rPr>
        <w:t>达到国家及行业合格标准，且必须满足本次采购的要求。</w:t>
      </w:r>
    </w:p>
    <w:p w14:paraId="44A93F27">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（二）投标人资格要求</w:t>
      </w:r>
    </w:p>
    <w:p w14:paraId="5CF54174">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1.具备《中华人民共和国政府采购法》第二十二条第一款规定的条件；</w:t>
      </w:r>
    </w:p>
    <w:p w14:paraId="7219A373">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2.落实政府采购政策需满足的资格要求：</w:t>
      </w:r>
      <w:r>
        <w:rPr>
          <w:rFonts w:hint="eastAsia" w:ascii="宋体" w:hAnsi="宋体" w:eastAsia="宋体" w:cs="Times New Roman"/>
          <w:sz w:val="24"/>
          <w:szCs w:val="24"/>
          <w:highlight w:val="none"/>
          <w:lang w:val="en-US" w:eastAsia="zh-CN"/>
        </w:rPr>
        <w:t>/</w:t>
      </w:r>
    </w:p>
    <w:p w14:paraId="6EC92A2F">
      <w:pPr>
        <w:widowControl/>
        <w:spacing w:line="360" w:lineRule="auto"/>
        <w:ind w:firstLine="48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3.具备采购人根据招标项目的特殊要求规定的以下特定资质：</w:t>
      </w:r>
    </w:p>
    <w:p w14:paraId="6AF18F21">
      <w:pPr>
        <w:widowControl/>
        <w:spacing w:line="360" w:lineRule="auto"/>
        <w:ind w:firstLine="480"/>
        <w:jc w:val="lef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（1）投标</w:t>
      </w:r>
      <w:r>
        <w:rPr>
          <w:rFonts w:hint="eastAsia" w:ascii="宋体" w:hAnsi="宋体" w:cs="Times New Roman"/>
          <w:b w:val="0"/>
          <w:bCs w:val="0"/>
          <w:sz w:val="24"/>
          <w:szCs w:val="24"/>
          <w:highlight w:val="none"/>
          <w:lang w:val="en-US" w:eastAsia="zh-CN"/>
        </w:rPr>
        <w:t>供应商</w:t>
      </w:r>
      <w:r>
        <w:rPr>
          <w:rFonts w:hint="eastAsia" w:ascii="宋体" w:hAnsi="宋体" w:eastAsia="宋体" w:cs="Times New Roman"/>
          <w:b w:val="0"/>
          <w:bCs w:val="0"/>
          <w:sz w:val="24"/>
          <w:szCs w:val="24"/>
          <w:highlight w:val="none"/>
          <w:lang w:val="en-US" w:eastAsia="zh-CN"/>
        </w:rPr>
        <w:t>为在中华人民共和国境内合法注册的法人企业、其他组织或自然人；</w:t>
      </w:r>
    </w:p>
    <w:p w14:paraId="255239D4">
      <w:pPr>
        <w:widowControl/>
        <w:spacing w:line="360" w:lineRule="auto"/>
        <w:ind w:firstLine="480"/>
        <w:jc w:val="lef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（2）</w:t>
      </w:r>
      <w:r>
        <w:rPr>
          <w:rFonts w:hint="eastAsia" w:ascii="宋体" w:hAnsi="宋体"/>
          <w:color w:val="000000"/>
          <w:sz w:val="24"/>
          <w:szCs w:val="24"/>
        </w:rPr>
        <w:t>未被“信用中国”网站（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）、中国政府采购网(www.ccgp.gov.cn)列入失信被执行人、重大税收违法案件当事人名单、政府采购严重违法失信行为记录名单</w:t>
      </w:r>
      <w:r>
        <w:rPr>
          <w:rFonts w:hint="eastAsia" w:ascii="宋体" w:hAnsi="宋体" w:eastAsia="宋体" w:cs="Times New Roman"/>
          <w:b w:val="0"/>
          <w:bCs w:val="0"/>
          <w:sz w:val="24"/>
          <w:szCs w:val="24"/>
          <w:highlight w:val="none"/>
          <w:lang w:val="en-US" w:eastAsia="zh-CN"/>
        </w:rPr>
        <w:t>；</w:t>
      </w:r>
    </w:p>
    <w:p w14:paraId="3E582355">
      <w:pPr>
        <w:widowControl/>
        <w:spacing w:line="360" w:lineRule="auto"/>
        <w:ind w:firstLine="480"/>
        <w:jc w:val="left"/>
        <w:rPr>
          <w:rFonts w:hint="eastAsia" w:ascii="宋体" w:hAnsi="宋体" w:cs="宋体"/>
          <w:color w:val="000000"/>
          <w:sz w:val="24"/>
          <w:highlight w:val="none"/>
          <w:lang w:val="en-US" w:eastAsia="zh-CN"/>
        </w:rPr>
      </w:pPr>
      <w:r>
        <w:rPr>
          <w:rFonts w:hint="eastAsia" w:ascii="宋体" w:hAnsi="宋体" w:eastAsia="宋体" w:cs="Times New Roman"/>
          <w:b w:val="0"/>
          <w:bCs w:val="0"/>
          <w:sz w:val="24"/>
          <w:szCs w:val="24"/>
          <w:highlight w:val="none"/>
          <w:lang w:val="en-US" w:eastAsia="zh-CN"/>
        </w:rPr>
        <w:t>（3）</w:t>
      </w:r>
      <w:r>
        <w:rPr>
          <w:rFonts w:hint="eastAsia" w:ascii="宋体" w:hAnsi="宋体" w:cs="宋体"/>
          <w:color w:val="000000"/>
          <w:sz w:val="24"/>
          <w:highlight w:val="none"/>
          <w:lang w:val="en-US" w:eastAsia="zh-CN"/>
        </w:rPr>
        <w:t>投标供应商须具有国家金融监督管理总局（或中国银行保险监督管理委员会）核发的《中华人民共和国保险许可证》；</w:t>
      </w:r>
    </w:p>
    <w:p w14:paraId="2D8961A4">
      <w:pPr>
        <w:widowControl/>
        <w:spacing w:line="360" w:lineRule="auto"/>
        <w:ind w:firstLine="480"/>
        <w:jc w:val="left"/>
        <w:rPr>
          <w:rFonts w:hint="eastAsia" w:ascii="宋体" w:hAnsi="宋体"/>
          <w:b w:val="0"/>
          <w:bCs w:val="0"/>
          <w:color w:val="0000FF"/>
          <w:sz w:val="24"/>
          <w:szCs w:val="24"/>
          <w:highlight w:val="none"/>
          <w:lang w:eastAsia="zh-CN"/>
        </w:rPr>
      </w:pPr>
      <w:r>
        <w:rPr>
          <w:rFonts w:hint="eastAsia" w:ascii="宋体" w:hAnsi="宋体" w:eastAsia="宋体" w:cs="Times New Roman"/>
          <w:b w:val="0"/>
          <w:bCs w:val="0"/>
          <w:sz w:val="24"/>
          <w:szCs w:val="24"/>
          <w:highlight w:val="none"/>
          <w:lang w:val="en-US" w:eastAsia="zh-CN"/>
        </w:rPr>
        <w:t>（</w:t>
      </w:r>
      <w:r>
        <w:rPr>
          <w:rFonts w:hint="eastAsia" w:ascii="宋体" w:hAnsi="宋体" w:cs="Times New Roman"/>
          <w:b w:val="0"/>
          <w:bCs w:val="0"/>
          <w:sz w:val="24"/>
          <w:szCs w:val="24"/>
          <w:highlight w:val="none"/>
          <w:lang w:val="en-US" w:eastAsia="zh-CN"/>
        </w:rPr>
        <w:t>4</w:t>
      </w:r>
      <w:r>
        <w:rPr>
          <w:rFonts w:hint="eastAsia" w:ascii="宋体" w:hAnsi="宋体" w:eastAsia="宋体" w:cs="Times New Roman"/>
          <w:b w:val="0"/>
          <w:bCs w:val="0"/>
          <w:sz w:val="24"/>
          <w:szCs w:val="24"/>
          <w:highlight w:val="none"/>
          <w:lang w:val="en-US" w:eastAsia="zh-CN"/>
        </w:rPr>
        <w:t>）本项目不接受联合体投标。</w:t>
      </w:r>
    </w:p>
    <w:p w14:paraId="0ECBE34E">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（三）供应商主体信息库注册</w:t>
      </w:r>
    </w:p>
    <w:p w14:paraId="484CC294">
      <w:pPr>
        <w:spacing w:line="360" w:lineRule="auto"/>
        <w:ind w:firstLine="480"/>
        <w:rPr>
          <w:rFonts w:ascii="宋体" w:hAnsi="宋体"/>
          <w:sz w:val="24"/>
          <w:szCs w:val="24"/>
        </w:rPr>
      </w:pPr>
      <w:r>
        <w:rPr>
          <w:rFonts w:hint="eastAsia" w:ascii="宋体" w:hAnsi="宋体"/>
          <w:sz w:val="24"/>
          <w:szCs w:val="24"/>
        </w:rPr>
        <w:t>1.请有意参加本项目采购活动的供应商按以下流程进行操作：</w:t>
      </w:r>
    </w:p>
    <w:p w14:paraId="7ECA2138">
      <w:pPr>
        <w:spacing w:line="360" w:lineRule="auto"/>
        <w:ind w:firstLine="480"/>
        <w:rPr>
          <w:rFonts w:ascii="宋体" w:hAnsi="宋体"/>
          <w:sz w:val="24"/>
          <w:szCs w:val="24"/>
        </w:rPr>
      </w:pPr>
      <w:r>
        <w:rPr>
          <w:rFonts w:hint="eastAsia" w:ascii="宋体" w:hAnsi="宋体"/>
          <w:sz w:val="24"/>
          <w:szCs w:val="24"/>
        </w:rPr>
        <w:t>（1）访问“无锡政府采购网”点击“江苏省政府采购（苏采云）平台”（以下简称“苏采云”）进行账号注册，注册完成后需在系统中填写资质信息并提交审核。也可以直接通过http://jszfcg.jsczt.cn/进入注册界面。</w:t>
      </w:r>
    </w:p>
    <w:p w14:paraId="221FAFEB">
      <w:pPr>
        <w:spacing w:line="360" w:lineRule="auto"/>
        <w:ind w:firstLine="480"/>
        <w:rPr>
          <w:rFonts w:ascii="宋体" w:hAnsi="宋体"/>
          <w:sz w:val="24"/>
          <w:szCs w:val="24"/>
        </w:rPr>
      </w:pPr>
      <w:r>
        <w:rPr>
          <w:rFonts w:hint="eastAsia" w:ascii="宋体" w:hAnsi="宋体"/>
          <w:sz w:val="24"/>
          <w:szCs w:val="24"/>
        </w:rPr>
        <w:t>（2）办理“意源”CA数字证书和“方正”电子签章（办理地址：无锡市滨湖区观山路199号12号楼二楼9号、10号窗口），办理指南链接：http://jsxcmm.com/help/help.html。</w:t>
      </w:r>
    </w:p>
    <w:p w14:paraId="1BEAA282">
      <w:pPr>
        <w:spacing w:line="360" w:lineRule="auto"/>
        <w:ind w:firstLine="480"/>
        <w:rPr>
          <w:rFonts w:ascii="宋体" w:hAnsi="宋体"/>
          <w:sz w:val="24"/>
          <w:szCs w:val="24"/>
        </w:rPr>
      </w:pPr>
      <w:r>
        <w:rPr>
          <w:rFonts w:hint="eastAsia" w:ascii="宋体" w:hAnsi="宋体"/>
          <w:sz w:val="24"/>
          <w:szCs w:val="24"/>
        </w:rPr>
        <w:t>（3）CA驱动下载：</w:t>
      </w:r>
    </w:p>
    <w:p w14:paraId="7C1FB7E2">
      <w:pPr>
        <w:spacing w:line="360" w:lineRule="auto"/>
        <w:ind w:firstLine="480"/>
        <w:rPr>
          <w:rFonts w:ascii="宋体" w:hAnsi="宋体"/>
          <w:sz w:val="24"/>
          <w:szCs w:val="24"/>
        </w:rPr>
      </w:pPr>
      <w:r>
        <w:rPr>
          <w:rFonts w:hint="eastAsia" w:ascii="宋体" w:hAnsi="宋体"/>
          <w:sz w:val="24"/>
          <w:szCs w:val="24"/>
        </w:rPr>
        <w:t>在“江苏省政府采购（苏采云）平台”账号登录页面，点击“驱动下载”链接中的“政务CA、方正签章控件驱动安装包及安装说明”可以直接下载驱动安装包，安装包中附有驱动安装手册。</w:t>
      </w:r>
    </w:p>
    <w:p w14:paraId="272DBF64">
      <w:pPr>
        <w:spacing w:line="360" w:lineRule="auto"/>
        <w:ind w:firstLine="480"/>
        <w:rPr>
          <w:rFonts w:ascii="宋体" w:hAnsi="宋体"/>
          <w:sz w:val="24"/>
          <w:szCs w:val="24"/>
        </w:rPr>
      </w:pPr>
      <w:r>
        <w:rPr>
          <w:rFonts w:hint="eastAsia" w:ascii="宋体" w:hAnsi="宋体"/>
          <w:sz w:val="24"/>
          <w:szCs w:val="24"/>
        </w:rPr>
        <w:t>技术服务电话：0510-81827781（服务时间：工作日 9:00-11:30，13:00-17:00）</w:t>
      </w:r>
    </w:p>
    <w:p w14:paraId="34C96253">
      <w:pPr>
        <w:spacing w:line="360" w:lineRule="auto"/>
        <w:ind w:firstLine="480"/>
        <w:rPr>
          <w:rFonts w:ascii="宋体" w:hAnsi="宋体"/>
          <w:sz w:val="24"/>
          <w:szCs w:val="24"/>
        </w:rPr>
      </w:pPr>
      <w:r>
        <w:rPr>
          <w:rFonts w:hint="eastAsia" w:ascii="宋体" w:hAnsi="宋体"/>
          <w:sz w:val="24"/>
          <w:szCs w:val="24"/>
        </w:rPr>
        <w:t>2.完成苏采云注册的供应商方可在苏采云中进行CA绑定。登录“江苏省政府采购（苏采云）平台”，插入CA后，点击【账号设置】——【绑定CA】。</w:t>
      </w:r>
    </w:p>
    <w:p w14:paraId="13357B30">
      <w:pPr>
        <w:spacing w:line="360" w:lineRule="auto"/>
        <w:ind w:firstLine="480"/>
        <w:rPr>
          <w:rFonts w:ascii="宋体" w:hAnsi="宋体"/>
          <w:sz w:val="24"/>
          <w:szCs w:val="24"/>
        </w:rPr>
      </w:pPr>
      <w:r>
        <w:rPr>
          <w:rFonts w:hint="eastAsia" w:ascii="宋体" w:hAnsi="宋体"/>
          <w:sz w:val="24"/>
          <w:szCs w:val="24"/>
        </w:rPr>
        <w:t>3.供应商应按上述要求提供相关材料及注册登记信息，所提供的材料应均是真实的、准确的，若有违背，供应商自行承担由此而产生的一切后果。</w:t>
      </w:r>
    </w:p>
    <w:p w14:paraId="32178042">
      <w:pPr>
        <w:spacing w:line="360" w:lineRule="auto"/>
        <w:ind w:firstLine="480"/>
        <w:rPr>
          <w:rFonts w:ascii="宋体" w:hAnsi="宋体"/>
          <w:sz w:val="24"/>
          <w:szCs w:val="24"/>
        </w:rPr>
      </w:pPr>
      <w:r>
        <w:rPr>
          <w:rFonts w:hint="eastAsia" w:ascii="宋体" w:hAnsi="宋体"/>
          <w:sz w:val="24"/>
          <w:szCs w:val="24"/>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sz w:val="24"/>
          <w:szCs w:val="24"/>
        </w:rPr>
        <w:t>“苏采云”系统供应商操作手册</w:t>
      </w:r>
      <w:r>
        <w:rPr>
          <w:rFonts w:hint="eastAsia" w:ascii="宋体" w:hAnsi="宋体"/>
          <w:sz w:val="24"/>
          <w:szCs w:val="24"/>
        </w:rPr>
        <w:fldChar w:fldCharType="end"/>
      </w:r>
      <w:r>
        <w:rPr>
          <w:rFonts w:hint="eastAsia" w:ascii="宋体" w:hAnsi="宋体"/>
          <w:sz w:val="24"/>
          <w:szCs w:val="24"/>
        </w:rPr>
        <w:t>。</w:t>
      </w:r>
    </w:p>
    <w:p w14:paraId="4DE642DA">
      <w:pPr>
        <w:spacing w:line="360" w:lineRule="auto"/>
        <w:ind w:firstLine="480"/>
        <w:rPr>
          <w:rFonts w:ascii="黑体" w:hAnsi="黑体" w:eastAsia="黑体"/>
          <w:b/>
          <w:sz w:val="24"/>
          <w:szCs w:val="24"/>
        </w:rPr>
      </w:pPr>
      <w:r>
        <w:rPr>
          <w:rFonts w:hint="eastAsia" w:ascii="黑体" w:hAnsi="黑体" w:eastAsia="黑体"/>
          <w:b/>
          <w:sz w:val="24"/>
          <w:szCs w:val="24"/>
        </w:rPr>
        <w:t>（四）完成项目报名，获取采购文件</w:t>
      </w:r>
    </w:p>
    <w:p w14:paraId="4989E532">
      <w:pPr>
        <w:spacing w:line="360" w:lineRule="auto"/>
        <w:ind w:firstLine="480"/>
        <w:rPr>
          <w:rFonts w:ascii="宋体" w:hAnsi="宋体"/>
          <w:bCs/>
          <w:sz w:val="24"/>
          <w:szCs w:val="24"/>
        </w:rPr>
      </w:pPr>
      <w:r>
        <w:rPr>
          <w:rFonts w:hint="eastAsia" w:ascii="宋体" w:hAnsi="宋体"/>
          <w:bCs/>
          <w:sz w:val="24"/>
          <w:szCs w:val="24"/>
        </w:rPr>
        <w:t>1.时间：本招标文件有效获取期限以本项目招标公告中规定的获取招标文件时间为准。</w:t>
      </w:r>
    </w:p>
    <w:p w14:paraId="29DAA2DE">
      <w:pPr>
        <w:spacing w:line="360" w:lineRule="auto"/>
        <w:ind w:firstLine="480"/>
        <w:rPr>
          <w:rFonts w:ascii="宋体" w:hAnsi="宋体"/>
          <w:bCs/>
          <w:sz w:val="24"/>
          <w:szCs w:val="24"/>
        </w:rPr>
      </w:pPr>
      <w:r>
        <w:rPr>
          <w:rFonts w:hint="eastAsia" w:ascii="宋体" w:hAnsi="宋体"/>
          <w:bCs/>
          <w:sz w:val="24"/>
          <w:szCs w:val="24"/>
        </w:rPr>
        <w:t>2.地点：“江苏省政府采购（苏采云）平台”。</w:t>
      </w:r>
    </w:p>
    <w:p w14:paraId="7BCDB51C">
      <w:pPr>
        <w:spacing w:line="360" w:lineRule="auto"/>
        <w:ind w:firstLine="480"/>
        <w:rPr>
          <w:rFonts w:ascii="宋体" w:hAnsi="宋体"/>
          <w:bCs/>
          <w:sz w:val="24"/>
          <w:szCs w:val="24"/>
        </w:rPr>
      </w:pPr>
      <w:r>
        <w:rPr>
          <w:rFonts w:hint="eastAsia" w:ascii="宋体" w:hAnsi="宋体"/>
          <w:bCs/>
          <w:sz w:val="24"/>
          <w:szCs w:val="24"/>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107E35FE">
      <w:pPr>
        <w:spacing w:line="360" w:lineRule="auto"/>
        <w:ind w:firstLine="480"/>
        <w:rPr>
          <w:rFonts w:ascii="宋体" w:hAnsi="宋体"/>
          <w:bCs/>
          <w:sz w:val="24"/>
          <w:szCs w:val="24"/>
        </w:rPr>
      </w:pPr>
      <w:r>
        <w:rPr>
          <w:rFonts w:hint="eastAsia" w:ascii="宋体" w:hAnsi="宋体"/>
          <w:bCs/>
          <w:sz w:val="24"/>
          <w:szCs w:val="24"/>
        </w:rPr>
        <w:t>4.招标文件（后缀名为“.kedt”）、“苏采云”系统供应商操作手册及政府采购客户端工具也可通过“苏采云”系统－－已参与项目－－报名详情页面内相应链接进行下载。</w:t>
      </w:r>
    </w:p>
    <w:p w14:paraId="09E93D35">
      <w:pPr>
        <w:spacing w:line="360" w:lineRule="auto"/>
        <w:ind w:firstLine="480"/>
        <w:rPr>
          <w:rFonts w:ascii="宋体" w:hAnsi="宋体"/>
          <w:bCs/>
          <w:sz w:val="24"/>
          <w:szCs w:val="24"/>
        </w:rPr>
      </w:pPr>
      <w:r>
        <w:rPr>
          <w:rFonts w:hint="eastAsia" w:ascii="宋体" w:hAnsi="宋体"/>
          <w:bCs/>
          <w:sz w:val="24"/>
          <w:szCs w:val="24"/>
        </w:rPr>
        <w:t>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59275CD2">
      <w:pPr>
        <w:spacing w:line="360" w:lineRule="auto"/>
        <w:ind w:firstLine="480"/>
        <w:rPr>
          <w:rFonts w:ascii="黑体" w:hAnsi="黑体" w:eastAsia="黑体"/>
          <w:b/>
          <w:sz w:val="24"/>
          <w:szCs w:val="24"/>
        </w:rPr>
      </w:pPr>
      <w:r>
        <w:rPr>
          <w:rFonts w:hint="eastAsia" w:ascii="黑体" w:hAnsi="黑体" w:eastAsia="黑体"/>
          <w:b/>
          <w:sz w:val="24"/>
          <w:szCs w:val="24"/>
        </w:rPr>
        <w:t>（五）公开答疑时间、地点</w:t>
      </w:r>
    </w:p>
    <w:p w14:paraId="5DE2F6AF">
      <w:pPr>
        <w:widowControl/>
        <w:spacing w:line="360" w:lineRule="auto"/>
        <w:ind w:firstLine="480"/>
        <w:jc w:val="left"/>
        <w:rPr>
          <w:rFonts w:ascii="宋体" w:hAnsi="宋体"/>
          <w:sz w:val="24"/>
          <w:szCs w:val="24"/>
        </w:rPr>
      </w:pPr>
      <w:r>
        <w:rPr>
          <w:rFonts w:hint="eastAsia" w:ascii="宋体" w:hAnsi="宋体"/>
          <w:bCs/>
          <w:sz w:val="24"/>
          <w:szCs w:val="24"/>
        </w:rPr>
        <w:t>采购人、（招标代理公司）将以线上不见面、电话咨询、传真等方式开展线上答疑服务。截止</w:t>
      </w:r>
      <w:r>
        <w:rPr>
          <w:rFonts w:hint="eastAsia" w:ascii="宋体" w:hAnsi="宋体"/>
          <w:bCs/>
          <w:sz w:val="24"/>
          <w:szCs w:val="24"/>
          <w:highlight w:val="none"/>
        </w:rPr>
        <w:t>至</w:t>
      </w:r>
      <w:r>
        <w:rPr>
          <w:rFonts w:hint="eastAsia" w:ascii="宋体" w:hAnsi="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17</w:t>
      </w:r>
      <w:r>
        <w:rPr>
          <w:rFonts w:hint="eastAsia" w:ascii="宋体" w:hAnsi="宋体" w:cs="宋体"/>
          <w:sz w:val="24"/>
          <w:szCs w:val="24"/>
          <w:highlight w:val="none"/>
        </w:rPr>
        <w:t>日</w:t>
      </w:r>
      <w:r>
        <w:rPr>
          <w:rFonts w:hint="eastAsia" w:ascii="宋体" w:hAnsi="宋体" w:cs="宋体"/>
          <w:sz w:val="24"/>
          <w:szCs w:val="24"/>
          <w:highlight w:val="none"/>
          <w:lang w:val="en-US" w:eastAsia="zh-CN"/>
        </w:rPr>
        <w:t>10时</w:t>
      </w:r>
      <w:r>
        <w:rPr>
          <w:rFonts w:hint="eastAsia" w:ascii="宋体" w:hAnsi="宋体" w:cs="宋体"/>
          <w:sz w:val="24"/>
          <w:szCs w:val="24"/>
          <w:highlight w:val="none"/>
        </w:rPr>
        <w:t>前</w:t>
      </w:r>
      <w:r>
        <w:rPr>
          <w:rFonts w:hint="eastAsia" w:ascii="宋体" w:hAnsi="宋体" w:cs="宋体"/>
          <w:sz w:val="24"/>
          <w:szCs w:val="24"/>
        </w:rPr>
        <w:t>，</w:t>
      </w:r>
      <w:r>
        <w:rPr>
          <w:rFonts w:hint="eastAsia" w:ascii="宋体" w:hAnsi="宋体"/>
          <w:bCs/>
          <w:sz w:val="24"/>
          <w:szCs w:val="24"/>
        </w:rPr>
        <w:t>有关单位对于招标文件的相关事项如有疑问可通过上述方式咨询；</w:t>
      </w:r>
      <w:r>
        <w:rPr>
          <w:rFonts w:hint="eastAsia" w:ascii="宋体" w:hAnsi="宋体"/>
          <w:sz w:val="24"/>
          <w:szCs w:val="24"/>
        </w:rPr>
        <w:t>投标人如有需要对招标文件要求澄清的问题，请以书面形式</w:t>
      </w:r>
      <w:r>
        <w:rPr>
          <w:rFonts w:hint="eastAsia" w:ascii="宋体" w:hAnsi="宋体"/>
          <w:b/>
          <w:bCs/>
          <w:sz w:val="24"/>
          <w:szCs w:val="24"/>
        </w:rPr>
        <w:t>（必须加盖投标人公章，也请务必留下联系方式，以便回复）</w:t>
      </w:r>
      <w:r>
        <w:rPr>
          <w:rFonts w:hint="eastAsia" w:ascii="宋体" w:hAnsi="宋体"/>
          <w:sz w:val="24"/>
          <w:szCs w:val="24"/>
        </w:rPr>
        <w:t>提</w:t>
      </w:r>
      <w:r>
        <w:rPr>
          <w:rFonts w:hint="eastAsia" w:ascii="宋体" w:hAnsi="宋体"/>
          <w:color w:val="auto"/>
          <w:sz w:val="24"/>
          <w:szCs w:val="24"/>
        </w:rPr>
        <w:t>出</w:t>
      </w:r>
      <w:r>
        <w:rPr>
          <w:rFonts w:hint="eastAsia" w:ascii="宋体" w:hAnsi="宋体" w:cs="宋体"/>
          <w:color w:val="auto"/>
          <w:sz w:val="24"/>
          <w:szCs w:val="24"/>
        </w:rPr>
        <w:t>“JSZC-320211-JHCG-G2026-0006</w:t>
      </w:r>
      <w:r>
        <w:rPr>
          <w:rFonts w:hint="eastAsia" w:ascii="宋体" w:hAnsi="宋体" w:cs="宋体"/>
          <w:color w:val="auto"/>
          <w:sz w:val="24"/>
          <w:szCs w:val="24"/>
          <w:highlight w:val="none"/>
        </w:rPr>
        <w:t>项</w:t>
      </w:r>
      <w:r>
        <w:rPr>
          <w:rFonts w:hint="eastAsia" w:ascii="宋体" w:hAnsi="宋体" w:cs="宋体"/>
          <w:sz w:val="24"/>
          <w:szCs w:val="24"/>
          <w:highlight w:val="none"/>
        </w:rPr>
        <w:t>目</w:t>
      </w:r>
      <w:r>
        <w:rPr>
          <w:rFonts w:hint="eastAsia" w:ascii="宋体" w:hAnsi="宋体" w:cs="宋体"/>
          <w:sz w:val="24"/>
          <w:szCs w:val="24"/>
        </w:rPr>
        <w:t>需澄清问题”</w:t>
      </w:r>
      <w:r>
        <w:rPr>
          <w:rFonts w:hint="eastAsia" w:ascii="宋体" w:hAnsi="宋体" w:cs="宋体"/>
          <w:bCs/>
          <w:sz w:val="24"/>
          <w:szCs w:val="24"/>
        </w:rPr>
        <w:t>，</w:t>
      </w:r>
      <w:r>
        <w:rPr>
          <w:rFonts w:hint="eastAsia" w:ascii="宋体" w:hAnsi="宋体" w:cs="宋体"/>
          <w:sz w:val="24"/>
          <w:szCs w:val="24"/>
        </w:rPr>
        <w:t>并于答疑</w:t>
      </w:r>
      <w:r>
        <w:rPr>
          <w:rFonts w:hint="eastAsia" w:ascii="宋体" w:hAnsi="宋体" w:cs="宋体"/>
          <w:bCs/>
          <w:sz w:val="24"/>
          <w:szCs w:val="24"/>
        </w:rPr>
        <w:t>截止时间前</w:t>
      </w:r>
      <w:r>
        <w:rPr>
          <w:rFonts w:hint="eastAsia" w:ascii="宋体" w:hAnsi="宋体" w:cs="宋体"/>
          <w:sz w:val="24"/>
          <w:szCs w:val="24"/>
        </w:rPr>
        <w:t>传真给项目联</w:t>
      </w:r>
      <w:r>
        <w:rPr>
          <w:rFonts w:hint="eastAsia" w:ascii="宋体" w:hAnsi="宋体"/>
          <w:sz w:val="24"/>
          <w:szCs w:val="24"/>
        </w:rPr>
        <w:t>系人</w:t>
      </w:r>
      <w:r>
        <w:rPr>
          <w:rFonts w:hint="eastAsia" w:ascii="宋体" w:hAnsi="宋体"/>
          <w:bCs/>
          <w:sz w:val="24"/>
          <w:szCs w:val="24"/>
        </w:rPr>
        <w:t>。若未在法定时间内提出澄清，由此造成的损失及风险由投标人自行承担。</w:t>
      </w:r>
    </w:p>
    <w:p w14:paraId="2B9B5552">
      <w:pPr>
        <w:widowControl/>
        <w:spacing w:line="360" w:lineRule="auto"/>
        <w:ind w:firstLine="480"/>
        <w:jc w:val="left"/>
        <w:rPr>
          <w:rFonts w:ascii="黑体" w:hAnsi="黑体" w:eastAsia="黑体" w:cs="宋体"/>
          <w:b/>
          <w:bCs/>
          <w:sz w:val="24"/>
          <w:szCs w:val="24"/>
        </w:rPr>
      </w:pPr>
      <w:r>
        <w:rPr>
          <w:rFonts w:hint="eastAsia" w:ascii="黑体" w:hAnsi="黑体" w:eastAsia="黑体" w:cs="宋体"/>
          <w:b/>
          <w:bCs/>
          <w:sz w:val="24"/>
          <w:szCs w:val="24"/>
        </w:rPr>
        <w:t>（六）网上投标及开标、定标时间、地点</w:t>
      </w:r>
    </w:p>
    <w:p w14:paraId="2EA16ACF">
      <w:pPr>
        <w:widowControl/>
        <w:spacing w:line="360" w:lineRule="auto"/>
        <w:ind w:firstLine="480"/>
        <w:jc w:val="left"/>
        <w:rPr>
          <w:rFonts w:ascii="宋体" w:hAnsi="宋体" w:eastAsia="黑体" w:cs="宋体"/>
          <w:sz w:val="24"/>
          <w:szCs w:val="24"/>
        </w:rPr>
      </w:pPr>
      <w:r>
        <w:rPr>
          <w:rFonts w:hint="eastAsia" w:ascii="黑体" w:hAnsi="黑体" w:eastAsia="黑体" w:cs="宋体"/>
          <w:sz w:val="24"/>
          <w:szCs w:val="24"/>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sz w:val="24"/>
          <w:szCs w:val="24"/>
        </w:rPr>
        <w:t>  </w:t>
      </w:r>
    </w:p>
    <w:p w14:paraId="61D91139">
      <w:pPr>
        <w:widowControl/>
        <w:spacing w:line="360" w:lineRule="auto"/>
        <w:ind w:firstLine="480"/>
        <w:jc w:val="left"/>
        <w:rPr>
          <w:rFonts w:ascii="宋体" w:hAnsi="宋体"/>
          <w:sz w:val="24"/>
          <w:szCs w:val="24"/>
          <w:highlight w:val="none"/>
        </w:rPr>
      </w:pPr>
      <w:r>
        <w:rPr>
          <w:rFonts w:hint="eastAsia" w:ascii="宋体" w:hAnsi="宋体" w:cs="宋体"/>
          <w:sz w:val="24"/>
          <w:szCs w:val="24"/>
        </w:rPr>
        <w:t>网上投标截止时</w:t>
      </w:r>
      <w:r>
        <w:rPr>
          <w:rFonts w:hint="eastAsia" w:ascii="宋体" w:hAnsi="宋体" w:cs="宋体"/>
          <w:b w:val="0"/>
          <w:bCs w:val="0"/>
          <w:color w:val="auto"/>
          <w:sz w:val="24"/>
          <w:szCs w:val="24"/>
        </w:rPr>
        <w:t>间：</w:t>
      </w:r>
      <w:r>
        <w:rPr>
          <w:rFonts w:hint="eastAsia" w:ascii="宋体" w:hAnsi="宋体" w:cs="宋体"/>
          <w:b w:val="0"/>
          <w:bCs w:val="0"/>
          <w:color w:val="auto"/>
          <w:sz w:val="24"/>
          <w:szCs w:val="24"/>
          <w:highlight w:val="none"/>
        </w:rPr>
        <w:t>202</w:t>
      </w:r>
      <w:r>
        <w:rPr>
          <w:rFonts w:hint="eastAsia" w:ascii="宋体" w:hAnsi="宋体" w:cs="宋体"/>
          <w:b w:val="0"/>
          <w:bCs w:val="0"/>
          <w:color w:val="auto"/>
          <w:sz w:val="24"/>
          <w:szCs w:val="24"/>
          <w:highlight w:val="none"/>
          <w:lang w:val="en-US" w:eastAsia="zh-CN"/>
        </w:rPr>
        <w:t>6</w:t>
      </w:r>
      <w:r>
        <w:rPr>
          <w:rFonts w:hint="eastAsia" w:ascii="宋体" w:hAnsi="宋体" w:cs="宋体"/>
          <w:b w:val="0"/>
          <w:bCs w:val="0"/>
          <w:color w:val="auto"/>
          <w:sz w:val="24"/>
          <w:szCs w:val="24"/>
          <w:highlight w:val="none"/>
        </w:rPr>
        <w:t>年</w:t>
      </w:r>
      <w:r>
        <w:rPr>
          <w:rFonts w:hint="eastAsia" w:ascii="宋体" w:hAnsi="宋体" w:cs="宋体"/>
          <w:b w:val="0"/>
          <w:bCs w:val="0"/>
          <w:color w:val="auto"/>
          <w:sz w:val="24"/>
          <w:szCs w:val="24"/>
          <w:highlight w:val="none"/>
          <w:lang w:val="en-US" w:eastAsia="zh-CN"/>
        </w:rPr>
        <w:t>7</w:t>
      </w:r>
      <w:r>
        <w:rPr>
          <w:rFonts w:hint="eastAsia" w:ascii="宋体" w:hAnsi="宋体" w:cs="宋体"/>
          <w:b w:val="0"/>
          <w:bCs w:val="0"/>
          <w:color w:val="auto"/>
          <w:sz w:val="24"/>
          <w:szCs w:val="24"/>
          <w:highlight w:val="none"/>
        </w:rPr>
        <w:t>月</w:t>
      </w:r>
      <w:r>
        <w:rPr>
          <w:rFonts w:hint="eastAsia" w:ascii="宋体" w:hAnsi="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rPr>
        <w:t>日</w:t>
      </w:r>
      <w:r>
        <w:rPr>
          <w:rFonts w:hint="eastAsia" w:ascii="宋体" w:hAnsi="宋体" w:cs="宋体"/>
          <w:b w:val="0"/>
          <w:bCs w:val="0"/>
          <w:color w:val="auto"/>
          <w:sz w:val="24"/>
          <w:szCs w:val="24"/>
          <w:highlight w:val="none"/>
          <w:lang w:val="en-US" w:eastAsia="zh-CN"/>
        </w:rPr>
        <w:t>14:00</w:t>
      </w:r>
      <w:r>
        <w:rPr>
          <w:rFonts w:hint="eastAsia" w:ascii="宋体" w:hAnsi="宋体" w:cs="宋体"/>
          <w:b w:val="0"/>
          <w:bCs w:val="0"/>
          <w:color w:val="auto"/>
          <w:sz w:val="24"/>
          <w:szCs w:val="24"/>
          <w:highlight w:val="none"/>
        </w:rPr>
        <w:t>（投标</w:t>
      </w:r>
      <w:r>
        <w:rPr>
          <w:rFonts w:hint="eastAsia" w:ascii="宋体" w:hAnsi="宋体"/>
          <w:b w:val="0"/>
          <w:bCs w:val="0"/>
          <w:color w:val="auto"/>
          <w:sz w:val="24"/>
          <w:szCs w:val="24"/>
          <w:highlight w:val="none"/>
        </w:rPr>
        <w:t>截</w:t>
      </w:r>
      <w:r>
        <w:rPr>
          <w:rFonts w:hint="eastAsia" w:ascii="宋体" w:hAnsi="宋体"/>
          <w:sz w:val="24"/>
          <w:szCs w:val="24"/>
          <w:highlight w:val="none"/>
        </w:rPr>
        <w:t>止时间后的投标文件恕不接受</w:t>
      </w:r>
      <w:r>
        <w:rPr>
          <w:rFonts w:hint="eastAsia" w:ascii="宋体" w:hAnsi="宋体" w:cs="宋体"/>
          <w:sz w:val="24"/>
          <w:szCs w:val="24"/>
          <w:highlight w:val="none"/>
        </w:rPr>
        <w:t>）</w:t>
      </w:r>
    </w:p>
    <w:p w14:paraId="6ABE31CD">
      <w:pPr>
        <w:widowControl/>
        <w:spacing w:line="360" w:lineRule="auto"/>
        <w:ind w:firstLine="480"/>
        <w:jc w:val="left"/>
        <w:rPr>
          <w:rFonts w:ascii="宋体" w:hAnsi="宋体" w:cs="宋体"/>
          <w:sz w:val="24"/>
          <w:szCs w:val="24"/>
        </w:rPr>
      </w:pPr>
      <w:r>
        <w:rPr>
          <w:rFonts w:hint="eastAsia" w:ascii="宋体" w:hAnsi="宋体" w:cs="宋体"/>
          <w:sz w:val="24"/>
          <w:szCs w:val="24"/>
          <w:highlight w:val="none"/>
        </w:rPr>
        <w:t>网上投标解密时间</w:t>
      </w:r>
      <w:r>
        <w:rPr>
          <w:rFonts w:hint="eastAsia" w:ascii="宋体" w:hAnsi="宋体" w:cs="宋体"/>
          <w:sz w:val="24"/>
          <w:szCs w:val="24"/>
          <w:highlight w:val="none"/>
          <w:lang w:eastAsia="zh-CN"/>
        </w:rPr>
        <w:t>：</w:t>
      </w:r>
      <w:r>
        <w:rPr>
          <w:rFonts w:hint="eastAsia" w:ascii="宋体" w:hAnsi="宋体" w:cs="宋体"/>
          <w:sz w:val="24"/>
          <w:szCs w:val="24"/>
          <w:highlight w:val="none"/>
        </w:rPr>
        <w:t>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cs="宋体"/>
          <w:sz w:val="24"/>
          <w:szCs w:val="24"/>
          <w:highlight w:val="none"/>
        </w:rPr>
        <w:t>月</w:t>
      </w:r>
      <w:r>
        <w:rPr>
          <w:rFonts w:hint="eastAsia" w:ascii="宋体" w:hAnsi="宋体" w:cs="宋体"/>
          <w:sz w:val="24"/>
          <w:szCs w:val="24"/>
          <w:highlight w:val="none"/>
          <w:lang w:val="en-US" w:eastAsia="zh-CN"/>
        </w:rPr>
        <w:t>2</w:t>
      </w:r>
      <w:r>
        <w:rPr>
          <w:rFonts w:hint="eastAsia" w:ascii="宋体" w:hAnsi="宋体" w:cs="宋体"/>
          <w:sz w:val="24"/>
          <w:szCs w:val="24"/>
          <w:highlight w:val="none"/>
        </w:rPr>
        <w:t>日开启</w:t>
      </w:r>
      <w:r>
        <w:rPr>
          <w:rFonts w:hint="eastAsia" w:ascii="宋体" w:hAnsi="宋体" w:cs="宋体"/>
          <w:sz w:val="24"/>
          <w:szCs w:val="24"/>
        </w:rPr>
        <w:t>解密后半小时。</w:t>
      </w:r>
    </w:p>
    <w:p w14:paraId="5CD6F0C1">
      <w:pPr>
        <w:widowControl/>
        <w:spacing w:line="360" w:lineRule="auto"/>
        <w:ind w:firstLine="480"/>
        <w:jc w:val="left"/>
        <w:rPr>
          <w:rFonts w:ascii="宋体" w:hAnsi="宋体"/>
          <w:bCs/>
          <w:sz w:val="24"/>
          <w:szCs w:val="24"/>
        </w:rPr>
      </w:pPr>
      <w:r>
        <w:rPr>
          <w:rFonts w:hint="eastAsia" w:ascii="宋体" w:hAnsi="宋体"/>
          <w:sz w:val="24"/>
          <w:szCs w:val="24"/>
        </w:rPr>
        <w:t>投标及开标地点：</w:t>
      </w:r>
      <w:bookmarkStart w:id="1" w:name="_Toc28359007"/>
      <w:r>
        <w:rPr>
          <w:rFonts w:hint="eastAsia" w:ascii="宋体" w:hAnsi="宋体" w:cs="宋体"/>
          <w:sz w:val="24"/>
          <w:szCs w:val="24"/>
        </w:rPr>
        <w:t>“苏采云”系统（网址：http://jszfcg.jsczt.cn/）</w:t>
      </w:r>
      <w:bookmarkEnd w:id="1"/>
    </w:p>
    <w:p w14:paraId="6947B5EC">
      <w:pPr>
        <w:spacing w:line="360" w:lineRule="auto"/>
        <w:ind w:firstLine="480"/>
        <w:rPr>
          <w:rFonts w:ascii="宋体"/>
          <w:bCs/>
          <w:sz w:val="24"/>
          <w:szCs w:val="24"/>
        </w:rPr>
      </w:pPr>
      <w:r>
        <w:rPr>
          <w:rFonts w:hint="eastAsia" w:ascii="黑体" w:hAnsi="黑体" w:eastAsia="黑体"/>
          <w:b/>
          <w:sz w:val="24"/>
          <w:szCs w:val="24"/>
        </w:rPr>
        <w:t>（七）投标有效期</w:t>
      </w:r>
      <w:r>
        <w:rPr>
          <w:rFonts w:hint="eastAsia" w:ascii="黑体" w:hAnsi="黑体" w:eastAsia="黑体"/>
          <w:bCs/>
          <w:sz w:val="24"/>
          <w:szCs w:val="24"/>
        </w:rPr>
        <w:t>：</w:t>
      </w:r>
      <w:r>
        <w:rPr>
          <w:rFonts w:hint="eastAsia" w:ascii="宋体" w:hAnsi="宋体"/>
          <w:bCs/>
          <w:sz w:val="24"/>
          <w:szCs w:val="24"/>
        </w:rPr>
        <w:t>开标之日起</w:t>
      </w:r>
      <w:r>
        <w:rPr>
          <w:rFonts w:ascii="宋体" w:hAnsi="宋体"/>
          <w:bCs/>
          <w:sz w:val="24"/>
          <w:szCs w:val="24"/>
        </w:rPr>
        <w:t>90</w:t>
      </w:r>
      <w:r>
        <w:rPr>
          <w:rFonts w:hint="eastAsia" w:ascii="宋体" w:hAnsi="宋体"/>
          <w:bCs/>
          <w:sz w:val="24"/>
          <w:szCs w:val="24"/>
        </w:rPr>
        <w:t>天</w:t>
      </w:r>
    </w:p>
    <w:p w14:paraId="5CCFF691">
      <w:pPr>
        <w:spacing w:line="360" w:lineRule="auto"/>
        <w:ind w:firstLine="480"/>
        <w:rPr>
          <w:rFonts w:ascii="黑体" w:hAnsi="黑体" w:eastAsia="黑体"/>
          <w:b/>
          <w:sz w:val="24"/>
          <w:szCs w:val="24"/>
        </w:rPr>
      </w:pPr>
      <w:r>
        <w:rPr>
          <w:rFonts w:hint="eastAsia" w:ascii="黑体" w:hAnsi="黑体" w:eastAsia="黑体"/>
          <w:b/>
          <w:sz w:val="24"/>
          <w:szCs w:val="24"/>
        </w:rPr>
        <w:t>（八）采购方法：</w:t>
      </w:r>
    </w:p>
    <w:p w14:paraId="360A7AC4">
      <w:pPr>
        <w:spacing w:line="360" w:lineRule="auto"/>
        <w:ind w:firstLine="480"/>
        <w:rPr>
          <w:rFonts w:ascii="黑体" w:hAnsi="黑体" w:eastAsia="黑体"/>
          <w:bCs/>
          <w:sz w:val="24"/>
          <w:szCs w:val="24"/>
        </w:rPr>
      </w:pPr>
      <w:r>
        <w:rPr>
          <w:rFonts w:hint="eastAsia" w:ascii="宋体" w:hAnsi="宋体"/>
          <w:sz w:val="24"/>
          <w:szCs w:val="24"/>
        </w:rPr>
        <w:t>本次采购采用《江苏省政府采购（苏采云）平台》进行招标投标活动，招标、投标、评标和中标结果发布全程电子化。</w:t>
      </w:r>
    </w:p>
    <w:p w14:paraId="168A4ECF">
      <w:pPr>
        <w:spacing w:line="360" w:lineRule="auto"/>
        <w:ind w:firstLine="480"/>
        <w:rPr>
          <w:rFonts w:ascii="黑体" w:hAnsi="黑体" w:eastAsia="黑体"/>
          <w:b/>
          <w:sz w:val="24"/>
          <w:szCs w:val="24"/>
        </w:rPr>
      </w:pPr>
      <w:r>
        <w:rPr>
          <w:rFonts w:hint="eastAsia" w:ascii="黑体" w:hAnsi="黑体" w:eastAsia="黑体"/>
          <w:b/>
          <w:sz w:val="24"/>
          <w:szCs w:val="24"/>
        </w:rPr>
        <w:t>（九）其他</w:t>
      </w:r>
    </w:p>
    <w:p w14:paraId="7E891FE2">
      <w:pPr>
        <w:pStyle w:val="36"/>
        <w:tabs>
          <w:tab w:val="left" w:pos="0"/>
        </w:tabs>
        <w:spacing w:before="0" w:beforeAutospacing="0" w:after="0" w:afterAutospacing="0" w:line="460" w:lineRule="exact"/>
        <w:ind w:firstLine="480"/>
        <w:rPr>
          <w:rFonts w:cs="宋体"/>
          <w:lang w:val="zh-CN"/>
        </w:rPr>
      </w:pPr>
      <w:r>
        <w:rPr>
          <w:rFonts w:hint="eastAsia" w:cs="宋体"/>
          <w:lang w:val="zh-CN"/>
        </w:rPr>
        <w:t>有关本次采购活动程序方面的问题，可来人、来函（传真）或电话联系。</w:t>
      </w:r>
    </w:p>
    <w:p w14:paraId="64AE1628">
      <w:pPr>
        <w:pStyle w:val="36"/>
        <w:tabs>
          <w:tab w:val="left" w:pos="0"/>
        </w:tabs>
        <w:spacing w:before="0" w:beforeAutospacing="0" w:after="0" w:afterAutospacing="0" w:line="460" w:lineRule="exact"/>
        <w:ind w:firstLine="480"/>
        <w:rPr>
          <w:rFonts w:cs="宋体"/>
          <w:lang w:val="zh-CN"/>
        </w:rPr>
      </w:pPr>
      <w:r>
        <w:rPr>
          <w:rFonts w:hint="eastAsia" w:cs="宋体"/>
          <w:lang w:val="zh-CN"/>
        </w:rPr>
        <w:t>采购人：无锡市滨湖区马山街道办事处</w:t>
      </w:r>
    </w:p>
    <w:p w14:paraId="27343FEA">
      <w:pPr>
        <w:pStyle w:val="36"/>
        <w:tabs>
          <w:tab w:val="left" w:pos="0"/>
        </w:tabs>
        <w:spacing w:before="0" w:beforeAutospacing="0" w:after="0" w:afterAutospacing="0" w:line="460" w:lineRule="exact"/>
        <w:ind w:firstLine="480"/>
        <w:rPr>
          <w:rFonts w:cs="宋体"/>
          <w:lang w:val="zh-CN"/>
        </w:rPr>
      </w:pPr>
      <w:r>
        <w:rPr>
          <w:rFonts w:hint="eastAsia" w:cs="宋体"/>
          <w:lang w:val="zh-CN"/>
        </w:rPr>
        <w:t>单位地址：无锡市滨湖区梅梁路16号</w:t>
      </w:r>
    </w:p>
    <w:p w14:paraId="425FB8AD">
      <w:pPr>
        <w:pStyle w:val="36"/>
        <w:tabs>
          <w:tab w:val="left" w:pos="0"/>
        </w:tabs>
        <w:spacing w:before="0" w:beforeAutospacing="0" w:after="0" w:afterAutospacing="0" w:line="460" w:lineRule="exact"/>
        <w:ind w:firstLine="480"/>
        <w:rPr>
          <w:rFonts w:hint="default" w:cs="宋体"/>
          <w:lang w:val="en-US" w:eastAsia="zh-CN"/>
        </w:rPr>
      </w:pPr>
      <w:r>
        <w:rPr>
          <w:rFonts w:hint="eastAsia" w:cs="宋体"/>
          <w:lang w:val="zh-CN"/>
        </w:rPr>
        <w:t>联系人：</w:t>
      </w:r>
      <w:r>
        <w:rPr>
          <w:rFonts w:hint="eastAsia" w:cs="宋体"/>
          <w:lang w:val="en-US" w:eastAsia="zh-CN"/>
        </w:rPr>
        <w:t>陈伟</w:t>
      </w:r>
    </w:p>
    <w:p w14:paraId="02714B65">
      <w:pPr>
        <w:pStyle w:val="36"/>
        <w:tabs>
          <w:tab w:val="left" w:pos="0"/>
        </w:tabs>
        <w:spacing w:before="0" w:beforeAutospacing="0" w:after="0" w:afterAutospacing="0" w:line="460" w:lineRule="exact"/>
        <w:ind w:firstLine="480"/>
        <w:rPr>
          <w:rFonts w:cs="宋体"/>
          <w:lang w:val="zh-CN"/>
        </w:rPr>
      </w:pPr>
      <w:r>
        <w:rPr>
          <w:rFonts w:hint="eastAsia" w:cs="宋体"/>
          <w:lang w:val="zh-CN"/>
        </w:rPr>
        <w:t>联系电话：0510</w:t>
      </w:r>
      <w:r>
        <w:rPr>
          <w:rFonts w:hint="eastAsia" w:cs="宋体"/>
          <w:lang w:val="en-US" w:eastAsia="zh-CN"/>
        </w:rPr>
        <w:t>-</w:t>
      </w:r>
      <w:r>
        <w:rPr>
          <w:rFonts w:hint="eastAsia" w:cs="宋体"/>
          <w:lang w:val="zh-CN"/>
        </w:rPr>
        <w:t>85995980</w:t>
      </w:r>
    </w:p>
    <w:p w14:paraId="19E6B589">
      <w:pPr>
        <w:pStyle w:val="36"/>
        <w:tabs>
          <w:tab w:val="left" w:pos="0"/>
        </w:tabs>
        <w:spacing w:before="0" w:beforeAutospacing="0" w:after="0" w:afterAutospacing="0" w:line="460" w:lineRule="exact"/>
        <w:ind w:firstLine="480"/>
        <w:rPr>
          <w:rFonts w:cs="宋体"/>
          <w:lang w:val="zh-CN"/>
        </w:rPr>
      </w:pPr>
      <w:r>
        <w:rPr>
          <w:rFonts w:hint="eastAsia" w:cs="宋体"/>
          <w:lang w:val="zh-CN"/>
        </w:rPr>
        <w:t>采购代理机构：江苏钧华项目管理有限公司</w:t>
      </w:r>
    </w:p>
    <w:p w14:paraId="75E5B076">
      <w:pPr>
        <w:pStyle w:val="36"/>
        <w:tabs>
          <w:tab w:val="left" w:pos="0"/>
        </w:tabs>
        <w:spacing w:before="0" w:beforeAutospacing="0" w:after="0" w:afterAutospacing="0" w:line="460" w:lineRule="exact"/>
        <w:ind w:firstLine="480"/>
        <w:rPr>
          <w:rFonts w:hint="eastAsia" w:cs="宋体"/>
          <w:lang w:val="en-US" w:eastAsia="zh-CN"/>
        </w:rPr>
      </w:pPr>
      <w:r>
        <w:rPr>
          <w:rFonts w:hint="eastAsia" w:cs="宋体"/>
          <w:lang w:val="zh-CN"/>
        </w:rPr>
        <w:t>联系人：</w:t>
      </w:r>
      <w:r>
        <w:rPr>
          <w:rFonts w:hint="eastAsia" w:cs="宋体"/>
          <w:lang w:val="en-US" w:eastAsia="zh-CN"/>
        </w:rPr>
        <w:t>杨倩丽</w:t>
      </w:r>
    </w:p>
    <w:p w14:paraId="4B9550FB">
      <w:pPr>
        <w:pStyle w:val="36"/>
        <w:tabs>
          <w:tab w:val="left" w:pos="0"/>
        </w:tabs>
        <w:spacing w:before="0" w:beforeAutospacing="0" w:after="0" w:afterAutospacing="0" w:line="460" w:lineRule="exact"/>
        <w:ind w:firstLine="480"/>
        <w:rPr>
          <w:rFonts w:hint="default" w:eastAsia="宋体" w:cs="宋体"/>
          <w:lang w:val="en-US" w:eastAsia="zh-CN"/>
        </w:rPr>
      </w:pPr>
      <w:r>
        <w:rPr>
          <w:rFonts w:hint="eastAsia" w:cs="宋体"/>
          <w:lang w:val="zh-CN"/>
        </w:rPr>
        <w:t>联系电话：0510-88331989、</w:t>
      </w:r>
      <w:r>
        <w:rPr>
          <w:rFonts w:hint="eastAsia" w:cs="宋体"/>
          <w:lang w:val="en-US" w:eastAsia="zh-CN"/>
        </w:rPr>
        <w:t>15252470489</w:t>
      </w:r>
    </w:p>
    <w:p w14:paraId="6746CACD">
      <w:pPr>
        <w:pStyle w:val="36"/>
        <w:tabs>
          <w:tab w:val="left" w:pos="0"/>
        </w:tabs>
        <w:spacing w:before="0" w:beforeAutospacing="0" w:after="0" w:afterAutospacing="0" w:line="460" w:lineRule="exact"/>
        <w:ind w:firstLine="480"/>
        <w:rPr>
          <w:rFonts w:cs="宋体"/>
        </w:rPr>
      </w:pPr>
      <w:r>
        <w:rPr>
          <w:rFonts w:hint="eastAsia" w:cs="宋体"/>
          <w:lang w:val="zh-CN"/>
        </w:rPr>
        <w:t>联系地址：无锡市梁溪区南湖大道503号无锡传感设备产业园1号楼210室</w:t>
      </w:r>
    </w:p>
    <w:p w14:paraId="0A5B9587">
      <w:pPr>
        <w:pStyle w:val="36"/>
        <w:tabs>
          <w:tab w:val="left" w:pos="0"/>
        </w:tabs>
        <w:spacing w:before="0" w:beforeAutospacing="0" w:after="0" w:afterAutospacing="0" w:line="460" w:lineRule="exact"/>
        <w:ind w:firstLine="480"/>
        <w:rPr>
          <w:rFonts w:cs="宋体"/>
        </w:rPr>
      </w:pPr>
      <w:r>
        <w:rPr>
          <w:rFonts w:hint="eastAsia" w:cs="宋体"/>
          <w:lang w:val="zh-CN"/>
        </w:rPr>
        <w:t>邮政编码</w:t>
      </w:r>
      <w:r>
        <w:rPr>
          <w:rFonts w:hint="eastAsia" w:cs="宋体"/>
        </w:rPr>
        <w:t>：214024</w:t>
      </w:r>
    </w:p>
    <w:p w14:paraId="18A832EC">
      <w:pPr>
        <w:pStyle w:val="36"/>
        <w:tabs>
          <w:tab w:val="left" w:pos="0"/>
        </w:tabs>
        <w:spacing w:before="0" w:beforeAutospacing="0" w:after="0" w:afterAutospacing="0" w:line="460" w:lineRule="exact"/>
        <w:ind w:firstLine="480"/>
        <w:rPr>
          <w:rFonts w:cs="宋体"/>
        </w:rPr>
      </w:pPr>
      <w:r>
        <w:rPr>
          <w:rFonts w:hint="eastAsia" w:cs="宋体"/>
          <w:lang w:val="zh-CN"/>
        </w:rPr>
        <w:t>电子邮件地址</w:t>
      </w:r>
      <w:r>
        <w:rPr>
          <w:rFonts w:hint="eastAsia" w:cs="宋体"/>
        </w:rPr>
        <w:t>：</w:t>
      </w:r>
      <w:r>
        <w:rPr>
          <w:rFonts w:hint="eastAsia" w:cs="宋体"/>
          <w:lang w:val="en-US" w:eastAsia="zh-CN"/>
        </w:rPr>
        <w:t>904282900</w:t>
      </w:r>
      <w:r>
        <w:rPr>
          <w:rFonts w:hint="eastAsia" w:cs="宋体"/>
        </w:rPr>
        <w:t>@qq.com</w:t>
      </w:r>
    </w:p>
    <w:p w14:paraId="2DC82DDD">
      <w:pPr>
        <w:pStyle w:val="36"/>
        <w:tabs>
          <w:tab w:val="left" w:pos="0"/>
        </w:tabs>
        <w:spacing w:before="0" w:beforeAutospacing="0" w:after="0" w:afterAutospacing="0" w:line="460" w:lineRule="exact"/>
        <w:ind w:firstLine="480"/>
        <w:rPr>
          <w:rFonts w:ascii="黑体" w:hAnsi="黑体" w:eastAsia="黑体"/>
          <w:b/>
        </w:rPr>
      </w:pPr>
      <w:r>
        <w:rPr>
          <w:rFonts w:hint="eastAsia" w:ascii="黑体" w:hAnsi="黑体" w:eastAsia="黑体"/>
          <w:b/>
        </w:rPr>
        <w:t>（十）其他</w:t>
      </w:r>
    </w:p>
    <w:p w14:paraId="65EC14EE">
      <w:pPr>
        <w:widowControl/>
        <w:spacing w:line="360" w:lineRule="auto"/>
        <w:ind w:firstLine="480"/>
        <w:jc w:val="left"/>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因供应商可能会存在操作不熟练、业务不熟悉等因素，为保证开评标流程顺利，供应商如有问题应及时反馈，供应商在投标文件递交截止时间前网上上传电子投标文件。</w:t>
      </w:r>
    </w:p>
    <w:p w14:paraId="29FAF8B8">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w:t>
      </w:r>
      <w:r>
        <w:rPr>
          <w:rFonts w:hint="eastAsia" w:ascii="宋体" w:hAnsi="宋体" w:cs="宋体"/>
          <w:sz w:val="24"/>
          <w:szCs w:val="24"/>
          <w:lang w:val="zh-CN"/>
        </w:rPr>
        <w:t>本项目为不见面开标，仅需在任意地点登录苏采云平台参加开标会议，供应商无需到达开标现场。</w:t>
      </w:r>
    </w:p>
    <w:p w14:paraId="7370FCE0">
      <w:pPr>
        <w:widowControl/>
        <w:spacing w:line="360" w:lineRule="auto"/>
        <w:ind w:firstLine="480"/>
        <w:jc w:val="left"/>
        <w:rPr>
          <w:rFonts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w:t>
      </w:r>
      <w:r>
        <w:rPr>
          <w:rFonts w:hint="eastAsia" w:ascii="宋体" w:hAnsi="宋体" w:cs="宋体"/>
          <w:sz w:val="24"/>
          <w:szCs w:val="24"/>
          <w:lang w:val="zh-CN"/>
        </w:rPr>
        <w:t>纸质投标文件：本项目为不见面开标，报价人无需递交纸质投标文件至现场，</w:t>
      </w:r>
      <w:r>
        <w:rPr>
          <w:rFonts w:hint="eastAsia" w:ascii="宋体" w:hAnsi="宋体" w:cs="宋体"/>
          <w:sz w:val="24"/>
          <w:szCs w:val="24"/>
        </w:rPr>
        <w:t>中标</w:t>
      </w:r>
      <w:r>
        <w:rPr>
          <w:rFonts w:hint="eastAsia" w:ascii="宋体" w:hAnsi="宋体" w:cs="宋体"/>
          <w:sz w:val="24"/>
          <w:szCs w:val="24"/>
          <w:lang w:val="zh-CN"/>
        </w:rPr>
        <w:t>后中标供应商向采购代理机构提供与电子投标文件完全一致的纸质投标文件（</w:t>
      </w:r>
      <w:r>
        <w:rPr>
          <w:rFonts w:hint="eastAsia" w:ascii="宋体" w:hAnsi="宋体" w:cs="宋体"/>
          <w:sz w:val="24"/>
          <w:szCs w:val="24"/>
        </w:rPr>
        <w:t>3</w:t>
      </w:r>
      <w:r>
        <w:rPr>
          <w:rFonts w:hint="eastAsia" w:ascii="宋体" w:hAnsi="宋体" w:cs="宋体"/>
          <w:sz w:val="24"/>
          <w:szCs w:val="24"/>
          <w:lang w:val="zh-CN"/>
        </w:rPr>
        <w:t>份：一正、</w:t>
      </w:r>
      <w:r>
        <w:rPr>
          <w:rFonts w:hint="eastAsia" w:ascii="宋体" w:hAnsi="宋体" w:cs="宋体"/>
          <w:sz w:val="24"/>
          <w:szCs w:val="24"/>
        </w:rPr>
        <w:t>二</w:t>
      </w:r>
      <w:r>
        <w:rPr>
          <w:rFonts w:hint="eastAsia" w:ascii="宋体" w:hAnsi="宋体" w:cs="宋体"/>
          <w:sz w:val="24"/>
          <w:szCs w:val="24"/>
          <w:lang w:val="zh-CN"/>
        </w:rPr>
        <w:t>副）。</w:t>
      </w:r>
    </w:p>
    <w:p w14:paraId="2E761711">
      <w:pPr>
        <w:widowControl/>
        <w:spacing w:line="360" w:lineRule="auto"/>
        <w:ind w:firstLine="480"/>
        <w:jc w:val="left"/>
        <w:rPr>
          <w:rFonts w:ascii="黑体" w:eastAsia="黑体"/>
          <w:bCs/>
          <w:sz w:val="28"/>
          <w:szCs w:val="28"/>
        </w:rPr>
      </w:pPr>
      <w:r>
        <w:rPr>
          <w:rFonts w:hint="eastAsia" w:ascii="宋体" w:hAnsi="宋体" w:cs="宋体"/>
          <w:sz w:val="24"/>
          <w:szCs w:val="24"/>
          <w:lang w:val="zh-CN"/>
        </w:rPr>
        <w:t>4</w:t>
      </w:r>
      <w:r>
        <w:rPr>
          <w:rFonts w:hint="eastAsia" w:ascii="宋体" w:hAnsi="宋体" w:cs="宋体"/>
          <w:sz w:val="24"/>
          <w:szCs w:val="24"/>
        </w:rPr>
        <w:t>.</w:t>
      </w:r>
      <w:r>
        <w:rPr>
          <w:rFonts w:hint="eastAsia" w:ascii="宋体" w:hAnsi="宋体" w:cs="宋体"/>
          <w:sz w:val="24"/>
          <w:szCs w:val="24"/>
          <w:lang w:val="zh-CN"/>
        </w:rPr>
        <w:t>供应商请仔细阅读供应商注册流程和招标文件中关于电子开评标等相关事项，如有问题可发送邮件或电话咨询。</w:t>
      </w:r>
    </w:p>
    <w:p w14:paraId="61CC29DC">
      <w:pPr>
        <w:pStyle w:val="36"/>
        <w:tabs>
          <w:tab w:val="left" w:pos="0"/>
        </w:tabs>
        <w:spacing w:before="0" w:beforeAutospacing="0" w:after="0" w:afterAutospacing="0" w:line="460" w:lineRule="exact"/>
        <w:ind w:firstLine="560"/>
        <w:jc w:val="center"/>
        <w:outlineLvl w:val="0"/>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二、投标人须知</w:t>
      </w:r>
    </w:p>
    <w:p w14:paraId="33876F6B">
      <w:pPr>
        <w:spacing w:line="360" w:lineRule="auto"/>
        <w:ind w:firstLine="480"/>
        <w:rPr>
          <w:rFonts w:ascii="黑体" w:hAnsi="宋体" w:eastAsia="黑体"/>
          <w:bCs/>
          <w:sz w:val="24"/>
          <w:szCs w:val="24"/>
        </w:rPr>
      </w:pPr>
      <w:r>
        <w:rPr>
          <w:rFonts w:hint="eastAsia" w:ascii="黑体" w:hAnsi="宋体" w:eastAsia="黑体"/>
          <w:bCs/>
          <w:sz w:val="24"/>
          <w:szCs w:val="24"/>
        </w:rPr>
        <w:t>（一）遵循原则：</w:t>
      </w:r>
    </w:p>
    <w:p w14:paraId="06AF6D43">
      <w:pPr>
        <w:spacing w:line="360" w:lineRule="auto"/>
        <w:ind w:firstLine="480"/>
        <w:rPr>
          <w:rFonts w:ascii="黑体" w:hAnsi="宋体" w:eastAsia="黑体"/>
          <w:bCs/>
          <w:sz w:val="24"/>
          <w:szCs w:val="24"/>
        </w:rPr>
      </w:pPr>
      <w:r>
        <w:rPr>
          <w:rFonts w:hint="eastAsia" w:ascii="宋体" w:hAnsi="宋体"/>
          <w:bCs/>
          <w:sz w:val="24"/>
          <w:szCs w:val="24"/>
        </w:rPr>
        <w:t>公开透明原则、公平竞争原则、公正原则和诚实信用原则。</w:t>
      </w:r>
    </w:p>
    <w:p w14:paraId="29ED55E7">
      <w:pPr>
        <w:spacing w:line="360" w:lineRule="auto"/>
        <w:ind w:left="1200" w:hanging="720"/>
        <w:rPr>
          <w:rFonts w:ascii="黑体" w:hAnsi="宋体" w:eastAsia="黑体"/>
          <w:bCs/>
          <w:sz w:val="24"/>
          <w:szCs w:val="24"/>
        </w:rPr>
      </w:pPr>
      <w:r>
        <w:rPr>
          <w:rFonts w:ascii="黑体" w:hAnsi="宋体" w:eastAsia="黑体"/>
          <w:bCs/>
          <w:sz w:val="24"/>
          <w:szCs w:val="24"/>
        </w:rPr>
        <w:t xml:space="preserve">（二） </w:t>
      </w:r>
      <w:r>
        <w:rPr>
          <w:rFonts w:hint="eastAsia" w:ascii="黑体" w:hAnsi="宋体" w:eastAsia="黑体"/>
          <w:bCs/>
          <w:sz w:val="24"/>
          <w:szCs w:val="24"/>
        </w:rPr>
        <w:t>招标文件：</w:t>
      </w:r>
    </w:p>
    <w:p w14:paraId="21326273">
      <w:pPr>
        <w:numPr>
          <w:ilvl w:val="0"/>
          <w:numId w:val="4"/>
        </w:numPr>
        <w:tabs>
          <w:tab w:val="left" w:pos="-1260"/>
          <w:tab w:val="left" w:pos="525"/>
          <w:tab w:val="left" w:pos="945"/>
        </w:tabs>
        <w:spacing w:line="360" w:lineRule="auto"/>
        <w:ind w:left="0" w:firstLine="523"/>
        <w:rPr>
          <w:rFonts w:ascii="宋体"/>
          <w:bCs/>
          <w:sz w:val="24"/>
          <w:szCs w:val="24"/>
        </w:rPr>
      </w:pPr>
      <w:r>
        <w:rPr>
          <w:rFonts w:hint="eastAsia" w:ascii="宋体" w:hAnsi="宋体"/>
          <w:bCs/>
          <w:sz w:val="24"/>
          <w:szCs w:val="24"/>
        </w:rPr>
        <w:t>招标文件包括本文件目录所列全部内容，投标人应仔细阅读，并在投标文件中充分响应招标文件的所有要求。</w:t>
      </w:r>
    </w:p>
    <w:p w14:paraId="624D3738">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招标文件中的“法定代表人”是指投标人的营业执照的“法定代表人”或相关部门的登记证明文件中的“负责人”。</w:t>
      </w:r>
    </w:p>
    <w:p w14:paraId="376745DA">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投标供应商应在苏采云平台（http://jszfcg.jscz.gov.cn/jszc/login）下载招标文件及有关资料，按要求制作、上传投标文件，对招标文件各项内容做出实质性响应，否则投标无效。</w:t>
      </w:r>
    </w:p>
    <w:p w14:paraId="307891A6">
      <w:pPr>
        <w:numPr>
          <w:ilvl w:val="0"/>
          <w:numId w:val="4"/>
        </w:numPr>
        <w:tabs>
          <w:tab w:val="left" w:pos="0"/>
          <w:tab w:val="left" w:pos="525"/>
          <w:tab w:val="left" w:pos="945"/>
        </w:tabs>
        <w:spacing w:line="360" w:lineRule="auto"/>
        <w:ind w:left="0" w:firstLine="523"/>
        <w:rPr>
          <w:rFonts w:ascii="宋体"/>
          <w:bCs/>
          <w:sz w:val="24"/>
          <w:szCs w:val="24"/>
        </w:rPr>
      </w:pPr>
      <w:r>
        <w:rPr>
          <w:rFonts w:hint="eastAsia" w:ascii="宋体" w:hAnsi="宋体"/>
          <w:bCs/>
          <w:sz w:val="24"/>
          <w:szCs w:val="24"/>
        </w:rPr>
        <w:t>招标文件仅作为本次招投标使用。</w:t>
      </w:r>
    </w:p>
    <w:p w14:paraId="6D1CE644">
      <w:pPr>
        <w:tabs>
          <w:tab w:val="left" w:pos="630"/>
        </w:tabs>
        <w:spacing w:line="360" w:lineRule="auto"/>
        <w:ind w:firstLine="480"/>
        <w:rPr>
          <w:rFonts w:ascii="黑体" w:hAnsi="宋体" w:eastAsia="黑体"/>
          <w:bCs/>
          <w:sz w:val="24"/>
          <w:szCs w:val="24"/>
        </w:rPr>
      </w:pPr>
      <w:r>
        <w:rPr>
          <w:rFonts w:hint="eastAsia" w:ascii="黑体" w:hAnsi="宋体" w:eastAsia="黑体"/>
          <w:bCs/>
          <w:sz w:val="24"/>
          <w:szCs w:val="24"/>
        </w:rPr>
        <w:t>（三）招标文件的解释：</w:t>
      </w:r>
    </w:p>
    <w:p w14:paraId="4BFE63EB">
      <w:pPr>
        <w:tabs>
          <w:tab w:val="left" w:pos="945"/>
        </w:tabs>
        <w:spacing w:line="360" w:lineRule="auto"/>
        <w:ind w:left="523"/>
        <w:rPr>
          <w:rFonts w:ascii="宋体"/>
          <w:bCs/>
          <w:sz w:val="24"/>
          <w:szCs w:val="24"/>
        </w:rPr>
      </w:pPr>
      <w:r>
        <w:rPr>
          <w:rFonts w:hint="eastAsia" w:ascii="宋体" w:hAnsi="宋体"/>
          <w:bCs/>
          <w:sz w:val="24"/>
          <w:szCs w:val="24"/>
        </w:rPr>
        <w:t>本文件的最终解释权归采购人。</w:t>
      </w:r>
    </w:p>
    <w:p w14:paraId="15477EEF">
      <w:pPr>
        <w:tabs>
          <w:tab w:val="left" w:pos="945"/>
        </w:tabs>
        <w:spacing w:line="360" w:lineRule="auto"/>
        <w:ind w:left="1200" w:hanging="720"/>
        <w:rPr>
          <w:rFonts w:ascii="黑体" w:hAnsi="宋体" w:eastAsia="黑体"/>
          <w:bCs/>
          <w:sz w:val="24"/>
          <w:szCs w:val="24"/>
        </w:rPr>
      </w:pPr>
      <w:r>
        <w:rPr>
          <w:rFonts w:ascii="黑体" w:hAnsi="宋体" w:eastAsia="黑体"/>
          <w:bCs/>
          <w:sz w:val="24"/>
          <w:szCs w:val="24"/>
        </w:rPr>
        <w:t>（</w:t>
      </w:r>
      <w:r>
        <w:rPr>
          <w:rFonts w:hint="eastAsia" w:ascii="黑体" w:hAnsi="宋体" w:eastAsia="黑体"/>
          <w:bCs/>
          <w:sz w:val="24"/>
          <w:szCs w:val="24"/>
        </w:rPr>
        <w:t>四</w:t>
      </w:r>
      <w:r>
        <w:rPr>
          <w:rFonts w:ascii="黑体" w:hAnsi="宋体" w:eastAsia="黑体"/>
          <w:bCs/>
          <w:sz w:val="24"/>
          <w:szCs w:val="24"/>
        </w:rPr>
        <w:t xml:space="preserve">） </w:t>
      </w:r>
      <w:r>
        <w:rPr>
          <w:rFonts w:hint="eastAsia" w:ascii="黑体" w:hAnsi="宋体" w:eastAsia="黑体"/>
          <w:bCs/>
          <w:sz w:val="24"/>
          <w:szCs w:val="24"/>
        </w:rPr>
        <w:t>招标文件的补充或修正：</w:t>
      </w:r>
    </w:p>
    <w:p w14:paraId="678FC02E">
      <w:pPr>
        <w:tabs>
          <w:tab w:val="left" w:pos="945"/>
        </w:tabs>
        <w:spacing w:line="360" w:lineRule="auto"/>
        <w:ind w:firstLine="480"/>
        <w:rPr>
          <w:rFonts w:ascii="宋体" w:hAnsi="宋体"/>
          <w:bCs/>
          <w:sz w:val="24"/>
          <w:szCs w:val="24"/>
        </w:rPr>
      </w:pPr>
      <w:r>
        <w:rPr>
          <w:rFonts w:hint="eastAsia" w:ascii="宋体" w:hAnsi="宋体"/>
          <w:bCs/>
          <w:sz w:val="24"/>
          <w:szCs w:val="24"/>
        </w:rPr>
        <w:t>1.江苏钧华项目管理有限公司可在投标截止时间的十五日前对招标文件进行必要的澄清或者修改，不足15日的，将顺延提交投标文件的截止时间。</w:t>
      </w:r>
    </w:p>
    <w:p w14:paraId="1D077EA9">
      <w:pPr>
        <w:tabs>
          <w:tab w:val="left" w:pos="945"/>
        </w:tabs>
        <w:spacing w:line="360" w:lineRule="auto"/>
        <w:ind w:firstLine="480"/>
        <w:rPr>
          <w:rFonts w:ascii="宋体"/>
          <w:bCs/>
          <w:sz w:val="24"/>
          <w:szCs w:val="24"/>
        </w:rPr>
      </w:pPr>
      <w:r>
        <w:rPr>
          <w:rFonts w:hint="eastAsia" w:ascii="宋体" w:hAnsi="宋体"/>
          <w:bCs/>
          <w:sz w:val="24"/>
          <w:szCs w:val="24"/>
        </w:rPr>
        <w:t>2.如需对招标文件进行澄清或修正，江苏钧华项目管理有限公司将在江苏政府采购网发布更正公告，该澄清或修正的内容为招标文件的组成部分。投标人应在投标截止时间前</w:t>
      </w:r>
      <w:r>
        <w:rPr>
          <w:rFonts w:hint="eastAsia" w:ascii="宋体" w:hAnsi="宋体"/>
          <w:sz w:val="24"/>
          <w:szCs w:val="24"/>
        </w:rPr>
        <w:t>登录</w:t>
      </w:r>
      <w:r>
        <w:rPr>
          <w:rFonts w:hint="eastAsia" w:ascii="宋体" w:hAnsi="宋体"/>
          <w:bCs/>
          <w:sz w:val="24"/>
          <w:szCs w:val="24"/>
        </w:rPr>
        <w:t>投标客户端</w:t>
      </w:r>
      <w:r>
        <w:rPr>
          <w:rFonts w:hint="eastAsia" w:ascii="宋体" w:hAnsi="宋体"/>
          <w:sz w:val="24"/>
          <w:szCs w:val="24"/>
        </w:rPr>
        <w:t>或</w:t>
      </w:r>
      <w:r>
        <w:rPr>
          <w:rFonts w:hint="eastAsia" w:ascii="宋体" w:hAnsi="宋体"/>
          <w:bCs/>
          <w:sz w:val="24"/>
          <w:szCs w:val="24"/>
        </w:rPr>
        <w:t>关注原招标公告媒体上发布的相关更正公告</w:t>
      </w:r>
      <w:r>
        <w:rPr>
          <w:rFonts w:hint="eastAsia" w:ascii="宋体" w:hAnsi="宋体"/>
          <w:sz w:val="24"/>
          <w:szCs w:val="24"/>
        </w:rPr>
        <w:t>。</w:t>
      </w:r>
      <w:r>
        <w:rPr>
          <w:rFonts w:hint="eastAsia" w:ascii="宋体" w:hAnsi="宋体"/>
          <w:bCs/>
          <w:sz w:val="24"/>
          <w:szCs w:val="24"/>
        </w:rPr>
        <w:t>因投标人未尽注意义务，未及时更新上传投标文件</w:t>
      </w:r>
      <w:r>
        <w:rPr>
          <w:rFonts w:hint="eastAsia" w:ascii="宋体" w:hAnsi="宋体"/>
          <w:sz w:val="24"/>
          <w:szCs w:val="24"/>
        </w:rPr>
        <w:t>或</w:t>
      </w:r>
      <w:r>
        <w:rPr>
          <w:rFonts w:hint="eastAsia" w:ascii="宋体" w:hAnsi="宋体"/>
          <w:bCs/>
          <w:sz w:val="24"/>
          <w:szCs w:val="24"/>
        </w:rPr>
        <w:t>全面地关注更正公告导致其提交的投标材料不符合招标文件要求，而造成的损失及风险（包括但不限于未中标）由投标人自行承担。</w:t>
      </w:r>
    </w:p>
    <w:p w14:paraId="730850AD">
      <w:pPr>
        <w:tabs>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供应商认为</w:t>
      </w:r>
      <w:r>
        <w:rPr>
          <w:rFonts w:hint="eastAsia" w:ascii="宋体" w:hAnsi="宋体"/>
          <w:bCs/>
          <w:sz w:val="24"/>
          <w:szCs w:val="24"/>
        </w:rPr>
        <w:t>招标</w:t>
      </w:r>
      <w:r>
        <w:rPr>
          <w:rFonts w:ascii="宋体" w:hAnsi="宋体"/>
          <w:bCs/>
          <w:sz w:val="24"/>
          <w:szCs w:val="24"/>
        </w:rPr>
        <w:t>文件使自己的权益受到损害的，可以自获取</w:t>
      </w:r>
      <w:r>
        <w:rPr>
          <w:rFonts w:hint="eastAsia" w:ascii="宋体" w:hAnsi="宋体"/>
          <w:bCs/>
          <w:sz w:val="24"/>
          <w:szCs w:val="24"/>
        </w:rPr>
        <w:t>招标</w:t>
      </w:r>
      <w:r>
        <w:rPr>
          <w:rFonts w:ascii="宋体" w:hAnsi="宋体"/>
          <w:bCs/>
          <w:sz w:val="24"/>
          <w:szCs w:val="24"/>
        </w:rPr>
        <w:t>文件之日或者</w:t>
      </w:r>
      <w:r>
        <w:rPr>
          <w:rFonts w:hint="eastAsia" w:ascii="宋体" w:hAnsi="宋体"/>
          <w:bCs/>
          <w:sz w:val="24"/>
          <w:szCs w:val="24"/>
        </w:rPr>
        <w:t>招标</w:t>
      </w:r>
      <w:r>
        <w:rPr>
          <w:rFonts w:ascii="宋体" w:hAnsi="宋体"/>
          <w:bCs/>
          <w:sz w:val="24"/>
          <w:szCs w:val="24"/>
        </w:rPr>
        <w:t>公告期限届满之日</w:t>
      </w:r>
      <w:r>
        <w:rPr>
          <w:rFonts w:hint="eastAsia" w:ascii="宋体" w:hAnsi="宋体"/>
          <w:bCs/>
          <w:sz w:val="24"/>
          <w:szCs w:val="24"/>
        </w:rPr>
        <w:t>（以</w:t>
      </w:r>
      <w:r>
        <w:rPr>
          <w:rFonts w:ascii="宋体" w:hAnsi="宋体"/>
          <w:bCs/>
          <w:sz w:val="24"/>
          <w:szCs w:val="24"/>
        </w:rPr>
        <w:t>公告期限届满后获取招标文件的，以公告期限届满之日为准）起7个工作日内，以书面形式向</w:t>
      </w:r>
      <w:r>
        <w:rPr>
          <w:rFonts w:hint="eastAsia" w:ascii="宋体" w:hAnsi="宋体"/>
          <w:bCs/>
          <w:sz w:val="24"/>
          <w:szCs w:val="24"/>
        </w:rPr>
        <w:t>采购人、采购代理机构提出质疑。</w:t>
      </w:r>
      <w:r>
        <w:rPr>
          <w:rFonts w:ascii="宋体" w:hAnsi="宋体"/>
          <w:bCs/>
          <w:sz w:val="24"/>
          <w:szCs w:val="24"/>
        </w:rPr>
        <w:t>针对同一采购程序环节的质疑</w:t>
      </w:r>
      <w:r>
        <w:rPr>
          <w:rFonts w:hint="eastAsia" w:ascii="宋体" w:hAnsi="宋体"/>
          <w:bCs/>
          <w:sz w:val="24"/>
          <w:szCs w:val="24"/>
        </w:rPr>
        <w:t>，须</w:t>
      </w:r>
      <w:r>
        <w:rPr>
          <w:rFonts w:ascii="宋体" w:hAnsi="宋体"/>
          <w:bCs/>
          <w:sz w:val="24"/>
          <w:szCs w:val="24"/>
        </w:rPr>
        <w:t>在法定质疑期内一次性提出</w:t>
      </w:r>
      <w:r>
        <w:rPr>
          <w:rFonts w:hint="eastAsia" w:ascii="宋体" w:hAnsi="宋体"/>
          <w:bCs/>
          <w:sz w:val="24"/>
          <w:szCs w:val="24"/>
        </w:rPr>
        <w:t>。质疑函的质疑事项应具体、明确，并具有必要的事实依据和法律依据（格式详见中国政府采购网《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rPr>
        <w:t>政府采购供应商质疑函范本</w:t>
      </w:r>
      <w:r>
        <w:rPr>
          <w:rFonts w:hint="eastAsia" w:ascii="宋体" w:hAnsi="宋体"/>
          <w:bCs/>
          <w:sz w:val="24"/>
          <w:szCs w:val="24"/>
        </w:rPr>
        <w:fldChar w:fldCharType="end"/>
      </w:r>
      <w:r>
        <w:rPr>
          <w:rFonts w:hint="eastAsia" w:ascii="宋体" w:hAnsi="宋体"/>
          <w:bCs/>
          <w:sz w:val="24"/>
          <w:szCs w:val="24"/>
        </w:rPr>
        <w:t>》）。</w:t>
      </w:r>
      <w:r>
        <w:rPr>
          <w:rFonts w:hint="eastAsia" w:hAnsi="宋体" w:cs="宋体"/>
          <w:sz w:val="24"/>
        </w:rPr>
        <w:t>江苏钧华项目管理有限公司</w:t>
      </w:r>
      <w:r>
        <w:rPr>
          <w:rFonts w:hint="eastAsia" w:ascii="宋体" w:hAnsi="宋体"/>
          <w:bCs/>
          <w:sz w:val="24"/>
          <w:szCs w:val="24"/>
        </w:rPr>
        <w:t>将在收到符合上述要求的书面质疑后七个工作日内，对质疑内容作出答复。投标人在法定质疑期限外送达的质疑函或法定质疑期限内送达的质疑函不符合上述要求的均为无效质疑，江苏钧华项目管理有限公司对无效质疑不予受理。</w:t>
      </w:r>
    </w:p>
    <w:p w14:paraId="288822F4">
      <w:pPr>
        <w:tabs>
          <w:tab w:val="left" w:pos="945"/>
        </w:tabs>
        <w:spacing w:line="360" w:lineRule="auto"/>
        <w:ind w:left="1200" w:hanging="720"/>
        <w:rPr>
          <w:rFonts w:ascii="黑体" w:hAnsi="宋体" w:eastAsia="黑体"/>
          <w:bCs/>
          <w:sz w:val="24"/>
          <w:szCs w:val="24"/>
        </w:rPr>
      </w:pPr>
      <w:r>
        <w:rPr>
          <w:rFonts w:hint="eastAsia" w:ascii="黑体" w:hAnsi="宋体" w:eastAsia="黑体"/>
          <w:bCs/>
          <w:sz w:val="24"/>
          <w:szCs w:val="24"/>
        </w:rPr>
        <w:t>（五）质疑与投诉</w:t>
      </w:r>
    </w:p>
    <w:p w14:paraId="7184EBA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1.</w:t>
      </w:r>
      <w:r>
        <w:rPr>
          <w:rFonts w:ascii="宋体" w:hAnsi="宋体"/>
          <w:bCs/>
          <w:sz w:val="24"/>
          <w:szCs w:val="24"/>
        </w:rPr>
        <w:t>质疑的提出和答复、投诉的提起和处理</w:t>
      </w:r>
      <w:r>
        <w:rPr>
          <w:rFonts w:hint="eastAsia" w:ascii="宋体" w:hAnsi="宋体"/>
          <w:bCs/>
          <w:sz w:val="24"/>
          <w:szCs w:val="24"/>
        </w:rPr>
        <w:t>须按《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70EC927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2.质疑的提出</w:t>
      </w:r>
    </w:p>
    <w:p w14:paraId="4502CDB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.1提出质疑的供应商应当是参与所质疑项目采购活动的供应商。</w:t>
      </w:r>
    </w:p>
    <w:p w14:paraId="627540C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2</w:t>
      </w:r>
      <w:r>
        <w:rPr>
          <w:rFonts w:ascii="宋体" w:hAnsi="宋体"/>
          <w:bCs/>
          <w:sz w:val="24"/>
          <w:szCs w:val="24"/>
        </w:rPr>
        <w:t>潜在供应商已依法获取其可质疑的</w:t>
      </w:r>
      <w:r>
        <w:rPr>
          <w:rFonts w:hint="eastAsia" w:ascii="宋体" w:hAnsi="宋体"/>
          <w:bCs/>
          <w:sz w:val="24"/>
          <w:szCs w:val="24"/>
        </w:rPr>
        <w:t>招标文件</w:t>
      </w:r>
      <w:r>
        <w:rPr>
          <w:rFonts w:ascii="宋体" w:hAnsi="宋体"/>
          <w:bCs/>
          <w:sz w:val="24"/>
          <w:szCs w:val="24"/>
        </w:rPr>
        <w:t>的，可以对该文件提出质疑。对</w:t>
      </w:r>
      <w:r>
        <w:rPr>
          <w:rFonts w:hint="eastAsia" w:ascii="宋体" w:hAnsi="宋体"/>
          <w:bCs/>
          <w:sz w:val="24"/>
          <w:szCs w:val="24"/>
        </w:rPr>
        <w:t>招标文件</w:t>
      </w:r>
      <w:r>
        <w:rPr>
          <w:rFonts w:ascii="宋体" w:hAnsi="宋体"/>
          <w:bCs/>
          <w:sz w:val="24"/>
          <w:szCs w:val="24"/>
        </w:rPr>
        <w:t>提出质疑的，应当在获取</w:t>
      </w:r>
      <w:r>
        <w:rPr>
          <w:rFonts w:hint="eastAsia" w:ascii="宋体" w:hAnsi="宋体"/>
          <w:bCs/>
          <w:sz w:val="24"/>
          <w:szCs w:val="24"/>
        </w:rPr>
        <w:t>招标文件</w:t>
      </w:r>
      <w:r>
        <w:rPr>
          <w:rFonts w:ascii="宋体" w:hAnsi="宋体"/>
          <w:bCs/>
          <w:sz w:val="24"/>
          <w:szCs w:val="24"/>
        </w:rPr>
        <w:t>或者</w:t>
      </w:r>
      <w:r>
        <w:rPr>
          <w:rFonts w:hint="eastAsia" w:ascii="宋体" w:hAnsi="宋体"/>
          <w:bCs/>
          <w:sz w:val="24"/>
          <w:szCs w:val="24"/>
        </w:rPr>
        <w:t>招标文件</w:t>
      </w:r>
      <w:r>
        <w:rPr>
          <w:rFonts w:ascii="宋体" w:hAnsi="宋体"/>
          <w:bCs/>
          <w:sz w:val="24"/>
          <w:szCs w:val="24"/>
        </w:rPr>
        <w:t>公告期限届满之日起7个工作日内</w:t>
      </w:r>
      <w:r>
        <w:rPr>
          <w:rFonts w:hint="eastAsia" w:ascii="宋体" w:hAnsi="宋体"/>
          <w:bCs/>
          <w:sz w:val="24"/>
          <w:szCs w:val="24"/>
        </w:rPr>
        <w:t>以书面形式</w:t>
      </w:r>
      <w:r>
        <w:rPr>
          <w:rFonts w:ascii="宋体" w:hAnsi="宋体"/>
          <w:bCs/>
          <w:sz w:val="24"/>
          <w:szCs w:val="24"/>
        </w:rPr>
        <w:t>提出。</w:t>
      </w:r>
    </w:p>
    <w:p w14:paraId="7E04BFD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3</w:t>
      </w:r>
      <w:r>
        <w:rPr>
          <w:rFonts w:ascii="宋体" w:hAnsi="宋体"/>
          <w:bCs/>
          <w:sz w:val="24"/>
          <w:szCs w:val="24"/>
        </w:rPr>
        <w:t>供应商认为</w:t>
      </w:r>
      <w:r>
        <w:rPr>
          <w:rFonts w:hint="eastAsia" w:ascii="宋体" w:hAnsi="宋体"/>
          <w:bCs/>
          <w:sz w:val="24"/>
          <w:szCs w:val="24"/>
        </w:rPr>
        <w:t>招标文件</w:t>
      </w:r>
      <w:r>
        <w:rPr>
          <w:rFonts w:ascii="宋体" w:hAnsi="宋体"/>
          <w:bCs/>
          <w:sz w:val="24"/>
          <w:szCs w:val="24"/>
        </w:rPr>
        <w:t>、采购过程、中标或者成交结果使自己的权益受到损害的，可以在知道或者应知其权益受到损害之日起</w:t>
      </w:r>
      <w:r>
        <w:rPr>
          <w:rFonts w:hint="eastAsia" w:ascii="宋体" w:hAnsi="宋体"/>
          <w:bCs/>
          <w:sz w:val="24"/>
          <w:szCs w:val="24"/>
        </w:rPr>
        <w:t>7</w:t>
      </w:r>
      <w:r>
        <w:rPr>
          <w:rFonts w:ascii="宋体" w:hAnsi="宋体"/>
          <w:bCs/>
          <w:sz w:val="24"/>
          <w:szCs w:val="24"/>
        </w:rPr>
        <w:t>个工作日内，以书面形式向采购人提出质疑。供应商</w:t>
      </w:r>
      <w:r>
        <w:rPr>
          <w:rFonts w:hint="eastAsia" w:ascii="宋体" w:hAnsi="宋体"/>
          <w:bCs/>
          <w:sz w:val="24"/>
          <w:szCs w:val="24"/>
        </w:rPr>
        <w:t>须在</w:t>
      </w:r>
      <w:r>
        <w:rPr>
          <w:rFonts w:ascii="宋体" w:hAnsi="宋体"/>
          <w:bCs/>
          <w:sz w:val="24"/>
          <w:szCs w:val="24"/>
        </w:rPr>
        <w:t>法定质疑期内一次性提出针对同一采购程序环节的质疑。</w:t>
      </w:r>
    </w:p>
    <w:p w14:paraId="2FD96B5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4</w:t>
      </w:r>
      <w:r>
        <w:rPr>
          <w:rFonts w:ascii="宋体" w:hAnsi="宋体"/>
          <w:bCs/>
          <w:sz w:val="24"/>
          <w:szCs w:val="24"/>
        </w:rPr>
        <w:t>供应商提出质疑应当提交质疑函和必要的证明材料。质疑函应当包括下列内容：</w:t>
      </w:r>
    </w:p>
    <w:p w14:paraId="308CADF0">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）供应商的姓名或者名称、地址、邮编、联系人及联系电话；</w:t>
      </w:r>
    </w:p>
    <w:p w14:paraId="5943E11E">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）质疑项目的名称、编号；</w:t>
      </w:r>
    </w:p>
    <w:p w14:paraId="56C9A8FA">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）具体、明确的质疑事项和与质疑事项相关的请求；</w:t>
      </w:r>
    </w:p>
    <w:p w14:paraId="7800070C">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17957AC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）必要的法律依据；</w:t>
      </w:r>
    </w:p>
    <w:p w14:paraId="78B01791">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）提出质疑的日期。</w:t>
      </w:r>
    </w:p>
    <w:p w14:paraId="73A26794">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5</w:t>
      </w:r>
      <w:r>
        <w:rPr>
          <w:rFonts w:ascii="宋体" w:hAnsi="宋体"/>
          <w:bCs/>
          <w:sz w:val="24"/>
          <w:szCs w:val="24"/>
        </w:rPr>
        <w:t>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hint="eastAsia" w:ascii="宋体" w:hAnsi="宋体"/>
          <w:bCs/>
          <w:sz w:val="24"/>
          <w:szCs w:val="24"/>
        </w:rPr>
        <w:t>质疑函须原件递交。</w:t>
      </w:r>
    </w:p>
    <w:p w14:paraId="219C14F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07335AF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7</w:t>
      </w:r>
      <w:r>
        <w:rPr>
          <w:rFonts w:ascii="宋体" w:hAnsi="宋体"/>
          <w:bCs/>
          <w:sz w:val="24"/>
          <w:szCs w:val="24"/>
        </w:rPr>
        <w:t>以联合体形式参加政府采购活动的，其投诉应当由组成联合体的所有供应商共同提出。</w:t>
      </w:r>
    </w:p>
    <w:p w14:paraId="6FC0125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3、质疑的受理与答复</w:t>
      </w:r>
    </w:p>
    <w:p w14:paraId="4557196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.1采购人负责供应商质疑答复。</w:t>
      </w:r>
    </w:p>
    <w:p w14:paraId="71EB345B">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2质疑函由采购人办理签收手续。</w:t>
      </w:r>
    </w:p>
    <w:p w14:paraId="640E17E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3质疑函接收单位信息：</w:t>
      </w:r>
    </w:p>
    <w:p w14:paraId="2B48957E">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接收单位：江苏钧华项目管理有限公司</w:t>
      </w:r>
    </w:p>
    <w:p w14:paraId="413A4323">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地址：无锡市梁溪区南湖大道503号无锡传感设备产业园1号楼210室</w:t>
      </w:r>
    </w:p>
    <w:p w14:paraId="16A23B66">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邮编：214024</w:t>
      </w:r>
    </w:p>
    <w:p w14:paraId="037610A6">
      <w:pPr>
        <w:tabs>
          <w:tab w:val="left" w:pos="0"/>
          <w:tab w:val="left" w:pos="945"/>
        </w:tabs>
        <w:spacing w:line="360" w:lineRule="auto"/>
        <w:ind w:firstLine="480"/>
        <w:rPr>
          <w:rFonts w:hint="default" w:ascii="宋体" w:hAnsi="宋体" w:eastAsia="宋体"/>
          <w:bCs/>
          <w:sz w:val="24"/>
          <w:szCs w:val="24"/>
          <w:lang w:val="en-US" w:eastAsia="zh-CN"/>
        </w:rPr>
      </w:pPr>
      <w:r>
        <w:rPr>
          <w:rFonts w:hint="eastAsia" w:ascii="宋体" w:hAnsi="宋体"/>
          <w:bCs/>
          <w:sz w:val="24"/>
          <w:szCs w:val="24"/>
        </w:rPr>
        <w:t>联系人：</w:t>
      </w:r>
      <w:r>
        <w:rPr>
          <w:rFonts w:hint="eastAsia" w:ascii="宋体" w:hAnsi="宋体"/>
          <w:bCs/>
          <w:sz w:val="24"/>
          <w:szCs w:val="24"/>
          <w:lang w:val="en-US" w:eastAsia="zh-CN"/>
        </w:rPr>
        <w:t>杨倩丽</w:t>
      </w:r>
    </w:p>
    <w:p w14:paraId="72EB2963">
      <w:pPr>
        <w:tabs>
          <w:tab w:val="left" w:pos="0"/>
          <w:tab w:val="left" w:pos="945"/>
        </w:tabs>
        <w:spacing w:line="360" w:lineRule="auto"/>
        <w:ind w:firstLine="480"/>
        <w:rPr>
          <w:rFonts w:hint="eastAsia" w:ascii="宋体" w:hAnsi="宋体"/>
          <w:bCs/>
          <w:sz w:val="24"/>
          <w:szCs w:val="24"/>
          <w:lang w:val="en-US" w:eastAsia="zh-CN"/>
        </w:rPr>
      </w:pPr>
      <w:r>
        <w:rPr>
          <w:rFonts w:hint="eastAsia" w:ascii="宋体" w:hAnsi="宋体"/>
          <w:bCs/>
          <w:sz w:val="24"/>
          <w:szCs w:val="24"/>
        </w:rPr>
        <w:t>电话：0510-88331989、</w:t>
      </w:r>
      <w:r>
        <w:rPr>
          <w:rFonts w:hint="eastAsia" w:ascii="宋体" w:hAnsi="宋体"/>
          <w:bCs/>
          <w:sz w:val="24"/>
          <w:szCs w:val="24"/>
          <w:lang w:val="en-US" w:eastAsia="zh-CN"/>
        </w:rPr>
        <w:t>15252470489</w:t>
      </w:r>
    </w:p>
    <w:p w14:paraId="591DE9B2">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4</w:t>
      </w:r>
      <w:r>
        <w:rPr>
          <w:rFonts w:ascii="宋体" w:hAnsi="宋体"/>
          <w:bCs/>
          <w:sz w:val="24"/>
          <w:szCs w:val="24"/>
        </w:rPr>
        <w:t>采购人应当在收到质疑函后7个工作日内作出答复，并以书面形式通知质疑供应商和其他有关供应商。</w:t>
      </w:r>
    </w:p>
    <w:p w14:paraId="09E5853D">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5</w:t>
      </w:r>
      <w:r>
        <w:rPr>
          <w:rFonts w:ascii="宋体" w:hAnsi="宋体"/>
          <w:bCs/>
          <w:sz w:val="24"/>
          <w:szCs w:val="24"/>
        </w:rPr>
        <w:t>采购人</w:t>
      </w:r>
      <w:r>
        <w:rPr>
          <w:rFonts w:hint="eastAsia" w:ascii="宋体" w:hAnsi="宋体"/>
          <w:bCs/>
          <w:sz w:val="24"/>
          <w:szCs w:val="24"/>
        </w:rPr>
        <w:t>处理的其他要求按照《</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724ADC55">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4、投诉的提起</w:t>
      </w:r>
    </w:p>
    <w:p w14:paraId="250A1EB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1</w:t>
      </w:r>
      <w:r>
        <w:rPr>
          <w:rFonts w:ascii="宋体" w:hAnsi="宋体"/>
          <w:bCs/>
          <w:sz w:val="24"/>
          <w:szCs w:val="24"/>
        </w:rPr>
        <w:t>质疑供应商对采购人的答复不满意，或者采购人未在规定时间内作出答复的，可以在答复期满后</w:t>
      </w:r>
      <w:r>
        <w:rPr>
          <w:rFonts w:hint="eastAsia" w:ascii="宋体" w:hAnsi="宋体"/>
          <w:bCs/>
          <w:sz w:val="24"/>
          <w:szCs w:val="24"/>
        </w:rPr>
        <w:t>15</w:t>
      </w:r>
      <w:r>
        <w:rPr>
          <w:rFonts w:ascii="宋体" w:hAnsi="宋体"/>
          <w:bCs/>
          <w:sz w:val="24"/>
          <w:szCs w:val="24"/>
        </w:rPr>
        <w:t>个工作日内向采购人所属预算级次的财政部门提起投诉。</w:t>
      </w:r>
    </w:p>
    <w:p w14:paraId="20AD096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2供应商</w:t>
      </w:r>
      <w:r>
        <w:rPr>
          <w:rFonts w:ascii="宋体" w:hAnsi="宋体"/>
          <w:bCs/>
          <w:sz w:val="24"/>
          <w:szCs w:val="24"/>
        </w:rPr>
        <w:t>投诉时</w:t>
      </w:r>
      <w:r>
        <w:rPr>
          <w:rFonts w:hint="eastAsia" w:ascii="宋体" w:hAnsi="宋体"/>
          <w:bCs/>
          <w:sz w:val="24"/>
          <w:szCs w:val="24"/>
        </w:rPr>
        <w:t>，</w:t>
      </w:r>
      <w:r>
        <w:rPr>
          <w:rFonts w:ascii="宋体" w:hAnsi="宋体"/>
          <w:bCs/>
          <w:sz w:val="24"/>
          <w:szCs w:val="24"/>
        </w:rPr>
        <w:t>应当提交投诉书和必要的证明材料，并按照被投诉采购人（以下简称被投诉人）和与投诉事项有关的供应商数量提供投诉书的副本。投诉书应当包括下列内容：</w:t>
      </w:r>
    </w:p>
    <w:p w14:paraId="63D42C4F">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）投诉人和被投诉人的姓名或者名称、通讯地址、邮编、联系人及联系电话；</w:t>
      </w:r>
    </w:p>
    <w:p w14:paraId="407EDDA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）质疑和质疑答复情况说明及相关证明材料；</w:t>
      </w:r>
    </w:p>
    <w:p w14:paraId="6AB2C76F">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）具体、明确的投诉事项和与投诉事项相关的投诉请求；</w:t>
      </w:r>
    </w:p>
    <w:p w14:paraId="3EAAFFEE">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7AF0DBCC">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）法律依据；</w:t>
      </w:r>
    </w:p>
    <w:p w14:paraId="4E6F409A">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）提起投诉的日期。</w:t>
      </w:r>
    </w:p>
    <w:p w14:paraId="765CE2A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3</w:t>
      </w:r>
      <w:r>
        <w:rPr>
          <w:rFonts w:ascii="宋体" w:hAnsi="宋体"/>
          <w:bCs/>
          <w:sz w:val="24"/>
          <w:szCs w:val="24"/>
        </w:rPr>
        <w:t>投诉人为自然人的，投诉书应当由本人签字；投诉人为法人或者其他组织的，投诉书应当由法定代表人、主要负责人，或者其授权代表签字或者盖章，并加盖公章。</w:t>
      </w:r>
    </w:p>
    <w:p w14:paraId="1C7B8904">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4</w:t>
      </w:r>
      <w:r>
        <w:rPr>
          <w:rFonts w:ascii="宋体" w:hAnsi="宋体"/>
          <w:bCs/>
          <w:sz w:val="24"/>
          <w:szCs w:val="24"/>
        </w:rPr>
        <w:t>投诉人提起投诉应当符合下列条件：</w:t>
      </w:r>
    </w:p>
    <w:p w14:paraId="54F63924">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）提起投诉前已依法进行质疑；</w:t>
      </w:r>
    </w:p>
    <w:p w14:paraId="3D10C558">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）投诉书内容符合本办法的规定；</w:t>
      </w:r>
    </w:p>
    <w:p w14:paraId="59A82649">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）在投诉有效期限内提起投诉；</w:t>
      </w:r>
    </w:p>
    <w:p w14:paraId="3C5607CD">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）同一投诉事项未经财政部门投诉处理；</w:t>
      </w:r>
    </w:p>
    <w:p w14:paraId="3E08A718">
      <w:pPr>
        <w:tabs>
          <w:tab w:val="left" w:pos="0"/>
          <w:tab w:val="left" w:pos="945"/>
        </w:tabs>
        <w:spacing w:line="360" w:lineRule="auto"/>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）财政部规定的其他条件。</w:t>
      </w:r>
    </w:p>
    <w:p w14:paraId="08A25958">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5</w:t>
      </w:r>
      <w:r>
        <w:rPr>
          <w:rFonts w:ascii="宋体" w:hAnsi="宋体"/>
          <w:bCs/>
          <w:sz w:val="24"/>
          <w:szCs w:val="24"/>
        </w:rPr>
        <w:t>供应商投诉的事项不得超出已质疑事项的范围，但基于质疑答复内容提出的投诉事项除外。</w:t>
      </w:r>
    </w:p>
    <w:p w14:paraId="6376E0F1">
      <w:pPr>
        <w:tabs>
          <w:tab w:val="left" w:pos="0"/>
          <w:tab w:val="left" w:pos="945"/>
        </w:tabs>
        <w:spacing w:line="360" w:lineRule="auto"/>
        <w:ind w:firstLine="480"/>
        <w:rPr>
          <w:rFonts w:ascii="宋体" w:hAnsi="宋体"/>
          <w:bCs/>
          <w:sz w:val="24"/>
          <w:szCs w:val="24"/>
        </w:rPr>
      </w:pPr>
      <w:r>
        <w:rPr>
          <w:rFonts w:hint="eastAsia" w:ascii="宋体" w:hAnsi="宋体"/>
          <w:bCs/>
          <w:sz w:val="24"/>
          <w:szCs w:val="24"/>
        </w:rPr>
        <w:t>5、由</w:t>
      </w:r>
      <w:r>
        <w:rPr>
          <w:rFonts w:ascii="宋体" w:hAnsi="宋体"/>
          <w:bCs/>
          <w:sz w:val="24"/>
          <w:szCs w:val="24"/>
        </w:rPr>
        <w:t>采购人所属预算级次的财政部门</w:t>
      </w:r>
      <w:r>
        <w:rPr>
          <w:rFonts w:hint="eastAsia" w:ascii="宋体" w:hAnsi="宋体"/>
          <w:bCs/>
          <w:sz w:val="24"/>
          <w:szCs w:val="24"/>
        </w:rPr>
        <w:t>根据《</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）相关规定进行</w:t>
      </w:r>
      <w:r>
        <w:rPr>
          <w:rFonts w:ascii="宋体" w:hAnsi="宋体"/>
          <w:bCs/>
          <w:sz w:val="24"/>
          <w:szCs w:val="24"/>
        </w:rPr>
        <w:t>投诉处理</w:t>
      </w:r>
      <w:r>
        <w:rPr>
          <w:rFonts w:hint="eastAsia" w:ascii="宋体" w:hAnsi="宋体"/>
          <w:bCs/>
          <w:sz w:val="24"/>
          <w:szCs w:val="24"/>
        </w:rPr>
        <w:t>。</w:t>
      </w:r>
    </w:p>
    <w:p w14:paraId="31BC2EB0">
      <w:pPr>
        <w:spacing w:line="360" w:lineRule="auto"/>
        <w:ind w:firstLine="480"/>
        <w:rPr>
          <w:rFonts w:ascii="宋体"/>
          <w:bCs/>
          <w:sz w:val="24"/>
          <w:szCs w:val="24"/>
        </w:rPr>
      </w:pPr>
      <w:r>
        <w:rPr>
          <w:rFonts w:hint="eastAsia" w:ascii="黑体" w:hAnsi="宋体" w:eastAsia="黑体"/>
          <w:bCs/>
          <w:sz w:val="24"/>
          <w:szCs w:val="24"/>
        </w:rPr>
        <w:t>（六）投标文件的组成</w:t>
      </w:r>
      <w:r>
        <w:rPr>
          <w:rFonts w:hint="eastAsia" w:ascii="宋体" w:hAnsi="宋体"/>
          <w:bCs/>
          <w:sz w:val="24"/>
          <w:szCs w:val="24"/>
        </w:rPr>
        <w:t>（</w:t>
      </w:r>
      <w:r>
        <w:rPr>
          <w:rFonts w:hint="eastAsia" w:ascii="宋体" w:hAnsi="宋体"/>
          <w:b/>
          <w:bCs/>
          <w:sz w:val="24"/>
          <w:szCs w:val="24"/>
        </w:rPr>
        <w:t>相应内容上传至投标客户端</w:t>
      </w:r>
      <w:r>
        <w:rPr>
          <w:rFonts w:hint="eastAsia" w:ascii="宋体" w:hAnsi="宋体"/>
          <w:bCs/>
          <w:sz w:val="24"/>
          <w:szCs w:val="24"/>
        </w:rPr>
        <w:t>）</w:t>
      </w:r>
      <w:r>
        <w:rPr>
          <w:rFonts w:hint="eastAsia" w:ascii="黑体" w:hAnsi="宋体" w:eastAsia="黑体"/>
          <w:bCs/>
          <w:sz w:val="24"/>
          <w:szCs w:val="24"/>
        </w:rPr>
        <w:t>：</w:t>
      </w:r>
    </w:p>
    <w:p w14:paraId="282C3C3F">
      <w:pPr>
        <w:numPr>
          <w:ilvl w:val="0"/>
          <w:numId w:val="5"/>
        </w:numPr>
        <w:tabs>
          <w:tab w:val="left" w:pos="525"/>
          <w:tab w:val="left" w:pos="945"/>
        </w:tabs>
        <w:spacing w:line="360" w:lineRule="auto"/>
        <w:ind w:left="1" w:firstLine="523"/>
        <w:rPr>
          <w:rFonts w:ascii="宋体"/>
          <w:bCs/>
          <w:sz w:val="24"/>
          <w:szCs w:val="24"/>
        </w:rPr>
      </w:pPr>
      <w:r>
        <w:rPr>
          <w:rFonts w:hint="eastAsia" w:ascii="宋体" w:hAnsi="宋体"/>
          <w:bCs/>
          <w:sz w:val="24"/>
          <w:szCs w:val="24"/>
        </w:rPr>
        <w:t>投标函（</w:t>
      </w:r>
      <w:r>
        <w:rPr>
          <w:rFonts w:hint="eastAsia" w:ascii="宋体" w:hAnsi="宋体"/>
          <w:b/>
          <w:bCs/>
          <w:sz w:val="24"/>
          <w:szCs w:val="24"/>
        </w:rPr>
        <w:t>格式见附件</w:t>
      </w:r>
      <w:r>
        <w:rPr>
          <w:rFonts w:hint="eastAsia" w:ascii="宋体" w:hAnsi="宋体"/>
          <w:bCs/>
          <w:sz w:val="24"/>
          <w:szCs w:val="24"/>
        </w:rPr>
        <w:t>）</w:t>
      </w:r>
    </w:p>
    <w:p w14:paraId="3E57D0A4">
      <w:pPr>
        <w:numPr>
          <w:ilvl w:val="0"/>
          <w:numId w:val="5"/>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资格、资信证明文件（</w:t>
      </w:r>
      <w:r>
        <w:rPr>
          <w:rFonts w:hint="eastAsia" w:ascii="宋体" w:hAnsi="宋体"/>
          <w:b/>
          <w:bCs/>
          <w:sz w:val="24"/>
          <w:szCs w:val="24"/>
        </w:rPr>
        <w:t>扫描后上传，身份证应为正、反面</w:t>
      </w:r>
      <w:r>
        <w:rPr>
          <w:rFonts w:hint="eastAsia" w:ascii="宋体" w:hAnsi="宋体"/>
          <w:bCs/>
          <w:sz w:val="24"/>
          <w:szCs w:val="24"/>
        </w:rPr>
        <w:t>）：</w:t>
      </w:r>
    </w:p>
    <w:p w14:paraId="4B556CEC">
      <w:pPr>
        <w:pStyle w:val="264"/>
        <w:numPr>
          <w:ilvl w:val="1"/>
          <w:numId w:val="5"/>
        </w:numPr>
        <w:tabs>
          <w:tab w:val="left" w:pos="1276"/>
        </w:tabs>
        <w:spacing w:line="360" w:lineRule="auto"/>
        <w:ind w:left="0" w:firstLine="567"/>
        <w:rPr>
          <w:rFonts w:ascii="宋体"/>
          <w:bCs/>
          <w:sz w:val="24"/>
          <w:szCs w:val="24"/>
        </w:rPr>
      </w:pPr>
      <w:r>
        <w:rPr>
          <w:rFonts w:hint="eastAsia" w:ascii="宋体" w:hAnsi="宋体"/>
          <w:bCs/>
          <w:sz w:val="24"/>
          <w:szCs w:val="24"/>
        </w:rPr>
        <w:t>关于资格的声明函（</w:t>
      </w:r>
      <w:r>
        <w:rPr>
          <w:rFonts w:hint="eastAsia" w:ascii="宋体" w:hAnsi="宋体"/>
          <w:b/>
          <w:bCs/>
          <w:sz w:val="24"/>
          <w:szCs w:val="24"/>
        </w:rPr>
        <w:t>格式见附件</w:t>
      </w:r>
      <w:r>
        <w:rPr>
          <w:rFonts w:hint="eastAsia" w:ascii="宋体" w:hAnsi="宋体"/>
          <w:bCs/>
          <w:sz w:val="24"/>
          <w:szCs w:val="24"/>
        </w:rPr>
        <w:t>）；</w:t>
      </w:r>
    </w:p>
    <w:p w14:paraId="0760958C">
      <w:pPr>
        <w:pStyle w:val="264"/>
        <w:numPr>
          <w:ilvl w:val="1"/>
          <w:numId w:val="5"/>
        </w:numPr>
        <w:tabs>
          <w:tab w:val="left" w:pos="1276"/>
        </w:tabs>
        <w:spacing w:line="360" w:lineRule="auto"/>
        <w:ind w:left="0" w:firstLine="567"/>
        <w:rPr>
          <w:rFonts w:ascii="宋体"/>
          <w:bCs/>
          <w:sz w:val="24"/>
          <w:szCs w:val="24"/>
        </w:rPr>
      </w:pPr>
      <w:r>
        <w:rPr>
          <w:rFonts w:hint="eastAsia" w:ascii="宋体" w:hAnsi="宋体"/>
          <w:bCs/>
          <w:sz w:val="24"/>
          <w:szCs w:val="24"/>
        </w:rPr>
        <w:t>具有独立承担民事责任能力的投标人营业执照或相关部门的登记证明文件（投标人如</w:t>
      </w:r>
      <w:r>
        <w:rPr>
          <w:rFonts w:hint="eastAsia" w:ascii="宋体" w:hAnsi="宋体" w:cs="宋体"/>
          <w:sz w:val="24"/>
          <w:szCs w:val="24"/>
        </w:rPr>
        <w:t>允许以分支机构身份参加投标的，提供投标人分支机构的营业执照</w:t>
      </w:r>
      <w:r>
        <w:rPr>
          <w:rFonts w:hint="eastAsia" w:ascii="宋体" w:hAnsi="宋体"/>
          <w:bCs/>
          <w:sz w:val="24"/>
          <w:szCs w:val="24"/>
        </w:rPr>
        <w:t>）；</w:t>
      </w:r>
    </w:p>
    <w:p w14:paraId="2CD14EDE">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投标人法定代表人授权委托书</w:t>
      </w:r>
      <w:r>
        <w:rPr>
          <w:rFonts w:hint="eastAsia" w:ascii="宋体" w:hAnsi="宋体"/>
          <w:sz w:val="24"/>
          <w:szCs w:val="24"/>
        </w:rPr>
        <w:t>（</w:t>
      </w:r>
      <w:r>
        <w:rPr>
          <w:rFonts w:hint="eastAsia" w:ascii="宋体" w:hAnsi="宋体"/>
          <w:b/>
          <w:bCs/>
          <w:sz w:val="24"/>
          <w:szCs w:val="24"/>
        </w:rPr>
        <w:t>格式见附件，法定代表人亲自参加投标的除外</w:t>
      </w:r>
      <w:r>
        <w:rPr>
          <w:rFonts w:hint="eastAsia" w:ascii="宋体" w:hAnsi="宋体"/>
          <w:sz w:val="24"/>
          <w:szCs w:val="24"/>
        </w:rPr>
        <w:t>）（投标人如</w:t>
      </w:r>
      <w:r>
        <w:rPr>
          <w:rFonts w:hint="eastAsia" w:ascii="宋体" w:hAnsi="宋体" w:cs="宋体"/>
          <w:sz w:val="24"/>
          <w:szCs w:val="24"/>
        </w:rPr>
        <w:t>允许以分支机构身份参加投标的，请自行</w:t>
      </w:r>
      <w:r>
        <w:rPr>
          <w:rFonts w:ascii="宋体" w:hAnsi="宋体" w:cs="宋体"/>
          <w:sz w:val="24"/>
          <w:szCs w:val="24"/>
        </w:rPr>
        <w:t>将“</w:t>
      </w:r>
      <w:r>
        <w:rPr>
          <w:rFonts w:hint="eastAsia" w:ascii="宋体" w:hAnsi="宋体" w:cs="宋体"/>
          <w:sz w:val="24"/>
          <w:szCs w:val="24"/>
        </w:rPr>
        <w:t>法定代表人</w:t>
      </w:r>
      <w:r>
        <w:rPr>
          <w:rFonts w:ascii="宋体" w:hAnsi="宋体" w:cs="宋体"/>
          <w:sz w:val="24"/>
          <w:szCs w:val="24"/>
        </w:rPr>
        <w:t>”</w:t>
      </w:r>
      <w:r>
        <w:rPr>
          <w:rFonts w:hint="eastAsia" w:ascii="宋体" w:hAnsi="宋体" w:cs="宋体"/>
          <w:sz w:val="24"/>
          <w:szCs w:val="24"/>
        </w:rPr>
        <w:t>更改为</w:t>
      </w:r>
      <w:r>
        <w:rPr>
          <w:rFonts w:ascii="宋体" w:hAnsi="宋体" w:cs="宋体"/>
          <w:sz w:val="24"/>
          <w:szCs w:val="24"/>
        </w:rPr>
        <w:t>“</w:t>
      </w:r>
      <w:r>
        <w:rPr>
          <w:rFonts w:hint="eastAsia" w:ascii="宋体" w:hAnsi="宋体" w:cs="宋体"/>
          <w:sz w:val="24"/>
          <w:szCs w:val="24"/>
        </w:rPr>
        <w:t>负责人</w:t>
      </w:r>
      <w:r>
        <w:rPr>
          <w:rFonts w:ascii="宋体" w:hAnsi="宋体" w:cs="宋体"/>
          <w:sz w:val="24"/>
          <w:szCs w:val="24"/>
        </w:rPr>
        <w:t>”</w:t>
      </w:r>
      <w:r>
        <w:rPr>
          <w:rFonts w:hint="eastAsia" w:ascii="宋体" w:hAnsi="宋体" w:cs="宋体"/>
          <w:sz w:val="24"/>
          <w:szCs w:val="24"/>
        </w:rPr>
        <w:t>，分支机构投标</w:t>
      </w:r>
      <w:r>
        <w:rPr>
          <w:rFonts w:ascii="宋体" w:hAnsi="宋体" w:cs="宋体"/>
          <w:sz w:val="24"/>
          <w:szCs w:val="24"/>
        </w:rPr>
        <w:t>时</w:t>
      </w:r>
      <w:r>
        <w:rPr>
          <w:rFonts w:hint="eastAsia" w:ascii="宋体" w:hAnsi="宋体" w:cs="宋体"/>
          <w:sz w:val="24"/>
          <w:szCs w:val="24"/>
        </w:rPr>
        <w:t>涉及采购文件</w:t>
      </w:r>
      <w:r>
        <w:rPr>
          <w:rFonts w:ascii="宋体" w:hAnsi="宋体" w:cs="宋体"/>
          <w:sz w:val="24"/>
          <w:szCs w:val="24"/>
        </w:rPr>
        <w:t>“</w:t>
      </w:r>
      <w:r>
        <w:rPr>
          <w:rFonts w:hint="eastAsia" w:ascii="宋体" w:hAnsi="宋体" w:cs="宋体"/>
          <w:sz w:val="24"/>
          <w:szCs w:val="24"/>
        </w:rPr>
        <w:t>法定代表人</w:t>
      </w:r>
      <w:r>
        <w:rPr>
          <w:rFonts w:ascii="宋体" w:hAnsi="宋体" w:cs="宋体"/>
          <w:sz w:val="24"/>
          <w:szCs w:val="24"/>
        </w:rPr>
        <w:t>”</w:t>
      </w:r>
      <w:r>
        <w:rPr>
          <w:rFonts w:hint="eastAsia" w:ascii="宋体" w:hAnsi="宋体" w:cs="宋体"/>
          <w:sz w:val="24"/>
          <w:szCs w:val="24"/>
        </w:rPr>
        <w:t>要求的部分</w:t>
      </w:r>
      <w:r>
        <w:rPr>
          <w:rFonts w:ascii="宋体" w:hAnsi="宋体" w:cs="宋体"/>
          <w:sz w:val="24"/>
          <w:szCs w:val="24"/>
        </w:rPr>
        <w:t>，其</w:t>
      </w:r>
      <w:r>
        <w:rPr>
          <w:rFonts w:hint="eastAsia" w:ascii="宋体" w:hAnsi="宋体" w:cs="宋体"/>
          <w:sz w:val="24"/>
          <w:szCs w:val="24"/>
        </w:rPr>
        <w:t>具体要求</w:t>
      </w:r>
      <w:r>
        <w:rPr>
          <w:rFonts w:ascii="宋体" w:hAnsi="宋体" w:cs="宋体"/>
          <w:sz w:val="24"/>
          <w:szCs w:val="24"/>
        </w:rPr>
        <w:t>视同本条规定</w:t>
      </w:r>
      <w:r>
        <w:rPr>
          <w:rFonts w:hint="eastAsia" w:ascii="宋体" w:hAnsi="宋体"/>
          <w:sz w:val="24"/>
          <w:szCs w:val="24"/>
        </w:rPr>
        <w:t>）；</w:t>
      </w:r>
    </w:p>
    <w:p w14:paraId="20A4AA61">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投标人法定代表人身份证；</w:t>
      </w:r>
    </w:p>
    <w:p w14:paraId="1C50B4BA">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投标人法定代表人授权代表身份证（</w:t>
      </w:r>
      <w:r>
        <w:rPr>
          <w:rFonts w:hint="eastAsia" w:ascii="宋体" w:hAnsi="宋体"/>
          <w:b/>
          <w:bCs/>
          <w:sz w:val="24"/>
          <w:szCs w:val="24"/>
        </w:rPr>
        <w:t>法定代表人亲自参加投标的除外</w:t>
      </w:r>
      <w:r>
        <w:rPr>
          <w:rFonts w:hint="eastAsia" w:ascii="宋体" w:hAnsi="宋体"/>
          <w:bCs/>
          <w:sz w:val="24"/>
          <w:szCs w:val="24"/>
        </w:rPr>
        <w:t>）</w:t>
      </w:r>
      <w:r>
        <w:rPr>
          <w:rFonts w:hint="eastAsia" w:ascii="宋体" w:hAnsi="宋体"/>
          <w:sz w:val="24"/>
          <w:szCs w:val="24"/>
        </w:rPr>
        <w:t>；</w:t>
      </w:r>
    </w:p>
    <w:p w14:paraId="0DFEC295">
      <w:pPr>
        <w:numPr>
          <w:ilvl w:val="1"/>
          <w:numId w:val="5"/>
        </w:numPr>
        <w:tabs>
          <w:tab w:val="left" w:pos="945"/>
          <w:tab w:val="left" w:pos="1276"/>
        </w:tabs>
        <w:spacing w:line="360" w:lineRule="auto"/>
        <w:ind w:left="0" w:firstLine="523"/>
        <w:rPr>
          <w:rFonts w:ascii="宋体" w:hAnsi="宋体"/>
          <w:bCs/>
          <w:sz w:val="24"/>
          <w:szCs w:val="24"/>
        </w:rPr>
      </w:pPr>
      <w:r>
        <w:rPr>
          <w:rFonts w:hint="eastAsia" w:ascii="宋体" w:hAnsi="宋体"/>
          <w:bCs/>
          <w:sz w:val="24"/>
          <w:szCs w:val="24"/>
        </w:rPr>
        <w:t>投标人近一年中任意一个月份（不含投标当月）为其法定代表人授权代表、项目负责人缴纳社保的证明（</w:t>
      </w:r>
      <w:r>
        <w:rPr>
          <w:rFonts w:hint="eastAsia" w:ascii="宋体" w:hAnsi="宋体"/>
          <w:b/>
          <w:bCs/>
          <w:sz w:val="24"/>
          <w:szCs w:val="24"/>
        </w:rPr>
        <w:t>由相关主管部门出具，新成立公司除外、法定代表人亲自参加投标的除外</w:t>
      </w:r>
      <w:r>
        <w:rPr>
          <w:rFonts w:hint="eastAsia" w:ascii="宋体" w:hAnsi="宋体"/>
          <w:bCs/>
          <w:sz w:val="24"/>
          <w:szCs w:val="24"/>
        </w:rPr>
        <w:t>）；</w:t>
      </w:r>
    </w:p>
    <w:p w14:paraId="57D3F240">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投标人近一年中任意一个月份（不含投标当月）的财务状况报告（资产负债表和利润表）或由会计师事务所出具的</w:t>
      </w:r>
      <w:r>
        <w:rPr>
          <w:rFonts w:hint="eastAsia" w:ascii="宋体" w:hAnsi="宋体"/>
          <w:bCs/>
          <w:sz w:val="24"/>
          <w:szCs w:val="24"/>
          <w:lang w:val="en-US" w:eastAsia="zh-CN"/>
        </w:rPr>
        <w:t>2024</w:t>
      </w:r>
      <w:r>
        <w:rPr>
          <w:rFonts w:hint="eastAsia" w:ascii="宋体" w:hAnsi="宋体"/>
          <w:bCs/>
          <w:sz w:val="24"/>
          <w:szCs w:val="24"/>
        </w:rPr>
        <w:t>年度</w:t>
      </w:r>
      <w:r>
        <w:rPr>
          <w:rFonts w:hint="eastAsia" w:ascii="宋体" w:hAnsi="宋体"/>
          <w:bCs/>
          <w:sz w:val="24"/>
          <w:szCs w:val="24"/>
          <w:lang w:eastAsia="zh-CN"/>
        </w:rPr>
        <w:t>（</w:t>
      </w:r>
      <w:r>
        <w:rPr>
          <w:rFonts w:hint="eastAsia" w:ascii="宋体" w:hAnsi="宋体"/>
          <w:bCs/>
          <w:sz w:val="24"/>
          <w:szCs w:val="24"/>
          <w:lang w:val="en-US" w:eastAsia="zh-CN"/>
        </w:rPr>
        <w:t>或2025年度</w:t>
      </w:r>
      <w:r>
        <w:rPr>
          <w:rFonts w:hint="eastAsia" w:ascii="宋体" w:hAnsi="宋体"/>
          <w:bCs/>
          <w:sz w:val="24"/>
          <w:szCs w:val="24"/>
          <w:lang w:eastAsia="zh-CN"/>
        </w:rPr>
        <w:t>）</w:t>
      </w:r>
      <w:r>
        <w:rPr>
          <w:rFonts w:hint="eastAsia" w:ascii="宋体" w:hAnsi="宋体"/>
          <w:bCs/>
          <w:sz w:val="24"/>
          <w:szCs w:val="24"/>
        </w:rPr>
        <w:t>审计报告和所附已审财务报告；</w:t>
      </w:r>
    </w:p>
    <w:p w14:paraId="00ECBF19">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投标人近一年中任意一个月份（不含投标当月）的依法缴纳税收的相关材料（提供相关主管部门证明或银行代扣证明）；</w:t>
      </w:r>
    </w:p>
    <w:p w14:paraId="35CFEA73">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投标人近一年中任意一个月份（不含投标当月）的依法缴纳社会保障资金的相关材料（提供相关主管部门证明或银行代扣证明）；</w:t>
      </w:r>
    </w:p>
    <w:p w14:paraId="2FE8AAC6">
      <w:pPr>
        <w:numPr>
          <w:ilvl w:val="1"/>
          <w:numId w:val="5"/>
        </w:numPr>
        <w:tabs>
          <w:tab w:val="left" w:pos="945"/>
          <w:tab w:val="left" w:pos="1276"/>
        </w:tabs>
        <w:spacing w:line="360" w:lineRule="auto"/>
        <w:ind w:left="0" w:firstLine="523"/>
        <w:rPr>
          <w:rFonts w:ascii="宋体"/>
          <w:bCs/>
          <w:sz w:val="24"/>
          <w:szCs w:val="24"/>
        </w:rPr>
      </w:pPr>
      <w:r>
        <w:rPr>
          <w:rFonts w:hint="eastAsia" w:ascii="宋体"/>
          <w:bCs/>
          <w:sz w:val="24"/>
          <w:szCs w:val="24"/>
        </w:rPr>
        <w:t>投标人如为中小微企业的提供中小企业声明函（</w:t>
      </w:r>
      <w:r>
        <w:rPr>
          <w:rFonts w:hint="eastAsia" w:ascii="宋体"/>
          <w:b/>
          <w:sz w:val="24"/>
          <w:szCs w:val="24"/>
        </w:rPr>
        <w:t>格式见附件</w:t>
      </w:r>
      <w:r>
        <w:rPr>
          <w:rFonts w:hint="eastAsia" w:ascii="宋体"/>
          <w:bCs/>
          <w:sz w:val="24"/>
          <w:szCs w:val="24"/>
        </w:rPr>
        <w:t>）；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p>
    <w:p w14:paraId="2C59E674">
      <w:pPr>
        <w:numPr>
          <w:ilvl w:val="1"/>
          <w:numId w:val="5"/>
        </w:numPr>
        <w:tabs>
          <w:tab w:val="left" w:pos="945"/>
          <w:tab w:val="left" w:pos="1276"/>
        </w:tabs>
        <w:spacing w:line="360" w:lineRule="auto"/>
        <w:ind w:left="0" w:firstLine="523"/>
        <w:rPr>
          <w:rFonts w:ascii="宋体"/>
          <w:bCs/>
          <w:sz w:val="24"/>
          <w:szCs w:val="24"/>
        </w:rPr>
      </w:pPr>
      <w:r>
        <w:rPr>
          <w:rFonts w:hint="eastAsia" w:ascii="宋体" w:hAnsi="宋体"/>
          <w:bCs/>
          <w:sz w:val="24"/>
          <w:szCs w:val="24"/>
        </w:rPr>
        <w:t>采购人要求的特定资质证明扫描件（</w:t>
      </w:r>
      <w:r>
        <w:rPr>
          <w:rFonts w:hint="eastAsia" w:ascii="宋体" w:hAnsi="宋体"/>
          <w:b/>
          <w:bCs/>
          <w:sz w:val="24"/>
          <w:szCs w:val="24"/>
        </w:rPr>
        <w:t>详见“投标邀请函”－“投标人资格要求”之</w:t>
      </w:r>
      <w:r>
        <w:rPr>
          <w:rFonts w:hint="eastAsia" w:ascii="宋体" w:hAnsi="宋体"/>
          <w:b/>
          <w:bCs/>
          <w:sz w:val="24"/>
          <w:szCs w:val="24"/>
          <w:lang w:val="en-US" w:eastAsia="zh-CN"/>
        </w:rPr>
        <w:t>3</w:t>
      </w:r>
      <w:r>
        <w:rPr>
          <w:rFonts w:hint="eastAsia" w:ascii="宋体" w:hAnsi="宋体"/>
          <w:b/>
          <w:bCs/>
          <w:sz w:val="24"/>
          <w:szCs w:val="24"/>
        </w:rPr>
        <w:t>中要求）</w:t>
      </w:r>
      <w:r>
        <w:rPr>
          <w:rFonts w:hint="eastAsia" w:ascii="宋体" w:hAnsi="宋体"/>
          <w:bCs/>
          <w:sz w:val="24"/>
          <w:szCs w:val="24"/>
        </w:rPr>
        <w:t>。</w:t>
      </w:r>
    </w:p>
    <w:p w14:paraId="0E8DC441">
      <w:pPr>
        <w:tabs>
          <w:tab w:val="left" w:pos="945"/>
        </w:tabs>
        <w:spacing w:line="360" w:lineRule="auto"/>
        <w:ind w:firstLine="480"/>
        <w:rPr>
          <w:rFonts w:ascii="宋体"/>
          <w:bCs/>
          <w:sz w:val="24"/>
          <w:szCs w:val="24"/>
        </w:rPr>
      </w:pPr>
      <w:r>
        <w:rPr>
          <w:rFonts w:hint="eastAsia" w:ascii="宋体" w:hAnsi="宋体" w:cs="宋体"/>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D501D28">
      <w:pPr>
        <w:spacing w:line="360" w:lineRule="auto"/>
        <w:ind w:firstLine="480"/>
        <w:rPr>
          <w:rFonts w:ascii="宋体" w:hAnsi="宋体"/>
          <w:bCs/>
          <w:sz w:val="24"/>
          <w:szCs w:val="24"/>
        </w:rPr>
      </w:pPr>
      <w:r>
        <w:rPr>
          <w:rFonts w:hint="eastAsia" w:ascii="宋体" w:hAnsi="宋体"/>
          <w:bCs/>
          <w:sz w:val="24"/>
          <w:szCs w:val="24"/>
        </w:rPr>
        <w:t>3、开标一览表（</w:t>
      </w:r>
      <w:r>
        <w:rPr>
          <w:rFonts w:hint="eastAsia" w:ascii="宋体" w:hAnsi="宋体"/>
          <w:b/>
          <w:sz w:val="24"/>
          <w:szCs w:val="24"/>
        </w:rPr>
        <w:t>格式见附件</w:t>
      </w:r>
      <w:r>
        <w:rPr>
          <w:rFonts w:hint="eastAsia" w:ascii="宋体" w:hAnsi="宋体"/>
          <w:bCs/>
          <w:sz w:val="24"/>
          <w:szCs w:val="24"/>
        </w:rPr>
        <w:t>）</w:t>
      </w:r>
    </w:p>
    <w:p w14:paraId="09AB682C">
      <w:pPr>
        <w:spacing w:line="360" w:lineRule="auto"/>
        <w:ind w:firstLine="480"/>
        <w:rPr>
          <w:rFonts w:hint="eastAsia" w:ascii="宋体" w:hAnsi="宋体"/>
          <w:bCs/>
          <w:sz w:val="24"/>
          <w:szCs w:val="24"/>
        </w:rPr>
      </w:pPr>
      <w:r>
        <w:rPr>
          <w:rFonts w:hint="eastAsia" w:ascii="宋体" w:hAnsi="宋体"/>
          <w:bCs/>
          <w:sz w:val="24"/>
          <w:szCs w:val="24"/>
        </w:rPr>
        <w:t>4、报价明细表（</w:t>
      </w:r>
      <w:r>
        <w:rPr>
          <w:rFonts w:hint="eastAsia" w:ascii="宋体" w:hAnsi="宋体"/>
          <w:b/>
          <w:sz w:val="24"/>
          <w:szCs w:val="24"/>
        </w:rPr>
        <w:t>格式见附件</w:t>
      </w:r>
      <w:r>
        <w:rPr>
          <w:rFonts w:hint="eastAsia" w:ascii="宋体" w:hAnsi="宋体"/>
          <w:bCs/>
          <w:sz w:val="24"/>
          <w:szCs w:val="24"/>
        </w:rPr>
        <w:t>）</w:t>
      </w:r>
    </w:p>
    <w:p w14:paraId="0893C287">
      <w:pPr>
        <w:pageBreakBefore w:val="0"/>
        <w:spacing w:line="360" w:lineRule="auto"/>
        <w:ind w:firstLine="480"/>
        <w:outlineLvl w:val="9"/>
      </w:pPr>
      <w:r>
        <w:rPr>
          <w:rFonts w:hint="eastAsia" w:ascii="宋体" w:hAnsi="宋体" w:eastAsia="宋体" w:cs="宋体"/>
          <w:b/>
          <w:bCs/>
          <w:sz w:val="24"/>
          <w:highlight w:val="none"/>
        </w:rPr>
        <w:t>注：评标委员会认为投标供应商的投标总报价或者分项报价明显低于其他通过符合性审查投标供应商报价的，有可能影响服务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4A3E866C">
      <w:pPr>
        <w:spacing w:line="360" w:lineRule="auto"/>
        <w:ind w:firstLine="480"/>
        <w:rPr>
          <w:rFonts w:ascii="宋体" w:hAnsi="宋体"/>
          <w:bCs/>
          <w:sz w:val="24"/>
          <w:szCs w:val="24"/>
        </w:rPr>
      </w:pPr>
      <w:r>
        <w:rPr>
          <w:rFonts w:hint="eastAsia" w:ascii="宋体" w:hAnsi="宋体"/>
          <w:bCs/>
          <w:sz w:val="24"/>
          <w:szCs w:val="24"/>
        </w:rPr>
        <w:t>5、投标偏离表（</w:t>
      </w:r>
      <w:r>
        <w:rPr>
          <w:rFonts w:hint="eastAsia" w:ascii="宋体" w:hAnsi="宋体"/>
          <w:b/>
          <w:sz w:val="24"/>
          <w:szCs w:val="24"/>
        </w:rPr>
        <w:t>格式见附件</w:t>
      </w:r>
      <w:r>
        <w:rPr>
          <w:rFonts w:hint="eastAsia" w:ascii="宋体" w:hAnsi="宋体"/>
          <w:bCs/>
          <w:sz w:val="24"/>
          <w:szCs w:val="24"/>
        </w:rPr>
        <w:t>）</w:t>
      </w:r>
    </w:p>
    <w:p w14:paraId="3578B39C">
      <w:pPr>
        <w:spacing w:line="360" w:lineRule="auto"/>
        <w:ind w:firstLine="480"/>
        <w:rPr>
          <w:rFonts w:ascii="宋体" w:hAnsi="宋体"/>
          <w:bCs/>
          <w:sz w:val="24"/>
          <w:szCs w:val="24"/>
        </w:rPr>
      </w:pPr>
      <w:r>
        <w:rPr>
          <w:rFonts w:hint="eastAsia" w:ascii="宋体" w:hAnsi="宋体"/>
          <w:bCs/>
          <w:sz w:val="24"/>
          <w:szCs w:val="24"/>
          <w:lang w:val="en-US" w:eastAsia="zh-CN"/>
        </w:rPr>
        <w:t>6</w:t>
      </w:r>
      <w:r>
        <w:rPr>
          <w:rFonts w:hint="eastAsia" w:ascii="宋体" w:hAnsi="宋体"/>
          <w:bCs/>
          <w:sz w:val="24"/>
          <w:szCs w:val="24"/>
        </w:rPr>
        <w:t>、投标人基本情况声明（</w:t>
      </w:r>
      <w:r>
        <w:rPr>
          <w:rFonts w:hint="eastAsia" w:ascii="宋体" w:hAnsi="宋体"/>
          <w:b/>
          <w:sz w:val="24"/>
          <w:szCs w:val="24"/>
        </w:rPr>
        <w:t>格式见附件</w:t>
      </w:r>
      <w:r>
        <w:rPr>
          <w:rFonts w:hint="eastAsia" w:ascii="宋体" w:hAnsi="宋体"/>
          <w:bCs/>
          <w:sz w:val="24"/>
          <w:szCs w:val="24"/>
        </w:rPr>
        <w:t>）</w:t>
      </w:r>
    </w:p>
    <w:p w14:paraId="710A0480">
      <w:pPr>
        <w:spacing w:line="360" w:lineRule="auto"/>
        <w:ind w:firstLine="482"/>
        <w:rPr>
          <w:rFonts w:ascii="宋体" w:hAnsi="宋体"/>
          <w:b/>
          <w:sz w:val="24"/>
          <w:szCs w:val="24"/>
        </w:rPr>
      </w:pPr>
      <w:r>
        <w:rPr>
          <w:rFonts w:hint="eastAsia" w:ascii="宋体" w:hAnsi="宋体"/>
          <w:bCs/>
          <w:sz w:val="24"/>
          <w:szCs w:val="24"/>
          <w:lang w:val="en-US" w:eastAsia="zh-CN"/>
        </w:rPr>
        <w:t>7</w:t>
      </w:r>
      <w:r>
        <w:rPr>
          <w:rFonts w:hint="eastAsia" w:ascii="宋体" w:hAnsi="宋体"/>
          <w:bCs/>
          <w:sz w:val="24"/>
          <w:szCs w:val="24"/>
        </w:rPr>
        <w:t>、技术文件</w:t>
      </w:r>
      <w:r>
        <w:rPr>
          <w:rFonts w:hint="eastAsia" w:ascii="宋体" w:hAnsi="宋体"/>
          <w:b/>
          <w:sz w:val="24"/>
          <w:szCs w:val="24"/>
        </w:rPr>
        <w:t>（内容参照评标办法）</w:t>
      </w:r>
    </w:p>
    <w:p w14:paraId="4984E187">
      <w:pPr>
        <w:spacing w:line="360" w:lineRule="auto"/>
        <w:ind w:firstLine="480"/>
        <w:rPr>
          <w:rFonts w:ascii="宋体" w:hAnsi="宋体"/>
          <w:bCs/>
          <w:sz w:val="24"/>
          <w:szCs w:val="24"/>
        </w:rPr>
      </w:pPr>
      <w:r>
        <w:rPr>
          <w:rFonts w:hint="eastAsia" w:ascii="宋体" w:hAnsi="宋体"/>
          <w:bCs/>
          <w:sz w:val="24"/>
          <w:szCs w:val="24"/>
          <w:lang w:val="en-US" w:eastAsia="zh-CN"/>
        </w:rPr>
        <w:t>8</w:t>
      </w:r>
      <w:r>
        <w:rPr>
          <w:rFonts w:hint="eastAsia" w:ascii="宋体" w:hAnsi="宋体"/>
          <w:bCs/>
          <w:sz w:val="24"/>
          <w:szCs w:val="24"/>
        </w:rPr>
        <w:t>、评分标准中对应的其他所需证明材料（如有自行添加）</w:t>
      </w:r>
    </w:p>
    <w:p w14:paraId="40346106">
      <w:pPr>
        <w:spacing w:line="360" w:lineRule="auto"/>
        <w:ind w:firstLine="480"/>
        <w:rPr>
          <w:rFonts w:ascii="宋体" w:hAnsi="宋体"/>
          <w:bCs/>
          <w:sz w:val="24"/>
          <w:szCs w:val="24"/>
        </w:rPr>
      </w:pPr>
      <w:r>
        <w:rPr>
          <w:rFonts w:hint="eastAsia" w:ascii="宋体" w:hAnsi="宋体"/>
          <w:bCs/>
          <w:sz w:val="24"/>
          <w:szCs w:val="24"/>
          <w:lang w:val="en-US" w:eastAsia="zh-CN"/>
        </w:rPr>
        <w:t>9</w:t>
      </w:r>
      <w:r>
        <w:rPr>
          <w:rFonts w:hint="eastAsia" w:ascii="宋体" w:hAnsi="宋体"/>
          <w:bCs/>
          <w:sz w:val="24"/>
          <w:szCs w:val="24"/>
        </w:rPr>
        <w:t>、要求采购人提供的配合（如有自拟并自行添加）</w:t>
      </w:r>
    </w:p>
    <w:p w14:paraId="12BD4DE8">
      <w:pPr>
        <w:spacing w:line="360" w:lineRule="auto"/>
        <w:ind w:firstLine="480"/>
        <w:rPr>
          <w:rFonts w:ascii="宋体" w:hAnsi="宋体"/>
          <w:bCs/>
          <w:sz w:val="24"/>
          <w:szCs w:val="24"/>
        </w:rPr>
      </w:pPr>
      <w:r>
        <w:rPr>
          <w:rFonts w:hint="eastAsia" w:ascii="宋体" w:hAnsi="宋体"/>
          <w:bCs/>
          <w:sz w:val="24"/>
          <w:szCs w:val="24"/>
          <w:lang w:val="en-US" w:eastAsia="zh-CN"/>
        </w:rPr>
        <w:t>10</w:t>
      </w:r>
      <w:r>
        <w:rPr>
          <w:rFonts w:hint="eastAsia" w:ascii="宋体" w:hAnsi="宋体"/>
          <w:bCs/>
          <w:sz w:val="24"/>
          <w:szCs w:val="24"/>
        </w:rPr>
        <w:t>、其他（报价人认为有必要提供的声明和文件，如有自拟并自行添加）</w:t>
      </w:r>
    </w:p>
    <w:p w14:paraId="6482ECA0">
      <w:pPr>
        <w:spacing w:line="360" w:lineRule="auto"/>
        <w:ind w:firstLine="480"/>
        <w:rPr>
          <w:rFonts w:ascii="宋体" w:hAnsi="宋体"/>
          <w:bCs/>
          <w:sz w:val="24"/>
          <w:szCs w:val="24"/>
        </w:rPr>
      </w:pPr>
      <w:r>
        <w:rPr>
          <w:rFonts w:hint="eastAsia" w:ascii="宋体" w:hAnsi="宋体"/>
          <w:bCs/>
          <w:sz w:val="24"/>
          <w:szCs w:val="24"/>
        </w:rPr>
        <w:t>上述1-</w:t>
      </w:r>
      <w:r>
        <w:rPr>
          <w:rFonts w:hint="eastAsia" w:ascii="宋体" w:hAnsi="宋体"/>
          <w:bCs/>
          <w:sz w:val="24"/>
          <w:szCs w:val="24"/>
          <w:lang w:val="en-US" w:eastAsia="zh-CN"/>
        </w:rPr>
        <w:t>6</w:t>
      </w:r>
      <w:r>
        <w:rPr>
          <w:rFonts w:hint="eastAsia" w:ascii="宋体" w:hAnsi="宋体"/>
          <w:bCs/>
          <w:sz w:val="24"/>
          <w:szCs w:val="24"/>
        </w:rPr>
        <w:t>项投标人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以在中国大陆有效居留的许可证明。</w:t>
      </w:r>
    </w:p>
    <w:p w14:paraId="16A76A1E">
      <w:pPr>
        <w:spacing w:line="360" w:lineRule="auto"/>
        <w:ind w:firstLine="480"/>
        <w:rPr>
          <w:rFonts w:ascii="黑体" w:hAnsi="宋体" w:eastAsia="黑体"/>
          <w:bCs/>
          <w:sz w:val="24"/>
          <w:szCs w:val="24"/>
        </w:rPr>
      </w:pPr>
      <w:r>
        <w:rPr>
          <w:rFonts w:hint="eastAsia" w:ascii="黑体" w:hAnsi="宋体" w:eastAsia="黑体"/>
          <w:bCs/>
          <w:sz w:val="24"/>
          <w:szCs w:val="24"/>
        </w:rPr>
        <w:t>（七）投标文件的制作：</w:t>
      </w:r>
    </w:p>
    <w:p w14:paraId="1282370C">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所有文件、往来函件均应使用简体中文（规格、型号辅助符号例外）。</w:t>
      </w:r>
    </w:p>
    <w:p w14:paraId="29A9DB36">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投标文件由投标人按要求如实填写，须有投标人（签章）、法定代表人或法定代表人授权代表签章，方为有效，未尽事宜可自行补充。</w:t>
      </w:r>
    </w:p>
    <w:p w14:paraId="7C119A1A">
      <w:pPr>
        <w:numPr>
          <w:ilvl w:val="0"/>
          <w:numId w:val="6"/>
        </w:numPr>
        <w:tabs>
          <w:tab w:val="left" w:pos="525"/>
          <w:tab w:val="left" w:pos="945"/>
        </w:tabs>
        <w:spacing w:line="360" w:lineRule="auto"/>
        <w:ind w:left="0" w:firstLine="523"/>
        <w:rPr>
          <w:rFonts w:ascii="宋体"/>
          <w:bCs/>
          <w:sz w:val="24"/>
          <w:szCs w:val="24"/>
        </w:rPr>
      </w:pPr>
      <w:r>
        <w:rPr>
          <w:rFonts w:hint="eastAsia" w:ascii="宋体"/>
          <w:sz w:val="24"/>
          <w:szCs w:val="24"/>
          <w:lang w:val="zh-CN"/>
        </w:rPr>
        <w:t>如无特别说明，</w:t>
      </w:r>
      <w:r>
        <w:rPr>
          <w:rFonts w:hint="eastAsia" w:ascii="宋体" w:hAnsi="宋体"/>
          <w:bCs/>
          <w:sz w:val="24"/>
          <w:szCs w:val="24"/>
        </w:rPr>
        <w:t>投标人报价一律以人民币为投标结算货币，结算单位为“元”。</w:t>
      </w:r>
    </w:p>
    <w:p w14:paraId="6F5C1FEF">
      <w:pPr>
        <w:numPr>
          <w:ilvl w:val="0"/>
          <w:numId w:val="6"/>
        </w:numPr>
        <w:tabs>
          <w:tab w:val="left" w:pos="525"/>
          <w:tab w:val="left" w:pos="945"/>
        </w:tabs>
        <w:spacing w:line="360" w:lineRule="auto"/>
        <w:ind w:left="0" w:firstLine="523"/>
        <w:rPr>
          <w:rFonts w:ascii="宋体"/>
          <w:bCs/>
          <w:sz w:val="24"/>
          <w:szCs w:val="24"/>
        </w:rPr>
      </w:pPr>
      <w:r>
        <w:rPr>
          <w:rFonts w:hint="eastAsia" w:ascii="宋体" w:hAnsi="宋体"/>
          <w:bCs/>
          <w:sz w:val="24"/>
          <w:szCs w:val="24"/>
        </w:rPr>
        <w:t>投标费用自理。</w:t>
      </w:r>
    </w:p>
    <w:p w14:paraId="6148A7DF">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（八）网上投标</w:t>
      </w:r>
    </w:p>
    <w:p w14:paraId="712C9BF5">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投标供应商应由其法定代表人或法定代表人授权代表人在规定的网上投标时间内，凭CA数字证书</w:t>
      </w:r>
      <w:r>
        <w:rPr>
          <w:rFonts w:hint="eastAsia" w:ascii="宋体" w:hAnsi="宋体"/>
          <w:bCs/>
          <w:sz w:val="24"/>
          <w:szCs w:val="24"/>
          <w:lang w:eastAsia="zh-CN"/>
        </w:rPr>
        <w:t>登录</w:t>
      </w:r>
      <w:r>
        <w:rPr>
          <w:rFonts w:hint="eastAsia" w:ascii="宋体" w:hAnsi="宋体"/>
          <w:bCs/>
          <w:sz w:val="24"/>
          <w:szCs w:val="24"/>
        </w:rPr>
        <w:t>苏采云平台获取招标文件，在投标客户端制作投标文件（电子数据），并在投标截止时间之前上传投标文件。</w:t>
      </w:r>
    </w:p>
    <w:p w14:paraId="651C731B">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投标供应商应对CA数字证书妥善保管，如被他人盗用投标，后果自负。</w:t>
      </w:r>
    </w:p>
    <w:p w14:paraId="57778F2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投标供应商按招标文件规定的网上解密时间进行解密，如未按时解密后果自负。</w:t>
      </w:r>
    </w:p>
    <w:p w14:paraId="5AC146C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投标供应商应当对招标文件提出的要求和条件作出实质性响应，并在电子投标系统逐条应答。</w:t>
      </w:r>
    </w:p>
    <w:p w14:paraId="7C7B2D53">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投标供应商应对要求提供的资格证明文件（如资质证书、资格证书）、技术资料（如白皮书、彩页、手册、检测报告等）扫描上传至投标系统。</w:t>
      </w:r>
    </w:p>
    <w:p w14:paraId="77F874DF">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投标供应商进行网上投标请参照《政府采购项目电子交易管理操作指南－供应商》。</w:t>
      </w:r>
    </w:p>
    <w:p w14:paraId="30B8B368">
      <w:pPr>
        <w:numPr>
          <w:ilvl w:val="0"/>
          <w:numId w:val="7"/>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因投标供应商原因造成投标文件未解密的，视为撤销其投标文件，部分投标文件未解密的，其他投标文件的开标可以继续进行。</w:t>
      </w:r>
    </w:p>
    <w:p w14:paraId="27DF25D7">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（九）无效投标文件的确认：</w:t>
      </w:r>
    </w:p>
    <w:p w14:paraId="42A5F889">
      <w:pPr>
        <w:tabs>
          <w:tab w:val="left" w:pos="945"/>
        </w:tabs>
        <w:spacing w:line="360" w:lineRule="auto"/>
        <w:ind w:firstLine="480"/>
        <w:rPr>
          <w:rFonts w:ascii="黑体" w:hAnsi="宋体" w:eastAsia="黑体"/>
          <w:bCs/>
          <w:sz w:val="24"/>
          <w:szCs w:val="24"/>
        </w:rPr>
      </w:pPr>
      <w:r>
        <w:rPr>
          <w:rFonts w:hint="eastAsia" w:ascii="宋体" w:hAnsi="宋体"/>
          <w:bCs/>
          <w:sz w:val="24"/>
          <w:szCs w:val="24"/>
        </w:rPr>
        <w:t>投标人有下列情况之一者，投标文件无效：</w:t>
      </w:r>
    </w:p>
    <w:p w14:paraId="7AD4E5B0">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未按规定在江苏省政府采购（苏采云）平台注册的；</w:t>
      </w:r>
    </w:p>
    <w:p w14:paraId="7D733739">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电子投标文件未按规定期限投标的，纸质投标文件（如有）未按规定的期限、地点送达的；</w:t>
      </w:r>
    </w:p>
    <w:p w14:paraId="6D2F9164">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电子投标文件未按招标文件要求签章的；</w:t>
      </w:r>
    </w:p>
    <w:p w14:paraId="6D23C35D">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投标人未按招标文件要求解密电子投标文件的；</w:t>
      </w:r>
    </w:p>
    <w:p w14:paraId="78C5249C">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投标人的法定代表人授权代表，无法定代表人授权委托书的；</w:t>
      </w:r>
    </w:p>
    <w:p w14:paraId="20E36AAB">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不具备招标文件中规定的资格要求或未按招标文件规定的要求提供资格、资信证明文件的；</w:t>
      </w:r>
    </w:p>
    <w:p w14:paraId="562C9426">
      <w:pPr>
        <w:numPr>
          <w:ilvl w:val="0"/>
          <w:numId w:val="8"/>
        </w:numPr>
        <w:tabs>
          <w:tab w:val="left" w:pos="945"/>
        </w:tabs>
        <w:spacing w:line="360" w:lineRule="auto"/>
        <w:ind w:left="1" w:firstLine="523"/>
        <w:rPr>
          <w:rFonts w:ascii="宋体"/>
          <w:bCs/>
          <w:sz w:val="24"/>
          <w:szCs w:val="24"/>
        </w:rPr>
      </w:pPr>
      <w:r>
        <w:rPr>
          <w:rFonts w:hint="eastAsia" w:ascii="宋体" w:hAnsi="宋体"/>
          <w:sz w:val="24"/>
          <w:szCs w:val="24"/>
        </w:rPr>
        <w:t>被“信用中国”网站（</w:t>
      </w:r>
      <w:r>
        <w:fldChar w:fldCharType="begin"/>
      </w:r>
      <w:r>
        <w:instrText xml:space="preserve"> HYPERLINK "http://www.creditchina.gov.cn" </w:instrText>
      </w:r>
      <w:r>
        <w:fldChar w:fldCharType="separate"/>
      </w:r>
      <w:r>
        <w:rPr>
          <w:rFonts w:hint="eastAsia" w:ascii="宋体" w:hAnsi="宋体"/>
          <w:sz w:val="24"/>
          <w:szCs w:val="24"/>
        </w:rPr>
        <w:t>www.creditchina.gov.cn</w:t>
      </w:r>
      <w:r>
        <w:rPr>
          <w:rFonts w:hint="eastAsia" w:ascii="宋体" w:hAnsi="宋体"/>
          <w:sz w:val="24"/>
          <w:szCs w:val="24"/>
        </w:rPr>
        <w:fldChar w:fldCharType="end"/>
      </w:r>
      <w:r>
        <w:rPr>
          <w:rFonts w:hint="eastAsia" w:ascii="宋体" w:hAnsi="宋体"/>
          <w:sz w:val="24"/>
          <w:szCs w:val="24"/>
        </w:rPr>
        <w:t>）、中国政府采购网（www.ccgp.gov.cn）列入失信被执行人、重大税收违法案件当事人名单、政府采购严重违法失信行为记录名单的；</w:t>
      </w:r>
    </w:p>
    <w:p w14:paraId="0253D63C">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投标文件未按招标文件规定的内容和要求填写的；没有在投标系统指定位置上传对应文件、材料的；</w:t>
      </w:r>
    </w:p>
    <w:p w14:paraId="7FCA433A">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电子投标文件图片、字迹模糊不清、无法辨认的；</w:t>
      </w:r>
    </w:p>
    <w:p w14:paraId="19286C60">
      <w:pPr>
        <w:numPr>
          <w:ilvl w:val="0"/>
          <w:numId w:val="8"/>
        </w:numPr>
        <w:tabs>
          <w:tab w:val="left" w:pos="945"/>
        </w:tabs>
        <w:spacing w:line="360" w:lineRule="auto"/>
        <w:ind w:left="1" w:firstLine="523"/>
        <w:rPr>
          <w:rFonts w:ascii="宋体"/>
          <w:bCs/>
          <w:sz w:val="24"/>
          <w:szCs w:val="24"/>
        </w:rPr>
      </w:pPr>
      <w:r>
        <w:rPr>
          <w:rFonts w:hint="eastAsia" w:ascii="宋体"/>
          <w:bCs/>
          <w:sz w:val="24"/>
          <w:szCs w:val="24"/>
        </w:rPr>
        <w:t>电子投标文件中技术文件暗标部分有体现投标人身份的内容；</w:t>
      </w:r>
    </w:p>
    <w:p w14:paraId="4F51F99C">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投标文件中有招标文件未允许提供的选择性内容；</w:t>
      </w:r>
    </w:p>
    <w:p w14:paraId="74C70B47">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不同投标人委托同一单位或者个人办理投标事宜的；</w:t>
      </w:r>
    </w:p>
    <w:p w14:paraId="40554993">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不同投标人的单位负责人为同一人或者存在直接控股、管理关系的；</w:t>
      </w:r>
    </w:p>
    <w:p w14:paraId="4C25560D">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不同投标人的投标文件的上传形式、目录序号、排版格式、文字风格等存在明显的相似性或一致性，特征显示由同一单位或者同一个人编制的；</w:t>
      </w:r>
    </w:p>
    <w:p w14:paraId="1BD753BA">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不同投标人的投标文件内容存在非正常一致、项目组成员出现同一人、投标文件中错误（或异常）一致或雷同、电子文档信息一致或雷同的、投标报价呈规律性差异的；</w:t>
      </w:r>
    </w:p>
    <w:p w14:paraId="5251088B">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不同投标人的投标资料相互混装、不同投标人的委托代理人、项目负责人以及其他相关人员有在同一个单位缴纳社会保险、同一投标文件中的单位名称落款与公章不是同一单位的；</w:t>
      </w:r>
    </w:p>
    <w:p w14:paraId="6AD9A0E8">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项目（标段）投标总价超过本项目（标段）预算或最高限价的；</w:t>
      </w:r>
    </w:p>
    <w:p w14:paraId="274BCC5D">
      <w:pPr>
        <w:numPr>
          <w:ilvl w:val="0"/>
          <w:numId w:val="8"/>
        </w:numPr>
        <w:tabs>
          <w:tab w:val="left" w:pos="945"/>
        </w:tabs>
        <w:spacing w:line="360" w:lineRule="auto"/>
        <w:ind w:left="1" w:firstLine="523"/>
        <w:rPr>
          <w:rFonts w:ascii="宋体"/>
          <w:bCs/>
          <w:sz w:val="24"/>
          <w:szCs w:val="24"/>
        </w:rPr>
      </w:pPr>
      <w:r>
        <w:rPr>
          <w:rFonts w:hint="eastAsia" w:ascii="宋体" w:hAnsi="宋体"/>
          <w:bCs/>
          <w:sz w:val="24"/>
          <w:szCs w:val="24"/>
        </w:rPr>
        <w:t>提供虚假材料的（包括工商营业执照、财务报表、资格证明文件等）；</w:t>
      </w:r>
    </w:p>
    <w:p w14:paraId="3DCB0EA7">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投标文件含有采购人不能接受的附加条件的；</w:t>
      </w:r>
    </w:p>
    <w:p w14:paraId="2E7C6EB1">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评标委员会认定投标人的报价明显低于其他通过符合性审查的投标人的报价，有可能影响产品质量或者不能诚信履约，且投标人不能应评标委员会要求在评标现场合理的时间内提供书面说明（必要时评标委员会可以要求投标人提交相关证明材料）证明其报价合理性的；</w:t>
      </w:r>
    </w:p>
    <w:p w14:paraId="784C4BA8">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除单一来源采购项目外，为采购项目提供整体设计、规范编制或者项目管理、监理、检测等服务的；</w:t>
      </w:r>
    </w:p>
    <w:p w14:paraId="2AC40D08">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投标文件内容不全或不符合招标文件中规定的其他实质性要求的；</w:t>
      </w:r>
    </w:p>
    <w:p w14:paraId="40D5EACF">
      <w:pPr>
        <w:numPr>
          <w:ilvl w:val="0"/>
          <w:numId w:val="8"/>
        </w:numPr>
        <w:tabs>
          <w:tab w:val="left" w:pos="945"/>
        </w:tabs>
        <w:spacing w:line="360" w:lineRule="auto"/>
        <w:ind w:left="1" w:firstLine="523"/>
        <w:rPr>
          <w:rFonts w:ascii="宋体" w:hAnsi="宋体"/>
          <w:bCs/>
          <w:sz w:val="24"/>
          <w:szCs w:val="24"/>
        </w:rPr>
      </w:pPr>
      <w:r>
        <w:rPr>
          <w:rFonts w:hint="eastAsia" w:ascii="宋体" w:hAnsi="宋体"/>
          <w:bCs/>
          <w:sz w:val="24"/>
          <w:szCs w:val="24"/>
        </w:rPr>
        <w:t>法律法规和招标文件规定的其他无效情形。</w:t>
      </w:r>
    </w:p>
    <w:p w14:paraId="49EEABE7">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（十）开标、评标：</w:t>
      </w:r>
    </w:p>
    <w:p w14:paraId="18C2E9D8">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所有投标单位在招标文件规定的时间内解密各自投标文件；</w:t>
      </w:r>
    </w:p>
    <w:p w14:paraId="7530BCEB">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投标截止时间后参加投标的供应商或解密投标文件的供应商不足三家的，不开标；开标后，所有投标供应商可在线上开标大厅中看到所有投标人的投标报价；</w:t>
      </w:r>
    </w:p>
    <w:p w14:paraId="43749124">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开标时，投标文件</w:t>
      </w:r>
      <w:r>
        <w:rPr>
          <w:rFonts w:ascii="宋体" w:hAnsi="宋体"/>
          <w:bCs/>
          <w:sz w:val="24"/>
          <w:szCs w:val="24"/>
        </w:rPr>
        <w:t>报价出现前后不一致的，按照下列规定修正：</w:t>
      </w:r>
    </w:p>
    <w:p w14:paraId="2FC377CA">
      <w:pPr>
        <w:tabs>
          <w:tab w:val="left" w:pos="630"/>
          <w:tab w:val="left" w:pos="945"/>
          <w:tab w:val="left" w:pos="1155"/>
          <w:tab w:val="left" w:pos="1554"/>
        </w:tabs>
        <w:spacing w:line="360" w:lineRule="auto"/>
        <w:ind w:firstLine="480"/>
        <w:rPr>
          <w:rFonts w:ascii="宋体" w:hAnsi="宋体"/>
          <w:bCs/>
          <w:sz w:val="24"/>
          <w:szCs w:val="24"/>
        </w:rPr>
      </w:pPr>
      <w:r>
        <w:rPr>
          <w:rFonts w:hint="eastAsia" w:ascii="宋体" w:hAnsi="宋体"/>
          <w:bCs/>
          <w:sz w:val="24"/>
          <w:szCs w:val="24"/>
        </w:rPr>
        <w:t>（一）</w:t>
      </w:r>
      <w:r>
        <w:rPr>
          <w:rFonts w:ascii="宋体" w:hAnsi="宋体"/>
          <w:bCs/>
          <w:sz w:val="24"/>
          <w:szCs w:val="24"/>
        </w:rPr>
        <w:t>投标文件中开标一览表（报价表）内容与投标文件中相应内容不一致的，以开标一览表（报价表）为准；</w:t>
      </w:r>
    </w:p>
    <w:p w14:paraId="431E849C">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（二）</w:t>
      </w:r>
      <w:r>
        <w:rPr>
          <w:rFonts w:ascii="宋体" w:hAnsi="宋体"/>
          <w:bCs/>
          <w:sz w:val="24"/>
          <w:szCs w:val="24"/>
        </w:rPr>
        <w:t>大写金额和小写金额不一致的，以大写金额为准；</w:t>
      </w:r>
    </w:p>
    <w:p w14:paraId="42082B5B">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（三）</w:t>
      </w:r>
      <w:r>
        <w:rPr>
          <w:rFonts w:ascii="宋体" w:hAnsi="宋体"/>
          <w:bCs/>
          <w:sz w:val="24"/>
          <w:szCs w:val="24"/>
        </w:rPr>
        <w:t>单价金额小数点或者百分比有明显错位的，以开标一览表的总价为准，并修改单价；</w:t>
      </w:r>
    </w:p>
    <w:p w14:paraId="6A675705">
      <w:pPr>
        <w:tabs>
          <w:tab w:val="left" w:pos="630"/>
          <w:tab w:val="left" w:pos="945"/>
          <w:tab w:val="left" w:pos="1155"/>
        </w:tabs>
        <w:spacing w:line="360" w:lineRule="auto"/>
        <w:ind w:firstLine="480"/>
        <w:rPr>
          <w:rFonts w:ascii="宋体" w:hAnsi="宋体"/>
          <w:bCs/>
          <w:sz w:val="24"/>
          <w:szCs w:val="24"/>
        </w:rPr>
      </w:pPr>
      <w:r>
        <w:rPr>
          <w:rFonts w:hint="eastAsia" w:ascii="宋体" w:hAnsi="宋体"/>
          <w:bCs/>
          <w:sz w:val="24"/>
          <w:szCs w:val="24"/>
        </w:rPr>
        <w:t>（四）</w:t>
      </w:r>
      <w:r>
        <w:rPr>
          <w:rFonts w:ascii="宋体" w:hAnsi="宋体"/>
          <w:bCs/>
          <w:sz w:val="24"/>
          <w:szCs w:val="24"/>
        </w:rPr>
        <w:t>总价金额与按单价汇总金额不一致的，以单价金额计算结果为准。</w:t>
      </w:r>
    </w:p>
    <w:p w14:paraId="561774EC">
      <w:pPr>
        <w:tabs>
          <w:tab w:val="left" w:pos="945"/>
        </w:tabs>
        <w:spacing w:line="360" w:lineRule="auto"/>
        <w:ind w:firstLine="480"/>
        <w:rPr>
          <w:rFonts w:ascii="宋体" w:hAnsi="宋体"/>
          <w:bCs/>
          <w:sz w:val="24"/>
          <w:szCs w:val="24"/>
        </w:rPr>
      </w:pPr>
      <w:r>
        <w:rPr>
          <w:rFonts w:ascii="宋体" w:hAnsi="宋体"/>
          <w:bCs/>
          <w:sz w:val="24"/>
          <w:szCs w:val="24"/>
        </w:rPr>
        <w:t>同时出现两种以上不一致的，按照前款规定的顺序修正。修正后的报价</w:t>
      </w:r>
      <w:r>
        <w:rPr>
          <w:rFonts w:hint="eastAsia" w:ascii="宋体" w:hAnsi="宋体"/>
          <w:bCs/>
          <w:sz w:val="24"/>
          <w:szCs w:val="24"/>
        </w:rPr>
        <w:t>评标委员会</w:t>
      </w:r>
      <w:r>
        <w:rPr>
          <w:rFonts w:ascii="宋体" w:hAnsi="宋体"/>
          <w:bCs/>
          <w:sz w:val="24"/>
          <w:szCs w:val="24"/>
        </w:rPr>
        <w:t>应当以书面形式要求</w:t>
      </w:r>
      <w:r>
        <w:rPr>
          <w:rFonts w:hint="eastAsia" w:ascii="宋体" w:hAnsi="宋体"/>
          <w:bCs/>
          <w:sz w:val="24"/>
          <w:szCs w:val="24"/>
        </w:rPr>
        <w:t>投标</w:t>
      </w:r>
      <w:r>
        <w:rPr>
          <w:rFonts w:ascii="宋体" w:hAnsi="宋体"/>
          <w:bCs/>
          <w:sz w:val="24"/>
          <w:szCs w:val="24"/>
        </w:rPr>
        <w:t>人作出必要的澄清、说明或者补正</w:t>
      </w:r>
      <w:r>
        <w:rPr>
          <w:rFonts w:hint="eastAsia" w:ascii="宋体" w:hAnsi="宋体"/>
          <w:bCs/>
          <w:sz w:val="24"/>
          <w:szCs w:val="24"/>
        </w:rPr>
        <w:t>，</w:t>
      </w:r>
      <w:r>
        <w:rPr>
          <w:rFonts w:ascii="宋体" w:hAnsi="宋体"/>
          <w:bCs/>
          <w:sz w:val="24"/>
          <w:szCs w:val="24"/>
        </w:rPr>
        <w:t>经投标人确认后产生约束力，投标人不确认的，其投标无效</w:t>
      </w:r>
      <w:r>
        <w:rPr>
          <w:rFonts w:hint="eastAsia" w:ascii="宋体" w:hAnsi="宋体"/>
          <w:bCs/>
          <w:sz w:val="24"/>
          <w:szCs w:val="24"/>
        </w:rPr>
        <w:t>。</w:t>
      </w:r>
    </w:p>
    <w:p w14:paraId="1E226740">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电子投标文件与纸质投标文件（如有）不符的，以电子投标文件为准。</w:t>
      </w:r>
    </w:p>
    <w:p w14:paraId="37EBE670">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投标人未参加开标的，视同认可开标结果。</w:t>
      </w:r>
    </w:p>
    <w:p w14:paraId="01929385">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评标程序</w:t>
      </w:r>
    </w:p>
    <w:p w14:paraId="5A70CD85">
      <w:pPr>
        <w:tabs>
          <w:tab w:val="left" w:pos="945"/>
        </w:tabs>
        <w:spacing w:line="360" w:lineRule="auto"/>
        <w:ind w:firstLine="523"/>
        <w:rPr>
          <w:rFonts w:ascii="宋体" w:hAnsi="宋体"/>
          <w:bCs/>
          <w:sz w:val="24"/>
          <w:szCs w:val="24"/>
        </w:rPr>
      </w:pPr>
      <w:r>
        <w:rPr>
          <w:rFonts w:hint="eastAsia" w:ascii="宋体" w:hAnsi="宋体"/>
          <w:bCs/>
          <w:sz w:val="24"/>
          <w:szCs w:val="24"/>
        </w:rPr>
        <w:t>评标工作由江苏钧华项目管理有限公司负责组织，具体评标事务由依法组建的评标委员会负责。</w:t>
      </w:r>
    </w:p>
    <w:p w14:paraId="25445730">
      <w:pPr>
        <w:numPr>
          <w:ilvl w:val="0"/>
          <w:numId w:val="10"/>
        </w:numPr>
        <w:tabs>
          <w:tab w:val="left" w:pos="630"/>
          <w:tab w:val="left" w:pos="945"/>
          <w:tab w:val="left" w:pos="1155"/>
        </w:tabs>
        <w:spacing w:line="360" w:lineRule="auto"/>
        <w:ind w:left="0" w:firstLine="523"/>
        <w:rPr>
          <w:rFonts w:ascii="宋体" w:hAnsi="宋体" w:cs="宋体"/>
          <w:bCs/>
          <w:sz w:val="24"/>
          <w:szCs w:val="24"/>
        </w:rPr>
      </w:pPr>
      <w:r>
        <w:rPr>
          <w:rFonts w:hint="eastAsia" w:ascii="宋体" w:hAnsi="宋体" w:cs="宋体"/>
          <w:bCs/>
          <w:sz w:val="24"/>
          <w:szCs w:val="24"/>
        </w:rPr>
        <w:t>投标文件初审。初审分为资格性检查和符合性检查。</w:t>
      </w:r>
    </w:p>
    <w:p w14:paraId="153F51F0">
      <w:pPr>
        <w:tabs>
          <w:tab w:val="left" w:pos="525"/>
          <w:tab w:val="left" w:pos="630"/>
          <w:tab w:val="left" w:pos="945"/>
          <w:tab w:val="left" w:pos="1365"/>
        </w:tabs>
        <w:spacing w:line="360" w:lineRule="auto"/>
        <w:ind w:firstLine="523"/>
        <w:rPr>
          <w:rFonts w:ascii="宋体" w:hAnsi="宋体" w:cs="宋体"/>
          <w:bCs/>
          <w:sz w:val="24"/>
          <w:szCs w:val="24"/>
        </w:rPr>
      </w:pPr>
      <w:r>
        <w:rPr>
          <w:rFonts w:hint="eastAsia" w:ascii="宋体" w:hAnsi="宋体"/>
          <w:bCs/>
          <w:sz w:val="24"/>
          <w:szCs w:val="24"/>
        </w:rPr>
        <w:t>①</w:t>
      </w:r>
      <w:r>
        <w:rPr>
          <w:rFonts w:hint="eastAsia" w:ascii="宋体" w:hAnsi="宋体" w:cs="宋体"/>
          <w:bCs/>
          <w:sz w:val="24"/>
          <w:szCs w:val="24"/>
        </w:rPr>
        <w:t>资格性检查。采购</w:t>
      </w:r>
      <w:r>
        <w:rPr>
          <w:rFonts w:hint="eastAsia" w:ascii="宋体" w:hAnsi="宋体" w:cs="宋体"/>
          <w:bCs/>
          <w:sz w:val="24"/>
          <w:szCs w:val="24"/>
          <w:lang w:val="en-US" w:eastAsia="zh-CN"/>
        </w:rPr>
        <w:t>人</w:t>
      </w:r>
      <w:r>
        <w:rPr>
          <w:rFonts w:hint="eastAsia" w:ascii="宋体" w:hAnsi="宋体" w:cs="宋体"/>
          <w:bCs/>
          <w:sz w:val="24"/>
          <w:szCs w:val="24"/>
        </w:rPr>
        <w:t>依据法律法规和招标文件的规定，对投标文件中的资格证明、投标（报价）承诺函等进行审查；通过“信用中国”网站（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w:t>
      </w:r>
      <w:r>
        <w:rPr>
          <w:rFonts w:hint="eastAsia" w:ascii="宋体" w:hAnsi="宋体" w:cs="宋体"/>
          <w:sz w:val="24"/>
          <w:szCs w:val="24"/>
        </w:rPr>
        <w:t>失信被执行人、重大税收违法案件当事人名单、政府采购严重违法失信行为记录名单，</w:t>
      </w:r>
      <w:r>
        <w:rPr>
          <w:rFonts w:hint="eastAsia" w:ascii="宋体" w:hAnsi="宋体" w:cs="宋体"/>
          <w:bCs/>
          <w:sz w:val="24"/>
          <w:szCs w:val="24"/>
        </w:rPr>
        <w:t>以确定投标供应商是否具备投标资格。信用</w:t>
      </w:r>
      <w:r>
        <w:rPr>
          <w:rFonts w:hint="eastAsia" w:ascii="宋体" w:hAnsi="宋体" w:cs="宋体"/>
          <w:sz w:val="24"/>
          <w:szCs w:val="24"/>
        </w:rPr>
        <w:t>查询结果以网页打印的形式留存并归档。</w:t>
      </w:r>
    </w:p>
    <w:p w14:paraId="58477136">
      <w:pPr>
        <w:tabs>
          <w:tab w:val="left" w:pos="525"/>
          <w:tab w:val="left" w:pos="630"/>
          <w:tab w:val="left" w:pos="945"/>
          <w:tab w:val="left" w:pos="1365"/>
        </w:tabs>
        <w:spacing w:line="360" w:lineRule="auto"/>
        <w:ind w:firstLine="523"/>
        <w:rPr>
          <w:rFonts w:ascii="宋体" w:hAnsi="宋体" w:cs="宋体"/>
          <w:bCs/>
          <w:sz w:val="24"/>
          <w:szCs w:val="24"/>
        </w:rPr>
      </w:pPr>
      <w:r>
        <w:rPr>
          <w:rFonts w:hint="eastAsia" w:ascii="宋体" w:hAnsi="宋体"/>
          <w:bCs/>
          <w:sz w:val="24"/>
          <w:szCs w:val="24"/>
        </w:rPr>
        <w:t>②</w:t>
      </w:r>
      <w:r>
        <w:rPr>
          <w:rFonts w:hint="eastAsia" w:ascii="宋体" w:hAnsi="宋体" w:cs="宋体"/>
          <w:bCs/>
          <w:sz w:val="24"/>
          <w:szCs w:val="24"/>
        </w:rPr>
        <w:t>符合性检查。评标委员会依据招标文件的规定，从投标文件的有效性、完整性和对招标文件的响应程度进行审查，以确定是否对招标文件的实质性要求作出响应。</w:t>
      </w:r>
    </w:p>
    <w:p w14:paraId="1478C81A">
      <w:pPr>
        <w:numPr>
          <w:ilvl w:val="0"/>
          <w:numId w:val="10"/>
        </w:numPr>
        <w:tabs>
          <w:tab w:val="left" w:pos="525"/>
          <w:tab w:val="left" w:pos="945"/>
          <w:tab w:val="left" w:pos="1155"/>
        </w:tabs>
        <w:spacing w:line="360" w:lineRule="auto"/>
        <w:ind w:left="0" w:firstLine="523"/>
        <w:rPr>
          <w:rFonts w:ascii="宋体" w:hAnsi="宋体"/>
          <w:bCs/>
          <w:sz w:val="24"/>
          <w:szCs w:val="24"/>
        </w:rPr>
      </w:pPr>
      <w:r>
        <w:rPr>
          <w:rFonts w:hint="eastAsia" w:ascii="宋体" w:hAnsi="宋体" w:cs="宋体"/>
          <w:bCs/>
          <w:sz w:val="24"/>
          <w:szCs w:val="24"/>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sz w:val="24"/>
          <w:szCs w:val="24"/>
        </w:rPr>
        <w:t>者补正应当</w:t>
      </w:r>
      <w:r>
        <w:rPr>
          <w:rFonts w:hint="eastAsia" w:ascii="宋体" w:hAnsi="宋体"/>
          <w:bCs/>
          <w:sz w:val="24"/>
          <w:szCs w:val="24"/>
        </w:rPr>
        <w:t>通过政府采购交易管理一体化系统</w:t>
      </w:r>
      <w:r>
        <w:rPr>
          <w:rFonts w:ascii="宋体" w:hAnsi="宋体"/>
          <w:bCs/>
          <w:sz w:val="24"/>
          <w:szCs w:val="24"/>
        </w:rPr>
        <w:t>，由其授权的代表</w:t>
      </w:r>
      <w:r>
        <w:rPr>
          <w:rFonts w:hint="eastAsia" w:ascii="宋体" w:hAnsi="宋体"/>
          <w:bCs/>
          <w:sz w:val="24"/>
          <w:szCs w:val="24"/>
        </w:rPr>
        <w:t>应答并加盖电子公章，且不得超出投标文件的范围或者改变投标文件的实质性内容。</w:t>
      </w:r>
    </w:p>
    <w:p w14:paraId="6343E0B5">
      <w:pPr>
        <w:numPr>
          <w:ilvl w:val="0"/>
          <w:numId w:val="10"/>
        </w:numPr>
        <w:tabs>
          <w:tab w:val="left" w:pos="945"/>
          <w:tab w:val="left" w:pos="1155"/>
          <w:tab w:val="left" w:pos="1365"/>
        </w:tabs>
        <w:spacing w:line="360" w:lineRule="auto"/>
        <w:ind w:left="0" w:firstLine="523"/>
        <w:rPr>
          <w:rFonts w:ascii="宋体"/>
          <w:bCs/>
          <w:sz w:val="24"/>
          <w:szCs w:val="24"/>
        </w:rPr>
      </w:pPr>
      <w:r>
        <w:rPr>
          <w:rFonts w:hint="eastAsia" w:ascii="宋体" w:hAnsi="宋体"/>
          <w:bCs/>
          <w:sz w:val="24"/>
        </w:rPr>
        <w:t>比较与评价。按招标文件中规定的评标方法和标准，对资格性检查和符合性检查合格的投标文件进行商务和技术评估，综合比较与评价</w:t>
      </w:r>
      <w:r>
        <w:rPr>
          <w:rFonts w:hint="eastAsia" w:ascii="宋体" w:hAnsi="宋体"/>
          <w:bCs/>
          <w:sz w:val="24"/>
          <w:szCs w:val="24"/>
        </w:rPr>
        <w:t>。</w:t>
      </w:r>
    </w:p>
    <w:p w14:paraId="53BB7F68">
      <w:pPr>
        <w:numPr>
          <w:ilvl w:val="1"/>
          <w:numId w:val="9"/>
        </w:numPr>
        <w:tabs>
          <w:tab w:val="left" w:pos="525"/>
          <w:tab w:val="left" w:pos="945"/>
        </w:tabs>
        <w:spacing w:line="360" w:lineRule="auto"/>
        <w:ind w:left="1" w:firstLine="523"/>
        <w:rPr>
          <w:rFonts w:ascii="宋体"/>
          <w:bCs/>
          <w:sz w:val="24"/>
          <w:szCs w:val="24"/>
        </w:rPr>
      </w:pPr>
      <w:r>
        <w:rPr>
          <w:rFonts w:hint="eastAsia" w:ascii="宋体" w:hAnsi="宋体"/>
          <w:bCs/>
          <w:sz w:val="24"/>
          <w:szCs w:val="24"/>
        </w:rPr>
        <w:t>评标方法</w:t>
      </w:r>
    </w:p>
    <w:p w14:paraId="3E2B5837">
      <w:pPr>
        <w:tabs>
          <w:tab w:val="left" w:pos="945"/>
        </w:tabs>
        <w:spacing w:line="360" w:lineRule="auto"/>
        <w:ind w:firstLine="523"/>
        <w:rPr>
          <w:rFonts w:ascii="宋体"/>
          <w:bCs/>
          <w:sz w:val="24"/>
          <w:szCs w:val="24"/>
        </w:rPr>
      </w:pPr>
      <w:r>
        <w:rPr>
          <w:rFonts w:hint="eastAsia" w:ascii="宋体" w:hAnsi="宋体"/>
          <w:bCs/>
          <w:sz w:val="24"/>
          <w:szCs w:val="24"/>
        </w:rPr>
        <w:t>投标人通过初审的，方可进入</w:t>
      </w:r>
      <w:r>
        <w:rPr>
          <w:rFonts w:hint="eastAsia" w:ascii="宋体" w:hAnsi="宋体"/>
          <w:bCs/>
          <w:sz w:val="24"/>
        </w:rPr>
        <w:t>比较与评价程序</w:t>
      </w:r>
      <w:r>
        <w:rPr>
          <w:rFonts w:hint="eastAsia" w:ascii="宋体" w:hAnsi="宋体"/>
          <w:bCs/>
          <w:sz w:val="24"/>
          <w:szCs w:val="24"/>
        </w:rPr>
        <w:t>。</w:t>
      </w:r>
    </w:p>
    <w:p w14:paraId="5ABDB40F">
      <w:pPr>
        <w:tabs>
          <w:tab w:val="left" w:pos="945"/>
        </w:tabs>
        <w:spacing w:line="360" w:lineRule="auto"/>
        <w:ind w:firstLine="523"/>
        <w:rPr>
          <w:rFonts w:ascii="宋体"/>
          <w:bCs/>
          <w:sz w:val="24"/>
          <w:szCs w:val="24"/>
        </w:rPr>
      </w:pPr>
      <w:r>
        <w:rPr>
          <w:rFonts w:hint="eastAsia" w:ascii="宋体" w:hAnsi="宋体"/>
          <w:bCs/>
          <w:sz w:val="24"/>
        </w:rPr>
        <w:t>比较与评价</w:t>
      </w:r>
      <w:r>
        <w:rPr>
          <w:rFonts w:hint="eastAsia" w:ascii="宋体" w:hAnsi="宋体"/>
          <w:bCs/>
          <w:sz w:val="24"/>
          <w:szCs w:val="24"/>
        </w:rPr>
        <w:t>采用综合评分法。</w:t>
      </w:r>
    </w:p>
    <w:p w14:paraId="53320694">
      <w:pPr>
        <w:tabs>
          <w:tab w:val="left" w:pos="945"/>
        </w:tabs>
        <w:spacing w:line="360" w:lineRule="auto"/>
        <w:ind w:firstLine="523"/>
        <w:rPr>
          <w:rFonts w:ascii="宋体" w:hAnsi="宋体"/>
          <w:bCs/>
          <w:sz w:val="24"/>
          <w:szCs w:val="24"/>
        </w:rPr>
      </w:pPr>
      <w:r>
        <w:rPr>
          <w:rFonts w:hint="eastAsia" w:ascii="宋体" w:hAnsi="宋体"/>
          <w:bCs/>
          <w:sz w:val="24"/>
          <w:szCs w:val="24"/>
        </w:rPr>
        <w:t>评标委员会遵循公平、公正、择优原则，独立按照评分标准分别评定投标人的分值；各投标人的评审后得分为各评委所评定分值的平均值，并按高低顺序排列选取3名中标候选人。得分相同的，按投标报价由低到高顺序排列，得分且投标报价相同的并列</w:t>
      </w:r>
      <w:r>
        <w:rPr>
          <w:rFonts w:hint="eastAsia" w:ascii="宋体" w:hAnsi="宋体"/>
          <w:bCs/>
          <w:sz w:val="24"/>
          <w:szCs w:val="24"/>
          <w:lang w:eastAsia="zh-CN"/>
        </w:rPr>
        <w:t>，中标候选人并列的，按技术文件的得分优劣顺序排列</w:t>
      </w:r>
      <w:r>
        <w:rPr>
          <w:rFonts w:hint="eastAsia" w:ascii="宋体" w:hAnsi="宋体"/>
          <w:bCs/>
          <w:sz w:val="24"/>
          <w:szCs w:val="24"/>
        </w:rPr>
        <w:t>。</w:t>
      </w:r>
      <w:r>
        <w:rPr>
          <w:rFonts w:hint="eastAsia" w:ascii="宋体" w:hAnsi="宋体"/>
          <w:bCs/>
          <w:sz w:val="24"/>
          <w:szCs w:val="24"/>
          <w:lang w:val="en-US" w:eastAsia="zh-CN"/>
        </w:rPr>
        <w:t>每个采购包中</w:t>
      </w:r>
      <w:r>
        <w:rPr>
          <w:rFonts w:hint="eastAsia" w:ascii="宋体" w:hAnsi="宋体"/>
          <w:bCs/>
          <w:sz w:val="24"/>
          <w:szCs w:val="24"/>
        </w:rPr>
        <w:t>投标文件满足招标文件全部实质性要求，且按照评审因素的量化指标评审得分最高</w:t>
      </w:r>
      <w:r>
        <w:rPr>
          <w:rFonts w:hint="eastAsia" w:ascii="宋体" w:hAnsi="宋体"/>
          <w:bCs/>
          <w:sz w:val="24"/>
          <w:szCs w:val="24"/>
          <w:lang w:eastAsia="zh-CN"/>
        </w:rPr>
        <w:t>、排名第一的供应商为该采购包的中标供应商</w:t>
      </w:r>
      <w:r>
        <w:rPr>
          <w:rFonts w:hint="eastAsia" w:ascii="宋体" w:hAnsi="宋体"/>
          <w:bCs/>
          <w:sz w:val="24"/>
          <w:szCs w:val="24"/>
        </w:rPr>
        <w:t>。</w:t>
      </w:r>
    </w:p>
    <w:p w14:paraId="6BD51874">
      <w:pPr>
        <w:numPr>
          <w:ilvl w:val="1"/>
          <w:numId w:val="9"/>
        </w:numPr>
        <w:tabs>
          <w:tab w:val="left" w:pos="525"/>
          <w:tab w:val="left" w:pos="945"/>
        </w:tabs>
        <w:spacing w:line="360" w:lineRule="auto"/>
        <w:ind w:left="1" w:firstLine="523"/>
        <w:rPr>
          <w:rFonts w:ascii="宋体" w:hAnsi="宋体"/>
          <w:bCs/>
          <w:sz w:val="24"/>
          <w:szCs w:val="24"/>
        </w:rPr>
      </w:pPr>
      <w:r>
        <w:rPr>
          <w:rFonts w:hint="eastAsia" w:ascii="宋体" w:hAnsi="宋体"/>
          <w:bCs/>
          <w:sz w:val="24"/>
          <w:szCs w:val="24"/>
        </w:rPr>
        <w:t>评分标准</w:t>
      </w:r>
    </w:p>
    <w:p w14:paraId="16CB9C7D">
      <w:pPr>
        <w:tabs>
          <w:tab w:val="left" w:pos="525"/>
          <w:tab w:val="left" w:pos="945"/>
        </w:tabs>
        <w:spacing w:line="360" w:lineRule="auto"/>
        <w:ind w:left="524"/>
        <w:rPr>
          <w:rFonts w:ascii="宋体" w:hAnsi="宋体"/>
          <w:bCs/>
          <w:sz w:val="24"/>
          <w:szCs w:val="24"/>
        </w:rPr>
      </w:pPr>
      <w:r>
        <w:rPr>
          <w:rFonts w:hint="eastAsia" w:ascii="宋体" w:hAnsi="宋体"/>
          <w:bCs/>
          <w:sz w:val="24"/>
          <w:szCs w:val="24"/>
        </w:rPr>
        <w:t>详见附件。</w:t>
      </w:r>
    </w:p>
    <w:p w14:paraId="52A80CBB">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（十一）定标：</w:t>
      </w:r>
    </w:p>
    <w:p w14:paraId="79B1EF2F">
      <w:pPr>
        <w:numPr>
          <w:ilvl w:val="0"/>
          <w:numId w:val="11"/>
        </w:numPr>
        <w:tabs>
          <w:tab w:val="left" w:pos="525"/>
          <w:tab w:val="left" w:pos="945"/>
          <w:tab w:val="left" w:pos="1155"/>
        </w:tabs>
        <w:spacing w:line="360" w:lineRule="auto"/>
        <w:ind w:left="0" w:firstLine="523"/>
        <w:rPr>
          <w:rFonts w:ascii="宋体" w:hAnsi="宋体"/>
          <w:bCs/>
          <w:sz w:val="24"/>
          <w:szCs w:val="24"/>
        </w:rPr>
      </w:pPr>
      <w:r>
        <w:rPr>
          <w:rFonts w:hint="eastAsia" w:hAnsi="宋体"/>
          <w:bCs/>
          <w:sz w:val="24"/>
        </w:rPr>
        <w:t>评审委员会根据招标文件规定的评审方法和评分标准进行评审，按招标文件的要求依法推荐中标供应商。自评审结束之日起2个工作日内将评审报告送交采购人。采购人自收到评审报告之日起5个工作日内按照招标文件的要求，在评审报告推荐的中标候选单位中，依法确定中标供应商。</w:t>
      </w:r>
      <w:r>
        <w:rPr>
          <w:rFonts w:hint="eastAsia" w:hAnsi="宋体" w:cs="宋体"/>
          <w:sz w:val="24"/>
        </w:rPr>
        <w:t>江苏钧华项目管理有限公司</w:t>
      </w:r>
      <w:r>
        <w:rPr>
          <w:rFonts w:hint="eastAsia" w:hAnsi="宋体"/>
          <w:bCs/>
          <w:sz w:val="24"/>
        </w:rPr>
        <w:t>自中标供应商确定之日起2个工作日内，发出中标通知书，并在媒体（江苏政府采购网）上发布中标公告。</w:t>
      </w:r>
      <w:r>
        <w:rPr>
          <w:rFonts w:hint="eastAsia" w:hAnsi="宋体" w:cs="宋体"/>
          <w:sz w:val="24"/>
        </w:rPr>
        <w:t>江苏钧华项目管理有限公司</w:t>
      </w:r>
      <w:r>
        <w:rPr>
          <w:rFonts w:hint="eastAsia" w:hAnsi="宋体"/>
          <w:bCs/>
          <w:sz w:val="24"/>
        </w:rPr>
        <w:t>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sz w:val="24"/>
          <w:szCs w:val="24"/>
        </w:rPr>
        <w:t>。</w:t>
      </w:r>
    </w:p>
    <w:p w14:paraId="75EE551D">
      <w:pPr>
        <w:numPr>
          <w:ilvl w:val="0"/>
          <w:numId w:val="11"/>
        </w:numPr>
        <w:tabs>
          <w:tab w:val="left" w:pos="525"/>
          <w:tab w:val="left" w:pos="945"/>
          <w:tab w:val="left" w:pos="1155"/>
        </w:tabs>
        <w:spacing w:line="360" w:lineRule="auto"/>
        <w:ind w:left="0" w:firstLine="523"/>
        <w:rPr>
          <w:rFonts w:ascii="宋体" w:hAnsi="宋体"/>
          <w:bCs/>
          <w:sz w:val="24"/>
          <w:szCs w:val="24"/>
        </w:rPr>
      </w:pPr>
      <w:r>
        <w:rPr>
          <w:rFonts w:hint="eastAsia" w:hAnsi="宋体" w:cs="宋体"/>
          <w:sz w:val="24"/>
        </w:rPr>
        <w:t>江苏钧华项目管理有限公司</w:t>
      </w:r>
      <w:r>
        <w:rPr>
          <w:rFonts w:hint="eastAsia" w:ascii="宋体" w:hAnsi="宋体"/>
          <w:bCs/>
          <w:sz w:val="24"/>
          <w:szCs w:val="24"/>
        </w:rPr>
        <w:t>向中标供应商发出中标通知书。</w:t>
      </w:r>
    </w:p>
    <w:p w14:paraId="0DA8E231">
      <w:pPr>
        <w:numPr>
          <w:ilvl w:val="0"/>
          <w:numId w:val="11"/>
        </w:numPr>
        <w:tabs>
          <w:tab w:val="left" w:pos="525"/>
          <w:tab w:val="left" w:pos="945"/>
          <w:tab w:val="left" w:pos="1155"/>
        </w:tabs>
        <w:spacing w:line="360" w:lineRule="auto"/>
        <w:ind w:left="0" w:firstLine="523"/>
        <w:rPr>
          <w:rFonts w:ascii="宋体"/>
          <w:bCs/>
          <w:sz w:val="24"/>
          <w:szCs w:val="24"/>
        </w:rPr>
      </w:pPr>
      <w:r>
        <w:rPr>
          <w:rFonts w:hint="eastAsia" w:ascii="宋体" w:hAnsi="宋体"/>
          <w:bCs/>
          <w:sz w:val="24"/>
          <w:szCs w:val="24"/>
        </w:rPr>
        <w:t>投标供应商电子投标文件将作为电子档案保存。</w:t>
      </w:r>
    </w:p>
    <w:p w14:paraId="06CC3067">
      <w:pPr>
        <w:spacing w:line="360" w:lineRule="auto"/>
        <w:ind w:firstLine="480"/>
        <w:rPr>
          <w:rFonts w:ascii="黑体" w:hAnsi="宋体" w:eastAsia="黑体"/>
          <w:bCs/>
          <w:sz w:val="24"/>
          <w:szCs w:val="24"/>
        </w:rPr>
      </w:pPr>
      <w:r>
        <w:rPr>
          <w:rFonts w:hint="eastAsia" w:ascii="黑体" w:hAnsi="宋体" w:eastAsia="黑体"/>
          <w:bCs/>
          <w:sz w:val="24"/>
          <w:szCs w:val="24"/>
        </w:rPr>
        <w:t>（十二）废标的确认：</w:t>
      </w:r>
    </w:p>
    <w:p w14:paraId="28819408">
      <w:pPr>
        <w:spacing w:line="360" w:lineRule="auto"/>
        <w:ind w:firstLine="480"/>
        <w:rPr>
          <w:rFonts w:ascii="宋体"/>
          <w:bCs/>
          <w:sz w:val="24"/>
          <w:szCs w:val="24"/>
        </w:rPr>
      </w:pPr>
      <w:r>
        <w:rPr>
          <w:rFonts w:hint="eastAsia" w:ascii="宋体" w:hAnsi="宋体"/>
          <w:bCs/>
          <w:sz w:val="24"/>
          <w:szCs w:val="24"/>
        </w:rPr>
        <w:t>在招标采购中，出现下列情况之一的，应予废标：</w:t>
      </w:r>
    </w:p>
    <w:p w14:paraId="370A5334">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符合专业条件的投标人或者对招标文件作出实质性响应的投标人不足三家；</w:t>
      </w:r>
    </w:p>
    <w:p w14:paraId="2F81CE05">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出现影响采购公正的违法、违规行为；</w:t>
      </w:r>
    </w:p>
    <w:p w14:paraId="34E2CFD2">
      <w:pPr>
        <w:numPr>
          <w:ilvl w:val="0"/>
          <w:numId w:val="12"/>
        </w:numPr>
        <w:tabs>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投标人的报价均超过采购预算，采购人不能支付的；</w:t>
      </w:r>
    </w:p>
    <w:p w14:paraId="2807C449">
      <w:pPr>
        <w:numPr>
          <w:ilvl w:val="0"/>
          <w:numId w:val="12"/>
        </w:numPr>
        <w:tabs>
          <w:tab w:val="right" w:pos="180"/>
          <w:tab w:val="left" w:pos="525"/>
          <w:tab w:val="left" w:pos="945"/>
          <w:tab w:val="left" w:pos="1260"/>
        </w:tabs>
        <w:spacing w:line="360" w:lineRule="auto"/>
        <w:ind w:left="0" w:firstLine="525"/>
        <w:rPr>
          <w:rFonts w:ascii="宋体"/>
          <w:bCs/>
          <w:sz w:val="24"/>
          <w:szCs w:val="24"/>
        </w:rPr>
      </w:pPr>
      <w:r>
        <w:rPr>
          <w:rFonts w:hint="eastAsia" w:ascii="宋体" w:hAnsi="宋体"/>
          <w:bCs/>
          <w:sz w:val="24"/>
          <w:szCs w:val="24"/>
        </w:rPr>
        <w:t>因重大变故，采购任务取消。</w:t>
      </w:r>
    </w:p>
    <w:p w14:paraId="089CEA25">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（十三）中标无效的确认：</w:t>
      </w:r>
    </w:p>
    <w:p w14:paraId="6101F650">
      <w:pPr>
        <w:tabs>
          <w:tab w:val="left" w:pos="945"/>
        </w:tabs>
        <w:spacing w:line="360" w:lineRule="auto"/>
        <w:ind w:firstLine="480"/>
        <w:rPr>
          <w:rFonts w:ascii="宋体" w:hAnsi="宋体"/>
          <w:bCs/>
          <w:sz w:val="24"/>
          <w:szCs w:val="24"/>
        </w:rPr>
      </w:pPr>
      <w:r>
        <w:rPr>
          <w:rFonts w:hint="eastAsia" w:ascii="宋体" w:hAnsi="宋体"/>
          <w:bCs/>
          <w:sz w:val="24"/>
          <w:szCs w:val="24"/>
        </w:rPr>
        <w:t>（1）提供虚假材料谋取中标的；</w:t>
      </w:r>
    </w:p>
    <w:p w14:paraId="688F5913">
      <w:pPr>
        <w:tabs>
          <w:tab w:val="left" w:pos="945"/>
        </w:tabs>
        <w:spacing w:line="360" w:lineRule="auto"/>
        <w:ind w:firstLine="480"/>
        <w:rPr>
          <w:rFonts w:ascii="宋体" w:hAnsi="宋体"/>
          <w:bCs/>
          <w:sz w:val="24"/>
          <w:szCs w:val="24"/>
        </w:rPr>
      </w:pPr>
      <w:r>
        <w:rPr>
          <w:rFonts w:hint="eastAsia" w:ascii="宋体" w:hAnsi="宋体"/>
          <w:bCs/>
          <w:sz w:val="24"/>
          <w:szCs w:val="24"/>
        </w:rPr>
        <w:t>（2）采取不正当手段诋毁、排挤其他供应商的；</w:t>
      </w:r>
    </w:p>
    <w:p w14:paraId="4D696F07">
      <w:pPr>
        <w:tabs>
          <w:tab w:val="left" w:pos="945"/>
        </w:tabs>
        <w:spacing w:line="360" w:lineRule="auto"/>
        <w:ind w:firstLine="480"/>
        <w:rPr>
          <w:rFonts w:ascii="宋体" w:hAnsi="宋体"/>
          <w:bCs/>
          <w:sz w:val="24"/>
          <w:szCs w:val="24"/>
        </w:rPr>
      </w:pPr>
      <w:r>
        <w:rPr>
          <w:rFonts w:hint="eastAsia" w:ascii="宋体" w:hAnsi="宋体"/>
          <w:bCs/>
          <w:sz w:val="24"/>
          <w:szCs w:val="24"/>
        </w:rPr>
        <w:t>（3）与采购人、其他供应商恶意串通的；</w:t>
      </w:r>
    </w:p>
    <w:p w14:paraId="6F52FD5C">
      <w:pPr>
        <w:tabs>
          <w:tab w:val="left" w:pos="945"/>
        </w:tabs>
        <w:spacing w:line="360" w:lineRule="auto"/>
        <w:ind w:firstLine="480"/>
        <w:rPr>
          <w:rFonts w:ascii="宋体" w:hAnsi="宋体"/>
          <w:bCs/>
          <w:sz w:val="24"/>
          <w:szCs w:val="24"/>
        </w:rPr>
      </w:pPr>
      <w:r>
        <w:rPr>
          <w:rFonts w:hint="eastAsia" w:ascii="宋体" w:hAnsi="宋体"/>
          <w:bCs/>
          <w:sz w:val="24"/>
          <w:szCs w:val="24"/>
        </w:rPr>
        <w:t>（4）向采购人行贿或者提供其他不正当利益的；</w:t>
      </w:r>
    </w:p>
    <w:p w14:paraId="4DE3350E">
      <w:pPr>
        <w:tabs>
          <w:tab w:val="left" w:pos="945"/>
        </w:tabs>
        <w:spacing w:line="360" w:lineRule="auto"/>
        <w:ind w:firstLine="480"/>
        <w:rPr>
          <w:rFonts w:ascii="宋体" w:hAnsi="宋体"/>
          <w:bCs/>
          <w:sz w:val="24"/>
          <w:szCs w:val="24"/>
        </w:rPr>
      </w:pPr>
      <w:r>
        <w:rPr>
          <w:rFonts w:hint="eastAsia" w:ascii="宋体" w:hAnsi="宋体"/>
          <w:bCs/>
          <w:sz w:val="24"/>
          <w:szCs w:val="24"/>
        </w:rPr>
        <w:t>（5）在投标过程中与采购人进行协商谈判、不按照招标文件和中标供应商的投标文件订立合同，或者与采购人另行订立背离合同实质性内容的协议的；</w:t>
      </w:r>
    </w:p>
    <w:p w14:paraId="1339E07E">
      <w:pPr>
        <w:tabs>
          <w:tab w:val="left" w:pos="945"/>
        </w:tabs>
        <w:spacing w:line="360" w:lineRule="auto"/>
        <w:ind w:firstLine="480"/>
        <w:rPr>
          <w:rFonts w:ascii="宋体" w:hAnsi="宋体"/>
          <w:bCs/>
          <w:sz w:val="24"/>
          <w:szCs w:val="24"/>
        </w:rPr>
      </w:pPr>
      <w:r>
        <w:rPr>
          <w:rFonts w:hint="eastAsia" w:ascii="宋体" w:hAnsi="宋体"/>
          <w:bCs/>
          <w:sz w:val="24"/>
          <w:szCs w:val="24"/>
        </w:rPr>
        <w:t>（6）拒绝有关部门监督检查或者提供虚假情况的。</w:t>
      </w:r>
    </w:p>
    <w:p w14:paraId="06200491">
      <w:pPr>
        <w:tabs>
          <w:tab w:val="left" w:pos="945"/>
        </w:tabs>
        <w:spacing w:line="360" w:lineRule="auto"/>
        <w:ind w:firstLine="480"/>
        <w:rPr>
          <w:rFonts w:ascii="宋体"/>
          <w:bCs/>
          <w:sz w:val="24"/>
          <w:szCs w:val="24"/>
        </w:rPr>
      </w:pPr>
      <w:r>
        <w:rPr>
          <w:rFonts w:hint="eastAsia" w:ascii="宋体" w:hAnsi="宋体"/>
          <w:bCs/>
          <w:sz w:val="24"/>
          <w:szCs w:val="24"/>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5823786">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（十四）签订</w:t>
      </w:r>
      <w:r>
        <w:rPr>
          <w:rFonts w:hint="eastAsia" w:ascii="黑体" w:hAnsi="宋体" w:eastAsia="黑体"/>
          <w:b/>
          <w:sz w:val="24"/>
          <w:szCs w:val="24"/>
        </w:rPr>
        <w:t>、履行</w:t>
      </w:r>
      <w:r>
        <w:rPr>
          <w:rFonts w:hint="eastAsia" w:ascii="黑体" w:hAnsi="宋体" w:eastAsia="黑体"/>
          <w:bCs/>
          <w:sz w:val="24"/>
          <w:szCs w:val="24"/>
        </w:rPr>
        <w:t>合同：</w:t>
      </w:r>
    </w:p>
    <w:p w14:paraId="59771391">
      <w:pPr>
        <w:numPr>
          <w:ilvl w:val="0"/>
          <w:numId w:val="13"/>
        </w:numPr>
        <w:tabs>
          <w:tab w:val="left" w:pos="525"/>
          <w:tab w:val="left" w:pos="945"/>
          <w:tab w:val="left" w:pos="1050"/>
        </w:tabs>
        <w:spacing w:line="360" w:lineRule="auto"/>
        <w:ind w:left="-105" w:firstLine="525"/>
        <w:rPr>
          <w:rFonts w:ascii="宋体" w:hAnsi="宋体"/>
          <w:bCs/>
          <w:sz w:val="24"/>
          <w:szCs w:val="24"/>
        </w:rPr>
      </w:pPr>
      <w:r>
        <w:rPr>
          <w:rFonts w:hint="eastAsia" w:ascii="宋体" w:hAns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2CBD6D5">
      <w:pPr>
        <w:numPr>
          <w:ilvl w:val="0"/>
          <w:numId w:val="13"/>
        </w:numPr>
        <w:tabs>
          <w:tab w:val="left" w:pos="525"/>
          <w:tab w:val="left" w:pos="945"/>
          <w:tab w:val="left" w:pos="1050"/>
        </w:tabs>
        <w:spacing w:line="360" w:lineRule="auto"/>
        <w:ind w:left="-105" w:firstLine="525"/>
        <w:rPr>
          <w:rFonts w:ascii="宋体"/>
          <w:bCs/>
          <w:sz w:val="24"/>
          <w:szCs w:val="24"/>
        </w:rPr>
      </w:pPr>
      <w:r>
        <w:rPr>
          <w:rFonts w:hint="eastAsia" w:ascii="宋体" w:hAnsi="宋体"/>
          <w:bCs/>
          <w:sz w:val="24"/>
          <w:szCs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C4B5826">
      <w:pPr>
        <w:numPr>
          <w:ilvl w:val="0"/>
          <w:numId w:val="13"/>
        </w:numPr>
        <w:tabs>
          <w:tab w:val="left" w:pos="525"/>
          <w:tab w:val="left" w:pos="945"/>
          <w:tab w:val="left" w:pos="1050"/>
        </w:tabs>
        <w:spacing w:line="360" w:lineRule="auto"/>
        <w:ind w:left="-105" w:firstLine="525"/>
        <w:rPr>
          <w:rFonts w:ascii="宋体"/>
          <w:bCs/>
          <w:sz w:val="24"/>
          <w:szCs w:val="24"/>
        </w:rPr>
      </w:pPr>
      <w:r>
        <w:rPr>
          <w:rFonts w:hint="eastAsia" w:ascii="宋体" w:hAnsi="宋体"/>
          <w:bCs/>
          <w:sz w:val="24"/>
          <w:szCs w:val="24"/>
        </w:rPr>
        <w:t>中标方非因不可抗力未履行招、投标文件和合同规定的义务，一经查实，江苏钧华项目管理有限公司将根据具体情况提请政府采购管理部门作出相应处理。</w:t>
      </w:r>
    </w:p>
    <w:p w14:paraId="4173DF5C">
      <w:pPr>
        <w:tabs>
          <w:tab w:val="left" w:pos="945"/>
        </w:tabs>
        <w:spacing w:line="360" w:lineRule="auto"/>
        <w:ind w:firstLine="480"/>
        <w:rPr>
          <w:rFonts w:ascii="黑体" w:hAnsi="宋体" w:eastAsia="黑体"/>
          <w:bCs/>
          <w:sz w:val="24"/>
          <w:szCs w:val="24"/>
        </w:rPr>
      </w:pPr>
      <w:r>
        <w:rPr>
          <w:rFonts w:hint="eastAsia" w:ascii="黑体" w:hAnsi="宋体" w:eastAsia="黑体"/>
          <w:bCs/>
          <w:sz w:val="24"/>
          <w:szCs w:val="24"/>
        </w:rPr>
        <w:t>（十五）注意事项：</w:t>
      </w:r>
    </w:p>
    <w:p w14:paraId="2DECF8C7">
      <w:pPr>
        <w:tabs>
          <w:tab w:val="left" w:pos="945"/>
        </w:tabs>
        <w:spacing w:line="360" w:lineRule="auto"/>
        <w:ind w:firstLine="480"/>
        <w:rPr>
          <w:rFonts w:ascii="宋体"/>
          <w:bCs/>
          <w:sz w:val="24"/>
          <w:szCs w:val="24"/>
        </w:rPr>
      </w:pPr>
      <w:r>
        <w:rPr>
          <w:rFonts w:hint="eastAsia" w:ascii="宋体" w:hAnsi="宋体"/>
          <w:bCs/>
          <w:sz w:val="24"/>
          <w:szCs w:val="24"/>
        </w:rPr>
        <w:t>中标供应商有下列情形之一的，情节严重的，由财政部门将其列入不良行为记录名单，在一至三年内禁止参加政府采购活动，并予以通报：</w:t>
      </w:r>
    </w:p>
    <w:p w14:paraId="7947DB5D">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中标后无正当理由不与采购人签订合同的；</w:t>
      </w:r>
    </w:p>
    <w:p w14:paraId="0756C732">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将中标项目转让给他人，或者在投标文件中未说明，且未经过采购人同意，将中标项目分包给他人的；</w:t>
      </w:r>
    </w:p>
    <w:p w14:paraId="38521391">
      <w:pPr>
        <w:numPr>
          <w:ilvl w:val="3"/>
          <w:numId w:val="9"/>
        </w:numPr>
        <w:tabs>
          <w:tab w:val="left" w:pos="735"/>
          <w:tab w:val="left" w:pos="945"/>
          <w:tab w:val="left" w:pos="1155"/>
        </w:tabs>
        <w:spacing w:line="360" w:lineRule="auto"/>
        <w:ind w:left="0" w:firstLine="523"/>
        <w:rPr>
          <w:rFonts w:ascii="宋体"/>
          <w:bCs/>
          <w:sz w:val="24"/>
          <w:szCs w:val="24"/>
        </w:rPr>
      </w:pPr>
      <w:r>
        <w:rPr>
          <w:rFonts w:hint="eastAsia" w:ascii="宋体" w:hAnsi="宋体"/>
          <w:bCs/>
          <w:sz w:val="24"/>
          <w:szCs w:val="24"/>
        </w:rPr>
        <w:t>拒绝履行合同义务的。</w:t>
      </w:r>
    </w:p>
    <w:p w14:paraId="7C7B6F1C">
      <w:pPr>
        <w:spacing w:line="360" w:lineRule="auto"/>
        <w:ind w:firstLine="480"/>
        <w:rPr>
          <w:rFonts w:ascii="黑体" w:hAnsi="宋体" w:eastAsia="黑体"/>
          <w:bCs/>
          <w:sz w:val="24"/>
          <w:szCs w:val="24"/>
          <w:highlight w:val="none"/>
        </w:rPr>
      </w:pPr>
      <w:r>
        <w:rPr>
          <w:rFonts w:hint="eastAsia" w:ascii="黑体" w:hAnsi="宋体" w:eastAsia="黑体"/>
          <w:bCs/>
          <w:sz w:val="24"/>
          <w:szCs w:val="24"/>
          <w:highlight w:val="none"/>
        </w:rPr>
        <w:t>（十六）中标服务费：</w:t>
      </w:r>
    </w:p>
    <w:p w14:paraId="4FDA7CBB">
      <w:pPr>
        <w:tabs>
          <w:tab w:val="left" w:pos="1140"/>
        </w:tabs>
        <w:spacing w:line="360" w:lineRule="auto"/>
        <w:ind w:firstLine="480"/>
        <w:rPr>
          <w:rFonts w:hint="eastAsia" w:ascii="宋体" w:hAnsi="宋体"/>
          <w:bCs/>
          <w:sz w:val="24"/>
          <w:highlight w:val="none"/>
          <w:lang w:eastAsia="zh-CN"/>
        </w:rPr>
      </w:pPr>
      <w:r>
        <w:rPr>
          <w:rFonts w:hint="eastAsia" w:ascii="宋体" w:hAnsi="宋体"/>
          <w:bCs/>
          <w:sz w:val="24"/>
          <w:highlight w:val="none"/>
        </w:rPr>
        <w:t>1.本次招标的采购代理服务费由中标供应商支付，采购代理服务费的收费按差额定率累进法，参照计价格</w:t>
      </w:r>
      <w:r>
        <w:rPr>
          <w:rFonts w:hint="eastAsia" w:ascii="宋体" w:hAnsi="宋体"/>
          <w:bCs/>
          <w:sz w:val="24"/>
          <w:highlight w:val="none"/>
          <w:lang w:eastAsia="zh-CN"/>
        </w:rPr>
        <w:t>〔2002〕</w:t>
      </w:r>
      <w:r>
        <w:rPr>
          <w:rFonts w:hint="eastAsia" w:ascii="宋体" w:hAnsi="宋体"/>
          <w:bCs/>
          <w:sz w:val="24"/>
          <w:highlight w:val="none"/>
        </w:rPr>
        <w:t>1980号文</w:t>
      </w:r>
      <w:r>
        <w:rPr>
          <w:rFonts w:hint="eastAsia" w:ascii="宋体" w:hAnsi="宋体"/>
          <w:bCs/>
          <w:sz w:val="24"/>
          <w:highlight w:val="none"/>
          <w:lang w:val="en-US" w:eastAsia="zh-CN"/>
        </w:rPr>
        <w:t>收费标准服务类</w:t>
      </w:r>
      <w:r>
        <w:rPr>
          <w:rFonts w:hint="eastAsia" w:ascii="宋体" w:hAnsi="宋体"/>
          <w:bCs/>
          <w:sz w:val="24"/>
          <w:highlight w:val="none"/>
        </w:rPr>
        <w:t>计取</w:t>
      </w:r>
      <w:r>
        <w:rPr>
          <w:rFonts w:hint="eastAsia" w:ascii="宋体" w:hAnsi="宋体"/>
          <w:bCs/>
          <w:sz w:val="24"/>
          <w:highlight w:val="none"/>
          <w:lang w:eastAsia="zh-CN"/>
        </w:rPr>
        <w:t>。</w:t>
      </w:r>
    </w:p>
    <w:p w14:paraId="2522E69E">
      <w:pPr>
        <w:spacing w:line="360" w:lineRule="auto"/>
        <w:ind w:firstLine="480"/>
        <w:rPr>
          <w:rFonts w:ascii="黑体" w:hAnsi="宋体" w:eastAsia="黑体"/>
          <w:bCs/>
          <w:sz w:val="24"/>
          <w:szCs w:val="24"/>
        </w:rPr>
      </w:pPr>
      <w:r>
        <w:rPr>
          <w:rFonts w:hint="eastAsia" w:ascii="黑体" w:hAnsi="宋体" w:eastAsia="黑体"/>
          <w:bCs/>
          <w:sz w:val="24"/>
          <w:szCs w:val="24"/>
        </w:rPr>
        <w:t>（十七）合同融资、履约担保</w:t>
      </w:r>
    </w:p>
    <w:p w14:paraId="592596F7">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1.中标、成交供应商可采用合同融资形式，中标人可凭政府采购合同办理融资贷款，详见无锡市政府采购网“政采贷”专栏。</w:t>
      </w:r>
    </w:p>
    <w:p w14:paraId="2F30527D">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90D88A3">
      <w:pPr>
        <w:tabs>
          <w:tab w:val="left" w:pos="630"/>
          <w:tab w:val="left" w:pos="735"/>
          <w:tab w:val="left" w:pos="945"/>
        </w:tabs>
        <w:spacing w:line="360" w:lineRule="auto"/>
        <w:ind w:firstLine="480"/>
        <w:rPr>
          <w:rFonts w:ascii="宋体" w:hAnsi="宋体"/>
          <w:bCs/>
          <w:sz w:val="24"/>
          <w:szCs w:val="24"/>
        </w:rPr>
      </w:pPr>
      <w:r>
        <w:rPr>
          <w:rFonts w:hint="eastAsia" w:ascii="宋体" w:hAnsi="宋体"/>
          <w:bCs/>
          <w:sz w:val="24"/>
          <w:szCs w:val="24"/>
        </w:rPr>
        <w:t>中标、成交供应商可以采用电子履约保函形式，具体操作可登录江苏政府采购网的保险保函模块进行办理，也可通过无锡市政府采购网、“苏采云”系统链接访问（首次使用需注册）。</w:t>
      </w:r>
    </w:p>
    <w:p w14:paraId="3B2E4284">
      <w:pPr>
        <w:pStyle w:val="36"/>
        <w:numPr>
          <w:ilvl w:val="0"/>
          <w:numId w:val="14"/>
        </w:numPr>
        <w:tabs>
          <w:tab w:val="left" w:pos="0"/>
        </w:tabs>
        <w:spacing w:before="0" w:beforeAutospacing="0" w:after="0" w:afterAutospacing="0" w:line="460" w:lineRule="exact"/>
        <w:ind w:firstLine="560"/>
        <w:jc w:val="center"/>
        <w:outlineLvl w:val="0"/>
        <w:rPr>
          <w:rFonts w:hint="eastAsia" w:ascii="黑体" w:eastAsia="黑体"/>
          <w:bCs/>
          <w:sz w:val="28"/>
          <w:szCs w:val="28"/>
        </w:rPr>
      </w:pPr>
      <w:r>
        <w:rPr>
          <w:rFonts w:hint="eastAsia"/>
          <w:bCs/>
        </w:rPr>
        <w:br w:type="page" w:clear="all"/>
      </w:r>
      <w:r>
        <w:rPr>
          <w:rFonts w:hint="eastAsia" w:ascii="黑体" w:eastAsia="黑体"/>
          <w:bCs/>
          <w:sz w:val="28"/>
          <w:szCs w:val="28"/>
        </w:rPr>
        <w:t>项目技术要求和有关说明</w:t>
      </w:r>
    </w:p>
    <w:p w14:paraId="16020B7B">
      <w:pPr>
        <w:tabs>
          <w:tab w:val="left" w:pos="945"/>
        </w:tabs>
        <w:spacing w:line="360" w:lineRule="auto"/>
        <w:outlineLvl w:val="0"/>
        <w:rPr>
          <w:rFonts w:hint="eastAsia" w:ascii="黑体" w:hAnsi="宋体" w:eastAsia="黑体" w:cs="Times New Roman"/>
          <w:bCs/>
          <w:color w:val="000000"/>
          <w:sz w:val="24"/>
          <w:szCs w:val="24"/>
          <w:highlight w:val="none"/>
        </w:rPr>
      </w:pPr>
      <w:r>
        <w:rPr>
          <w:rFonts w:hint="default" w:ascii="黑体" w:hAnsi="宋体" w:eastAsia="黑体" w:cs="Times New Roman"/>
          <w:bCs/>
          <w:color w:val="000000"/>
          <w:sz w:val="24"/>
          <w:szCs w:val="24"/>
          <w:highlight w:val="none"/>
        </w:rPr>
        <w:t>（一）项目</w:t>
      </w:r>
      <w:r>
        <w:rPr>
          <w:rFonts w:hint="eastAsia" w:ascii="黑体" w:hAnsi="宋体" w:eastAsia="黑体" w:cs="Times New Roman"/>
          <w:bCs/>
          <w:color w:val="000000"/>
          <w:sz w:val="24"/>
          <w:szCs w:val="24"/>
          <w:highlight w:val="none"/>
        </w:rPr>
        <w:t>介绍</w:t>
      </w:r>
    </w:p>
    <w:p w14:paraId="1A97D7C5">
      <w:pPr>
        <w:tabs>
          <w:tab w:val="left" w:pos="945"/>
        </w:tabs>
        <w:spacing w:line="360" w:lineRule="auto"/>
        <w:ind w:firstLine="480"/>
        <w:outlineLvl w:val="0"/>
        <w:rPr>
          <w:rFonts w:hint="eastAsia" w:ascii="黑体" w:hAnsi="宋体" w:eastAsia="黑体" w:cs="Times New Roman"/>
          <w:b/>
          <w:color w:val="000000"/>
          <w:sz w:val="24"/>
          <w:szCs w:val="24"/>
          <w:highlight w:val="none"/>
        </w:rPr>
      </w:pPr>
      <w:r>
        <w:rPr>
          <w:rFonts w:hint="eastAsia" w:ascii="黑体" w:hAnsi="宋体" w:eastAsia="黑体" w:cs="Times New Roman"/>
          <w:bCs/>
          <w:color w:val="000000"/>
          <w:sz w:val="24"/>
          <w:szCs w:val="24"/>
          <w:highlight w:val="none"/>
        </w:rPr>
        <w:t>1</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项目背景</w:t>
      </w:r>
    </w:p>
    <w:p w14:paraId="32EFB5F7">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近年来，随着经济和社会的快速发展，人民群众对于政府开展社会治理的期望及服务人民的要求越来越高。为有效保障马山街道国际旅游岛建设，扎实推进乡村振兴目标计划，缓解、减轻街道作为基层政府因意外导致纠纷随之带来的意外突发事件处置压力，化解社会矛盾，构建分层分类社会保险救助机制（主要为杨梅采摘意外险及救助保险等），让兜底保障更有精度、深度和力度，建立健全民生保障政策体系，切实提高广大群众的幸福感和满意度。</w:t>
      </w:r>
    </w:p>
    <w:p w14:paraId="11EAD916">
      <w:pPr>
        <w:tabs>
          <w:tab w:val="left" w:pos="945"/>
        </w:tabs>
        <w:spacing w:line="360" w:lineRule="auto"/>
        <w:ind w:firstLine="480"/>
        <w:outlineLvl w:val="0"/>
        <w:rPr>
          <w:rFonts w:hint="default"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2</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项目需求</w:t>
      </w:r>
    </w:p>
    <w:p w14:paraId="74698B53">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实施范围</w:t>
      </w:r>
    </w:p>
    <w:p w14:paraId="4A905EEF">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无锡市滨湖区马山街道</w:t>
      </w:r>
    </w:p>
    <w:p w14:paraId="18E59D0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）保障对象</w:t>
      </w:r>
    </w:p>
    <w:p w14:paraId="2FEDCA50">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w:t>
      </w:r>
      <w:r>
        <w:rPr>
          <w:rFonts w:hint="eastAsia" w:ascii="Times New Roman" w:hAnsi="Times New Roman" w:eastAsia="宋体" w:cs="Times New Roman"/>
          <w:bCs/>
          <w:color w:val="000000"/>
          <w:sz w:val="24"/>
          <w:szCs w:val="24"/>
          <w:highlight w:val="none"/>
        </w:rPr>
        <w:t>杨梅采摘</w:t>
      </w:r>
    </w:p>
    <w:p w14:paraId="7FB9D08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bookmarkStart w:id="2" w:name="OLE_LINK1"/>
      <w:r>
        <w:rPr>
          <w:rFonts w:hint="default" w:ascii="Times New Roman" w:hAnsi="Times New Roman" w:eastAsia="宋体" w:cs="Times New Roman"/>
          <w:bCs/>
          <w:color w:val="000000"/>
          <w:sz w:val="24"/>
          <w:szCs w:val="24"/>
          <w:highlight w:val="none"/>
        </w:rPr>
        <w:t>被保险人为无锡市滨湖区马山杨梅种植户安排的采摘人员，按每户2人计算</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bookmarkEnd w:id="2"/>
    </w:p>
    <w:p w14:paraId="7A04A6F9">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2）农户救助人员</w:t>
      </w:r>
    </w:p>
    <w:p w14:paraId="74ECC97E">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具有无锡市滨湖区马山街道户籍的</w:t>
      </w:r>
      <w:r>
        <w:rPr>
          <w:rFonts w:hint="eastAsia" w:ascii="Times New Roman" w:hAnsi="Times New Roman" w:eastAsia="宋体" w:cs="Times New Roman"/>
          <w:bCs/>
          <w:color w:val="000000"/>
          <w:sz w:val="24"/>
          <w:szCs w:val="24"/>
          <w:highlight w:val="none"/>
        </w:rPr>
        <w:t>杨梅</w:t>
      </w:r>
      <w:r>
        <w:rPr>
          <w:rFonts w:hint="default" w:ascii="Times New Roman" w:hAnsi="Times New Roman" w:eastAsia="宋体" w:cs="Times New Roman"/>
          <w:bCs/>
          <w:color w:val="000000"/>
          <w:sz w:val="24"/>
          <w:szCs w:val="24"/>
          <w:highlight w:val="none"/>
        </w:rPr>
        <w:t>种植业人员</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6F3E6823">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3）突发事件保障对象（采购人提供相关证明材料）</w:t>
      </w:r>
    </w:p>
    <w:p w14:paraId="58C5D19B">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无锡市滨湖区马山街道所辖行政区域内登记的常住居民，无年龄限制；</w:t>
      </w:r>
    </w:p>
    <w:p w14:paraId="05EA146D">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无锡市滨湖区马山街道区域内停留的人员，即</w:t>
      </w:r>
      <w:r>
        <w:rPr>
          <w:rFonts w:hint="eastAsia" w:ascii="Times New Roman" w:hAnsi="Times New Roman" w:eastAsia="宋体" w:cs="Times New Roman"/>
          <w:bCs/>
          <w:color w:val="000000"/>
          <w:sz w:val="24"/>
          <w:szCs w:val="24"/>
          <w:highlight w:val="none"/>
        </w:rPr>
        <w:t>非</w:t>
      </w:r>
      <w:r>
        <w:rPr>
          <w:rFonts w:hint="default" w:ascii="Times New Roman" w:hAnsi="Times New Roman" w:eastAsia="宋体" w:cs="Times New Roman"/>
          <w:bCs/>
          <w:color w:val="000000"/>
          <w:sz w:val="24"/>
          <w:szCs w:val="24"/>
          <w:highlight w:val="none"/>
        </w:rPr>
        <w:t>马山街道户籍且不持有马山街道《江苏省居住证》的人员，另外还包括来马山街道旅行、探亲、办事等短暂停留的相关人员。突发事件保障对象</w:t>
      </w:r>
      <w:r>
        <w:rPr>
          <w:rFonts w:hint="eastAsia" w:ascii="Times New Roman" w:hAnsi="Times New Roman" w:eastAsia="宋体" w:cs="Times New Roman"/>
          <w:bCs/>
          <w:color w:val="000000"/>
          <w:sz w:val="24"/>
          <w:szCs w:val="24"/>
          <w:highlight w:val="none"/>
        </w:rPr>
        <w:t>以马山街道第七次人口普查数据（约24521人）为投保基数。</w:t>
      </w:r>
    </w:p>
    <w:p w14:paraId="50A86EB4">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w:t>
      </w:r>
    </w:p>
    <w:p w14:paraId="12D8B167">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w:t>
      </w:r>
      <w:r>
        <w:rPr>
          <w:rFonts w:hint="eastAsia" w:ascii="Times New Roman" w:hAnsi="Times New Roman" w:eastAsia="宋体" w:cs="Times New Roman"/>
          <w:bCs/>
          <w:color w:val="000000"/>
          <w:sz w:val="24"/>
          <w:szCs w:val="24"/>
          <w:highlight w:val="none"/>
        </w:rPr>
        <w:t>街道外勤人员（环卫、城管、护林、蓝藻打捞人员）</w:t>
      </w:r>
      <w:r>
        <w:rPr>
          <w:rFonts w:hint="default"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投保人数约</w:t>
      </w:r>
      <w:r>
        <w:rPr>
          <w:rFonts w:hint="eastAsia" w:ascii="Times New Roman" w:hAnsi="Times New Roman" w:eastAsia="宋体" w:cs="Times New Roman"/>
          <w:bCs/>
          <w:color w:val="000000"/>
          <w:sz w:val="24"/>
          <w:szCs w:val="24"/>
          <w:highlight w:val="none"/>
          <w:lang w:val="en-US" w:eastAsia="zh-CN"/>
        </w:rPr>
        <w:t>405</w:t>
      </w:r>
      <w:r>
        <w:rPr>
          <w:rFonts w:hint="eastAsia" w:ascii="Times New Roman" w:hAnsi="Times New Roman" w:eastAsia="宋体" w:cs="Times New Roman"/>
          <w:bCs/>
          <w:color w:val="000000"/>
          <w:sz w:val="24"/>
          <w:szCs w:val="24"/>
          <w:highlight w:val="none"/>
        </w:rPr>
        <w:t>人（以采购人提供名单为准）。</w:t>
      </w:r>
    </w:p>
    <w:p w14:paraId="2644E03D">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（3</w:t>
      </w:r>
      <w:r>
        <w:rPr>
          <w:rFonts w:hint="default" w:ascii="Times New Roman" w:hAnsi="Times New Roman" w:eastAsia="宋体" w:cs="Times New Roman"/>
          <w:bCs/>
          <w:color w:val="000000"/>
          <w:sz w:val="24"/>
          <w:szCs w:val="24"/>
          <w:highlight w:val="none"/>
        </w:rPr>
        <w:t>）保障内容</w:t>
      </w:r>
    </w:p>
    <w:p w14:paraId="2F2E6CCA">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1）杨梅采摘人员保障内容</w:t>
      </w:r>
    </w:p>
    <w:p w14:paraId="6B9C15D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5DFC89E6">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2BB4C706">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r>
        <w:rPr>
          <w:rFonts w:hint="eastAsia" w:ascii="Times New Roman" w:hAnsi="Times New Roman" w:eastAsia="宋体" w:cs="Times New Roman"/>
          <w:bCs/>
          <w:color w:val="000000"/>
          <w:sz w:val="24"/>
          <w:szCs w:val="24"/>
          <w:highlight w:val="none"/>
        </w:rPr>
        <w:t>。</w:t>
      </w:r>
    </w:p>
    <w:p w14:paraId="74CB4812">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农户救助人员</w:t>
      </w:r>
      <w:bookmarkStart w:id="3" w:name="OLE_LINK2"/>
      <w:r>
        <w:rPr>
          <w:rFonts w:hint="eastAsia" w:ascii="Times New Roman" w:hAnsi="Times New Roman" w:eastAsia="宋体" w:cs="Times New Roman"/>
          <w:bCs/>
          <w:color w:val="000000"/>
          <w:sz w:val="24"/>
          <w:szCs w:val="24"/>
          <w:highlight w:val="none"/>
        </w:rPr>
        <w:t>保障内容</w:t>
      </w:r>
      <w:bookmarkEnd w:id="3"/>
    </w:p>
    <w:p w14:paraId="2974A2E7">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594A2D0B">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eastAsia" w:ascii="宋体" w:hAnsi="宋体" w:eastAsia="宋体" w:cs="宋体"/>
          <w:bCs/>
          <w:color w:val="000000"/>
          <w:sz w:val="24"/>
          <w:highlight w:val="none"/>
          <w:lang w:bidi="ar"/>
        </w:rPr>
        <w:t>疾病住院和</w:t>
      </w:r>
      <w:r>
        <w:rPr>
          <w:rFonts w:hint="eastAsia" w:ascii="Times New Roman" w:hAnsi="Times New Roman" w:eastAsia="宋体" w:cs="宋体"/>
          <w:bCs/>
          <w:color w:val="000000"/>
          <w:sz w:val="24"/>
          <w:highlight w:val="none"/>
          <w:lang w:bidi="ar"/>
        </w:rPr>
        <w:t>意外医疗</w:t>
      </w:r>
      <w:r>
        <w:rPr>
          <w:rFonts w:hint="default" w:ascii="Times New Roman" w:hAnsi="Times New Roman" w:eastAsia="宋体" w:cs="Times New Roman"/>
          <w:bCs/>
          <w:color w:val="000000"/>
          <w:sz w:val="24"/>
          <w:szCs w:val="24"/>
          <w:highlight w:val="none"/>
        </w:rPr>
        <w:t>；</w:t>
      </w:r>
    </w:p>
    <w:p w14:paraId="275B8F74">
      <w:pPr>
        <w:tabs>
          <w:tab w:val="left" w:pos="945"/>
        </w:tabs>
        <w:spacing w:line="360" w:lineRule="auto"/>
        <w:ind w:firstLine="480"/>
        <w:outlineLvl w:val="0"/>
        <w:rPr>
          <w:rFonts w:hint="default" w:ascii="Times New Roman" w:hAnsi="Times New Roman" w:eastAsia="宋体" w:cs="Times New Roman"/>
          <w:b/>
          <w:bCs/>
          <w:color w:val="000000"/>
          <w:sz w:val="24"/>
          <w:szCs w:val="24"/>
          <w:highlight w:val="none"/>
        </w:rPr>
      </w:pPr>
      <w:r>
        <w:rPr>
          <w:rFonts w:hint="eastAsia" w:ascii="宋体" w:hAnsi="宋体" w:eastAsia="宋体" w:cs="宋体"/>
          <w:bCs/>
          <w:color w:val="000000"/>
          <w:sz w:val="24"/>
          <w:szCs w:val="24"/>
          <w:highlight w:val="none"/>
        </w:rPr>
        <w:t>③</w:t>
      </w:r>
      <w:r>
        <w:rPr>
          <w:rFonts w:hint="default" w:ascii="Times New Roman" w:hAnsi="Times New Roman" w:eastAsia="宋体" w:cs="Times New Roman"/>
          <w:bCs/>
          <w:color w:val="000000"/>
          <w:sz w:val="24"/>
          <w:szCs w:val="24"/>
          <w:highlight w:val="none"/>
        </w:rPr>
        <w:t>意外住院津贴</w:t>
      </w:r>
      <w:r>
        <w:rPr>
          <w:rFonts w:hint="eastAsia" w:ascii="Times New Roman" w:hAnsi="Times New Roman" w:eastAsia="宋体" w:cs="Times New Roman"/>
          <w:bCs/>
          <w:color w:val="000000"/>
          <w:sz w:val="24"/>
          <w:szCs w:val="24"/>
          <w:highlight w:val="none"/>
        </w:rPr>
        <w:t>。</w:t>
      </w:r>
    </w:p>
    <w:p w14:paraId="01068ACB">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3）因</w:t>
      </w:r>
      <w:r>
        <w:rPr>
          <w:rFonts w:hint="default" w:ascii="Times New Roman" w:hAnsi="Times New Roman" w:eastAsia="宋体" w:cs="Times New Roman"/>
          <w:bCs/>
          <w:color w:val="000000"/>
          <w:sz w:val="24"/>
          <w:szCs w:val="24"/>
          <w:highlight w:val="none"/>
        </w:rPr>
        <w:t>突发事件</w:t>
      </w:r>
      <w:r>
        <w:rPr>
          <w:rFonts w:hint="eastAsia" w:ascii="Times New Roman" w:hAnsi="Times New Roman" w:eastAsia="宋体" w:cs="Times New Roman"/>
          <w:bCs/>
          <w:color w:val="000000"/>
          <w:sz w:val="24"/>
          <w:szCs w:val="24"/>
          <w:highlight w:val="none"/>
        </w:rPr>
        <w:t>遭</w:t>
      </w:r>
      <w:r>
        <w:rPr>
          <w:rFonts w:hint="default" w:ascii="Times New Roman" w:hAnsi="Times New Roman" w:eastAsia="宋体" w:cs="Times New Roman"/>
          <w:bCs/>
          <w:color w:val="000000"/>
          <w:sz w:val="24"/>
          <w:szCs w:val="24"/>
          <w:highlight w:val="none"/>
        </w:rPr>
        <w:t>受伤害的人员</w:t>
      </w:r>
      <w:r>
        <w:rPr>
          <w:rFonts w:hint="eastAsia" w:ascii="Times New Roman" w:hAnsi="Times New Roman" w:eastAsia="宋体" w:cs="Times New Roman"/>
          <w:bCs/>
          <w:color w:val="000000"/>
          <w:sz w:val="24"/>
          <w:szCs w:val="24"/>
          <w:highlight w:val="none"/>
        </w:rPr>
        <w:t>保障内容</w:t>
      </w:r>
    </w:p>
    <w:p w14:paraId="1FE8BCFC">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4CC3A804">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63AB12B4">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宋体" w:hAnsi="宋体" w:eastAsia="宋体" w:cs="宋体"/>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p>
    <w:p w14:paraId="5F3732B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4）外勤人员保障内容</w:t>
      </w:r>
    </w:p>
    <w:p w14:paraId="0853A2AC">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①</w:t>
      </w:r>
      <w:r>
        <w:rPr>
          <w:rFonts w:hint="default" w:ascii="Times New Roman" w:hAnsi="Times New Roman" w:eastAsia="宋体" w:cs="Times New Roman"/>
          <w:bCs/>
          <w:color w:val="000000"/>
          <w:sz w:val="24"/>
          <w:szCs w:val="24"/>
          <w:highlight w:val="none"/>
        </w:rPr>
        <w:t>意外死亡、伤残；</w:t>
      </w:r>
    </w:p>
    <w:p w14:paraId="0C3E1810">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②</w:t>
      </w:r>
      <w:r>
        <w:rPr>
          <w:rFonts w:hint="default" w:ascii="Times New Roman" w:hAnsi="Times New Roman" w:eastAsia="宋体" w:cs="Times New Roman"/>
          <w:bCs/>
          <w:color w:val="000000"/>
          <w:sz w:val="24"/>
          <w:szCs w:val="24"/>
          <w:highlight w:val="none"/>
        </w:rPr>
        <w:t>意外医疗；</w:t>
      </w:r>
    </w:p>
    <w:p w14:paraId="6232C0E0">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③意外</w:t>
      </w:r>
      <w:r>
        <w:rPr>
          <w:rFonts w:hint="default" w:ascii="Times New Roman" w:hAnsi="Times New Roman" w:eastAsia="宋体" w:cs="Times New Roman"/>
          <w:bCs/>
          <w:color w:val="000000"/>
          <w:sz w:val="24"/>
          <w:szCs w:val="24"/>
          <w:highlight w:val="none"/>
        </w:rPr>
        <w:t>住院津贴</w:t>
      </w:r>
      <w:r>
        <w:rPr>
          <w:rFonts w:hint="eastAsia" w:ascii="Times New Roman" w:hAnsi="Times New Roman" w:eastAsia="宋体" w:cs="Times New Roman"/>
          <w:bCs/>
          <w:color w:val="000000"/>
          <w:sz w:val="24"/>
          <w:szCs w:val="24"/>
          <w:highlight w:val="none"/>
        </w:rPr>
        <w:t>。</w:t>
      </w:r>
    </w:p>
    <w:p w14:paraId="05B1985D">
      <w:pPr>
        <w:tabs>
          <w:tab w:val="left" w:pos="945"/>
        </w:tabs>
        <w:spacing w:line="360" w:lineRule="auto"/>
        <w:ind w:firstLine="480"/>
        <w:outlineLvl w:val="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3.保险的基本内容</w:t>
      </w:r>
    </w:p>
    <w:p w14:paraId="4DBDAE40">
      <w:pPr>
        <w:tabs>
          <w:tab w:val="left" w:pos="630"/>
        </w:tabs>
        <w:spacing w:line="360" w:lineRule="auto"/>
        <w:ind w:left="-2" w:firstLine="42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eastAsia" w:ascii="宋体" w:hAnsi="宋体" w:eastAsia="宋体" w:cs="Times New Roman"/>
          <w:bCs/>
          <w:color w:val="000000"/>
          <w:sz w:val="24"/>
          <w:szCs w:val="24"/>
          <w:highlight w:val="none"/>
        </w:rPr>
        <w:t>保险险种名称：本项目适用险种为“团体人身意外伤害保险”“附加意外伤害团体医疗保险或附加意外伤害医疗保险”“附加团体意外住院补贴或附加意外伤害住院津贴保险”，条款名称以最终中标承保单位向国家金融监督管理总局报备的条款名称为准。</w:t>
      </w:r>
    </w:p>
    <w:p w14:paraId="226595E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（2）保险责任范围</w:t>
      </w:r>
    </w:p>
    <w:p w14:paraId="50F9067A">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1）团体人身意外伤害保险责任范围</w:t>
      </w:r>
    </w:p>
    <w:p w14:paraId="36B4507F">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在保险期限内，被保险人遭受意外伤害事故，并因</w:t>
      </w:r>
      <w:r>
        <w:rPr>
          <w:rFonts w:hint="eastAsia" w:ascii="宋体" w:hAnsi="宋体" w:eastAsia="宋体" w:cs="Times New Roman"/>
          <w:bCs/>
          <w:color w:val="000000"/>
          <w:sz w:val="24"/>
          <w:szCs w:val="24"/>
          <w:highlight w:val="none"/>
        </w:rPr>
        <w:t>该</w:t>
      </w:r>
      <w:r>
        <w:rPr>
          <w:rFonts w:hint="default" w:ascii="宋体" w:hAnsi="宋体" w:eastAsia="宋体" w:cs="Times New Roman"/>
          <w:bCs/>
          <w:color w:val="000000"/>
          <w:sz w:val="24"/>
          <w:szCs w:val="24"/>
          <w:highlight w:val="none"/>
        </w:rPr>
        <w:t>次意外伤害直接导致被保险人在该意外伤害事故发生之日起180日内身故、残疾的，保险</w:t>
      </w:r>
      <w:r>
        <w:rPr>
          <w:rFonts w:hint="eastAsia" w:ascii="宋体" w:hAnsi="宋体" w:eastAsia="宋体" w:cs="Times New Roman"/>
          <w:bCs/>
          <w:color w:val="000000"/>
          <w:sz w:val="24"/>
          <w:szCs w:val="24"/>
          <w:highlight w:val="none"/>
        </w:rPr>
        <w:t>人</w:t>
      </w:r>
      <w:r>
        <w:rPr>
          <w:rFonts w:hint="default" w:ascii="宋体" w:hAnsi="宋体" w:eastAsia="宋体" w:cs="Times New Roman"/>
          <w:bCs/>
          <w:color w:val="000000"/>
          <w:sz w:val="24"/>
          <w:szCs w:val="24"/>
          <w:highlight w:val="none"/>
        </w:rPr>
        <w:t>按该被保险人</w:t>
      </w:r>
      <w:r>
        <w:rPr>
          <w:rFonts w:hint="eastAsia" w:ascii="宋体" w:hAnsi="宋体" w:eastAsia="宋体" w:cs="Times New Roman"/>
          <w:bCs/>
          <w:color w:val="000000"/>
          <w:sz w:val="24"/>
          <w:szCs w:val="24"/>
          <w:highlight w:val="none"/>
        </w:rPr>
        <w:t>参保时</w:t>
      </w:r>
      <w:r>
        <w:rPr>
          <w:rFonts w:hint="default" w:ascii="宋体" w:hAnsi="宋体" w:eastAsia="宋体" w:cs="Times New Roman"/>
          <w:bCs/>
          <w:color w:val="000000"/>
          <w:sz w:val="24"/>
          <w:szCs w:val="24"/>
          <w:highlight w:val="none"/>
        </w:rPr>
        <w:t>对应的保险金额给付意外身故、伤残保险金。</w:t>
      </w:r>
    </w:p>
    <w:p w14:paraId="7B7BE1D1">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2）团体医疗保险责任范围</w:t>
      </w:r>
    </w:p>
    <w:p w14:paraId="73264240">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在保险期限内，被保险人遭受意外伤害或疾病，并因该意外伤害或疾病在二级</w:t>
      </w:r>
      <w:r>
        <w:rPr>
          <w:rFonts w:hint="eastAsia" w:ascii="宋体" w:hAnsi="宋体" w:eastAsia="宋体" w:cs="Times New Roman"/>
          <w:bCs/>
          <w:color w:val="000000"/>
          <w:sz w:val="24"/>
          <w:szCs w:val="24"/>
          <w:highlight w:val="none"/>
        </w:rPr>
        <w:t>及</w:t>
      </w:r>
      <w:r>
        <w:rPr>
          <w:rFonts w:hint="default" w:ascii="宋体" w:hAnsi="宋体" w:eastAsia="宋体" w:cs="Times New Roman"/>
          <w:bCs/>
          <w:color w:val="000000"/>
          <w:sz w:val="24"/>
          <w:szCs w:val="24"/>
          <w:highlight w:val="none"/>
        </w:rPr>
        <w:t>以上医疗机构或保险人认可的医疗机构接受治疗，保险人按约定</w:t>
      </w:r>
      <w:r>
        <w:rPr>
          <w:rFonts w:hint="eastAsia" w:ascii="宋体" w:hAnsi="宋体" w:eastAsia="宋体" w:cs="Times New Roman"/>
          <w:bCs/>
          <w:color w:val="000000"/>
          <w:sz w:val="24"/>
          <w:szCs w:val="24"/>
          <w:highlight w:val="none"/>
        </w:rPr>
        <w:t>对被保险人接受诊疗期间的</w:t>
      </w:r>
      <w:r>
        <w:rPr>
          <w:rFonts w:hint="default" w:ascii="宋体" w:hAnsi="宋体" w:eastAsia="宋体" w:cs="Times New Roman"/>
          <w:bCs/>
          <w:color w:val="000000"/>
          <w:sz w:val="24"/>
          <w:szCs w:val="24"/>
          <w:highlight w:val="none"/>
        </w:rPr>
        <w:t>医疗费用</w:t>
      </w:r>
      <w:r>
        <w:rPr>
          <w:rFonts w:hint="eastAsia" w:ascii="宋体" w:hAnsi="宋体" w:eastAsia="宋体" w:cs="Times New Roman"/>
          <w:bCs/>
          <w:color w:val="000000"/>
          <w:sz w:val="24"/>
          <w:szCs w:val="24"/>
          <w:highlight w:val="none"/>
        </w:rPr>
        <w:t>支出提供保障</w:t>
      </w:r>
      <w:r>
        <w:rPr>
          <w:rFonts w:hint="default" w:ascii="宋体" w:hAnsi="宋体" w:eastAsia="宋体" w:cs="Times New Roman"/>
          <w:bCs/>
          <w:color w:val="000000"/>
          <w:sz w:val="24"/>
          <w:szCs w:val="24"/>
          <w:highlight w:val="none"/>
        </w:rPr>
        <w:t>。</w:t>
      </w:r>
    </w:p>
    <w:p w14:paraId="67596670">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3）住院补贴责任范围</w:t>
      </w:r>
    </w:p>
    <w:p w14:paraId="4CAA79D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w:t>
      </w:r>
      <w:r>
        <w:rPr>
          <w:rFonts w:hint="eastAsia" w:ascii="宋体" w:hAnsi="宋体" w:eastAsia="宋体" w:cs="Times New Roman"/>
          <w:bCs/>
          <w:color w:val="000000"/>
          <w:sz w:val="24"/>
          <w:szCs w:val="24"/>
          <w:highlight w:val="none"/>
        </w:rPr>
        <w:t>限</w:t>
      </w:r>
      <w:r>
        <w:rPr>
          <w:rFonts w:hint="default" w:ascii="宋体" w:hAnsi="宋体" w:eastAsia="宋体" w:cs="Times New Roman"/>
          <w:bCs/>
          <w:color w:val="000000"/>
          <w:sz w:val="24"/>
          <w:szCs w:val="24"/>
          <w:highlight w:val="none"/>
        </w:rPr>
        <w:t xml:space="preserve">内，被保险人遭受意外伤害入住医疗机构进行治疗，保险人按其实际住院天数乘以投保时约定的日住院津贴金额给付住院津贴保险金。 </w:t>
      </w:r>
    </w:p>
    <w:p w14:paraId="70D5F2DB">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hint="default" w:ascii="宋体" w:hAnsi="宋体" w:eastAsia="宋体" w:cs="Times New Roman"/>
          <w:bCs/>
          <w:color w:val="000000"/>
          <w:sz w:val="24"/>
          <w:szCs w:val="24"/>
          <w:highlight w:val="none"/>
        </w:rPr>
        <w:t>）突发事件的保险责任范围</w:t>
      </w:r>
    </w:p>
    <w:p w14:paraId="47A99F88">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default" w:ascii="宋体" w:hAnsi="宋体" w:eastAsia="宋体" w:cs="Times New Roman"/>
          <w:bCs/>
          <w:color w:val="000000"/>
          <w:sz w:val="24"/>
          <w:szCs w:val="24"/>
          <w:highlight w:val="none"/>
        </w:rPr>
        <w:t>在保险期限内，因自然灾害、</w:t>
      </w:r>
      <w:r>
        <w:rPr>
          <w:rFonts w:hint="default" w:ascii="宋体" w:hAnsi="宋体" w:eastAsia="宋体" w:cs="Times New Roman"/>
          <w:bCs/>
          <w:color w:val="auto"/>
          <w:sz w:val="24"/>
          <w:szCs w:val="24"/>
          <w:highlight w:val="none"/>
        </w:rPr>
        <w:t>火灾爆炸、交通</w:t>
      </w:r>
      <w:r>
        <w:rPr>
          <w:rFonts w:hint="eastAsia" w:ascii="宋体" w:hAnsi="宋体" w:cs="Times New Roman"/>
          <w:bCs/>
          <w:color w:val="auto"/>
          <w:sz w:val="24"/>
          <w:szCs w:val="24"/>
          <w:highlight w:val="none"/>
          <w:lang w:val="en-US" w:eastAsia="zh-CN"/>
        </w:rPr>
        <w:t>事故</w:t>
      </w:r>
      <w:r>
        <w:rPr>
          <w:rFonts w:hint="default" w:ascii="宋体" w:hAnsi="宋体" w:eastAsia="宋体" w:cs="Times New Roman"/>
          <w:bCs/>
          <w:color w:val="auto"/>
          <w:sz w:val="24"/>
          <w:szCs w:val="24"/>
          <w:highlight w:val="none"/>
        </w:rPr>
        <w:t>、市政设施管理不善</w:t>
      </w:r>
      <w:r>
        <w:rPr>
          <w:rFonts w:hint="eastAsia" w:ascii="宋体" w:hAnsi="宋体" w:cs="Times New Roman"/>
          <w:bCs/>
          <w:color w:val="auto"/>
          <w:sz w:val="24"/>
          <w:szCs w:val="24"/>
          <w:highlight w:val="none"/>
          <w:lang w:val="en-US" w:eastAsia="zh-CN"/>
        </w:rPr>
        <w:t>及各种突发事件引起的</w:t>
      </w:r>
      <w:r>
        <w:rPr>
          <w:rFonts w:hint="default" w:ascii="宋体" w:hAnsi="宋体" w:eastAsia="宋体" w:cs="Times New Roman"/>
          <w:bCs/>
          <w:color w:val="auto"/>
          <w:sz w:val="24"/>
          <w:szCs w:val="24"/>
          <w:highlight w:val="none"/>
        </w:rPr>
        <w:t>居民出现人身伤亡</w:t>
      </w:r>
      <w:r>
        <w:rPr>
          <w:rFonts w:hint="eastAsia" w:ascii="宋体" w:hAnsi="宋体" w:cs="Times New Roman"/>
          <w:bCs/>
          <w:color w:val="auto"/>
          <w:sz w:val="24"/>
          <w:szCs w:val="24"/>
          <w:highlight w:val="none"/>
          <w:lang w:val="en-US" w:eastAsia="zh-CN"/>
        </w:rPr>
        <w:t>及医疗费用</w:t>
      </w:r>
      <w:r>
        <w:rPr>
          <w:rFonts w:hint="default" w:ascii="宋体" w:hAnsi="宋体" w:eastAsia="宋体" w:cs="Times New Roman"/>
          <w:bCs/>
          <w:color w:val="auto"/>
          <w:sz w:val="24"/>
          <w:szCs w:val="24"/>
          <w:highlight w:val="none"/>
        </w:rPr>
        <w:t>，保险人按约定赔偿。</w:t>
      </w:r>
    </w:p>
    <w:p w14:paraId="31013C1A">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①</w:t>
      </w:r>
      <w:r>
        <w:rPr>
          <w:rFonts w:hint="default" w:ascii="宋体" w:hAnsi="宋体" w:eastAsia="宋体" w:cs="Times New Roman"/>
          <w:bCs/>
          <w:color w:val="auto"/>
          <w:sz w:val="24"/>
          <w:szCs w:val="24"/>
          <w:highlight w:val="none"/>
        </w:rPr>
        <w:t>居民因自然灾害造成的人身伤害；</w:t>
      </w:r>
    </w:p>
    <w:p w14:paraId="16423BC2">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②</w:t>
      </w:r>
      <w:r>
        <w:rPr>
          <w:rFonts w:hint="default" w:ascii="宋体" w:hAnsi="宋体" w:eastAsia="宋体" w:cs="Times New Roman"/>
          <w:bCs/>
          <w:color w:val="auto"/>
          <w:sz w:val="24"/>
          <w:szCs w:val="24"/>
          <w:highlight w:val="none"/>
        </w:rPr>
        <w:t>居民因火灾爆炸事故造成的人身伤害；</w:t>
      </w:r>
    </w:p>
    <w:p w14:paraId="4FBCAE5D">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③</w:t>
      </w:r>
      <w:r>
        <w:rPr>
          <w:rFonts w:hint="default" w:ascii="宋体" w:hAnsi="宋体" w:eastAsia="宋体" w:cs="Times New Roman"/>
          <w:bCs/>
          <w:color w:val="auto"/>
          <w:sz w:val="24"/>
          <w:szCs w:val="24"/>
          <w:highlight w:val="none"/>
        </w:rPr>
        <w:t>居民因道路交通事故造成的人身伤害；</w:t>
      </w:r>
    </w:p>
    <w:p w14:paraId="31E0413F">
      <w:pPr>
        <w:tabs>
          <w:tab w:val="left" w:pos="630"/>
        </w:tabs>
        <w:spacing w:line="360" w:lineRule="auto"/>
        <w:ind w:left="-2" w:firstLine="420"/>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④</w:t>
      </w:r>
      <w:r>
        <w:rPr>
          <w:rFonts w:hint="default" w:ascii="宋体" w:hAnsi="宋体" w:eastAsia="宋体" w:cs="Times New Roman"/>
          <w:bCs/>
          <w:color w:val="auto"/>
          <w:sz w:val="24"/>
          <w:szCs w:val="24"/>
          <w:highlight w:val="none"/>
        </w:rPr>
        <w:t>居民因市政设施管理不善</w:t>
      </w:r>
      <w:r>
        <w:rPr>
          <w:rFonts w:hint="eastAsia" w:ascii="宋体" w:hAnsi="宋体" w:cs="Times New Roman"/>
          <w:bCs/>
          <w:color w:val="auto"/>
          <w:sz w:val="24"/>
          <w:szCs w:val="24"/>
          <w:highlight w:val="none"/>
          <w:lang w:val="en-US" w:eastAsia="zh-CN"/>
        </w:rPr>
        <w:t>及各种</w:t>
      </w:r>
      <w:r>
        <w:rPr>
          <w:rFonts w:hint="default" w:ascii="宋体" w:hAnsi="宋体" w:eastAsia="宋体" w:cs="Times New Roman"/>
          <w:bCs/>
          <w:color w:val="auto"/>
          <w:sz w:val="24"/>
          <w:szCs w:val="24"/>
          <w:highlight w:val="none"/>
        </w:rPr>
        <w:t>突发</w:t>
      </w:r>
      <w:r>
        <w:rPr>
          <w:rFonts w:hint="eastAsia" w:ascii="宋体" w:hAnsi="宋体" w:cs="Times New Roman"/>
          <w:bCs/>
          <w:color w:val="auto"/>
          <w:sz w:val="24"/>
          <w:szCs w:val="24"/>
          <w:highlight w:val="none"/>
          <w:lang w:val="en-US" w:eastAsia="zh-CN"/>
        </w:rPr>
        <w:t>事件</w:t>
      </w:r>
      <w:r>
        <w:rPr>
          <w:rFonts w:hint="default" w:ascii="宋体" w:hAnsi="宋体" w:eastAsia="宋体" w:cs="Times New Roman"/>
          <w:bCs/>
          <w:color w:val="auto"/>
          <w:sz w:val="24"/>
          <w:szCs w:val="24"/>
          <w:highlight w:val="none"/>
        </w:rPr>
        <w:t>造成的人身伤害；</w:t>
      </w:r>
    </w:p>
    <w:p w14:paraId="31B70850">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⑤</w:t>
      </w:r>
      <w:r>
        <w:rPr>
          <w:rFonts w:hint="default" w:ascii="宋体" w:hAnsi="宋体" w:eastAsia="宋体" w:cs="Times New Roman"/>
          <w:bCs/>
          <w:color w:val="000000"/>
          <w:sz w:val="24"/>
          <w:szCs w:val="24"/>
          <w:highlight w:val="none"/>
        </w:rPr>
        <w:t>居民因见义勇为行为造成的人身伤害。</w:t>
      </w:r>
    </w:p>
    <w:p w14:paraId="0653EFE1">
      <w:pPr>
        <w:tabs>
          <w:tab w:val="left" w:pos="630"/>
        </w:tabs>
        <w:spacing w:line="360" w:lineRule="auto"/>
        <w:ind w:firstLine="480" w:firstLineChars="200"/>
        <w:rPr>
          <w:rFonts w:hint="eastAsia" w:ascii="Times New Roman" w:hAnsi="Times New Roman" w:eastAsia="宋体" w:cs="Times New Roman"/>
          <w:b/>
          <w:bCs/>
          <w:color w:val="000000"/>
          <w:sz w:val="24"/>
          <w:szCs w:val="24"/>
          <w:highlight w:val="none"/>
        </w:rPr>
      </w:pPr>
      <w:r>
        <w:rPr>
          <w:rFonts w:hint="eastAsia" w:ascii="黑体" w:hAnsi="宋体" w:eastAsia="黑体" w:cs="Times New Roman"/>
          <w:bCs/>
          <w:color w:val="000000"/>
          <w:sz w:val="24"/>
          <w:szCs w:val="24"/>
          <w:highlight w:val="none"/>
        </w:rPr>
        <w:t>4.免赔额与免赔率：</w:t>
      </w:r>
      <w:r>
        <w:rPr>
          <w:rFonts w:hint="eastAsia" w:ascii="宋体" w:hAnsi="宋体" w:eastAsia="宋体" w:cs="Times New Roman"/>
          <w:bCs/>
          <w:color w:val="000000"/>
          <w:sz w:val="24"/>
          <w:szCs w:val="24"/>
          <w:highlight w:val="none"/>
        </w:rPr>
        <w:t>本项目不设免赔额或免赔率</w:t>
      </w:r>
    </w:p>
    <w:p w14:paraId="2DA4F4B5">
      <w:pPr>
        <w:tabs>
          <w:tab w:val="left" w:pos="945"/>
        </w:tabs>
        <w:spacing w:line="360" w:lineRule="auto"/>
        <w:ind w:firstLine="480" w:firstLineChars="200"/>
        <w:outlineLvl w:val="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5</w:t>
      </w:r>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保险期限</w:t>
      </w:r>
    </w:p>
    <w:p w14:paraId="7CD130AD">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eastAsia="宋体" w:cs="Times New Roman"/>
          <w:bCs/>
          <w:color w:val="000000"/>
          <w:sz w:val="24"/>
          <w:szCs w:val="24"/>
          <w:highlight w:val="none"/>
        </w:rPr>
        <w:t>。</w:t>
      </w:r>
    </w:p>
    <w:p w14:paraId="206DE056">
      <w:pPr>
        <w:tabs>
          <w:tab w:val="left" w:pos="945"/>
        </w:tabs>
        <w:spacing w:line="360" w:lineRule="auto"/>
        <w:outlineLvl w:val="0"/>
        <w:rPr>
          <w:rFonts w:hint="eastAsia" w:ascii="黑体" w:hAnsi="宋体" w:eastAsia="黑体" w:cs="Times New Roman"/>
          <w:bCs/>
          <w:color w:val="000000"/>
          <w:sz w:val="24"/>
          <w:szCs w:val="24"/>
          <w:highlight w:val="none"/>
        </w:rPr>
      </w:pPr>
      <w:bookmarkStart w:id="4" w:name="_Hlk161149756"/>
      <w:r>
        <w:rPr>
          <w:rFonts w:hint="default" w:ascii="黑体" w:hAnsi="宋体" w:eastAsia="黑体" w:cs="Times New Roman"/>
          <w:bCs/>
          <w:color w:val="000000"/>
          <w:sz w:val="24"/>
          <w:szCs w:val="24"/>
          <w:highlight w:val="none"/>
        </w:rPr>
        <w:t>（</w:t>
      </w:r>
      <w:r>
        <w:rPr>
          <w:rFonts w:hint="eastAsia" w:ascii="黑体" w:hAnsi="宋体" w:eastAsia="黑体" w:cs="Times New Roman"/>
          <w:bCs/>
          <w:color w:val="000000"/>
          <w:sz w:val="24"/>
          <w:szCs w:val="24"/>
          <w:highlight w:val="none"/>
        </w:rPr>
        <w:t>二</w:t>
      </w:r>
      <w:r>
        <w:rPr>
          <w:rFonts w:hint="default" w:ascii="黑体" w:hAnsi="宋体" w:eastAsia="黑体" w:cs="Times New Roman"/>
          <w:bCs/>
          <w:color w:val="000000"/>
          <w:sz w:val="24"/>
          <w:szCs w:val="24"/>
          <w:highlight w:val="none"/>
        </w:rPr>
        <w:t>）保险条款基本要求</w:t>
      </w:r>
      <w:bookmarkEnd w:id="4"/>
    </w:p>
    <w:p w14:paraId="5F6FE4F4">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主条款：团体人身意外伤害保险</w:t>
      </w:r>
    </w:p>
    <w:p w14:paraId="6AEEF219">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责任范围</w:t>
      </w:r>
    </w:p>
    <w:p w14:paraId="19B7276B">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若被保险人遭受意外伤害事故，并因本次意外伤害直接导致被保险人在该意外伤害事故发生之日起180日内身故、残疾的，保险人按该被保险人对应的保险金额给付意外身故、伤残保险金。</w:t>
      </w:r>
    </w:p>
    <w:p w14:paraId="7449C27D">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责任免除</w:t>
      </w:r>
    </w:p>
    <w:p w14:paraId="56D3B2E1">
      <w:pPr>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因下列情形之一导致被保险人身故的，保险人不承担给付保险金的责任：</w:t>
      </w:r>
    </w:p>
    <w:p w14:paraId="77AF59F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1.投保人对被保险人的故意杀害、故意伤害；</w:t>
      </w:r>
    </w:p>
    <w:p w14:paraId="4B5E549C">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2.被保险人故意犯罪或者抗拒依法采取的刑事强制措施；</w:t>
      </w:r>
    </w:p>
    <w:p w14:paraId="4680003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3.被保险人自杀，但被保险人自杀时为无民事行为能力人的除外；</w:t>
      </w:r>
    </w:p>
    <w:p w14:paraId="6DD4AA32">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4.被保险人醉酒，斗殴，主动吸食或注射毒品；</w:t>
      </w:r>
    </w:p>
    <w:p w14:paraId="32471A33">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5.被保险人酒后驾驶，无合法有效驾驶证驾驶，或驾驶无有效行驶证的机动车；</w:t>
      </w:r>
    </w:p>
    <w:p w14:paraId="402632E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6.被保险人因妊娠（含宫外孕）、流产、分娩（含剖宫产）导致的伤害；</w:t>
      </w:r>
    </w:p>
    <w:p w14:paraId="4AA16F89">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7.被保险人因医疗事故、药物过敏导致的伤害；</w:t>
      </w:r>
    </w:p>
    <w:p w14:paraId="392F7AD2">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8.被保险人因精神疾病导致的意外；</w:t>
      </w:r>
    </w:p>
    <w:p w14:paraId="4F579478">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9.被保险人未遵医嘱，私自使用药物，但按使用说明的规定使用非处方药除外；</w:t>
      </w:r>
    </w:p>
    <w:p w14:paraId="2BB6536B">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10.被保险人参加潜水、跳伞、攀岩、驾驶滑翔机或滑翔伞、探险、摔跤、武术比赛、特技表演、赛马、赛车等高风险活动；</w:t>
      </w:r>
    </w:p>
    <w:p w14:paraId="4676D59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11.战争、军事冲突、暴乱或武装叛乱；</w:t>
      </w:r>
    </w:p>
    <w:p w14:paraId="52945EBA">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12.核爆炸、核辐射或核污染。</w:t>
      </w:r>
    </w:p>
    <w:p w14:paraId="2A9C774A">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附加条款：附加意外伤害团体医疗保险或附加意外伤害医疗保险</w:t>
      </w:r>
    </w:p>
    <w:p w14:paraId="1D4CE618">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责任范围</w:t>
      </w:r>
    </w:p>
    <w:p w14:paraId="1132654B">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附加意外伤害团体医疗保险：</w:t>
      </w:r>
      <w:r>
        <w:rPr>
          <w:rFonts w:hint="eastAsia" w:ascii="宋体" w:hAnsi="宋体" w:eastAsia="宋体" w:cs="Times New Roman"/>
          <w:bCs/>
          <w:color w:val="000000"/>
          <w:sz w:val="24"/>
          <w:szCs w:val="24"/>
          <w:highlight w:val="none"/>
        </w:rPr>
        <w:t>在保险期间内，若被保险人遭受意外伤害在卫生行政部门认定的二级以上医院接受治疗，对被保险人因意外伤害的治疗而发生的合理且必要的医疗费用，按投保时双方约定的免赔额及给付比例予以补偿。</w:t>
      </w:r>
    </w:p>
    <w:p w14:paraId="7C685D9B">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附加意外伤害医疗保险： </w:t>
      </w:r>
      <w:r>
        <w:rPr>
          <w:rFonts w:hint="eastAsia" w:ascii="宋体" w:hAnsi="宋体" w:eastAsia="宋体" w:cs="Times New Roman"/>
          <w:bCs/>
          <w:color w:val="000000"/>
          <w:sz w:val="24"/>
          <w:szCs w:val="24"/>
          <w:highlight w:val="none"/>
        </w:rPr>
        <w:t>在保险期间内，被保险人遭受意外伤害，并在二级或二级以上医院或保险人认可的医疗机构进行治疗，保险人按约定给付意外医疗保险金。</w:t>
      </w:r>
    </w:p>
    <w:p w14:paraId="220DDD09">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责任免除</w:t>
      </w:r>
    </w:p>
    <w:p w14:paraId="6F35F09C">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附加意外伤害团体医疗保险：</w:t>
      </w:r>
    </w:p>
    <w:p w14:paraId="08F9346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对下列费用以及任一行为、原因所导致的费用，保险人不承担保险责任：</w:t>
      </w:r>
    </w:p>
    <w:p w14:paraId="1AEAA8C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（1）主险合同中列明的“责任免除”事项；</w:t>
      </w:r>
    </w:p>
    <w:p w14:paraId="25DCC779">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（2）非因意外伤害事故而发生的治疗；    </w:t>
      </w:r>
    </w:p>
    <w:p w14:paraId="5EBD97C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（3）矫形、整容、美容、器官移植，或修复、安装及购买残疾用具（如轮椅、假肢、助听器、假眼、配镜、假牙等）；</w:t>
      </w:r>
    </w:p>
    <w:p w14:paraId="20874BCD">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（4）一般健康体检、疗养、康复治疗、物理治疗、心理咨询或治疗；</w:t>
      </w:r>
    </w:p>
    <w:p w14:paraId="5DAA6826">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（5）被保险人在非本附加险合同约定等级的医院治疗，但本附加险条款“6.1意外伤害急救”另有约定的除外；</w:t>
      </w:r>
    </w:p>
    <w:p w14:paraId="0F1FEF7A">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（6）被保险人支出的医疗费用中依法已由第三者赔偿的部分。</w:t>
      </w:r>
    </w:p>
    <w:p w14:paraId="10CE03F1">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附加意外伤害医疗保险：</w:t>
      </w:r>
    </w:p>
    <w:p w14:paraId="37E2862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1.原因除外</w:t>
      </w:r>
    </w:p>
    <w:p w14:paraId="74FD642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被保险人因下列原因导致医疗费用支出的，保险人不承担给付保险金责任：</w:t>
      </w:r>
    </w:p>
    <w:p w14:paraId="281FDEE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（1）投保人的故意行为；</w:t>
      </w:r>
    </w:p>
    <w:p w14:paraId="0F18F200">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（2）被保险人故意自伤或自杀，但被保险人自杀时为无民事行为能力人的除外；</w:t>
      </w:r>
    </w:p>
    <w:p w14:paraId="14795C36">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（3）因被保险人挑衅或故意行为而导致的打斗、被袭击或被谋杀；</w:t>
      </w:r>
    </w:p>
    <w:p w14:paraId="714C959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（4）被保险人妊娠、流产、分娩、药物过敏；</w:t>
      </w:r>
    </w:p>
    <w:p w14:paraId="4DA1CF44">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（5）被保险人接受包括美容、整容、整形手术在内的任何医疗行为而造成的意外；</w:t>
      </w:r>
    </w:p>
    <w:p w14:paraId="208BD45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（6）被保险人未遵医嘱服用、涂用、注射药物；</w:t>
      </w:r>
    </w:p>
    <w:p w14:paraId="4B7B75E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（7）被保险人受酒精、毒品、管制药物的影响；</w:t>
      </w:r>
    </w:p>
    <w:p w14:paraId="4F291D79">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（8）疾病，包括但不限于高原反应、中暑、猝死；</w:t>
      </w:r>
    </w:p>
    <w:p w14:paraId="080B1F4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（9）非因意外伤害导致的细菌或病毒感染；</w:t>
      </w:r>
    </w:p>
    <w:p w14:paraId="087979A8">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（10）任何生物、化学、原子能武器，原子能或核能装置所造成的爆炸、灼伤、污染或辐射；</w:t>
      </w:r>
    </w:p>
    <w:p w14:paraId="7C86D0F2">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（11）恐怖袭击；</w:t>
      </w:r>
    </w:p>
    <w:p w14:paraId="28D7653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（12）非因意外伤害而进行的整容、整形手术，以及因任何原因进行的美容；</w:t>
      </w:r>
    </w:p>
    <w:p w14:paraId="077FA0E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（13）非因意外伤害而进行的牙科治疗或手术、视力矫正、因矫正视力而</w:t>
      </w:r>
      <w:r>
        <w:rPr>
          <w:rFonts w:hint="eastAsia" w:ascii="宋体" w:hAnsi="宋体" w:eastAsia="宋体" w:cs="Times New Roman"/>
          <w:bCs/>
          <w:color w:val="000000"/>
          <w:sz w:val="24"/>
          <w:szCs w:val="24"/>
          <w:highlight w:val="none"/>
          <w:lang w:eastAsia="zh-CN"/>
        </w:rPr>
        <w:t>做</w:t>
      </w:r>
      <w:r>
        <w:rPr>
          <w:rFonts w:hint="eastAsia" w:ascii="宋体" w:hAnsi="宋体" w:eastAsia="宋体" w:cs="Times New Roman"/>
          <w:bCs/>
          <w:color w:val="000000"/>
          <w:sz w:val="24"/>
          <w:szCs w:val="24"/>
          <w:highlight w:val="none"/>
        </w:rPr>
        <w:t>的眼科验光检查，以及任何原因导致的牙齿修复或牙齿整形、安装及购买残疾用具（如轮椅、假肢、假眼、假牙或者助听器等）；</w:t>
      </w:r>
    </w:p>
    <w:p w14:paraId="723490D2">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（14）一般身体检查、疗养、特别护理、静养、康复性治疗、物理治疗或心理治疗；</w:t>
      </w:r>
    </w:p>
    <w:p w14:paraId="7DE3DC2E">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（15）被保险人在家自设病床治疗；</w:t>
      </w:r>
    </w:p>
    <w:p w14:paraId="135D7237">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（16）投保前已有残疾的治疗和康复。</w:t>
      </w:r>
    </w:p>
    <w:p w14:paraId="1810A96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2.期间除外</w:t>
      </w:r>
    </w:p>
    <w:p w14:paraId="4550A27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被保险人在下列期间遭受意外伤害导致医疗费用支出的，保险人也不承担给付保险金责任：</w:t>
      </w:r>
    </w:p>
    <w:p w14:paraId="082E115C">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（1）战争、军事行动、武装叛乱或暴乱期间；</w:t>
      </w:r>
    </w:p>
    <w:p w14:paraId="5AA1242C">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（2）被保险人从事违法、犯罪活动期间或被依法拘留、服刑、在逃期间；</w:t>
      </w:r>
    </w:p>
    <w:p w14:paraId="43F41AD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（3）被保险人存在精神和行为障碍（以世界卫生组织颁布的《疾病和有关健康问题的国际统计分类（ICD-10）》为准）期间；</w:t>
      </w:r>
    </w:p>
    <w:p w14:paraId="46BD32A5">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（4）被保险人酒后驾车、无有效驾驶证驾驶或驾驶无有效行驶证的机动交通工具期间；</w:t>
      </w:r>
    </w:p>
    <w:p w14:paraId="0A089D4B">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（5）被保险人从事潜水、跳伞、热气球运动、攀岩运动、探险活动、武术比赛、摔跤比赛、特技表演、赛马、赛车等高风险的活动期间，但被保险人作为专业运动员从事其专业运动期间除外；</w:t>
      </w:r>
    </w:p>
    <w:p w14:paraId="514A09AF">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（6）被保险人驾驶或搭乘非商业航班期间；</w:t>
      </w:r>
    </w:p>
    <w:p w14:paraId="4B801723">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（7）被保险人患有艾滋病（AIDS）或感染艾滋病病毒（HIV）期间。</w:t>
      </w:r>
    </w:p>
    <w:p w14:paraId="668DF023">
      <w:pPr>
        <w:spacing w:line="360" w:lineRule="auto"/>
        <w:jc w:val="center"/>
        <w:rPr>
          <w:rFonts w:hint="eastAsia" w:ascii="宋体" w:hAnsi="宋体" w:eastAsia="宋体" w:cs="Times New Roman"/>
          <w:b/>
          <w:bCs/>
          <w:color w:val="000000"/>
          <w:sz w:val="24"/>
          <w:szCs w:val="24"/>
          <w:highlight w:val="none"/>
        </w:rPr>
      </w:pPr>
    </w:p>
    <w:p w14:paraId="582FB094">
      <w:pPr>
        <w:spacing w:line="360" w:lineRule="auto"/>
        <w:jc w:val="center"/>
        <w:rPr>
          <w:rFonts w:hint="default" w:ascii="宋体" w:hAnsi="宋体" w:eastAsia="宋体" w:cs="Times New Roman"/>
          <w:bCs/>
          <w:color w:val="000000"/>
          <w:sz w:val="22"/>
          <w:szCs w:val="22"/>
          <w:highlight w:val="none"/>
        </w:rPr>
      </w:pPr>
      <w:r>
        <w:rPr>
          <w:rFonts w:hint="eastAsia" w:ascii="宋体" w:hAnsi="宋体" w:eastAsia="宋体" w:cs="Times New Roman"/>
          <w:b/>
          <w:bCs/>
          <w:color w:val="000000"/>
          <w:sz w:val="22"/>
          <w:szCs w:val="22"/>
          <w:highlight w:val="none"/>
        </w:rPr>
        <w:t>附加条款：附加团体意外住院补贴保险或附加意外伤害住院津贴保险或</w:t>
      </w:r>
      <w:r>
        <w:rPr>
          <w:rFonts w:hint="default" w:ascii="宋体" w:hAnsi="宋体" w:eastAsia="宋体" w:cs="Times New Roman"/>
          <w:b/>
          <w:bCs/>
          <w:color w:val="000000"/>
          <w:sz w:val="22"/>
          <w:szCs w:val="22"/>
          <w:highlight w:val="none"/>
        </w:rPr>
        <w:t>团体住院医疗补偿保险</w:t>
      </w:r>
    </w:p>
    <w:p w14:paraId="33BB63F0">
      <w:pPr>
        <w:spacing w:line="360" w:lineRule="auto"/>
        <w:jc w:val="center"/>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责任范围</w:t>
      </w:r>
    </w:p>
    <w:p w14:paraId="5A56BC8D">
      <w:pPr>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
          <w:bCs/>
          <w:color w:val="000000"/>
          <w:sz w:val="24"/>
          <w:szCs w:val="24"/>
          <w:highlight w:val="none"/>
        </w:rPr>
        <w:t>附加团体意外住院补贴保险</w:t>
      </w:r>
      <w:r>
        <w:rPr>
          <w:rFonts w:hint="eastAsia" w:ascii="宋体" w:hAnsi="宋体" w:eastAsia="宋体" w:cs="Times New Roman"/>
          <w:bCs/>
          <w:color w:val="000000"/>
          <w:sz w:val="24"/>
          <w:szCs w:val="24"/>
          <w:highlight w:val="none"/>
        </w:rPr>
        <w:t>：在保险期间内，若被保险人遭受意外伤害，并自该意外伤害发生之日起180日内因该意外伤害在卫生行政部门认定的二级以上医院住院治疗，保险人按其实际住院天数乘以投保时双方约定的日住院补贴金额给付保险金。</w:t>
      </w:r>
    </w:p>
    <w:p w14:paraId="4DE27345">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附加意外伤害住院津贴保险：</w:t>
      </w:r>
      <w:r>
        <w:rPr>
          <w:rFonts w:hint="eastAsia" w:ascii="宋体" w:hAnsi="宋体" w:eastAsia="宋体" w:cs="Times New Roman"/>
          <w:bCs/>
          <w:color w:val="000000"/>
          <w:sz w:val="24"/>
          <w:szCs w:val="24"/>
          <w:highlight w:val="none"/>
        </w:rPr>
        <w:t>在保险期间内，被保险人遭受意外伤害并因该意外伤害在保险期间内入住医疗机构进行治疗，对于该被保险人的实际住院日数，保险人按每日意外伤害住院给付金额乘以实际住院天数的约定给付意外伤害住院津贴保险金。</w:t>
      </w:r>
    </w:p>
    <w:p w14:paraId="2AEBFC50">
      <w:pPr>
        <w:spacing w:line="360" w:lineRule="auto"/>
        <w:jc w:val="center"/>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责任免除</w:t>
      </w:r>
    </w:p>
    <w:p w14:paraId="32E4FFF0">
      <w:pPr>
        <w:spacing w:line="360" w:lineRule="auto"/>
        <w:ind w:firstLine="480"/>
        <w:jc w:val="lef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附加</w:t>
      </w:r>
      <w:r>
        <w:rPr>
          <w:rFonts w:hint="eastAsia" w:ascii="宋体" w:hAnsi="宋体" w:eastAsia="宋体" w:cs="Times New Roman"/>
          <w:b/>
          <w:bCs/>
          <w:color w:val="000000"/>
          <w:sz w:val="24"/>
          <w:szCs w:val="24"/>
          <w:highlight w:val="none"/>
        </w:rPr>
        <w:t>团体意外</w:t>
      </w:r>
      <w:r>
        <w:rPr>
          <w:rFonts w:hint="eastAsia" w:ascii="宋体" w:hAnsi="宋体" w:eastAsia="宋体" w:cs="Times New Roman"/>
          <w:b/>
          <w:color w:val="000000"/>
          <w:sz w:val="24"/>
          <w:szCs w:val="24"/>
          <w:highlight w:val="none"/>
        </w:rPr>
        <w:t>住院补贴保险：</w:t>
      </w:r>
    </w:p>
    <w:p w14:paraId="5F7A659E">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因下列情形之一，导致被保险人住院治疗的，保险人不承担保险责任：</w:t>
      </w:r>
    </w:p>
    <w:p w14:paraId="310D3187">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1.主险合同列明的“责任免除”事项；</w:t>
      </w:r>
    </w:p>
    <w:p w14:paraId="61464043">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2.非因意外伤害事故而发生的住院治疗；</w:t>
      </w:r>
    </w:p>
    <w:p w14:paraId="72A1B848">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3.矫形、整容、美容、器官移植，或修复、安装残疾用具（如轮椅、假肢、助听器、假眼、配镜、假牙等）；</w:t>
      </w:r>
    </w:p>
    <w:p w14:paraId="65556D5D">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4.一般健康体检、疗养、康复治疗、物理治疗、心理咨询或治疗；</w:t>
      </w:r>
    </w:p>
    <w:p w14:paraId="52CC3E24">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5.被保险人在非本附加险合同约定等级的医院住院治疗，但意外伤害急救另有约定的除外。</w:t>
      </w:r>
    </w:p>
    <w:p w14:paraId="2C52783A">
      <w:pPr>
        <w:spacing w:line="360" w:lineRule="auto"/>
        <w:ind w:firstLine="480"/>
        <w:jc w:val="lef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附加意外伤害住院津贴保险：</w:t>
      </w:r>
    </w:p>
    <w:p w14:paraId="4C687919">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1.原因除外：</w:t>
      </w:r>
    </w:p>
    <w:p w14:paraId="25BDF7A5">
      <w:pPr>
        <w:spacing w:line="360" w:lineRule="auto"/>
        <w:ind w:firstLine="480"/>
        <w:jc w:val="lef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因下列原因造成被保险人入住医疗机构的，保险人不承担给付保险金的责任：</w:t>
      </w:r>
    </w:p>
    <w:p w14:paraId="4A6030DF">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（1）投保人的故意行为；</w:t>
      </w:r>
    </w:p>
    <w:p w14:paraId="6A604CDC">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（2）被保险人故意自伤或自杀，但被保险人自杀时为无民事行为能力人的除外；</w:t>
      </w:r>
    </w:p>
    <w:p w14:paraId="277C1F00">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（3）因被保险人挑衅或故意行为而导致的打斗、被袭击或被谋杀；</w:t>
      </w:r>
    </w:p>
    <w:p w14:paraId="62FBF499">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（4）被保险人妊娠、流产、分娩、药物过敏； </w:t>
      </w:r>
    </w:p>
    <w:p w14:paraId="52DD04D0">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（5）被保险人接受包括美容、整容、整形手术在内的任何医疗行为而造成的意外；</w:t>
      </w:r>
    </w:p>
    <w:p w14:paraId="5E8CBE9D">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（6）被保险人未遵医嘱服用、涂用、注射药物；</w:t>
      </w:r>
    </w:p>
    <w:p w14:paraId="39972D66">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（7）被保险人受酒精、毒品、管制药物的影响；</w:t>
      </w:r>
    </w:p>
    <w:p w14:paraId="0B1BBC37">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（8）疾病，包括但不限于高原反应、中暑、猝死；</w:t>
      </w:r>
    </w:p>
    <w:p w14:paraId="2C7F1AEC">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（9）非因意外伤害导致的细菌或病毒感染；</w:t>
      </w:r>
    </w:p>
    <w:p w14:paraId="2E05150A">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（10）任何生物、化学、原子能武器，原子能或核能装置所造成的爆炸、灼伤、污染或辐射；</w:t>
      </w:r>
    </w:p>
    <w:p w14:paraId="23DCCEF3">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（11）恐怖袭击；</w:t>
      </w:r>
    </w:p>
    <w:p w14:paraId="6E6FD86B">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（12）非因意外伤害而进行的整容、整形手术，以及因任何原因进行的美容；</w:t>
      </w:r>
    </w:p>
    <w:p w14:paraId="020B132B">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（13）一般身体检查、疗养、特别护理、静养、康复性治疗、物理</w:t>
      </w:r>
      <w:r>
        <w:rPr>
          <w:rFonts w:hint="eastAsia" w:ascii="宋体" w:hAnsi="宋体" w:eastAsia="宋体" w:cs="Times New Roman"/>
          <w:color w:val="000000"/>
          <w:sz w:val="24"/>
          <w:szCs w:val="24"/>
          <w:highlight w:val="none"/>
          <w:lang w:eastAsia="zh-CN"/>
        </w:rPr>
        <w:t>治疗</w:t>
      </w:r>
      <w:r>
        <w:rPr>
          <w:rFonts w:hint="eastAsia" w:ascii="宋体" w:hAnsi="宋体" w:eastAsia="宋体" w:cs="Times New Roman"/>
          <w:color w:val="000000"/>
          <w:sz w:val="24"/>
          <w:szCs w:val="24"/>
          <w:highlight w:val="none"/>
        </w:rPr>
        <w:t>或心理治疗；</w:t>
      </w:r>
    </w:p>
    <w:p w14:paraId="0A1D2A21">
      <w:pPr>
        <w:spacing w:line="360" w:lineRule="auto"/>
        <w:ind w:left="-2" w:firstLine="480"/>
        <w:outlineLvl w:val="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（14）被保险人在家自设病床治疗；</w:t>
      </w:r>
    </w:p>
    <w:p w14:paraId="4A4AEF8E">
      <w:pPr>
        <w:spacing w:line="360" w:lineRule="auto"/>
        <w:ind w:left="-2" w:firstLine="480"/>
        <w:outlineLvl w:val="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（15）投保前已有残疾的治疗和康复。</w:t>
      </w:r>
    </w:p>
    <w:p w14:paraId="3EDBE58D">
      <w:pPr>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2.期间除外：同主险的期间除外</w:t>
      </w:r>
    </w:p>
    <w:p w14:paraId="7E68B3BF">
      <w:pPr>
        <w:tabs>
          <w:tab w:val="left" w:pos="630"/>
        </w:tabs>
        <w:spacing w:line="360" w:lineRule="auto"/>
        <w:rPr>
          <w:rFonts w:hint="eastAsia" w:ascii="Times New Roman" w:hAnsi="Times New Roman" w:eastAsia="宋体" w:cs="Times New Roman"/>
          <w:bCs/>
          <w:color w:val="000000"/>
          <w:sz w:val="24"/>
          <w:szCs w:val="24"/>
          <w:highlight w:val="none"/>
        </w:rPr>
      </w:pPr>
      <w:bookmarkStart w:id="5" w:name="_Hlk161150164"/>
      <w:r>
        <w:rPr>
          <w:rFonts w:hint="eastAsia" w:ascii="黑体" w:hAnsi="黑体" w:eastAsia="黑体" w:cs="Times New Roman"/>
          <w:bCs/>
          <w:color w:val="000000"/>
          <w:sz w:val="24"/>
          <w:szCs w:val="24"/>
          <w:highlight w:val="none"/>
        </w:rPr>
        <w:t>（三）特别约定</w:t>
      </w:r>
    </w:p>
    <w:p w14:paraId="31AEB7C3">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1.关于保险费交付</w:t>
      </w:r>
    </w:p>
    <w:p w14:paraId="530042B3">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本项目保险费由无锡市滨湖区马山街道办事处直接向中标保险公司支付。</w:t>
      </w:r>
    </w:p>
    <w:p w14:paraId="7AC1AAD4">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投标人承诺：投保人未付清保险费前，不影响保险合同的有效履行。</w:t>
      </w:r>
    </w:p>
    <w:p w14:paraId="75A2F30A">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2.投标人承诺：本项目的保险期限起始日为202</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年6月1日，被保险人在202</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年6月1日起至本项目定</w:t>
      </w:r>
      <w:r>
        <w:rPr>
          <w:rFonts w:hint="eastAsia" w:ascii="宋体" w:hAnsi="宋体" w:eastAsia="宋体" w:cs="Times New Roman"/>
          <w:bCs/>
          <w:color w:val="auto"/>
          <w:sz w:val="24"/>
          <w:szCs w:val="24"/>
          <w:highlight w:val="none"/>
        </w:rPr>
        <w:t>标期间发生</w:t>
      </w:r>
      <w:r>
        <w:rPr>
          <w:rFonts w:hint="eastAsia" w:ascii="宋体" w:hAnsi="宋体" w:eastAsia="宋体" w:cs="Times New Roman"/>
          <w:bCs/>
          <w:color w:val="000000"/>
          <w:sz w:val="24"/>
          <w:szCs w:val="24"/>
          <w:highlight w:val="none"/>
        </w:rPr>
        <w:t>的保险责任范围内的事故，由中标保险公司负责赔偿。</w:t>
      </w:r>
    </w:p>
    <w:p w14:paraId="0C50F696">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auto"/>
          <w:sz w:val="24"/>
          <w:szCs w:val="24"/>
          <w:highlight w:val="none"/>
        </w:rPr>
        <w:t>3.保险费</w:t>
      </w:r>
    </w:p>
    <w:p w14:paraId="1C354526">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在保险期间，</w:t>
      </w:r>
      <w:bookmarkStart w:id="6" w:name="OLE_LINK3"/>
      <w:r>
        <w:rPr>
          <w:rFonts w:hint="eastAsia" w:ascii="宋体" w:hAnsi="宋体" w:eastAsia="宋体" w:cs="Times New Roman"/>
          <w:bCs/>
          <w:color w:val="000000"/>
          <w:sz w:val="24"/>
          <w:szCs w:val="24"/>
          <w:highlight w:val="none"/>
        </w:rPr>
        <w:t>杨梅采摘人员、</w:t>
      </w:r>
      <w:r>
        <w:rPr>
          <w:rFonts w:hint="default" w:ascii="宋体" w:hAnsi="宋体" w:eastAsia="宋体" w:cs="Times New Roman"/>
          <w:bCs/>
          <w:color w:val="000000"/>
          <w:sz w:val="24"/>
          <w:szCs w:val="24"/>
          <w:highlight w:val="none"/>
        </w:rPr>
        <w:t>农户救助人员</w:t>
      </w:r>
      <w:r>
        <w:rPr>
          <w:rFonts w:hint="eastAsia" w:ascii="宋体" w:hAnsi="宋体" w:eastAsia="宋体" w:cs="Times New Roman"/>
          <w:bCs/>
          <w:color w:val="000000"/>
          <w:sz w:val="24"/>
          <w:szCs w:val="24"/>
          <w:highlight w:val="none"/>
        </w:rPr>
        <w:t>投保实际人数不超过5000人的，按照每人每年保费标准乘以实际投保人数计算</w:t>
      </w:r>
      <w:bookmarkEnd w:id="6"/>
      <w:r>
        <w:rPr>
          <w:rFonts w:hint="eastAsia" w:ascii="宋体" w:hAnsi="宋体" w:eastAsia="宋体" w:cs="Times New Roman"/>
          <w:bCs/>
          <w:color w:val="000000"/>
          <w:sz w:val="24"/>
          <w:szCs w:val="24"/>
          <w:highlight w:val="none"/>
        </w:rPr>
        <w:t>，投保实际人数超过5000人的，保险费不作调整，按5000人计算；外勤人员投保实际人数不超过</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人的，按照每人每年保费标准乘以实际投保人数计算，投保实际人数超过</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人的，保险费不作调整，按</w:t>
      </w:r>
      <w:r>
        <w:rPr>
          <w:rFonts w:hint="eastAsia" w:ascii="宋体" w:hAnsi="宋体" w:eastAsia="宋体" w:cs="Times New Roman"/>
          <w:bCs/>
          <w:color w:val="000000"/>
          <w:sz w:val="24"/>
          <w:szCs w:val="24"/>
          <w:highlight w:val="none"/>
          <w:lang w:val="en-US" w:eastAsia="zh-CN"/>
        </w:rPr>
        <w:t>405</w:t>
      </w:r>
      <w:r>
        <w:rPr>
          <w:rFonts w:hint="eastAsia" w:ascii="宋体" w:hAnsi="宋体" w:eastAsia="宋体" w:cs="Times New Roman"/>
          <w:bCs/>
          <w:color w:val="000000"/>
          <w:sz w:val="24"/>
          <w:szCs w:val="24"/>
          <w:highlight w:val="none"/>
        </w:rPr>
        <w:t>人计算；</w:t>
      </w:r>
      <w:r>
        <w:rPr>
          <w:rFonts w:hint="default" w:ascii="宋体" w:hAnsi="宋体" w:eastAsia="宋体" w:cs="Times New Roman"/>
          <w:bCs/>
          <w:color w:val="000000"/>
          <w:sz w:val="24"/>
          <w:szCs w:val="24"/>
          <w:highlight w:val="none"/>
        </w:rPr>
        <w:t>突发事件保障对象</w:t>
      </w:r>
      <w:r>
        <w:rPr>
          <w:rFonts w:hint="eastAsia" w:ascii="宋体" w:hAnsi="宋体" w:eastAsia="宋体" w:cs="Times New Roman"/>
          <w:bCs/>
          <w:color w:val="000000"/>
          <w:sz w:val="24"/>
          <w:szCs w:val="24"/>
          <w:highlight w:val="none"/>
        </w:rPr>
        <w:t>保费=每人每年保费标准×24521名。</w:t>
      </w:r>
    </w:p>
    <w:p w14:paraId="399C6A98">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4.服务要求</w:t>
      </w:r>
    </w:p>
    <w:p w14:paraId="58639CD0">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（1）中标保险公司需要建立专项的服务团队并由专职工作人员负责定期上门服务，实现被保险人享受保险服务不出门；</w:t>
      </w:r>
    </w:p>
    <w:p w14:paraId="45D81A71">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（2）中标保险公司需要为滨湖区马山街道办事处提供保险业务培训和指导。</w:t>
      </w:r>
    </w:p>
    <w:p w14:paraId="599F9779">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5.关于死亡、伤残、医疗费用等原始凭证复印件的认可</w:t>
      </w:r>
    </w:p>
    <w:p w14:paraId="58A6EE7C">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投标人同意：死亡、伤残、医疗费用等原始凭证在社会医疗保险机构处理赔偿时已经留档不能分割的，该原始凭证复印件可用于本项目理赔时作为依据凭证。</w:t>
      </w:r>
    </w:p>
    <w:p w14:paraId="5F8C7E9B">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6.本项目对发生的人身伤害事故的伤残赔付，按照中国保险行业协会、《人身保险伤残评定标准》（最新版）等级执行。</w:t>
      </w:r>
    </w:p>
    <w:p w14:paraId="339CF64F">
      <w:pPr>
        <w:tabs>
          <w:tab w:val="left" w:pos="630"/>
        </w:tabs>
        <w:spacing w:line="360" w:lineRule="auto"/>
        <w:rPr>
          <w:rFonts w:hint="eastAsia" w:ascii="Times New Roman" w:hAnsi="Times New Roman" w:eastAsia="宋体" w:cs="Times New Roman"/>
          <w:bCs/>
          <w:color w:val="000000"/>
          <w:sz w:val="24"/>
          <w:szCs w:val="24"/>
          <w:highlight w:val="none"/>
        </w:rPr>
      </w:pPr>
      <w:r>
        <w:rPr>
          <w:rFonts w:hint="eastAsia" w:ascii="黑体" w:hAnsi="黑体" w:eastAsia="黑体" w:cs="Times New Roman"/>
          <w:bCs/>
          <w:color w:val="000000"/>
          <w:sz w:val="24"/>
          <w:szCs w:val="24"/>
          <w:highlight w:val="none"/>
        </w:rPr>
        <w:t>（四）补充约定</w:t>
      </w:r>
    </w:p>
    <w:p w14:paraId="0D92D7CB">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投标人理解，仅凭保险条款的约定并不能使得未来的被保险人获得完善的保险服务，为此投标人同意以下各条补充约定并将其视为未来保险合同的一部分，由保险双方共同遵守。</w:t>
      </w:r>
    </w:p>
    <w:p w14:paraId="00EB697D">
      <w:pPr>
        <w:spacing w:line="360" w:lineRule="auto"/>
        <w:ind w:firstLine="425"/>
        <w:rPr>
          <w:rFonts w:hint="default" w:ascii="宋体" w:hAnsi="宋体" w:eastAsia="宋体" w:cs="Times New Roman"/>
          <w:b/>
          <w:bCs/>
          <w:color w:val="000000"/>
          <w:sz w:val="24"/>
          <w:szCs w:val="24"/>
          <w:highlight w:val="none"/>
        </w:rPr>
      </w:pPr>
      <w:r>
        <w:rPr>
          <w:rFonts w:hint="default" w:ascii="宋体" w:hAnsi="宋体" w:eastAsia="宋体" w:cs="Times New Roman"/>
          <w:b/>
          <w:bCs/>
          <w:color w:val="000000"/>
          <w:sz w:val="24"/>
          <w:szCs w:val="24"/>
          <w:highlight w:val="none"/>
        </w:rPr>
        <w:t>1.</w:t>
      </w:r>
      <w:r>
        <w:rPr>
          <w:rFonts w:hint="eastAsia" w:ascii="宋体" w:hAnsi="宋体" w:eastAsia="宋体" w:cs="Times New Roman"/>
          <w:b/>
          <w:bCs/>
          <w:color w:val="000000"/>
          <w:sz w:val="24"/>
          <w:szCs w:val="24"/>
          <w:highlight w:val="none"/>
        </w:rPr>
        <w:t>涉保信息披露</w:t>
      </w:r>
    </w:p>
    <w:p w14:paraId="2AF9B4A8">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（1）投标人同意：采购代理机构在本招标文件中披露的所有据以影响投标人判断风险的涉保信息是真实的，投标人据此提出己方作为未来保险人保险服务条件及服务承诺；</w:t>
      </w:r>
    </w:p>
    <w:p w14:paraId="67AEAC92">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（2）投标人承诺：投标人对涉保信息的进一步了解要获得采购人同意与配合；</w:t>
      </w:r>
    </w:p>
    <w:p w14:paraId="2CF6735F">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（3）投标人承诺：所有涉及</w:t>
      </w:r>
      <w:r>
        <w:rPr>
          <w:rFonts w:hint="eastAsia" w:ascii="Times New Roman" w:hAnsi="Times New Roman" w:eastAsia="宋体" w:cs="Times New Roman"/>
          <w:bCs/>
          <w:color w:val="000000"/>
          <w:sz w:val="24"/>
          <w:szCs w:val="24"/>
          <w:highlight w:val="none"/>
        </w:rPr>
        <w:t>该项目</w:t>
      </w:r>
      <w:r>
        <w:rPr>
          <w:rFonts w:hint="eastAsia" w:ascii="宋体" w:hAnsi="宋体" w:eastAsia="宋体" w:cs="Times New Roman"/>
          <w:bCs/>
          <w:color w:val="000000"/>
          <w:sz w:val="24"/>
          <w:szCs w:val="24"/>
          <w:highlight w:val="none"/>
        </w:rPr>
        <w:t>的投保信息将严格保密，仅限内部操作使用，任何涉保信息的泄露，均为违约行为并承担相关法律责任。</w:t>
      </w:r>
    </w:p>
    <w:p w14:paraId="18473FAA">
      <w:pPr>
        <w:spacing w:line="360" w:lineRule="auto"/>
        <w:ind w:firstLine="425"/>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赔偿处理</w:t>
      </w:r>
    </w:p>
    <w:p w14:paraId="58C6A264">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（1）基本原则：除非有合理和足够的证据证明，保险人不得以任何理由推卸，拖延甚至拒绝被保险人索赔要求，否则其行为构成违约并须承担违约责任；</w:t>
      </w:r>
    </w:p>
    <w:p w14:paraId="27BF23BE">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（2）一旦接到被保险人通知，保险人代表应尽早赶赴事故现场开始初步调查并提出止损建议，被保险人应予以配合；</w:t>
      </w:r>
    </w:p>
    <w:p w14:paraId="74A3851A">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（3）保险人接到保险对象的理赔申请后，对材料齐全、事实清楚，确属保险责任范围的，应在30天内赔付保险金；</w:t>
      </w:r>
      <w:r>
        <w:rPr>
          <w:rFonts w:hint="default" w:ascii="宋体" w:hAnsi="宋体" w:eastAsia="宋体" w:cs="Times New Roman"/>
          <w:bCs/>
          <w:color w:val="000000"/>
          <w:sz w:val="24"/>
          <w:szCs w:val="24"/>
          <w:highlight w:val="none"/>
        </w:rPr>
        <w:t xml:space="preserve"> </w:t>
      </w:r>
    </w:p>
    <w:p w14:paraId="7E277FF6">
      <w:pPr>
        <w:spacing w:line="360" w:lineRule="auto"/>
        <w:ind w:left="-2" w:firstLine="360"/>
        <w:outlineLvl w:val="0"/>
        <w:rPr>
          <w:rFonts w:hint="default" w:ascii="仿宋" w:hAnsi="仿宋" w:eastAsia="仿宋" w:cs="Times New Roman"/>
          <w:bCs/>
          <w:color w:val="000000"/>
          <w:sz w:val="24"/>
          <w:szCs w:val="24"/>
          <w:highlight w:val="none"/>
        </w:rPr>
      </w:pPr>
      <w:r>
        <w:rPr>
          <w:rFonts w:hint="eastAsia" w:ascii="宋体" w:hAnsi="宋体" w:eastAsia="宋体" w:cs="Times New Roman"/>
          <w:bCs/>
          <w:color w:val="000000"/>
          <w:sz w:val="24"/>
          <w:szCs w:val="24"/>
          <w:highlight w:val="none"/>
        </w:rPr>
        <w:t>（4）当确定事故责任属于赔偿范围，且可以估计损失金额，保险人应在10个工作日内完成至少50%的预付赔款；</w:t>
      </w:r>
    </w:p>
    <w:p w14:paraId="30776E27">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（5）对于虽经被保险人努力仍无法完成的证据/证明材料提交工作，保险人须予以帮助并不得以此为由推卸、拖延甚至拒绝履行合同责任；</w:t>
      </w:r>
    </w:p>
    <w:p w14:paraId="27D43D20">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（6）对需进一步调查的事故，按服务承诺作出理赔决定；对明显不属于保险责任范围的，应</w:t>
      </w:r>
      <w:r>
        <w:rPr>
          <w:rFonts w:hint="eastAsia" w:ascii="宋体" w:hAnsi="宋体" w:cs="Times New Roman"/>
          <w:bCs/>
          <w:color w:val="000000"/>
          <w:sz w:val="24"/>
          <w:szCs w:val="24"/>
          <w:highlight w:val="none"/>
          <w:lang w:eastAsia="zh-CN"/>
        </w:rPr>
        <w:t>作</w:t>
      </w:r>
      <w:r>
        <w:rPr>
          <w:rFonts w:hint="eastAsia" w:ascii="宋体" w:hAnsi="宋体" w:eastAsia="宋体" w:cs="Times New Roman"/>
          <w:bCs/>
          <w:color w:val="000000"/>
          <w:sz w:val="24"/>
          <w:szCs w:val="24"/>
          <w:highlight w:val="none"/>
        </w:rPr>
        <w:t>不予理赔的书面说明，保险人同时将理赔情况报采购人备案。</w:t>
      </w:r>
    </w:p>
    <w:p w14:paraId="217C0D7B">
      <w:pPr>
        <w:spacing w:line="360" w:lineRule="auto"/>
        <w:ind w:firstLine="425"/>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3.报表</w:t>
      </w:r>
    </w:p>
    <w:p w14:paraId="5F73C27B">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中标保险公司应于本项目结束后的第10日向采购人发送相关理赔报表。</w:t>
      </w:r>
    </w:p>
    <w:p w14:paraId="7B5999BE">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中标保险公司应于本项目结束后的第10日向采购人递交理赔资料，包括“保险理赔通知书”和“理赔调查报告”复印件。</w:t>
      </w:r>
    </w:p>
    <w:p w14:paraId="45BBE0BB">
      <w:pPr>
        <w:spacing w:line="360" w:lineRule="auto"/>
        <w:ind w:firstLine="425"/>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w:t>
      </w:r>
      <w:r>
        <w:rPr>
          <w:rFonts w:hint="default" w:ascii="宋体" w:hAnsi="宋体" w:eastAsia="宋体" w:cs="Times New Roman"/>
          <w:b/>
          <w:bCs/>
          <w:color w:val="000000"/>
          <w:sz w:val="24"/>
          <w:szCs w:val="24"/>
          <w:highlight w:val="none"/>
        </w:rPr>
        <w:t>.</w:t>
      </w:r>
      <w:r>
        <w:rPr>
          <w:rFonts w:hint="eastAsia" w:ascii="宋体" w:hAnsi="宋体" w:eastAsia="宋体" w:cs="Times New Roman"/>
          <w:b/>
          <w:bCs/>
          <w:color w:val="000000"/>
          <w:sz w:val="24"/>
          <w:szCs w:val="24"/>
          <w:highlight w:val="none"/>
        </w:rPr>
        <w:t>保险合同</w:t>
      </w:r>
    </w:p>
    <w:p w14:paraId="6F345B97">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p>
    <w:p w14:paraId="6D8EC09D">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（2）保险人对保险条款进行解释时，只是合同一方的理解，对争议或歧义的裁决应按保险法规定做出有利于被保险人的解释，若仍有争议则以法院判决为准。</w:t>
      </w:r>
    </w:p>
    <w:p w14:paraId="083115CB">
      <w:pPr>
        <w:spacing w:line="360" w:lineRule="auto"/>
        <w:ind w:firstLine="3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（3）中标保险公司</w:t>
      </w:r>
      <w:r>
        <w:rPr>
          <w:rFonts w:hint="default" w:ascii="宋体" w:hAnsi="宋体" w:eastAsia="宋体" w:cs="Times New Roman"/>
          <w:bCs/>
          <w:color w:val="000000"/>
          <w:sz w:val="24"/>
          <w:szCs w:val="24"/>
          <w:highlight w:val="none"/>
        </w:rPr>
        <w:t>应当自</w:t>
      </w:r>
      <w:r>
        <w:rPr>
          <w:rFonts w:hint="eastAsia" w:ascii="宋体" w:hAnsi="宋体" w:eastAsia="宋体" w:cs="Times New Roman"/>
          <w:bCs/>
          <w:color w:val="000000"/>
          <w:sz w:val="24"/>
          <w:szCs w:val="24"/>
          <w:highlight w:val="none"/>
        </w:rPr>
        <w:t>采购代理机构发出中标通知书</w:t>
      </w:r>
      <w:r>
        <w:rPr>
          <w:rFonts w:hint="default" w:ascii="宋体" w:hAnsi="宋体" w:eastAsia="宋体" w:cs="Times New Roman"/>
          <w:bCs/>
          <w:color w:val="000000"/>
          <w:sz w:val="24"/>
          <w:szCs w:val="24"/>
          <w:highlight w:val="none"/>
        </w:rPr>
        <w:t>起</w:t>
      </w:r>
      <w:r>
        <w:rPr>
          <w:rFonts w:hint="eastAsia" w:ascii="宋体" w:hAnsi="宋体" w:eastAsia="宋体" w:cs="Times New Roman"/>
          <w:bCs/>
          <w:color w:val="000000"/>
          <w:sz w:val="24"/>
          <w:szCs w:val="24"/>
          <w:highlight w:val="none"/>
        </w:rPr>
        <w:t>三</w:t>
      </w:r>
      <w:r>
        <w:rPr>
          <w:rFonts w:hint="default" w:ascii="宋体" w:hAnsi="宋体" w:eastAsia="宋体" w:cs="Times New Roman"/>
          <w:bCs/>
          <w:color w:val="000000"/>
          <w:sz w:val="24"/>
          <w:szCs w:val="24"/>
          <w:highlight w:val="none"/>
        </w:rPr>
        <w:t>十日内，</w:t>
      </w:r>
      <w:r>
        <w:rPr>
          <w:rFonts w:hint="eastAsia" w:ascii="宋体" w:hAnsi="宋体" w:eastAsia="宋体" w:cs="Times New Roman"/>
          <w:bCs/>
          <w:color w:val="000000"/>
          <w:sz w:val="24"/>
          <w:szCs w:val="24"/>
          <w:highlight w:val="none"/>
        </w:rPr>
        <w:t>与</w:t>
      </w:r>
      <w:r>
        <w:rPr>
          <w:rFonts w:hint="default" w:ascii="宋体" w:hAnsi="宋体" w:eastAsia="宋体" w:cs="Times New Roman"/>
          <w:bCs/>
          <w:color w:val="000000"/>
          <w:sz w:val="24"/>
          <w:szCs w:val="24"/>
          <w:highlight w:val="none"/>
        </w:rPr>
        <w:t>采购人签订书面合同。</w:t>
      </w:r>
      <w:r>
        <w:rPr>
          <w:rFonts w:hint="eastAsia" w:ascii="宋体" w:hAnsi="宋体" w:eastAsia="宋体" w:cs="Times New Roman"/>
          <w:bCs/>
          <w:color w:val="000000"/>
          <w:sz w:val="24"/>
          <w:szCs w:val="24"/>
          <w:highlight w:val="none"/>
        </w:rPr>
        <w:t>合同内容应符合采购人的具体要求，并不得对本招标文件有实质性改变。</w:t>
      </w:r>
    </w:p>
    <w:p w14:paraId="2E8AA805">
      <w:pPr>
        <w:tabs>
          <w:tab w:val="left" w:pos="780"/>
          <w:tab w:val="left" w:pos="1050"/>
          <w:tab w:val="left" w:pos="1140"/>
        </w:tabs>
        <w:spacing w:line="360" w:lineRule="auto"/>
        <w:ind w:firstLine="480"/>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4.履约管理服务</w:t>
      </w:r>
    </w:p>
    <w:p w14:paraId="07ECE7CE">
      <w:pPr>
        <w:tabs>
          <w:tab w:val="left" w:pos="780"/>
          <w:tab w:val="left" w:pos="1050"/>
          <w:tab w:val="left" w:pos="114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采购人委托第三方专业机构对本项目开展履约管理服务，服务内容如下：</w:t>
      </w:r>
    </w:p>
    <w:p w14:paraId="33811ADB">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（1）培训</w:t>
      </w:r>
    </w:p>
    <w:p w14:paraId="13BA6E6C">
      <w:pPr>
        <w:tabs>
          <w:tab w:val="left" w:pos="780"/>
          <w:tab w:val="left" w:pos="1050"/>
          <w:tab w:val="left" w:pos="1140"/>
        </w:tabs>
        <w:spacing w:line="360" w:lineRule="auto"/>
        <w:ind w:firstLine="480"/>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与</w:t>
      </w:r>
      <w:r>
        <w:rPr>
          <w:rFonts w:hint="eastAsia" w:ascii="宋体" w:hAnsi="宋体" w:eastAsia="宋体" w:cs="Times New Roman"/>
          <w:bCs/>
          <w:color w:val="000000"/>
          <w:sz w:val="24"/>
          <w:szCs w:val="24"/>
          <w:highlight w:val="none"/>
        </w:rPr>
        <w:t>中标保险公司</w:t>
      </w:r>
      <w:r>
        <w:rPr>
          <w:rFonts w:hint="eastAsia" w:ascii="宋体" w:hAnsi="宋体" w:eastAsia="宋体" w:cs="宋体"/>
          <w:color w:val="000000"/>
          <w:sz w:val="24"/>
          <w:szCs w:val="24"/>
          <w:highlight w:val="none"/>
        </w:rPr>
        <w:t>共同协作完成本项目宣传手册（客服指南）的编制工作，协助采购人做好本项目的宣传工作。</w:t>
      </w:r>
    </w:p>
    <w:p w14:paraId="6A3BC450">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（2）咨询、投诉</w:t>
      </w:r>
    </w:p>
    <w:p w14:paraId="2569C539">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为本项目开通专门的咨询投诉热线电话，为被保险人提供政策、投保和理赔相关的业务咨询，并受理被保险人的投诉。</w:t>
      </w:r>
    </w:p>
    <w:p w14:paraId="5C3AB483">
      <w:pPr>
        <w:tabs>
          <w:tab w:val="left" w:pos="780"/>
          <w:tab w:val="left" w:pos="1050"/>
          <w:tab w:val="left" w:pos="114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（3）抽查、核实</w:t>
      </w:r>
    </w:p>
    <w:p w14:paraId="4F1CF666">
      <w:pPr>
        <w:spacing w:line="360" w:lineRule="auto"/>
        <w:ind w:firstLine="360"/>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按照采购人的要求对中标保险公司上报给采购人的数据进行抽查及核实，及时向委托人报告项目重大事件疑难问题协调，定期向采购人报告中标保险公司的履约情况，出具项目运营情况报告。</w:t>
      </w:r>
    </w:p>
    <w:p w14:paraId="32794C43">
      <w:pPr>
        <w:spacing w:line="360" w:lineRule="auto"/>
        <w:ind w:firstLine="480"/>
        <w:outlineLvl w:val="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6.退出机制</w:t>
      </w:r>
    </w:p>
    <w:p w14:paraId="5FDBF189">
      <w:pPr>
        <w:spacing w:line="360" w:lineRule="auto"/>
        <w:ind w:left="-2" w:firstLine="480"/>
        <w:outlineLvl w:val="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本项目建立风险控制机制，因违反合同约定，或发生其他严重损害被保险人权益的情况，采购人有权终止合同，并依法追究责任，由采购人决定是否由综合评分</w:t>
      </w:r>
      <w:r>
        <w:rPr>
          <w:rFonts w:hint="eastAsia" w:ascii="宋体" w:hAnsi="宋体" w:eastAsia="宋体" w:cs="Times New Roman"/>
          <w:bCs/>
          <w:color w:val="000000"/>
          <w:sz w:val="24"/>
          <w:szCs w:val="24"/>
          <w:highlight w:val="none"/>
          <w:lang w:eastAsia="zh-CN"/>
        </w:rPr>
        <w:t>排名第二</w:t>
      </w:r>
      <w:r>
        <w:rPr>
          <w:rFonts w:hint="eastAsia" w:ascii="宋体" w:hAnsi="宋体" w:eastAsia="宋体" w:cs="Times New Roman"/>
          <w:bCs/>
          <w:color w:val="000000"/>
          <w:sz w:val="24"/>
          <w:szCs w:val="24"/>
          <w:highlight w:val="none"/>
        </w:rPr>
        <w:t>替补，退出保险公司应及时做好相关交接手续。</w:t>
      </w:r>
    </w:p>
    <w:p w14:paraId="01A72E20">
      <w:pPr>
        <w:spacing w:line="360" w:lineRule="auto"/>
        <w:ind w:left="-2" w:firstLine="420"/>
        <w:outlineLvl w:val="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7.重新启动招标程序</w:t>
      </w:r>
    </w:p>
    <w:p w14:paraId="79B2F58D">
      <w:pPr>
        <w:spacing w:line="360" w:lineRule="auto"/>
        <w:ind w:firstLine="544"/>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投标人公司皆因违反合同约定，严重损害被保险人权益，合同的继续履行将损害国家利益和社会公共利益的，采购人有权终止合同，本项目重新启动招标程序。</w:t>
      </w:r>
      <w:bookmarkEnd w:id="5"/>
    </w:p>
    <w:p w14:paraId="25A0D374">
      <w:pPr>
        <w:spacing w:line="360" w:lineRule="auto"/>
        <w:jc w:val="center"/>
        <w:rPr>
          <w:rFonts w:hint="default" w:ascii="黑体" w:hAnsi="Times New Roman" w:eastAsia="黑体" w:cs="Times New Roman"/>
          <w:bCs/>
          <w:color w:val="000000"/>
          <w:sz w:val="28"/>
          <w:szCs w:val="28"/>
          <w:highlight w:val="none"/>
        </w:rPr>
      </w:pPr>
      <w:r>
        <w:rPr>
          <w:rFonts w:hint="default" w:ascii="黑体" w:hAnsi="Times New Roman" w:eastAsia="黑体" w:cs="Times New Roman"/>
          <w:bCs/>
          <w:color w:val="000000"/>
          <w:sz w:val="28"/>
          <w:szCs w:val="28"/>
          <w:highlight w:val="none"/>
        </w:rPr>
        <w:br w:type="page" w:clear="all"/>
      </w:r>
      <w:r>
        <w:rPr>
          <w:rFonts w:hint="eastAsia" w:ascii="黑体" w:hAnsi="Times New Roman" w:eastAsia="黑体" w:cs="Times New Roman"/>
          <w:bCs/>
          <w:color w:val="000000"/>
          <w:sz w:val="28"/>
          <w:szCs w:val="28"/>
          <w:highlight w:val="none"/>
          <w:lang w:val="en-US" w:eastAsia="zh-CN"/>
        </w:rPr>
        <w:t>附件：</w:t>
      </w:r>
      <w:r>
        <w:rPr>
          <w:rFonts w:hint="eastAsia" w:ascii="黑体" w:hAnsi="Times New Roman" w:eastAsia="黑体" w:cs="Times New Roman"/>
          <w:bCs/>
          <w:color w:val="000000"/>
          <w:sz w:val="28"/>
          <w:szCs w:val="28"/>
          <w:highlight w:val="none"/>
        </w:rPr>
        <w:t>保险方案</w:t>
      </w:r>
    </w:p>
    <w:tbl>
      <w:tblPr>
        <w:tblStyle w:val="41"/>
        <w:tblpPr w:leftFromText="180" w:rightFromText="180" w:vertAnchor="text" w:horzAnchor="margin" w:tblpXSpec="center" w:tblpY="462"/>
        <w:tblW w:w="54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7"/>
        <w:gridCol w:w="1851"/>
        <w:gridCol w:w="6970"/>
      </w:tblGrid>
      <w:tr w14:paraId="05F9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jc w:val="center"/>
        </w:trPr>
        <w:tc>
          <w:tcPr>
            <w:tcW w:w="1857" w:type="dxa"/>
            <w:noWrap w:val="0"/>
            <w:vAlign w:val="top"/>
          </w:tcPr>
          <w:p w14:paraId="22543563">
            <w:pPr>
              <w:spacing w:line="420" w:lineRule="exact"/>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保障对象</w:t>
            </w:r>
          </w:p>
        </w:tc>
        <w:tc>
          <w:tcPr>
            <w:tcW w:w="1851" w:type="dxa"/>
            <w:noWrap w:val="0"/>
            <w:vAlign w:val="center"/>
          </w:tcPr>
          <w:p w14:paraId="74089E97">
            <w:pPr>
              <w:spacing w:line="420" w:lineRule="exact"/>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保障内容</w:t>
            </w:r>
          </w:p>
        </w:tc>
        <w:tc>
          <w:tcPr>
            <w:tcW w:w="6970" w:type="dxa"/>
            <w:noWrap w:val="0"/>
            <w:vAlign w:val="center"/>
          </w:tcPr>
          <w:p w14:paraId="2B3ACEF1">
            <w:pPr>
              <w:spacing w:line="420" w:lineRule="exact"/>
              <w:ind w:left="640" w:firstLine="660"/>
              <w:jc w:val="center"/>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w:t>
            </w:r>
          </w:p>
        </w:tc>
      </w:tr>
      <w:tr w14:paraId="7082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2BF69A19">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1.杨梅采摘人员</w:t>
            </w:r>
          </w:p>
        </w:tc>
        <w:tc>
          <w:tcPr>
            <w:tcW w:w="1851" w:type="dxa"/>
            <w:noWrap w:val="0"/>
            <w:vAlign w:val="center"/>
          </w:tcPr>
          <w:p w14:paraId="1D900AA8">
            <w:pPr>
              <w:keepNext w:val="0"/>
              <w:keepLines w:val="0"/>
              <w:pageBreakBefore w:val="0"/>
              <w:widowControl w:val="0"/>
              <w:kinsoku/>
              <w:wordWrap/>
              <w:overflowPunct/>
              <w:topLinePunct w:val="0"/>
              <w:autoSpaceDE/>
              <w:autoSpaceDN/>
              <w:bidi w:val="0"/>
              <w:adjustRightInd w:val="0"/>
              <w:snapToGrid w:val="0"/>
              <w:spacing w:line="420" w:lineRule="exact"/>
              <w:jc w:val="both"/>
              <w:textAlignment w:val="auto"/>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67160D4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32</w:t>
            </w:r>
            <w:r>
              <w:rPr>
                <w:rFonts w:hint="default" w:ascii="宋体" w:hAnsi="宋体" w:eastAsia="宋体" w:cs="Times New Roman"/>
                <w:bCs/>
                <w:color w:val="000000"/>
                <w:sz w:val="22"/>
                <w:szCs w:val="24"/>
                <w:highlight w:val="none"/>
              </w:rPr>
              <w:t>万元，伤残</w:t>
            </w:r>
            <w:r>
              <w:rPr>
                <w:rFonts w:hint="eastAsia" w:ascii="宋体" w:hAnsi="宋体" w:eastAsia="宋体" w:cs="宋体"/>
                <w:color w:val="000000"/>
                <w:sz w:val="22"/>
                <w:szCs w:val="22"/>
                <w:highlight w:val="none"/>
              </w:rPr>
              <w:t>根据《人身保险伤残评定标准（行业标准）》进行赔付。</w:t>
            </w:r>
          </w:p>
        </w:tc>
      </w:tr>
      <w:tr w14:paraId="215B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C68C934">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790FF4C0">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541B437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4</w:t>
            </w:r>
            <w:r>
              <w:rPr>
                <w:rFonts w:hint="default" w:ascii="宋体" w:hAnsi="宋体" w:eastAsia="宋体" w:cs="Times New Roman"/>
                <w:bCs/>
                <w:color w:val="000000"/>
                <w:sz w:val="22"/>
                <w:szCs w:val="24"/>
                <w:highlight w:val="none"/>
              </w:rPr>
              <w:t>0000元</w:t>
            </w:r>
          </w:p>
        </w:tc>
      </w:tr>
      <w:tr w14:paraId="14ACA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6F6789C1">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148D578D">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6D6B5A6">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限额为300</w:t>
            </w:r>
            <w:r>
              <w:rPr>
                <w:rFonts w:hint="default" w:ascii="宋体" w:hAnsi="宋体" w:eastAsia="宋体" w:cs="Times New Roman"/>
                <w:bCs/>
                <w:color w:val="000000"/>
                <w:sz w:val="22"/>
                <w:szCs w:val="24"/>
                <w:highlight w:val="none"/>
              </w:rPr>
              <w:t>元，单次给付天数以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每年累计给付</w:t>
            </w:r>
            <w:r>
              <w:rPr>
                <w:rFonts w:hint="eastAsia" w:ascii="宋体" w:hAnsi="宋体" w:eastAsia="宋体" w:cs="Times New Roman"/>
                <w:bCs/>
                <w:color w:val="000000"/>
                <w:sz w:val="22"/>
                <w:szCs w:val="24"/>
                <w:highlight w:val="none"/>
              </w:rPr>
              <w:t>天</w:t>
            </w:r>
            <w:r>
              <w:rPr>
                <w:rFonts w:hint="default" w:ascii="宋体" w:hAnsi="宋体" w:eastAsia="宋体" w:cs="Times New Roman"/>
                <w:bCs/>
                <w:color w:val="000000"/>
                <w:sz w:val="22"/>
                <w:szCs w:val="24"/>
                <w:highlight w:val="none"/>
              </w:rPr>
              <w:t>数以180日为限。</w:t>
            </w:r>
          </w:p>
        </w:tc>
      </w:tr>
      <w:tr w14:paraId="2629E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2D1016CD">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1FF2A2BC">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190元/人</w:t>
            </w:r>
          </w:p>
        </w:tc>
      </w:tr>
      <w:tr w14:paraId="19D4F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42157E24">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2.农户救助人员</w:t>
            </w:r>
          </w:p>
        </w:tc>
        <w:tc>
          <w:tcPr>
            <w:tcW w:w="1851" w:type="dxa"/>
            <w:noWrap w:val="0"/>
            <w:vAlign w:val="center"/>
          </w:tcPr>
          <w:p w14:paraId="4A3BC7E7">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519335C9">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10000</w:t>
            </w:r>
            <w:r>
              <w:rPr>
                <w:rFonts w:hint="default" w:ascii="宋体" w:hAnsi="宋体" w:eastAsia="宋体" w:cs="Times New Roman"/>
                <w:bCs/>
                <w:color w:val="000000"/>
                <w:sz w:val="22"/>
                <w:szCs w:val="24"/>
                <w:highlight w:val="none"/>
              </w:rPr>
              <w:t>元，伤残</w:t>
            </w:r>
            <w:r>
              <w:rPr>
                <w:rFonts w:hint="eastAsia" w:ascii="宋体" w:hAnsi="宋体" w:eastAsia="宋体" w:cs="宋体"/>
                <w:color w:val="000000"/>
                <w:sz w:val="22"/>
                <w:szCs w:val="22"/>
                <w:highlight w:val="none"/>
              </w:rPr>
              <w:t>根据《人身保险伤残评定标准（行业标准）》进行赔付。</w:t>
            </w:r>
          </w:p>
        </w:tc>
      </w:tr>
      <w:tr w14:paraId="6F1FC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0F0E1A70">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3E1E2817">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宋体"/>
                <w:bCs/>
                <w:color w:val="000000"/>
                <w:sz w:val="22"/>
                <w:highlight w:val="none"/>
                <w:lang w:bidi="ar"/>
              </w:rPr>
              <w:t>疾病住院和意外医疗</w:t>
            </w:r>
          </w:p>
        </w:tc>
        <w:tc>
          <w:tcPr>
            <w:tcW w:w="6970" w:type="dxa"/>
            <w:noWrap w:val="0"/>
            <w:vAlign w:val="center"/>
          </w:tcPr>
          <w:p w14:paraId="4DDE7BE2">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10000</w:t>
            </w:r>
            <w:r>
              <w:rPr>
                <w:rFonts w:hint="default" w:ascii="宋体" w:hAnsi="宋体" w:eastAsia="宋体" w:cs="Times New Roman"/>
                <w:bCs/>
                <w:color w:val="000000"/>
                <w:sz w:val="22"/>
                <w:szCs w:val="24"/>
                <w:highlight w:val="none"/>
              </w:rPr>
              <w:t>元</w:t>
            </w:r>
          </w:p>
        </w:tc>
      </w:tr>
      <w:tr w14:paraId="19FD1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7F0DD58">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21653F72">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12E7C6F">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w:t>
            </w:r>
            <w:r>
              <w:rPr>
                <w:rFonts w:hint="default" w:ascii="宋体" w:hAnsi="宋体" w:eastAsia="宋体" w:cs="Times New Roman"/>
                <w:bCs/>
                <w:color w:val="000000"/>
                <w:sz w:val="22"/>
                <w:szCs w:val="24"/>
                <w:highlight w:val="none"/>
              </w:rPr>
              <w:t>100元/天，单次给付天数以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累计</w:t>
            </w:r>
            <w:r>
              <w:rPr>
                <w:rFonts w:hint="eastAsia" w:ascii="宋体" w:hAnsi="宋体" w:eastAsia="宋体" w:cs="Times New Roman"/>
                <w:bCs/>
                <w:color w:val="000000"/>
                <w:sz w:val="22"/>
                <w:szCs w:val="24"/>
                <w:highlight w:val="none"/>
              </w:rPr>
              <w:t>给付天数上限为</w:t>
            </w:r>
            <w:r>
              <w:rPr>
                <w:rFonts w:hint="default" w:ascii="宋体" w:hAnsi="宋体" w:eastAsia="宋体" w:cs="Times New Roman"/>
                <w:bCs/>
                <w:color w:val="000000"/>
                <w:sz w:val="22"/>
                <w:szCs w:val="24"/>
                <w:highlight w:val="none"/>
              </w:rPr>
              <w:t>180天</w:t>
            </w:r>
          </w:p>
        </w:tc>
      </w:tr>
      <w:tr w14:paraId="26006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627AAB85">
            <w:pPr>
              <w:spacing w:line="420" w:lineRule="exact"/>
              <w:jc w:val="left"/>
              <w:rPr>
                <w:rFonts w:hint="default" w:ascii="宋体" w:hAnsi="宋体" w:eastAsia="宋体" w:cs="Times New Roman"/>
                <w:bCs/>
                <w:color w:val="000000"/>
                <w:sz w:val="22"/>
                <w:szCs w:val="24"/>
                <w:highlight w:val="none"/>
              </w:rPr>
            </w:pPr>
            <w:bookmarkStart w:id="7" w:name="OLE_LINK5"/>
            <w:r>
              <w:rPr>
                <w:rFonts w:hint="eastAsia" w:ascii="宋体" w:hAnsi="宋体" w:eastAsia="宋体" w:cs="Times New Roman"/>
                <w:bCs/>
                <w:color w:val="000000"/>
                <w:sz w:val="22"/>
                <w:szCs w:val="24"/>
                <w:highlight w:val="none"/>
              </w:rPr>
              <w:t>保费标准</w:t>
            </w:r>
            <w:bookmarkEnd w:id="7"/>
          </w:p>
        </w:tc>
        <w:tc>
          <w:tcPr>
            <w:tcW w:w="8821" w:type="dxa"/>
            <w:gridSpan w:val="2"/>
            <w:noWrap w:val="0"/>
            <w:vAlign w:val="center"/>
          </w:tcPr>
          <w:p w14:paraId="3124AABC">
            <w:pPr>
              <w:spacing w:line="420" w:lineRule="exact"/>
              <w:jc w:val="left"/>
              <w:rPr>
                <w:rFonts w:hint="default"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15</w:t>
            </w:r>
            <w:r>
              <w:rPr>
                <w:rFonts w:hint="eastAsia" w:ascii="宋体" w:hAnsi="宋体" w:eastAsia="宋体" w:cs="Times New Roman"/>
                <w:bCs/>
                <w:color w:val="000000"/>
                <w:sz w:val="22"/>
                <w:szCs w:val="24"/>
                <w:highlight w:val="none"/>
              </w:rPr>
              <w:t>元/人</w:t>
            </w:r>
          </w:p>
        </w:tc>
      </w:tr>
      <w:tr w14:paraId="0B7D4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1857" w:type="dxa"/>
            <w:vMerge w:val="restart"/>
            <w:noWrap w:val="0"/>
            <w:vAlign w:val="center"/>
          </w:tcPr>
          <w:p w14:paraId="11C31E25">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3.</w:t>
            </w:r>
            <w:r>
              <w:rPr>
                <w:rFonts w:hint="eastAsia" w:ascii="宋体" w:hAnsi="宋体" w:eastAsia="宋体" w:cs="Times New Roman"/>
                <w:bCs/>
                <w:color w:val="000000"/>
                <w:sz w:val="22"/>
                <w:szCs w:val="24"/>
                <w:highlight w:val="none"/>
              </w:rPr>
              <w:t>因</w:t>
            </w:r>
            <w:r>
              <w:rPr>
                <w:rFonts w:hint="default" w:ascii="宋体" w:hAnsi="宋体" w:eastAsia="宋体" w:cs="Times New Roman"/>
                <w:bCs/>
                <w:color w:val="000000"/>
                <w:sz w:val="22"/>
                <w:szCs w:val="24"/>
                <w:highlight w:val="none"/>
              </w:rPr>
              <w:t>突发事件</w:t>
            </w:r>
            <w:r>
              <w:rPr>
                <w:rFonts w:hint="eastAsia" w:ascii="宋体" w:hAnsi="宋体" w:eastAsia="宋体" w:cs="Times New Roman"/>
                <w:bCs/>
                <w:color w:val="000000"/>
                <w:sz w:val="22"/>
                <w:szCs w:val="24"/>
                <w:highlight w:val="none"/>
              </w:rPr>
              <w:t>遭</w:t>
            </w:r>
            <w:r>
              <w:rPr>
                <w:rFonts w:hint="default" w:ascii="宋体" w:hAnsi="宋体" w:eastAsia="宋体" w:cs="Times New Roman"/>
                <w:bCs/>
                <w:color w:val="000000"/>
                <w:sz w:val="22"/>
                <w:szCs w:val="24"/>
                <w:highlight w:val="none"/>
              </w:rPr>
              <w:t>受伤害的人员</w:t>
            </w:r>
          </w:p>
        </w:tc>
        <w:tc>
          <w:tcPr>
            <w:tcW w:w="1851" w:type="dxa"/>
            <w:noWrap w:val="0"/>
            <w:vAlign w:val="center"/>
          </w:tcPr>
          <w:p w14:paraId="4D2DA16D">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696A22AD">
            <w:pPr>
              <w:spacing w:line="420" w:lineRule="exact"/>
              <w:jc w:val="left"/>
              <w:rPr>
                <w:rFonts w:hint="default" w:ascii="宋体" w:hAnsi="宋体" w:eastAsia="宋体" w:cs="Times New Roman"/>
                <w:bCs/>
                <w:color w:val="auto"/>
                <w:sz w:val="22"/>
                <w:szCs w:val="24"/>
                <w:highlight w:val="none"/>
              </w:rPr>
            </w:pPr>
            <w:r>
              <w:rPr>
                <w:rFonts w:hint="default" w:ascii="宋体" w:hAnsi="宋体" w:eastAsia="宋体" w:cs="Times New Roman"/>
                <w:bCs/>
                <w:color w:val="auto"/>
                <w:sz w:val="22"/>
                <w:szCs w:val="24"/>
                <w:highlight w:val="none"/>
              </w:rPr>
              <w:t>给付限额为</w:t>
            </w:r>
            <w:r>
              <w:rPr>
                <w:rFonts w:hint="eastAsia" w:ascii="宋体" w:hAnsi="宋体" w:cs="Times New Roman"/>
                <w:bCs/>
                <w:color w:val="auto"/>
                <w:sz w:val="22"/>
                <w:szCs w:val="24"/>
                <w:highlight w:val="none"/>
                <w:lang w:val="en-US" w:eastAsia="zh-CN"/>
              </w:rPr>
              <w:t>40</w:t>
            </w:r>
            <w:r>
              <w:rPr>
                <w:rFonts w:hint="default" w:ascii="宋体" w:hAnsi="宋体" w:eastAsia="宋体" w:cs="Times New Roman"/>
                <w:bCs/>
                <w:color w:val="auto"/>
                <w:sz w:val="22"/>
                <w:szCs w:val="24"/>
                <w:highlight w:val="none"/>
              </w:rPr>
              <w:t>万元，伤残</w:t>
            </w:r>
            <w:r>
              <w:rPr>
                <w:rFonts w:hint="eastAsia" w:ascii="宋体" w:hAnsi="宋体" w:eastAsia="宋体" w:cs="宋体"/>
                <w:color w:val="auto"/>
                <w:sz w:val="22"/>
                <w:szCs w:val="22"/>
                <w:highlight w:val="none"/>
              </w:rPr>
              <w:t>根据《人身保险伤残评定标准（行业标准）》进行赔付。</w:t>
            </w:r>
          </w:p>
        </w:tc>
      </w:tr>
      <w:tr w14:paraId="0D68E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04965C7A">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6A5DE2A8">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49C42590">
            <w:pPr>
              <w:spacing w:line="420" w:lineRule="exact"/>
              <w:jc w:val="left"/>
              <w:rPr>
                <w:rFonts w:hint="default" w:ascii="宋体" w:hAnsi="宋体" w:eastAsia="宋体" w:cs="Times New Roman"/>
                <w:bCs/>
                <w:color w:val="auto"/>
                <w:sz w:val="22"/>
                <w:szCs w:val="24"/>
                <w:highlight w:val="none"/>
              </w:rPr>
            </w:pPr>
            <w:r>
              <w:rPr>
                <w:rFonts w:hint="default" w:ascii="宋体" w:hAnsi="宋体" w:eastAsia="宋体" w:cs="Times New Roman"/>
                <w:bCs/>
                <w:color w:val="auto"/>
                <w:sz w:val="22"/>
                <w:szCs w:val="24"/>
                <w:highlight w:val="none"/>
              </w:rPr>
              <w:t>给付限额为</w:t>
            </w:r>
            <w:r>
              <w:rPr>
                <w:rFonts w:hint="eastAsia" w:ascii="宋体" w:hAnsi="宋体" w:eastAsia="宋体" w:cs="Times New Roman"/>
                <w:bCs/>
                <w:color w:val="auto"/>
                <w:sz w:val="22"/>
                <w:szCs w:val="24"/>
                <w:highlight w:val="none"/>
              </w:rPr>
              <w:t>3</w:t>
            </w:r>
            <w:r>
              <w:rPr>
                <w:rFonts w:hint="default" w:ascii="宋体" w:hAnsi="宋体" w:eastAsia="宋体" w:cs="Times New Roman"/>
                <w:bCs/>
                <w:color w:val="auto"/>
                <w:sz w:val="22"/>
                <w:szCs w:val="24"/>
                <w:highlight w:val="none"/>
              </w:rPr>
              <w:t>0000元</w:t>
            </w:r>
          </w:p>
        </w:tc>
      </w:tr>
      <w:tr w14:paraId="3EF0F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1D563F65">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4874236A">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575E85EB">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限额为10</w:t>
            </w:r>
            <w:r>
              <w:rPr>
                <w:rFonts w:hint="default" w:ascii="宋体" w:hAnsi="宋体" w:eastAsia="宋体" w:cs="Times New Roman"/>
                <w:bCs/>
                <w:color w:val="000000"/>
                <w:sz w:val="22"/>
                <w:szCs w:val="24"/>
                <w:highlight w:val="none"/>
              </w:rPr>
              <w:t>0元，单次给付天数以</w:t>
            </w:r>
            <w:r>
              <w:rPr>
                <w:rFonts w:hint="eastAsia" w:ascii="宋体" w:hAnsi="宋体" w:eastAsia="宋体" w:cs="Times New Roman"/>
                <w:bCs/>
                <w:color w:val="000000"/>
                <w:sz w:val="22"/>
                <w:szCs w:val="24"/>
                <w:highlight w:val="none"/>
              </w:rPr>
              <w:t>90日为限，</w:t>
            </w:r>
            <w:r>
              <w:rPr>
                <w:rFonts w:hint="default" w:ascii="宋体" w:hAnsi="宋体" w:eastAsia="宋体" w:cs="Times New Roman"/>
                <w:bCs/>
                <w:color w:val="000000"/>
                <w:sz w:val="22"/>
                <w:szCs w:val="24"/>
                <w:highlight w:val="none"/>
              </w:rPr>
              <w:t>每年累计给付</w:t>
            </w:r>
            <w:r>
              <w:rPr>
                <w:rFonts w:hint="eastAsia" w:ascii="宋体" w:hAnsi="宋体" w:eastAsia="宋体" w:cs="Times New Roman"/>
                <w:bCs/>
                <w:color w:val="000000"/>
                <w:sz w:val="22"/>
                <w:szCs w:val="24"/>
                <w:highlight w:val="none"/>
              </w:rPr>
              <w:t>天</w:t>
            </w:r>
            <w:r>
              <w:rPr>
                <w:rFonts w:hint="default" w:ascii="宋体" w:hAnsi="宋体" w:eastAsia="宋体" w:cs="Times New Roman"/>
                <w:bCs/>
                <w:color w:val="000000"/>
                <w:sz w:val="22"/>
                <w:szCs w:val="24"/>
                <w:highlight w:val="none"/>
              </w:rPr>
              <w:t>数以180日为限。</w:t>
            </w:r>
          </w:p>
        </w:tc>
      </w:tr>
      <w:tr w14:paraId="18EB0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55BD0386">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46C921A1">
            <w:pPr>
              <w:spacing w:line="420" w:lineRule="exact"/>
              <w:jc w:val="left"/>
              <w:rPr>
                <w:rFonts w:hint="eastAsia"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11</w:t>
            </w:r>
            <w:r>
              <w:rPr>
                <w:rFonts w:hint="eastAsia" w:ascii="宋体" w:hAnsi="宋体" w:eastAsia="宋体" w:cs="Times New Roman"/>
                <w:bCs/>
                <w:color w:val="000000"/>
                <w:sz w:val="22"/>
                <w:szCs w:val="24"/>
                <w:highlight w:val="none"/>
              </w:rPr>
              <w:t>元/人</w:t>
            </w:r>
          </w:p>
        </w:tc>
      </w:tr>
      <w:tr w14:paraId="7B85B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restart"/>
            <w:noWrap w:val="0"/>
            <w:vAlign w:val="center"/>
          </w:tcPr>
          <w:p w14:paraId="75B8EED1">
            <w:pPr>
              <w:spacing w:line="420" w:lineRule="exact"/>
              <w:jc w:val="left"/>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4.外勤人员</w:t>
            </w:r>
          </w:p>
        </w:tc>
        <w:tc>
          <w:tcPr>
            <w:tcW w:w="1851" w:type="dxa"/>
            <w:noWrap w:val="0"/>
            <w:vAlign w:val="center"/>
          </w:tcPr>
          <w:p w14:paraId="0C430EF5">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意外死亡、伤残</w:t>
            </w:r>
          </w:p>
        </w:tc>
        <w:tc>
          <w:tcPr>
            <w:tcW w:w="6970" w:type="dxa"/>
            <w:noWrap w:val="0"/>
            <w:vAlign w:val="center"/>
          </w:tcPr>
          <w:p w14:paraId="4158478E">
            <w:pPr>
              <w:spacing w:line="420" w:lineRule="exact"/>
              <w:jc w:val="left"/>
              <w:rPr>
                <w:rFonts w:hint="eastAsia"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30</w:t>
            </w:r>
            <w:r>
              <w:rPr>
                <w:rFonts w:hint="default" w:ascii="宋体" w:hAnsi="宋体" w:eastAsia="宋体" w:cs="Times New Roman"/>
                <w:bCs/>
                <w:color w:val="000000"/>
                <w:sz w:val="22"/>
                <w:szCs w:val="24"/>
                <w:highlight w:val="none"/>
              </w:rPr>
              <w:t>万元，伤残</w:t>
            </w:r>
            <w:r>
              <w:rPr>
                <w:rFonts w:hint="eastAsia" w:ascii="宋体" w:hAnsi="宋体" w:eastAsia="宋体" w:cs="宋体"/>
                <w:color w:val="000000"/>
                <w:sz w:val="22"/>
                <w:szCs w:val="22"/>
                <w:highlight w:val="none"/>
              </w:rPr>
              <w:t>根据《人身保险伤残评定标准（行业标准）》进行赔付。</w:t>
            </w:r>
          </w:p>
        </w:tc>
      </w:tr>
      <w:tr w14:paraId="04EB3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3F49D05B">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2A6A68F3">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意外医疗</w:t>
            </w:r>
          </w:p>
        </w:tc>
        <w:tc>
          <w:tcPr>
            <w:tcW w:w="6970" w:type="dxa"/>
            <w:noWrap w:val="0"/>
            <w:vAlign w:val="center"/>
          </w:tcPr>
          <w:p w14:paraId="6215191F">
            <w:pPr>
              <w:spacing w:line="420" w:lineRule="exact"/>
              <w:jc w:val="left"/>
              <w:rPr>
                <w:rFonts w:hint="eastAsia"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给付限额为</w:t>
            </w: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0000元</w:t>
            </w:r>
            <w:r>
              <w:rPr>
                <w:rFonts w:hint="eastAsia" w:ascii="宋体" w:hAnsi="宋体" w:cs="Times New Roman"/>
                <w:bCs/>
                <w:color w:val="000000"/>
                <w:sz w:val="22"/>
                <w:szCs w:val="24"/>
                <w:highlight w:val="none"/>
                <w:lang w:eastAsia="zh-CN"/>
              </w:rPr>
              <w:t>，</w:t>
            </w:r>
            <w:r>
              <w:rPr>
                <w:rFonts w:hint="eastAsia" w:ascii="宋体" w:hAnsi="宋体" w:eastAsia="宋体" w:cs="Times New Roman"/>
                <w:bCs/>
                <w:color w:val="000000"/>
                <w:kern w:val="0"/>
                <w:sz w:val="22"/>
                <w:szCs w:val="24"/>
                <w:highlight w:val="none"/>
                <w:lang w:val="en-US" w:eastAsia="zh-CN"/>
              </w:rPr>
              <w:t>0免赔额100%报销。</w:t>
            </w:r>
          </w:p>
        </w:tc>
      </w:tr>
      <w:tr w14:paraId="6EF04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vMerge w:val="continue"/>
            <w:noWrap w:val="0"/>
            <w:vAlign w:val="top"/>
          </w:tcPr>
          <w:p w14:paraId="5D15BD60">
            <w:pPr>
              <w:spacing w:line="420" w:lineRule="exact"/>
              <w:jc w:val="left"/>
              <w:rPr>
                <w:rFonts w:hint="default" w:ascii="宋体" w:hAnsi="宋体" w:eastAsia="宋体" w:cs="Times New Roman"/>
                <w:bCs/>
                <w:color w:val="000000"/>
                <w:sz w:val="22"/>
                <w:szCs w:val="24"/>
                <w:highlight w:val="none"/>
              </w:rPr>
            </w:pPr>
          </w:p>
        </w:tc>
        <w:tc>
          <w:tcPr>
            <w:tcW w:w="1851" w:type="dxa"/>
            <w:noWrap w:val="0"/>
            <w:vAlign w:val="center"/>
          </w:tcPr>
          <w:p w14:paraId="13F36CD0">
            <w:pPr>
              <w:spacing w:line="420" w:lineRule="exact"/>
              <w:jc w:val="left"/>
              <w:rPr>
                <w:rFonts w:hint="default" w:ascii="宋体" w:hAnsi="宋体" w:eastAsia="宋体" w:cs="Times New Roman"/>
                <w:bCs/>
                <w:color w:val="000000"/>
                <w:sz w:val="22"/>
                <w:szCs w:val="24"/>
                <w:highlight w:val="none"/>
              </w:rPr>
            </w:pPr>
            <w:r>
              <w:rPr>
                <w:rFonts w:hint="default" w:ascii="宋体" w:hAnsi="宋体" w:eastAsia="宋体" w:cs="Times New Roman"/>
                <w:bCs/>
                <w:color w:val="000000"/>
                <w:sz w:val="22"/>
                <w:szCs w:val="24"/>
                <w:highlight w:val="none"/>
              </w:rPr>
              <w:t>意外住院津贴</w:t>
            </w:r>
          </w:p>
        </w:tc>
        <w:tc>
          <w:tcPr>
            <w:tcW w:w="6970" w:type="dxa"/>
            <w:noWrap w:val="0"/>
            <w:vAlign w:val="center"/>
          </w:tcPr>
          <w:p w14:paraId="7D64A09B">
            <w:pPr>
              <w:spacing w:line="420" w:lineRule="exact"/>
              <w:jc w:val="left"/>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每人每日</w:t>
            </w:r>
            <w:r>
              <w:rPr>
                <w:rFonts w:hint="default" w:ascii="宋体" w:hAnsi="宋体" w:eastAsia="宋体" w:cs="Times New Roman"/>
                <w:bCs/>
                <w:color w:val="000000"/>
                <w:sz w:val="22"/>
                <w:szCs w:val="24"/>
                <w:highlight w:val="none"/>
              </w:rPr>
              <w:t>给付</w:t>
            </w:r>
            <w:r>
              <w:rPr>
                <w:rFonts w:hint="eastAsia" w:ascii="宋体" w:hAnsi="宋体" w:eastAsia="宋体" w:cs="Times New Roman"/>
                <w:bCs/>
                <w:color w:val="000000"/>
                <w:sz w:val="22"/>
                <w:szCs w:val="24"/>
                <w:highlight w:val="none"/>
              </w:rPr>
              <w:t>限额为</w:t>
            </w:r>
            <w:r>
              <w:rPr>
                <w:rFonts w:hint="default" w:ascii="宋体" w:hAnsi="宋体" w:eastAsia="宋体" w:cs="Times New Roman"/>
                <w:bCs/>
                <w:color w:val="000000"/>
                <w:sz w:val="22"/>
                <w:szCs w:val="24"/>
                <w:highlight w:val="none"/>
              </w:rPr>
              <w:t>100元/天，单次给付天数以</w:t>
            </w:r>
            <w:r>
              <w:rPr>
                <w:rFonts w:hint="eastAsia" w:ascii="宋体" w:hAnsi="宋体" w:cs="Times New Roman"/>
                <w:bCs/>
                <w:color w:val="000000"/>
                <w:sz w:val="22"/>
                <w:szCs w:val="24"/>
                <w:highlight w:val="none"/>
                <w:lang w:val="en-US" w:eastAsia="zh-CN"/>
              </w:rPr>
              <w:t>100</w:t>
            </w:r>
            <w:r>
              <w:rPr>
                <w:rFonts w:hint="eastAsia" w:ascii="宋体" w:hAnsi="宋体" w:eastAsia="宋体" w:cs="Times New Roman"/>
                <w:bCs/>
                <w:color w:val="000000"/>
                <w:sz w:val="22"/>
                <w:szCs w:val="24"/>
                <w:highlight w:val="none"/>
              </w:rPr>
              <w:t>日为限，</w:t>
            </w:r>
            <w:r>
              <w:rPr>
                <w:rFonts w:hint="default" w:ascii="宋体" w:hAnsi="宋体" w:eastAsia="宋体" w:cs="Times New Roman"/>
                <w:bCs/>
                <w:color w:val="000000"/>
                <w:sz w:val="22"/>
                <w:szCs w:val="24"/>
                <w:highlight w:val="none"/>
              </w:rPr>
              <w:t>累计</w:t>
            </w:r>
            <w:r>
              <w:rPr>
                <w:rFonts w:hint="eastAsia" w:ascii="宋体" w:hAnsi="宋体" w:eastAsia="宋体" w:cs="Times New Roman"/>
                <w:bCs/>
                <w:color w:val="000000"/>
                <w:sz w:val="22"/>
                <w:szCs w:val="24"/>
                <w:highlight w:val="none"/>
              </w:rPr>
              <w:t>给付天数上限为</w:t>
            </w:r>
            <w:r>
              <w:rPr>
                <w:rFonts w:hint="default" w:ascii="宋体" w:hAnsi="宋体" w:eastAsia="宋体" w:cs="Times New Roman"/>
                <w:bCs/>
                <w:color w:val="000000"/>
                <w:sz w:val="22"/>
                <w:szCs w:val="24"/>
                <w:highlight w:val="none"/>
              </w:rPr>
              <w:t>180天</w:t>
            </w:r>
          </w:p>
        </w:tc>
      </w:tr>
      <w:tr w14:paraId="73BB3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57" w:type="dxa"/>
            <w:noWrap w:val="0"/>
            <w:vAlign w:val="top"/>
          </w:tcPr>
          <w:p w14:paraId="4331E4DB">
            <w:pPr>
              <w:spacing w:line="420" w:lineRule="exact"/>
              <w:jc w:val="left"/>
              <w:rPr>
                <w:rFonts w:hint="default"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保费标准</w:t>
            </w:r>
          </w:p>
        </w:tc>
        <w:tc>
          <w:tcPr>
            <w:tcW w:w="8821" w:type="dxa"/>
            <w:gridSpan w:val="2"/>
            <w:noWrap w:val="0"/>
            <w:vAlign w:val="center"/>
          </w:tcPr>
          <w:p w14:paraId="5780E96B">
            <w:pPr>
              <w:spacing w:line="420" w:lineRule="exact"/>
              <w:jc w:val="left"/>
              <w:rPr>
                <w:rFonts w:hint="eastAsia" w:ascii="宋体" w:hAnsi="宋体" w:eastAsia="宋体" w:cs="Times New Roman"/>
                <w:bCs/>
                <w:color w:val="000000"/>
                <w:sz w:val="22"/>
                <w:szCs w:val="24"/>
                <w:highlight w:val="none"/>
              </w:rPr>
            </w:pPr>
            <w:r>
              <w:rPr>
                <w:rFonts w:hint="eastAsia" w:ascii="宋体" w:hAnsi="宋体" w:cs="Times New Roman"/>
                <w:bCs/>
                <w:color w:val="000000"/>
                <w:sz w:val="22"/>
                <w:szCs w:val="24"/>
                <w:highlight w:val="none"/>
                <w:lang w:val="en-US" w:eastAsia="zh-CN"/>
              </w:rPr>
              <w:t>292</w:t>
            </w:r>
            <w:r>
              <w:rPr>
                <w:rFonts w:hint="eastAsia" w:ascii="宋体" w:hAnsi="宋体" w:eastAsia="宋体" w:cs="Times New Roman"/>
                <w:bCs/>
                <w:color w:val="000000"/>
                <w:sz w:val="22"/>
                <w:szCs w:val="24"/>
                <w:highlight w:val="none"/>
              </w:rPr>
              <w:t>元/人</w:t>
            </w:r>
          </w:p>
        </w:tc>
      </w:tr>
    </w:tbl>
    <w:p w14:paraId="61258E7E">
      <w:pPr>
        <w:spacing w:line="360" w:lineRule="auto"/>
        <w:jc w:val="center"/>
        <w:rPr>
          <w:rFonts w:hint="eastAsia" w:ascii="黑体" w:hAnsi="Times New Roman" w:eastAsia="黑体" w:cs="Times New Roman"/>
          <w:bCs/>
          <w:color w:val="000000"/>
          <w:sz w:val="28"/>
          <w:szCs w:val="28"/>
          <w:highlight w:val="none"/>
        </w:rPr>
      </w:pPr>
    </w:p>
    <w:p w14:paraId="7730D934">
      <w:pPr>
        <w:spacing w:line="360" w:lineRule="auto"/>
        <w:jc w:val="center"/>
        <w:rPr>
          <w:rFonts w:hint="eastAsia" w:ascii="黑体" w:hAnsi="Times New Roman" w:eastAsia="黑体" w:cs="Times New Roman"/>
          <w:bCs/>
          <w:color w:val="000000"/>
          <w:sz w:val="28"/>
          <w:szCs w:val="28"/>
          <w:highlight w:val="none"/>
        </w:rPr>
      </w:pPr>
    </w:p>
    <w:p w14:paraId="4CAC06D9">
      <w:pPr>
        <w:spacing w:line="360" w:lineRule="auto"/>
        <w:jc w:val="center"/>
        <w:rPr>
          <w:rFonts w:hint="eastAsia" w:ascii="黑体" w:hAnsi="Times New Roman" w:eastAsia="黑体" w:cs="Times New Roman"/>
          <w:bCs/>
          <w:color w:val="000000"/>
          <w:sz w:val="28"/>
          <w:szCs w:val="28"/>
          <w:highlight w:val="none"/>
        </w:rPr>
      </w:pPr>
    </w:p>
    <w:p w14:paraId="5B94D4DF">
      <w:pPr>
        <w:spacing w:line="360" w:lineRule="auto"/>
        <w:jc w:val="center"/>
        <w:rPr>
          <w:rFonts w:hint="eastAsia" w:ascii="黑体" w:hAnsi="Times New Roman" w:eastAsia="黑体" w:cs="Times New Roman"/>
          <w:bCs/>
          <w:color w:val="000000"/>
          <w:sz w:val="28"/>
          <w:szCs w:val="28"/>
          <w:highlight w:val="none"/>
        </w:rPr>
      </w:pPr>
    </w:p>
    <w:p w14:paraId="076DF40D">
      <w:pPr>
        <w:numPr>
          <w:ilvl w:val="0"/>
          <w:numId w:val="15"/>
        </w:numPr>
        <w:spacing w:line="360" w:lineRule="auto"/>
        <w:ind w:firstLine="560"/>
        <w:jc w:val="center"/>
        <w:outlineLvl w:val="0"/>
        <w:rPr>
          <w:rFonts w:hint="eastAsia" w:ascii="黑体" w:hAnsi="宋体" w:eastAsia="黑体"/>
          <w:b/>
          <w:sz w:val="28"/>
          <w:szCs w:val="28"/>
        </w:rPr>
      </w:pPr>
      <w:r>
        <w:rPr>
          <w:rFonts w:hint="eastAsia" w:ascii="黑体" w:hAnsi="宋体" w:eastAsia="黑体"/>
          <w:b/>
          <w:sz w:val="28"/>
          <w:szCs w:val="28"/>
        </w:rPr>
        <w:t>合同书（格式文本）</w:t>
      </w:r>
    </w:p>
    <w:p w14:paraId="21D11FDF">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甲</w:t>
      </w:r>
      <w:r>
        <w:rPr>
          <w:rFonts w:hint="eastAsia" w:ascii="宋体" w:hAnsi="宋体" w:eastAsia="宋体" w:cs="Times New Roman"/>
          <w:b w:val="0"/>
          <w:bCs/>
          <w:color w:val="000000"/>
          <w:sz w:val="24"/>
          <w:szCs w:val="24"/>
          <w:highlight w:val="none"/>
          <w:u w:val="none"/>
        </w:rPr>
        <w:t>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390FC686">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乙</w:t>
      </w:r>
      <w:r>
        <w:rPr>
          <w:rFonts w:hint="eastAsia" w:ascii="宋体" w:hAnsi="宋体" w:eastAsia="宋体" w:cs="Times New Roman"/>
          <w:b w:val="0"/>
          <w:bCs/>
          <w:color w:val="000000"/>
          <w:sz w:val="24"/>
          <w:szCs w:val="24"/>
          <w:highlight w:val="none"/>
          <w:u w:val="none"/>
        </w:rPr>
        <w:t>方（中标方）：</w:t>
      </w:r>
      <w:r>
        <w:rPr>
          <w:rFonts w:hint="eastAsia" w:ascii="宋体" w:hAnsi="宋体" w:eastAsia="宋体" w:cs="Times New Roman"/>
          <w:b w:val="0"/>
          <w:bCs/>
          <w:color w:val="000000"/>
          <w:sz w:val="24"/>
          <w:szCs w:val="24"/>
          <w:highlight w:val="none"/>
          <w:u w:val="single"/>
        </w:rPr>
        <w:t xml:space="preserve">                         </w:t>
      </w:r>
    </w:p>
    <w:p w14:paraId="335F692C">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50692CA">
      <w:pPr>
        <w:keepNext w:val="0"/>
        <w:keepLines w:val="0"/>
        <w:pageBreakBefore w:val="0"/>
        <w:widowControl w:val="0"/>
        <w:numPr>
          <w:ilvl w:val="0"/>
          <w:numId w:val="0"/>
        </w:numPr>
        <w:tabs>
          <w:tab w:val="left" w:pos="210"/>
          <w:tab w:val="left" w:pos="840"/>
          <w:tab w:val="left" w:pos="1260"/>
        </w:tabs>
        <w:spacing w:line="360" w:lineRule="auto"/>
        <w:ind w:firstLine="48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二、</w:t>
      </w:r>
      <w:r>
        <w:rPr>
          <w:rFonts w:hint="eastAsia" w:ascii="宋体" w:hAnsi="宋体" w:eastAsia="宋体" w:cs="宋体"/>
          <w:bCs/>
          <w:sz w:val="24"/>
          <w:szCs w:val="24"/>
          <w:highlight w:val="none"/>
        </w:rPr>
        <w:t>项目名称：</w:t>
      </w:r>
      <w:r>
        <w:rPr>
          <w:rFonts w:hint="eastAsia" w:ascii="宋体" w:hAnsi="宋体" w:eastAsia="宋体" w:cs="宋体"/>
          <w:bCs/>
          <w:sz w:val="24"/>
          <w:szCs w:val="24"/>
          <w:highlight w:val="none"/>
          <w:u w:val="single"/>
        </w:rPr>
        <w:t xml:space="preserve">                                               </w:t>
      </w:r>
    </w:p>
    <w:p w14:paraId="3342A73B">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三</w:t>
      </w:r>
      <w:r>
        <w:rPr>
          <w:rFonts w:hint="eastAsia" w:ascii="宋体" w:hAnsi="宋体" w:eastAsia="宋体" w:cs="Times New Roman"/>
          <w:b w:val="0"/>
          <w:bCs/>
          <w:color w:val="000000"/>
          <w:sz w:val="24"/>
          <w:szCs w:val="24"/>
          <w:highlight w:val="none"/>
          <w:u w:val="none"/>
        </w:rPr>
        <w:t>、采购内容：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C0EE0B6">
      <w:pPr>
        <w:keepNext w:val="0"/>
        <w:keepLines w:val="0"/>
        <w:pageBreakBefore w:val="0"/>
        <w:widowControl w:val="0"/>
        <w:spacing w:line="360" w:lineRule="auto"/>
        <w:ind w:left="479" w:firstLine="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四</w:t>
      </w:r>
      <w:r>
        <w:rPr>
          <w:rFonts w:hint="eastAsia" w:ascii="宋体" w:hAnsi="宋体" w:eastAsia="宋体" w:cs="Times New Roman"/>
          <w:b w:val="0"/>
          <w:bCs/>
          <w:color w:val="000000"/>
          <w:sz w:val="24"/>
          <w:szCs w:val="24"/>
          <w:highlight w:val="none"/>
          <w:u w:val="none"/>
        </w:rPr>
        <w:t>、中标总金额：人民币（大写）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元</w:t>
      </w:r>
    </w:p>
    <w:p w14:paraId="3FF959B5">
      <w:pPr>
        <w:keepNext w:val="0"/>
        <w:keepLines w:val="0"/>
        <w:pageBreakBefore w:val="0"/>
        <w:widowControl w:val="0"/>
        <w:spacing w:line="360" w:lineRule="auto"/>
        <w:ind w:left="479" w:firstLine="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五</w:t>
      </w:r>
      <w:r>
        <w:rPr>
          <w:rFonts w:hint="eastAsia" w:ascii="宋体" w:hAnsi="宋体" w:eastAsia="宋体" w:cs="Times New Roman"/>
          <w:b w:val="0"/>
          <w:bCs/>
          <w:color w:val="000000"/>
          <w:sz w:val="24"/>
          <w:szCs w:val="24"/>
          <w:highlight w:val="none"/>
          <w:u w:val="none"/>
        </w:rPr>
        <w:t>、质量和服务要求及验收标准：</w:t>
      </w:r>
      <w:r>
        <w:rPr>
          <w:rFonts w:hint="eastAsia" w:ascii="宋体" w:hAnsi="宋体" w:eastAsia="宋体" w:cs="Times New Roman"/>
          <w:b w:val="0"/>
          <w:bCs/>
          <w:color w:val="000000"/>
          <w:sz w:val="24"/>
          <w:szCs w:val="24"/>
          <w:highlight w:val="none"/>
          <w:u w:val="single"/>
        </w:rPr>
        <w:t xml:space="preserve">                                         </w:t>
      </w:r>
    </w:p>
    <w:p w14:paraId="3C8C1A78">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六</w:t>
      </w:r>
      <w:r>
        <w:rPr>
          <w:rFonts w:hint="eastAsia" w:ascii="宋体" w:hAnsi="宋体" w:eastAsia="宋体" w:cs="Times New Roman"/>
          <w:b w:val="0"/>
          <w:bCs/>
          <w:color w:val="000000"/>
          <w:sz w:val="24"/>
          <w:szCs w:val="24"/>
          <w:highlight w:val="none"/>
          <w:u w:val="none"/>
        </w:rPr>
        <w:t>、服务期限：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49E04C71">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七</w:t>
      </w:r>
      <w:r>
        <w:rPr>
          <w:rFonts w:hint="eastAsia" w:ascii="宋体" w:hAnsi="宋体" w:eastAsia="宋体" w:cs="Times New Roman"/>
          <w:b w:val="0"/>
          <w:bCs/>
          <w:color w:val="000000"/>
          <w:sz w:val="24"/>
          <w:szCs w:val="24"/>
          <w:highlight w:val="none"/>
          <w:u w:val="none"/>
        </w:rPr>
        <w:t>、服务地点和方式：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533F885C">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八</w:t>
      </w:r>
      <w:r>
        <w:rPr>
          <w:rFonts w:hint="eastAsia" w:ascii="宋体" w:hAnsi="宋体" w:eastAsia="宋体" w:cs="Times New Roman"/>
          <w:b w:val="0"/>
          <w:bCs/>
          <w:color w:val="000000"/>
          <w:sz w:val="24"/>
          <w:szCs w:val="24"/>
          <w:highlight w:val="none"/>
          <w:u w:val="none"/>
        </w:rPr>
        <w:t>、货款支付步骤和办法：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09AFB8A2">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九</w:t>
      </w:r>
      <w:r>
        <w:rPr>
          <w:rFonts w:hint="eastAsia" w:ascii="宋体" w:hAnsi="宋体" w:eastAsia="宋体" w:cs="Times New Roman"/>
          <w:b w:val="0"/>
          <w:bCs/>
          <w:color w:val="000000"/>
          <w:sz w:val="24"/>
          <w:szCs w:val="24"/>
          <w:highlight w:val="none"/>
          <w:u w:val="none"/>
        </w:rPr>
        <w:t>、违约责任：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1C1D79BE">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十</w:t>
      </w:r>
      <w:r>
        <w:rPr>
          <w:rFonts w:hint="eastAsia" w:ascii="宋体" w:hAnsi="宋体" w:eastAsia="宋体" w:cs="Times New Roman"/>
          <w:b w:val="0"/>
          <w:bCs/>
          <w:color w:val="000000"/>
          <w:sz w:val="24"/>
          <w:szCs w:val="24"/>
          <w:highlight w:val="none"/>
          <w:u w:val="none"/>
        </w:rPr>
        <w:t>、解决争议的方式：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62035D6F">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rPr>
        <w:t>十</w:t>
      </w:r>
      <w:r>
        <w:rPr>
          <w:rFonts w:hint="eastAsia" w:ascii="宋体" w:hAnsi="宋体" w:eastAsia="宋体" w:cs="Times New Roman"/>
          <w:b w:val="0"/>
          <w:bCs/>
          <w:color w:val="000000"/>
          <w:sz w:val="24"/>
          <w:szCs w:val="24"/>
          <w:highlight w:val="none"/>
          <w:u w:val="none"/>
          <w:lang w:val="en-US" w:eastAsia="zh-CN"/>
        </w:rPr>
        <w:t>一</w:t>
      </w:r>
      <w:r>
        <w:rPr>
          <w:rFonts w:hint="eastAsia" w:ascii="宋体" w:hAnsi="宋体" w:eastAsia="宋体" w:cs="Times New Roman"/>
          <w:b w:val="0"/>
          <w:bCs/>
          <w:color w:val="000000"/>
          <w:sz w:val="24"/>
          <w:szCs w:val="24"/>
          <w:highlight w:val="none"/>
          <w:u w:val="none"/>
        </w:rPr>
        <w:t>、</w:t>
      </w:r>
      <w:r>
        <w:rPr>
          <w:rFonts w:hint="eastAsia" w:ascii="宋体" w:hAnsi="宋体" w:eastAsia="宋体" w:cs="Times New Roman"/>
          <w:b w:val="0"/>
          <w:bCs/>
          <w:color w:val="000000"/>
          <w:sz w:val="24"/>
          <w:szCs w:val="24"/>
          <w:highlight w:val="none"/>
          <w:u w:val="none"/>
          <w:lang w:eastAsia="zh-CN"/>
        </w:rPr>
        <w:t>其他</w:t>
      </w:r>
      <w:r>
        <w:rPr>
          <w:rFonts w:hint="eastAsia" w:ascii="宋体" w:hAnsi="宋体" w:eastAsia="宋体" w:cs="Times New Roman"/>
          <w:b w:val="0"/>
          <w:bCs/>
          <w:color w:val="000000"/>
          <w:sz w:val="24"/>
          <w:szCs w:val="24"/>
          <w:highlight w:val="none"/>
          <w:u w:val="none"/>
        </w:rPr>
        <w:t>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p>
    <w:p w14:paraId="54FBF952">
      <w:pPr>
        <w:keepNext w:val="0"/>
        <w:keepLines w:val="0"/>
        <w:pageBreakBefore w:val="0"/>
        <w:widowControl w:val="0"/>
        <w:tabs>
          <w:tab w:val="left" w:pos="210"/>
          <w:tab w:val="left" w:pos="840"/>
          <w:tab w:val="left" w:pos="1260"/>
        </w:tabs>
        <w:spacing w:line="360" w:lineRule="auto"/>
        <w:ind w:left="0" w:firstLine="480"/>
        <w:rPr>
          <w:rFonts w:hint="eastAsia" w:hAnsi="宋体" w:cs="宋体"/>
          <w:bCs/>
          <w:sz w:val="24"/>
          <w:highlight w:val="none"/>
        </w:rPr>
      </w:pPr>
      <w:r>
        <w:rPr>
          <w:rFonts w:hint="eastAsia" w:hAnsi="宋体" w:cs="宋体"/>
          <w:bCs/>
          <w:sz w:val="24"/>
          <w:highlight w:val="none"/>
        </w:rPr>
        <w:t>十</w:t>
      </w:r>
      <w:r>
        <w:rPr>
          <w:rFonts w:hint="eastAsia" w:hAnsi="宋体" w:cs="宋体"/>
          <w:bCs/>
          <w:sz w:val="24"/>
          <w:highlight w:val="none"/>
          <w:lang w:val="en-US" w:eastAsia="zh-CN"/>
        </w:rPr>
        <w:t>二</w:t>
      </w:r>
      <w:r>
        <w:rPr>
          <w:rFonts w:hint="eastAsia" w:hAnsi="宋体" w:cs="宋体"/>
          <w:bCs/>
          <w:sz w:val="24"/>
          <w:highlight w:val="none"/>
        </w:rPr>
        <w:t>、合同不可分割部分：</w:t>
      </w:r>
    </w:p>
    <w:p w14:paraId="3D715A55">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招标文件、投标文件、合同条款及中标通知书，乙方在投标、评标过程中所作</w:t>
      </w:r>
      <w:r>
        <w:rPr>
          <w:rFonts w:hint="eastAsia" w:hAnsi="宋体" w:cs="宋体"/>
          <w:bCs/>
          <w:sz w:val="24"/>
          <w:highlight w:val="none"/>
          <w:lang w:eastAsia="zh-CN"/>
        </w:rPr>
        <w:t>其他有关</w:t>
      </w:r>
      <w:r>
        <w:rPr>
          <w:rFonts w:hint="eastAsia" w:ascii="Times New Roman" w:hAnsi="宋体" w:eastAsia="宋体" w:cs="宋体"/>
          <w:bCs/>
          <w:sz w:val="24"/>
          <w:highlight w:val="none"/>
        </w:rPr>
        <w:t>承诺、声明、书面澄清等均为合同不可分割的部分，与主合同具有同等法律效力。</w:t>
      </w:r>
    </w:p>
    <w:p w14:paraId="6BE29894">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十</w:t>
      </w:r>
      <w:r>
        <w:rPr>
          <w:rFonts w:hint="eastAsia" w:ascii="Times New Roman" w:hAnsi="宋体" w:eastAsia="宋体" w:cs="宋体"/>
          <w:bCs/>
          <w:sz w:val="24"/>
          <w:highlight w:val="none"/>
          <w:lang w:val="en-US" w:eastAsia="zh-CN"/>
        </w:rPr>
        <w:t>三</w:t>
      </w:r>
      <w:r>
        <w:rPr>
          <w:rFonts w:hint="eastAsia" w:ascii="Times New Roman" w:hAnsi="宋体" w:eastAsia="宋体" w:cs="宋体"/>
          <w:bCs/>
          <w:sz w:val="24"/>
          <w:highlight w:val="none"/>
        </w:rPr>
        <w:t>、合同备案：</w:t>
      </w:r>
    </w:p>
    <w:p w14:paraId="1AAB51C0">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合同一式伍份，甲乙双方各执贰份，采购代理机构壹份。</w:t>
      </w:r>
    </w:p>
    <w:p w14:paraId="2EEB8AF6">
      <w:pPr>
        <w:keepNext w:val="0"/>
        <w:keepLines w:val="0"/>
        <w:pageBreakBefore w:val="0"/>
        <w:widowControl w:val="0"/>
        <w:tabs>
          <w:tab w:val="left" w:pos="210"/>
          <w:tab w:val="left" w:pos="840"/>
          <w:tab w:val="left" w:pos="1260"/>
        </w:tabs>
        <w:spacing w:line="360" w:lineRule="auto"/>
        <w:ind w:left="0" w:firstLine="480"/>
        <w:rPr>
          <w:rFonts w:hint="eastAsia" w:ascii="Times New Roman" w:hAnsi="宋体" w:eastAsia="宋体" w:cs="宋体"/>
          <w:bCs/>
          <w:sz w:val="24"/>
          <w:highlight w:val="none"/>
        </w:rPr>
      </w:pPr>
      <w:r>
        <w:rPr>
          <w:rFonts w:hint="eastAsia" w:ascii="Times New Roman" w:hAnsi="宋体" w:eastAsia="宋体" w:cs="宋体"/>
          <w:bCs/>
          <w:sz w:val="24"/>
          <w:highlight w:val="none"/>
        </w:rPr>
        <w:t>十</w:t>
      </w:r>
      <w:r>
        <w:rPr>
          <w:rFonts w:hint="eastAsia" w:ascii="Times New Roman" w:hAnsi="宋体" w:eastAsia="宋体" w:cs="宋体"/>
          <w:bCs/>
          <w:sz w:val="24"/>
          <w:highlight w:val="none"/>
          <w:lang w:val="en-US" w:eastAsia="zh-CN"/>
        </w:rPr>
        <w:t>四</w:t>
      </w:r>
      <w:r>
        <w:rPr>
          <w:rFonts w:hint="eastAsia" w:ascii="Times New Roman" w:hAnsi="宋体" w:eastAsia="宋体" w:cs="宋体"/>
          <w:bCs/>
          <w:sz w:val="24"/>
          <w:highlight w:val="none"/>
        </w:rPr>
        <w:t>、合同生效：</w:t>
      </w:r>
    </w:p>
    <w:p w14:paraId="0BEECCD4">
      <w:pPr>
        <w:keepNext w:val="0"/>
        <w:keepLines w:val="0"/>
        <w:pageBreakBefore w:val="0"/>
        <w:widowControl w:val="0"/>
        <w:spacing w:line="360" w:lineRule="auto"/>
        <w:ind w:left="0" w:firstLine="480"/>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本合同由</w:t>
      </w:r>
      <w:r>
        <w:rPr>
          <w:rFonts w:hint="eastAsia" w:ascii="宋体" w:hAnsi="宋体"/>
          <w:bCs/>
          <w:color w:val="000000"/>
          <w:sz w:val="24"/>
          <w:highlight w:val="none"/>
        </w:rPr>
        <w:t>甲乙</w:t>
      </w:r>
      <w:r>
        <w:rPr>
          <w:rFonts w:hint="eastAsia" w:ascii="宋体" w:hAnsi="宋体" w:eastAsia="宋体" w:cs="Times New Roman"/>
          <w:b w:val="0"/>
          <w:bCs/>
          <w:color w:val="000000"/>
          <w:sz w:val="24"/>
          <w:szCs w:val="24"/>
          <w:highlight w:val="none"/>
          <w:u w:val="none"/>
        </w:rPr>
        <w:t>双方签字、盖章，并经</w:t>
      </w:r>
      <w:r>
        <w:rPr>
          <w:rFonts w:hint="eastAsia" w:ascii="宋体" w:hAnsi="宋体" w:cs="Times New Roman"/>
          <w:b/>
          <w:bCs w:val="0"/>
          <w:color w:val="000000"/>
          <w:sz w:val="24"/>
          <w:szCs w:val="24"/>
          <w:highlight w:val="none"/>
          <w:u w:val="none"/>
          <w:lang w:eastAsia="zh-CN"/>
        </w:rPr>
        <w:t>江苏钧华项目管理有限公司</w:t>
      </w:r>
      <w:r>
        <w:rPr>
          <w:rFonts w:hint="eastAsia" w:ascii="宋体" w:hAnsi="宋体" w:eastAsia="宋体" w:cs="Times New Roman"/>
          <w:b w:val="0"/>
          <w:bCs/>
          <w:color w:val="000000"/>
          <w:sz w:val="24"/>
          <w:szCs w:val="24"/>
          <w:highlight w:val="none"/>
          <w:u w:val="none"/>
        </w:rPr>
        <w:t>见证后生效。</w:t>
      </w:r>
    </w:p>
    <w:p w14:paraId="1A7C0D01">
      <w:pPr>
        <w:keepNext w:val="0"/>
        <w:keepLines w:val="0"/>
        <w:pageBreakBefore w:val="0"/>
        <w:widowControl w:val="0"/>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（盖章）</w:t>
      </w:r>
    </w:p>
    <w:p w14:paraId="54C83B02">
      <w:pPr>
        <w:keepNext w:val="0"/>
        <w:keepLines w:val="0"/>
        <w:pageBreakBefore w:val="0"/>
        <w:widowControl w:val="0"/>
        <w:spacing w:line="360" w:lineRule="auto"/>
        <w:rPr>
          <w:rFonts w:hint="eastAsia" w:ascii="宋体" w:hAnsi="宋体"/>
          <w:bCs/>
          <w:color w:val="000000"/>
          <w:sz w:val="24"/>
          <w:highlight w:val="none"/>
          <w:u w:val="single"/>
        </w:rPr>
      </w:pPr>
      <w:r>
        <w:rPr>
          <w:rFonts w:hint="eastAsia" w:ascii="宋体" w:hAnsi="宋体"/>
          <w:bCs/>
          <w:color w:val="000000"/>
          <w:sz w:val="24"/>
          <w:highlight w:val="none"/>
        </w:rPr>
        <w:t>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p>
    <w:p w14:paraId="3723F26A">
      <w:pPr>
        <w:keepNext w:val="0"/>
        <w:keepLines w:val="0"/>
        <w:pageBreakBefore w:val="0"/>
        <w:widowControl w:val="0"/>
        <w:spacing w:line="360" w:lineRule="auto"/>
        <w:ind w:firstLine="1440"/>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2BCA169E">
      <w:pPr>
        <w:keepNext w:val="0"/>
        <w:keepLines w:val="0"/>
        <w:pageBreakBefore w:val="0"/>
        <w:widowControl w:val="0"/>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002E743C">
      <w:pPr>
        <w:keepNext w:val="0"/>
        <w:keepLines w:val="0"/>
        <w:pageBreakBefore w:val="0"/>
        <w:widowControl w:val="0"/>
        <w:spacing w:line="360" w:lineRule="auto"/>
        <w:ind w:firstLine="4560"/>
        <w:rPr>
          <w:rFonts w:hint="eastAsia" w:ascii="宋体" w:hAnsi="宋体"/>
          <w:bCs/>
          <w:color w:val="000000"/>
          <w:sz w:val="24"/>
          <w:highlight w:val="none"/>
          <w:u w:val="single"/>
        </w:rPr>
      </w:pPr>
      <w:r>
        <w:rPr>
          <w:rFonts w:hint="eastAsia" w:ascii="宋体" w:hAnsi="宋体"/>
          <w:bCs/>
          <w:color w:val="000000"/>
          <w:sz w:val="24"/>
          <w:highlight w:val="none"/>
        </w:rPr>
        <w:t>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5D630BCB">
      <w:pPr>
        <w:pStyle w:val="267"/>
        <w:numPr>
          <w:ilvl w:val="0"/>
          <w:numId w:val="0"/>
        </w:numPr>
        <w:ind w:firstLine="4560" w:firstLineChars="1900"/>
        <w:rPr>
          <w:rFonts w:hint="eastAsia" w:ascii="宋体" w:hAnsi="宋体"/>
          <w:bCs/>
          <w:color w:val="000000"/>
          <w:sz w:val="24"/>
          <w:highlight w:val="none"/>
          <w:u w:val="single"/>
        </w:rPr>
      </w:pPr>
      <w:r>
        <w:rPr>
          <w:rFonts w:hint="eastAsia" w:ascii="宋体" w:hAnsi="宋体"/>
          <w:bCs/>
          <w:color w:val="000000"/>
          <w:sz w:val="24"/>
          <w:highlight w:val="none"/>
        </w:rPr>
        <w:t>乙方</w:t>
      </w:r>
      <w:r>
        <w:rPr>
          <w:rFonts w:hint="eastAsia" w:ascii="宋体" w:hAnsi="宋体"/>
          <w:bCs/>
          <w:color w:val="000000"/>
          <w:sz w:val="24"/>
          <w:highlight w:val="none"/>
          <w:lang w:eastAsia="zh-CN"/>
        </w:rPr>
        <w:t>账号</w:t>
      </w:r>
      <w:r>
        <w:rPr>
          <w:rFonts w:hint="eastAsia" w:ascii="宋体" w:hAnsi="宋体"/>
          <w:bCs/>
          <w:color w:val="000000"/>
          <w:sz w:val="24"/>
          <w:highlight w:val="none"/>
        </w:rPr>
        <w:t>：</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p>
    <w:p w14:paraId="6B58B57F">
      <w:pPr>
        <w:keepNext w:val="0"/>
        <w:keepLines w:val="0"/>
        <w:pageBreakBefore w:val="0"/>
        <w:widowControl w:val="0"/>
        <w:spacing w:line="360" w:lineRule="auto"/>
        <w:rPr>
          <w:rFonts w:hint="eastAsia" w:ascii="宋体" w:hAnsi="宋体"/>
          <w:bCs/>
          <w:color w:val="000000"/>
          <w:sz w:val="24"/>
          <w:highlight w:val="none"/>
        </w:rPr>
      </w:pPr>
      <w:r>
        <w:rPr>
          <w:rFonts w:hint="eastAsia" w:ascii="宋体" w:hAnsi="宋体"/>
          <w:bCs/>
          <w:color w:val="000000"/>
          <w:sz w:val="24"/>
          <w:highlight w:val="none"/>
        </w:rPr>
        <w:t>见证方：</w:t>
      </w:r>
    </w:p>
    <w:p w14:paraId="03CCBC66">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日</w:t>
      </w:r>
    </w:p>
    <w:p w14:paraId="11DAA7C2">
      <w:pPr>
        <w:keepNext w:val="0"/>
        <w:keepLines w:val="0"/>
        <w:pageBreakBefore w:val="0"/>
        <w:widowControl w:val="0"/>
        <w:spacing w:line="360" w:lineRule="auto"/>
        <w:outlineLvl w:val="9"/>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t>★备注</w:t>
      </w:r>
      <w:r>
        <w:rPr>
          <w:rFonts w:hint="eastAsia" w:ascii="宋体" w:hAnsi="宋体" w:eastAsia="宋体" w:cs="Times New Roman"/>
          <w:b w:val="0"/>
          <w:bCs/>
          <w:color w:val="000000"/>
          <w:sz w:val="24"/>
          <w:szCs w:val="24"/>
          <w:highlight w:val="none"/>
          <w:u w:val="none"/>
          <w:lang w:eastAsia="zh-CN"/>
        </w:rPr>
        <w:t>：</w:t>
      </w:r>
      <w:r>
        <w:rPr>
          <w:rFonts w:hint="eastAsia" w:ascii="宋体" w:hAnsi="宋体" w:eastAsia="宋体" w:cs="Times New Roman"/>
          <w:b w:val="0"/>
          <w:bCs/>
          <w:color w:val="000000"/>
          <w:sz w:val="24"/>
          <w:szCs w:val="24"/>
          <w:highlight w:val="none"/>
          <w:u w:val="none"/>
          <w:lang w:val="en-US" w:eastAsia="zh-CN"/>
        </w:rPr>
        <w:t>甲乙</w:t>
      </w:r>
      <w:r>
        <w:rPr>
          <w:rFonts w:hint="eastAsia" w:ascii="宋体" w:hAnsi="宋体" w:eastAsia="宋体" w:cs="Times New Roman"/>
          <w:b w:val="0"/>
          <w:bCs/>
          <w:color w:val="000000"/>
          <w:sz w:val="24"/>
          <w:szCs w:val="24"/>
          <w:highlight w:val="none"/>
          <w:u w:val="none"/>
        </w:rPr>
        <w:t>双方必须以本格式文本，按照合同条款拟订合同。</w:t>
      </w:r>
    </w:p>
    <w:p w14:paraId="6697CF4B">
      <w:pPr>
        <w:pStyle w:val="267"/>
        <w:numPr>
          <w:ilvl w:val="0"/>
          <w:numId w:val="0"/>
        </w:numPr>
        <w:rPr>
          <w:rFonts w:hint="eastAsia" w:ascii="宋体" w:hAnsi="宋体"/>
          <w:bCs/>
          <w:color w:val="000000"/>
          <w:sz w:val="24"/>
          <w:highlight w:val="none"/>
          <w:u w:val="single"/>
        </w:rPr>
      </w:pPr>
    </w:p>
    <w:p w14:paraId="06470C84">
      <w:pPr>
        <w:pStyle w:val="267"/>
        <w:numPr>
          <w:ilvl w:val="0"/>
          <w:numId w:val="0"/>
        </w:numPr>
        <w:rPr>
          <w:rFonts w:hint="eastAsia" w:ascii="宋体" w:hAnsi="宋体"/>
          <w:bCs/>
          <w:color w:val="000000"/>
          <w:sz w:val="24"/>
          <w:highlight w:val="none"/>
          <w:u w:val="single"/>
        </w:rPr>
      </w:pPr>
    </w:p>
    <w:p w14:paraId="2D0DC091">
      <w:pPr>
        <w:keepNext w:val="0"/>
        <w:keepLines w:val="0"/>
        <w:pageBreakBefore w:val="0"/>
        <w:spacing w:line="360" w:lineRule="auto"/>
        <w:jc w:val="center"/>
        <w:outlineLvl w:val="9"/>
        <w:rPr>
          <w:rFonts w:hint="eastAsia" w:ascii="Times New Roman" w:hAnsi="宋体" w:eastAsia="宋体" w:cs="宋体"/>
          <w:b/>
          <w:bCs/>
          <w:sz w:val="32"/>
          <w:szCs w:val="32"/>
          <w:highlight w:val="none"/>
          <w:lang w:val="en-US" w:eastAsia="zh-CN"/>
        </w:rPr>
      </w:pPr>
      <w:r>
        <w:rPr>
          <w:rFonts w:hint="eastAsia" w:ascii="Times New Roman" w:hAnsi="宋体" w:eastAsia="宋体" w:cs="宋体"/>
          <w:b/>
          <w:bCs/>
          <w:sz w:val="32"/>
          <w:szCs w:val="32"/>
          <w:highlight w:val="none"/>
          <w:lang w:val="en-US" w:eastAsia="zh-CN"/>
        </w:rPr>
        <w:t>合同条款（格式）</w:t>
      </w:r>
    </w:p>
    <w:p w14:paraId="42EA929C">
      <w:pPr>
        <w:spacing w:line="360" w:lineRule="auto"/>
        <w:ind w:firstLine="420"/>
        <w:jc w:val="center"/>
        <w:rPr>
          <w:rFonts w:hint="eastAsia" w:ascii="Times New Roman" w:hAnsi="宋体" w:eastAsia="宋体" w:cs="宋体"/>
          <w:b/>
          <w:bCs/>
          <w:sz w:val="32"/>
          <w:szCs w:val="32"/>
          <w:highlight w:val="none"/>
          <w:lang w:val="en-US" w:eastAsia="zh-CN"/>
        </w:rPr>
      </w:pPr>
      <w:r>
        <w:rPr>
          <w:rFonts w:hint="eastAsia" w:ascii="黑体" w:hAnsi="黑体" w:eastAsia="黑体" w:cs="Times New Roman"/>
          <w:color w:val="000000"/>
          <w:sz w:val="24"/>
          <w:szCs w:val="24"/>
          <w:highlight w:val="none"/>
        </w:rPr>
        <w:t>（本合同为基本格式，正式内容待公开招标后填制）</w:t>
      </w:r>
    </w:p>
    <w:p w14:paraId="53BBF9F3">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甲方（采购人）：无锡市滨湖区马山街道办事处 </w:t>
      </w:r>
    </w:p>
    <w:p w14:paraId="0846AE22">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p>
    <w:p w14:paraId="1E73C1C2">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乙方（中标保险公司）：</w:t>
      </w:r>
    </w:p>
    <w:p w14:paraId="69E1B146">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p>
    <w:p w14:paraId="7B183977">
      <w:pPr>
        <w:spacing w:line="360" w:lineRule="auto"/>
        <w:jc w:val="left"/>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丙方（见证人）：</w:t>
      </w:r>
      <w:r>
        <w:rPr>
          <w:rFonts w:hint="eastAsia" w:ascii="Times New Roman" w:hAnsi="Times New Roman" w:eastAsia="宋体" w:cs="Times New Roman"/>
          <w:bCs/>
          <w:color w:val="000000"/>
          <w:sz w:val="24"/>
          <w:szCs w:val="24"/>
          <w:highlight w:val="none"/>
          <w:lang w:val="en-US" w:eastAsia="zh-CN"/>
        </w:rPr>
        <w:t>江苏钧华项目管理有限公司</w:t>
      </w:r>
      <w:r>
        <w:rPr>
          <w:rFonts w:hint="eastAsia" w:ascii="Times New Roman" w:hAnsi="Times New Roman" w:eastAsia="宋体" w:cs="Times New Roman"/>
          <w:bCs/>
          <w:color w:val="000000"/>
          <w:sz w:val="24"/>
          <w:szCs w:val="24"/>
          <w:highlight w:val="none"/>
        </w:rPr>
        <w:t xml:space="preserve"> </w:t>
      </w:r>
    </w:p>
    <w:p w14:paraId="73BD8C67">
      <w:pPr>
        <w:spacing w:line="360" w:lineRule="auto"/>
        <w:ind w:firstLine="1080"/>
        <w:jc w:val="left"/>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住所：</w:t>
      </w:r>
      <w:r>
        <w:rPr>
          <w:rFonts w:hint="default" w:ascii="Times New Roman" w:hAnsi="Times New Roman" w:eastAsia="宋体" w:cs="Times New Roman"/>
          <w:bCs/>
          <w:color w:val="000000"/>
          <w:sz w:val="24"/>
          <w:szCs w:val="24"/>
          <w:highlight w:val="none"/>
        </w:rPr>
        <w:t xml:space="preserve"> </w:t>
      </w:r>
    </w:p>
    <w:p w14:paraId="60C716AF">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根据《中华人民共和国政府采购法》和《中华人民共和国民法典》的相关规定，为做好无锡市滨湖区</w:t>
      </w:r>
      <w:r>
        <w:rPr>
          <w:rFonts w:hint="eastAsia" w:ascii="宋体" w:hAnsi="宋体" w:cs="Times New Roman"/>
          <w:bCs/>
          <w:color w:val="000000"/>
          <w:sz w:val="24"/>
          <w:szCs w:val="24"/>
          <w:highlight w:val="none"/>
          <w:lang w:eastAsia="zh-CN"/>
        </w:rPr>
        <w:t>马山街道2026年杨梅采摘、救助、人员意外综合保险采购项目</w:t>
      </w:r>
      <w:r>
        <w:rPr>
          <w:rFonts w:hint="eastAsia" w:ascii="宋体" w:hAnsi="宋体" w:eastAsia="宋体" w:cs="Times New Roman"/>
          <w:bCs/>
          <w:color w:val="000000"/>
          <w:sz w:val="24"/>
          <w:szCs w:val="24"/>
          <w:highlight w:val="none"/>
        </w:rPr>
        <w:t>（以下简称“本项目”）的服务工作，经甲乙双方友好协商，本着公平、自愿、诚实守信的原则，就本项目签订本合同：</w:t>
      </w:r>
    </w:p>
    <w:p w14:paraId="4FA6082F">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一、投保险种</w:t>
      </w:r>
    </w:p>
    <w:p w14:paraId="477FBF55">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本项目适用险种“</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”，该险种已由乙方向国家金融监督管理总局报备。</w:t>
      </w:r>
    </w:p>
    <w:p w14:paraId="03CA7C62">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二、保险期限</w:t>
      </w:r>
    </w:p>
    <w:p w14:paraId="6E80B435">
      <w:pPr>
        <w:spacing w:line="360" w:lineRule="auto"/>
        <w:ind w:firstLine="482"/>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保险期限为一年（其中杨梅采摘人员保障自2026年6月1日零时起至2026年7月31日二十四时止；农户救助人员、因突发事件遭受伤害人员及外勤人员保障自2026年6月1日零时起至2027年5月31日二十四时止）</w:t>
      </w:r>
      <w:r>
        <w:rPr>
          <w:rFonts w:hint="eastAsia" w:ascii="宋体" w:hAnsi="宋体" w:eastAsia="宋体" w:cs="Times New Roman"/>
          <w:bCs/>
          <w:color w:val="000000"/>
          <w:sz w:val="24"/>
          <w:szCs w:val="24"/>
          <w:highlight w:val="none"/>
        </w:rPr>
        <w:t>。</w:t>
      </w:r>
    </w:p>
    <w:p w14:paraId="4E3321F3">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三、</w:t>
      </w:r>
      <w:r>
        <w:rPr>
          <w:rFonts w:hint="eastAsia" w:ascii="Times New Roman" w:hAnsi="Times New Roman" w:eastAsia="宋体" w:cs="Times New Roman"/>
          <w:b/>
          <w:bCs/>
          <w:color w:val="000000"/>
          <w:sz w:val="24"/>
          <w:szCs w:val="24"/>
          <w:highlight w:val="none"/>
        </w:rPr>
        <w:t>保障对象</w:t>
      </w:r>
    </w:p>
    <w:p w14:paraId="43D9D0E9">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1）</w:t>
      </w:r>
      <w:r>
        <w:rPr>
          <w:rFonts w:hint="eastAsia" w:ascii="Times New Roman" w:hAnsi="Times New Roman" w:eastAsia="宋体" w:cs="Times New Roman"/>
          <w:bCs/>
          <w:color w:val="000000"/>
          <w:sz w:val="24"/>
          <w:szCs w:val="24"/>
          <w:highlight w:val="none"/>
        </w:rPr>
        <w:t>杨梅采摘</w:t>
      </w:r>
    </w:p>
    <w:p w14:paraId="59AA0F9D">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被保险人为无锡市滨湖区马山杨梅种植户安排的采摘人员，按每户2人计算</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1BF5B48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2）农户救助人员</w:t>
      </w:r>
    </w:p>
    <w:p w14:paraId="3A89B4E7">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具有无锡市滨湖区马山街道户籍的</w:t>
      </w:r>
      <w:r>
        <w:rPr>
          <w:rFonts w:hint="eastAsia" w:ascii="Times New Roman" w:hAnsi="Times New Roman" w:eastAsia="宋体" w:cs="Times New Roman"/>
          <w:bCs/>
          <w:color w:val="000000"/>
          <w:sz w:val="24"/>
          <w:szCs w:val="24"/>
          <w:highlight w:val="none"/>
        </w:rPr>
        <w:t>杨梅</w:t>
      </w:r>
      <w:r>
        <w:rPr>
          <w:rFonts w:hint="default" w:ascii="Times New Roman" w:hAnsi="Times New Roman" w:eastAsia="宋体" w:cs="Times New Roman"/>
          <w:bCs/>
          <w:color w:val="000000"/>
          <w:sz w:val="24"/>
          <w:szCs w:val="24"/>
          <w:highlight w:val="none"/>
        </w:rPr>
        <w:t>种植业人员</w:t>
      </w:r>
      <w:r>
        <w:rPr>
          <w:rFonts w:hint="eastAsia" w:ascii="Times New Roman" w:hAnsi="Times New Roman" w:eastAsia="宋体" w:cs="Times New Roman"/>
          <w:bCs/>
          <w:color w:val="000000"/>
          <w:sz w:val="24"/>
          <w:szCs w:val="24"/>
          <w:highlight w:val="none"/>
        </w:rPr>
        <w:t>，投保人数约</w:t>
      </w:r>
      <w:r>
        <w:rPr>
          <w:rFonts w:hint="default" w:ascii="Times New Roman" w:hAnsi="Times New Roman" w:eastAsia="宋体" w:cs="Times New Roman"/>
          <w:bCs/>
          <w:color w:val="000000"/>
          <w:sz w:val="24"/>
          <w:szCs w:val="24"/>
          <w:highlight w:val="none"/>
        </w:rPr>
        <w:t>5</w:t>
      </w:r>
      <w:r>
        <w:rPr>
          <w:rFonts w:hint="eastAsia" w:ascii="Times New Roman" w:hAnsi="Times New Roman" w:eastAsia="宋体" w:cs="Times New Roman"/>
          <w:bCs/>
          <w:color w:val="000000"/>
          <w:sz w:val="24"/>
          <w:szCs w:val="24"/>
          <w:highlight w:val="none"/>
        </w:rPr>
        <w:t>000人（以采购人提供名单为准）。</w:t>
      </w:r>
    </w:p>
    <w:p w14:paraId="734D59E8">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3）突发事件保障对象（采购人提供相关证明材料）</w:t>
      </w:r>
    </w:p>
    <w:p w14:paraId="352622AB">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（1）</w:t>
      </w:r>
      <w:r>
        <w:rPr>
          <w:rFonts w:hint="default" w:ascii="Times New Roman" w:hAnsi="Times New Roman" w:eastAsia="宋体" w:cs="Times New Roman"/>
          <w:bCs/>
          <w:color w:val="000000"/>
          <w:sz w:val="24"/>
          <w:szCs w:val="24"/>
          <w:highlight w:val="none"/>
        </w:rPr>
        <w:t>无锡市滨湖区马山街道所辖行政区域内登记的常住居民，无年龄限制；</w:t>
      </w:r>
    </w:p>
    <w:p w14:paraId="73DB9A3A">
      <w:pPr>
        <w:tabs>
          <w:tab w:val="left" w:pos="945"/>
        </w:tabs>
        <w:spacing w:line="360" w:lineRule="auto"/>
        <w:ind w:firstLine="480"/>
        <w:outlineLvl w:val="0"/>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（2）</w:t>
      </w:r>
      <w:r>
        <w:rPr>
          <w:rFonts w:hint="default" w:ascii="Times New Roman" w:hAnsi="Times New Roman" w:eastAsia="宋体" w:cs="Times New Roman"/>
          <w:bCs/>
          <w:color w:val="000000"/>
          <w:sz w:val="24"/>
          <w:szCs w:val="24"/>
          <w:highlight w:val="none"/>
        </w:rPr>
        <w:t>无锡市滨湖区马山街道区域内停留的人员，即</w:t>
      </w:r>
      <w:r>
        <w:rPr>
          <w:rFonts w:hint="eastAsia" w:ascii="Times New Roman" w:hAnsi="Times New Roman" w:eastAsia="宋体" w:cs="Times New Roman"/>
          <w:bCs/>
          <w:color w:val="000000"/>
          <w:sz w:val="24"/>
          <w:szCs w:val="24"/>
          <w:highlight w:val="none"/>
        </w:rPr>
        <w:t>非</w:t>
      </w:r>
      <w:r>
        <w:rPr>
          <w:rFonts w:hint="default" w:ascii="Times New Roman" w:hAnsi="Times New Roman" w:eastAsia="宋体" w:cs="Times New Roman"/>
          <w:bCs/>
          <w:color w:val="000000"/>
          <w:sz w:val="24"/>
          <w:szCs w:val="24"/>
          <w:highlight w:val="none"/>
        </w:rPr>
        <w:t>马山街道户籍且不持有马山街道《江苏省居住证》的人员，另外还包括来马山街道旅行、探亲、办事等短暂停留的相关人员。突发事件保障对象</w:t>
      </w:r>
      <w:r>
        <w:rPr>
          <w:rFonts w:hint="eastAsia" w:ascii="Times New Roman" w:hAnsi="Times New Roman" w:eastAsia="宋体" w:cs="Times New Roman"/>
          <w:bCs/>
          <w:color w:val="000000"/>
          <w:sz w:val="24"/>
          <w:szCs w:val="24"/>
          <w:highlight w:val="none"/>
        </w:rPr>
        <w:t>以马山街道第七次人口普查数据（约24521人）为投保基数。</w:t>
      </w:r>
    </w:p>
    <w:p w14:paraId="5538928C">
      <w:pPr>
        <w:tabs>
          <w:tab w:val="left" w:pos="945"/>
        </w:tabs>
        <w:spacing w:line="360" w:lineRule="auto"/>
        <w:ind w:firstLine="480"/>
        <w:outlineLvl w:val="0"/>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4）外勤人员</w:t>
      </w:r>
    </w:p>
    <w:p w14:paraId="0D49470A">
      <w:pPr>
        <w:tabs>
          <w:tab w:val="left" w:pos="945"/>
        </w:tabs>
        <w:spacing w:line="360" w:lineRule="auto"/>
        <w:ind w:firstLine="480"/>
        <w:outlineLvl w:val="0"/>
        <w:rPr>
          <w:rFonts w:hint="eastAsia" w:ascii="Times New Roman" w:hAnsi="Times New Roman" w:eastAsia="宋体" w:cs="Times New Roman"/>
          <w:b/>
          <w:bCs/>
          <w:color w:val="000000"/>
          <w:sz w:val="24"/>
          <w:szCs w:val="24"/>
          <w:highlight w:val="none"/>
        </w:rPr>
      </w:pPr>
      <w:r>
        <w:rPr>
          <w:rFonts w:hint="default" w:ascii="Times New Roman" w:hAnsi="Times New Roman" w:eastAsia="宋体" w:cs="Times New Roman"/>
          <w:bCs/>
          <w:color w:val="000000"/>
          <w:sz w:val="24"/>
          <w:szCs w:val="24"/>
          <w:highlight w:val="none"/>
        </w:rPr>
        <w:t>被保险人为无锡市滨湖区马山</w:t>
      </w:r>
      <w:r>
        <w:rPr>
          <w:rFonts w:hint="eastAsia" w:ascii="Times New Roman" w:hAnsi="Times New Roman" w:eastAsia="宋体" w:cs="Times New Roman"/>
          <w:bCs/>
          <w:color w:val="000000"/>
          <w:sz w:val="24"/>
          <w:szCs w:val="24"/>
          <w:highlight w:val="none"/>
        </w:rPr>
        <w:t>街道外勤人员（环卫、城管、护林、蓝藻打捞人员）</w:t>
      </w:r>
      <w:r>
        <w:rPr>
          <w:rFonts w:hint="default" w:ascii="Times New Roman" w:hAnsi="Times New Roman" w:eastAsia="宋体" w:cs="Times New Roman"/>
          <w:bCs/>
          <w:color w:val="000000"/>
          <w:sz w:val="24"/>
          <w:szCs w:val="24"/>
          <w:highlight w:val="none"/>
        </w:rPr>
        <w:t>，</w:t>
      </w:r>
      <w:r>
        <w:rPr>
          <w:rFonts w:hint="eastAsia" w:ascii="Times New Roman" w:hAnsi="Times New Roman" w:eastAsia="宋体" w:cs="Times New Roman"/>
          <w:bCs/>
          <w:color w:val="000000"/>
          <w:sz w:val="24"/>
          <w:szCs w:val="24"/>
          <w:highlight w:val="none"/>
        </w:rPr>
        <w:t>投保人数约</w:t>
      </w:r>
      <w:r>
        <w:rPr>
          <w:rFonts w:hint="eastAsia" w:ascii="Times New Roman" w:hAnsi="Times New Roman" w:eastAsia="宋体" w:cs="Times New Roman"/>
          <w:bCs/>
          <w:color w:val="000000"/>
          <w:sz w:val="24"/>
          <w:szCs w:val="24"/>
          <w:highlight w:val="none"/>
          <w:lang w:val="en-US" w:eastAsia="zh-CN"/>
        </w:rPr>
        <w:t>405</w:t>
      </w:r>
      <w:r>
        <w:rPr>
          <w:rFonts w:hint="eastAsia" w:ascii="Times New Roman" w:hAnsi="Times New Roman" w:eastAsia="宋体" w:cs="Times New Roman"/>
          <w:bCs/>
          <w:color w:val="000000"/>
          <w:sz w:val="24"/>
          <w:szCs w:val="24"/>
          <w:highlight w:val="none"/>
        </w:rPr>
        <w:t>人（以采购人提供名单为准）。</w:t>
      </w:r>
    </w:p>
    <w:p w14:paraId="4204C6FD">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四、</w:t>
      </w:r>
      <w:r>
        <w:rPr>
          <w:rFonts w:hint="eastAsia" w:ascii="Times New Roman" w:hAnsi="Times New Roman" w:eastAsia="宋体" w:cs="Times New Roman"/>
          <w:b/>
          <w:bCs/>
          <w:color w:val="000000"/>
          <w:sz w:val="24"/>
          <w:szCs w:val="24"/>
          <w:highlight w:val="none"/>
        </w:rPr>
        <w:t>保险责任</w:t>
      </w:r>
    </w:p>
    <w:p w14:paraId="092F4C09">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1）团体人身意外伤害保险责任范围</w:t>
      </w:r>
    </w:p>
    <w:p w14:paraId="2FE8C4C8">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在保险期限内，被保险人遭受意外伤害事故，并因</w:t>
      </w:r>
      <w:r>
        <w:rPr>
          <w:rFonts w:hint="eastAsia" w:ascii="宋体" w:hAnsi="宋体" w:eastAsia="宋体" w:cs="Times New Roman"/>
          <w:bCs/>
          <w:color w:val="000000"/>
          <w:sz w:val="24"/>
          <w:szCs w:val="24"/>
          <w:highlight w:val="none"/>
        </w:rPr>
        <w:t>该</w:t>
      </w:r>
      <w:r>
        <w:rPr>
          <w:rFonts w:hint="default" w:ascii="宋体" w:hAnsi="宋体" w:eastAsia="宋体" w:cs="Times New Roman"/>
          <w:bCs/>
          <w:color w:val="000000"/>
          <w:sz w:val="24"/>
          <w:szCs w:val="24"/>
          <w:highlight w:val="none"/>
        </w:rPr>
        <w:t>次意外伤害直接导致被保险人在该意外伤害事故发生之日起180日内身故、残疾的，保险</w:t>
      </w:r>
      <w:r>
        <w:rPr>
          <w:rFonts w:hint="eastAsia" w:ascii="宋体" w:hAnsi="宋体" w:eastAsia="宋体" w:cs="Times New Roman"/>
          <w:bCs/>
          <w:color w:val="000000"/>
          <w:sz w:val="24"/>
          <w:szCs w:val="24"/>
          <w:highlight w:val="none"/>
        </w:rPr>
        <w:t>人</w:t>
      </w:r>
      <w:r>
        <w:rPr>
          <w:rFonts w:hint="default" w:ascii="宋体" w:hAnsi="宋体" w:eastAsia="宋体" w:cs="Times New Roman"/>
          <w:bCs/>
          <w:color w:val="000000"/>
          <w:sz w:val="24"/>
          <w:szCs w:val="24"/>
          <w:highlight w:val="none"/>
        </w:rPr>
        <w:t>按该被保险人</w:t>
      </w:r>
      <w:r>
        <w:rPr>
          <w:rFonts w:hint="eastAsia" w:ascii="宋体" w:hAnsi="宋体" w:eastAsia="宋体" w:cs="Times New Roman"/>
          <w:bCs/>
          <w:color w:val="000000"/>
          <w:sz w:val="24"/>
          <w:szCs w:val="24"/>
          <w:highlight w:val="none"/>
        </w:rPr>
        <w:t>参保时</w:t>
      </w:r>
      <w:r>
        <w:rPr>
          <w:rFonts w:hint="default" w:ascii="宋体" w:hAnsi="宋体" w:eastAsia="宋体" w:cs="Times New Roman"/>
          <w:bCs/>
          <w:color w:val="000000"/>
          <w:sz w:val="24"/>
          <w:szCs w:val="24"/>
          <w:highlight w:val="none"/>
        </w:rPr>
        <w:t>对应的保险金额给付意外身故、伤残保险金。</w:t>
      </w:r>
    </w:p>
    <w:p w14:paraId="700006D3">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2）团体医疗保险责任范围</w:t>
      </w:r>
    </w:p>
    <w:p w14:paraId="3FD2832A">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在保险期限内，被保险人遭受意外伤害或疾病，并因该意外伤害或疾病在二级</w:t>
      </w:r>
      <w:r>
        <w:rPr>
          <w:rFonts w:hint="eastAsia" w:ascii="宋体" w:hAnsi="宋体" w:eastAsia="宋体" w:cs="Times New Roman"/>
          <w:bCs/>
          <w:color w:val="000000"/>
          <w:sz w:val="24"/>
          <w:szCs w:val="24"/>
          <w:highlight w:val="none"/>
        </w:rPr>
        <w:t>及</w:t>
      </w:r>
      <w:r>
        <w:rPr>
          <w:rFonts w:hint="default" w:ascii="宋体" w:hAnsi="宋体" w:eastAsia="宋体" w:cs="Times New Roman"/>
          <w:bCs/>
          <w:color w:val="000000"/>
          <w:sz w:val="24"/>
          <w:szCs w:val="24"/>
          <w:highlight w:val="none"/>
        </w:rPr>
        <w:t>以上医疗机构或保险人认可的医疗机构接受治疗，保险人按约定</w:t>
      </w:r>
      <w:r>
        <w:rPr>
          <w:rFonts w:hint="eastAsia" w:ascii="宋体" w:hAnsi="宋体" w:eastAsia="宋体" w:cs="Times New Roman"/>
          <w:bCs/>
          <w:color w:val="000000"/>
          <w:sz w:val="24"/>
          <w:szCs w:val="24"/>
          <w:highlight w:val="none"/>
        </w:rPr>
        <w:t>对被保险人接受诊疗期间的</w:t>
      </w:r>
      <w:r>
        <w:rPr>
          <w:rFonts w:hint="default" w:ascii="宋体" w:hAnsi="宋体" w:eastAsia="宋体" w:cs="Times New Roman"/>
          <w:bCs/>
          <w:color w:val="000000"/>
          <w:sz w:val="24"/>
          <w:szCs w:val="24"/>
          <w:highlight w:val="none"/>
        </w:rPr>
        <w:t>医疗费用</w:t>
      </w:r>
      <w:r>
        <w:rPr>
          <w:rFonts w:hint="eastAsia" w:ascii="宋体" w:hAnsi="宋体" w:eastAsia="宋体" w:cs="Times New Roman"/>
          <w:bCs/>
          <w:color w:val="000000"/>
          <w:sz w:val="24"/>
          <w:szCs w:val="24"/>
          <w:highlight w:val="none"/>
        </w:rPr>
        <w:t>支出提供保障</w:t>
      </w:r>
      <w:r>
        <w:rPr>
          <w:rFonts w:hint="default" w:ascii="宋体" w:hAnsi="宋体" w:eastAsia="宋体" w:cs="Times New Roman"/>
          <w:bCs/>
          <w:color w:val="000000"/>
          <w:sz w:val="24"/>
          <w:szCs w:val="24"/>
          <w:highlight w:val="none"/>
        </w:rPr>
        <w:t>。</w:t>
      </w:r>
    </w:p>
    <w:p w14:paraId="61405901">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3）住院补贴责任范围</w:t>
      </w:r>
    </w:p>
    <w:p w14:paraId="1FC4D1A3">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w:t>
      </w:r>
      <w:r>
        <w:rPr>
          <w:rFonts w:hint="eastAsia" w:ascii="宋体" w:hAnsi="宋体" w:eastAsia="宋体" w:cs="Times New Roman"/>
          <w:bCs/>
          <w:color w:val="000000"/>
          <w:sz w:val="24"/>
          <w:szCs w:val="24"/>
          <w:highlight w:val="none"/>
        </w:rPr>
        <w:t>限</w:t>
      </w:r>
      <w:r>
        <w:rPr>
          <w:rFonts w:hint="default" w:ascii="宋体" w:hAnsi="宋体" w:eastAsia="宋体" w:cs="Times New Roman"/>
          <w:bCs/>
          <w:color w:val="000000"/>
          <w:sz w:val="24"/>
          <w:szCs w:val="24"/>
          <w:highlight w:val="none"/>
        </w:rPr>
        <w:t xml:space="preserve">内，被保险人遭受意外伤害入住医疗机构进行治疗，保险人按其实际住院天数乘以投保时约定的日住院津贴金额给付住院津贴保险金。 </w:t>
      </w:r>
    </w:p>
    <w:p w14:paraId="1FF0F716">
      <w:pPr>
        <w:tabs>
          <w:tab w:val="left" w:pos="630"/>
        </w:tabs>
        <w:spacing w:line="360" w:lineRule="auto"/>
        <w:ind w:left="-2" w:firstLine="66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hint="default" w:ascii="宋体" w:hAnsi="宋体" w:eastAsia="宋体" w:cs="Times New Roman"/>
          <w:bCs/>
          <w:color w:val="000000"/>
          <w:sz w:val="24"/>
          <w:szCs w:val="24"/>
          <w:highlight w:val="none"/>
        </w:rPr>
        <w:t>）突发事件的保险责任范围</w:t>
      </w:r>
    </w:p>
    <w:p w14:paraId="3CE8E36D">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在保险期限内，因自然灾害、火灾爆炸、道路交通、市政设施管理不善等原因造成突发性事故发生，导致居民出现人身伤亡，且事后无法找到相关责任人或责任人无力赔偿，保险人按约定赔偿。</w:t>
      </w:r>
    </w:p>
    <w:p w14:paraId="25CD537F">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①</w:t>
      </w:r>
      <w:r>
        <w:rPr>
          <w:rFonts w:hint="default" w:ascii="宋体" w:hAnsi="宋体" w:eastAsia="宋体" w:cs="Times New Roman"/>
          <w:bCs/>
          <w:color w:val="000000"/>
          <w:sz w:val="24"/>
          <w:szCs w:val="24"/>
          <w:highlight w:val="none"/>
        </w:rPr>
        <w:t>居民因自然灾害造成的人身伤害；</w:t>
      </w:r>
    </w:p>
    <w:p w14:paraId="3B2F111E">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②</w:t>
      </w:r>
      <w:r>
        <w:rPr>
          <w:rFonts w:hint="default" w:ascii="宋体" w:hAnsi="宋体" w:eastAsia="宋体" w:cs="Times New Roman"/>
          <w:bCs/>
          <w:color w:val="000000"/>
          <w:sz w:val="24"/>
          <w:szCs w:val="24"/>
          <w:highlight w:val="none"/>
        </w:rPr>
        <w:t>居民因火灾爆炸事故造成的人身伤害；</w:t>
      </w:r>
    </w:p>
    <w:p w14:paraId="159B3495">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③</w:t>
      </w:r>
      <w:r>
        <w:rPr>
          <w:rFonts w:hint="default" w:ascii="宋体" w:hAnsi="宋体" w:eastAsia="宋体" w:cs="Times New Roman"/>
          <w:bCs/>
          <w:color w:val="000000"/>
          <w:sz w:val="24"/>
          <w:szCs w:val="24"/>
          <w:highlight w:val="none"/>
        </w:rPr>
        <w:t>居民因道路交通事故造成的人身伤害；</w:t>
      </w:r>
    </w:p>
    <w:p w14:paraId="684F8124">
      <w:pPr>
        <w:tabs>
          <w:tab w:val="left" w:pos="630"/>
        </w:tabs>
        <w:spacing w:line="360" w:lineRule="auto"/>
        <w:ind w:left="-2" w:firstLine="42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④</w:t>
      </w:r>
      <w:r>
        <w:rPr>
          <w:rFonts w:hint="default" w:ascii="宋体" w:hAnsi="宋体" w:eastAsia="宋体" w:cs="Times New Roman"/>
          <w:bCs/>
          <w:color w:val="000000"/>
          <w:sz w:val="24"/>
          <w:szCs w:val="24"/>
          <w:highlight w:val="none"/>
        </w:rPr>
        <w:t>居民因市政设施管理不善造成突发性事故发生造成的人身伤害；</w:t>
      </w:r>
    </w:p>
    <w:p w14:paraId="4AA25509">
      <w:pPr>
        <w:tabs>
          <w:tab w:val="left" w:pos="630"/>
        </w:tabs>
        <w:spacing w:line="360" w:lineRule="auto"/>
        <w:ind w:left="-2" w:firstLine="420"/>
        <w:rPr>
          <w:rFonts w:hint="default"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⑤</w:t>
      </w:r>
      <w:r>
        <w:rPr>
          <w:rFonts w:hint="default" w:ascii="宋体" w:hAnsi="宋体" w:eastAsia="宋体" w:cs="Times New Roman"/>
          <w:bCs/>
          <w:color w:val="000000"/>
          <w:sz w:val="24"/>
          <w:szCs w:val="24"/>
          <w:highlight w:val="none"/>
        </w:rPr>
        <w:t>居民因见义勇为行为造成的人身伤害。</w:t>
      </w:r>
    </w:p>
    <w:p w14:paraId="30F13776">
      <w:pPr>
        <w:numPr>
          <w:ilvl w:val="0"/>
          <w:numId w:val="0"/>
        </w:numPr>
        <w:spacing w:line="360" w:lineRule="auto"/>
        <w:ind w:firstLine="241" w:firstLineChars="100"/>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五、</w:t>
      </w:r>
      <w:r>
        <w:rPr>
          <w:rFonts w:hint="eastAsia" w:ascii="Times New Roman" w:hAnsi="Times New Roman" w:eastAsia="宋体" w:cs="Times New Roman"/>
          <w:b/>
          <w:bCs/>
          <w:color w:val="000000"/>
          <w:sz w:val="24"/>
          <w:szCs w:val="24"/>
          <w:highlight w:val="none"/>
        </w:rPr>
        <w:t>保险服务</w:t>
      </w:r>
    </w:p>
    <w:p w14:paraId="069CC4AC">
      <w:pPr>
        <w:spacing w:line="360" w:lineRule="auto"/>
        <w:ind w:firstLine="42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（1）中标保险公司需要建立专项的服务团队并由专职工作人员负责定期上门服务，实现被保险人享受保险服务不出门；</w:t>
      </w:r>
    </w:p>
    <w:p w14:paraId="5F15611A">
      <w:pPr>
        <w:numPr>
          <w:ilvl w:val="0"/>
          <w:numId w:val="0"/>
        </w:numPr>
        <w:spacing w:line="360" w:lineRule="auto"/>
        <w:ind w:left="560" w:leftChars="0"/>
        <w:rPr>
          <w:rFonts w:hint="eastAsia"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（2）中标保险公司需要为滨湖区马山街道办事处提供保险业务培训和指导。</w:t>
      </w:r>
    </w:p>
    <w:p w14:paraId="1C1B3DDF">
      <w:pPr>
        <w:spacing w:line="360" w:lineRule="auto"/>
        <w:ind w:firstLine="241" w:firstLineChars="100"/>
        <w:rPr>
          <w:rFonts w:hint="default"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六、其他</w:t>
      </w:r>
    </w:p>
    <w:p w14:paraId="22D4A22D">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（一）合同的变更、解除</w:t>
      </w:r>
    </w:p>
    <w:p w14:paraId="7224BCEC">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本合同如有未尽事宜，经甲乙双方协商后可随时以书面形式修改或补充，并作为本合同的组成部分，修改或补充部分的效力等同于本合同相关内容。</w:t>
      </w:r>
    </w:p>
    <w:p w14:paraId="251E5097">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（二）争议解决</w:t>
      </w:r>
    </w:p>
    <w:p w14:paraId="175DF1D6">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甲乙双方之间的一切有关本合同的争议应通过友好协商解决，若协商不成的，任何一方可向甲方（管辖）所在地人民法院提起诉讼。</w:t>
      </w:r>
    </w:p>
    <w:p w14:paraId="38E3D128">
      <w:pPr>
        <w:spacing w:line="360" w:lineRule="auto"/>
        <w:ind w:firstLine="425"/>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（三）合同生效</w:t>
      </w:r>
    </w:p>
    <w:p w14:paraId="7848AF32">
      <w:pPr>
        <w:keepNext w:val="0"/>
        <w:keepLines w:val="0"/>
        <w:pageBreakBefore w:val="0"/>
        <w:widowControl w:val="0"/>
        <w:spacing w:line="360" w:lineRule="auto"/>
        <w:ind w:left="0" w:firstLine="480"/>
        <w:outlineLvl w:val="9"/>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1.本合同作为正式保单的有效组成部分，正式保单与本合同冲突之处，以本合同内容为准，甲乙双方另有明确约定的情况除外。其他未尽事宜以正式保单为准。</w:t>
      </w:r>
    </w:p>
    <w:p w14:paraId="5A41EAED">
      <w:pPr>
        <w:keepNext w:val="0"/>
        <w:keepLines w:val="0"/>
        <w:pageBreakBefore w:val="0"/>
        <w:widowControl w:val="0"/>
        <w:spacing w:line="360" w:lineRule="auto"/>
        <w:ind w:left="0" w:firstLine="480"/>
        <w:outlineLvl w:val="9"/>
        <w:rPr>
          <w:rFonts w:ascii="宋体" w:hAnsi="宋体" w:eastAsia="宋体" w:cs="宋体"/>
          <w:b w:val="0"/>
          <w:bCs/>
          <w:color w:val="000000"/>
          <w:sz w:val="24"/>
          <w:szCs w:val="24"/>
          <w:highlight w:val="none"/>
          <w:u w:val="none"/>
          <w:lang w:val="en-US" w:eastAsia="zh-CN"/>
        </w:rPr>
      </w:pPr>
      <w:r>
        <w:rPr>
          <w:rFonts w:hint="eastAsia" w:ascii="宋体" w:hAnsi="宋体" w:cs="宋体"/>
          <w:b w:val="0"/>
          <w:bCs/>
          <w:color w:val="000000"/>
          <w:sz w:val="24"/>
          <w:szCs w:val="24"/>
          <w:highlight w:val="none"/>
          <w:u w:val="none"/>
          <w:lang w:val="en-US" w:eastAsia="zh-CN"/>
        </w:rPr>
        <w:t>2</w:t>
      </w:r>
      <w:r>
        <w:rPr>
          <w:rFonts w:ascii="宋体" w:hAnsi="宋体" w:eastAsia="宋体" w:cs="宋体"/>
          <w:b w:val="0"/>
          <w:bCs/>
          <w:color w:val="000000"/>
          <w:sz w:val="24"/>
          <w:szCs w:val="24"/>
          <w:highlight w:val="none"/>
          <w:u w:val="none"/>
          <w:lang w:val="en-US" w:eastAsia="zh-CN"/>
        </w:rPr>
        <w:t>.合同一式伍份，甲乙双方各执贰份，采购代理机构壹份。</w:t>
      </w:r>
    </w:p>
    <w:p w14:paraId="6C8E0927">
      <w:pPr>
        <w:keepNext w:val="0"/>
        <w:keepLines w:val="0"/>
        <w:pageBreakBefore w:val="0"/>
        <w:widowControl w:val="0"/>
        <w:spacing w:line="360" w:lineRule="auto"/>
        <w:ind w:left="0" w:firstLine="480"/>
        <w:outlineLvl w:val="9"/>
        <w:rPr>
          <w:rFonts w:hint="eastAsia" w:ascii="宋体" w:hAnsi="宋体" w:eastAsia="宋体" w:cs="宋体"/>
          <w:b w:val="0"/>
          <w:bCs/>
          <w:color w:val="000000"/>
          <w:sz w:val="24"/>
          <w:szCs w:val="24"/>
          <w:highlight w:val="none"/>
          <w:u w:val="none"/>
          <w:lang w:val="en-US" w:eastAsia="zh-CN"/>
        </w:rPr>
      </w:pPr>
    </w:p>
    <w:p w14:paraId="26B1F655">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甲方（公章）：                          乙方（公章）：</w:t>
      </w:r>
    </w:p>
    <w:p w14:paraId="1BFD4D54">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法定代表人或授权人</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签名</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            法定代表人或授权人</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签名</w:t>
      </w:r>
      <w:r>
        <w:rPr>
          <w:rFonts w:hint="eastAsia" w:ascii="宋体" w:hAnsi="宋体" w:cs="宋体"/>
          <w:b w:val="0"/>
          <w:bCs/>
          <w:color w:val="000000"/>
          <w:sz w:val="24"/>
          <w:szCs w:val="24"/>
          <w:highlight w:val="none"/>
          <w:u w:val="none"/>
          <w:lang w:val="en-US" w:eastAsia="zh-CN"/>
        </w:rPr>
        <w:t>）</w:t>
      </w:r>
      <w:r>
        <w:rPr>
          <w:rFonts w:hint="eastAsia" w:ascii="宋体" w:hAnsi="宋体" w:eastAsia="宋体" w:cs="宋体"/>
          <w:b w:val="0"/>
          <w:bCs/>
          <w:color w:val="000000"/>
          <w:sz w:val="24"/>
          <w:szCs w:val="24"/>
          <w:highlight w:val="none"/>
          <w:u w:val="none"/>
          <w:lang w:val="en-US" w:eastAsia="zh-CN"/>
        </w:rPr>
        <w:t>：</w:t>
      </w:r>
    </w:p>
    <w:p w14:paraId="4299A273">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电 话：                                 电 话：</w:t>
      </w:r>
    </w:p>
    <w:p w14:paraId="408FB2E6">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开户银行：                              开户银行：</w:t>
      </w:r>
    </w:p>
    <w:p w14:paraId="0D7A131B">
      <w:pPr>
        <w:keepNext w:val="0"/>
        <w:keepLines w:val="0"/>
        <w:pageBreakBefore w:val="0"/>
        <w:widowControl w:val="0"/>
        <w:spacing w:line="360" w:lineRule="auto"/>
        <w:outlineLvl w:val="9"/>
        <w:rPr>
          <w:rFonts w:ascii="宋体" w:hAnsi="宋体" w:eastAsia="宋体" w:cs="宋体"/>
          <w:b w:val="0"/>
          <w:bCs/>
          <w:color w:val="000000"/>
          <w:sz w:val="24"/>
          <w:szCs w:val="24"/>
          <w:highlight w:val="none"/>
          <w:u w:val="none"/>
          <w:lang w:val="en-US" w:eastAsia="zh-CN"/>
        </w:rPr>
      </w:pPr>
      <w:r>
        <w:rPr>
          <w:rFonts w:hint="eastAsia" w:ascii="宋体" w:hAnsi="宋体" w:cs="宋体"/>
          <w:b w:val="0"/>
          <w:bCs/>
          <w:color w:val="000000"/>
          <w:sz w:val="24"/>
          <w:szCs w:val="24"/>
          <w:highlight w:val="none"/>
          <w:u w:val="none"/>
          <w:lang w:val="en-US" w:eastAsia="zh-CN"/>
        </w:rPr>
        <w:t>账</w:t>
      </w:r>
      <w:r>
        <w:rPr>
          <w:rFonts w:hint="eastAsia" w:ascii="宋体" w:hAnsi="宋体" w:eastAsia="宋体" w:cs="宋体"/>
          <w:b w:val="0"/>
          <w:bCs/>
          <w:color w:val="000000"/>
          <w:sz w:val="24"/>
          <w:szCs w:val="24"/>
          <w:highlight w:val="none"/>
          <w:u w:val="none"/>
          <w:lang w:val="en-US" w:eastAsia="zh-CN"/>
        </w:rPr>
        <w:t xml:space="preserve"> 号：                                 帐 号：</w:t>
      </w:r>
    </w:p>
    <w:p w14:paraId="4FA0A964">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日 期：     年   月   日                日 期：     年   月   日</w:t>
      </w:r>
    </w:p>
    <w:p w14:paraId="6C71C4CC">
      <w:pPr>
        <w:keepNext w:val="0"/>
        <w:keepLines w:val="0"/>
        <w:pageBreakBefore w:val="0"/>
        <w:widowControl w:val="0"/>
        <w:spacing w:line="360" w:lineRule="auto"/>
        <w:ind w:left="0" w:firstLine="480"/>
        <w:outlineLvl w:val="9"/>
        <w:rPr>
          <w:rFonts w:hint="eastAsia" w:ascii="宋体" w:hAnsi="宋体" w:eastAsia="宋体" w:cs="宋体"/>
          <w:b w:val="0"/>
          <w:bCs/>
          <w:color w:val="000000"/>
          <w:sz w:val="24"/>
          <w:szCs w:val="24"/>
          <w:highlight w:val="none"/>
          <w:u w:val="none"/>
          <w:lang w:val="en-US" w:eastAsia="zh-CN"/>
        </w:rPr>
      </w:pPr>
    </w:p>
    <w:p w14:paraId="47546707">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p>
    <w:p w14:paraId="1BBBFC80">
      <w:pPr>
        <w:keepNext w:val="0"/>
        <w:keepLines w:val="0"/>
        <w:pageBreakBefore w:val="0"/>
        <w:widowControl w:val="0"/>
        <w:spacing w:line="360" w:lineRule="auto"/>
        <w:outlineLvl w:val="9"/>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见证方（公章）：</w:t>
      </w:r>
    </w:p>
    <w:p w14:paraId="757D4532">
      <w:pPr>
        <w:spacing w:line="360" w:lineRule="auto"/>
        <w:jc w:val="both"/>
        <w:rPr>
          <w:rFonts w:hint="eastAsia" w:ascii="宋体" w:hAnsi="宋体" w:cs="宋体"/>
          <w:b/>
          <w:bCs/>
          <w:color w:val="000000"/>
          <w:sz w:val="24"/>
          <w:lang w:val="zh-CN" w:bidi="ar"/>
        </w:rPr>
      </w:pPr>
    </w:p>
    <w:p w14:paraId="098C3A74">
      <w:pPr>
        <w:rPr>
          <w:rFonts w:hint="eastAsia"/>
        </w:rPr>
      </w:pPr>
    </w:p>
    <w:p w14:paraId="1D53D222">
      <w:pPr>
        <w:rPr>
          <w:rFonts w:hint="eastAsia"/>
        </w:rPr>
      </w:pPr>
    </w:p>
    <w:p w14:paraId="78126C4A">
      <w:pPr>
        <w:rPr>
          <w:rFonts w:hint="eastAsia"/>
        </w:rPr>
      </w:pPr>
    </w:p>
    <w:p w14:paraId="70DF84CB">
      <w:pPr>
        <w:rPr>
          <w:rFonts w:hint="eastAsia"/>
        </w:rPr>
      </w:pPr>
    </w:p>
    <w:p w14:paraId="173E8162">
      <w:pPr>
        <w:rPr>
          <w:rFonts w:hint="eastAsia"/>
        </w:rPr>
      </w:pPr>
    </w:p>
    <w:p w14:paraId="134E6704">
      <w:pPr>
        <w:rPr>
          <w:rFonts w:hint="eastAsia"/>
        </w:rPr>
      </w:pPr>
    </w:p>
    <w:p w14:paraId="75279F7B">
      <w:pPr>
        <w:rPr>
          <w:rFonts w:hint="eastAsia"/>
        </w:rPr>
      </w:pPr>
    </w:p>
    <w:p w14:paraId="57BF7B65">
      <w:pPr>
        <w:rPr>
          <w:rFonts w:hint="eastAsia"/>
        </w:rPr>
      </w:pPr>
    </w:p>
    <w:p w14:paraId="787179DA">
      <w:pPr>
        <w:rPr>
          <w:rFonts w:hint="eastAsia"/>
        </w:rPr>
      </w:pPr>
    </w:p>
    <w:p w14:paraId="05835A1D">
      <w:pPr>
        <w:rPr>
          <w:rFonts w:hint="eastAsia"/>
        </w:rPr>
      </w:pPr>
    </w:p>
    <w:p w14:paraId="26C51377">
      <w:pPr>
        <w:rPr>
          <w:rFonts w:hint="eastAsia"/>
        </w:rPr>
      </w:pPr>
    </w:p>
    <w:p w14:paraId="445514AB">
      <w:pPr>
        <w:rPr>
          <w:rFonts w:hint="eastAsia"/>
        </w:rPr>
      </w:pPr>
    </w:p>
    <w:p w14:paraId="2A46A77B">
      <w:pPr>
        <w:rPr>
          <w:rFonts w:hint="eastAsia"/>
        </w:rPr>
      </w:pPr>
    </w:p>
    <w:p w14:paraId="4178EE73">
      <w:pPr>
        <w:rPr>
          <w:rFonts w:hint="eastAsia"/>
        </w:rPr>
      </w:pPr>
    </w:p>
    <w:p w14:paraId="0F0E9333">
      <w:pPr>
        <w:rPr>
          <w:rFonts w:hint="eastAsia"/>
        </w:rPr>
      </w:pPr>
    </w:p>
    <w:p w14:paraId="31320B99">
      <w:pPr>
        <w:rPr>
          <w:rFonts w:hint="eastAsia"/>
        </w:rPr>
      </w:pPr>
    </w:p>
    <w:p w14:paraId="607DCB3C">
      <w:pPr>
        <w:rPr>
          <w:rFonts w:hint="eastAsia"/>
        </w:rPr>
      </w:pPr>
    </w:p>
    <w:p w14:paraId="69F7BF60">
      <w:pPr>
        <w:rPr>
          <w:rFonts w:hint="eastAsia"/>
        </w:rPr>
      </w:pPr>
    </w:p>
    <w:p w14:paraId="72F110FA">
      <w:pPr>
        <w:rPr>
          <w:rFonts w:hint="eastAsia"/>
        </w:rPr>
      </w:pPr>
    </w:p>
    <w:p w14:paraId="2BCC128F">
      <w:pPr>
        <w:rPr>
          <w:rFonts w:hint="eastAsia"/>
        </w:rPr>
      </w:pPr>
    </w:p>
    <w:p w14:paraId="5B711E42">
      <w:pPr>
        <w:rPr>
          <w:rFonts w:hint="eastAsia"/>
        </w:rPr>
      </w:pPr>
    </w:p>
    <w:p w14:paraId="0981BBB7">
      <w:pPr>
        <w:rPr>
          <w:rFonts w:hint="eastAsia"/>
        </w:rPr>
      </w:pPr>
    </w:p>
    <w:p w14:paraId="3BF72F89">
      <w:pPr>
        <w:rPr>
          <w:rFonts w:hint="eastAsia"/>
        </w:rPr>
      </w:pPr>
    </w:p>
    <w:p w14:paraId="7C888762">
      <w:pPr>
        <w:rPr>
          <w:rFonts w:hint="eastAsia"/>
        </w:rPr>
      </w:pPr>
    </w:p>
    <w:p w14:paraId="743387B6">
      <w:pPr>
        <w:rPr>
          <w:rFonts w:hint="eastAsia"/>
        </w:rPr>
      </w:pPr>
    </w:p>
    <w:p w14:paraId="1815F21D">
      <w:pPr>
        <w:jc w:val="center"/>
        <w:outlineLvl w:val="0"/>
        <w:rPr>
          <w:rFonts w:ascii="黑体" w:eastAsia="黑体"/>
          <w:bCs/>
          <w:sz w:val="28"/>
          <w:szCs w:val="28"/>
        </w:rPr>
      </w:pPr>
      <w:r>
        <w:rPr>
          <w:rFonts w:hint="eastAsia" w:ascii="黑体" w:eastAsia="黑体"/>
          <w:bCs/>
          <w:sz w:val="28"/>
          <w:szCs w:val="28"/>
        </w:rPr>
        <w:t>六、附件</w:t>
      </w:r>
    </w:p>
    <w:p w14:paraId="454BB420">
      <w:pPr>
        <w:spacing w:line="360" w:lineRule="auto"/>
        <w:ind w:firstLine="480"/>
        <w:jc w:val="left"/>
        <w:rPr>
          <w:rFonts w:ascii="黑体" w:eastAsia="黑体"/>
          <w:bCs/>
          <w:sz w:val="24"/>
          <w:szCs w:val="24"/>
        </w:rPr>
      </w:pPr>
      <w:r>
        <w:rPr>
          <w:rFonts w:hint="eastAsia" w:ascii="黑体" w:eastAsia="黑体"/>
          <w:bCs/>
          <w:sz w:val="24"/>
          <w:szCs w:val="24"/>
        </w:rPr>
        <w:t>附件一：评分标准</w:t>
      </w:r>
    </w:p>
    <w:p w14:paraId="64F0256B">
      <w:pPr>
        <w:spacing w:line="360" w:lineRule="auto"/>
        <w:ind w:firstLine="482"/>
        <w:rPr>
          <w:rFonts w:ascii="宋体" w:hAnsi="宋体" w:cs="宋体"/>
          <w:b/>
          <w:bCs/>
          <w:sz w:val="24"/>
        </w:rPr>
      </w:pPr>
      <w:r>
        <w:rPr>
          <w:rFonts w:hint="eastAsia" w:ascii="宋体" w:hAnsi="宋体" w:cs="宋体"/>
          <w:b/>
          <w:bCs/>
          <w:sz w:val="24"/>
        </w:rPr>
        <w:t>评分标准：</w:t>
      </w:r>
    </w:p>
    <w:p w14:paraId="1840C65B">
      <w:pPr>
        <w:spacing w:line="360" w:lineRule="auto"/>
        <w:ind w:firstLine="480"/>
        <w:rPr>
          <w:rFonts w:ascii="宋体" w:hAnsi="宋体" w:cs="宋体"/>
          <w:sz w:val="24"/>
        </w:rPr>
      </w:pPr>
      <w:r>
        <w:rPr>
          <w:rFonts w:hint="eastAsia" w:ascii="宋体" w:hAnsi="宋体" w:cs="宋体"/>
          <w:sz w:val="24"/>
        </w:rPr>
        <w:t>（一）评分项目及分值（总分100分）</w:t>
      </w:r>
    </w:p>
    <w:p w14:paraId="5DF4B606">
      <w:pPr>
        <w:spacing w:line="360" w:lineRule="auto"/>
        <w:ind w:firstLine="482"/>
        <w:rPr>
          <w:rFonts w:ascii="宋体" w:hAnsi="宋体" w:cs="宋体"/>
          <w:b/>
          <w:sz w:val="24"/>
        </w:rPr>
      </w:pPr>
      <w:r>
        <w:rPr>
          <w:rFonts w:hint="eastAsia" w:ascii="宋体" w:hAnsi="宋体" w:cs="宋体"/>
          <w:b/>
          <w:sz w:val="24"/>
        </w:rPr>
        <w:t xml:space="preserve">1.投标报价                                     </w:t>
      </w:r>
      <w:r>
        <w:rPr>
          <w:rFonts w:hint="eastAsia" w:ascii="宋体" w:hAnsi="宋体" w:cs="宋体"/>
          <w:b/>
          <w:sz w:val="24"/>
          <w:lang w:val="en-US" w:eastAsia="zh-CN"/>
        </w:rPr>
        <w:t>25</w:t>
      </w:r>
      <w:r>
        <w:rPr>
          <w:rFonts w:hint="eastAsia" w:ascii="宋体" w:hAnsi="宋体" w:cs="宋体"/>
          <w:b/>
          <w:sz w:val="24"/>
        </w:rPr>
        <w:t>分</w:t>
      </w:r>
    </w:p>
    <w:p w14:paraId="4EC054C0">
      <w:pPr>
        <w:spacing w:line="360" w:lineRule="auto"/>
        <w:ind w:firstLine="482"/>
        <w:rPr>
          <w:rFonts w:ascii="宋体" w:hAnsi="宋体" w:cs="宋体"/>
          <w:b/>
          <w:sz w:val="24"/>
        </w:rPr>
      </w:pPr>
      <w:r>
        <w:rPr>
          <w:rFonts w:hint="eastAsia" w:ascii="宋体" w:hAnsi="宋体" w:cs="宋体"/>
          <w:b/>
          <w:sz w:val="24"/>
        </w:rPr>
        <w:t xml:space="preserve">2.投标供应商评价                               </w:t>
      </w:r>
      <w:r>
        <w:rPr>
          <w:rFonts w:hint="eastAsia" w:ascii="宋体" w:hAnsi="宋体" w:cs="宋体"/>
          <w:b/>
          <w:sz w:val="24"/>
          <w:lang w:val="en-US" w:eastAsia="zh-CN"/>
        </w:rPr>
        <w:t>23</w:t>
      </w:r>
      <w:r>
        <w:rPr>
          <w:rFonts w:hint="eastAsia" w:ascii="宋体" w:hAnsi="宋体" w:cs="宋体"/>
          <w:b/>
          <w:sz w:val="24"/>
        </w:rPr>
        <w:t>分</w:t>
      </w:r>
    </w:p>
    <w:p w14:paraId="278708DD">
      <w:pPr>
        <w:spacing w:line="360" w:lineRule="auto"/>
        <w:ind w:firstLine="482"/>
        <w:rPr>
          <w:rFonts w:ascii="宋体" w:hAnsi="宋体" w:cs="宋体"/>
          <w:b/>
          <w:sz w:val="24"/>
        </w:rPr>
      </w:pPr>
      <w:r>
        <w:rPr>
          <w:rFonts w:hint="eastAsia" w:ascii="宋体" w:hAnsi="宋体" w:cs="宋体"/>
          <w:b/>
          <w:sz w:val="24"/>
        </w:rPr>
        <w:t xml:space="preserve">3.技术文件                             </w:t>
      </w:r>
      <w:r>
        <w:rPr>
          <w:rFonts w:hint="eastAsia" w:ascii="宋体" w:hAnsi="宋体" w:cs="宋体"/>
          <w:b/>
          <w:sz w:val="24"/>
          <w:lang w:val="en-US" w:eastAsia="zh-CN"/>
        </w:rPr>
        <w:t xml:space="preserve">        52</w:t>
      </w:r>
      <w:r>
        <w:rPr>
          <w:rFonts w:hint="eastAsia" w:ascii="宋体" w:hAnsi="宋体" w:cs="宋体"/>
          <w:b/>
          <w:sz w:val="24"/>
        </w:rPr>
        <w:t>分</w:t>
      </w:r>
    </w:p>
    <w:p w14:paraId="1D88D249">
      <w:pPr>
        <w:spacing w:line="360" w:lineRule="auto"/>
        <w:ind w:firstLine="480"/>
        <w:rPr>
          <w:rFonts w:ascii="宋体" w:hAnsi="宋体" w:cs="宋体"/>
          <w:sz w:val="24"/>
        </w:rPr>
      </w:pPr>
      <w:r>
        <w:rPr>
          <w:rFonts w:hint="eastAsia" w:ascii="宋体" w:hAnsi="宋体" w:cs="宋体"/>
          <w:sz w:val="24"/>
        </w:rPr>
        <w:t>（二）各项目评分标准</w:t>
      </w:r>
    </w:p>
    <w:p w14:paraId="68824012">
      <w:pPr>
        <w:spacing w:line="360" w:lineRule="auto"/>
        <w:ind w:firstLine="482"/>
        <w:jc w:val="left"/>
        <w:rPr>
          <w:rFonts w:ascii="宋体" w:hAnsi="宋体" w:cs="宋体"/>
          <w:b/>
          <w:bCs/>
          <w:sz w:val="24"/>
          <w:szCs w:val="24"/>
        </w:rPr>
      </w:pPr>
      <w:r>
        <w:rPr>
          <w:rFonts w:hint="eastAsia" w:ascii="宋体" w:hAnsi="宋体" w:cs="宋体"/>
          <w:b/>
          <w:bCs/>
          <w:sz w:val="24"/>
          <w:szCs w:val="24"/>
        </w:rPr>
        <w:t>1.投标报价（</w:t>
      </w:r>
      <w:r>
        <w:rPr>
          <w:rFonts w:hint="eastAsia" w:ascii="宋体" w:hAnsi="宋体" w:cs="宋体"/>
          <w:b/>
          <w:bCs/>
          <w:sz w:val="24"/>
          <w:szCs w:val="24"/>
          <w:lang w:val="en-US" w:eastAsia="zh-CN"/>
        </w:rPr>
        <w:t>25</w:t>
      </w:r>
      <w:r>
        <w:rPr>
          <w:rFonts w:hint="eastAsia" w:ascii="宋体" w:hAnsi="宋体" w:cs="宋体"/>
          <w:b/>
          <w:bCs/>
          <w:sz w:val="24"/>
          <w:szCs w:val="24"/>
        </w:rPr>
        <w:t>分）</w:t>
      </w:r>
    </w:p>
    <w:p w14:paraId="6B13C750">
      <w:pPr>
        <w:spacing w:line="360" w:lineRule="auto"/>
        <w:ind w:firstLine="480"/>
        <w:jc w:val="left"/>
        <w:rPr>
          <w:rFonts w:ascii="宋体" w:hAnsi="宋体" w:cs="宋体"/>
          <w:bCs/>
          <w:sz w:val="24"/>
          <w:szCs w:val="24"/>
        </w:rPr>
      </w:pPr>
      <w:r>
        <w:rPr>
          <w:rFonts w:hint="eastAsia" w:ascii="宋体" w:hAnsi="宋体" w:cs="宋体"/>
          <w:bCs/>
          <w:sz w:val="24"/>
          <w:szCs w:val="24"/>
        </w:rPr>
        <w:t>采用低价优先法计算，即满足招标文件要求且投标价格最低的投标报价为评标基准价，其价格分为满分。其他投标供应商的价格分统一按照下列公式计算：</w:t>
      </w:r>
    </w:p>
    <w:p w14:paraId="5F109010">
      <w:pPr>
        <w:spacing w:line="360" w:lineRule="auto"/>
        <w:ind w:firstLine="480"/>
        <w:jc w:val="left"/>
        <w:rPr>
          <w:rFonts w:hint="eastAsia" w:ascii="宋体" w:hAnsi="宋体" w:cs="宋体"/>
          <w:bCs/>
          <w:sz w:val="24"/>
          <w:szCs w:val="24"/>
        </w:rPr>
      </w:pPr>
      <w:r>
        <w:rPr>
          <w:rFonts w:hint="eastAsia" w:ascii="宋体" w:hAnsi="宋体" w:cs="宋体"/>
          <w:bCs/>
          <w:sz w:val="24"/>
          <w:szCs w:val="24"/>
        </w:rPr>
        <w:t>投标报价得分=（评标基准价／投标报价）×价格权值×100。</w:t>
      </w:r>
    </w:p>
    <w:p w14:paraId="1DEC8620">
      <w:pPr>
        <w:spacing w:line="360" w:lineRule="auto"/>
        <w:ind w:firstLine="480"/>
        <w:jc w:val="left"/>
        <w:rPr>
          <w:rFonts w:ascii="宋体" w:hAnsi="宋体"/>
          <w:bCs/>
          <w:color w:val="000000"/>
          <w:sz w:val="24"/>
          <w:szCs w:val="24"/>
        </w:rPr>
      </w:pPr>
      <w:r>
        <w:rPr>
          <w:rFonts w:hint="eastAsia" w:ascii="宋体" w:hAnsi="宋体"/>
          <w:bCs/>
          <w:color w:val="000000"/>
          <w:sz w:val="24"/>
          <w:szCs w:val="24"/>
        </w:rPr>
        <w:t>价格扣除：专门面向中小/小微企业的项目除外。</w:t>
      </w:r>
    </w:p>
    <w:p w14:paraId="420FA4B1">
      <w:pPr>
        <w:spacing w:line="360" w:lineRule="auto"/>
        <w:ind w:firstLine="480"/>
        <w:jc w:val="left"/>
        <w:rPr>
          <w:rFonts w:ascii="宋体" w:hAnsi="宋体"/>
          <w:bCs/>
          <w:color w:val="000000"/>
          <w:sz w:val="24"/>
          <w:szCs w:val="24"/>
        </w:rPr>
      </w:pPr>
      <w:r>
        <w:rPr>
          <w:rFonts w:hint="eastAsia" w:ascii="宋体" w:hAnsi="宋体"/>
          <w:bCs/>
          <w:color w:val="000000"/>
          <w:sz w:val="24"/>
          <w:szCs w:val="24"/>
        </w:rPr>
        <w:t>①对小型和微型企业产品的价格给予10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的规定提供《中小企业声明函》（货物/</w:t>
      </w:r>
      <w:r>
        <w:rPr>
          <w:rFonts w:ascii="宋体" w:hAnsi="宋体"/>
          <w:bCs/>
          <w:color w:val="000000"/>
          <w:sz w:val="24"/>
          <w:szCs w:val="24"/>
        </w:rPr>
        <w:t>服务</w:t>
      </w:r>
      <w:r>
        <w:rPr>
          <w:rFonts w:hint="eastAsia" w:ascii="宋体" w:hAnsi="宋体"/>
          <w:bCs/>
          <w:color w:val="000000"/>
          <w:sz w:val="24"/>
          <w:szCs w:val="24"/>
        </w:rPr>
        <w:t>）（中小企业划型标准详见《关于印发中小企业划型标准规定的通知》工信部联企业〔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7FB2A7ED">
      <w:pPr>
        <w:spacing w:line="360" w:lineRule="auto"/>
        <w:ind w:firstLine="480"/>
        <w:jc w:val="left"/>
        <w:rPr>
          <w:rFonts w:ascii="宋体" w:hAnsi="宋体"/>
          <w:bCs/>
          <w:color w:val="000000"/>
          <w:sz w:val="24"/>
          <w:szCs w:val="24"/>
        </w:rPr>
      </w:pPr>
      <w:r>
        <w:rPr>
          <w:rFonts w:hint="eastAsia" w:ascii="宋体" w:hAnsi="宋体"/>
          <w:bCs/>
          <w:color w:val="000000"/>
          <w:sz w:val="24"/>
          <w:szCs w:val="24"/>
        </w:rPr>
        <w:t>②监狱企业视同小型、微型企业，对其产品价格给予10%的扣除，用扣除后的价格参与评审。参加投标的监狱企业，应当按照《关于政府采购支持监狱企业发展有关问题的通知》（财库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09182276">
      <w:pPr>
        <w:spacing w:line="360" w:lineRule="auto"/>
        <w:ind w:firstLine="480"/>
        <w:jc w:val="left"/>
        <w:rPr>
          <w:rFonts w:ascii="宋体" w:hAnsi="宋体"/>
          <w:bCs/>
          <w:color w:val="000000"/>
          <w:sz w:val="24"/>
          <w:szCs w:val="24"/>
        </w:rPr>
      </w:pPr>
      <w:r>
        <w:rPr>
          <w:rFonts w:hint="eastAsia" w:ascii="宋体" w:hAnsi="宋体"/>
          <w:bCs/>
          <w:color w:val="000000"/>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3905020">
      <w:pPr>
        <w:spacing w:line="360" w:lineRule="auto"/>
        <w:ind w:firstLine="480"/>
        <w:jc w:val="left"/>
        <w:rPr>
          <w:rFonts w:hint="eastAsia" w:ascii="宋体" w:hAnsi="宋体" w:cs="宋体"/>
          <w:bCs/>
          <w:sz w:val="24"/>
          <w:szCs w:val="24"/>
        </w:rPr>
      </w:pPr>
      <w:r>
        <w:rPr>
          <w:rFonts w:hint="eastAsia" w:ascii="宋体" w:hAnsi="宋体"/>
          <w:bCs/>
          <w:color w:val="000000"/>
          <w:sz w:val="24"/>
          <w:szCs w:val="24"/>
        </w:rPr>
        <w:t>同一投标人，上述三项价格扣除优惠不得重复享受。</w:t>
      </w:r>
    </w:p>
    <w:p w14:paraId="3CA7894B">
      <w:pPr>
        <w:tabs>
          <w:tab w:val="left" w:pos="420"/>
          <w:tab w:val="left" w:pos="945"/>
          <w:tab w:val="left" w:pos="1155"/>
        </w:tabs>
        <w:spacing w:line="360" w:lineRule="auto"/>
        <w:ind w:firstLine="482"/>
        <w:rPr>
          <w:rFonts w:ascii="宋体" w:hAnsi="宋体" w:cs="宋体"/>
          <w:b/>
          <w:bCs/>
          <w:sz w:val="24"/>
          <w:szCs w:val="24"/>
        </w:rPr>
      </w:pPr>
      <w:r>
        <w:rPr>
          <w:rFonts w:hint="eastAsia" w:ascii="宋体" w:hAnsi="宋体" w:cs="宋体"/>
          <w:b/>
          <w:bCs/>
          <w:sz w:val="24"/>
          <w:szCs w:val="24"/>
        </w:rPr>
        <w:t>2、投标供应商评价（</w:t>
      </w:r>
      <w:r>
        <w:rPr>
          <w:rFonts w:hint="eastAsia" w:ascii="宋体" w:hAnsi="宋体" w:cs="宋体"/>
          <w:b/>
          <w:bCs/>
          <w:sz w:val="24"/>
          <w:szCs w:val="24"/>
          <w:lang w:val="en-US" w:eastAsia="zh-CN"/>
        </w:rPr>
        <w:t>23</w:t>
      </w:r>
      <w:r>
        <w:rPr>
          <w:rFonts w:hint="eastAsia" w:ascii="宋体" w:hAnsi="宋体" w:cs="宋体"/>
          <w:b/>
          <w:bCs/>
          <w:sz w:val="24"/>
          <w:szCs w:val="24"/>
        </w:rPr>
        <w:t>分）</w:t>
      </w:r>
    </w:p>
    <w:p w14:paraId="27F6EC56">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zh-CN"/>
        </w:rPr>
      </w:pPr>
      <w:r>
        <w:rPr>
          <w:rFonts w:hint="eastAsia" w:ascii="宋体" w:hAnsi="宋体" w:cs="宋体"/>
          <w:b/>
          <w:bCs w:val="0"/>
          <w:sz w:val="24"/>
        </w:rPr>
        <w:t>（1）</w:t>
      </w:r>
      <w:r>
        <w:rPr>
          <w:rFonts w:hint="eastAsia" w:ascii="宋体" w:hAnsi="宋体" w:eastAsia="宋体" w:cs="宋体"/>
          <w:b/>
          <w:bCs w:val="0"/>
          <w:color w:val="000000"/>
          <w:sz w:val="24"/>
          <w:szCs w:val="24"/>
          <w:highlight w:val="none"/>
          <w:lang w:val="zh-CN" w:eastAsia="zh-CN"/>
        </w:rPr>
        <w:t>公司偿付能力（</w:t>
      </w:r>
      <w:r>
        <w:rPr>
          <w:rFonts w:hint="eastAsia" w:ascii="宋体" w:hAnsi="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lang w:val="zh-CN" w:eastAsia="zh-CN"/>
        </w:rPr>
        <w:t>分）</w:t>
      </w:r>
    </w:p>
    <w:p w14:paraId="6C9A4C2A">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①根据投标人或投标人总公司</w:t>
      </w:r>
      <w:r>
        <w:rPr>
          <w:rFonts w:hint="eastAsia" w:ascii="宋体" w:hAnsi="宋体"/>
          <w:color w:val="000000"/>
          <w:sz w:val="24"/>
          <w:szCs w:val="24"/>
          <w:highlight w:val="none"/>
        </w:rPr>
        <w:t>202</w:t>
      </w:r>
      <w:r>
        <w:rPr>
          <w:rFonts w:hint="eastAsia" w:ascii="宋体" w:hAnsi="宋体"/>
          <w:color w:val="000000"/>
          <w:sz w:val="24"/>
          <w:szCs w:val="24"/>
          <w:highlight w:val="none"/>
          <w:lang w:val="en-US" w:eastAsia="zh-CN"/>
        </w:rPr>
        <w:t>4</w:t>
      </w:r>
      <w:r>
        <w:rPr>
          <w:rFonts w:hint="eastAsia" w:ascii="宋体" w:hAnsi="宋体"/>
          <w:color w:val="000000"/>
          <w:sz w:val="24"/>
          <w:szCs w:val="24"/>
          <w:highlight w:val="none"/>
        </w:rPr>
        <w:t>年度综合偿付能力充足率（4分）；（偿付能力﹤100%，不得分； 100%≤偿付能力﹤150%，得1分；150%≤偿付能力﹤200%，得2分；200%≤偿付能力﹤300%，得3分；300%≤偿付能力，得4分）</w:t>
      </w:r>
    </w:p>
    <w:p w14:paraId="4854D7D3">
      <w:pPr>
        <w:spacing w:line="360" w:lineRule="auto"/>
        <w:ind w:firstLine="480"/>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cs="宋体"/>
          <w:b/>
          <w:bCs/>
          <w:sz w:val="24"/>
          <w:szCs w:val="24"/>
          <w:highlight w:val="none"/>
          <w:lang w:val="zh-CN"/>
        </w:rPr>
        <w:t>提供经过审计的偿付能力报告</w:t>
      </w:r>
      <w:r>
        <w:rPr>
          <w:rFonts w:hint="eastAsia" w:ascii="宋体" w:hAnsi="宋体" w:cs="宋体"/>
          <w:b/>
          <w:bCs/>
          <w:sz w:val="24"/>
          <w:szCs w:val="24"/>
          <w:highlight w:val="none"/>
          <w:lang w:val="en-US"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5A7634EC">
      <w:pPr>
        <w:tabs>
          <w:tab w:val="left" w:pos="840"/>
          <w:tab w:val="left" w:pos="1050"/>
        </w:tabs>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②</w:t>
      </w:r>
      <w:r>
        <w:rPr>
          <w:rFonts w:hint="eastAsia" w:ascii="宋体" w:hAnsi="宋体" w:eastAsia="宋体" w:cs="Times New Roman"/>
          <w:color w:val="000000"/>
          <w:sz w:val="24"/>
          <w:szCs w:val="24"/>
          <w:highlight w:val="none"/>
          <w:lang w:val="en-US" w:eastAsia="zh-CN"/>
        </w:rPr>
        <w:t>根据投标人或投标人</w:t>
      </w:r>
      <w:r>
        <w:rPr>
          <w:rFonts w:hint="eastAsia" w:ascii="宋体" w:hAnsi="宋体" w:eastAsia="宋体" w:cs="Times New Roman"/>
          <w:color w:val="000000"/>
          <w:sz w:val="24"/>
          <w:szCs w:val="24"/>
          <w:highlight w:val="none"/>
        </w:rPr>
        <w:t>总公司202</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年度综合偿付能力溢额（3分）；（溢额≤500亿元，不得分；500亿元≤溢额﹤1000亿元，得1分；1000亿元≤溢额﹤1500亿元，得1.5分；</w:t>
      </w:r>
      <w:r>
        <w:rPr>
          <w:rFonts w:hint="default" w:ascii="宋体" w:hAnsi="宋体" w:eastAsia="宋体" w:cs="Times New Roman"/>
          <w:color w:val="000000"/>
          <w:sz w:val="24"/>
          <w:szCs w:val="24"/>
          <w:highlight w:val="none"/>
        </w:rPr>
        <w:t>1500亿元≤溢额﹤2000亿元，得2分；</w:t>
      </w:r>
      <w:r>
        <w:rPr>
          <w:rFonts w:hint="eastAsia" w:ascii="宋体" w:hAnsi="宋体" w:eastAsia="宋体" w:cs="Times New Roman"/>
          <w:color w:val="000000"/>
          <w:sz w:val="24"/>
          <w:szCs w:val="24"/>
          <w:highlight w:val="none"/>
        </w:rPr>
        <w:t>2000</w:t>
      </w:r>
      <w:r>
        <w:rPr>
          <w:rFonts w:hint="default" w:ascii="宋体" w:hAnsi="宋体" w:eastAsia="宋体" w:cs="Times New Roman"/>
          <w:color w:val="000000"/>
          <w:sz w:val="24"/>
          <w:szCs w:val="24"/>
          <w:highlight w:val="none"/>
        </w:rPr>
        <w:t>亿元≤溢额﹤2</w:t>
      </w:r>
      <w:r>
        <w:rPr>
          <w:rFonts w:hint="eastAsia" w:ascii="宋体" w:hAnsi="宋体" w:eastAsia="宋体" w:cs="Times New Roman"/>
          <w:color w:val="000000"/>
          <w:sz w:val="24"/>
          <w:szCs w:val="24"/>
          <w:highlight w:val="none"/>
        </w:rPr>
        <w:t>5</w:t>
      </w:r>
      <w:r>
        <w:rPr>
          <w:rFonts w:hint="default" w:ascii="宋体" w:hAnsi="宋体" w:eastAsia="宋体" w:cs="Times New Roman"/>
          <w:color w:val="000000"/>
          <w:sz w:val="24"/>
          <w:szCs w:val="24"/>
          <w:highlight w:val="none"/>
        </w:rPr>
        <w:t>00亿元，得</w:t>
      </w:r>
      <w:r>
        <w:rPr>
          <w:rFonts w:hint="eastAsia" w:ascii="宋体" w:hAnsi="宋体" w:eastAsia="宋体" w:cs="Times New Roman"/>
          <w:color w:val="000000"/>
          <w:sz w:val="24"/>
          <w:szCs w:val="24"/>
          <w:highlight w:val="none"/>
        </w:rPr>
        <w:t>2.5</w:t>
      </w:r>
      <w:r>
        <w:rPr>
          <w:rFonts w:hint="default" w:ascii="宋体" w:hAnsi="宋体" w:eastAsia="宋体" w:cs="Times New Roman"/>
          <w:color w:val="000000"/>
          <w:sz w:val="24"/>
          <w:szCs w:val="24"/>
          <w:highlight w:val="none"/>
        </w:rPr>
        <w:t>分；溢额≥2</w:t>
      </w:r>
      <w:r>
        <w:rPr>
          <w:rFonts w:hint="eastAsia" w:ascii="宋体" w:hAnsi="宋体" w:eastAsia="宋体" w:cs="Times New Roman"/>
          <w:color w:val="000000"/>
          <w:sz w:val="24"/>
          <w:szCs w:val="24"/>
          <w:highlight w:val="none"/>
        </w:rPr>
        <w:t>5</w:t>
      </w:r>
      <w:r>
        <w:rPr>
          <w:rFonts w:hint="default" w:ascii="宋体" w:hAnsi="宋体" w:eastAsia="宋体" w:cs="Times New Roman"/>
          <w:color w:val="000000"/>
          <w:sz w:val="24"/>
          <w:szCs w:val="24"/>
          <w:highlight w:val="none"/>
        </w:rPr>
        <w:t>00亿元，得</w:t>
      </w:r>
      <w:r>
        <w:rPr>
          <w:rFonts w:hint="eastAsia" w:ascii="宋体" w:hAnsi="宋体" w:eastAsia="宋体" w:cs="Times New Roman"/>
          <w:color w:val="000000"/>
          <w:sz w:val="24"/>
          <w:szCs w:val="24"/>
          <w:highlight w:val="none"/>
        </w:rPr>
        <w:t>3</w:t>
      </w:r>
      <w:r>
        <w:rPr>
          <w:rFonts w:hint="default" w:ascii="宋体" w:hAnsi="宋体" w:eastAsia="宋体" w:cs="Times New Roman"/>
          <w:color w:val="000000"/>
          <w:sz w:val="24"/>
          <w:szCs w:val="24"/>
          <w:highlight w:val="none"/>
        </w:rPr>
        <w:t>分</w:t>
      </w:r>
      <w:r>
        <w:rPr>
          <w:rFonts w:hint="eastAsia" w:ascii="宋体" w:hAnsi="宋体" w:eastAsia="宋体" w:cs="Times New Roman"/>
          <w:color w:val="000000"/>
          <w:sz w:val="24"/>
          <w:szCs w:val="24"/>
          <w:highlight w:val="none"/>
        </w:rPr>
        <w:t>）</w:t>
      </w:r>
    </w:p>
    <w:p w14:paraId="056F5C34">
      <w:pPr>
        <w:tabs>
          <w:tab w:val="left" w:pos="840"/>
          <w:tab w:val="left" w:pos="1050"/>
        </w:tabs>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cs="宋体"/>
          <w:b/>
          <w:bCs/>
          <w:sz w:val="24"/>
          <w:szCs w:val="24"/>
          <w:highlight w:val="none"/>
          <w:lang w:val="zh-CN"/>
        </w:rPr>
        <w:t>提供经过审计的偿付能力</w:t>
      </w:r>
      <w:r>
        <w:rPr>
          <w:rFonts w:hint="eastAsia" w:ascii="宋体" w:hAnsi="宋体" w:cs="宋体"/>
          <w:b/>
          <w:bCs/>
          <w:sz w:val="24"/>
          <w:szCs w:val="24"/>
          <w:highlight w:val="none"/>
          <w:lang w:val="en-US" w:eastAsia="zh-CN"/>
        </w:rPr>
        <w:t>专题财务</w:t>
      </w:r>
      <w:r>
        <w:rPr>
          <w:rFonts w:hint="eastAsia" w:ascii="宋体" w:hAnsi="宋体" w:cs="宋体"/>
          <w:b/>
          <w:bCs/>
          <w:sz w:val="24"/>
          <w:szCs w:val="24"/>
          <w:highlight w:val="none"/>
          <w:lang w:val="zh-CN"/>
        </w:rPr>
        <w:t>报告</w:t>
      </w:r>
      <w:r>
        <w:rPr>
          <w:rFonts w:hint="eastAsia" w:ascii="宋体" w:hAnsi="宋体" w:cs="宋体"/>
          <w:b/>
          <w:bCs/>
          <w:sz w:val="24"/>
          <w:szCs w:val="24"/>
          <w:highlight w:val="none"/>
          <w:lang w:val="en-US"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2A0EA97F">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（2）</w:t>
      </w:r>
      <w:r>
        <w:rPr>
          <w:rFonts w:hint="eastAsia" w:ascii="宋体" w:hAnsi="宋体" w:cs="宋体"/>
          <w:b/>
          <w:bCs w:val="0"/>
          <w:color w:val="000000"/>
          <w:sz w:val="24"/>
          <w:szCs w:val="24"/>
          <w:highlight w:val="none"/>
          <w:lang w:val="en-US" w:eastAsia="zh-CN"/>
        </w:rPr>
        <w:t>业绩</w:t>
      </w:r>
      <w:r>
        <w:rPr>
          <w:rFonts w:hint="eastAsia" w:ascii="宋体" w:hAnsi="宋体" w:eastAsia="宋体" w:cs="宋体"/>
          <w:b/>
          <w:bCs w:val="0"/>
          <w:color w:val="000000"/>
          <w:sz w:val="24"/>
          <w:szCs w:val="24"/>
          <w:highlight w:val="none"/>
        </w:rPr>
        <w:t>（</w:t>
      </w:r>
      <w:r>
        <w:rPr>
          <w:rFonts w:hint="eastAsia" w:ascii="宋体" w:hAnsi="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rPr>
        <w:t>分）</w:t>
      </w:r>
    </w:p>
    <w:p w14:paraId="1C6B4685">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投标人</w:t>
      </w:r>
      <w:r>
        <w:rPr>
          <w:rFonts w:hint="eastAsia" w:ascii="宋体" w:hAnsi="宋体" w:cs="宋体"/>
          <w:bCs/>
          <w:color w:val="000000"/>
          <w:sz w:val="24"/>
          <w:szCs w:val="24"/>
          <w:highlight w:val="none"/>
          <w:lang w:val="en-US" w:eastAsia="zh-CN"/>
        </w:rPr>
        <w:t>近2023年1月1日</w:t>
      </w:r>
      <w:r>
        <w:rPr>
          <w:rFonts w:hint="eastAsia" w:ascii="宋体" w:hAnsi="宋体" w:eastAsia="宋体" w:cs="宋体"/>
          <w:bCs/>
          <w:color w:val="000000"/>
          <w:sz w:val="24"/>
          <w:szCs w:val="24"/>
          <w:highlight w:val="none"/>
        </w:rPr>
        <w:t>以来（以合同签订或保单出具时间为准）承担过类似项目的，每提供一个得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val="en-US" w:eastAsia="zh-CN"/>
        </w:rPr>
        <w:t>本项</w:t>
      </w:r>
      <w:r>
        <w:rPr>
          <w:rFonts w:hint="eastAsia" w:ascii="宋体" w:hAnsi="宋体" w:eastAsia="宋体" w:cs="宋体"/>
          <w:bCs/>
          <w:color w:val="000000"/>
          <w:sz w:val="24"/>
          <w:szCs w:val="24"/>
          <w:highlight w:val="none"/>
        </w:rPr>
        <w:t>最高得</w:t>
      </w:r>
      <w:r>
        <w:rPr>
          <w:rFonts w:hint="eastAsia" w:ascii="宋体" w:hAnsi="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分。</w:t>
      </w:r>
    </w:p>
    <w:p w14:paraId="36D433A8">
      <w:pPr>
        <w:spacing w:line="360" w:lineRule="auto"/>
        <w:ind w:firstLine="480"/>
        <w:jc w:val="left"/>
        <w:rPr>
          <w:rFonts w:hint="eastAsia" w:ascii="宋体" w:hAnsi="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需提供业绩相关证明材料</w:t>
      </w:r>
      <w:r>
        <w:rPr>
          <w:rFonts w:hint="eastAsia" w:ascii="宋体" w:hAnsi="宋体" w:eastAsia="宋体" w:cs="宋体"/>
          <w:b/>
          <w:bCs w:val="0"/>
          <w:color w:val="000000"/>
          <w:sz w:val="24"/>
          <w:szCs w:val="24"/>
          <w:highlight w:val="none"/>
          <w:lang w:eastAsia="zh-CN"/>
        </w:rPr>
        <w:t>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w:t>
      </w:r>
      <w:r>
        <w:rPr>
          <w:rFonts w:hint="eastAsia" w:ascii="宋体" w:hAnsi="宋体" w:eastAsia="宋体" w:cs="宋体"/>
          <w:b/>
          <w:bCs w:val="0"/>
          <w:color w:val="000000"/>
          <w:sz w:val="24"/>
          <w:szCs w:val="24"/>
          <w:highlight w:val="none"/>
        </w:rPr>
        <w:t>，证明材料包括但不限于合同协议书、保险单及保险明细表等（涉密信息部分可涂黑），如有必要可另加以补充说明。所提供的材料必须反映出相关数据和内容，否则视同未提供</w:t>
      </w:r>
      <w:r>
        <w:rPr>
          <w:rFonts w:hint="eastAsia" w:ascii="宋体" w:hAnsi="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不提供不得分</w:t>
      </w:r>
      <w:r>
        <w:rPr>
          <w:rFonts w:hint="eastAsia" w:ascii="宋体" w:hAnsi="宋体" w:cs="宋体"/>
          <w:b/>
          <w:bCs w:val="0"/>
          <w:color w:val="000000"/>
          <w:sz w:val="24"/>
          <w:szCs w:val="24"/>
          <w:highlight w:val="none"/>
          <w:lang w:eastAsia="zh-CN"/>
        </w:rPr>
        <w:t>。</w:t>
      </w:r>
    </w:p>
    <w:p w14:paraId="28E84BAD">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w:t>
      </w:r>
      <w:r>
        <w:rPr>
          <w:rFonts w:hint="eastAsia" w:ascii="宋体" w:hAnsi="宋体" w:eastAsia="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lang w:val="zh-CN"/>
        </w:rPr>
        <w:t>）风险综合评级（3分）</w:t>
      </w:r>
    </w:p>
    <w:p w14:paraId="4E8827B0">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宋体"/>
          <w:bCs/>
          <w:color w:val="auto"/>
          <w:sz w:val="24"/>
          <w:szCs w:val="24"/>
          <w:highlight w:val="none"/>
        </w:rPr>
        <w:t>根据投标人或投标人总公司</w:t>
      </w:r>
      <w:r>
        <w:rPr>
          <w:rFonts w:hint="eastAsia" w:ascii="宋体" w:hAnsi="宋体" w:eastAsia="宋体" w:cs="Times New Roman"/>
          <w:bCs/>
          <w:color w:val="000000"/>
          <w:sz w:val="24"/>
          <w:szCs w:val="24"/>
          <w:highlight w:val="none"/>
        </w:rPr>
        <w:t>四个季度（202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年1季度至202</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年4季度）偿二代风险综合评级评定：有一个A级及以上的，得0.75分；有一个BBB级的，得0.5分；有一个BB级的，得0.25分；B级及以下的不得分。</w:t>
      </w:r>
    </w:p>
    <w:p w14:paraId="2630BC5F">
      <w:pPr>
        <w:tabs>
          <w:tab w:val="left" w:pos="840"/>
          <w:tab w:val="left" w:pos="1050"/>
        </w:tabs>
        <w:spacing w:line="360" w:lineRule="auto"/>
        <w:ind w:firstLine="480"/>
        <w:rPr>
          <w:rFonts w:hint="eastAsia" w:ascii="宋体" w:hAnsi="宋体" w:eastAsia="宋体" w:cs="宋体"/>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注：</w:t>
      </w:r>
      <w:r>
        <w:rPr>
          <w:rFonts w:hint="eastAsia" w:ascii="宋体" w:hAnsi="宋体" w:eastAsia="宋体" w:cs="Times New Roman"/>
          <w:b/>
          <w:bCs w:val="0"/>
          <w:color w:val="000000"/>
          <w:sz w:val="24"/>
          <w:szCs w:val="24"/>
          <w:highlight w:val="none"/>
        </w:rPr>
        <w:t>提供中国保险行业协会公示的202</w:t>
      </w:r>
      <w:r>
        <w:rPr>
          <w:rFonts w:hint="eastAsia" w:ascii="宋体" w:hAnsi="宋体" w:eastAsia="宋体" w:cs="Times New Roman"/>
          <w:b/>
          <w:bCs w:val="0"/>
          <w:color w:val="000000"/>
          <w:sz w:val="24"/>
          <w:szCs w:val="24"/>
          <w:highlight w:val="none"/>
          <w:lang w:val="en-US" w:eastAsia="zh-CN"/>
        </w:rPr>
        <w:t>5</w:t>
      </w:r>
      <w:r>
        <w:rPr>
          <w:rFonts w:hint="eastAsia" w:ascii="宋体" w:hAnsi="宋体" w:eastAsia="宋体" w:cs="Times New Roman"/>
          <w:b/>
          <w:bCs w:val="0"/>
          <w:color w:val="000000"/>
          <w:sz w:val="24"/>
          <w:szCs w:val="24"/>
          <w:highlight w:val="none"/>
        </w:rPr>
        <w:t>年1季度至202</w:t>
      </w:r>
      <w:r>
        <w:rPr>
          <w:rFonts w:hint="eastAsia" w:ascii="宋体" w:hAnsi="宋体" w:eastAsia="宋体" w:cs="Times New Roman"/>
          <w:b/>
          <w:bCs w:val="0"/>
          <w:color w:val="000000"/>
          <w:sz w:val="24"/>
          <w:szCs w:val="24"/>
          <w:highlight w:val="none"/>
          <w:lang w:val="en-US" w:eastAsia="zh-CN"/>
        </w:rPr>
        <w:t>5</w:t>
      </w:r>
      <w:r>
        <w:rPr>
          <w:rFonts w:hint="eastAsia" w:ascii="宋体" w:hAnsi="宋体" w:eastAsia="宋体" w:cs="Times New Roman"/>
          <w:b/>
          <w:bCs w:val="0"/>
          <w:color w:val="000000"/>
          <w:sz w:val="24"/>
          <w:szCs w:val="24"/>
          <w:highlight w:val="none"/>
        </w:rPr>
        <w:t>年4季度偿付能力季度摘要报告或行业主管部门监管评价等级文件等相关材料，未提供上述相关证明材料，不得分</w:t>
      </w:r>
      <w:r>
        <w:rPr>
          <w:rFonts w:hint="eastAsia" w:ascii="宋体" w:hAnsi="宋体" w:cs="Times New Roman"/>
          <w:b/>
          <w:bCs w:val="0"/>
          <w:color w:val="000000"/>
          <w:sz w:val="24"/>
          <w:szCs w:val="24"/>
          <w:highlight w:val="none"/>
          <w:lang w:eastAsia="zh-CN"/>
        </w:rPr>
        <w:t>。</w:t>
      </w:r>
      <w:r>
        <w:rPr>
          <w:rFonts w:hint="eastAsia" w:ascii="宋体" w:hAnsi="宋体" w:eastAsia="宋体" w:cs="Times New Roman"/>
          <w:b/>
          <w:bCs w:val="0"/>
          <w:color w:val="000000"/>
          <w:sz w:val="24"/>
          <w:szCs w:val="24"/>
          <w:highlight w:val="none"/>
          <w:lang w:val="en-US" w:eastAsia="zh-CN"/>
        </w:rPr>
        <w:t xml:space="preserve"> </w:t>
      </w:r>
    </w:p>
    <w:p w14:paraId="15BAE467">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4</w:t>
      </w: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荣誉奖励</w:t>
      </w:r>
      <w:r>
        <w:rPr>
          <w:rFonts w:hint="eastAsia" w:ascii="宋体" w:hAnsi="宋体" w:eastAsia="宋体" w:cs="宋体"/>
          <w:b/>
          <w:bCs w:val="0"/>
          <w:color w:val="000000"/>
          <w:sz w:val="24"/>
          <w:szCs w:val="24"/>
          <w:highlight w:val="none"/>
          <w:lang w:val="en-US" w:eastAsia="zh-CN"/>
        </w:rPr>
        <w:t>（</w:t>
      </w:r>
      <w:r>
        <w:rPr>
          <w:rFonts w:hint="eastAsia" w:ascii="宋体" w:hAnsi="宋体" w:cs="宋体"/>
          <w:b/>
          <w:bCs w:val="0"/>
          <w:color w:val="000000"/>
          <w:sz w:val="24"/>
          <w:szCs w:val="24"/>
          <w:highlight w:val="none"/>
          <w:lang w:val="en-US" w:eastAsia="zh-CN"/>
        </w:rPr>
        <w:t>2</w:t>
      </w:r>
      <w:r>
        <w:rPr>
          <w:rFonts w:hint="eastAsia" w:ascii="宋体" w:hAnsi="宋体" w:eastAsia="宋体" w:cs="宋体"/>
          <w:b/>
          <w:bCs w:val="0"/>
          <w:color w:val="000000"/>
          <w:sz w:val="24"/>
          <w:szCs w:val="24"/>
          <w:highlight w:val="none"/>
          <w:lang w:val="en-US" w:eastAsia="zh-CN"/>
        </w:rPr>
        <w:t>分）</w:t>
      </w:r>
    </w:p>
    <w:p w14:paraId="306A5B42">
      <w:pPr>
        <w:keepNext w:val="0"/>
        <w:keepLines w:val="0"/>
        <w:pageBreakBefore w:val="0"/>
        <w:widowControl w:val="0"/>
        <w:tabs>
          <w:tab w:val="left" w:pos="945"/>
          <w:tab w:val="left" w:pos="1155"/>
        </w:tabs>
        <w:spacing w:line="360" w:lineRule="auto"/>
        <w:ind w:left="0" w:firstLine="480"/>
        <w:jc w:val="left"/>
        <w:outlineLvl w:val="9"/>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投标人自20</w:t>
      </w:r>
      <w:r>
        <w:rPr>
          <w:rFonts w:hint="eastAsia" w:ascii="宋体" w:hAnsi="宋体" w:cs="宋体"/>
          <w:bCs/>
          <w:color w:val="000000"/>
          <w:sz w:val="24"/>
          <w:szCs w:val="24"/>
          <w:highlight w:val="none"/>
          <w:lang w:val="en-US" w:eastAsia="zh-CN"/>
        </w:rPr>
        <w:t>23</w:t>
      </w:r>
      <w:r>
        <w:rPr>
          <w:rFonts w:hint="eastAsia" w:ascii="宋体" w:hAnsi="宋体" w:eastAsia="宋体" w:cs="宋体"/>
          <w:bCs/>
          <w:color w:val="000000"/>
          <w:sz w:val="24"/>
          <w:szCs w:val="24"/>
          <w:highlight w:val="none"/>
          <w:lang w:val="en-US" w:eastAsia="zh-CN"/>
        </w:rPr>
        <w:t>年以来获得过市级及以上主管部门颁发的荣誉、奖励的</w:t>
      </w:r>
      <w:r>
        <w:rPr>
          <w:rFonts w:hint="eastAsia" w:ascii="宋体" w:hAnsi="宋体" w:cs="宋体"/>
          <w:bCs/>
          <w:color w:val="000000"/>
          <w:sz w:val="24"/>
          <w:szCs w:val="24"/>
          <w:highlight w:val="none"/>
          <w:lang w:val="en-US" w:eastAsia="zh-CN"/>
        </w:rPr>
        <w:t>，每提供一个</w:t>
      </w:r>
      <w:r>
        <w:rPr>
          <w:rFonts w:hint="eastAsia" w:ascii="宋体" w:hAnsi="宋体" w:eastAsia="宋体" w:cs="宋体"/>
          <w:bCs/>
          <w:color w:val="000000"/>
          <w:sz w:val="24"/>
          <w:szCs w:val="24"/>
          <w:highlight w:val="none"/>
          <w:lang w:val="en-US" w:eastAsia="zh-CN"/>
        </w:rPr>
        <w:t>得</w:t>
      </w:r>
      <w:r>
        <w:rPr>
          <w:rFonts w:hint="eastAsia" w:ascii="宋体" w:hAnsi="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val="en-US" w:eastAsia="zh-CN"/>
        </w:rPr>
        <w:t>分，</w:t>
      </w:r>
      <w:r>
        <w:rPr>
          <w:rFonts w:hint="eastAsia" w:ascii="宋体" w:hAnsi="宋体" w:cs="宋体"/>
          <w:bCs/>
          <w:color w:val="000000"/>
          <w:sz w:val="24"/>
          <w:szCs w:val="24"/>
          <w:highlight w:val="none"/>
          <w:lang w:val="en-US" w:eastAsia="zh-CN"/>
        </w:rPr>
        <w:t>本项</w:t>
      </w:r>
      <w:r>
        <w:rPr>
          <w:rFonts w:hint="eastAsia" w:ascii="宋体" w:hAnsi="宋体" w:eastAsia="宋体" w:cs="宋体"/>
          <w:bCs/>
          <w:color w:val="000000"/>
          <w:sz w:val="24"/>
          <w:szCs w:val="24"/>
          <w:highlight w:val="none"/>
          <w:lang w:val="en-US" w:eastAsia="zh-CN"/>
        </w:rPr>
        <w:t>最高得</w:t>
      </w: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lang w:val="en-US" w:eastAsia="zh-CN"/>
        </w:rPr>
        <w:t>分</w:t>
      </w:r>
      <w:r>
        <w:rPr>
          <w:rFonts w:hint="eastAsia" w:ascii="宋体" w:hAnsi="宋体" w:cs="宋体"/>
          <w:bCs/>
          <w:color w:val="000000"/>
          <w:sz w:val="24"/>
          <w:szCs w:val="24"/>
          <w:highlight w:val="none"/>
          <w:lang w:val="en-US" w:eastAsia="zh-CN"/>
        </w:rPr>
        <w:t>。</w:t>
      </w:r>
    </w:p>
    <w:p w14:paraId="236F0944">
      <w:pPr>
        <w:keepNext w:val="0"/>
        <w:keepLines w:val="0"/>
        <w:pageBreakBefore w:val="0"/>
        <w:tabs>
          <w:tab w:val="left" w:pos="945"/>
          <w:tab w:val="left" w:pos="1155"/>
        </w:tabs>
        <w:spacing w:line="360" w:lineRule="auto"/>
        <w:ind w:left="0" w:firstLine="480"/>
        <w:jc w:val="left"/>
        <w:outlineLvl w:val="9"/>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注：</w:t>
      </w:r>
      <w:r>
        <w:rPr>
          <w:rFonts w:hint="eastAsia" w:ascii="宋体" w:hAnsi="宋体" w:eastAsia="宋体" w:cs="宋体"/>
          <w:b/>
          <w:bCs w:val="0"/>
          <w:color w:val="000000"/>
          <w:sz w:val="24"/>
          <w:szCs w:val="24"/>
          <w:highlight w:val="none"/>
        </w:rPr>
        <w:t>需</w:t>
      </w:r>
      <w:r>
        <w:rPr>
          <w:rFonts w:hint="eastAsia" w:ascii="宋体" w:hAnsi="宋体" w:eastAsia="宋体" w:cs="宋体"/>
          <w:b/>
          <w:bCs w:val="0"/>
          <w:color w:val="000000"/>
          <w:sz w:val="24"/>
          <w:szCs w:val="24"/>
          <w:highlight w:val="none"/>
          <w:lang w:val="en-US" w:eastAsia="zh-CN"/>
        </w:rPr>
        <w:t>提供相关证明材料扫描件</w:t>
      </w:r>
      <w:r>
        <w:rPr>
          <w:rFonts w:hint="eastAsia" w:ascii="宋体" w:hAnsi="宋体" w:eastAsia="宋体" w:cs="宋体"/>
          <w:b/>
          <w:bCs w:val="0"/>
          <w:color w:val="000000"/>
          <w:sz w:val="24"/>
          <w:szCs w:val="24"/>
          <w:highlight w:val="none"/>
        </w:rPr>
        <w:t>上传至投标文件</w:t>
      </w:r>
      <w:r>
        <w:rPr>
          <w:rFonts w:hint="eastAsia" w:ascii="宋体" w:hAnsi="宋体" w:eastAsia="宋体" w:cs="宋体"/>
          <w:b/>
          <w:bCs w:val="0"/>
          <w:color w:val="000000"/>
          <w:sz w:val="24"/>
          <w:szCs w:val="24"/>
          <w:highlight w:val="none"/>
          <w:lang w:val="en-US" w:eastAsia="zh-CN"/>
        </w:rPr>
        <w:t>并电子签章，不提供不得分</w:t>
      </w:r>
      <w:r>
        <w:rPr>
          <w:rFonts w:hint="eastAsia" w:ascii="宋体" w:hAnsi="宋体" w:eastAsia="宋体" w:cs="宋体"/>
          <w:b/>
          <w:bCs w:val="0"/>
          <w:color w:val="000000"/>
          <w:sz w:val="24"/>
          <w:szCs w:val="24"/>
          <w:highlight w:val="none"/>
        </w:rPr>
        <w:t>。</w:t>
      </w:r>
    </w:p>
    <w:p w14:paraId="2C07E24D">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lang w:val="en-US" w:eastAsia="zh-CN"/>
        </w:rPr>
        <w:t>5</w:t>
      </w:r>
      <w:r>
        <w:rPr>
          <w:rFonts w:hint="eastAsia" w:ascii="宋体" w:hAnsi="宋体" w:eastAsia="宋体" w:cs="Times New Roman"/>
          <w:b/>
          <w:color w:val="000000"/>
          <w:sz w:val="24"/>
          <w:szCs w:val="24"/>
          <w:highlight w:val="none"/>
        </w:rPr>
        <w:t>）保障限额（8分）</w:t>
      </w:r>
    </w:p>
    <w:p w14:paraId="66F94BCA">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1）保障内容</w:t>
      </w:r>
    </w:p>
    <w:p w14:paraId="3427F9D3">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①</w:t>
      </w:r>
      <w:r>
        <w:rPr>
          <w:rFonts w:hint="default" w:ascii="宋体" w:hAnsi="宋体" w:eastAsia="宋体" w:cs="Times New Roman"/>
          <w:b/>
          <w:bCs/>
          <w:color w:val="000000"/>
          <w:sz w:val="24"/>
          <w:szCs w:val="24"/>
          <w:highlight w:val="none"/>
        </w:rPr>
        <w:t>杨梅采摘人员</w:t>
      </w:r>
    </w:p>
    <w:p w14:paraId="6DDA4821">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a.杨梅采摘人员意外死亡、伤残给付限额报价（3分）；</w:t>
      </w:r>
    </w:p>
    <w:p w14:paraId="013FBAD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b.杨梅采摘人员意外医疗给付限额报价（3分）；</w:t>
      </w:r>
    </w:p>
    <w:p w14:paraId="0FF177D0">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②</w:t>
      </w:r>
      <w:r>
        <w:rPr>
          <w:rFonts w:hint="default" w:ascii="宋体" w:hAnsi="宋体" w:eastAsia="宋体" w:cs="Times New Roman"/>
          <w:b/>
          <w:bCs/>
          <w:color w:val="000000"/>
          <w:sz w:val="24"/>
          <w:szCs w:val="24"/>
          <w:highlight w:val="none"/>
        </w:rPr>
        <w:t>农户救助人员</w:t>
      </w:r>
    </w:p>
    <w:p w14:paraId="6D0711FD">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给付限额报价（1分）；</w:t>
      </w:r>
    </w:p>
    <w:p w14:paraId="40795F80">
      <w:pPr>
        <w:spacing w:line="360" w:lineRule="auto"/>
        <w:ind w:firstLine="480"/>
        <w:rPr>
          <w:rFonts w:hint="default"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none"/>
        </w:rPr>
        <w:t>b.</w:t>
      </w:r>
      <w:r>
        <w:rPr>
          <w:rFonts w:hint="default" w:ascii="宋体" w:hAnsi="宋体" w:eastAsia="宋体" w:cs="Times New Roman"/>
          <w:color w:val="000000"/>
          <w:sz w:val="24"/>
          <w:szCs w:val="24"/>
          <w:highlight w:val="none"/>
        </w:rPr>
        <w:t>农户救助人员</w:t>
      </w:r>
      <w:r>
        <w:rPr>
          <w:rFonts w:hint="eastAsia" w:ascii="宋体" w:hAnsi="宋体" w:eastAsia="宋体" w:cs="Times New Roman"/>
          <w:color w:val="000000"/>
          <w:sz w:val="24"/>
          <w:szCs w:val="24"/>
          <w:highlight w:val="none"/>
        </w:rPr>
        <w:t>疾病住院和</w:t>
      </w:r>
      <w:r>
        <w:rPr>
          <w:rFonts w:hint="default" w:ascii="宋体" w:hAnsi="宋体" w:eastAsia="宋体" w:cs="Times New Roman"/>
          <w:color w:val="000000"/>
          <w:sz w:val="24"/>
          <w:szCs w:val="24"/>
          <w:highlight w:val="none"/>
        </w:rPr>
        <w:t>意外医疗</w:t>
      </w:r>
      <w:r>
        <w:rPr>
          <w:rFonts w:hint="eastAsia" w:ascii="宋体" w:hAnsi="宋体" w:eastAsia="宋体" w:cs="Times New Roman"/>
          <w:color w:val="000000"/>
          <w:sz w:val="24"/>
          <w:szCs w:val="24"/>
          <w:highlight w:val="none"/>
        </w:rPr>
        <w:t>给付限额报价（0.5分）；</w:t>
      </w:r>
    </w:p>
    <w:p w14:paraId="6970340D">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③因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7AB39AA6">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a.因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给付限额报价（0.5分）；</w:t>
      </w:r>
    </w:p>
    <w:p w14:paraId="301D9028">
      <w:pPr>
        <w:spacing w:line="360" w:lineRule="auto"/>
        <w:ind w:firstLine="480"/>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2）保障内容计算方式</w:t>
      </w:r>
    </w:p>
    <w:p w14:paraId="0A3B1C3A">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①</w:t>
      </w:r>
      <w:r>
        <w:rPr>
          <w:rFonts w:hint="eastAsia" w:ascii="宋体" w:hAnsi="宋体" w:eastAsia="宋体" w:cs="Times New Roman"/>
          <w:bCs/>
          <w:color w:val="000000"/>
          <w:sz w:val="24"/>
          <w:szCs w:val="24"/>
          <w:highlight w:val="none"/>
        </w:rPr>
        <w:t>投标人</w:t>
      </w:r>
      <w:r>
        <w:rPr>
          <w:rFonts w:hint="eastAsia" w:ascii="宋体" w:hAnsi="宋体" w:eastAsia="宋体" w:cs="Times New Roman"/>
          <w:color w:val="000000"/>
          <w:sz w:val="24"/>
          <w:szCs w:val="24"/>
          <w:highlight w:val="none"/>
        </w:rPr>
        <w:t>所报各类给付限额低于本项目“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保险方案”的</w:t>
      </w:r>
      <w:r>
        <w:rPr>
          <w:rFonts w:hint="eastAsia" w:ascii="宋体" w:hAnsi="宋体" w:eastAsia="宋体" w:cs="Times New Roman"/>
          <w:color w:val="000000"/>
          <w:sz w:val="24"/>
          <w:szCs w:val="24"/>
          <w:highlight w:val="none"/>
          <w:lang w:val="en-US" w:eastAsia="zh-CN"/>
        </w:rPr>
        <w:t>不得分</w:t>
      </w:r>
      <w:r>
        <w:rPr>
          <w:rFonts w:hint="eastAsia" w:ascii="宋体" w:hAnsi="宋体" w:eastAsia="宋体" w:cs="Times New Roman"/>
          <w:color w:val="000000"/>
          <w:sz w:val="24"/>
          <w:szCs w:val="24"/>
          <w:highlight w:val="none"/>
        </w:rPr>
        <w:t>；</w:t>
      </w:r>
    </w:p>
    <w:p w14:paraId="4CC6F161">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②</w:t>
      </w:r>
      <w:r>
        <w:rPr>
          <w:rFonts w:hint="eastAsia" w:ascii="宋体" w:hAnsi="宋体" w:eastAsia="宋体" w:cs="Times New Roman"/>
          <w:bCs/>
          <w:color w:val="000000"/>
          <w:sz w:val="24"/>
          <w:szCs w:val="24"/>
          <w:highlight w:val="none"/>
        </w:rPr>
        <w:t>投标人承诺杨梅采摘人员给付限额等于本项目“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”对应项给付限额的，得基本分1分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bCs/>
          <w:color w:val="000000"/>
          <w:sz w:val="24"/>
          <w:szCs w:val="24"/>
          <w:highlight w:val="none"/>
          <w:lang w:val="en-US" w:eastAsia="zh-CN"/>
        </w:rPr>
        <w:t>①</w:t>
      </w:r>
      <w:r>
        <w:rPr>
          <w:rFonts w:hint="eastAsia" w:ascii="宋体" w:hAnsi="宋体" w:eastAsia="宋体" w:cs="Times New Roman"/>
          <w:bCs/>
          <w:color w:val="000000"/>
          <w:sz w:val="24"/>
          <w:szCs w:val="24"/>
          <w:highlight w:val="none"/>
        </w:rPr>
        <w:t>杨梅采摘人员给付限额高于本项目“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w:t>
      </w:r>
    </w:p>
    <w:p w14:paraId="6F38D704">
      <w:pPr>
        <w:tabs>
          <w:tab w:val="left" w:pos="840"/>
          <w:tab w:val="left" w:pos="1050"/>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③</w:t>
      </w:r>
      <w:r>
        <w:rPr>
          <w:rFonts w:hint="eastAsia" w:ascii="宋体" w:hAnsi="宋体" w:eastAsia="宋体" w:cs="Times New Roman"/>
          <w:bCs/>
          <w:color w:val="000000"/>
          <w:sz w:val="24"/>
          <w:szCs w:val="24"/>
          <w:highlight w:val="none"/>
        </w:rPr>
        <w:t>投标人承诺</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w:t>
      </w:r>
      <w:r>
        <w:rPr>
          <w:rFonts w:hint="eastAsia" w:ascii="宋体" w:hAnsi="宋体" w:eastAsia="宋体" w:cs="Times New Roman"/>
          <w:bCs/>
          <w:color w:val="000000"/>
          <w:sz w:val="24"/>
          <w:szCs w:val="24"/>
          <w:highlight w:val="none"/>
          <w:lang w:val="en-US" w:eastAsia="zh-CN"/>
        </w:rPr>
        <w:t>0.5</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0.5</w:t>
      </w:r>
      <w:r>
        <w:rPr>
          <w:rFonts w:hint="eastAsia" w:ascii="宋体" w:hAnsi="宋体" w:eastAsia="宋体" w:cs="Times New Roman"/>
          <w:bCs/>
          <w:color w:val="000000"/>
          <w:sz w:val="24"/>
          <w:szCs w:val="24"/>
          <w:highlight w:val="none"/>
        </w:rPr>
        <w:t>分；</w:t>
      </w:r>
    </w:p>
    <w:p w14:paraId="31068A1F">
      <w:pPr>
        <w:tabs>
          <w:tab w:val="left" w:pos="840"/>
          <w:tab w:val="left" w:pos="1050"/>
        </w:tabs>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④</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color w:val="000000"/>
          <w:sz w:val="24"/>
          <w:szCs w:val="24"/>
          <w:highlight w:val="none"/>
        </w:rPr>
        <w:t>农户救助人员疾病住院和意外医疗给付限额</w:t>
      </w:r>
      <w:r>
        <w:rPr>
          <w:rFonts w:hint="eastAsia" w:ascii="宋体" w:hAnsi="宋体" w:eastAsia="宋体" w:cs="Times New Roman"/>
          <w:color w:val="000000"/>
          <w:sz w:val="24"/>
          <w:szCs w:val="24"/>
          <w:highlight w:val="none"/>
          <w:lang w:val="en-US" w:eastAsia="zh-CN"/>
        </w:rPr>
        <w:t>和</w:t>
      </w: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等于本项目“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”对应项给付限额的，得基本分</w:t>
      </w:r>
      <w:r>
        <w:rPr>
          <w:rFonts w:hint="eastAsia" w:ascii="宋体" w:hAnsi="宋体" w:eastAsia="宋体" w:cs="Times New Roman"/>
          <w:bCs/>
          <w:color w:val="000000"/>
          <w:sz w:val="24"/>
          <w:szCs w:val="24"/>
          <w:highlight w:val="none"/>
          <w:lang w:val="en-US" w:eastAsia="zh-CN"/>
        </w:rPr>
        <w:t>0.1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投标人承诺</w:t>
      </w:r>
      <w:r>
        <w:rPr>
          <w:rFonts w:hint="eastAsia" w:ascii="宋体" w:hAnsi="宋体" w:eastAsia="宋体" w:cs="Times New Roman"/>
          <w:color w:val="000000"/>
          <w:sz w:val="24"/>
          <w:szCs w:val="24"/>
          <w:highlight w:val="none"/>
        </w:rPr>
        <w:t>农户救助人员疾病住院和意外医疗给付限额</w:t>
      </w:r>
      <w:r>
        <w:rPr>
          <w:rFonts w:hint="eastAsia" w:ascii="宋体" w:hAnsi="宋体" w:eastAsia="宋体" w:cs="Times New Roman"/>
          <w:color w:val="000000"/>
          <w:sz w:val="24"/>
          <w:szCs w:val="24"/>
          <w:highlight w:val="none"/>
          <w:lang w:val="en-US" w:eastAsia="zh-CN"/>
        </w:rPr>
        <w:t>和</w:t>
      </w: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bCs/>
          <w:color w:val="000000"/>
          <w:sz w:val="24"/>
          <w:szCs w:val="24"/>
          <w:highlight w:val="none"/>
        </w:rPr>
        <w:t>高于本项目“</w:t>
      </w:r>
      <w:r>
        <w:rPr>
          <w:rFonts w:hint="eastAsia" w:ascii="宋体" w:hAnsi="宋体" w:eastAsia="宋体" w:cs="Times New Roman"/>
          <w:color w:val="000000"/>
          <w:sz w:val="24"/>
          <w:szCs w:val="24"/>
          <w:highlight w:val="none"/>
          <w:lang w:val="en-US" w:eastAsia="zh-CN"/>
        </w:rPr>
        <w:t>附件：</w:t>
      </w:r>
      <w:r>
        <w:rPr>
          <w:rFonts w:hint="eastAsia" w:ascii="宋体" w:hAnsi="宋体" w:eastAsia="宋体" w:cs="Times New Roman"/>
          <w:color w:val="000000"/>
          <w:sz w:val="24"/>
          <w:szCs w:val="24"/>
          <w:highlight w:val="none"/>
        </w:rPr>
        <w:t>保险方案</w:t>
      </w:r>
      <w:r>
        <w:rPr>
          <w:rFonts w:hint="eastAsia" w:ascii="宋体" w:hAnsi="宋体" w:eastAsia="宋体" w:cs="Times New Roman"/>
          <w:bCs/>
          <w:color w:val="000000"/>
          <w:sz w:val="24"/>
          <w:szCs w:val="24"/>
          <w:highlight w:val="none"/>
        </w:rPr>
        <w:t>”对应项给付限额的，每提高5%，加0.</w:t>
      </w:r>
      <w:r>
        <w:rPr>
          <w:rFonts w:hint="eastAsia" w:ascii="宋体" w:hAnsi="宋体" w:eastAsia="宋体" w:cs="Times New Roman"/>
          <w:bCs/>
          <w:color w:val="000000"/>
          <w:sz w:val="24"/>
          <w:szCs w:val="24"/>
          <w:highlight w:val="none"/>
          <w:lang w:val="en-US" w:eastAsia="zh-CN"/>
        </w:rPr>
        <w:t>08</w:t>
      </w:r>
      <w:r>
        <w:rPr>
          <w:rFonts w:hint="eastAsia" w:ascii="宋体" w:hAnsi="宋体" w:eastAsia="宋体" w:cs="Times New Roman"/>
          <w:bCs/>
          <w:color w:val="000000"/>
          <w:sz w:val="24"/>
          <w:szCs w:val="24"/>
          <w:highlight w:val="none"/>
        </w:rPr>
        <w:t>分，最高加</w:t>
      </w:r>
      <w:r>
        <w:rPr>
          <w:rFonts w:hint="eastAsia" w:ascii="宋体" w:hAnsi="宋体" w:eastAsia="宋体" w:cs="Times New Roman"/>
          <w:bCs/>
          <w:color w:val="000000"/>
          <w:sz w:val="24"/>
          <w:szCs w:val="24"/>
          <w:highlight w:val="none"/>
          <w:lang w:val="en-US" w:eastAsia="zh-CN"/>
        </w:rPr>
        <w:t>0.4</w:t>
      </w:r>
      <w:r>
        <w:rPr>
          <w:rFonts w:hint="eastAsia" w:ascii="宋体" w:hAnsi="宋体" w:eastAsia="宋体" w:cs="Times New Roman"/>
          <w:bCs/>
          <w:color w:val="000000"/>
          <w:sz w:val="24"/>
          <w:szCs w:val="24"/>
          <w:highlight w:val="none"/>
        </w:rPr>
        <w:t>分；</w:t>
      </w:r>
    </w:p>
    <w:p w14:paraId="187467EB">
      <w:pPr>
        <w:tabs>
          <w:tab w:val="left" w:pos="840"/>
          <w:tab w:val="left" w:pos="1050"/>
        </w:tabs>
        <w:spacing w:line="360" w:lineRule="auto"/>
        <w:ind w:firstLine="480"/>
        <w:rPr>
          <w:rFonts w:hint="eastAsia" w:ascii="宋体" w:hAnsi="宋体" w:eastAsia="宋体" w:cs="宋体"/>
          <w:b/>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⑤</w:t>
      </w:r>
      <w:r>
        <w:rPr>
          <w:rFonts w:hint="eastAsia" w:ascii="宋体" w:hAnsi="宋体" w:eastAsia="宋体" w:cs="Times New Roman"/>
          <w:color w:val="000000"/>
          <w:sz w:val="24"/>
          <w:szCs w:val="24"/>
          <w:highlight w:val="none"/>
        </w:rPr>
        <w:t>保障限额总得分等于各项给付限额得分之和。</w:t>
      </w:r>
    </w:p>
    <w:p w14:paraId="055581B8">
      <w:pPr>
        <w:pStyle w:val="52"/>
        <w:jc w:val="both"/>
        <w:rPr>
          <w:rFonts w:hint="eastAsia"/>
          <w:lang w:val="en-US" w:eastAsia="zh-CN"/>
        </w:rPr>
      </w:pPr>
    </w:p>
    <w:p w14:paraId="49DEA290">
      <w:pPr>
        <w:spacing w:line="360" w:lineRule="auto"/>
        <w:ind w:firstLine="482"/>
        <w:jc w:val="left"/>
        <w:rPr>
          <w:rFonts w:hint="eastAsia" w:ascii="宋体" w:hAnsi="宋体" w:eastAsia="宋体" w:cs="Times New Roman"/>
          <w:b/>
          <w:bCs/>
          <w:color w:val="000000"/>
          <w:sz w:val="24"/>
          <w:highlight w:val="none"/>
        </w:rPr>
      </w:pPr>
      <w:r>
        <w:rPr>
          <w:rFonts w:hint="eastAsia" w:ascii="宋体" w:hAnsi="宋体" w:cs="宋体"/>
          <w:b/>
          <w:bCs/>
          <w:sz w:val="24"/>
          <w:szCs w:val="24"/>
        </w:rPr>
        <w:t>3.技术文件（</w:t>
      </w:r>
      <w:r>
        <w:rPr>
          <w:rFonts w:hint="eastAsia" w:ascii="宋体" w:hAnsi="宋体" w:cs="宋体"/>
          <w:b/>
          <w:bCs/>
          <w:sz w:val="24"/>
          <w:szCs w:val="24"/>
          <w:lang w:val="en-US" w:eastAsia="zh-CN"/>
        </w:rPr>
        <w:t>52</w:t>
      </w:r>
      <w:r>
        <w:rPr>
          <w:rFonts w:hint="eastAsia" w:ascii="宋体" w:hAnsi="宋体" w:cs="宋体"/>
          <w:b/>
          <w:bCs/>
          <w:sz w:val="24"/>
          <w:szCs w:val="24"/>
        </w:rPr>
        <w:t>分）</w:t>
      </w:r>
    </w:p>
    <w:p w14:paraId="0A539882">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
          <w:color w:val="000000"/>
          <w:sz w:val="24"/>
          <w:szCs w:val="24"/>
          <w:highlight w:val="none"/>
        </w:rPr>
        <w:t>（1）保险条款（</w:t>
      </w:r>
      <w:r>
        <w:rPr>
          <w:rFonts w:hint="eastAsia" w:ascii="宋体" w:hAnsi="宋体" w:eastAsia="宋体" w:cs="Times New Roman"/>
          <w:b/>
          <w:color w:val="000000"/>
          <w:sz w:val="24"/>
          <w:szCs w:val="24"/>
          <w:highlight w:val="none"/>
          <w:lang w:val="en-US" w:eastAsia="zh-CN"/>
        </w:rPr>
        <w:t>11</w:t>
      </w:r>
      <w:r>
        <w:rPr>
          <w:rFonts w:hint="eastAsia" w:ascii="宋体" w:hAnsi="宋体" w:eastAsia="宋体" w:cs="Times New Roman"/>
          <w:b/>
          <w:color w:val="000000"/>
          <w:sz w:val="24"/>
          <w:szCs w:val="24"/>
          <w:highlight w:val="none"/>
        </w:rPr>
        <w:t>分）</w:t>
      </w:r>
    </w:p>
    <w:p w14:paraId="386F632C">
      <w:pPr>
        <w:tabs>
          <w:tab w:val="left" w:pos="840"/>
          <w:tab w:val="left" w:pos="1050"/>
        </w:tabs>
        <w:spacing w:line="360" w:lineRule="auto"/>
        <w:ind w:firstLine="480"/>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对</w:t>
      </w:r>
      <w:r>
        <w:rPr>
          <w:rFonts w:hint="eastAsia" w:ascii="宋体" w:hAnsi="宋体" w:eastAsia="宋体" w:cs="Times New Roman"/>
          <w:bCs/>
          <w:color w:val="000000"/>
          <w:sz w:val="24"/>
          <w:szCs w:val="24"/>
          <w:highlight w:val="none"/>
          <w:lang w:val="en-US" w:eastAsia="zh-CN"/>
        </w:rPr>
        <w:t>在响应</w:t>
      </w:r>
      <w:r>
        <w:rPr>
          <w:rFonts w:hint="eastAsia" w:ascii="宋体" w:hAnsi="宋体" w:eastAsia="宋体" w:cs="Times New Roman"/>
          <w:bCs/>
          <w:color w:val="000000"/>
          <w:sz w:val="24"/>
          <w:szCs w:val="24"/>
          <w:highlight w:val="none"/>
        </w:rPr>
        <w:t>招标文件保险条款</w:t>
      </w:r>
      <w:r>
        <w:rPr>
          <w:rFonts w:hint="eastAsia" w:ascii="宋体" w:hAnsi="宋体" w:eastAsia="宋体" w:cs="Times New Roman"/>
          <w:bCs/>
          <w:color w:val="000000"/>
          <w:sz w:val="24"/>
          <w:szCs w:val="24"/>
          <w:highlight w:val="none"/>
          <w:lang w:val="en-US" w:eastAsia="zh-CN"/>
        </w:rPr>
        <w:t>的基础上，</w:t>
      </w:r>
      <w:r>
        <w:rPr>
          <w:rFonts w:hint="eastAsia" w:ascii="宋体" w:hAnsi="宋体" w:eastAsia="宋体" w:cs="Times New Roman"/>
          <w:bCs/>
          <w:color w:val="000000"/>
          <w:sz w:val="24"/>
          <w:szCs w:val="24"/>
          <w:highlight w:val="none"/>
        </w:rPr>
        <w:t>增加的有利于本项目开展的附加扩展条款；每</w:t>
      </w:r>
      <w:r>
        <w:rPr>
          <w:rFonts w:hint="eastAsia" w:ascii="宋体" w:hAnsi="宋体" w:eastAsia="宋体" w:cs="Times New Roman"/>
          <w:bCs/>
          <w:color w:val="000000"/>
          <w:sz w:val="24"/>
          <w:szCs w:val="24"/>
          <w:highlight w:val="none"/>
          <w:lang w:val="en-US" w:eastAsia="zh-CN"/>
        </w:rPr>
        <w:t>增加</w:t>
      </w:r>
      <w:r>
        <w:rPr>
          <w:rFonts w:hint="eastAsia" w:ascii="宋体" w:hAnsi="宋体" w:eastAsia="宋体" w:cs="Times New Roman"/>
          <w:bCs/>
          <w:color w:val="000000"/>
          <w:sz w:val="24"/>
          <w:szCs w:val="24"/>
          <w:highlight w:val="none"/>
        </w:rPr>
        <w:t>一条</w:t>
      </w:r>
      <w:r>
        <w:rPr>
          <w:rFonts w:hint="eastAsia" w:ascii="宋体" w:hAnsi="宋体" w:eastAsia="宋体" w:cs="Times New Roman"/>
          <w:bCs/>
          <w:color w:val="000000"/>
          <w:sz w:val="24"/>
          <w:szCs w:val="24"/>
          <w:highlight w:val="none"/>
          <w:lang w:val="en-US" w:eastAsia="zh-CN"/>
        </w:rPr>
        <w:t>得1分</w:t>
      </w:r>
      <w:r>
        <w:rPr>
          <w:rFonts w:hint="eastAsia" w:ascii="宋体" w:hAnsi="宋体" w:eastAsia="宋体" w:cs="Times New Roman"/>
          <w:bCs/>
          <w:color w:val="000000"/>
          <w:sz w:val="24"/>
          <w:szCs w:val="24"/>
          <w:highlight w:val="none"/>
        </w:rPr>
        <w:t>，最高得</w:t>
      </w:r>
      <w:r>
        <w:rPr>
          <w:rFonts w:hint="eastAsia" w:ascii="宋体" w:hAnsi="宋体" w:eastAsia="宋体" w:cs="Times New Roman"/>
          <w:bCs/>
          <w:color w:val="000000"/>
          <w:sz w:val="24"/>
          <w:szCs w:val="24"/>
          <w:highlight w:val="none"/>
          <w:lang w:val="en-US" w:eastAsia="zh-CN"/>
        </w:rPr>
        <w:t>6</w:t>
      </w:r>
      <w:r>
        <w:rPr>
          <w:rFonts w:hint="eastAsia" w:ascii="宋体" w:hAnsi="宋体" w:eastAsia="宋体" w:cs="Times New Roman"/>
          <w:bCs/>
          <w:color w:val="000000"/>
          <w:sz w:val="24"/>
          <w:szCs w:val="24"/>
          <w:highlight w:val="none"/>
        </w:rPr>
        <w:t>分；</w:t>
      </w:r>
    </w:p>
    <w:p w14:paraId="2D7C5E1D">
      <w:pPr>
        <w:tabs>
          <w:tab w:val="left" w:pos="840"/>
          <w:tab w:val="left" w:pos="1050"/>
        </w:tabs>
        <w:spacing w:line="360" w:lineRule="auto"/>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增加</w:t>
      </w:r>
      <w:r>
        <w:rPr>
          <w:rFonts w:hint="eastAsia" w:ascii="宋体" w:hAnsi="宋体" w:eastAsia="宋体" w:cs="Times New Roman"/>
          <w:bCs/>
          <w:color w:val="000000"/>
          <w:sz w:val="24"/>
          <w:szCs w:val="24"/>
          <w:highlight w:val="none"/>
        </w:rPr>
        <w:t>有利于本项目开展的特别约定内容。每</w:t>
      </w:r>
      <w:r>
        <w:rPr>
          <w:rFonts w:hint="eastAsia" w:ascii="宋体" w:hAnsi="宋体" w:eastAsia="宋体" w:cs="Times New Roman"/>
          <w:bCs/>
          <w:color w:val="000000"/>
          <w:sz w:val="24"/>
          <w:szCs w:val="24"/>
          <w:highlight w:val="none"/>
          <w:lang w:val="en-US" w:eastAsia="zh-CN"/>
        </w:rPr>
        <w:t>增加</w:t>
      </w:r>
      <w:r>
        <w:rPr>
          <w:rFonts w:hint="eastAsia" w:ascii="宋体" w:hAnsi="宋体" w:eastAsia="宋体" w:cs="Times New Roman"/>
          <w:bCs/>
          <w:color w:val="000000"/>
          <w:sz w:val="24"/>
          <w:szCs w:val="24"/>
          <w:highlight w:val="none"/>
        </w:rPr>
        <w:t>一条</w:t>
      </w:r>
      <w:r>
        <w:rPr>
          <w:rFonts w:hint="eastAsia" w:ascii="宋体" w:hAnsi="宋体" w:eastAsia="宋体" w:cs="Times New Roman"/>
          <w:bCs/>
          <w:color w:val="000000"/>
          <w:sz w:val="24"/>
          <w:szCs w:val="24"/>
          <w:highlight w:val="none"/>
          <w:lang w:val="en-US" w:eastAsia="zh-CN"/>
        </w:rPr>
        <w:t>得1分</w:t>
      </w:r>
      <w:r>
        <w:rPr>
          <w:rFonts w:hint="eastAsia" w:ascii="宋体" w:hAnsi="宋体" w:eastAsia="宋体" w:cs="Times New Roman"/>
          <w:bCs/>
          <w:color w:val="000000"/>
          <w:sz w:val="24"/>
          <w:szCs w:val="24"/>
          <w:highlight w:val="none"/>
        </w:rPr>
        <w:t>，最高得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p>
    <w:p w14:paraId="4A44A5D1">
      <w:pPr>
        <w:spacing w:line="360" w:lineRule="auto"/>
        <w:ind w:firstLine="480"/>
        <w:rPr>
          <w:rFonts w:hint="default" w:ascii="宋体" w:hAnsi="宋体" w:eastAsia="宋体" w:cs="Times New Roman"/>
          <w:bCs/>
          <w:color w:val="000000"/>
          <w:sz w:val="24"/>
          <w:highlight w:val="none"/>
        </w:rPr>
      </w:pPr>
      <w:r>
        <w:rPr>
          <w:rFonts w:hint="default" w:ascii="宋体" w:hAnsi="宋体" w:eastAsia="宋体" w:cs="Times New Roman"/>
          <w:b/>
          <w:color w:val="000000"/>
          <w:sz w:val="24"/>
          <w:szCs w:val="24"/>
          <w:highlight w:val="none"/>
        </w:rPr>
        <w:t>（</w:t>
      </w:r>
      <w:r>
        <w:rPr>
          <w:rFonts w:hint="eastAsia" w:ascii="宋体" w:hAnsi="宋体" w:eastAsia="宋体" w:cs="Times New Roman"/>
          <w:b/>
          <w:color w:val="000000"/>
          <w:sz w:val="24"/>
          <w:szCs w:val="24"/>
          <w:highlight w:val="none"/>
        </w:rPr>
        <w:t>2</w:t>
      </w:r>
      <w:r>
        <w:rPr>
          <w:rFonts w:hint="default" w:ascii="宋体" w:hAnsi="宋体" w:eastAsia="宋体" w:cs="Times New Roman"/>
          <w:b/>
          <w:color w:val="000000"/>
          <w:sz w:val="24"/>
          <w:szCs w:val="24"/>
          <w:highlight w:val="none"/>
        </w:rPr>
        <w:t>）服务方案（</w:t>
      </w:r>
      <w:r>
        <w:rPr>
          <w:rFonts w:hint="eastAsia" w:ascii="宋体" w:hAnsi="宋体" w:eastAsia="宋体" w:cs="Times New Roman"/>
          <w:b/>
          <w:color w:val="000000"/>
          <w:sz w:val="24"/>
          <w:szCs w:val="24"/>
          <w:highlight w:val="none"/>
          <w:lang w:val="en-US" w:eastAsia="zh-CN"/>
        </w:rPr>
        <w:t>41</w:t>
      </w:r>
      <w:r>
        <w:rPr>
          <w:rFonts w:hint="eastAsia" w:ascii="宋体" w:hAnsi="宋体" w:eastAsia="宋体" w:cs="Times New Roman"/>
          <w:b/>
          <w:color w:val="000000"/>
          <w:sz w:val="24"/>
          <w:szCs w:val="24"/>
          <w:highlight w:val="none"/>
        </w:rPr>
        <w:t>分</w:t>
      </w:r>
      <w:r>
        <w:rPr>
          <w:rFonts w:hint="default" w:ascii="宋体" w:hAnsi="宋体" w:eastAsia="宋体" w:cs="Times New Roman"/>
          <w:b/>
          <w:color w:val="000000"/>
          <w:sz w:val="24"/>
          <w:szCs w:val="24"/>
          <w:highlight w:val="none"/>
        </w:rPr>
        <w:t>）</w:t>
      </w:r>
    </w:p>
    <w:p w14:paraId="67071C1A">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1）服务团队配置及管理方案（</w:t>
      </w:r>
      <w:r>
        <w:rPr>
          <w:rFonts w:hint="eastAsia" w:ascii="宋体" w:hAnsi="宋体" w:eastAsia="宋体" w:cs="Times New Roman"/>
          <w:bCs/>
          <w:color w:val="000000"/>
          <w:sz w:val="24"/>
          <w:szCs w:val="24"/>
          <w:highlight w:val="none"/>
          <w:lang w:val="en-US" w:eastAsia="zh-CN"/>
        </w:rPr>
        <w:t>8</w:t>
      </w:r>
      <w:r>
        <w:rPr>
          <w:rFonts w:hint="eastAsia" w:ascii="宋体" w:hAnsi="宋体" w:eastAsia="宋体" w:cs="Times New Roman"/>
          <w:bCs/>
          <w:color w:val="000000"/>
          <w:sz w:val="24"/>
          <w:szCs w:val="24"/>
          <w:highlight w:val="none"/>
        </w:rPr>
        <w:t>分）</w:t>
      </w:r>
    </w:p>
    <w:p w14:paraId="659B639F">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包括但不限于①服务团队配置方案②服务团队管理方案</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分；方案较完整、内容较详尽、针对性较强的，每条最高得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分；方案较完整、内容较详尽、但针对性一般的，每条最高得1分。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C553065">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2）承保服务方案及承诺（</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p>
    <w:p w14:paraId="2D749D32">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分；方案较完整、内容较详尽、但针对性一般的，最高得2分；方案不完整、内容简略、针对性不强的，最高得1分。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089E170E">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3）理赔服务方案及承诺（</w:t>
      </w:r>
      <w:r>
        <w:rPr>
          <w:rFonts w:hint="eastAsia" w:ascii="宋体" w:hAnsi="宋体" w:eastAsia="宋体" w:cs="Times New Roman"/>
          <w:bCs/>
          <w:color w:val="000000"/>
          <w:sz w:val="24"/>
          <w:szCs w:val="24"/>
          <w:highlight w:val="none"/>
          <w:lang w:val="en-US" w:eastAsia="zh-CN"/>
        </w:rPr>
        <w:t>12</w:t>
      </w:r>
      <w:r>
        <w:rPr>
          <w:rFonts w:hint="eastAsia" w:ascii="宋体" w:hAnsi="宋体" w:eastAsia="宋体" w:cs="Times New Roman"/>
          <w:bCs/>
          <w:color w:val="000000"/>
          <w:sz w:val="24"/>
          <w:szCs w:val="24"/>
          <w:highlight w:val="none"/>
        </w:rPr>
        <w:t>分）</w:t>
      </w:r>
    </w:p>
    <w:p w14:paraId="13832DEE">
      <w:pPr>
        <w:tabs>
          <w:tab w:val="left" w:pos="945"/>
        </w:tabs>
        <w:spacing w:line="360" w:lineRule="auto"/>
        <w:ind w:firstLine="480"/>
        <w:outlineLvl w:val="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包括但不限于①理赔接报②限时赔付③理赔服务承诺④提高被保险人服务满意度方案</w:t>
      </w:r>
      <w:r>
        <w:rPr>
          <w:rFonts w:hint="eastAsia" w:ascii="宋体" w:hAnsi="宋体" w:eastAsia="宋体" w:cs="Times New Roman"/>
          <w:bCs/>
          <w:color w:val="000000"/>
          <w:sz w:val="24"/>
          <w:szCs w:val="24"/>
          <w:highlight w:val="none"/>
          <w:lang w:eastAsia="zh-CN"/>
        </w:rPr>
        <w:t>。</w:t>
      </w:r>
    </w:p>
    <w:p w14:paraId="52CA2629">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分；方案较完整、内容较详尽、针对性较强的，每条最高得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分；方案较完整、内容较详尽、但针对性一般的，每条最高得1分。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7332C2D">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4）意外事故预防咨询的服务方案（</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w:t>
      </w:r>
    </w:p>
    <w:p w14:paraId="3AA86382">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投标人须针对每条内容进行阐述，阐述内容须满足采购需求。方案完整、内容详尽、针对性很强的，最高得</w:t>
      </w:r>
      <w:r>
        <w:rPr>
          <w:rFonts w:hint="eastAsia" w:ascii="宋体" w:hAnsi="宋体" w:eastAsia="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分；方案较完整、内容较详尽、但针对性一般的，最高得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分；方案不完整、内容简略、针对性不强的，最高得</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74FF0253">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5）内部业务管理方案（</w:t>
      </w:r>
      <w:r>
        <w:rPr>
          <w:rFonts w:hint="eastAsia" w:ascii="宋体" w:hAnsi="宋体" w:eastAsia="宋体" w:cs="Times New Roman"/>
          <w:bCs/>
          <w:color w:val="000000"/>
          <w:sz w:val="24"/>
          <w:szCs w:val="24"/>
          <w:highlight w:val="none"/>
          <w:lang w:val="en-US" w:eastAsia="zh-CN"/>
        </w:rPr>
        <w:t>4</w:t>
      </w:r>
      <w:r>
        <w:rPr>
          <w:rFonts w:hint="eastAsia" w:ascii="宋体" w:hAnsi="宋体" w:eastAsia="宋体" w:cs="Times New Roman"/>
          <w:bCs/>
          <w:color w:val="000000"/>
          <w:sz w:val="24"/>
          <w:szCs w:val="24"/>
          <w:highlight w:val="none"/>
        </w:rPr>
        <w:t>分）</w:t>
      </w:r>
    </w:p>
    <w:p w14:paraId="1AF6E2B9">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包括但不限于</w:t>
      </w:r>
      <w:r>
        <w:rPr>
          <w:rFonts w:hint="eastAsia" w:ascii="宋体" w:hAnsi="宋体" w:eastAsia="宋体" w:cs="Times New Roman"/>
          <w:bCs/>
          <w:color w:val="000000"/>
          <w:sz w:val="24"/>
          <w:szCs w:val="24"/>
          <w:highlight w:val="none"/>
        </w:rPr>
        <w:t>①档案管理②其他；</w:t>
      </w:r>
    </w:p>
    <w:p w14:paraId="779D2DE8">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投标人须针对每条内容进行阐述，阐述内容须满足采购需求。方案完整、内容详尽、针对性很强的，每条最高得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分；方案较完整、内容较详尽、针对性较强的，每条最高得1.5分；方案较完整、内容较详尽、但针对性一般的，每条最高得0.5分。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4E235F3D">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6）与其他部门协调方案（4分）</w:t>
      </w:r>
    </w:p>
    <w:p w14:paraId="47B6134B">
      <w:p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4分；方案较完整、内容较详尽、针对性较强的，最高得3分；方案较完整、内容较详尽、但针对性一般的，最高得2分；方案不完整、内容简略、针对性不强的，最高得1分。</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5AA73C8F">
      <w:pPr>
        <w:numPr>
          <w:ilvl w:val="0"/>
          <w:numId w:val="16"/>
        </w:numPr>
        <w:tabs>
          <w:tab w:val="left" w:pos="945"/>
        </w:tabs>
        <w:spacing w:line="360" w:lineRule="auto"/>
        <w:ind w:firstLine="48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其他</w:t>
      </w:r>
      <w:r>
        <w:rPr>
          <w:rFonts w:hint="eastAsia" w:ascii="宋体" w:hAnsi="宋体" w:eastAsia="宋体" w:cs="Times New Roman"/>
          <w:bCs/>
          <w:color w:val="000000"/>
          <w:sz w:val="24"/>
          <w:szCs w:val="24"/>
          <w:highlight w:val="none"/>
        </w:rPr>
        <w:t>增值服务方案（3分）</w:t>
      </w:r>
    </w:p>
    <w:p w14:paraId="6888EB95">
      <w:pPr>
        <w:numPr>
          <w:ilvl w:val="0"/>
          <w:numId w:val="0"/>
        </w:numPr>
        <w:tabs>
          <w:tab w:val="left" w:pos="945"/>
        </w:tabs>
        <w:spacing w:line="360" w:lineRule="auto"/>
        <w:ind w:firstLine="480" w:firstLineChars="200"/>
        <w:outlineLvl w:val="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方案完整、内容详尽、针对性很强的，最高得</w:t>
      </w:r>
      <w:r>
        <w:rPr>
          <w:rFonts w:hint="eastAsia" w:ascii="宋体" w:hAnsi="宋体" w:eastAsia="宋体" w:cs="Times New Roman"/>
          <w:bCs/>
          <w:color w:val="000000"/>
          <w:sz w:val="24"/>
          <w:szCs w:val="24"/>
          <w:highlight w:val="none"/>
          <w:lang w:val="en-US" w:eastAsia="zh-CN"/>
        </w:rPr>
        <w:t>3</w:t>
      </w:r>
      <w:r>
        <w:rPr>
          <w:rFonts w:hint="eastAsia" w:ascii="宋体" w:hAnsi="宋体" w:eastAsia="宋体" w:cs="Times New Roman"/>
          <w:bCs/>
          <w:color w:val="000000"/>
          <w:sz w:val="24"/>
          <w:szCs w:val="24"/>
          <w:highlight w:val="none"/>
        </w:rPr>
        <w:t>分；方案较完整、内容较详尽、针对性较强的，最高得</w:t>
      </w:r>
      <w:r>
        <w:rPr>
          <w:rFonts w:hint="eastAsia" w:ascii="宋体" w:hAnsi="宋体" w:eastAsia="宋体" w:cs="Times New Roman"/>
          <w:bCs/>
          <w:color w:val="000000"/>
          <w:sz w:val="24"/>
          <w:szCs w:val="24"/>
          <w:highlight w:val="none"/>
          <w:lang w:val="en-US" w:eastAsia="zh-CN"/>
        </w:rPr>
        <w:t>2</w:t>
      </w:r>
      <w:r>
        <w:rPr>
          <w:rFonts w:hint="eastAsia" w:ascii="宋体" w:hAnsi="宋体" w:eastAsia="宋体" w:cs="Times New Roman"/>
          <w:bCs/>
          <w:color w:val="000000"/>
          <w:sz w:val="24"/>
          <w:szCs w:val="24"/>
          <w:highlight w:val="none"/>
        </w:rPr>
        <w:t>分；方案较完整、内容较详尽、但针对性一般的，最高得</w:t>
      </w:r>
      <w:r>
        <w:rPr>
          <w:rFonts w:hint="eastAsia" w:ascii="宋体" w:hAnsi="宋体" w:eastAsia="宋体" w:cs="Times New Roman"/>
          <w:bCs/>
          <w:color w:val="000000"/>
          <w:sz w:val="24"/>
          <w:szCs w:val="24"/>
          <w:highlight w:val="none"/>
          <w:lang w:val="en-US" w:eastAsia="zh-CN"/>
        </w:rPr>
        <w:t>1</w:t>
      </w:r>
      <w:r>
        <w:rPr>
          <w:rFonts w:hint="eastAsia" w:ascii="宋体" w:hAnsi="宋体" w:eastAsia="宋体" w:cs="Times New Roman"/>
          <w:bCs/>
          <w:color w:val="000000"/>
          <w:sz w:val="24"/>
          <w:szCs w:val="24"/>
          <w:highlight w:val="none"/>
        </w:rPr>
        <w:t>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lang w:val="en-US" w:eastAsia="zh-CN"/>
        </w:rPr>
        <w:t>方案不提供或</w:t>
      </w:r>
      <w:r>
        <w:rPr>
          <w:rFonts w:hint="eastAsia" w:ascii="宋体" w:hAnsi="宋体" w:eastAsia="宋体" w:cs="Times New Roman"/>
          <w:bCs/>
          <w:color w:val="000000"/>
          <w:sz w:val="24"/>
          <w:szCs w:val="24"/>
          <w:highlight w:val="none"/>
        </w:rPr>
        <w:t>不能满足采购需求</w:t>
      </w:r>
      <w:r>
        <w:rPr>
          <w:rFonts w:hint="eastAsia" w:ascii="宋体" w:hAnsi="宋体" w:eastAsia="宋体" w:cs="Times New Roman"/>
          <w:bCs/>
          <w:color w:val="000000"/>
          <w:sz w:val="24"/>
          <w:szCs w:val="24"/>
          <w:highlight w:val="none"/>
          <w:lang w:val="en-US" w:eastAsia="zh-CN"/>
        </w:rPr>
        <w:t>的，</w:t>
      </w:r>
      <w:r>
        <w:rPr>
          <w:rFonts w:hint="eastAsia" w:ascii="宋体" w:hAnsi="宋体" w:eastAsia="宋体" w:cs="Times New Roman"/>
          <w:bCs/>
          <w:color w:val="000000"/>
          <w:sz w:val="24"/>
          <w:szCs w:val="24"/>
          <w:highlight w:val="none"/>
        </w:rPr>
        <w:t>该条不得分。</w:t>
      </w:r>
    </w:p>
    <w:p w14:paraId="1B3E5FA2">
      <w:pPr>
        <w:tabs>
          <w:tab w:val="left" w:pos="1401"/>
        </w:tabs>
        <w:spacing w:line="360" w:lineRule="auto"/>
        <w:jc w:val="left"/>
        <w:rPr>
          <w:rFonts w:hint="eastAsia" w:ascii="宋体" w:hAnsi="宋体" w:cs="宋体"/>
          <w:b/>
          <w:bCs/>
          <w:sz w:val="24"/>
          <w:szCs w:val="24"/>
          <w:shd w:val="clear" w:color="auto" w:fill="FFFFFF"/>
        </w:rPr>
      </w:pPr>
    </w:p>
    <w:p w14:paraId="16ACB036">
      <w:pPr>
        <w:tabs>
          <w:tab w:val="left" w:pos="1401"/>
        </w:tabs>
        <w:spacing w:line="360" w:lineRule="auto"/>
        <w:ind w:firstLine="482"/>
        <w:jc w:val="left"/>
        <w:rPr>
          <w:rFonts w:ascii="黑体" w:eastAsia="黑体"/>
          <w:bCs/>
          <w:sz w:val="24"/>
          <w:szCs w:val="24"/>
        </w:rPr>
      </w:pPr>
      <w:r>
        <w:rPr>
          <w:rFonts w:hint="eastAsia" w:ascii="宋体" w:hAnsi="宋体" w:cs="宋体"/>
          <w:b/>
          <w:bCs/>
          <w:sz w:val="24"/>
          <w:szCs w:val="24"/>
          <w:shd w:val="clear" w:color="auto" w:fill="FFFFFF"/>
        </w:rPr>
        <w:t>未列入本评分细则的其他条件不作为评分内容。</w:t>
      </w:r>
      <w:r>
        <w:rPr>
          <w:rFonts w:hint="eastAsia" w:ascii="黑体" w:eastAsia="黑体"/>
          <w:bCs/>
          <w:sz w:val="24"/>
          <w:szCs w:val="24"/>
        </w:rPr>
        <w:br w:type="page" w:clear="all"/>
      </w:r>
      <w:r>
        <w:rPr>
          <w:rFonts w:hint="eastAsia" w:ascii="黑体" w:eastAsia="黑体"/>
          <w:bCs/>
          <w:sz w:val="24"/>
          <w:szCs w:val="24"/>
        </w:rPr>
        <w:t>附件二：投标文件格式</w:t>
      </w:r>
    </w:p>
    <w:p w14:paraId="156437F3">
      <w:pPr>
        <w:rPr>
          <w:rFonts w:ascii="黑体" w:eastAsia="黑体"/>
          <w:bCs/>
          <w:sz w:val="32"/>
        </w:rPr>
      </w:pPr>
    </w:p>
    <w:p w14:paraId="0E91D832">
      <w:pPr>
        <w:pStyle w:val="74"/>
        <w:rPr>
          <w:rFonts w:ascii="黑体" w:eastAsia="黑体"/>
          <w:sz w:val="32"/>
        </w:rPr>
      </w:pPr>
    </w:p>
    <w:p w14:paraId="1A8FC442">
      <w:pPr>
        <w:pStyle w:val="74"/>
        <w:rPr>
          <w:rFonts w:ascii="黑体" w:eastAsia="黑体"/>
          <w:sz w:val="32"/>
        </w:rPr>
      </w:pPr>
    </w:p>
    <w:p w14:paraId="0FADAE82">
      <w:pPr>
        <w:pStyle w:val="74"/>
        <w:rPr>
          <w:rFonts w:ascii="黑体" w:eastAsia="黑体"/>
          <w:sz w:val="32"/>
        </w:rPr>
      </w:pPr>
    </w:p>
    <w:p w14:paraId="2E56387E">
      <w:pPr>
        <w:pStyle w:val="74"/>
        <w:rPr>
          <w:rFonts w:ascii="黑体" w:eastAsia="黑体"/>
          <w:sz w:val="32"/>
        </w:rPr>
      </w:pPr>
    </w:p>
    <w:p w14:paraId="329C7D75">
      <w:pPr>
        <w:pStyle w:val="74"/>
        <w:rPr>
          <w:rFonts w:ascii="黑体" w:eastAsia="黑体"/>
          <w:sz w:val="32"/>
        </w:rPr>
      </w:pPr>
    </w:p>
    <w:p w14:paraId="1ABF518E">
      <w:pPr>
        <w:pStyle w:val="74"/>
        <w:rPr>
          <w:rFonts w:ascii="黑体" w:eastAsia="黑体"/>
          <w:sz w:val="32"/>
        </w:rPr>
      </w:pPr>
    </w:p>
    <w:p w14:paraId="7FD1510C">
      <w:pPr>
        <w:rPr>
          <w:rFonts w:ascii="黑体" w:eastAsia="黑体"/>
          <w:bCs/>
          <w:sz w:val="32"/>
        </w:rPr>
      </w:pPr>
    </w:p>
    <w:p w14:paraId="47F2AF82">
      <w:pPr>
        <w:jc w:val="center"/>
        <w:rPr>
          <w:rFonts w:ascii="黑体" w:eastAsia="黑体"/>
          <w:bCs/>
          <w:sz w:val="52"/>
          <w:szCs w:val="52"/>
        </w:rPr>
      </w:pPr>
      <w:r>
        <w:rPr>
          <w:rFonts w:hint="eastAsia" w:ascii="黑体" w:eastAsia="黑体"/>
          <w:bCs/>
          <w:sz w:val="52"/>
          <w:szCs w:val="52"/>
        </w:rPr>
        <w:t>投</w:t>
      </w:r>
    </w:p>
    <w:p w14:paraId="1692ACBB">
      <w:pPr>
        <w:jc w:val="center"/>
        <w:rPr>
          <w:rFonts w:ascii="黑体" w:eastAsia="黑体"/>
          <w:bCs/>
          <w:sz w:val="72"/>
        </w:rPr>
      </w:pPr>
    </w:p>
    <w:p w14:paraId="5ECD617B">
      <w:pPr>
        <w:jc w:val="center"/>
        <w:rPr>
          <w:rFonts w:ascii="黑体" w:eastAsia="黑体"/>
          <w:bCs/>
          <w:sz w:val="52"/>
          <w:szCs w:val="52"/>
        </w:rPr>
      </w:pPr>
      <w:r>
        <w:rPr>
          <w:rFonts w:hint="eastAsia" w:ascii="黑体" w:eastAsia="黑体"/>
          <w:bCs/>
          <w:sz w:val="52"/>
          <w:szCs w:val="52"/>
        </w:rPr>
        <w:t>标</w:t>
      </w:r>
    </w:p>
    <w:p w14:paraId="1B2F4367">
      <w:pPr>
        <w:jc w:val="center"/>
        <w:rPr>
          <w:rFonts w:ascii="黑体" w:eastAsia="黑体"/>
          <w:bCs/>
          <w:sz w:val="72"/>
        </w:rPr>
      </w:pPr>
    </w:p>
    <w:p w14:paraId="5FB836D2">
      <w:pPr>
        <w:jc w:val="center"/>
        <w:rPr>
          <w:rFonts w:ascii="黑体" w:eastAsia="黑体"/>
          <w:bCs/>
          <w:sz w:val="52"/>
          <w:szCs w:val="52"/>
        </w:rPr>
      </w:pPr>
      <w:r>
        <w:rPr>
          <w:rFonts w:hint="eastAsia" w:ascii="黑体" w:eastAsia="黑体"/>
          <w:bCs/>
          <w:sz w:val="52"/>
          <w:szCs w:val="52"/>
        </w:rPr>
        <w:t>文</w:t>
      </w:r>
    </w:p>
    <w:p w14:paraId="1D7CE8E7">
      <w:pPr>
        <w:jc w:val="center"/>
        <w:rPr>
          <w:rFonts w:ascii="黑体" w:eastAsia="黑体"/>
          <w:bCs/>
          <w:sz w:val="52"/>
          <w:szCs w:val="52"/>
        </w:rPr>
      </w:pPr>
    </w:p>
    <w:p w14:paraId="34650C17">
      <w:pPr>
        <w:jc w:val="center"/>
        <w:rPr>
          <w:rFonts w:ascii="黑体" w:eastAsia="黑体"/>
          <w:bCs/>
          <w:sz w:val="52"/>
          <w:szCs w:val="52"/>
        </w:rPr>
      </w:pPr>
      <w:r>
        <w:rPr>
          <w:rFonts w:hint="eastAsia" w:ascii="黑体" w:eastAsia="黑体"/>
          <w:bCs/>
          <w:sz w:val="52"/>
          <w:szCs w:val="52"/>
        </w:rPr>
        <w:t>件</w:t>
      </w:r>
    </w:p>
    <w:p w14:paraId="1E160CCE">
      <w:pPr>
        <w:rPr>
          <w:rFonts w:ascii="楷体_GB2312" w:eastAsia="楷体_GB2312"/>
          <w:bCs/>
          <w:sz w:val="72"/>
        </w:rPr>
      </w:pPr>
    </w:p>
    <w:p w14:paraId="5F820E31">
      <w:pPr>
        <w:rPr>
          <w:rFonts w:ascii="楷体_GB2312" w:eastAsia="楷体_GB2312"/>
          <w:bCs/>
          <w:sz w:val="28"/>
        </w:rPr>
      </w:pPr>
    </w:p>
    <w:p w14:paraId="3A6740EF">
      <w:pPr>
        <w:ind w:firstLine="560"/>
        <w:rPr>
          <w:rFonts w:hint="eastAsia" w:ascii="黑体" w:eastAsia="黑体"/>
          <w:bCs/>
          <w:sz w:val="28"/>
          <w:szCs w:val="28"/>
        </w:rPr>
      </w:pPr>
      <w:r>
        <w:rPr>
          <w:rFonts w:hint="eastAsia" w:ascii="黑体" w:eastAsia="黑体"/>
          <w:bCs/>
          <w:sz w:val="28"/>
          <w:szCs w:val="28"/>
        </w:rPr>
        <w:t>采购项目编号：JSZC-320211-JHCG-G2026-0006</w:t>
      </w:r>
    </w:p>
    <w:p w14:paraId="0D43B70B">
      <w:pPr>
        <w:ind w:firstLine="560" w:firstLineChars="200"/>
        <w:rPr>
          <w:rFonts w:hint="eastAsia" w:ascii="黑体" w:eastAsia="黑体"/>
          <w:bCs/>
          <w:sz w:val="28"/>
          <w:szCs w:val="28"/>
          <w:lang w:eastAsia="zh-CN"/>
        </w:rPr>
      </w:pPr>
      <w:r>
        <w:rPr>
          <w:rFonts w:hint="eastAsia" w:ascii="黑体" w:eastAsia="黑体"/>
          <w:bCs/>
          <w:sz w:val="28"/>
          <w:szCs w:val="28"/>
        </w:rPr>
        <w:t>采购项目名称：</w:t>
      </w:r>
      <w:r>
        <w:rPr>
          <w:rFonts w:hint="eastAsia" w:ascii="黑体" w:eastAsia="黑体"/>
          <w:bCs/>
          <w:sz w:val="28"/>
          <w:szCs w:val="28"/>
          <w:lang w:eastAsia="zh-CN"/>
        </w:rPr>
        <w:t>马山街道2026年杨梅采摘、救助、人员意外综合保险采购项目</w:t>
      </w:r>
    </w:p>
    <w:p w14:paraId="138AB244">
      <w:pPr>
        <w:ind w:firstLine="560"/>
        <w:rPr>
          <w:rFonts w:ascii="黑体" w:eastAsia="黑体"/>
          <w:bCs/>
          <w:sz w:val="28"/>
          <w:szCs w:val="28"/>
        </w:rPr>
      </w:pPr>
      <w:r>
        <w:rPr>
          <w:rFonts w:hint="eastAsia" w:ascii="黑体" w:eastAsia="黑体"/>
          <w:bCs/>
          <w:sz w:val="28"/>
          <w:szCs w:val="28"/>
        </w:rPr>
        <w:t>投标人：</w:t>
      </w:r>
    </w:p>
    <w:p w14:paraId="7CEA6C12">
      <w:pPr>
        <w:rPr>
          <w:rFonts w:ascii="黑体" w:eastAsia="黑体"/>
          <w:bCs/>
          <w:sz w:val="32"/>
        </w:rPr>
      </w:pPr>
    </w:p>
    <w:p w14:paraId="028BE9B9">
      <w:pPr>
        <w:jc w:val="center"/>
        <w:rPr>
          <w:rFonts w:ascii="黑体" w:eastAsia="黑体"/>
          <w:bCs/>
          <w:sz w:val="36"/>
          <w:szCs w:val="36"/>
        </w:rPr>
      </w:pPr>
      <w:r>
        <w:rPr>
          <w:rFonts w:hint="eastAsia" w:ascii="黑体" w:eastAsia="黑体"/>
          <w:bCs/>
          <w:sz w:val="36"/>
          <w:szCs w:val="36"/>
          <w:lang w:eastAsia="zh-CN"/>
        </w:rPr>
        <w:t>二〇二</w:t>
      </w:r>
      <w:r>
        <w:rPr>
          <w:rFonts w:hint="eastAsia" w:ascii="黑体" w:eastAsia="黑体"/>
          <w:bCs/>
          <w:sz w:val="36"/>
          <w:szCs w:val="36"/>
          <w:lang w:val="en-US" w:eastAsia="zh-CN"/>
        </w:rPr>
        <w:t>六</w:t>
      </w:r>
      <w:r>
        <w:rPr>
          <w:rFonts w:hint="eastAsia" w:ascii="黑体" w:eastAsia="黑体"/>
          <w:bCs/>
          <w:sz w:val="36"/>
          <w:szCs w:val="36"/>
        </w:rPr>
        <w:t>年</w:t>
      </w:r>
      <w:r>
        <w:rPr>
          <w:rFonts w:hint="eastAsia" w:ascii="黑体" w:eastAsia="黑体"/>
          <w:bCs/>
          <w:sz w:val="36"/>
          <w:szCs w:val="36"/>
          <w:lang w:val="en-US" w:eastAsia="zh-CN"/>
        </w:rPr>
        <w:t>六</w:t>
      </w:r>
      <w:r>
        <w:rPr>
          <w:rFonts w:hint="eastAsia" w:ascii="黑体" w:eastAsia="黑体"/>
          <w:bCs/>
          <w:sz w:val="36"/>
          <w:szCs w:val="36"/>
        </w:rPr>
        <w:t>月</w:t>
      </w:r>
    </w:p>
    <w:p w14:paraId="04FC387A">
      <w:pPr>
        <w:rPr>
          <w:rFonts w:ascii="黑体" w:hAnsi="宋体" w:eastAsia="黑体"/>
          <w:bCs/>
          <w:sz w:val="24"/>
          <w:szCs w:val="24"/>
        </w:rPr>
      </w:pPr>
      <w:bookmarkStart w:id="8" w:name="一．报价函（格式）"/>
      <w:bookmarkEnd w:id="8"/>
      <w:r>
        <w:rPr>
          <w:rFonts w:hint="eastAsia" w:ascii="黑体" w:hAnsi="宋体" w:eastAsia="黑体"/>
          <w:bCs/>
          <w:sz w:val="24"/>
          <w:szCs w:val="24"/>
        </w:rPr>
        <w:br w:type="page" w:clear="all"/>
      </w:r>
    </w:p>
    <w:p w14:paraId="64B81219">
      <w:pPr>
        <w:rPr>
          <w:rFonts w:ascii="黑体" w:hAnsi="宋体" w:eastAsia="黑体"/>
          <w:bCs/>
          <w:sz w:val="24"/>
          <w:szCs w:val="24"/>
        </w:rPr>
      </w:pPr>
      <w:r>
        <w:rPr>
          <w:rFonts w:hint="eastAsia" w:ascii="黑体" w:hAnsi="宋体" w:eastAsia="黑体"/>
          <w:bCs/>
          <w:sz w:val="24"/>
          <w:szCs w:val="24"/>
        </w:rPr>
        <w:t>（一）投标函（格式）：</w:t>
      </w:r>
    </w:p>
    <w:p w14:paraId="2EB56B52">
      <w:pPr>
        <w:spacing w:line="360" w:lineRule="auto"/>
        <w:jc w:val="center"/>
        <w:rPr>
          <w:rFonts w:ascii="宋体"/>
          <w:bCs/>
          <w:sz w:val="24"/>
          <w:szCs w:val="24"/>
        </w:rPr>
      </w:pPr>
      <w:r>
        <w:rPr>
          <w:rFonts w:hint="eastAsia" w:ascii="黑体" w:eastAsia="黑体"/>
          <w:bCs/>
          <w:sz w:val="28"/>
          <w:szCs w:val="28"/>
        </w:rPr>
        <w:t>投标函</w:t>
      </w:r>
    </w:p>
    <w:p w14:paraId="02C544A4">
      <w:pPr>
        <w:spacing w:line="360" w:lineRule="auto"/>
        <w:rPr>
          <w:rFonts w:ascii="宋体"/>
          <w:bCs/>
          <w:sz w:val="24"/>
          <w:szCs w:val="24"/>
        </w:rPr>
      </w:pPr>
      <w:r>
        <w:rPr>
          <w:rFonts w:hint="eastAsia" w:ascii="宋体" w:hAnsi="宋体"/>
          <w:bCs/>
          <w:sz w:val="24"/>
          <w:szCs w:val="24"/>
        </w:rPr>
        <w:t>致</w:t>
      </w:r>
      <w:r>
        <w:rPr>
          <w:rFonts w:hint="eastAsia" w:ascii="宋体" w:hAnsi="宋体"/>
          <w:bCs/>
          <w:sz w:val="24"/>
          <w:szCs w:val="24"/>
          <w:lang w:eastAsia="zh-CN"/>
        </w:rPr>
        <w:t>无锡市滨湖区马山街道办事处</w:t>
      </w:r>
      <w:r>
        <w:rPr>
          <w:rFonts w:hint="eastAsia" w:ascii="宋体" w:hAnsi="宋体"/>
          <w:bCs/>
          <w:sz w:val="24"/>
          <w:szCs w:val="24"/>
        </w:rPr>
        <w:t>：</w:t>
      </w:r>
    </w:p>
    <w:p w14:paraId="0E6CE873">
      <w:pPr>
        <w:spacing w:line="360" w:lineRule="auto"/>
        <w:ind w:firstLine="480"/>
        <w:rPr>
          <w:rFonts w:ascii="宋体"/>
          <w:bCs/>
          <w:sz w:val="24"/>
          <w:szCs w:val="24"/>
        </w:rPr>
      </w:pPr>
      <w:r>
        <w:rPr>
          <w:rFonts w:hint="eastAsia" w:ascii="宋体" w:hAnsi="宋体"/>
          <w:bCs/>
          <w:sz w:val="24"/>
          <w:szCs w:val="24"/>
        </w:rPr>
        <w:t>我方收到贵方编号JSZC-320211-JHCG-G2026-0006招标文件，经仔细阅读和研究，我方决定参加此项目的投标。</w:t>
      </w:r>
    </w:p>
    <w:p w14:paraId="0990E3B7">
      <w:pPr>
        <w:numPr>
          <w:ilvl w:val="0"/>
          <w:numId w:val="17"/>
        </w:numPr>
        <w:tabs>
          <w:tab w:val="left" w:pos="315"/>
          <w:tab w:val="left" w:pos="840"/>
          <w:tab w:val="left" w:pos="945"/>
          <w:tab w:val="left" w:pos="1050"/>
          <w:tab w:val="left" w:pos="1260"/>
        </w:tabs>
        <w:spacing w:line="360" w:lineRule="auto"/>
        <w:ind w:left="0" w:firstLine="525"/>
        <w:rPr>
          <w:rFonts w:ascii="宋体"/>
          <w:bCs/>
          <w:sz w:val="24"/>
          <w:szCs w:val="24"/>
        </w:rPr>
      </w:pPr>
      <w:r>
        <w:rPr>
          <w:rFonts w:hint="eastAsia" w:ascii="宋体" w:hAnsi="宋体"/>
          <w:bCs/>
          <w:sz w:val="24"/>
          <w:szCs w:val="24"/>
        </w:rPr>
        <w:t>我方愿意按照招标文件的一切要求，提供本项目的投标，投标总价见《开标一览表》。</w:t>
      </w:r>
    </w:p>
    <w:p w14:paraId="378277ED">
      <w:pPr>
        <w:numPr>
          <w:ilvl w:val="0"/>
          <w:numId w:val="17"/>
        </w:numPr>
        <w:tabs>
          <w:tab w:val="left" w:pos="0"/>
          <w:tab w:val="left" w:pos="315"/>
          <w:tab w:val="left" w:pos="525"/>
          <w:tab w:val="left" w:pos="840"/>
          <w:tab w:val="left" w:pos="945"/>
          <w:tab w:val="left" w:pos="1050"/>
        </w:tabs>
        <w:spacing w:line="360" w:lineRule="auto"/>
        <w:ind w:left="0" w:firstLine="523"/>
        <w:rPr>
          <w:rStyle w:val="48"/>
          <w:bCs/>
        </w:rPr>
      </w:pPr>
      <w:r>
        <w:rPr>
          <w:rFonts w:hint="eastAsia" w:ascii="宋体" w:hAnsi="宋体"/>
          <w:bCs/>
          <w:sz w:val="24"/>
          <w:szCs w:val="24"/>
        </w:rPr>
        <w:t>我方愿意提供江苏钧华项目管理有限公司在招标文件中要求的文件、资料。</w:t>
      </w:r>
    </w:p>
    <w:p w14:paraId="700CD3C5">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我方同意按照招标文件中的规定，本投标文件投标的有效期限为开标之日起</w:t>
      </w:r>
      <w:r>
        <w:rPr>
          <w:rFonts w:ascii="宋体" w:hAnsi="宋体"/>
          <w:bCs/>
          <w:sz w:val="24"/>
          <w:szCs w:val="24"/>
        </w:rPr>
        <w:t>90</w:t>
      </w:r>
      <w:r>
        <w:rPr>
          <w:rFonts w:hint="eastAsia" w:ascii="宋体" w:hAnsi="宋体"/>
          <w:bCs/>
          <w:sz w:val="24"/>
          <w:szCs w:val="24"/>
        </w:rPr>
        <w:t>天。</w:t>
      </w:r>
    </w:p>
    <w:p w14:paraId="6B3D2E2C">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如果我方的投标文件被接受，我方将履行招标文件中规定的每一项要求，按期、按质、按量，完成交货任务。</w:t>
      </w:r>
    </w:p>
    <w:p w14:paraId="042FEDB8">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我方认为贵局有权决定中标者。</w:t>
      </w:r>
    </w:p>
    <w:p w14:paraId="2B65233C">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我方愿意遵守《中华人民共和国政府采购法》，并按照《中华人民共和国民法典》、财政部《政府采购货物和服务招标投标管理办法》</w:t>
      </w:r>
      <w:r>
        <w:rPr>
          <w:rFonts w:hint="eastAsia" w:ascii="宋体" w:hAnsi="宋体"/>
          <w:sz w:val="24"/>
          <w:szCs w:val="24"/>
        </w:rPr>
        <w:t>和</w:t>
      </w:r>
      <w:r>
        <w:rPr>
          <w:rFonts w:hint="eastAsia" w:ascii="宋体" w:hAnsi="宋体"/>
          <w:bCs/>
          <w:sz w:val="24"/>
          <w:szCs w:val="24"/>
        </w:rPr>
        <w:t>合同条款履行自己的全部责任。</w:t>
      </w:r>
    </w:p>
    <w:p w14:paraId="3DCAADF0">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我方认可并遵守招标文件的所有规定，放弃对招标文件提出质疑的权利。</w:t>
      </w:r>
    </w:p>
    <w:p w14:paraId="1AC8EB6B">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我方愿意按招标文件的规定上传《投标（报价）承诺函》。如我方在投标截止期后撤回投标及中标后拒绝遵守投标承诺或拒绝在规定的时间内与采购人签订合同，则接受政府采购监督管理部门的处理。</w:t>
      </w:r>
    </w:p>
    <w:p w14:paraId="0A005466">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如果我方被确定为中标供应商，我方愿意</w:t>
      </w:r>
      <w:r>
        <w:rPr>
          <w:rFonts w:hint="eastAsia" w:ascii="宋体" w:hAnsi="宋体"/>
          <w:sz w:val="24"/>
          <w:szCs w:val="24"/>
        </w:rPr>
        <w:t>向</w:t>
      </w:r>
      <w:r>
        <w:rPr>
          <w:rFonts w:hint="eastAsia" w:ascii="宋体" w:hAnsi="宋体"/>
          <w:bCs/>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14:paraId="67ADBDAD">
      <w:pPr>
        <w:numPr>
          <w:ilvl w:val="0"/>
          <w:numId w:val="17"/>
        </w:numPr>
        <w:tabs>
          <w:tab w:val="left" w:pos="0"/>
          <w:tab w:val="left" w:pos="315"/>
          <w:tab w:val="left" w:pos="525"/>
          <w:tab w:val="left" w:pos="945"/>
          <w:tab w:val="left" w:pos="1050"/>
        </w:tabs>
        <w:spacing w:line="360" w:lineRule="auto"/>
        <w:ind w:left="0" w:firstLine="523"/>
        <w:rPr>
          <w:rFonts w:ascii="宋体"/>
          <w:bCs/>
          <w:sz w:val="24"/>
          <w:szCs w:val="24"/>
        </w:rPr>
      </w:pPr>
      <w:r>
        <w:rPr>
          <w:rFonts w:hint="eastAsia" w:ascii="宋体" w:hAnsi="宋体"/>
          <w:bCs/>
          <w:sz w:val="24"/>
          <w:szCs w:val="24"/>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43A344E5">
      <w:pPr>
        <w:spacing w:line="400" w:lineRule="exact"/>
        <w:ind w:firstLine="480"/>
        <w:rPr>
          <w:rFonts w:ascii="宋体"/>
          <w:bCs/>
          <w:sz w:val="24"/>
          <w:szCs w:val="24"/>
        </w:rPr>
      </w:pPr>
      <w:r>
        <w:rPr>
          <w:rFonts w:hint="eastAsia" w:ascii="宋体" w:hAnsi="宋体"/>
          <w:bCs/>
          <w:sz w:val="24"/>
          <w:szCs w:val="24"/>
        </w:rPr>
        <w:t>投标人（盖章）：</w:t>
      </w:r>
    </w:p>
    <w:p w14:paraId="07D5EA89">
      <w:pPr>
        <w:spacing w:line="400" w:lineRule="exact"/>
        <w:ind w:firstLine="480"/>
        <w:rPr>
          <w:rFonts w:ascii="宋体"/>
          <w:bCs/>
          <w:sz w:val="24"/>
          <w:szCs w:val="24"/>
        </w:rPr>
      </w:pPr>
      <w:r>
        <w:rPr>
          <w:rFonts w:hint="eastAsia" w:ascii="宋体" w:hAnsi="宋体"/>
          <w:bCs/>
          <w:sz w:val="24"/>
          <w:szCs w:val="24"/>
        </w:rPr>
        <w:t>法定代表人或法定代表人授权代表签字或盖章：</w:t>
      </w:r>
    </w:p>
    <w:p w14:paraId="08972158">
      <w:pPr>
        <w:spacing w:line="400" w:lineRule="exact"/>
        <w:ind w:firstLine="480"/>
        <w:rPr>
          <w:rFonts w:ascii="宋体"/>
          <w:bCs/>
          <w:sz w:val="24"/>
          <w:szCs w:val="24"/>
        </w:rPr>
      </w:pPr>
      <w:r>
        <w:rPr>
          <w:rFonts w:hint="eastAsia" w:ascii="宋体" w:hAnsi="宋体"/>
          <w:bCs/>
          <w:sz w:val="24"/>
          <w:szCs w:val="24"/>
        </w:rPr>
        <w:t>电话：                         传真：</w:t>
      </w:r>
    </w:p>
    <w:p w14:paraId="101E6CF4">
      <w:pPr>
        <w:spacing w:line="400" w:lineRule="exact"/>
        <w:ind w:firstLine="480"/>
        <w:rPr>
          <w:rFonts w:ascii="宋体" w:hAnsi="宋体"/>
          <w:bCs/>
          <w:sz w:val="24"/>
          <w:szCs w:val="24"/>
        </w:rPr>
      </w:pPr>
      <w:r>
        <w:rPr>
          <w:rFonts w:hint="eastAsia" w:ascii="宋体" w:hAnsi="宋体"/>
          <w:bCs/>
          <w:sz w:val="24"/>
          <w:szCs w:val="24"/>
        </w:rPr>
        <w:t>通讯地址：                     邮编：</w:t>
      </w:r>
    </w:p>
    <w:p w14:paraId="0634094C">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（二）（投标人）关于资格的声明函（格式）：</w:t>
      </w:r>
    </w:p>
    <w:p w14:paraId="1AFB86A4">
      <w:pPr>
        <w:spacing w:line="360" w:lineRule="auto"/>
        <w:rPr>
          <w:rFonts w:ascii="黑体" w:eastAsia="黑体"/>
          <w:bCs/>
          <w:sz w:val="36"/>
        </w:rPr>
      </w:pPr>
    </w:p>
    <w:p w14:paraId="0D7F55E6">
      <w:pPr>
        <w:jc w:val="center"/>
        <w:rPr>
          <w:rFonts w:ascii="黑体" w:eastAsia="黑体"/>
          <w:bCs/>
          <w:sz w:val="28"/>
          <w:szCs w:val="28"/>
        </w:rPr>
      </w:pPr>
      <w:bookmarkStart w:id="9" w:name="报价方关于资格的声明函（格式）"/>
      <w:bookmarkEnd w:id="9"/>
      <w:r>
        <w:rPr>
          <w:rFonts w:hint="eastAsia" w:ascii="黑体" w:eastAsia="黑体"/>
          <w:bCs/>
          <w:sz w:val="28"/>
          <w:szCs w:val="28"/>
        </w:rPr>
        <w:t>关于资格的声明函</w:t>
      </w:r>
    </w:p>
    <w:p w14:paraId="7D84958D">
      <w:pPr>
        <w:jc w:val="center"/>
        <w:rPr>
          <w:rFonts w:ascii="黑体" w:eastAsia="黑体"/>
          <w:bCs/>
          <w:sz w:val="32"/>
        </w:rPr>
      </w:pPr>
    </w:p>
    <w:p w14:paraId="6078575A">
      <w:pPr>
        <w:spacing w:line="480" w:lineRule="auto"/>
        <w:jc w:val="center"/>
        <w:rPr>
          <w:rFonts w:ascii="宋体"/>
          <w:bCs/>
          <w:sz w:val="24"/>
          <w:szCs w:val="24"/>
        </w:rPr>
      </w:pPr>
      <w:r>
        <w:rPr>
          <w:rFonts w:hint="eastAsia" w:ascii="宋体" w:hAnsi="宋体"/>
          <w:bCs/>
          <w:sz w:val="24"/>
          <w:szCs w:val="24"/>
        </w:rPr>
        <w:t>采购项目编号：</w:t>
      </w:r>
    </w:p>
    <w:p w14:paraId="6AF36D2B">
      <w:pPr>
        <w:tabs>
          <w:tab w:val="left" w:pos="6300"/>
        </w:tabs>
        <w:spacing w:line="480" w:lineRule="auto"/>
        <w:jc w:val="center"/>
        <w:rPr>
          <w:rFonts w:ascii="宋体"/>
          <w:bCs/>
          <w:sz w:val="24"/>
          <w:szCs w:val="24"/>
        </w:rPr>
      </w:pPr>
      <w:r>
        <w:rPr>
          <w:rFonts w:hint="eastAsia" w:ascii="宋体" w:hAnsi="宋体"/>
          <w:bCs/>
          <w:sz w:val="24"/>
          <w:szCs w:val="24"/>
        </w:rPr>
        <w:t>日期：</w:t>
      </w:r>
    </w:p>
    <w:p w14:paraId="7EC32993">
      <w:pPr>
        <w:spacing w:line="480" w:lineRule="auto"/>
        <w:rPr>
          <w:rFonts w:ascii="宋体"/>
          <w:bCs/>
          <w:sz w:val="24"/>
          <w:szCs w:val="24"/>
        </w:rPr>
      </w:pPr>
      <w:r>
        <w:rPr>
          <w:rFonts w:hint="eastAsia" w:ascii="宋体" w:hAnsi="宋体"/>
          <w:bCs/>
          <w:sz w:val="24"/>
          <w:szCs w:val="24"/>
          <w:lang w:eastAsia="zh-CN"/>
        </w:rPr>
        <w:t>无锡市滨湖区马山街道办事处</w:t>
      </w:r>
      <w:r>
        <w:rPr>
          <w:rFonts w:hint="eastAsia" w:ascii="宋体" w:hAnsi="宋体"/>
          <w:bCs/>
          <w:sz w:val="24"/>
          <w:szCs w:val="24"/>
        </w:rPr>
        <w:t>：</w:t>
      </w:r>
    </w:p>
    <w:p w14:paraId="12B348DA">
      <w:pPr>
        <w:spacing w:line="480" w:lineRule="auto"/>
        <w:rPr>
          <w:rFonts w:ascii="宋体"/>
          <w:bCs/>
          <w:sz w:val="24"/>
          <w:szCs w:val="24"/>
        </w:rPr>
      </w:pPr>
    </w:p>
    <w:p w14:paraId="6963A091">
      <w:pPr>
        <w:spacing w:line="480" w:lineRule="auto"/>
        <w:ind w:firstLine="480"/>
        <w:rPr>
          <w:rFonts w:ascii="宋体" w:hAnsi="宋体"/>
          <w:bCs/>
          <w:sz w:val="24"/>
          <w:szCs w:val="24"/>
        </w:rPr>
      </w:pPr>
      <w:r>
        <w:rPr>
          <w:rFonts w:hint="eastAsia" w:ascii="宋体" w:hAnsi="宋体"/>
          <w:bCs/>
          <w:sz w:val="24"/>
          <w:szCs w:val="24"/>
        </w:rPr>
        <w:t>我公司（单位）参加本次项目（</w:t>
      </w:r>
      <w:r>
        <w:rPr>
          <w:rFonts w:hint="eastAsia" w:ascii="宋体" w:hAnsi="宋体"/>
          <w:bCs/>
          <w:sz w:val="24"/>
          <w:szCs w:val="24"/>
          <w:lang w:eastAsia="zh-CN"/>
        </w:rPr>
        <w:t>马山街道2026年杨梅采摘、救助、人员意外综合保险采购项目</w:t>
      </w:r>
      <w:r>
        <w:rPr>
          <w:rFonts w:hint="eastAsia" w:ascii="宋体" w:hAnsi="宋体"/>
          <w:bCs/>
          <w:sz w:val="24"/>
          <w:szCs w:val="24"/>
        </w:rPr>
        <w:t>）政府采购活动前三年内，在经营活动中没有重大违法记录，我公司（单位）愿针对本次项目（</w:t>
      </w:r>
      <w:r>
        <w:rPr>
          <w:rFonts w:hint="eastAsia" w:ascii="宋体" w:hAnsi="宋体"/>
          <w:bCs/>
          <w:sz w:val="24"/>
          <w:szCs w:val="24"/>
          <w:lang w:eastAsia="zh-CN"/>
        </w:rPr>
        <w:t>马山街道2026年杨梅采摘、救助、人员意外综合保险采购项目</w:t>
      </w:r>
      <w:r>
        <w:rPr>
          <w:rFonts w:hint="eastAsia" w:ascii="宋体" w:hAnsi="宋体"/>
          <w:bCs/>
          <w:sz w:val="24"/>
          <w:szCs w:val="24"/>
        </w:rPr>
        <w:t>）进行投标，投标文件中所有关于投标资格的文件、证明、陈述均是真实的、准确的。若有违背，我公司（单位）愿意承担由此而产生的一切后果。</w:t>
      </w:r>
    </w:p>
    <w:p w14:paraId="394D56EA">
      <w:pPr>
        <w:spacing w:line="480" w:lineRule="auto"/>
        <w:rPr>
          <w:rFonts w:ascii="宋体"/>
          <w:bCs/>
          <w:sz w:val="24"/>
          <w:szCs w:val="24"/>
        </w:rPr>
      </w:pPr>
    </w:p>
    <w:p w14:paraId="4A771C84">
      <w:pPr>
        <w:spacing w:line="480" w:lineRule="auto"/>
        <w:rPr>
          <w:rFonts w:ascii="宋体"/>
          <w:bCs/>
          <w:sz w:val="24"/>
          <w:szCs w:val="24"/>
        </w:rPr>
      </w:pPr>
      <w:r>
        <w:rPr>
          <w:rFonts w:hint="eastAsia" w:ascii="宋体" w:hAnsi="宋体"/>
          <w:bCs/>
          <w:sz w:val="24"/>
          <w:szCs w:val="24"/>
        </w:rPr>
        <w:t>投标人（盖章）：</w:t>
      </w:r>
    </w:p>
    <w:p w14:paraId="75F6FB1E">
      <w:pPr>
        <w:spacing w:line="480" w:lineRule="auto"/>
        <w:rPr>
          <w:rFonts w:ascii="宋体"/>
          <w:bCs/>
          <w:sz w:val="24"/>
          <w:szCs w:val="24"/>
        </w:rPr>
      </w:pPr>
      <w:r>
        <w:rPr>
          <w:rFonts w:hint="eastAsia" w:ascii="宋体" w:hAnsi="宋体"/>
          <w:bCs/>
          <w:sz w:val="24"/>
          <w:szCs w:val="24"/>
        </w:rPr>
        <w:t>法定代表人或法定代表人授权代表（签字或盖章）：</w:t>
      </w:r>
    </w:p>
    <w:p w14:paraId="30588308">
      <w:pPr>
        <w:spacing w:line="480" w:lineRule="auto"/>
        <w:rPr>
          <w:rFonts w:ascii="宋体"/>
          <w:bCs/>
          <w:sz w:val="24"/>
          <w:szCs w:val="24"/>
        </w:rPr>
      </w:pPr>
    </w:p>
    <w:p w14:paraId="03510BE1">
      <w:pPr>
        <w:ind w:firstLine="480"/>
        <w:rPr>
          <w:rFonts w:ascii="黑体" w:hAnsi="宋体" w:eastAsia="黑体"/>
          <w:bCs/>
          <w:sz w:val="24"/>
          <w:szCs w:val="24"/>
        </w:rPr>
      </w:pPr>
    </w:p>
    <w:p w14:paraId="7462556C">
      <w:pPr>
        <w:ind w:firstLine="480"/>
        <w:rPr>
          <w:rFonts w:ascii="黑体" w:hAnsi="宋体" w:eastAsia="黑体"/>
          <w:bCs/>
          <w:sz w:val="24"/>
          <w:szCs w:val="24"/>
        </w:rPr>
      </w:pPr>
    </w:p>
    <w:p w14:paraId="66BBE75F">
      <w:pPr>
        <w:ind w:firstLine="480"/>
        <w:rPr>
          <w:rFonts w:ascii="黑体" w:hAnsi="宋体" w:eastAsia="黑体"/>
          <w:bCs/>
          <w:sz w:val="24"/>
          <w:szCs w:val="24"/>
        </w:rPr>
      </w:pPr>
    </w:p>
    <w:p w14:paraId="30F3E132">
      <w:pPr>
        <w:ind w:firstLine="480"/>
        <w:rPr>
          <w:rFonts w:ascii="黑体" w:hAnsi="宋体" w:eastAsia="黑体"/>
          <w:bCs/>
          <w:sz w:val="24"/>
          <w:szCs w:val="24"/>
        </w:rPr>
      </w:pPr>
    </w:p>
    <w:p w14:paraId="542CDB1D">
      <w:pPr>
        <w:ind w:firstLine="480"/>
        <w:rPr>
          <w:rFonts w:ascii="黑体" w:hAnsi="宋体" w:eastAsia="黑体"/>
          <w:bCs/>
          <w:sz w:val="24"/>
          <w:szCs w:val="24"/>
        </w:rPr>
      </w:pPr>
    </w:p>
    <w:p w14:paraId="208A4A72">
      <w:pPr>
        <w:ind w:firstLine="480"/>
        <w:rPr>
          <w:rFonts w:ascii="黑体" w:hAnsi="宋体" w:eastAsia="黑体"/>
          <w:bCs/>
          <w:sz w:val="24"/>
          <w:szCs w:val="24"/>
        </w:rPr>
      </w:pPr>
    </w:p>
    <w:p w14:paraId="5D481A8C">
      <w:pPr>
        <w:ind w:firstLine="480"/>
        <w:rPr>
          <w:rFonts w:ascii="黑体" w:hAnsi="宋体" w:eastAsia="黑体"/>
          <w:bCs/>
          <w:sz w:val="24"/>
          <w:szCs w:val="24"/>
        </w:rPr>
      </w:pPr>
    </w:p>
    <w:p w14:paraId="2867FDC9">
      <w:pPr>
        <w:ind w:firstLine="420"/>
        <w:rPr>
          <w:rFonts w:ascii="黑体" w:hAnsi="宋体" w:eastAsia="黑体"/>
          <w:bCs/>
          <w:sz w:val="24"/>
          <w:szCs w:val="24"/>
        </w:rPr>
      </w:pPr>
      <w:r>
        <w:rPr>
          <w:rFonts w:hint="eastAsia"/>
        </w:rPr>
        <w:t>备注：上述所称“重大违法记录”，是指供应商因违法经营受到刑事处罚或者责令停产停业、吊销许可证或者执照、较大数额罚款等行政处罚。</w:t>
      </w:r>
    </w:p>
    <w:p w14:paraId="6CE98415">
      <w:pPr>
        <w:ind w:firstLine="480"/>
        <w:rPr>
          <w:rFonts w:ascii="黑体" w:hAnsi="宋体" w:eastAsia="黑体"/>
          <w:bCs/>
          <w:sz w:val="24"/>
          <w:szCs w:val="24"/>
        </w:rPr>
      </w:pPr>
    </w:p>
    <w:p w14:paraId="1A587FCD">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（三）（投标人）法定代表人授权委托书（格式）：</w:t>
      </w:r>
    </w:p>
    <w:p w14:paraId="3DF8DB81">
      <w:pPr>
        <w:rPr>
          <w:rFonts w:ascii="黑体" w:eastAsia="黑体"/>
          <w:bCs/>
          <w:sz w:val="28"/>
          <w:szCs w:val="28"/>
        </w:rPr>
      </w:pPr>
    </w:p>
    <w:p w14:paraId="01671E2D">
      <w:pPr>
        <w:jc w:val="center"/>
        <w:rPr>
          <w:rFonts w:ascii="黑体" w:eastAsia="黑体"/>
          <w:bCs/>
          <w:sz w:val="28"/>
          <w:szCs w:val="28"/>
        </w:rPr>
      </w:pPr>
      <w:r>
        <w:rPr>
          <w:rFonts w:hint="eastAsia" w:ascii="黑体" w:eastAsia="黑体"/>
          <w:bCs/>
          <w:sz w:val="28"/>
          <w:szCs w:val="28"/>
        </w:rPr>
        <w:t>法定代表人授权委托书</w:t>
      </w:r>
    </w:p>
    <w:p w14:paraId="20C62A85">
      <w:pPr>
        <w:spacing w:line="360" w:lineRule="auto"/>
        <w:jc w:val="center"/>
        <w:rPr>
          <w:rFonts w:ascii="楷体_GB2312" w:eastAsia="楷体_GB2312"/>
          <w:bCs/>
          <w:sz w:val="36"/>
        </w:rPr>
      </w:pPr>
    </w:p>
    <w:p w14:paraId="3B01D380">
      <w:pPr>
        <w:spacing w:line="480" w:lineRule="auto"/>
        <w:jc w:val="center"/>
        <w:rPr>
          <w:rFonts w:ascii="宋体"/>
          <w:bCs/>
          <w:sz w:val="24"/>
          <w:szCs w:val="24"/>
        </w:rPr>
      </w:pPr>
      <w:r>
        <w:rPr>
          <w:rFonts w:hint="eastAsia" w:ascii="宋体" w:hAnsi="宋体"/>
          <w:bCs/>
          <w:sz w:val="24"/>
          <w:szCs w:val="24"/>
        </w:rPr>
        <w:t>采购项目编号：</w:t>
      </w:r>
    </w:p>
    <w:p w14:paraId="79F4D602">
      <w:pPr>
        <w:spacing w:line="580" w:lineRule="exact"/>
        <w:ind w:firstLine="4080"/>
        <w:rPr>
          <w:rFonts w:ascii="宋体"/>
          <w:bCs/>
          <w:sz w:val="24"/>
          <w:szCs w:val="24"/>
        </w:rPr>
      </w:pPr>
      <w:r>
        <w:rPr>
          <w:rFonts w:hint="eastAsia" w:ascii="宋体" w:hAnsi="宋体"/>
          <w:bCs/>
          <w:sz w:val="24"/>
          <w:szCs w:val="24"/>
        </w:rPr>
        <w:t>日期：</w:t>
      </w:r>
    </w:p>
    <w:p w14:paraId="35B70CF1">
      <w:pPr>
        <w:spacing w:line="600" w:lineRule="exact"/>
        <w:rPr>
          <w:rFonts w:ascii="宋体"/>
          <w:bCs/>
          <w:sz w:val="24"/>
          <w:szCs w:val="24"/>
        </w:rPr>
      </w:pPr>
      <w:r>
        <w:rPr>
          <w:rFonts w:hint="eastAsia" w:ascii="宋体" w:hAnsi="宋体"/>
          <w:bCs/>
          <w:sz w:val="24"/>
          <w:szCs w:val="24"/>
          <w:lang w:eastAsia="zh-CN"/>
        </w:rPr>
        <w:t>无锡市滨湖区马山街道办事处</w:t>
      </w:r>
      <w:r>
        <w:rPr>
          <w:rFonts w:hint="eastAsia" w:ascii="宋体" w:hAnsi="宋体"/>
          <w:bCs/>
          <w:sz w:val="24"/>
          <w:szCs w:val="24"/>
        </w:rPr>
        <w:t>：</w:t>
      </w:r>
    </w:p>
    <w:p w14:paraId="1F07785B">
      <w:pPr>
        <w:spacing w:line="600" w:lineRule="exact"/>
        <w:ind w:firstLine="480"/>
        <w:rPr>
          <w:rFonts w:ascii="宋体" w:hAnsi="宋体"/>
          <w:bCs/>
          <w:sz w:val="24"/>
          <w:szCs w:val="24"/>
        </w:rPr>
      </w:pPr>
      <w:r>
        <w:rPr>
          <w:rFonts w:hint="eastAsia" w:ascii="宋体" w:hAnsi="宋体"/>
          <w:bCs/>
          <w:sz w:val="24"/>
          <w:szCs w:val="24"/>
        </w:rPr>
        <w:t>系中华人民共和国合法公司（单位），特授权</w:t>
      </w:r>
      <w:r>
        <w:rPr>
          <w:rFonts w:hint="eastAsia" w:ascii="宋体" w:hAnsi="宋体"/>
          <w:bCs/>
          <w:sz w:val="24"/>
          <w:szCs w:val="24"/>
          <w:lang w:val="en-US" w:eastAsia="zh-CN"/>
        </w:rPr>
        <w:t xml:space="preserve">       </w:t>
      </w:r>
      <w:r>
        <w:rPr>
          <w:rFonts w:hint="eastAsia" w:ascii="宋体" w:hAnsi="宋体"/>
          <w:bCs/>
          <w:sz w:val="24"/>
          <w:szCs w:val="24"/>
        </w:rPr>
        <w:t>代表我公司（单位）全权办理针对本项目（</w:t>
      </w:r>
      <w:r>
        <w:rPr>
          <w:rFonts w:hint="eastAsia" w:ascii="宋体" w:hAnsi="宋体"/>
          <w:bCs/>
          <w:sz w:val="24"/>
          <w:szCs w:val="24"/>
          <w:lang w:eastAsia="zh-CN"/>
        </w:rPr>
        <w:t>马山街道2026年杨梅采摘、救助、人员意外综合保险采购项目</w:t>
      </w:r>
      <w:r>
        <w:rPr>
          <w:rFonts w:hint="eastAsia" w:ascii="宋体" w:hAnsi="宋体"/>
          <w:bCs/>
          <w:sz w:val="24"/>
          <w:szCs w:val="24"/>
        </w:rPr>
        <w:t>）的投标、参与开标、评标、签约等具体工作，并签署全部有关的文件、协议及合同。</w:t>
      </w:r>
    </w:p>
    <w:p w14:paraId="369A19D5">
      <w:pPr>
        <w:spacing w:line="580" w:lineRule="exact"/>
        <w:ind w:firstLine="480"/>
        <w:rPr>
          <w:rFonts w:ascii="宋体"/>
          <w:bCs/>
          <w:sz w:val="24"/>
          <w:szCs w:val="24"/>
        </w:rPr>
      </w:pPr>
      <w:r>
        <w:rPr>
          <w:rFonts w:hint="eastAsia" w:ascii="宋体" w:hAnsi="宋体"/>
          <w:bCs/>
          <w:sz w:val="24"/>
          <w:szCs w:val="24"/>
        </w:rPr>
        <w:t>我公司（单位）对被授权代表的签名负全部责任。</w:t>
      </w:r>
    </w:p>
    <w:p w14:paraId="70BA0A4C">
      <w:pPr>
        <w:spacing w:line="580" w:lineRule="exact"/>
        <w:ind w:firstLine="480"/>
        <w:rPr>
          <w:rFonts w:ascii="宋体"/>
          <w:bCs/>
          <w:sz w:val="24"/>
          <w:szCs w:val="24"/>
        </w:rPr>
      </w:pPr>
      <w:r>
        <w:rPr>
          <w:rFonts w:hint="eastAsia" w:ascii="宋体" w:hAnsi="宋体"/>
          <w:bCs/>
          <w:sz w:val="24"/>
          <w:szCs w:val="24"/>
        </w:rPr>
        <w:t>在撤销授权的书面通知送达你处以前，本授权书一直有效，被授权代表签署的所有文件（在授权书有效期内签署的）不因授权的撤销而失效。</w:t>
      </w:r>
    </w:p>
    <w:p w14:paraId="65ED4A26">
      <w:pPr>
        <w:spacing w:line="580" w:lineRule="exact"/>
        <w:ind w:firstLine="480"/>
        <w:rPr>
          <w:rFonts w:ascii="宋体"/>
          <w:bCs/>
          <w:sz w:val="24"/>
          <w:szCs w:val="24"/>
        </w:rPr>
      </w:pPr>
      <w:r>
        <w:rPr>
          <w:rFonts w:hint="eastAsia" w:ascii="宋体" w:hAnsi="宋体"/>
          <w:bCs/>
          <w:sz w:val="24"/>
          <w:szCs w:val="24"/>
        </w:rPr>
        <w:t>被授权代表情况：</w:t>
      </w:r>
    </w:p>
    <w:p w14:paraId="7AEED7D1">
      <w:pPr>
        <w:spacing w:line="580" w:lineRule="exact"/>
        <w:ind w:firstLine="525"/>
        <w:rPr>
          <w:rFonts w:ascii="宋体"/>
          <w:bCs/>
          <w:sz w:val="24"/>
          <w:szCs w:val="24"/>
        </w:rPr>
      </w:pPr>
      <w:r>
        <w:rPr>
          <w:rFonts w:hint="eastAsia" w:ascii="宋体" w:hAnsi="宋体"/>
          <w:bCs/>
          <w:sz w:val="24"/>
          <w:szCs w:val="24"/>
        </w:rPr>
        <w:t>姓名：         性别：               电话：</w:t>
      </w:r>
    </w:p>
    <w:p w14:paraId="27E14FFF">
      <w:pPr>
        <w:spacing w:line="580" w:lineRule="exact"/>
        <w:ind w:firstLine="3240"/>
        <w:rPr>
          <w:rFonts w:ascii="宋体"/>
          <w:bCs/>
          <w:sz w:val="24"/>
          <w:szCs w:val="24"/>
        </w:rPr>
      </w:pPr>
    </w:p>
    <w:p w14:paraId="031E67F0">
      <w:pPr>
        <w:spacing w:line="580" w:lineRule="exact"/>
        <w:ind w:firstLine="3240"/>
        <w:rPr>
          <w:rFonts w:ascii="宋体"/>
          <w:bCs/>
          <w:sz w:val="24"/>
          <w:szCs w:val="24"/>
        </w:rPr>
      </w:pPr>
    </w:p>
    <w:p w14:paraId="71052B48">
      <w:pPr>
        <w:spacing w:line="580" w:lineRule="exact"/>
        <w:ind w:firstLine="4180"/>
        <w:rPr>
          <w:rFonts w:ascii="宋体"/>
          <w:bCs/>
          <w:sz w:val="24"/>
          <w:szCs w:val="24"/>
        </w:rPr>
      </w:pPr>
      <w:r>
        <w:rPr>
          <w:rFonts w:hint="eastAsia" w:ascii="宋体" w:hAnsi="宋体"/>
          <w:bCs/>
          <w:sz w:val="24"/>
          <w:szCs w:val="24"/>
        </w:rPr>
        <w:t>单位名称（盖章）：</w:t>
      </w:r>
    </w:p>
    <w:p w14:paraId="12B8485F">
      <w:pPr>
        <w:spacing w:line="580" w:lineRule="exact"/>
        <w:ind w:firstLine="4080"/>
        <w:rPr>
          <w:rFonts w:ascii="宋体" w:hAnsi="宋体"/>
          <w:bCs/>
          <w:sz w:val="24"/>
          <w:szCs w:val="24"/>
        </w:rPr>
      </w:pPr>
      <w:r>
        <w:rPr>
          <w:rFonts w:hint="eastAsia" w:ascii="宋体" w:hAnsi="宋体"/>
          <w:bCs/>
          <w:sz w:val="24"/>
          <w:szCs w:val="24"/>
        </w:rPr>
        <w:t>法定代表人（签字或盖章）：</w:t>
      </w:r>
    </w:p>
    <w:p w14:paraId="3D618C5E">
      <w:pPr>
        <w:spacing w:line="580" w:lineRule="exact"/>
        <w:ind w:firstLine="420"/>
        <w:rPr>
          <w:rFonts w:ascii="宋体"/>
          <w:bCs/>
          <w:sz w:val="24"/>
          <w:szCs w:val="24"/>
        </w:rPr>
      </w:pPr>
    </w:p>
    <w:p w14:paraId="39F36327">
      <w:pPr>
        <w:rPr>
          <w:rFonts w:ascii="黑体" w:eastAsia="黑体"/>
          <w:bCs/>
          <w:sz w:val="28"/>
          <w:szCs w:val="28"/>
        </w:rPr>
      </w:pPr>
      <w:r>
        <w:rPr>
          <w:rFonts w:hint="eastAsia" w:ascii="黑体" w:hAnsi="宋体" w:eastAsia="黑体"/>
          <w:bCs/>
          <w:sz w:val="24"/>
          <w:szCs w:val="24"/>
        </w:rPr>
        <w:br w:type="page" w:clear="all"/>
      </w:r>
      <w:r>
        <w:rPr>
          <w:rFonts w:hint="eastAsia" w:ascii="黑体" w:hAnsi="宋体" w:eastAsia="黑体"/>
          <w:bCs/>
          <w:sz w:val="24"/>
          <w:szCs w:val="24"/>
        </w:rPr>
        <w:t>（四）（投标人）中小企业声明函（格式）：</w:t>
      </w:r>
    </w:p>
    <w:p w14:paraId="71AE52CE">
      <w:pPr>
        <w:jc w:val="center"/>
        <w:rPr>
          <w:rFonts w:ascii="黑体" w:eastAsia="黑体"/>
          <w:bCs/>
          <w:sz w:val="28"/>
          <w:szCs w:val="28"/>
        </w:rPr>
      </w:pPr>
    </w:p>
    <w:p w14:paraId="0743C327">
      <w:pPr>
        <w:jc w:val="center"/>
        <w:rPr>
          <w:rFonts w:ascii="黑体" w:eastAsia="黑体"/>
          <w:bCs/>
          <w:sz w:val="28"/>
          <w:szCs w:val="28"/>
        </w:rPr>
      </w:pPr>
      <w:r>
        <w:rPr>
          <w:rFonts w:ascii="黑体" w:eastAsia="黑体"/>
          <w:bCs/>
          <w:sz w:val="28"/>
          <w:szCs w:val="28"/>
        </w:rPr>
        <w:t>中小企业声明函（服务）</w:t>
      </w:r>
    </w:p>
    <w:p w14:paraId="50344D7F">
      <w:pPr>
        <w:spacing w:line="580" w:lineRule="exact"/>
        <w:ind w:firstLine="480"/>
        <w:rPr>
          <w:rFonts w:ascii="宋体" w:hAnsi="宋体"/>
          <w:bCs/>
          <w:sz w:val="24"/>
          <w:szCs w:val="24"/>
        </w:rPr>
      </w:pPr>
      <w:r>
        <w:rPr>
          <w:rFonts w:ascii="宋体" w:hAnsi="宋体"/>
          <w:bCs/>
          <w:sz w:val="24"/>
          <w:szCs w:val="24"/>
        </w:rPr>
        <w:t>本公司（联合体）郑重声明，根据《政府采购促进中小企业发展管理办法》（财库﹝2020﹞46 号）的规定，本公司（联合体）参加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采购活动，服务全部由符合政策要求的中小企业承接。相关企业（含联合体中的中小企业、签订分包意向协议的中小企业）的具体情况如下：</w:t>
      </w:r>
    </w:p>
    <w:p w14:paraId="1FD7420D">
      <w:pPr>
        <w:spacing w:line="580" w:lineRule="exact"/>
        <w:ind w:firstLine="480"/>
        <w:rPr>
          <w:rFonts w:ascii="宋体" w:hAnsi="宋体"/>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，从业人员人，营业收入为万元，资产总额为万元，属于</w:t>
      </w:r>
      <w:r>
        <w:rPr>
          <w:rFonts w:ascii="宋体" w:hAnsi="宋体"/>
          <w:bCs/>
          <w:sz w:val="24"/>
          <w:szCs w:val="24"/>
          <w:u w:val="single"/>
        </w:rPr>
        <w:t>（中型企业、 小型企业、微型企业）</w:t>
      </w:r>
      <w:r>
        <w:rPr>
          <w:rFonts w:ascii="宋体" w:hAnsi="宋体"/>
          <w:bCs/>
          <w:sz w:val="24"/>
          <w:szCs w:val="24"/>
        </w:rPr>
        <w:t>；</w:t>
      </w:r>
    </w:p>
    <w:p w14:paraId="24AB6B66">
      <w:pPr>
        <w:spacing w:line="58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（采购文件中明确的所属行业）</w:t>
      </w:r>
      <w:r>
        <w:rPr>
          <w:rFonts w:ascii="宋体" w:hAnsi="宋体"/>
          <w:bCs/>
          <w:sz w:val="24"/>
          <w:szCs w:val="24"/>
        </w:rPr>
        <w:t>； 承建（承接）企业为</w:t>
      </w:r>
      <w:r>
        <w:rPr>
          <w:rFonts w:ascii="宋体" w:hAnsi="宋体"/>
          <w:bCs/>
          <w:sz w:val="24"/>
          <w:szCs w:val="24"/>
          <w:u w:val="single"/>
        </w:rPr>
        <w:t>（企业名称）</w:t>
      </w:r>
      <w:r>
        <w:rPr>
          <w:rFonts w:ascii="宋体" w:hAnsi="宋体"/>
          <w:bCs/>
          <w:sz w:val="24"/>
          <w:szCs w:val="24"/>
        </w:rPr>
        <w:t>，从业人员人，营业收入为万元，资产总额为万元，属于</w:t>
      </w:r>
      <w:r>
        <w:rPr>
          <w:rFonts w:ascii="宋体" w:hAnsi="宋体"/>
          <w:bCs/>
          <w:sz w:val="24"/>
          <w:szCs w:val="24"/>
          <w:u w:val="single"/>
        </w:rPr>
        <w:t>（中型企业、 小型企业、微型企业）</w:t>
      </w:r>
      <w:r>
        <w:rPr>
          <w:rFonts w:ascii="宋体" w:hAnsi="宋体"/>
          <w:bCs/>
          <w:sz w:val="24"/>
          <w:szCs w:val="24"/>
        </w:rPr>
        <w:t>；</w:t>
      </w:r>
    </w:p>
    <w:p w14:paraId="09E63C06">
      <w:pPr>
        <w:spacing w:line="580" w:lineRule="exact"/>
        <w:ind w:firstLine="480"/>
        <w:rPr>
          <w:rFonts w:ascii="宋体" w:hAnsi="宋体"/>
          <w:bCs/>
          <w:sz w:val="24"/>
          <w:szCs w:val="24"/>
        </w:rPr>
      </w:pPr>
      <w:r>
        <w:rPr>
          <w:rFonts w:ascii="宋体" w:hAnsi="宋体"/>
          <w:bCs/>
          <w:sz w:val="24"/>
          <w:szCs w:val="24"/>
        </w:rPr>
        <w:t>……</w:t>
      </w:r>
    </w:p>
    <w:p w14:paraId="101FB15E">
      <w:pPr>
        <w:spacing w:line="580" w:lineRule="exact"/>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 本企业对上述声明内容的真实性负责。如有虚假，将依法承担相应责任。</w:t>
      </w:r>
    </w:p>
    <w:p w14:paraId="6D35A4EA">
      <w:pPr>
        <w:rPr>
          <w:rFonts w:ascii="黑体" w:hAnsi="宋体" w:eastAsia="黑体"/>
          <w:bCs/>
          <w:sz w:val="24"/>
          <w:szCs w:val="24"/>
        </w:rPr>
      </w:pPr>
    </w:p>
    <w:p w14:paraId="6A71BDB7">
      <w:pPr>
        <w:rPr>
          <w:rFonts w:ascii="黑体" w:hAnsi="宋体" w:eastAsia="黑体"/>
          <w:bCs/>
          <w:sz w:val="24"/>
          <w:szCs w:val="24"/>
        </w:rPr>
      </w:pPr>
    </w:p>
    <w:p w14:paraId="0F6405FF">
      <w:pPr>
        <w:spacing w:line="360" w:lineRule="auto"/>
        <w:ind w:firstLine="4800"/>
        <w:rPr>
          <w:rFonts w:ascii="宋体" w:hAnsi="宋体"/>
          <w:bCs/>
          <w:sz w:val="24"/>
          <w:szCs w:val="24"/>
        </w:rPr>
      </w:pPr>
      <w:r>
        <w:rPr>
          <w:rFonts w:hint="eastAsia" w:ascii="宋体" w:hAnsi="宋体"/>
          <w:bCs/>
          <w:sz w:val="24"/>
          <w:szCs w:val="24"/>
        </w:rPr>
        <w:t>企业名称（盖章）：</w:t>
      </w:r>
    </w:p>
    <w:p w14:paraId="18944F38">
      <w:pPr>
        <w:spacing w:line="360" w:lineRule="auto"/>
        <w:ind w:firstLine="4800"/>
        <w:rPr>
          <w:rFonts w:ascii="宋体" w:hAnsi="宋体"/>
          <w:bCs/>
          <w:sz w:val="24"/>
          <w:szCs w:val="24"/>
        </w:rPr>
      </w:pPr>
      <w:r>
        <w:rPr>
          <w:rFonts w:hint="eastAsia" w:ascii="宋体" w:hAnsi="宋体"/>
          <w:bCs/>
          <w:sz w:val="24"/>
          <w:szCs w:val="24"/>
        </w:rPr>
        <w:t>日　　　　　　期：</w:t>
      </w:r>
    </w:p>
    <w:p w14:paraId="365423DB">
      <w:pPr>
        <w:spacing w:line="360" w:lineRule="auto"/>
        <w:rPr>
          <w:rFonts w:ascii="宋体" w:hAnsi="宋体"/>
          <w:bCs/>
          <w:sz w:val="24"/>
          <w:szCs w:val="24"/>
        </w:rPr>
      </w:pPr>
    </w:p>
    <w:p w14:paraId="0DEA1716">
      <w:r>
        <w:rPr>
          <w:rFonts w:hint="eastAsia"/>
        </w:rPr>
        <w:t>注：1.</w:t>
      </w:r>
      <w:r>
        <w:t>从业人员、营业收入、资产总额填报上一年度数据，无上一年度数据的新成立企业可不填报。</w:t>
      </w:r>
    </w:p>
    <w:p w14:paraId="29FD04D0">
      <w:pPr>
        <w:ind w:firstLine="420"/>
      </w:pPr>
      <w:r>
        <w:rPr>
          <w:rFonts w:hint="eastAsia"/>
        </w:rPr>
        <w:t>2.中标供应商的《</w:t>
      </w:r>
      <w:r>
        <w:t>中小企业声明函</w:t>
      </w:r>
      <w:r>
        <w:rPr>
          <w:rFonts w:hint="eastAsia"/>
        </w:rPr>
        <w:t>》将随中标公告进行公示。供应商按照本办法规定提供声明函内容不实的，属于提供虚假材料谋取中标，依照《中华人民共和国政府采购法》等国家有关规定追究相应责任。</w:t>
      </w:r>
    </w:p>
    <w:p w14:paraId="76AB8AB2">
      <w:pPr>
        <w:ind w:firstLine="420"/>
        <w:rPr>
          <w:rFonts w:ascii="黑体" w:hAnsi="宋体" w:eastAsia="黑体"/>
          <w:bCs/>
          <w:sz w:val="24"/>
          <w:szCs w:val="24"/>
        </w:rPr>
      </w:pPr>
      <w:r>
        <w:rPr>
          <w:rFonts w:hint="eastAsia"/>
        </w:rPr>
        <w:t>3.投标时本表附在《明细报价表》之后（如有）。</w:t>
      </w:r>
      <w:r>
        <w:rPr>
          <w:rFonts w:ascii="黑体" w:hAnsi="宋体" w:eastAsia="黑体"/>
          <w:bCs/>
          <w:sz w:val="24"/>
          <w:szCs w:val="24"/>
        </w:rPr>
        <w:br w:type="page" w:clear="all"/>
      </w:r>
      <w:r>
        <w:rPr>
          <w:rFonts w:hint="eastAsia" w:ascii="黑体" w:hAnsi="宋体" w:eastAsia="黑体"/>
          <w:bCs/>
          <w:sz w:val="24"/>
          <w:szCs w:val="24"/>
        </w:rPr>
        <w:t>（五）（投标人）残疾人福利性单位声明函（格式）：</w:t>
      </w:r>
    </w:p>
    <w:p w14:paraId="6C68C2F4">
      <w:pPr>
        <w:spacing w:line="480" w:lineRule="auto"/>
        <w:rPr>
          <w:rFonts w:ascii="宋体"/>
          <w:bCs/>
          <w:sz w:val="24"/>
          <w:szCs w:val="24"/>
        </w:rPr>
      </w:pPr>
    </w:p>
    <w:p w14:paraId="5AD663E4">
      <w:pPr>
        <w:jc w:val="center"/>
        <w:rPr>
          <w:rFonts w:ascii="黑体" w:eastAsia="黑体"/>
          <w:bCs/>
          <w:sz w:val="28"/>
          <w:szCs w:val="28"/>
        </w:rPr>
      </w:pPr>
      <w:r>
        <w:rPr>
          <w:rFonts w:hint="eastAsia" w:ascii="黑体" w:eastAsia="黑体"/>
          <w:bCs/>
          <w:sz w:val="28"/>
          <w:szCs w:val="28"/>
        </w:rPr>
        <w:t>残疾人福利性单位声明函</w:t>
      </w:r>
    </w:p>
    <w:p w14:paraId="42A358DD">
      <w:pPr>
        <w:jc w:val="center"/>
        <w:rPr>
          <w:rFonts w:ascii="黑体" w:eastAsia="黑体"/>
          <w:bCs/>
          <w:sz w:val="28"/>
          <w:szCs w:val="28"/>
        </w:rPr>
      </w:pPr>
    </w:p>
    <w:p w14:paraId="3EE50C01">
      <w:pPr>
        <w:spacing w:line="580" w:lineRule="exact"/>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p>
    <w:p w14:paraId="4B8E7416">
      <w:pPr>
        <w:spacing w:line="580" w:lineRule="exact"/>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6AAA78E8">
      <w:pPr>
        <w:spacing w:line="580" w:lineRule="exact"/>
        <w:ind w:firstLine="480"/>
        <w:rPr>
          <w:rFonts w:ascii="宋体" w:hAnsi="宋体"/>
          <w:bCs/>
          <w:sz w:val="24"/>
          <w:szCs w:val="24"/>
        </w:rPr>
      </w:pPr>
    </w:p>
    <w:p w14:paraId="1DD1BC86">
      <w:pPr>
        <w:spacing w:line="580" w:lineRule="exact"/>
        <w:ind w:firstLine="480"/>
        <w:rPr>
          <w:rFonts w:ascii="宋体" w:hAnsi="宋体"/>
          <w:bCs/>
          <w:sz w:val="24"/>
          <w:szCs w:val="24"/>
        </w:rPr>
      </w:pPr>
    </w:p>
    <w:p w14:paraId="3E9E5F2B">
      <w:pPr>
        <w:spacing w:line="580" w:lineRule="exact"/>
        <w:ind w:firstLine="480"/>
        <w:rPr>
          <w:rFonts w:ascii="宋体" w:hAnsi="宋体"/>
          <w:bCs/>
          <w:sz w:val="24"/>
          <w:szCs w:val="24"/>
        </w:rPr>
      </w:pPr>
      <w:r>
        <w:rPr>
          <w:rFonts w:hint="eastAsia" w:ascii="宋体" w:hAnsi="宋体"/>
          <w:bCs/>
          <w:sz w:val="24"/>
          <w:szCs w:val="24"/>
        </w:rPr>
        <w:t>单位名称（盖章）：</w:t>
      </w:r>
    </w:p>
    <w:p w14:paraId="4FAF737B">
      <w:pPr>
        <w:spacing w:line="580" w:lineRule="exact"/>
        <w:ind w:firstLine="480"/>
        <w:rPr>
          <w:rFonts w:ascii="宋体" w:hAnsi="宋体"/>
          <w:bCs/>
          <w:sz w:val="24"/>
          <w:szCs w:val="24"/>
        </w:rPr>
      </w:pPr>
      <w:r>
        <w:rPr>
          <w:rFonts w:hint="eastAsia" w:ascii="宋体" w:hAnsi="宋体"/>
          <w:bCs/>
          <w:sz w:val="24"/>
          <w:szCs w:val="24"/>
        </w:rPr>
        <w:t>日期：</w:t>
      </w:r>
    </w:p>
    <w:p w14:paraId="334BA4AA">
      <w:pPr>
        <w:ind w:firstLine="480"/>
        <w:rPr>
          <w:rFonts w:ascii="黑体" w:hAnsi="宋体" w:eastAsia="黑体"/>
          <w:bCs/>
          <w:sz w:val="24"/>
          <w:szCs w:val="24"/>
        </w:rPr>
      </w:pPr>
    </w:p>
    <w:p w14:paraId="2F5C9D79">
      <w:pPr>
        <w:ind w:firstLine="480"/>
        <w:rPr>
          <w:rFonts w:ascii="黑体" w:hAnsi="宋体" w:eastAsia="黑体"/>
          <w:bCs/>
          <w:sz w:val="24"/>
          <w:szCs w:val="24"/>
        </w:rPr>
      </w:pPr>
    </w:p>
    <w:p w14:paraId="3E96E1E3">
      <w:pPr>
        <w:ind w:firstLine="480"/>
        <w:rPr>
          <w:rFonts w:ascii="黑体" w:hAnsi="宋体" w:eastAsia="黑体"/>
          <w:bCs/>
          <w:sz w:val="24"/>
          <w:szCs w:val="24"/>
        </w:rPr>
      </w:pPr>
    </w:p>
    <w:p w14:paraId="3EFD6218">
      <w:pPr>
        <w:ind w:firstLine="480"/>
        <w:rPr>
          <w:rFonts w:ascii="黑体" w:hAnsi="宋体" w:eastAsia="黑体"/>
          <w:bCs/>
          <w:sz w:val="24"/>
          <w:szCs w:val="24"/>
        </w:rPr>
      </w:pPr>
    </w:p>
    <w:p w14:paraId="27E6EDFE">
      <w:pPr>
        <w:ind w:firstLine="480"/>
        <w:rPr>
          <w:rFonts w:ascii="黑体" w:hAnsi="宋体" w:eastAsia="黑体"/>
          <w:bCs/>
          <w:sz w:val="24"/>
          <w:szCs w:val="24"/>
        </w:rPr>
      </w:pPr>
    </w:p>
    <w:p w14:paraId="16667DFE">
      <w:pPr>
        <w:ind w:firstLine="480"/>
        <w:rPr>
          <w:rFonts w:ascii="黑体" w:hAnsi="宋体" w:eastAsia="黑体"/>
          <w:bCs/>
          <w:sz w:val="24"/>
          <w:szCs w:val="24"/>
        </w:rPr>
      </w:pPr>
    </w:p>
    <w:p w14:paraId="60C84D8F">
      <w:pPr>
        <w:ind w:firstLine="480"/>
        <w:rPr>
          <w:rFonts w:ascii="黑体" w:hAnsi="宋体" w:eastAsia="黑体"/>
          <w:bCs/>
          <w:sz w:val="24"/>
          <w:szCs w:val="24"/>
        </w:rPr>
      </w:pPr>
    </w:p>
    <w:p w14:paraId="44B50D92">
      <w:pPr>
        <w:rPr>
          <w:rFonts w:ascii="黑体" w:hAnsi="宋体" w:eastAsia="黑体"/>
          <w:bCs/>
          <w:sz w:val="24"/>
          <w:szCs w:val="24"/>
        </w:rPr>
      </w:pPr>
      <w:r>
        <w:rPr>
          <w:rFonts w:hint="eastAsia" w:ascii="黑体" w:hAnsi="宋体" w:eastAsia="黑体"/>
          <w:bCs/>
          <w:sz w:val="24"/>
          <w:szCs w:val="24"/>
        </w:rPr>
        <w:br w:type="page" w:clear="all"/>
      </w:r>
      <w:r>
        <w:rPr>
          <w:rFonts w:hint="eastAsia" w:ascii="黑体" w:hAnsi="宋体" w:eastAsia="黑体"/>
          <w:bCs/>
          <w:sz w:val="24"/>
          <w:szCs w:val="24"/>
        </w:rPr>
        <w:t>（六）承诺书（格式）：</w:t>
      </w:r>
    </w:p>
    <w:p w14:paraId="0505F1ED">
      <w:pPr>
        <w:pStyle w:val="12"/>
        <w:spacing w:before="312" w:after="312"/>
        <w:jc w:val="center"/>
        <w:rPr>
          <w:rFonts w:ascii="宋体" w:hAnsi="宋体" w:eastAsia="宋体" w:cs="宋体"/>
          <w:b/>
          <w:szCs w:val="28"/>
        </w:rPr>
      </w:pPr>
      <w:r>
        <w:rPr>
          <w:rFonts w:hint="eastAsia" w:ascii="宋体" w:hAnsi="宋体" w:eastAsia="宋体" w:cs="宋体"/>
          <w:b/>
          <w:szCs w:val="28"/>
        </w:rPr>
        <w:t>承诺书一（格式）</w:t>
      </w:r>
    </w:p>
    <w:p w14:paraId="24C624BE">
      <w:pPr>
        <w:spacing w:line="360" w:lineRule="auto"/>
        <w:rPr>
          <w:rFonts w:hAnsi="宋体" w:cs="宋体"/>
          <w:sz w:val="24"/>
        </w:rPr>
      </w:pPr>
      <w:r>
        <w:rPr>
          <w:rFonts w:hint="eastAsia" w:hAnsi="宋体" w:cs="宋体"/>
          <w:sz w:val="24"/>
        </w:rPr>
        <w:t>致：</w:t>
      </w:r>
      <w:r>
        <w:rPr>
          <w:rFonts w:hint="eastAsia" w:hAnsi="宋体" w:cs="宋体"/>
          <w:sz w:val="24"/>
          <w:u w:val="single"/>
        </w:rPr>
        <w:t>（采购人）</w:t>
      </w:r>
    </w:p>
    <w:p w14:paraId="7D032FF6">
      <w:pPr>
        <w:spacing w:line="360" w:lineRule="auto"/>
        <w:ind w:firstLine="660"/>
        <w:rPr>
          <w:rFonts w:hAnsi="宋体" w:cs="宋体"/>
          <w:sz w:val="24"/>
        </w:rPr>
      </w:pPr>
    </w:p>
    <w:p w14:paraId="1ACBF111">
      <w:pPr>
        <w:spacing w:line="360" w:lineRule="auto"/>
        <w:ind w:firstLine="480"/>
        <w:rPr>
          <w:rFonts w:hAnsi="宋体" w:cs="宋体"/>
          <w:sz w:val="24"/>
        </w:rPr>
      </w:pPr>
      <w:r>
        <w:rPr>
          <w:rFonts w:hint="eastAsia" w:hAnsi="宋体" w:cs="宋体"/>
          <w:sz w:val="24"/>
        </w:rPr>
        <w:t>我公司自愿参加采购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5DC51528">
      <w:pPr>
        <w:spacing w:line="360" w:lineRule="auto"/>
        <w:ind w:firstLine="480"/>
        <w:rPr>
          <w:rFonts w:hAnsi="宋体" w:cs="宋体"/>
          <w:sz w:val="24"/>
        </w:rPr>
      </w:pPr>
      <w:r>
        <w:rPr>
          <w:rFonts w:hint="eastAsia" w:hAnsi="宋体" w:cs="宋体"/>
          <w:sz w:val="24"/>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6A9F6E06">
      <w:pPr>
        <w:spacing w:line="360" w:lineRule="auto"/>
        <w:ind w:firstLine="480"/>
        <w:rPr>
          <w:rFonts w:hAnsi="宋体" w:cs="宋体"/>
          <w:sz w:val="24"/>
        </w:rPr>
      </w:pPr>
    </w:p>
    <w:p w14:paraId="592FB746">
      <w:pPr>
        <w:spacing w:line="480" w:lineRule="auto"/>
        <w:rPr>
          <w:rFonts w:hAnsi="宋体" w:cs="宋体"/>
          <w:bCs/>
          <w:sz w:val="24"/>
        </w:rPr>
      </w:pPr>
    </w:p>
    <w:p w14:paraId="3C54960F">
      <w:pPr>
        <w:spacing w:line="480" w:lineRule="auto"/>
        <w:ind w:firstLine="5040"/>
        <w:jc w:val="left"/>
        <w:rPr>
          <w:rFonts w:hAnsi="宋体" w:cs="宋体"/>
          <w:bCs/>
          <w:sz w:val="24"/>
        </w:rPr>
      </w:pPr>
      <w:r>
        <w:rPr>
          <w:rFonts w:hint="eastAsia" w:hAnsi="宋体" w:cs="宋体"/>
          <w:bCs/>
          <w:sz w:val="24"/>
        </w:rPr>
        <w:t>投标供应商（盖章）：</w:t>
      </w:r>
    </w:p>
    <w:p w14:paraId="50384E60">
      <w:pPr>
        <w:spacing w:line="480" w:lineRule="auto"/>
        <w:jc w:val="left"/>
        <w:rPr>
          <w:rFonts w:hAnsi="宋体" w:cs="宋体"/>
          <w:bCs/>
          <w:sz w:val="24"/>
        </w:rPr>
      </w:pPr>
    </w:p>
    <w:p w14:paraId="586E5DDA">
      <w:pPr>
        <w:spacing w:line="480" w:lineRule="auto"/>
        <w:ind w:firstLine="5040"/>
        <w:jc w:val="left"/>
        <w:rPr>
          <w:rFonts w:hAnsi="宋体" w:cs="宋体"/>
          <w:bCs/>
          <w:sz w:val="24"/>
        </w:rPr>
      </w:pPr>
      <w:r>
        <w:rPr>
          <w:rFonts w:hint="eastAsia" w:hAnsi="宋体" w:cs="宋体"/>
          <w:sz w:val="24"/>
        </w:rPr>
        <w:t>法定代表人或授权代表（</w:t>
      </w:r>
      <w:r>
        <w:rPr>
          <w:rFonts w:hint="eastAsia" w:hAnsi="宋体" w:cs="宋体"/>
          <w:bCs/>
          <w:sz w:val="24"/>
        </w:rPr>
        <w:t>签字或盖章）：</w:t>
      </w:r>
    </w:p>
    <w:p w14:paraId="6E399BB5">
      <w:pPr>
        <w:spacing w:line="480" w:lineRule="auto"/>
        <w:ind w:firstLine="5040"/>
        <w:jc w:val="left"/>
        <w:rPr>
          <w:rFonts w:hAnsi="宋体" w:cs="宋体"/>
          <w:bCs/>
          <w:sz w:val="24"/>
        </w:rPr>
      </w:pPr>
    </w:p>
    <w:p w14:paraId="55CBB204">
      <w:pPr>
        <w:spacing w:line="480" w:lineRule="auto"/>
        <w:ind w:firstLine="5040"/>
        <w:jc w:val="left"/>
        <w:rPr>
          <w:rFonts w:hAnsi="宋体" w:cs="宋体"/>
          <w:bCs/>
          <w:sz w:val="24"/>
        </w:rPr>
        <w:sectPr>
          <w:headerReference r:id="rId3" w:type="default"/>
          <w:footerReference r:id="rId4" w:type="default"/>
          <w:pgSz w:w="11906" w:h="16838"/>
          <w:pgMar w:top="1134" w:right="1134" w:bottom="1134" w:left="1134" w:header="624" w:footer="907" w:gutter="0"/>
          <w:cols w:space="0" w:num="1"/>
          <w:titlePg/>
          <w:docGrid w:linePitch="360" w:charSpace="0"/>
        </w:sectPr>
      </w:pPr>
      <w:r>
        <w:rPr>
          <w:rFonts w:hint="eastAsia" w:ascii="宋体" w:hAnsi="宋体"/>
          <w:sz w:val="24"/>
          <w:szCs w:val="22"/>
        </w:rPr>
        <w:t xml:space="preserve"> 年    月    日</w:t>
      </w:r>
    </w:p>
    <w:p w14:paraId="770502A9">
      <w:pPr>
        <w:pStyle w:val="267"/>
      </w:pPr>
    </w:p>
    <w:p w14:paraId="00541213">
      <w:pPr>
        <w:jc w:val="center"/>
        <w:rPr>
          <w:rFonts w:ascii="宋体" w:hAnsi="宋体" w:cs="宋体"/>
          <w:b/>
          <w:bCs/>
          <w:sz w:val="28"/>
          <w:szCs w:val="21"/>
        </w:rPr>
      </w:pPr>
      <w:r>
        <w:rPr>
          <w:rFonts w:hint="eastAsia" w:ascii="宋体" w:hAnsi="宋体" w:cs="宋体"/>
          <w:b/>
          <w:bCs/>
          <w:sz w:val="28"/>
          <w:szCs w:val="21"/>
        </w:rPr>
        <w:t>承诺书二（廉洁承诺书格式）</w:t>
      </w:r>
    </w:p>
    <w:p w14:paraId="5111D35C">
      <w:pPr>
        <w:spacing w:line="520" w:lineRule="exact"/>
        <w:ind w:firstLine="480"/>
        <w:rPr>
          <w:rFonts w:ascii="宋体" w:hAnsi="宋体"/>
          <w:sz w:val="24"/>
        </w:rPr>
      </w:pPr>
      <w:r>
        <w:rPr>
          <w:rFonts w:hint="eastAsia" w:ascii="宋体" w:hAnsi="宋体"/>
          <w:sz w:val="24"/>
        </w:rPr>
        <w:t>为了积极配合采购人的招标工作，有效遏制不公平竞争和违规违纪问题的发生，确保招标工作的公平、公正、公开，我们保证认真贯彻相关规定以及相关廉洁要求，特向采购人承诺如下事项：</w:t>
      </w:r>
    </w:p>
    <w:p w14:paraId="6B558D33">
      <w:pPr>
        <w:spacing w:line="520" w:lineRule="exact"/>
        <w:ind w:firstLine="480"/>
        <w:rPr>
          <w:rFonts w:ascii="宋体" w:hAnsi="宋体"/>
          <w:sz w:val="24"/>
        </w:rPr>
      </w:pPr>
      <w:r>
        <w:rPr>
          <w:rFonts w:hint="eastAsia" w:ascii="宋体" w:hAnsi="宋体"/>
          <w:sz w:val="24"/>
        </w:rPr>
        <w:t>1、自觉遵守国家法律法规及有关廉政建设制度。</w:t>
      </w:r>
    </w:p>
    <w:p w14:paraId="79603A56">
      <w:pPr>
        <w:spacing w:line="520" w:lineRule="exact"/>
        <w:ind w:firstLine="480"/>
        <w:rPr>
          <w:rFonts w:ascii="宋体" w:hAnsi="宋体"/>
          <w:sz w:val="24"/>
        </w:rPr>
      </w:pPr>
      <w:r>
        <w:rPr>
          <w:rFonts w:hint="eastAsia" w:ascii="宋体" w:hAnsi="宋体"/>
          <w:sz w:val="24"/>
        </w:rPr>
        <w:t>2、主动了解招投标纪律，积极配合执行招投标廉政建设的有关规定。</w:t>
      </w:r>
    </w:p>
    <w:p w14:paraId="56124BF3">
      <w:pPr>
        <w:spacing w:line="520" w:lineRule="exact"/>
        <w:ind w:firstLine="480"/>
        <w:rPr>
          <w:rFonts w:ascii="宋体" w:hAnsi="宋体"/>
          <w:sz w:val="24"/>
        </w:rPr>
      </w:pPr>
      <w:r>
        <w:rPr>
          <w:rFonts w:hint="eastAsia" w:ascii="宋体" w:hAnsi="宋体"/>
          <w:sz w:val="24"/>
        </w:rPr>
        <w:t>3、不使用不正当手段妨碍、排挤其他投标单位或串通投标。</w:t>
      </w:r>
    </w:p>
    <w:p w14:paraId="428765C7">
      <w:pPr>
        <w:spacing w:line="520" w:lineRule="exact"/>
        <w:ind w:firstLine="480"/>
        <w:rPr>
          <w:rFonts w:ascii="宋体" w:hAnsi="宋体"/>
          <w:sz w:val="24"/>
        </w:rPr>
      </w:pPr>
      <w:r>
        <w:rPr>
          <w:rFonts w:hint="eastAsia" w:ascii="宋体" w:hAnsi="宋体"/>
          <w:sz w:val="24"/>
        </w:rPr>
        <w:t>4、按照响应文件规定的方式进行投标，不隐瞒本单位投标资质的真实情况，投标资质符合规定。</w:t>
      </w:r>
    </w:p>
    <w:p w14:paraId="6532BF18">
      <w:pPr>
        <w:spacing w:line="520" w:lineRule="exact"/>
        <w:ind w:firstLine="480"/>
        <w:rPr>
          <w:rFonts w:ascii="宋体" w:hAnsi="宋体"/>
          <w:sz w:val="24"/>
        </w:rPr>
      </w:pPr>
      <w:r>
        <w:rPr>
          <w:rFonts w:hint="eastAsia" w:ascii="宋体" w:hAnsi="宋体"/>
          <w:sz w:val="24"/>
        </w:rPr>
        <w:t>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p>
    <w:p w14:paraId="466FD540">
      <w:pPr>
        <w:spacing w:line="520" w:lineRule="exact"/>
        <w:ind w:firstLine="480"/>
        <w:rPr>
          <w:rFonts w:ascii="宋体" w:hAnsi="宋体"/>
          <w:sz w:val="24"/>
        </w:rPr>
      </w:pPr>
      <w:r>
        <w:rPr>
          <w:rFonts w:hint="eastAsia" w:ascii="宋体" w:hAnsi="宋体"/>
          <w:sz w:val="24"/>
        </w:rPr>
        <w:t>6、不向涉及采购的单位及个人购置或提供通信工具、交通工具和高档办公用品等。</w:t>
      </w:r>
    </w:p>
    <w:p w14:paraId="165079F3">
      <w:pPr>
        <w:spacing w:line="520" w:lineRule="exact"/>
        <w:ind w:firstLine="480"/>
        <w:rPr>
          <w:rFonts w:ascii="宋体" w:hAnsi="宋体"/>
          <w:sz w:val="24"/>
        </w:rPr>
      </w:pPr>
      <w:r>
        <w:rPr>
          <w:rFonts w:hint="eastAsia" w:ascii="宋体" w:hAnsi="宋体"/>
          <w:sz w:val="24"/>
        </w:rPr>
        <w:t>7、不向涉及采购的单位及个人的配偶、子女、亲属分包此次招标项目。</w:t>
      </w:r>
    </w:p>
    <w:p w14:paraId="789A0BB8">
      <w:pPr>
        <w:spacing w:line="520" w:lineRule="exact"/>
        <w:ind w:firstLine="480"/>
        <w:rPr>
          <w:rFonts w:ascii="宋体" w:hAnsi="宋体"/>
          <w:sz w:val="24"/>
        </w:rPr>
      </w:pPr>
      <w:r>
        <w:rPr>
          <w:rFonts w:hint="eastAsia" w:ascii="宋体" w:hAnsi="宋体"/>
          <w:sz w:val="24"/>
        </w:rPr>
        <w:t>8、不向涉及采购的单位及个人支付好处费、介绍费。</w:t>
      </w:r>
    </w:p>
    <w:p w14:paraId="582732E2">
      <w:pPr>
        <w:spacing w:line="520" w:lineRule="exact"/>
        <w:ind w:firstLine="480"/>
        <w:rPr>
          <w:rFonts w:ascii="宋体" w:hAnsi="宋体"/>
          <w:sz w:val="24"/>
        </w:rPr>
      </w:pPr>
      <w:r>
        <w:rPr>
          <w:rFonts w:hint="eastAsia" w:ascii="宋体" w:hAnsi="宋体"/>
          <w:sz w:val="24"/>
        </w:rPr>
        <w:t>9、一旦发现相关人员在招标过程中有索要财物等不廉洁行为，坚决予以抵制，并及时向采购人纪检监察室举报。</w:t>
      </w:r>
    </w:p>
    <w:p w14:paraId="52DE2C06">
      <w:pPr>
        <w:spacing w:line="520" w:lineRule="exact"/>
        <w:ind w:firstLine="480"/>
        <w:rPr>
          <w:rFonts w:ascii="宋体" w:hAnsi="宋体"/>
          <w:sz w:val="24"/>
        </w:rPr>
      </w:pPr>
      <w:r>
        <w:rPr>
          <w:rFonts w:hint="eastAsia" w:ascii="宋体" w:hAnsi="宋体"/>
          <w:sz w:val="24"/>
        </w:rPr>
        <w:t>我们若违反上述承诺</w:t>
      </w:r>
      <w:r>
        <w:rPr>
          <w:rFonts w:hint="eastAsia" w:ascii="宋体" w:hAnsi="宋体"/>
          <w:sz w:val="24"/>
          <w:lang w:eastAsia="zh-CN"/>
        </w:rPr>
        <w:t>，自</w:t>
      </w:r>
      <w:r>
        <w:rPr>
          <w:rFonts w:hint="eastAsia" w:ascii="宋体" w:hAnsi="宋体"/>
          <w:sz w:val="24"/>
        </w:rPr>
        <w:t>愿接受取消投标资格及其他任何形式的处理。</w:t>
      </w:r>
    </w:p>
    <w:p w14:paraId="317BB5E0">
      <w:pPr>
        <w:spacing w:before="240" w:line="360" w:lineRule="auto"/>
        <w:ind w:right="480" w:firstLine="4800"/>
        <w:rPr>
          <w:rFonts w:ascii="宋体" w:hAnsi="宋体"/>
          <w:sz w:val="24"/>
        </w:rPr>
      </w:pPr>
      <w:r>
        <w:rPr>
          <w:rFonts w:hint="eastAsia" w:ascii="宋体" w:hAnsi="宋体"/>
          <w:sz w:val="24"/>
        </w:rPr>
        <w:t>投标供应商：（公章）</w:t>
      </w:r>
    </w:p>
    <w:p w14:paraId="3A1615C3">
      <w:pPr>
        <w:spacing w:before="240" w:line="360" w:lineRule="auto"/>
        <w:ind w:firstLine="480"/>
        <w:jc w:val="right"/>
        <w:rPr>
          <w:rFonts w:ascii="宋体" w:hAnsi="宋体"/>
          <w:sz w:val="24"/>
        </w:rPr>
      </w:pPr>
      <w:r>
        <w:rPr>
          <w:rFonts w:ascii="宋体" w:hAnsi="宋体"/>
          <w:sz w:val="24"/>
        </w:rPr>
        <w:t>法定代表人</w:t>
      </w:r>
      <w:r>
        <w:rPr>
          <w:rFonts w:hint="eastAsia" w:ascii="宋体" w:hAnsi="宋体"/>
          <w:sz w:val="24"/>
        </w:rPr>
        <w:t>或其授权代理人</w:t>
      </w:r>
      <w:r>
        <w:rPr>
          <w:rFonts w:ascii="宋体" w:hAnsi="宋体"/>
          <w:sz w:val="24"/>
        </w:rPr>
        <w:t>：   （签字</w:t>
      </w:r>
      <w:r>
        <w:rPr>
          <w:rFonts w:hint="eastAsia" w:ascii="宋体" w:hAnsi="宋体"/>
          <w:sz w:val="24"/>
        </w:rPr>
        <w:t>和盖章</w:t>
      </w:r>
      <w:r>
        <w:rPr>
          <w:rFonts w:ascii="宋体" w:hAnsi="宋体"/>
          <w:sz w:val="24"/>
        </w:rPr>
        <w:t>）</w:t>
      </w:r>
    </w:p>
    <w:p w14:paraId="3009925C">
      <w:pPr>
        <w:pStyle w:val="283"/>
      </w:pPr>
    </w:p>
    <w:p w14:paraId="6160F673">
      <w:pPr>
        <w:spacing w:line="480" w:lineRule="auto"/>
        <w:ind w:firstLine="420"/>
        <w:rPr>
          <w:rFonts w:ascii="宋体"/>
          <w:bCs/>
          <w:sz w:val="24"/>
          <w:szCs w:val="24"/>
        </w:rPr>
      </w:pPr>
      <w:r>
        <w:rPr>
          <w:rFonts w:hint="eastAsia" w:ascii="宋体" w:hAnsi="宋体"/>
          <w:sz w:val="24"/>
          <w:szCs w:val="22"/>
        </w:rPr>
        <w:t xml:space="preserve">                     </w:t>
      </w:r>
      <w:r>
        <w:rPr>
          <w:rFonts w:hint="eastAsia" w:ascii="宋体" w:hAnsi="宋体"/>
          <w:sz w:val="24"/>
          <w:szCs w:val="22"/>
          <w:lang w:val="en-US" w:eastAsia="zh-CN"/>
        </w:rPr>
        <w:t xml:space="preserve">              </w:t>
      </w:r>
      <w:r>
        <w:rPr>
          <w:rFonts w:hint="eastAsia" w:ascii="宋体" w:hAnsi="宋体"/>
          <w:sz w:val="24"/>
          <w:szCs w:val="22"/>
        </w:rPr>
        <w:t xml:space="preserve"> 年    月    日</w:t>
      </w:r>
    </w:p>
    <w:p w14:paraId="474D757D">
      <w:pPr>
        <w:ind w:firstLine="480"/>
        <w:rPr>
          <w:rFonts w:ascii="黑体" w:hAnsi="宋体" w:eastAsia="黑体"/>
          <w:bCs/>
          <w:sz w:val="24"/>
          <w:szCs w:val="24"/>
        </w:rPr>
      </w:pPr>
    </w:p>
    <w:p w14:paraId="6FA817E7">
      <w:pPr>
        <w:jc w:val="left"/>
        <w:rPr>
          <w:rFonts w:ascii="黑体" w:eastAsia="黑体"/>
          <w:bCs/>
          <w:sz w:val="28"/>
          <w:szCs w:val="28"/>
          <w:highlight w:val="none"/>
        </w:rPr>
      </w:pPr>
      <w:r>
        <w:rPr>
          <w:rFonts w:hint="eastAsia" w:ascii="黑体" w:hAnsi="宋体" w:eastAsia="黑体"/>
          <w:bCs/>
          <w:sz w:val="24"/>
          <w:szCs w:val="24"/>
        </w:rPr>
        <w:br w:type="page" w:clear="all"/>
      </w:r>
      <w:r>
        <w:rPr>
          <w:rFonts w:hint="eastAsia" w:ascii="黑体" w:hAnsi="宋体" w:eastAsia="黑体"/>
          <w:bCs/>
          <w:sz w:val="24"/>
          <w:szCs w:val="24"/>
          <w:highlight w:val="none"/>
        </w:rPr>
        <w:t>（七）开标一览表（格式）：</w:t>
      </w:r>
    </w:p>
    <w:p w14:paraId="08EA3D51">
      <w:pPr>
        <w:jc w:val="center"/>
        <w:rPr>
          <w:rFonts w:ascii="黑体" w:eastAsia="黑体"/>
          <w:bCs/>
          <w:sz w:val="28"/>
          <w:szCs w:val="28"/>
          <w:highlight w:val="none"/>
        </w:rPr>
      </w:pPr>
      <w:r>
        <w:rPr>
          <w:rFonts w:hint="eastAsia" w:ascii="黑体" w:eastAsia="黑体"/>
          <w:bCs/>
          <w:sz w:val="28"/>
          <w:szCs w:val="28"/>
          <w:highlight w:val="none"/>
        </w:rPr>
        <w:t>开标一览表</w:t>
      </w:r>
    </w:p>
    <w:p w14:paraId="244B8CF6">
      <w:pPr>
        <w:spacing w:line="300" w:lineRule="auto"/>
        <w:rPr>
          <w:rFonts w:ascii="宋体" w:hAnsi="宋体" w:cs="宋体"/>
          <w:highlight w:val="none"/>
        </w:rPr>
      </w:pPr>
    </w:p>
    <w:p w14:paraId="57D34947">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投标人名称（盖章）</w:t>
      </w:r>
      <w:r>
        <w:rPr>
          <w:rFonts w:hint="eastAsia" w:ascii="黑体" w:eastAsia="黑体"/>
          <w:bCs/>
          <w:sz w:val="24"/>
          <w:szCs w:val="24"/>
          <w:highlight w:val="none"/>
          <w:lang w:val="en-US" w:eastAsia="zh-CN"/>
        </w:rPr>
        <w:t xml:space="preserve">                     </w:t>
      </w:r>
      <w:r>
        <w:rPr>
          <w:rFonts w:hint="eastAsia" w:ascii="黑体" w:eastAsia="黑体"/>
          <w:bCs/>
          <w:sz w:val="24"/>
          <w:szCs w:val="24"/>
          <w:highlight w:val="none"/>
        </w:rPr>
        <w:t>采购项目编号：</w:t>
      </w:r>
    </w:p>
    <w:tbl>
      <w:tblPr>
        <w:tblStyle w:val="41"/>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71"/>
        <w:gridCol w:w="6109"/>
      </w:tblGrid>
      <w:tr w14:paraId="08C4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971" w:type="dxa"/>
            <w:noWrap/>
            <w:vAlign w:val="center"/>
          </w:tcPr>
          <w:p w14:paraId="68A13AEA">
            <w:pPr>
              <w:jc w:val="center"/>
              <w:rPr>
                <w:rFonts w:ascii="宋体" w:hAnsi="宋体"/>
                <w:b/>
                <w:bCs/>
                <w:sz w:val="24"/>
                <w:szCs w:val="24"/>
                <w:highlight w:val="none"/>
              </w:rPr>
            </w:pPr>
            <w:r>
              <w:rPr>
                <w:rFonts w:hint="eastAsia" w:ascii="宋体" w:hAnsi="宋体"/>
                <w:b/>
                <w:bCs/>
                <w:sz w:val="24"/>
                <w:szCs w:val="24"/>
                <w:highlight w:val="none"/>
              </w:rPr>
              <w:t>项目名称</w:t>
            </w:r>
          </w:p>
        </w:tc>
        <w:tc>
          <w:tcPr>
            <w:tcW w:w="6109" w:type="dxa"/>
            <w:noWrap/>
            <w:vAlign w:val="center"/>
          </w:tcPr>
          <w:p w14:paraId="3D9B1B6D">
            <w:pPr>
              <w:jc w:val="center"/>
              <w:rPr>
                <w:rFonts w:ascii="宋体" w:hAnsi="宋体"/>
                <w:b/>
                <w:bCs/>
                <w:sz w:val="24"/>
                <w:szCs w:val="24"/>
                <w:highlight w:val="none"/>
              </w:rPr>
            </w:pPr>
            <w:r>
              <w:rPr>
                <w:rFonts w:hint="eastAsia" w:ascii="宋体" w:hAnsi="宋体"/>
                <w:b/>
                <w:bCs/>
                <w:sz w:val="24"/>
                <w:szCs w:val="24"/>
                <w:highlight w:val="none"/>
              </w:rPr>
              <w:t>投标报价</w:t>
            </w:r>
          </w:p>
        </w:tc>
      </w:tr>
      <w:tr w14:paraId="253E7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3971" w:type="dxa"/>
            <w:noWrap/>
            <w:vAlign w:val="center"/>
          </w:tcPr>
          <w:p w14:paraId="481977E5">
            <w:pPr>
              <w:pStyle w:val="265"/>
              <w:spacing w:line="400" w:lineRule="exact"/>
              <w:jc w:val="center"/>
              <w:rPr>
                <w:rFonts w:hAnsi="宋体"/>
                <w:bCs/>
                <w:szCs w:val="24"/>
                <w:highlight w:val="none"/>
              </w:rPr>
            </w:pPr>
            <w:r>
              <w:rPr>
                <w:rFonts w:hint="eastAsia" w:hAnsi="宋体"/>
                <w:bCs/>
                <w:szCs w:val="24"/>
                <w:highlight w:val="none"/>
                <w:lang w:eastAsia="zh-CN"/>
              </w:rPr>
              <w:t>马山街道2026年杨梅采摘、救助、人员意外综合保险采购项目</w:t>
            </w:r>
          </w:p>
        </w:tc>
        <w:tc>
          <w:tcPr>
            <w:tcW w:w="6109" w:type="dxa"/>
            <w:noWrap/>
            <w:vAlign w:val="center"/>
          </w:tcPr>
          <w:p w14:paraId="0F1768A1">
            <w:pPr>
              <w:pStyle w:val="265"/>
              <w:spacing w:line="360" w:lineRule="auto"/>
              <w:rPr>
                <w:rFonts w:hAnsi="宋体"/>
                <w:bCs/>
                <w:szCs w:val="24"/>
                <w:highlight w:val="none"/>
              </w:rPr>
            </w:pPr>
            <w:r>
              <w:rPr>
                <w:rFonts w:hint="eastAsia" w:hAnsi="宋体"/>
                <w:bCs/>
                <w:szCs w:val="24"/>
                <w:highlight w:val="none"/>
              </w:rPr>
              <w:t>投标报价（小写）：</w:t>
            </w:r>
            <w:r>
              <w:rPr>
                <w:rFonts w:hint="eastAsia" w:hAnsi="宋体"/>
                <w:bCs/>
                <w:szCs w:val="24"/>
                <w:highlight w:val="none"/>
                <w:u w:val="single"/>
                <w:lang w:val="en-US" w:eastAsia="zh-CN"/>
              </w:rPr>
              <w:t xml:space="preserve">          </w:t>
            </w:r>
            <w:r>
              <w:rPr>
                <w:rFonts w:hint="eastAsia" w:hAnsi="宋体"/>
                <w:bCs/>
                <w:szCs w:val="24"/>
                <w:highlight w:val="none"/>
              </w:rPr>
              <w:t>元</w:t>
            </w:r>
          </w:p>
          <w:p w14:paraId="68CCFB41">
            <w:pPr>
              <w:pStyle w:val="265"/>
              <w:spacing w:line="360" w:lineRule="auto"/>
              <w:rPr>
                <w:bCs/>
                <w:highlight w:val="none"/>
              </w:rPr>
            </w:pPr>
            <w:r>
              <w:rPr>
                <w:rFonts w:hint="eastAsia" w:hAnsi="宋体"/>
                <w:bCs/>
                <w:szCs w:val="24"/>
                <w:highlight w:val="none"/>
              </w:rPr>
              <w:t>投标报价（大写）：</w:t>
            </w:r>
            <w:r>
              <w:rPr>
                <w:rFonts w:hint="eastAsia" w:hAnsi="宋体"/>
                <w:bCs/>
                <w:szCs w:val="24"/>
                <w:highlight w:val="none"/>
                <w:u w:val="single"/>
              </w:rPr>
              <w:t xml:space="preserve"> 　</w:t>
            </w:r>
            <w:r>
              <w:rPr>
                <w:rFonts w:hint="eastAsia"/>
                <w:bCs/>
                <w:highlight w:val="none"/>
                <w:u w:val="single"/>
              </w:rPr>
              <w:t xml:space="preserve">　　   </w:t>
            </w:r>
          </w:p>
        </w:tc>
      </w:tr>
      <w:tr w14:paraId="48B15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6453B548">
            <w:pPr>
              <w:spacing w:line="300" w:lineRule="auto"/>
              <w:jc w:val="left"/>
              <w:rPr>
                <w:rFonts w:ascii="宋体" w:hAnsi="宋体" w:cs="宋体"/>
                <w:sz w:val="24"/>
                <w:highlight w:val="none"/>
              </w:rPr>
            </w:pPr>
            <w:r>
              <w:rPr>
                <w:rFonts w:hint="eastAsia" w:ascii="宋体" w:hAnsi="宋体"/>
                <w:sz w:val="24"/>
                <w:highlight w:val="none"/>
              </w:rPr>
              <w:t>服务期：</w:t>
            </w:r>
          </w:p>
        </w:tc>
      </w:tr>
      <w:tr w14:paraId="6B030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5CDE2761">
            <w:pPr>
              <w:spacing w:line="300" w:lineRule="auto"/>
              <w:jc w:val="left"/>
              <w:rPr>
                <w:rFonts w:ascii="宋体" w:hAnsi="宋体" w:cs="宋体"/>
                <w:sz w:val="24"/>
                <w:highlight w:val="none"/>
              </w:rPr>
            </w:pPr>
            <w:r>
              <w:rPr>
                <w:rFonts w:hint="eastAsia" w:ascii="宋体" w:hAnsi="宋体" w:cs="宋体"/>
                <w:sz w:val="24"/>
                <w:highlight w:val="none"/>
              </w:rPr>
              <w:t>服务质量：</w:t>
            </w:r>
          </w:p>
        </w:tc>
      </w:tr>
      <w:tr w14:paraId="2D144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68EF9D52">
            <w:pPr>
              <w:spacing w:line="300" w:lineRule="auto"/>
              <w:jc w:val="left"/>
              <w:rPr>
                <w:rFonts w:ascii="宋体" w:hAnsi="宋体" w:cs="宋体"/>
                <w:sz w:val="24"/>
                <w:highlight w:val="none"/>
              </w:rPr>
            </w:pPr>
            <w:r>
              <w:rPr>
                <w:rFonts w:hint="eastAsia" w:ascii="宋体" w:hAnsi="宋体" w:cs="宋体"/>
                <w:sz w:val="24"/>
                <w:highlight w:val="none"/>
              </w:rPr>
              <w:t>项目负责人：</w:t>
            </w:r>
          </w:p>
        </w:tc>
      </w:tr>
    </w:tbl>
    <w:p w14:paraId="08D6B2B2">
      <w:pPr>
        <w:spacing w:before="5"/>
        <w:rPr>
          <w:b/>
          <w:bCs/>
          <w:sz w:val="24"/>
          <w:szCs w:val="24"/>
          <w:highlight w:val="none"/>
        </w:rPr>
      </w:pPr>
    </w:p>
    <w:p w14:paraId="151A601B">
      <w:pPr>
        <w:spacing w:before="5"/>
        <w:rPr>
          <w:b/>
          <w:bCs/>
          <w:sz w:val="24"/>
          <w:szCs w:val="24"/>
          <w:highlight w:val="none"/>
        </w:rPr>
      </w:pPr>
      <w:r>
        <w:rPr>
          <w:rFonts w:hint="eastAsia"/>
          <w:b/>
          <w:bCs/>
          <w:sz w:val="24"/>
          <w:szCs w:val="24"/>
          <w:highlight w:val="none"/>
        </w:rPr>
        <w:t>法定代表人或法定代表人授权代表签字或盖章：</w:t>
      </w:r>
    </w:p>
    <w:p w14:paraId="5D1A9725">
      <w:pPr>
        <w:spacing w:line="400" w:lineRule="exact"/>
        <w:rPr>
          <w:rFonts w:ascii="黑体" w:eastAsia="黑体"/>
          <w:bCs/>
          <w:sz w:val="32"/>
          <w:highlight w:val="none"/>
        </w:rPr>
      </w:pPr>
    </w:p>
    <w:p w14:paraId="7A4A90FA">
      <w:pPr>
        <w:spacing w:line="500" w:lineRule="exact"/>
        <w:rPr>
          <w:rFonts w:ascii="宋体" w:hAnsi="宋体" w:cs="宋体"/>
          <w:b/>
          <w:bCs/>
          <w:sz w:val="24"/>
          <w:highlight w:val="none"/>
        </w:rPr>
      </w:pPr>
      <w:r>
        <w:rPr>
          <w:rFonts w:hint="eastAsia" w:ascii="宋体" w:hAnsi="宋体" w:cs="宋体"/>
          <w:b/>
          <w:bCs/>
          <w:sz w:val="24"/>
          <w:highlight w:val="none"/>
        </w:rPr>
        <w:t>填写说明：</w:t>
      </w:r>
    </w:p>
    <w:p w14:paraId="7B7645E4">
      <w:pPr>
        <w:spacing w:line="500" w:lineRule="exact"/>
        <w:rPr>
          <w:rFonts w:ascii="宋体" w:hAnsi="宋体" w:cs="宋体"/>
          <w:b/>
          <w:bCs/>
          <w:sz w:val="24"/>
          <w:highlight w:val="none"/>
        </w:rPr>
      </w:pPr>
      <w:r>
        <w:rPr>
          <w:rFonts w:hint="eastAsia" w:ascii="宋体" w:hAnsi="宋体" w:cs="宋体"/>
          <w:b/>
          <w:bCs/>
          <w:sz w:val="24"/>
          <w:highlight w:val="none"/>
        </w:rPr>
        <w:t>1.评标时一律按开标一览表中内容为准，开标一览表中必须盖章或签字。</w:t>
      </w:r>
    </w:p>
    <w:p w14:paraId="1E40FB72">
      <w:pPr>
        <w:spacing w:line="500" w:lineRule="exact"/>
        <w:rPr>
          <w:rFonts w:ascii="宋体" w:hAnsi="宋体" w:cs="宋体"/>
          <w:b/>
          <w:sz w:val="24"/>
          <w:highlight w:val="none"/>
        </w:rPr>
      </w:pPr>
      <w:r>
        <w:rPr>
          <w:rFonts w:hint="eastAsia" w:ascii="宋体" w:hAnsi="宋体" w:cs="宋体"/>
          <w:b/>
          <w:bCs/>
          <w:sz w:val="24"/>
          <w:highlight w:val="none"/>
        </w:rPr>
        <w:t>2.供应商的投标报价的总额应是供应商在报价文件中提出的各项支付金额的总和，也应是完成投标文件所列采购需求的全部费用。</w:t>
      </w:r>
    </w:p>
    <w:p w14:paraId="152D55FB">
      <w:pPr>
        <w:rPr>
          <w:rFonts w:ascii="黑体" w:hAnsi="宋体" w:eastAsia="黑体"/>
          <w:bCs/>
          <w:sz w:val="24"/>
          <w:szCs w:val="24"/>
          <w:highlight w:val="yellow"/>
        </w:rPr>
        <w:sectPr>
          <w:headerReference r:id="rId6" w:type="first"/>
          <w:headerReference r:id="rId5" w:type="default"/>
          <w:footerReference r:id="rId7" w:type="default"/>
          <w:pgSz w:w="11906" w:h="16838"/>
          <w:pgMar w:top="1134" w:right="1134" w:bottom="1134" w:left="1134" w:header="624" w:footer="907" w:gutter="0"/>
          <w:cols w:space="0" w:num="1"/>
          <w:titlePg/>
          <w:docGrid w:linePitch="360" w:charSpace="0"/>
        </w:sectPr>
      </w:pPr>
      <w:r>
        <w:rPr>
          <w:rFonts w:hint="eastAsia" w:ascii="黑体" w:hAnsi="宋体" w:eastAsia="黑体"/>
          <w:bCs/>
          <w:sz w:val="24"/>
          <w:szCs w:val="24"/>
          <w:highlight w:val="yellow"/>
        </w:rPr>
        <w:br w:type="page" w:clear="all"/>
      </w:r>
    </w:p>
    <w:p w14:paraId="2C3E6646">
      <w:pPr>
        <w:rPr>
          <w:rFonts w:ascii="黑体" w:eastAsia="黑体"/>
          <w:bCs/>
          <w:sz w:val="28"/>
          <w:szCs w:val="28"/>
          <w:highlight w:val="none"/>
        </w:rPr>
      </w:pPr>
      <w:r>
        <w:rPr>
          <w:rFonts w:hint="eastAsia" w:ascii="黑体" w:hAnsi="宋体" w:eastAsia="黑体"/>
          <w:bCs/>
          <w:sz w:val="24"/>
          <w:szCs w:val="24"/>
          <w:highlight w:val="none"/>
        </w:rPr>
        <w:t>（八）报价明细表（格式）：</w:t>
      </w:r>
    </w:p>
    <w:p w14:paraId="6ED20A8F">
      <w:pPr>
        <w:spacing w:line="400" w:lineRule="exact"/>
        <w:jc w:val="center"/>
        <w:rPr>
          <w:rFonts w:ascii="宋体" w:hAnsi="宋体"/>
          <w:bCs/>
          <w:sz w:val="28"/>
          <w:szCs w:val="28"/>
          <w:highlight w:val="none"/>
        </w:rPr>
      </w:pPr>
      <w:r>
        <w:rPr>
          <w:rFonts w:hint="eastAsia" w:ascii="宋体" w:hAnsi="宋体"/>
          <w:bCs/>
          <w:sz w:val="28"/>
          <w:szCs w:val="28"/>
          <w:highlight w:val="none"/>
        </w:rPr>
        <w:t>报价明细表</w:t>
      </w:r>
    </w:p>
    <w:p w14:paraId="222D473A">
      <w:pPr>
        <w:spacing w:line="400" w:lineRule="exact"/>
        <w:ind w:firstLine="840"/>
        <w:rPr>
          <w:rFonts w:ascii="宋体" w:hAnsi="宋体" w:cs="宋体"/>
          <w:sz w:val="24"/>
          <w:highlight w:val="none"/>
        </w:rPr>
      </w:pPr>
    </w:p>
    <w:p w14:paraId="61FB25A7">
      <w:pPr>
        <w:spacing w:line="360" w:lineRule="auto"/>
        <w:rPr>
          <w:rFonts w:hint="eastAsia" w:ascii="黑体" w:eastAsia="黑体"/>
          <w:bCs/>
          <w:sz w:val="24"/>
          <w:szCs w:val="24"/>
          <w:highlight w:val="none"/>
          <w:lang w:eastAsia="zh-CN"/>
        </w:rPr>
      </w:pPr>
      <w:r>
        <w:rPr>
          <w:rFonts w:hint="eastAsia" w:ascii="黑体" w:eastAsia="黑体"/>
          <w:bCs/>
          <w:sz w:val="24"/>
          <w:szCs w:val="24"/>
          <w:highlight w:val="none"/>
        </w:rPr>
        <w:t>投标人名称（盖章）                 采购项目编号：</w:t>
      </w:r>
    </w:p>
    <w:tbl>
      <w:tblPr>
        <w:tblStyle w:val="41"/>
        <w:tblW w:w="4934" w:type="pct"/>
        <w:tblInd w:w="60" w:type="dxa"/>
        <w:tblLayout w:type="fixed"/>
        <w:tblCellMar>
          <w:top w:w="0" w:type="dxa"/>
          <w:left w:w="108" w:type="dxa"/>
          <w:bottom w:w="0" w:type="dxa"/>
          <w:right w:w="108" w:type="dxa"/>
        </w:tblCellMar>
      </w:tblPr>
      <w:tblGrid>
        <w:gridCol w:w="750"/>
        <w:gridCol w:w="1986"/>
        <w:gridCol w:w="1223"/>
        <w:gridCol w:w="1239"/>
        <w:gridCol w:w="1637"/>
        <w:gridCol w:w="1865"/>
        <w:gridCol w:w="1025"/>
      </w:tblGrid>
      <w:tr w14:paraId="3A76F338">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80C16">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序号</w:t>
            </w: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DC302">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名称</w:t>
            </w: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D471">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单位</w:t>
            </w: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66FD">
            <w:pPr>
              <w:widowControl/>
              <w:jc w:val="center"/>
              <w:textAlignment w:val="center"/>
              <w:rPr>
                <w:rFonts w:ascii="等线" w:hAnsi="等线" w:eastAsia="等线" w:cs="等线"/>
                <w:b/>
                <w:bCs/>
                <w:color w:val="000000"/>
                <w:sz w:val="22"/>
                <w:szCs w:val="22"/>
                <w:highlight w:val="none"/>
              </w:rPr>
            </w:pPr>
            <w:r>
              <w:rPr>
                <w:rFonts w:hint="eastAsia" w:ascii="等线" w:hAnsi="等线" w:eastAsia="等线" w:cs="等线"/>
                <w:b/>
                <w:bCs/>
                <w:color w:val="000000"/>
                <w:sz w:val="22"/>
                <w:szCs w:val="22"/>
                <w:highlight w:val="none"/>
              </w:rPr>
              <w:t>数量</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4F857">
            <w:pPr>
              <w:widowControl/>
              <w:jc w:val="center"/>
              <w:textAlignment w:val="center"/>
              <w:rPr>
                <w:rFonts w:hint="eastAsia" w:ascii="等线" w:hAnsi="等线" w:eastAsia="等线" w:cs="等线"/>
                <w:b/>
                <w:bCs/>
                <w:color w:val="000000"/>
                <w:sz w:val="22"/>
                <w:szCs w:val="22"/>
                <w:highlight w:val="none"/>
                <w:lang w:eastAsia="zh-CN"/>
              </w:rPr>
            </w:pPr>
            <w:r>
              <w:rPr>
                <w:rFonts w:hint="eastAsia" w:ascii="等线" w:hAnsi="等线" w:eastAsia="等线" w:cs="等线"/>
                <w:b/>
                <w:bCs/>
                <w:color w:val="000000"/>
                <w:sz w:val="22"/>
                <w:szCs w:val="22"/>
                <w:highlight w:val="none"/>
              </w:rPr>
              <w:t>单价</w:t>
            </w:r>
            <w:r>
              <w:rPr>
                <w:rFonts w:hint="eastAsia" w:ascii="等线" w:hAnsi="等线" w:eastAsia="等线" w:cs="等线"/>
                <w:b/>
                <w:bCs/>
                <w:color w:val="000000"/>
                <w:sz w:val="22"/>
                <w:szCs w:val="22"/>
                <w:highlight w:val="none"/>
                <w:lang w:eastAsia="zh-CN"/>
              </w:rPr>
              <w:t>（</w:t>
            </w:r>
            <w:r>
              <w:rPr>
                <w:rFonts w:hint="eastAsia" w:ascii="等线" w:hAnsi="等线" w:eastAsia="等线" w:cs="等线"/>
                <w:b/>
                <w:bCs/>
                <w:color w:val="000000"/>
                <w:sz w:val="22"/>
                <w:szCs w:val="22"/>
                <w:highlight w:val="none"/>
                <w:lang w:val="en-US" w:eastAsia="zh-CN"/>
              </w:rPr>
              <w:t>元</w:t>
            </w:r>
            <w:r>
              <w:rPr>
                <w:rFonts w:hint="eastAsia" w:ascii="等线" w:hAnsi="等线" w:eastAsia="等线" w:cs="等线"/>
                <w:b/>
                <w:bCs/>
                <w:color w:val="000000"/>
                <w:sz w:val="22"/>
                <w:szCs w:val="22"/>
                <w:highlight w:val="none"/>
                <w:lang w:eastAsia="zh-CN"/>
              </w:rPr>
              <w:t>）</w:t>
            </w: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4DBF">
            <w:pPr>
              <w:widowControl/>
              <w:jc w:val="center"/>
              <w:textAlignment w:val="center"/>
              <w:rPr>
                <w:rFonts w:hint="eastAsia" w:ascii="等线" w:hAnsi="等线" w:eastAsia="等线" w:cs="等线"/>
                <w:b/>
                <w:bCs/>
                <w:color w:val="000000"/>
                <w:sz w:val="22"/>
                <w:szCs w:val="22"/>
                <w:highlight w:val="none"/>
                <w:lang w:eastAsia="zh-CN"/>
              </w:rPr>
            </w:pPr>
            <w:r>
              <w:rPr>
                <w:rFonts w:hint="eastAsia" w:ascii="等线" w:hAnsi="等线" w:eastAsia="等线" w:cs="等线"/>
                <w:b/>
                <w:bCs/>
                <w:color w:val="000000"/>
                <w:sz w:val="22"/>
                <w:szCs w:val="22"/>
                <w:highlight w:val="none"/>
                <w:lang w:val="en-US" w:eastAsia="zh-CN"/>
              </w:rPr>
              <w:t>分项</w:t>
            </w:r>
            <w:r>
              <w:rPr>
                <w:rFonts w:hint="eastAsia" w:ascii="等线" w:hAnsi="等线" w:eastAsia="等线" w:cs="等线"/>
                <w:b/>
                <w:bCs/>
                <w:color w:val="000000"/>
                <w:sz w:val="22"/>
                <w:szCs w:val="22"/>
                <w:highlight w:val="none"/>
              </w:rPr>
              <w:t>合计</w:t>
            </w:r>
            <w:r>
              <w:rPr>
                <w:rFonts w:hint="eastAsia" w:ascii="等线" w:hAnsi="等线" w:eastAsia="等线" w:cs="等线"/>
                <w:b/>
                <w:bCs/>
                <w:color w:val="000000"/>
                <w:sz w:val="22"/>
                <w:szCs w:val="22"/>
                <w:highlight w:val="none"/>
                <w:lang w:eastAsia="zh-CN"/>
              </w:rPr>
              <w:t>（</w:t>
            </w:r>
            <w:r>
              <w:rPr>
                <w:rFonts w:hint="eastAsia" w:ascii="等线" w:hAnsi="等线" w:eastAsia="等线" w:cs="等线"/>
                <w:b/>
                <w:bCs/>
                <w:color w:val="000000"/>
                <w:sz w:val="22"/>
                <w:szCs w:val="22"/>
                <w:highlight w:val="none"/>
                <w:lang w:val="en-US" w:eastAsia="zh-CN"/>
              </w:rPr>
              <w:t>元</w:t>
            </w:r>
            <w:r>
              <w:rPr>
                <w:rFonts w:hint="eastAsia" w:ascii="等线" w:hAnsi="等线" w:eastAsia="等线" w:cs="等线"/>
                <w:b/>
                <w:bCs/>
                <w:color w:val="000000"/>
                <w:sz w:val="22"/>
                <w:szCs w:val="22"/>
                <w:highlight w:val="none"/>
                <w:lang w:eastAsia="zh-CN"/>
              </w:rPr>
              <w:t>）</w:t>
            </w: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B368">
            <w:pPr>
              <w:widowControl/>
              <w:jc w:val="center"/>
              <w:textAlignment w:val="center"/>
              <w:rPr>
                <w:rFonts w:hint="default" w:ascii="等线" w:hAnsi="等线" w:eastAsia="等线" w:cs="等线"/>
                <w:b/>
                <w:bCs/>
                <w:color w:val="000000"/>
                <w:sz w:val="22"/>
                <w:szCs w:val="22"/>
                <w:highlight w:val="none"/>
                <w:lang w:val="en-US" w:eastAsia="zh-CN"/>
              </w:rPr>
            </w:pPr>
            <w:r>
              <w:rPr>
                <w:rFonts w:hint="eastAsia" w:ascii="等线" w:hAnsi="等线" w:eastAsia="等线" w:cs="等线"/>
                <w:b/>
                <w:bCs/>
                <w:color w:val="000000"/>
                <w:sz w:val="22"/>
                <w:szCs w:val="22"/>
                <w:highlight w:val="none"/>
                <w:lang w:val="en-US" w:eastAsia="zh-CN"/>
              </w:rPr>
              <w:t>备注</w:t>
            </w:r>
          </w:p>
        </w:tc>
      </w:tr>
      <w:tr w14:paraId="13A542CA">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28B7">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CB757">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A3B4F">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0CBD7">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9B1E">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876D">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AA50">
            <w:pPr>
              <w:rPr>
                <w:rFonts w:ascii="等线" w:hAnsi="等线" w:eastAsia="等线" w:cs="等线"/>
                <w:color w:val="000000"/>
                <w:sz w:val="22"/>
                <w:szCs w:val="22"/>
                <w:highlight w:val="none"/>
              </w:rPr>
            </w:pPr>
          </w:p>
        </w:tc>
      </w:tr>
      <w:tr w14:paraId="34D64105">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7062A">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4F78B">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2D4EE">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6A9F">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76169">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DA66">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6EAD">
            <w:pPr>
              <w:rPr>
                <w:rFonts w:ascii="等线" w:hAnsi="等线" w:eastAsia="等线" w:cs="等线"/>
                <w:color w:val="000000"/>
                <w:sz w:val="22"/>
                <w:szCs w:val="22"/>
                <w:highlight w:val="none"/>
              </w:rPr>
            </w:pPr>
          </w:p>
        </w:tc>
      </w:tr>
      <w:tr w14:paraId="104DDE43">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A2BF">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86D84">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6EF5E">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A856">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5B855">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0BCCB">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DAC0">
            <w:pPr>
              <w:rPr>
                <w:rFonts w:ascii="等线" w:hAnsi="等线" w:eastAsia="等线" w:cs="等线"/>
                <w:color w:val="000000"/>
                <w:sz w:val="22"/>
                <w:szCs w:val="22"/>
                <w:highlight w:val="none"/>
              </w:rPr>
            </w:pPr>
          </w:p>
        </w:tc>
      </w:tr>
      <w:tr w14:paraId="130953ED">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809F">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9DFDC">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B22F">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3FB8">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4205">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2D80A">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D0E7">
            <w:pPr>
              <w:rPr>
                <w:rFonts w:ascii="等线" w:hAnsi="等线" w:eastAsia="等线" w:cs="等线"/>
                <w:color w:val="000000"/>
                <w:sz w:val="22"/>
                <w:szCs w:val="22"/>
                <w:highlight w:val="none"/>
              </w:rPr>
            </w:pPr>
          </w:p>
        </w:tc>
      </w:tr>
      <w:tr w14:paraId="7D00DA8C">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390C2">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933DC">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B0A6B">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6E93">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0B92">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C587">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E740F">
            <w:pPr>
              <w:rPr>
                <w:rFonts w:ascii="等线" w:hAnsi="等线" w:eastAsia="等线" w:cs="等线"/>
                <w:color w:val="000000"/>
                <w:sz w:val="22"/>
                <w:szCs w:val="22"/>
                <w:highlight w:val="none"/>
              </w:rPr>
            </w:pPr>
          </w:p>
        </w:tc>
      </w:tr>
      <w:tr w14:paraId="7FCDC9FB">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A750">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A335F">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D5E7">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FB42">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9A5C">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9BD5">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71D06">
            <w:pPr>
              <w:rPr>
                <w:rFonts w:ascii="等线" w:hAnsi="等线" w:eastAsia="等线" w:cs="等线"/>
                <w:color w:val="000000"/>
                <w:sz w:val="22"/>
                <w:szCs w:val="22"/>
                <w:highlight w:val="none"/>
              </w:rPr>
            </w:pPr>
          </w:p>
        </w:tc>
      </w:tr>
      <w:tr w14:paraId="7F271726">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B886">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003A1">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4CC9">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904A">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1A67D">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6E07">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A8D5">
            <w:pPr>
              <w:rPr>
                <w:rFonts w:ascii="等线" w:hAnsi="等线" w:eastAsia="等线" w:cs="等线"/>
                <w:color w:val="000000"/>
                <w:sz w:val="22"/>
                <w:szCs w:val="22"/>
                <w:highlight w:val="none"/>
              </w:rPr>
            </w:pPr>
          </w:p>
        </w:tc>
      </w:tr>
      <w:tr w14:paraId="0F86DDDA">
        <w:tblPrEx>
          <w:tblCellMar>
            <w:top w:w="0" w:type="dxa"/>
            <w:left w:w="108" w:type="dxa"/>
            <w:bottom w:w="0" w:type="dxa"/>
            <w:right w:w="108" w:type="dxa"/>
          </w:tblCellMar>
        </w:tblPrEx>
        <w:trPr>
          <w:trHeight w:val="3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54EE">
            <w:pPr>
              <w:jc w:val="center"/>
              <w:rPr>
                <w:rFonts w:ascii="等线" w:hAnsi="等线" w:eastAsia="等线" w:cs="等线"/>
                <w:color w:val="000000"/>
                <w:sz w:val="22"/>
                <w:szCs w:val="22"/>
                <w:highlight w:val="none"/>
              </w:rPr>
            </w:pPr>
          </w:p>
        </w:tc>
        <w:tc>
          <w:tcPr>
            <w:tcW w:w="10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5665D">
            <w:pPr>
              <w:jc w:val="center"/>
              <w:rPr>
                <w:rFonts w:ascii="等线" w:hAnsi="等线" w:eastAsia="等线" w:cs="等线"/>
                <w:color w:val="000000"/>
                <w:sz w:val="22"/>
                <w:szCs w:val="22"/>
                <w:highlight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7DA6">
            <w:pPr>
              <w:jc w:val="center"/>
              <w:rPr>
                <w:rFonts w:ascii="等线" w:hAnsi="等线" w:eastAsia="等线" w:cs="等线"/>
                <w:color w:val="000000"/>
                <w:sz w:val="22"/>
                <w:szCs w:val="22"/>
                <w:highlight w:val="none"/>
              </w:rPr>
            </w:pPr>
          </w:p>
        </w:tc>
        <w:tc>
          <w:tcPr>
            <w:tcW w:w="6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F3F0">
            <w:pPr>
              <w:jc w:val="center"/>
              <w:rPr>
                <w:rFonts w:ascii="等线" w:hAnsi="等线" w:eastAsia="等线" w:cs="等线"/>
                <w:color w:val="000000"/>
                <w:sz w:val="22"/>
                <w:szCs w:val="22"/>
                <w:highlight w:val="none"/>
              </w:rPr>
            </w:pP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8AD0">
            <w:pPr>
              <w:rPr>
                <w:rFonts w:ascii="等线" w:hAnsi="等线" w:eastAsia="等线" w:cs="等线"/>
                <w:color w:val="000000"/>
                <w:sz w:val="22"/>
                <w:szCs w:val="22"/>
                <w:highlight w:val="none"/>
              </w:rPr>
            </w:pP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692B">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0524">
            <w:pPr>
              <w:rPr>
                <w:rFonts w:ascii="等线" w:hAnsi="等线" w:eastAsia="等线" w:cs="等线"/>
                <w:color w:val="000000"/>
                <w:sz w:val="22"/>
                <w:szCs w:val="22"/>
                <w:highlight w:val="none"/>
              </w:rPr>
            </w:pPr>
          </w:p>
        </w:tc>
      </w:tr>
      <w:tr w14:paraId="2ED1EB81">
        <w:tblPrEx>
          <w:tblCellMar>
            <w:top w:w="0" w:type="dxa"/>
            <w:left w:w="108" w:type="dxa"/>
            <w:bottom w:w="0" w:type="dxa"/>
            <w:right w:w="108" w:type="dxa"/>
          </w:tblCellMar>
        </w:tblPrEx>
        <w:trPr>
          <w:trHeight w:val="360" w:hRule="atLeast"/>
        </w:trPr>
        <w:tc>
          <w:tcPr>
            <w:tcW w:w="3514"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8B298">
            <w:pPr>
              <w:jc w:val="center"/>
              <w:rPr>
                <w:rFonts w:ascii="等线" w:hAnsi="等线" w:eastAsia="等线" w:cs="等线"/>
                <w:color w:val="000000"/>
                <w:sz w:val="22"/>
                <w:szCs w:val="22"/>
                <w:highlight w:val="none"/>
              </w:rPr>
            </w:pPr>
            <w:r>
              <w:rPr>
                <w:rFonts w:hint="eastAsia" w:ascii="等线" w:hAnsi="等线" w:eastAsia="等线" w:cs="等线"/>
                <w:b/>
                <w:bCs/>
                <w:color w:val="000000"/>
                <w:sz w:val="22"/>
                <w:szCs w:val="22"/>
                <w:highlight w:val="none"/>
                <w:lang w:val="en-US" w:eastAsia="zh-CN"/>
              </w:rPr>
              <w:t>共计（元）</w:t>
            </w:r>
          </w:p>
        </w:tc>
        <w:tc>
          <w:tcPr>
            <w:tcW w:w="9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E0AD5">
            <w:pPr>
              <w:rPr>
                <w:rFonts w:ascii="等线" w:hAnsi="等线" w:eastAsia="等线" w:cs="等线"/>
                <w:color w:val="000000"/>
                <w:sz w:val="22"/>
                <w:szCs w:val="22"/>
                <w:highlight w:val="none"/>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4DBF">
            <w:pPr>
              <w:rPr>
                <w:rFonts w:ascii="等线" w:hAnsi="等线" w:eastAsia="等线" w:cs="等线"/>
                <w:color w:val="000000"/>
                <w:sz w:val="22"/>
                <w:szCs w:val="22"/>
                <w:highlight w:val="none"/>
              </w:rPr>
            </w:pPr>
          </w:p>
        </w:tc>
      </w:tr>
    </w:tbl>
    <w:p w14:paraId="587C05B0">
      <w:pPr>
        <w:pStyle w:val="8"/>
        <w:ind w:firstLine="0"/>
        <w:rPr>
          <w:rFonts w:ascii="宋体" w:hAnsi="宋体"/>
          <w:sz w:val="24"/>
          <w:highlight w:val="none"/>
        </w:rPr>
      </w:pPr>
    </w:p>
    <w:p w14:paraId="363C90A9">
      <w:pPr>
        <w:pStyle w:val="8"/>
        <w:ind w:firstLine="0"/>
        <w:rPr>
          <w:rFonts w:ascii="宋体" w:hAnsi="宋体"/>
          <w:sz w:val="24"/>
          <w:highlight w:val="none"/>
        </w:rPr>
      </w:pPr>
      <w:r>
        <w:rPr>
          <w:rFonts w:hint="eastAsia" w:ascii="宋体" w:hAnsi="宋体"/>
          <w:sz w:val="24"/>
          <w:highlight w:val="none"/>
        </w:rPr>
        <w:t>注：上表可自行延长。</w:t>
      </w:r>
    </w:p>
    <w:p w14:paraId="547FF2A9">
      <w:pPr>
        <w:pStyle w:val="8"/>
        <w:ind w:firstLine="480"/>
        <w:rPr>
          <w:rFonts w:ascii="宋体" w:hAnsi="宋体"/>
          <w:sz w:val="24"/>
          <w:highlight w:val="none"/>
        </w:rPr>
      </w:pPr>
    </w:p>
    <w:p w14:paraId="0F3B86F0">
      <w:pPr>
        <w:pStyle w:val="8"/>
        <w:ind w:firstLine="480"/>
        <w:rPr>
          <w:rFonts w:ascii="宋体" w:hAnsi="宋体"/>
          <w:sz w:val="24"/>
          <w:highlight w:val="none"/>
        </w:rPr>
      </w:pPr>
    </w:p>
    <w:p w14:paraId="553119BA">
      <w:pPr>
        <w:spacing w:line="480" w:lineRule="auto"/>
        <w:rPr>
          <w:rFonts w:ascii="宋体" w:hAnsi="宋体"/>
          <w:bCs/>
          <w:sz w:val="24"/>
          <w:highlight w:val="none"/>
        </w:rPr>
      </w:pPr>
      <w:r>
        <w:rPr>
          <w:rFonts w:hint="eastAsia" w:ascii="宋体" w:hAnsi="宋体"/>
          <w:bCs/>
          <w:sz w:val="24"/>
          <w:highlight w:val="none"/>
        </w:rPr>
        <w:t>供应商（盖章）：</w:t>
      </w:r>
    </w:p>
    <w:p w14:paraId="2A281387">
      <w:pPr>
        <w:spacing w:line="480" w:lineRule="auto"/>
        <w:rPr>
          <w:rFonts w:ascii="宋体" w:hAnsi="宋体"/>
          <w:bCs/>
          <w:sz w:val="24"/>
          <w:highlight w:val="none"/>
        </w:rPr>
      </w:pPr>
      <w:r>
        <w:rPr>
          <w:rFonts w:hint="eastAsia" w:ascii="宋体" w:hAnsi="宋体"/>
          <w:bCs/>
          <w:sz w:val="24"/>
          <w:highlight w:val="none"/>
        </w:rPr>
        <w:t>法定代表人或授权代表签字或盖章：</w:t>
      </w:r>
    </w:p>
    <w:p w14:paraId="16E46159">
      <w:pPr>
        <w:spacing w:line="400" w:lineRule="exact"/>
        <w:jc w:val="left"/>
        <w:rPr>
          <w:rFonts w:ascii="宋体" w:hAnsi="宋体"/>
          <w:bCs/>
          <w:sz w:val="24"/>
          <w:highlight w:val="none"/>
        </w:rPr>
      </w:pPr>
      <w:r>
        <w:rPr>
          <w:rFonts w:hint="eastAsia" w:ascii="宋体" w:hAnsi="宋体"/>
          <w:bCs/>
          <w:sz w:val="24"/>
          <w:highlight w:val="none"/>
        </w:rPr>
        <w:t>日期：</w:t>
      </w:r>
    </w:p>
    <w:p w14:paraId="79137371">
      <w:pPr>
        <w:spacing w:line="400" w:lineRule="exact"/>
        <w:jc w:val="left"/>
        <w:rPr>
          <w:rFonts w:ascii="黑体" w:hAnsi="宋体" w:eastAsia="黑体"/>
          <w:bCs/>
          <w:sz w:val="24"/>
          <w:szCs w:val="24"/>
        </w:rPr>
      </w:pPr>
      <w:r>
        <w:rPr>
          <w:rFonts w:hint="eastAsia" w:ascii="黑体" w:hAnsi="宋体" w:eastAsia="黑体"/>
          <w:bCs/>
          <w:sz w:val="24"/>
          <w:szCs w:val="24"/>
        </w:rPr>
        <w:br w:type="page" w:clear="all"/>
      </w:r>
    </w:p>
    <w:p w14:paraId="6D2B9B9A">
      <w:pPr>
        <w:tabs>
          <w:tab w:val="left" w:pos="630"/>
        </w:tabs>
        <w:spacing w:line="360" w:lineRule="auto"/>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w:t>
      </w:r>
      <w:r>
        <w:rPr>
          <w:rFonts w:hint="eastAsia" w:ascii="黑体" w:hAnsi="黑体" w:eastAsia="黑体" w:cs="Times New Roman"/>
          <w:bCs/>
          <w:color w:val="000000"/>
          <w:sz w:val="24"/>
          <w:szCs w:val="24"/>
          <w:highlight w:val="none"/>
          <w:lang w:val="en-US" w:eastAsia="zh-CN"/>
        </w:rPr>
        <w:t>九</w:t>
      </w:r>
      <w:r>
        <w:rPr>
          <w:rFonts w:hint="eastAsia" w:ascii="黑体" w:hAnsi="黑体" w:eastAsia="黑体" w:cs="Times New Roman"/>
          <w:bCs/>
          <w:color w:val="000000"/>
          <w:sz w:val="24"/>
          <w:szCs w:val="24"/>
          <w:highlight w:val="none"/>
        </w:rPr>
        <w:t>）保障限额（格式）</w:t>
      </w:r>
    </w:p>
    <w:p w14:paraId="635FC26C">
      <w:pPr>
        <w:ind w:firstLine="560"/>
        <w:jc w:val="center"/>
        <w:rPr>
          <w:rFonts w:hint="eastAsia"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保障限额</w:t>
      </w:r>
    </w:p>
    <w:p w14:paraId="4C227277">
      <w:pPr>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江苏钧华项目管理有限公司</w:t>
      </w:r>
      <w:r>
        <w:rPr>
          <w:rFonts w:hint="eastAsia" w:ascii="宋体" w:hAnsi="宋体" w:eastAsia="宋体" w:cs="Times New Roman"/>
          <w:bCs/>
          <w:color w:val="000000"/>
          <w:sz w:val="24"/>
          <w:szCs w:val="24"/>
          <w:highlight w:val="none"/>
        </w:rPr>
        <w:t>：</w:t>
      </w:r>
    </w:p>
    <w:p w14:paraId="6ABB4963">
      <w:pPr>
        <w:widowControl w:val="0"/>
        <w:ind w:firstLine="480"/>
        <w:jc w:val="both"/>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一、我单位承诺本项目给付限额不低于招标文件中保险方案的给付限额：</w:t>
      </w:r>
    </w:p>
    <w:p w14:paraId="4953BCE5">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1.</w:t>
      </w:r>
      <w:r>
        <w:rPr>
          <w:rFonts w:hint="default" w:ascii="宋体" w:hAnsi="宋体" w:eastAsia="宋体" w:cs="Times New Roman"/>
          <w:b/>
          <w:bCs/>
          <w:color w:val="000000"/>
          <w:sz w:val="24"/>
          <w:szCs w:val="24"/>
          <w:highlight w:val="none"/>
        </w:rPr>
        <w:t>杨梅采摘人员</w:t>
      </w:r>
    </w:p>
    <w:p w14:paraId="41EA2AB1">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（1）杨梅采摘人员意外死亡、伤残给付限额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35E2888F">
      <w:pPr>
        <w:spacing w:line="360" w:lineRule="auto"/>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rPr>
        <w:t>（2）杨梅采摘人员意外医疗给付限额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5152A676">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农户救助人员</w:t>
      </w:r>
    </w:p>
    <w:p w14:paraId="223AB8BA">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default" w:ascii="宋体" w:hAnsi="宋体" w:eastAsia="宋体" w:cs="Times New Roman"/>
          <w:color w:val="000000"/>
          <w:sz w:val="24"/>
          <w:szCs w:val="24"/>
          <w:highlight w:val="none"/>
        </w:rPr>
        <w:t>农户救助人员意外死亡、伤残</w:t>
      </w:r>
      <w:r>
        <w:rPr>
          <w:rFonts w:hint="eastAsia" w:ascii="宋体" w:hAnsi="宋体" w:eastAsia="宋体" w:cs="Times New Roman"/>
          <w:color w:val="000000"/>
          <w:sz w:val="24"/>
          <w:szCs w:val="24"/>
          <w:highlight w:val="none"/>
        </w:rPr>
        <w:t>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49604B4F">
      <w:pPr>
        <w:spacing w:line="360" w:lineRule="auto"/>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rPr>
        <w:t>（2）</w:t>
      </w:r>
      <w:r>
        <w:rPr>
          <w:rFonts w:hint="default" w:ascii="宋体" w:hAnsi="宋体" w:eastAsia="宋体" w:cs="Times New Roman"/>
          <w:color w:val="000000"/>
          <w:sz w:val="24"/>
          <w:szCs w:val="24"/>
          <w:highlight w:val="none"/>
        </w:rPr>
        <w:t>农户救助人员</w:t>
      </w:r>
      <w:r>
        <w:rPr>
          <w:rFonts w:hint="eastAsia" w:ascii="宋体" w:hAnsi="宋体" w:eastAsia="宋体" w:cs="Times New Roman"/>
          <w:color w:val="000000"/>
          <w:sz w:val="24"/>
          <w:szCs w:val="24"/>
          <w:highlight w:val="none"/>
        </w:rPr>
        <w:t>疾病住院和</w:t>
      </w:r>
      <w:r>
        <w:rPr>
          <w:rFonts w:hint="default" w:ascii="宋体" w:hAnsi="宋体" w:eastAsia="宋体" w:cs="Times New Roman"/>
          <w:color w:val="000000"/>
          <w:sz w:val="24"/>
          <w:szCs w:val="24"/>
          <w:highlight w:val="none"/>
        </w:rPr>
        <w:t>意外医疗</w:t>
      </w:r>
      <w:r>
        <w:rPr>
          <w:rFonts w:hint="eastAsia" w:ascii="宋体" w:hAnsi="宋体" w:eastAsia="宋体" w:cs="Times New Roman"/>
          <w:color w:val="000000"/>
          <w:sz w:val="24"/>
          <w:szCs w:val="24"/>
          <w:highlight w:val="none"/>
        </w:rPr>
        <w:t>给付限额</w:t>
      </w:r>
      <w:r>
        <w:rPr>
          <w:rFonts w:hint="eastAsia" w:ascii="宋体" w:hAnsi="宋体" w:eastAsia="宋体" w:cs="Times New Roman"/>
          <w:color w:val="000000"/>
          <w:sz w:val="24"/>
          <w:highlight w:val="none"/>
        </w:rPr>
        <w:t>为</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元。</w:t>
      </w:r>
    </w:p>
    <w:p w14:paraId="0431B83D">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05CDB5A6">
      <w:pPr>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因</w:t>
      </w:r>
      <w:r>
        <w:rPr>
          <w:rFonts w:hint="default" w:ascii="宋体" w:hAnsi="宋体" w:eastAsia="宋体" w:cs="Times New Roman"/>
          <w:color w:val="000000"/>
          <w:sz w:val="24"/>
          <w:szCs w:val="24"/>
          <w:highlight w:val="none"/>
        </w:rPr>
        <w:t>突发事件</w:t>
      </w:r>
      <w:r>
        <w:rPr>
          <w:rFonts w:hint="eastAsia" w:ascii="宋体" w:hAnsi="宋体" w:eastAsia="宋体" w:cs="Times New Roman"/>
          <w:color w:val="000000"/>
          <w:sz w:val="24"/>
          <w:szCs w:val="24"/>
          <w:highlight w:val="none"/>
        </w:rPr>
        <w:t>遭</w:t>
      </w:r>
      <w:r>
        <w:rPr>
          <w:rFonts w:hint="default" w:ascii="宋体" w:hAnsi="宋体" w:eastAsia="宋体" w:cs="Times New Roman"/>
          <w:color w:val="000000"/>
          <w:sz w:val="24"/>
          <w:szCs w:val="24"/>
          <w:highlight w:val="none"/>
        </w:rPr>
        <w:t>受伤害的人员意外医疗</w:t>
      </w:r>
      <w:r>
        <w:rPr>
          <w:rFonts w:hint="eastAsia" w:ascii="宋体" w:hAnsi="宋体" w:eastAsia="宋体" w:cs="Times New Roman"/>
          <w:color w:val="000000"/>
          <w:sz w:val="24"/>
          <w:szCs w:val="24"/>
          <w:highlight w:val="none"/>
        </w:rPr>
        <w:t>给付限额为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元。</w:t>
      </w:r>
      <w:r>
        <w:rPr>
          <w:rFonts w:hint="eastAsia" w:ascii="Times New Roman" w:hAnsi="Times New Roman" w:eastAsia="宋体" w:cs="Times New Roman"/>
          <w:b/>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 </w:t>
      </w:r>
    </w:p>
    <w:p w14:paraId="6F767E1B">
      <w:pPr>
        <w:spacing w:line="400" w:lineRule="exact"/>
        <w:rPr>
          <w:rFonts w:hint="default" w:ascii="Times New Roman" w:hAnsi="Times New Roman"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二、我单位响应以下几项给予限额：</w:t>
      </w:r>
    </w:p>
    <w:p w14:paraId="5251FFF9">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1.</w:t>
      </w:r>
      <w:r>
        <w:rPr>
          <w:rFonts w:hint="default" w:ascii="宋体" w:hAnsi="宋体" w:eastAsia="宋体" w:cs="Times New Roman"/>
          <w:b/>
          <w:bCs/>
          <w:color w:val="000000"/>
          <w:sz w:val="24"/>
          <w:szCs w:val="24"/>
          <w:highlight w:val="none"/>
        </w:rPr>
        <w:t>杨梅采摘人员</w:t>
      </w:r>
    </w:p>
    <w:p w14:paraId="2E3D2600">
      <w:pPr>
        <w:spacing w:line="360" w:lineRule="auto"/>
        <w:ind w:firstLine="480"/>
        <w:rPr>
          <w:rFonts w:hint="default" w:ascii="宋体" w:hAnsi="宋体" w:eastAsia="宋体" w:cs="Times New Roman"/>
          <w:color w:val="000000"/>
          <w:sz w:val="24"/>
          <w:szCs w:val="24"/>
          <w:highlight w:val="none"/>
        </w:rPr>
      </w:pPr>
      <w:r>
        <w:rPr>
          <w:rFonts w:hint="default" w:ascii="宋体" w:hAnsi="宋体" w:eastAsia="宋体" w:cs="Times New Roman"/>
          <w:bCs/>
          <w:color w:val="000000"/>
          <w:sz w:val="24"/>
          <w:szCs w:val="24"/>
          <w:highlight w:val="none"/>
        </w:rPr>
        <w:t>意外住院津贴</w:t>
      </w:r>
      <w:r>
        <w:rPr>
          <w:rFonts w:hint="eastAsia" w:ascii="宋体" w:hAnsi="宋体" w:eastAsia="宋体" w:cs="Times New Roman"/>
          <w:bCs/>
          <w:color w:val="000000"/>
          <w:sz w:val="24"/>
          <w:highlight w:val="none"/>
        </w:rPr>
        <w:t>每人每日</w:t>
      </w:r>
      <w:r>
        <w:rPr>
          <w:rFonts w:hint="default" w:ascii="宋体" w:hAnsi="宋体" w:eastAsia="宋体" w:cs="Times New Roman"/>
          <w:bCs/>
          <w:color w:val="000000"/>
          <w:sz w:val="24"/>
          <w:highlight w:val="none"/>
        </w:rPr>
        <w:t>给付</w:t>
      </w:r>
      <w:r>
        <w:rPr>
          <w:rFonts w:hint="eastAsia" w:ascii="宋体" w:hAnsi="宋体" w:eastAsia="宋体" w:cs="Times New Roman"/>
          <w:bCs/>
          <w:color w:val="000000"/>
          <w:sz w:val="24"/>
          <w:highlight w:val="none"/>
        </w:rPr>
        <w:t>标准限额为300</w:t>
      </w:r>
      <w:r>
        <w:rPr>
          <w:rFonts w:hint="default" w:ascii="宋体" w:hAnsi="宋体" w:eastAsia="宋体" w:cs="Times New Roman"/>
          <w:bCs/>
          <w:color w:val="000000"/>
          <w:sz w:val="24"/>
          <w:highlight w:val="none"/>
        </w:rPr>
        <w:t>元，</w:t>
      </w:r>
      <w:r>
        <w:rPr>
          <w:rFonts w:hint="eastAsia" w:ascii="宋体" w:hAnsi="宋体" w:eastAsia="宋体" w:cs="Times New Roman"/>
          <w:bCs/>
          <w:color w:val="000000"/>
          <w:sz w:val="24"/>
          <w:highlight w:val="none"/>
        </w:rPr>
        <w:t>单次给付天数以90日为限，</w:t>
      </w:r>
      <w:r>
        <w:rPr>
          <w:rFonts w:hint="default" w:ascii="宋体" w:hAnsi="宋体" w:eastAsia="宋体" w:cs="Times New Roman"/>
          <w:bCs/>
          <w:color w:val="000000"/>
          <w:sz w:val="24"/>
          <w:highlight w:val="none"/>
        </w:rPr>
        <w:t>每年累计给付</w:t>
      </w:r>
      <w:r>
        <w:rPr>
          <w:rFonts w:hint="eastAsia" w:ascii="宋体" w:hAnsi="宋体" w:eastAsia="宋体" w:cs="Times New Roman"/>
          <w:bCs/>
          <w:color w:val="000000"/>
          <w:sz w:val="24"/>
          <w:highlight w:val="none"/>
        </w:rPr>
        <w:t>天</w:t>
      </w:r>
      <w:r>
        <w:rPr>
          <w:rFonts w:hint="default" w:ascii="宋体" w:hAnsi="宋体" w:eastAsia="宋体" w:cs="Times New Roman"/>
          <w:bCs/>
          <w:color w:val="000000"/>
          <w:sz w:val="24"/>
          <w:highlight w:val="none"/>
        </w:rPr>
        <w:t>数以180日为限</w:t>
      </w:r>
      <w:r>
        <w:rPr>
          <w:rFonts w:hint="eastAsia" w:ascii="宋体" w:hAnsi="宋体" w:eastAsia="宋体" w:cs="Times New Roman"/>
          <w:color w:val="000000"/>
          <w:sz w:val="24"/>
          <w:highlight w:val="none"/>
        </w:rPr>
        <w:t>。</w:t>
      </w:r>
    </w:p>
    <w:p w14:paraId="4C578E73">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2.</w:t>
      </w:r>
      <w:r>
        <w:rPr>
          <w:rFonts w:hint="default" w:ascii="宋体" w:hAnsi="宋体" w:eastAsia="宋体" w:cs="Times New Roman"/>
          <w:b/>
          <w:bCs/>
          <w:color w:val="000000"/>
          <w:sz w:val="24"/>
          <w:szCs w:val="24"/>
          <w:highlight w:val="none"/>
        </w:rPr>
        <w:t>农户救助人员</w:t>
      </w:r>
    </w:p>
    <w:p w14:paraId="03E97476">
      <w:pPr>
        <w:spacing w:line="360" w:lineRule="auto"/>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意外住院津贴每人每日给付限额为100元/天，单次给付天数以90日为限，累计给付天数上限为180天</w:t>
      </w:r>
    </w:p>
    <w:p w14:paraId="057094A4">
      <w:pPr>
        <w:spacing w:line="360" w:lineRule="auto"/>
        <w:ind w:firstLine="480"/>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3.因</w:t>
      </w:r>
      <w:r>
        <w:rPr>
          <w:rFonts w:hint="default" w:ascii="宋体" w:hAnsi="宋体" w:eastAsia="宋体" w:cs="Times New Roman"/>
          <w:b/>
          <w:bCs/>
          <w:color w:val="000000"/>
          <w:sz w:val="24"/>
          <w:szCs w:val="24"/>
          <w:highlight w:val="none"/>
        </w:rPr>
        <w:t>突发事件</w:t>
      </w:r>
      <w:r>
        <w:rPr>
          <w:rFonts w:hint="eastAsia" w:ascii="宋体" w:hAnsi="宋体" w:eastAsia="宋体" w:cs="Times New Roman"/>
          <w:b/>
          <w:bCs/>
          <w:color w:val="000000"/>
          <w:sz w:val="24"/>
          <w:szCs w:val="24"/>
          <w:highlight w:val="none"/>
        </w:rPr>
        <w:t>遭</w:t>
      </w:r>
      <w:r>
        <w:rPr>
          <w:rFonts w:hint="default" w:ascii="宋体" w:hAnsi="宋体" w:eastAsia="宋体" w:cs="Times New Roman"/>
          <w:b/>
          <w:bCs/>
          <w:color w:val="000000"/>
          <w:sz w:val="24"/>
          <w:szCs w:val="24"/>
          <w:highlight w:val="none"/>
        </w:rPr>
        <w:t>受伤害的人员</w:t>
      </w:r>
    </w:p>
    <w:p w14:paraId="60B05DD0">
      <w:pPr>
        <w:spacing w:line="360" w:lineRule="auto"/>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r>
        <w:rPr>
          <w:rFonts w:hint="default" w:ascii="宋体" w:hAnsi="宋体" w:eastAsia="宋体" w:cs="Times New Roman"/>
          <w:bCs/>
          <w:color w:val="000000"/>
          <w:sz w:val="24"/>
          <w:szCs w:val="24"/>
          <w:highlight w:val="none"/>
        </w:rPr>
        <w:t>意外死亡、伤残给付限额为</w:t>
      </w:r>
      <w:r>
        <w:rPr>
          <w:rFonts w:hint="eastAsia" w:ascii="宋体" w:hAnsi="宋体" w:cs="Times New Roman"/>
          <w:bCs/>
          <w:color w:val="000000"/>
          <w:sz w:val="24"/>
          <w:highlight w:val="none"/>
          <w:lang w:val="en-US" w:eastAsia="zh-CN"/>
        </w:rPr>
        <w:t>40</w:t>
      </w:r>
      <w:r>
        <w:rPr>
          <w:rFonts w:hint="default" w:ascii="宋体" w:hAnsi="宋体" w:eastAsia="宋体" w:cs="Times New Roman"/>
          <w:bCs/>
          <w:color w:val="000000"/>
          <w:sz w:val="24"/>
          <w:szCs w:val="24"/>
          <w:highlight w:val="none"/>
        </w:rPr>
        <w:t>万元/人；</w:t>
      </w:r>
    </w:p>
    <w:p w14:paraId="3E87B457">
      <w:pPr>
        <w:spacing w:line="360" w:lineRule="auto"/>
        <w:ind w:firstLine="480"/>
        <w:rPr>
          <w:rFonts w:hint="eastAsia" w:ascii="宋体" w:hAnsi="宋体" w:eastAsia="宋体" w:cs="Times New Roman"/>
          <w:bCs/>
          <w:color w:val="000000"/>
          <w:sz w:val="24"/>
          <w:szCs w:val="24"/>
          <w:highlight w:val="none"/>
        </w:rPr>
      </w:pPr>
      <w:r>
        <w:rPr>
          <w:rFonts w:hint="default"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rPr>
        <w:t>2</w:t>
      </w:r>
      <w:r>
        <w:rPr>
          <w:rFonts w:hint="default" w:ascii="宋体" w:hAnsi="宋体" w:eastAsia="宋体" w:cs="Times New Roman"/>
          <w:bCs/>
          <w:color w:val="000000"/>
          <w:sz w:val="24"/>
          <w:szCs w:val="24"/>
          <w:highlight w:val="none"/>
        </w:rPr>
        <w:t>）意外住院津贴</w:t>
      </w:r>
      <w:r>
        <w:rPr>
          <w:rFonts w:hint="eastAsia" w:ascii="宋体" w:hAnsi="宋体" w:eastAsia="宋体" w:cs="Times New Roman"/>
          <w:bCs/>
          <w:color w:val="000000"/>
          <w:sz w:val="24"/>
          <w:szCs w:val="24"/>
          <w:highlight w:val="none"/>
        </w:rPr>
        <w:t>每人每日给付限额为100元/天，单次给付天数以90日为限，累计给付天数上限为180天；</w:t>
      </w:r>
    </w:p>
    <w:p w14:paraId="33E8D4A7">
      <w:pPr>
        <w:spacing w:line="360" w:lineRule="auto"/>
        <w:ind w:firstLine="480"/>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4.外勤人员</w:t>
      </w:r>
    </w:p>
    <w:p w14:paraId="18EE0020">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（1）</w:t>
      </w:r>
      <w:r>
        <w:rPr>
          <w:rFonts w:hint="default" w:ascii="宋体" w:hAnsi="宋体" w:eastAsia="宋体" w:cs="Times New Roman"/>
          <w:bCs/>
          <w:color w:val="000000"/>
          <w:sz w:val="22"/>
          <w:szCs w:val="24"/>
          <w:highlight w:val="none"/>
        </w:rPr>
        <w:t>意外死亡、伤残给付限额为</w:t>
      </w:r>
      <w:r>
        <w:rPr>
          <w:rFonts w:hint="eastAsia" w:ascii="宋体" w:hAnsi="宋体" w:eastAsia="宋体" w:cs="Times New Roman"/>
          <w:bCs/>
          <w:color w:val="000000"/>
          <w:sz w:val="22"/>
          <w:szCs w:val="24"/>
          <w:highlight w:val="none"/>
        </w:rPr>
        <w:t>30</w:t>
      </w:r>
      <w:r>
        <w:rPr>
          <w:rFonts w:hint="default" w:ascii="宋体" w:hAnsi="宋体" w:eastAsia="宋体" w:cs="Times New Roman"/>
          <w:bCs/>
          <w:color w:val="000000"/>
          <w:sz w:val="22"/>
          <w:szCs w:val="24"/>
          <w:highlight w:val="none"/>
        </w:rPr>
        <w:t>万元</w:t>
      </w:r>
      <w:r>
        <w:rPr>
          <w:rFonts w:hint="eastAsia" w:ascii="宋体" w:hAnsi="宋体" w:eastAsia="宋体" w:cs="Times New Roman"/>
          <w:bCs/>
          <w:color w:val="000000"/>
          <w:sz w:val="22"/>
          <w:szCs w:val="24"/>
          <w:highlight w:val="none"/>
        </w:rPr>
        <w:t>；</w:t>
      </w:r>
    </w:p>
    <w:p w14:paraId="6108A396">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（2）</w:t>
      </w:r>
      <w:r>
        <w:rPr>
          <w:rFonts w:hint="default" w:ascii="宋体" w:hAnsi="宋体" w:eastAsia="宋体" w:cs="Times New Roman"/>
          <w:bCs/>
          <w:color w:val="000000"/>
          <w:sz w:val="22"/>
          <w:szCs w:val="24"/>
          <w:highlight w:val="none"/>
        </w:rPr>
        <w:t>意外医疗给付限额为</w:t>
      </w: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0000元</w:t>
      </w:r>
      <w:r>
        <w:rPr>
          <w:rFonts w:hint="eastAsia" w:ascii="宋体" w:hAnsi="宋体" w:eastAsia="宋体" w:cs="Times New Roman"/>
          <w:bCs/>
          <w:color w:val="000000"/>
          <w:sz w:val="22"/>
          <w:szCs w:val="24"/>
          <w:highlight w:val="none"/>
        </w:rPr>
        <w:t>；</w:t>
      </w:r>
      <w:r>
        <w:rPr>
          <w:rFonts w:hint="eastAsia" w:ascii="宋体" w:hAnsi="宋体" w:eastAsia="宋体" w:cs="Times New Roman"/>
          <w:bCs/>
          <w:color w:val="000000"/>
          <w:kern w:val="0"/>
          <w:sz w:val="22"/>
          <w:szCs w:val="24"/>
          <w:highlight w:val="none"/>
          <w:lang w:val="en-US" w:eastAsia="zh-CN"/>
        </w:rPr>
        <w:t>0免赔额100%报销</w:t>
      </w:r>
      <w:r>
        <w:rPr>
          <w:rFonts w:hint="eastAsia" w:ascii="宋体" w:hAnsi="宋体" w:cs="Times New Roman"/>
          <w:bCs/>
          <w:color w:val="000000"/>
          <w:kern w:val="0"/>
          <w:sz w:val="22"/>
          <w:szCs w:val="24"/>
          <w:highlight w:val="none"/>
          <w:lang w:val="en-US" w:eastAsia="zh-CN"/>
        </w:rPr>
        <w:t>；</w:t>
      </w:r>
    </w:p>
    <w:p w14:paraId="67C97959">
      <w:pPr>
        <w:spacing w:line="360" w:lineRule="auto"/>
        <w:ind w:firstLine="440"/>
        <w:rPr>
          <w:rFonts w:hint="eastAsia" w:ascii="宋体" w:hAnsi="宋体" w:eastAsia="宋体" w:cs="Times New Roman"/>
          <w:bCs/>
          <w:color w:val="000000"/>
          <w:sz w:val="22"/>
          <w:szCs w:val="24"/>
          <w:highlight w:val="none"/>
        </w:rPr>
      </w:pPr>
      <w:r>
        <w:rPr>
          <w:rFonts w:hint="eastAsia" w:ascii="宋体" w:hAnsi="宋体" w:eastAsia="宋体" w:cs="Times New Roman"/>
          <w:bCs/>
          <w:color w:val="000000"/>
          <w:sz w:val="22"/>
          <w:szCs w:val="24"/>
          <w:highlight w:val="none"/>
        </w:rPr>
        <w:t>（3）</w:t>
      </w:r>
      <w:r>
        <w:rPr>
          <w:rFonts w:hint="default" w:ascii="宋体" w:hAnsi="宋体" w:eastAsia="宋体" w:cs="Times New Roman"/>
          <w:bCs/>
          <w:color w:val="000000"/>
          <w:sz w:val="22"/>
          <w:szCs w:val="24"/>
          <w:highlight w:val="none"/>
        </w:rPr>
        <w:t>意外住院津贴</w:t>
      </w:r>
      <w:r>
        <w:rPr>
          <w:rFonts w:hint="eastAsia" w:ascii="宋体" w:hAnsi="宋体" w:eastAsia="宋体" w:cs="Times New Roman"/>
          <w:bCs/>
          <w:color w:val="000000"/>
          <w:sz w:val="22"/>
          <w:szCs w:val="24"/>
          <w:highlight w:val="none"/>
        </w:rPr>
        <w:t>每人每日给付限额为100元/天，单次给付天数以</w:t>
      </w:r>
      <w:r>
        <w:rPr>
          <w:rFonts w:hint="eastAsia" w:ascii="宋体" w:hAnsi="宋体" w:cs="Times New Roman"/>
          <w:bCs/>
          <w:color w:val="000000"/>
          <w:sz w:val="22"/>
          <w:szCs w:val="24"/>
          <w:highlight w:val="none"/>
          <w:lang w:val="en-US" w:eastAsia="zh-CN"/>
        </w:rPr>
        <w:t>100</w:t>
      </w:r>
      <w:r>
        <w:rPr>
          <w:rFonts w:hint="eastAsia" w:ascii="宋体" w:hAnsi="宋体" w:eastAsia="宋体" w:cs="Times New Roman"/>
          <w:bCs/>
          <w:color w:val="000000"/>
          <w:sz w:val="22"/>
          <w:szCs w:val="24"/>
          <w:highlight w:val="none"/>
        </w:rPr>
        <w:t>日为限，累计给付天数上限为180天。</w:t>
      </w:r>
    </w:p>
    <w:p w14:paraId="4B2096E1">
      <w:pPr>
        <w:spacing w:line="360" w:lineRule="auto"/>
        <w:ind w:firstLine="600"/>
        <w:rPr>
          <w:rFonts w:hint="eastAsia" w:ascii="宋体" w:hAnsi="宋体" w:eastAsia="宋体" w:cs="Times New Roman"/>
          <w:color w:val="000000"/>
          <w:sz w:val="24"/>
          <w:szCs w:val="24"/>
          <w:highlight w:val="none"/>
        </w:rPr>
      </w:pPr>
      <w:r>
        <w:rPr>
          <w:rFonts w:hint="eastAsia" w:ascii="宋体" w:hAnsi="宋体" w:eastAsia="宋体" w:cs="Times New Roman"/>
          <w:b/>
          <w:color w:val="000000"/>
          <w:sz w:val="24"/>
          <w:szCs w:val="24"/>
          <w:highlight w:val="none"/>
        </w:rPr>
        <w:t xml:space="preserve">                                          </w:t>
      </w:r>
      <w:r>
        <w:rPr>
          <w:rFonts w:hint="eastAsia" w:ascii="宋体" w:hAnsi="宋体" w:eastAsia="宋体" w:cs="Times New Roman"/>
          <w:color w:val="000000"/>
          <w:sz w:val="24"/>
          <w:szCs w:val="24"/>
          <w:highlight w:val="none"/>
        </w:rPr>
        <w:t>投标人（盖章）：</w:t>
      </w:r>
    </w:p>
    <w:p w14:paraId="79143711">
      <w:pPr>
        <w:spacing w:line="360" w:lineRule="auto"/>
        <w:ind w:firstLine="60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b/>
          <w:bCs/>
          <w:color w:val="000000"/>
          <w:sz w:val="24"/>
          <w:szCs w:val="24"/>
          <w:highlight w:val="none"/>
        </w:rPr>
        <w:t>法定代表人或被授权代表（签字或盖章）：</w:t>
      </w:r>
    </w:p>
    <w:p w14:paraId="09F44E16">
      <w:pPr>
        <w:spacing w:line="360" w:lineRule="auto"/>
        <w:ind w:firstLine="672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p>
    <w:p w14:paraId="68F5415D">
      <w:pPr>
        <w:spacing w:line="480" w:lineRule="auto"/>
        <w:rPr>
          <w:rFonts w:hint="eastAsia" w:ascii="黑体" w:hAnsi="宋体" w:eastAsia="黑体"/>
          <w:bCs/>
          <w:sz w:val="24"/>
          <w:szCs w:val="24"/>
        </w:rPr>
      </w:pPr>
      <w:r>
        <w:rPr>
          <w:rFonts w:hint="default" w:ascii="黑体" w:hAnsi="Times New Roman" w:eastAsia="黑体" w:cs="Times New Roman"/>
          <w:bCs/>
          <w:color w:val="000000"/>
          <w:sz w:val="24"/>
          <w:szCs w:val="24"/>
          <w:highlight w:val="none"/>
        </w:rPr>
        <w:br w:type="page" w:clear="all"/>
      </w:r>
    </w:p>
    <w:p w14:paraId="7890C19C">
      <w:pPr>
        <w:spacing w:line="480" w:lineRule="auto"/>
        <w:rPr>
          <w:rFonts w:ascii="黑体" w:eastAsia="黑体"/>
          <w:bCs/>
          <w:sz w:val="28"/>
          <w:szCs w:val="28"/>
        </w:rPr>
      </w:pPr>
      <w:r>
        <w:rPr>
          <w:rFonts w:hint="eastAsia" w:ascii="黑体" w:hAnsi="宋体" w:eastAsia="黑体"/>
          <w:bCs/>
          <w:sz w:val="24"/>
          <w:szCs w:val="24"/>
        </w:rPr>
        <w:t>（</w:t>
      </w:r>
      <w:r>
        <w:rPr>
          <w:rFonts w:hint="eastAsia" w:ascii="黑体" w:hAnsi="宋体" w:eastAsia="黑体"/>
          <w:bCs/>
          <w:sz w:val="24"/>
          <w:szCs w:val="24"/>
          <w:lang w:val="en-US" w:eastAsia="zh-CN"/>
        </w:rPr>
        <w:t>十</w:t>
      </w:r>
      <w:r>
        <w:rPr>
          <w:rFonts w:hint="eastAsia" w:ascii="黑体" w:hAnsi="宋体" w:eastAsia="黑体"/>
          <w:bCs/>
          <w:sz w:val="24"/>
          <w:szCs w:val="24"/>
        </w:rPr>
        <w:t>）投标偏离表（格式）：</w:t>
      </w:r>
    </w:p>
    <w:p w14:paraId="7411D948">
      <w:pPr>
        <w:ind w:firstLine="490"/>
        <w:jc w:val="center"/>
        <w:rPr>
          <w:rFonts w:ascii="黑体" w:eastAsia="黑体"/>
          <w:bCs/>
          <w:sz w:val="28"/>
          <w:szCs w:val="28"/>
        </w:rPr>
      </w:pPr>
      <w:r>
        <w:rPr>
          <w:rFonts w:hint="eastAsia" w:ascii="黑体" w:eastAsia="黑体"/>
          <w:bCs/>
          <w:sz w:val="28"/>
          <w:szCs w:val="28"/>
        </w:rPr>
        <w:t>投标偏离表</w:t>
      </w:r>
    </w:p>
    <w:p w14:paraId="07D0C4EB">
      <w:pPr>
        <w:spacing w:line="400" w:lineRule="exact"/>
        <w:jc w:val="center"/>
        <w:rPr>
          <w:rFonts w:ascii="黑体" w:eastAsia="黑体"/>
          <w:bCs/>
          <w:sz w:val="28"/>
          <w:szCs w:val="28"/>
        </w:rPr>
      </w:pPr>
    </w:p>
    <w:p w14:paraId="4460DC82">
      <w:pPr>
        <w:spacing w:line="400" w:lineRule="exact"/>
        <w:rPr>
          <w:rFonts w:hint="eastAsia" w:ascii="黑体" w:eastAsia="黑体"/>
          <w:bCs/>
          <w:sz w:val="24"/>
          <w:szCs w:val="24"/>
          <w:lang w:eastAsia="zh-CN"/>
        </w:rPr>
      </w:pPr>
      <w:r>
        <w:rPr>
          <w:rFonts w:hint="eastAsia" w:ascii="黑体" w:eastAsia="黑体"/>
          <w:bCs/>
          <w:sz w:val="24"/>
          <w:szCs w:val="24"/>
        </w:rPr>
        <w:t xml:space="preserve">投标人名称（盖章）     </w:t>
      </w:r>
      <w:r>
        <w:rPr>
          <w:rFonts w:hint="eastAsia" w:ascii="黑体" w:eastAsia="黑体"/>
          <w:bCs/>
          <w:sz w:val="24"/>
          <w:szCs w:val="24"/>
          <w:lang w:val="en-US" w:eastAsia="zh-CN"/>
        </w:rPr>
        <w:t xml:space="preserve">                                        </w:t>
      </w:r>
      <w:r>
        <w:rPr>
          <w:rFonts w:hint="eastAsia" w:ascii="黑体" w:eastAsia="黑体"/>
          <w:bCs/>
          <w:sz w:val="24"/>
          <w:szCs w:val="24"/>
        </w:rPr>
        <w:t>采购项目编号：</w:t>
      </w:r>
    </w:p>
    <w:tbl>
      <w:tblPr>
        <w:tblStyle w:val="41"/>
        <w:tblW w:w="0" w:type="auto"/>
        <w:tblInd w:w="-15" w:type="dxa"/>
        <w:tblLayout w:type="fixed"/>
        <w:tblCellMar>
          <w:top w:w="15" w:type="dxa"/>
          <w:left w:w="15" w:type="dxa"/>
          <w:bottom w:w="0" w:type="dxa"/>
          <w:right w:w="15" w:type="dxa"/>
        </w:tblCellMar>
      </w:tblPr>
      <w:tblGrid>
        <w:gridCol w:w="1905"/>
        <w:gridCol w:w="2835"/>
        <w:gridCol w:w="2835"/>
        <w:gridCol w:w="2310"/>
      </w:tblGrid>
      <w:tr w14:paraId="6BBB4BF9">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F547816">
            <w:pPr>
              <w:jc w:val="center"/>
              <w:rPr>
                <w:rFonts w:ascii="宋体"/>
                <w:b/>
                <w:bCs/>
                <w:sz w:val="24"/>
                <w:szCs w:val="24"/>
              </w:rPr>
            </w:pPr>
            <w:r>
              <w:rPr>
                <w:rFonts w:hint="eastAsia" w:ascii="宋体"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58034C">
            <w:pPr>
              <w:jc w:val="center"/>
              <w:rPr>
                <w:rFonts w:ascii="宋体"/>
                <w:b/>
                <w:bCs/>
                <w:sz w:val="24"/>
                <w:szCs w:val="24"/>
              </w:rPr>
            </w:pPr>
            <w:r>
              <w:rPr>
                <w:rFonts w:hint="eastAsia" w:ascii="宋体"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9572175">
            <w:pPr>
              <w:jc w:val="center"/>
              <w:rPr>
                <w:rFonts w:ascii="宋体"/>
                <w:b/>
                <w:bCs/>
                <w:sz w:val="24"/>
                <w:szCs w:val="24"/>
              </w:rPr>
            </w:pPr>
            <w:r>
              <w:rPr>
                <w:rFonts w:hint="eastAsia" w:ascii="宋体"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86F4372">
            <w:pPr>
              <w:jc w:val="center"/>
              <w:rPr>
                <w:rFonts w:ascii="宋体"/>
                <w:b/>
                <w:bCs/>
                <w:sz w:val="24"/>
                <w:szCs w:val="24"/>
              </w:rPr>
            </w:pPr>
            <w:r>
              <w:rPr>
                <w:rFonts w:hint="eastAsia" w:ascii="宋体" w:hAnsi="宋体"/>
                <w:b/>
                <w:bCs/>
                <w:sz w:val="24"/>
                <w:szCs w:val="24"/>
              </w:rPr>
              <w:t>偏离说明</w:t>
            </w:r>
          </w:p>
        </w:tc>
      </w:tr>
      <w:tr w14:paraId="14C6B5C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13CBE2A">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C25CB98">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CEC8994">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722F05">
            <w:pPr>
              <w:jc w:val="center"/>
              <w:rPr>
                <w:rFonts w:ascii="宋体"/>
                <w:bCs/>
              </w:rPr>
            </w:pPr>
          </w:p>
        </w:tc>
      </w:tr>
      <w:tr w14:paraId="309B522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BE8E8C">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58AE4AA">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8A0ECBC">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009FDBF">
            <w:pPr>
              <w:jc w:val="center"/>
              <w:rPr>
                <w:rFonts w:ascii="宋体"/>
                <w:bCs/>
              </w:rPr>
            </w:pPr>
          </w:p>
        </w:tc>
      </w:tr>
      <w:tr w14:paraId="11C333E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D7BB20">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903BE56">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2AC858D">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9937970">
            <w:pPr>
              <w:jc w:val="center"/>
              <w:rPr>
                <w:rFonts w:ascii="宋体"/>
                <w:bCs/>
              </w:rPr>
            </w:pPr>
          </w:p>
        </w:tc>
      </w:tr>
      <w:tr w14:paraId="063F3DA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D1F302F">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9505154">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F761A2">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613A208">
            <w:pPr>
              <w:jc w:val="center"/>
              <w:rPr>
                <w:rFonts w:ascii="宋体"/>
                <w:bCs/>
              </w:rPr>
            </w:pPr>
          </w:p>
        </w:tc>
      </w:tr>
      <w:tr w14:paraId="1366BF9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7FAD05">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0E8EF0D">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4F9E739">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188E61B">
            <w:pPr>
              <w:jc w:val="center"/>
              <w:rPr>
                <w:rFonts w:ascii="宋体"/>
                <w:bCs/>
              </w:rPr>
            </w:pPr>
          </w:p>
        </w:tc>
      </w:tr>
      <w:tr w14:paraId="6656A20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CE23BD">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131B4D3">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34EF910">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0869E07">
            <w:pPr>
              <w:jc w:val="center"/>
              <w:rPr>
                <w:rFonts w:ascii="宋体"/>
                <w:bCs/>
              </w:rPr>
            </w:pPr>
          </w:p>
        </w:tc>
      </w:tr>
      <w:tr w14:paraId="584BB35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438A5B7">
            <w:pPr>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B3D143F">
            <w:pP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349F489">
            <w:pPr>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56A20C7">
            <w:pPr>
              <w:jc w:val="center"/>
              <w:rPr>
                <w:rFonts w:ascii="宋体"/>
                <w:bCs/>
              </w:rPr>
            </w:pPr>
          </w:p>
        </w:tc>
      </w:tr>
    </w:tbl>
    <w:p w14:paraId="0E8B9008">
      <w:pPr>
        <w:rPr>
          <w:rFonts w:ascii="宋体"/>
          <w:b/>
          <w:sz w:val="24"/>
          <w:szCs w:val="24"/>
        </w:rPr>
      </w:pPr>
    </w:p>
    <w:p w14:paraId="379BEDFB">
      <w:pPr>
        <w:rPr>
          <w:b/>
          <w:bCs/>
          <w:sz w:val="24"/>
          <w:szCs w:val="24"/>
        </w:rPr>
      </w:pPr>
      <w:r>
        <w:rPr>
          <w:rFonts w:hint="eastAsia"/>
          <w:b/>
          <w:bCs/>
          <w:sz w:val="24"/>
          <w:szCs w:val="24"/>
        </w:rPr>
        <w:t>法定代表人或法定代表人授权代表签字或盖章：</w:t>
      </w:r>
    </w:p>
    <w:p w14:paraId="18B0F119">
      <w:pPr>
        <w:rPr>
          <w:rFonts w:ascii="宋体"/>
          <w:bCs/>
          <w:sz w:val="30"/>
        </w:rPr>
      </w:pPr>
    </w:p>
    <w:p w14:paraId="25B994C2">
      <w:pPr>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5DF8D3AE">
      <w:pPr>
        <w:ind w:firstLine="480" w:firstLineChars="200"/>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）如无任何服务偏离，请于本表“偏离说明”中注明“无偏离”；</w:t>
      </w:r>
    </w:p>
    <w:p w14:paraId="40B090F5">
      <w:pPr>
        <w:rPr>
          <w:rFonts w:ascii="宋体"/>
          <w:bCs/>
          <w:sz w:val="24"/>
          <w:szCs w:val="24"/>
        </w:rPr>
      </w:pPr>
      <w:r>
        <w:rPr>
          <w:rFonts w:hint="eastAsia" w:ascii="宋体" w:hAnsi="宋体"/>
          <w:bCs/>
          <w:sz w:val="24"/>
          <w:szCs w:val="24"/>
        </w:rPr>
        <w:t xml:space="preserve"> </w:t>
      </w:r>
      <w:r>
        <w:rPr>
          <w:rFonts w:hint="eastAsia" w:ascii="宋体" w:hAnsi="宋体"/>
          <w:bCs/>
          <w:sz w:val="24"/>
          <w:szCs w:val="24"/>
          <w:lang w:val="en-US" w:eastAsia="zh-CN"/>
        </w:rPr>
        <w:t xml:space="preserve"> </w:t>
      </w:r>
      <w:r>
        <w:rPr>
          <w:rFonts w:hint="eastAsia" w:ascii="宋体" w:hAnsi="宋体"/>
          <w:bCs/>
          <w:sz w:val="24"/>
          <w:szCs w:val="24"/>
        </w:rPr>
        <w:t xml:space="preserve">  （3）如有服务偏离项，请于本表中列明偏离内容，如需要可自行延长，其余无偏离内容</w:t>
      </w:r>
      <w:bookmarkStart w:id="10" w:name="_GoBack"/>
      <w:r>
        <w:rPr>
          <w:rFonts w:hint="eastAsia" w:ascii="宋体" w:hAnsi="宋体"/>
          <w:bCs/>
          <w:sz w:val="24"/>
          <w:szCs w:val="24"/>
        </w:rPr>
        <w:t>不须</w:t>
      </w:r>
      <w:bookmarkEnd w:id="10"/>
      <w:r>
        <w:rPr>
          <w:rFonts w:hint="eastAsia" w:ascii="宋体" w:hAnsi="宋体"/>
          <w:bCs/>
          <w:sz w:val="24"/>
          <w:szCs w:val="24"/>
        </w:rPr>
        <w:t>赘述。</w:t>
      </w:r>
    </w:p>
    <w:p w14:paraId="00450501">
      <w:pPr>
        <w:ind w:firstLine="420"/>
        <w:rPr>
          <w:rFonts w:ascii="黑体" w:hAnsi="宋体" w:eastAsia="黑体"/>
          <w:bCs/>
          <w:sz w:val="24"/>
          <w:szCs w:val="24"/>
        </w:rPr>
      </w:pPr>
    </w:p>
    <w:p w14:paraId="12FA7CC2">
      <w:pPr>
        <w:ind w:firstLine="420"/>
        <w:rPr>
          <w:rFonts w:ascii="黑体" w:hAnsi="宋体" w:eastAsia="黑体"/>
          <w:bCs/>
          <w:sz w:val="24"/>
          <w:szCs w:val="24"/>
        </w:rPr>
      </w:pPr>
    </w:p>
    <w:p w14:paraId="56908EC2">
      <w:pPr>
        <w:spacing w:line="460" w:lineRule="exact"/>
        <w:jc w:val="left"/>
        <w:rPr>
          <w:rFonts w:ascii="黑体" w:hAnsi="宋体" w:eastAsia="黑体"/>
          <w:bCs/>
          <w:sz w:val="24"/>
        </w:rPr>
      </w:pPr>
      <w:r>
        <w:rPr>
          <w:rFonts w:ascii="黑体" w:hAnsi="宋体" w:eastAsia="黑体"/>
          <w:bCs/>
          <w:sz w:val="24"/>
          <w:szCs w:val="24"/>
        </w:rPr>
        <w:br w:type="page" w:clear="all"/>
      </w:r>
      <w:r>
        <w:rPr>
          <w:rFonts w:hint="eastAsia" w:ascii="黑体" w:hAnsi="宋体" w:eastAsia="黑体"/>
          <w:bCs/>
          <w:sz w:val="24"/>
          <w:szCs w:val="24"/>
        </w:rPr>
        <w:t>（十</w:t>
      </w:r>
      <w:r>
        <w:rPr>
          <w:rFonts w:hint="eastAsia" w:ascii="黑体" w:hAnsi="宋体" w:eastAsia="黑体"/>
          <w:bCs/>
          <w:sz w:val="24"/>
          <w:szCs w:val="24"/>
          <w:lang w:val="en-US" w:eastAsia="zh-CN"/>
        </w:rPr>
        <w:t>一</w:t>
      </w:r>
      <w:r>
        <w:rPr>
          <w:rFonts w:hint="eastAsia" w:ascii="黑体" w:hAnsi="宋体" w:eastAsia="黑体"/>
          <w:bCs/>
          <w:sz w:val="24"/>
          <w:szCs w:val="24"/>
        </w:rPr>
        <w:t>）投标人基本情况声明</w:t>
      </w:r>
    </w:p>
    <w:p w14:paraId="69905653">
      <w:pPr>
        <w:spacing w:line="460" w:lineRule="exact"/>
        <w:jc w:val="center"/>
        <w:rPr>
          <w:rFonts w:ascii="宋体" w:hAnsi="宋体"/>
          <w:sz w:val="24"/>
        </w:rPr>
      </w:pPr>
      <w:r>
        <w:rPr>
          <w:rFonts w:hint="eastAsia" w:ascii="宋体" w:hAnsi="宋体"/>
          <w:sz w:val="24"/>
        </w:rPr>
        <w:t>（内容写不完的栏目可相应扩展）</w:t>
      </w:r>
    </w:p>
    <w:p w14:paraId="7A161336">
      <w:pPr>
        <w:pStyle w:val="8"/>
        <w:ind w:firstLine="480"/>
        <w:jc w:val="center"/>
        <w:rPr>
          <w:rFonts w:ascii="宋体" w:hAnsi="宋体"/>
          <w:sz w:val="24"/>
        </w:rPr>
      </w:pPr>
      <w:r>
        <w:rPr>
          <w:rFonts w:hint="eastAsia" w:ascii="宋体" w:hAnsi="宋体"/>
          <w:sz w:val="24"/>
        </w:rPr>
        <w:t>投标人情况表</w:t>
      </w:r>
    </w:p>
    <w:p w14:paraId="4C4C506F">
      <w:pPr>
        <w:pStyle w:val="8"/>
        <w:ind w:firstLine="480"/>
        <w:rPr>
          <w:rFonts w:ascii="宋体" w:hAnsi="宋体"/>
          <w:sz w:val="24"/>
        </w:rPr>
      </w:pPr>
      <w:r>
        <w:rPr>
          <w:rFonts w:hint="eastAsia" w:ascii="宋体" w:hAnsi="宋体"/>
          <w:sz w:val="24"/>
        </w:rPr>
        <w:t>单位名称（盖章）</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7"/>
        <w:gridCol w:w="1843"/>
        <w:gridCol w:w="149"/>
        <w:gridCol w:w="2021"/>
        <w:gridCol w:w="2337"/>
      </w:tblGrid>
      <w:tr w14:paraId="5B97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4A622471">
            <w:pPr>
              <w:pStyle w:val="8"/>
              <w:spacing w:line="400" w:lineRule="exact"/>
              <w:ind w:firstLine="0"/>
              <w:rPr>
                <w:rFonts w:ascii="宋体" w:hAnsi="宋体"/>
                <w:sz w:val="24"/>
              </w:rPr>
            </w:pPr>
            <w:r>
              <w:rPr>
                <w:rFonts w:hint="eastAsia" w:ascii="宋体" w:hAnsi="宋体"/>
                <w:sz w:val="24"/>
              </w:rPr>
              <w:t>法定代表人</w:t>
            </w:r>
          </w:p>
        </w:tc>
        <w:tc>
          <w:tcPr>
            <w:tcW w:w="1992" w:type="dxa"/>
            <w:gridSpan w:val="2"/>
            <w:noWrap/>
          </w:tcPr>
          <w:p w14:paraId="404ED038">
            <w:pPr>
              <w:pStyle w:val="8"/>
              <w:spacing w:line="400" w:lineRule="exact"/>
              <w:ind w:firstLine="0"/>
              <w:rPr>
                <w:rFonts w:ascii="宋体" w:hAnsi="宋体"/>
                <w:sz w:val="24"/>
              </w:rPr>
            </w:pPr>
          </w:p>
        </w:tc>
        <w:tc>
          <w:tcPr>
            <w:tcW w:w="2021" w:type="dxa"/>
            <w:noWrap/>
          </w:tcPr>
          <w:p w14:paraId="65A66DAA">
            <w:pPr>
              <w:pStyle w:val="8"/>
              <w:spacing w:line="400" w:lineRule="exact"/>
              <w:ind w:firstLine="0"/>
              <w:rPr>
                <w:rFonts w:ascii="宋体" w:hAnsi="宋体"/>
                <w:sz w:val="24"/>
              </w:rPr>
            </w:pPr>
            <w:r>
              <w:rPr>
                <w:rFonts w:hint="eastAsia" w:ascii="宋体" w:hAnsi="宋体"/>
                <w:sz w:val="24"/>
              </w:rPr>
              <w:t>成立日期</w:t>
            </w:r>
          </w:p>
        </w:tc>
        <w:tc>
          <w:tcPr>
            <w:tcW w:w="2337" w:type="dxa"/>
            <w:noWrap/>
          </w:tcPr>
          <w:p w14:paraId="1DB1ACFD">
            <w:pPr>
              <w:pStyle w:val="8"/>
              <w:spacing w:line="400" w:lineRule="exact"/>
              <w:ind w:firstLine="0"/>
              <w:rPr>
                <w:rFonts w:ascii="宋体" w:hAnsi="宋体"/>
                <w:sz w:val="24"/>
              </w:rPr>
            </w:pPr>
          </w:p>
        </w:tc>
      </w:tr>
      <w:tr w14:paraId="6DB0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0CA3826D">
            <w:pPr>
              <w:pStyle w:val="8"/>
              <w:spacing w:line="400" w:lineRule="exact"/>
              <w:ind w:firstLine="0"/>
              <w:rPr>
                <w:rFonts w:ascii="宋体" w:hAnsi="宋体"/>
                <w:sz w:val="24"/>
              </w:rPr>
            </w:pPr>
            <w:r>
              <w:rPr>
                <w:rFonts w:hint="eastAsia" w:ascii="宋体" w:hAnsi="宋体"/>
                <w:sz w:val="24"/>
              </w:rPr>
              <w:t>企业地址</w:t>
            </w:r>
          </w:p>
        </w:tc>
        <w:tc>
          <w:tcPr>
            <w:tcW w:w="1992" w:type="dxa"/>
            <w:gridSpan w:val="2"/>
            <w:noWrap/>
          </w:tcPr>
          <w:p w14:paraId="37A3AC08">
            <w:pPr>
              <w:pStyle w:val="8"/>
              <w:spacing w:line="400" w:lineRule="exact"/>
              <w:ind w:firstLine="0"/>
              <w:rPr>
                <w:rFonts w:ascii="宋体" w:hAnsi="宋体"/>
                <w:sz w:val="24"/>
              </w:rPr>
            </w:pPr>
          </w:p>
        </w:tc>
        <w:tc>
          <w:tcPr>
            <w:tcW w:w="2021" w:type="dxa"/>
            <w:noWrap/>
          </w:tcPr>
          <w:p w14:paraId="10720E88">
            <w:pPr>
              <w:pStyle w:val="8"/>
              <w:spacing w:line="400" w:lineRule="exact"/>
              <w:ind w:firstLine="0"/>
              <w:rPr>
                <w:rFonts w:ascii="宋体" w:hAnsi="宋体"/>
                <w:sz w:val="24"/>
              </w:rPr>
            </w:pPr>
            <w:r>
              <w:rPr>
                <w:rFonts w:hint="eastAsia" w:ascii="宋体" w:hAnsi="宋体"/>
                <w:sz w:val="24"/>
              </w:rPr>
              <w:t>注册资本</w:t>
            </w:r>
          </w:p>
        </w:tc>
        <w:tc>
          <w:tcPr>
            <w:tcW w:w="2337" w:type="dxa"/>
            <w:noWrap/>
          </w:tcPr>
          <w:p w14:paraId="76E8403C">
            <w:pPr>
              <w:pStyle w:val="8"/>
              <w:spacing w:line="400" w:lineRule="exact"/>
              <w:ind w:firstLine="0"/>
              <w:rPr>
                <w:rFonts w:ascii="宋体" w:hAnsi="宋体"/>
                <w:sz w:val="24"/>
              </w:rPr>
            </w:pPr>
            <w:r>
              <w:rPr>
                <w:rFonts w:hint="eastAsia" w:ascii="宋体" w:hAnsi="宋体"/>
                <w:sz w:val="24"/>
              </w:rPr>
              <w:t>万元</w:t>
            </w:r>
          </w:p>
        </w:tc>
      </w:tr>
      <w:tr w14:paraId="7150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7E76C74F">
            <w:pPr>
              <w:pStyle w:val="8"/>
              <w:spacing w:line="400" w:lineRule="exact"/>
              <w:ind w:firstLine="0"/>
              <w:rPr>
                <w:rFonts w:ascii="宋体" w:hAnsi="宋体"/>
                <w:sz w:val="24"/>
              </w:rPr>
            </w:pPr>
            <w:r>
              <w:rPr>
                <w:rFonts w:hint="eastAsia" w:ascii="宋体" w:hAnsi="宋体"/>
                <w:sz w:val="24"/>
              </w:rPr>
              <w:t>经营范围</w:t>
            </w:r>
          </w:p>
        </w:tc>
        <w:tc>
          <w:tcPr>
            <w:tcW w:w="6350" w:type="dxa"/>
            <w:gridSpan w:val="4"/>
            <w:noWrap/>
          </w:tcPr>
          <w:p w14:paraId="35BF7C31">
            <w:pPr>
              <w:pStyle w:val="8"/>
              <w:spacing w:line="400" w:lineRule="exact"/>
              <w:ind w:firstLine="0"/>
              <w:rPr>
                <w:rFonts w:ascii="宋体" w:hAnsi="宋体"/>
                <w:sz w:val="24"/>
              </w:rPr>
            </w:pPr>
          </w:p>
        </w:tc>
      </w:tr>
      <w:tr w14:paraId="01DAC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1411C2D6">
            <w:pPr>
              <w:pStyle w:val="8"/>
              <w:spacing w:line="400" w:lineRule="exact"/>
              <w:ind w:firstLine="0"/>
              <w:rPr>
                <w:rFonts w:ascii="宋体" w:hAnsi="宋体"/>
                <w:sz w:val="24"/>
              </w:rPr>
            </w:pPr>
            <w:r>
              <w:rPr>
                <w:rFonts w:hint="eastAsia" w:ascii="宋体" w:hAnsi="宋体"/>
                <w:sz w:val="24"/>
              </w:rPr>
              <w:t>职工人数</w:t>
            </w:r>
          </w:p>
        </w:tc>
        <w:tc>
          <w:tcPr>
            <w:tcW w:w="1843" w:type="dxa"/>
            <w:noWrap/>
          </w:tcPr>
          <w:p w14:paraId="7F798DED">
            <w:pPr>
              <w:pStyle w:val="8"/>
              <w:spacing w:line="400" w:lineRule="exact"/>
              <w:ind w:firstLine="0"/>
              <w:rPr>
                <w:rFonts w:ascii="宋体" w:hAnsi="宋体"/>
                <w:sz w:val="24"/>
              </w:rPr>
            </w:pPr>
          </w:p>
        </w:tc>
        <w:tc>
          <w:tcPr>
            <w:tcW w:w="4507" w:type="dxa"/>
            <w:gridSpan w:val="3"/>
            <w:noWrap/>
          </w:tcPr>
          <w:p w14:paraId="6CFB805B">
            <w:pPr>
              <w:pStyle w:val="8"/>
              <w:spacing w:line="400" w:lineRule="exact"/>
              <w:ind w:firstLine="0"/>
              <w:rPr>
                <w:rFonts w:ascii="宋体" w:hAnsi="宋体"/>
                <w:sz w:val="24"/>
              </w:rPr>
            </w:pPr>
            <w:r>
              <w:rPr>
                <w:rFonts w:hint="eastAsia" w:ascii="宋体" w:hAnsi="宋体"/>
                <w:sz w:val="24"/>
              </w:rPr>
              <w:t>其中：</w:t>
            </w:r>
          </w:p>
          <w:p w14:paraId="5013D39D">
            <w:pPr>
              <w:pStyle w:val="8"/>
              <w:spacing w:line="400" w:lineRule="exact"/>
              <w:ind w:left="478" w:firstLine="0"/>
              <w:rPr>
                <w:rFonts w:ascii="宋体" w:hAnsi="宋体"/>
                <w:sz w:val="24"/>
              </w:rPr>
            </w:pPr>
            <w:r>
              <w:rPr>
                <w:rFonts w:hint="eastAsia" w:ascii="宋体" w:hAnsi="宋体"/>
                <w:sz w:val="24"/>
              </w:rPr>
              <w:t>中级职称人数、</w:t>
            </w:r>
          </w:p>
          <w:p w14:paraId="0EE4D977">
            <w:pPr>
              <w:pStyle w:val="8"/>
              <w:spacing w:line="400" w:lineRule="exact"/>
              <w:ind w:left="478" w:firstLine="0"/>
              <w:rPr>
                <w:rFonts w:ascii="宋体" w:hAnsi="宋体"/>
                <w:sz w:val="24"/>
              </w:rPr>
            </w:pPr>
            <w:r>
              <w:rPr>
                <w:rFonts w:hint="eastAsia" w:ascii="宋体" w:hAnsi="宋体"/>
                <w:sz w:val="24"/>
              </w:rPr>
              <w:t>高级职称人数</w:t>
            </w:r>
          </w:p>
        </w:tc>
      </w:tr>
      <w:tr w14:paraId="0DD5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777" w:type="dxa"/>
            <w:noWrap/>
          </w:tcPr>
          <w:p w14:paraId="228EB6C3">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年12月资产总额</w:t>
            </w:r>
          </w:p>
        </w:tc>
        <w:tc>
          <w:tcPr>
            <w:tcW w:w="1843" w:type="dxa"/>
            <w:noWrap/>
          </w:tcPr>
          <w:p w14:paraId="37A76018">
            <w:pPr>
              <w:pStyle w:val="8"/>
              <w:spacing w:line="400" w:lineRule="exact"/>
              <w:ind w:firstLine="0"/>
              <w:rPr>
                <w:rFonts w:ascii="宋体" w:hAnsi="宋体"/>
                <w:sz w:val="24"/>
              </w:rPr>
            </w:pPr>
            <w:r>
              <w:rPr>
                <w:rFonts w:hint="eastAsia" w:ascii="宋体" w:hAnsi="宋体"/>
                <w:sz w:val="24"/>
              </w:rPr>
              <w:t xml:space="preserve">  万元</w:t>
            </w:r>
          </w:p>
        </w:tc>
        <w:tc>
          <w:tcPr>
            <w:tcW w:w="2170" w:type="dxa"/>
            <w:gridSpan w:val="2"/>
            <w:noWrap/>
          </w:tcPr>
          <w:p w14:paraId="7CFF8A9F">
            <w:pPr>
              <w:pStyle w:val="8"/>
              <w:spacing w:line="400" w:lineRule="exact"/>
              <w:ind w:firstLine="0"/>
              <w:rPr>
                <w:rFonts w:ascii="宋体" w:hAnsi="宋体"/>
                <w:sz w:val="24"/>
              </w:rPr>
            </w:pPr>
            <w:r>
              <w:rPr>
                <w:rFonts w:hint="eastAsia" w:ascii="宋体" w:hAnsi="宋体"/>
                <w:sz w:val="24"/>
              </w:rPr>
              <w:t>净资产</w:t>
            </w:r>
          </w:p>
        </w:tc>
        <w:tc>
          <w:tcPr>
            <w:tcW w:w="2337" w:type="dxa"/>
            <w:noWrap/>
          </w:tcPr>
          <w:p w14:paraId="1F3BB5C3">
            <w:pPr>
              <w:pStyle w:val="8"/>
              <w:spacing w:line="400" w:lineRule="exact"/>
              <w:ind w:firstLine="0"/>
              <w:rPr>
                <w:rFonts w:ascii="宋体" w:hAnsi="宋体"/>
                <w:sz w:val="24"/>
              </w:rPr>
            </w:pPr>
            <w:r>
              <w:rPr>
                <w:rFonts w:hint="eastAsia" w:ascii="宋体" w:hAnsi="宋体"/>
                <w:sz w:val="24"/>
              </w:rPr>
              <w:t>万元</w:t>
            </w:r>
          </w:p>
        </w:tc>
      </w:tr>
      <w:tr w14:paraId="18E3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1487DD72">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年12月股东权益</w:t>
            </w:r>
          </w:p>
        </w:tc>
        <w:tc>
          <w:tcPr>
            <w:tcW w:w="1843" w:type="dxa"/>
            <w:noWrap/>
          </w:tcPr>
          <w:p w14:paraId="55D6116F">
            <w:pPr>
              <w:pStyle w:val="8"/>
              <w:spacing w:line="400" w:lineRule="exact"/>
              <w:ind w:firstLine="0"/>
              <w:rPr>
                <w:rFonts w:ascii="宋体" w:hAnsi="宋体"/>
                <w:sz w:val="24"/>
              </w:rPr>
            </w:pPr>
            <w:r>
              <w:rPr>
                <w:rFonts w:hint="eastAsia" w:ascii="宋体" w:hAnsi="宋体"/>
                <w:sz w:val="24"/>
              </w:rPr>
              <w:t xml:space="preserve"> 万元</w:t>
            </w:r>
          </w:p>
        </w:tc>
        <w:tc>
          <w:tcPr>
            <w:tcW w:w="2170" w:type="dxa"/>
            <w:gridSpan w:val="2"/>
            <w:noWrap/>
          </w:tcPr>
          <w:p w14:paraId="674BE516">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ascii="宋体" w:hAnsi="宋体"/>
                <w:sz w:val="24"/>
              </w:rPr>
              <w:t>年</w:t>
            </w:r>
            <w:r>
              <w:rPr>
                <w:rFonts w:hint="eastAsia" w:ascii="宋体" w:hAnsi="宋体"/>
                <w:sz w:val="24"/>
              </w:rPr>
              <w:t>业务收入</w:t>
            </w:r>
          </w:p>
        </w:tc>
        <w:tc>
          <w:tcPr>
            <w:tcW w:w="2337" w:type="dxa"/>
            <w:noWrap/>
          </w:tcPr>
          <w:p w14:paraId="77A42A5A">
            <w:pPr>
              <w:pStyle w:val="8"/>
              <w:spacing w:line="400" w:lineRule="exact"/>
              <w:ind w:firstLine="0"/>
              <w:rPr>
                <w:rFonts w:ascii="宋体" w:hAnsi="宋体"/>
                <w:sz w:val="24"/>
              </w:rPr>
            </w:pPr>
            <w:r>
              <w:rPr>
                <w:rFonts w:hint="eastAsia" w:ascii="宋体" w:hAnsi="宋体"/>
                <w:sz w:val="24"/>
              </w:rPr>
              <w:t>万元</w:t>
            </w:r>
          </w:p>
        </w:tc>
      </w:tr>
      <w:tr w14:paraId="6403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3D883782">
            <w:pPr>
              <w:pStyle w:val="8"/>
              <w:spacing w:line="400" w:lineRule="exact"/>
              <w:ind w:firstLine="0"/>
              <w:rPr>
                <w:rFonts w:ascii="宋体" w:hAnsi="宋体"/>
                <w:sz w:val="24"/>
              </w:rPr>
            </w:pPr>
            <w:r>
              <w:rPr>
                <w:rFonts w:hint="eastAsia" w:ascii="宋体" w:hAnsi="宋体"/>
                <w:sz w:val="24"/>
              </w:rPr>
              <w:t>202</w:t>
            </w:r>
            <w:r>
              <w:rPr>
                <w:rFonts w:hint="eastAsia" w:ascii="宋体" w:hAnsi="宋体"/>
                <w:sz w:val="24"/>
                <w:lang w:val="en-US" w:eastAsia="zh-CN"/>
              </w:rPr>
              <w:t>5</w:t>
            </w:r>
            <w:r>
              <w:rPr>
                <w:rFonts w:hint="eastAsia" w:ascii="宋体" w:hAnsi="宋体"/>
                <w:sz w:val="24"/>
              </w:rPr>
              <w:t>年实现利润</w:t>
            </w:r>
          </w:p>
        </w:tc>
        <w:tc>
          <w:tcPr>
            <w:tcW w:w="1843" w:type="dxa"/>
            <w:noWrap/>
          </w:tcPr>
          <w:p w14:paraId="7FF5AB26">
            <w:pPr>
              <w:pStyle w:val="8"/>
              <w:spacing w:line="400" w:lineRule="exact"/>
              <w:ind w:firstLine="0"/>
              <w:rPr>
                <w:rFonts w:ascii="宋体" w:hAnsi="宋体"/>
                <w:sz w:val="24"/>
              </w:rPr>
            </w:pPr>
            <w:r>
              <w:rPr>
                <w:rFonts w:hint="eastAsia" w:ascii="宋体" w:hAnsi="宋体"/>
                <w:sz w:val="24"/>
              </w:rPr>
              <w:t>万元</w:t>
            </w:r>
          </w:p>
        </w:tc>
        <w:tc>
          <w:tcPr>
            <w:tcW w:w="2170" w:type="dxa"/>
            <w:gridSpan w:val="2"/>
            <w:noWrap/>
          </w:tcPr>
          <w:p w14:paraId="4849F710">
            <w:pPr>
              <w:pStyle w:val="8"/>
              <w:spacing w:line="400" w:lineRule="exact"/>
              <w:ind w:firstLine="0"/>
              <w:rPr>
                <w:rFonts w:ascii="宋体" w:hAnsi="宋体"/>
                <w:sz w:val="24"/>
              </w:rPr>
            </w:pPr>
          </w:p>
        </w:tc>
        <w:tc>
          <w:tcPr>
            <w:tcW w:w="2337" w:type="dxa"/>
            <w:noWrap/>
          </w:tcPr>
          <w:p w14:paraId="32D7E60C">
            <w:pPr>
              <w:pStyle w:val="8"/>
              <w:spacing w:line="400" w:lineRule="exact"/>
              <w:ind w:firstLine="0"/>
              <w:rPr>
                <w:rFonts w:ascii="宋体" w:hAnsi="宋体"/>
                <w:sz w:val="24"/>
              </w:rPr>
            </w:pPr>
          </w:p>
        </w:tc>
      </w:tr>
      <w:tr w14:paraId="0C63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77" w:type="dxa"/>
            <w:noWrap/>
          </w:tcPr>
          <w:p w14:paraId="3A3F95BF">
            <w:pPr>
              <w:pStyle w:val="8"/>
              <w:spacing w:line="400" w:lineRule="exact"/>
              <w:ind w:firstLine="0"/>
              <w:rPr>
                <w:rFonts w:ascii="宋体" w:hAnsi="宋体"/>
                <w:sz w:val="24"/>
              </w:rPr>
            </w:pPr>
            <w:r>
              <w:rPr>
                <w:rFonts w:hint="eastAsia" w:ascii="宋体" w:hAnsi="宋体"/>
                <w:sz w:val="24"/>
              </w:rPr>
              <w:t>办公面积</w:t>
            </w:r>
          </w:p>
          <w:p w14:paraId="493CE39D">
            <w:pPr>
              <w:pStyle w:val="8"/>
              <w:spacing w:line="400" w:lineRule="exact"/>
              <w:ind w:firstLine="0"/>
              <w:rPr>
                <w:rFonts w:ascii="宋体" w:hAnsi="宋体"/>
                <w:sz w:val="24"/>
              </w:rPr>
            </w:pPr>
          </w:p>
        </w:tc>
        <w:tc>
          <w:tcPr>
            <w:tcW w:w="1843" w:type="dxa"/>
            <w:noWrap/>
          </w:tcPr>
          <w:p w14:paraId="7284CF96">
            <w:pPr>
              <w:pStyle w:val="8"/>
              <w:spacing w:line="400" w:lineRule="exact"/>
              <w:ind w:firstLine="0"/>
              <w:rPr>
                <w:rFonts w:ascii="宋体" w:hAnsi="宋体"/>
                <w:sz w:val="24"/>
              </w:rPr>
            </w:pPr>
            <w:r>
              <w:rPr>
                <w:rFonts w:hint="eastAsia" w:ascii="宋体" w:hAnsi="宋体"/>
                <w:sz w:val="24"/>
              </w:rPr>
              <w:t>平方米</w:t>
            </w:r>
          </w:p>
        </w:tc>
        <w:tc>
          <w:tcPr>
            <w:tcW w:w="2170" w:type="dxa"/>
            <w:gridSpan w:val="2"/>
            <w:noWrap/>
          </w:tcPr>
          <w:p w14:paraId="3B98CC22">
            <w:pPr>
              <w:pStyle w:val="8"/>
              <w:spacing w:line="400" w:lineRule="exact"/>
              <w:ind w:firstLine="0"/>
              <w:rPr>
                <w:rFonts w:ascii="宋体" w:hAnsi="宋体"/>
                <w:sz w:val="24"/>
              </w:rPr>
            </w:pPr>
            <w:r>
              <w:rPr>
                <w:rFonts w:hint="eastAsia" w:ascii="宋体" w:hAnsi="宋体"/>
                <w:sz w:val="24"/>
              </w:rPr>
              <w:t>其中：</w:t>
            </w:r>
          </w:p>
        </w:tc>
        <w:tc>
          <w:tcPr>
            <w:tcW w:w="2337" w:type="dxa"/>
            <w:noWrap/>
          </w:tcPr>
          <w:p w14:paraId="2C473CCF">
            <w:pPr>
              <w:pStyle w:val="8"/>
              <w:spacing w:line="400" w:lineRule="exact"/>
              <w:ind w:firstLine="0"/>
              <w:rPr>
                <w:rFonts w:ascii="宋体" w:hAnsi="宋体"/>
                <w:sz w:val="24"/>
              </w:rPr>
            </w:pPr>
            <w:r>
              <w:rPr>
                <w:rFonts w:hint="eastAsia" w:ascii="宋体" w:hAnsi="宋体"/>
                <w:sz w:val="24"/>
              </w:rPr>
              <w:t>自有面积</w:t>
            </w:r>
            <w:r>
              <w:rPr>
                <w:rFonts w:ascii="宋体" w:hAnsi="宋体"/>
                <w:sz w:val="24"/>
              </w:rPr>
              <w:t xml:space="preserve">    平方米</w:t>
            </w:r>
          </w:p>
          <w:p w14:paraId="66407EBE">
            <w:pPr>
              <w:pStyle w:val="8"/>
              <w:spacing w:line="400" w:lineRule="exact"/>
              <w:ind w:firstLine="0"/>
              <w:rPr>
                <w:rFonts w:ascii="宋体" w:hAnsi="宋体"/>
                <w:sz w:val="24"/>
              </w:rPr>
            </w:pPr>
            <w:r>
              <w:rPr>
                <w:rFonts w:hint="eastAsia" w:ascii="宋体" w:hAnsi="宋体"/>
                <w:sz w:val="24"/>
              </w:rPr>
              <w:t>承租面积</w:t>
            </w:r>
            <w:r>
              <w:rPr>
                <w:rFonts w:ascii="宋体" w:hAnsi="宋体"/>
                <w:sz w:val="24"/>
              </w:rPr>
              <w:t xml:space="preserve">    平方米</w:t>
            </w:r>
          </w:p>
        </w:tc>
      </w:tr>
      <w:tr w14:paraId="22A4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620" w:type="dxa"/>
            <w:gridSpan w:val="2"/>
            <w:noWrap/>
            <w:vAlign w:val="center"/>
          </w:tcPr>
          <w:p w14:paraId="1224E947">
            <w:pPr>
              <w:pStyle w:val="8"/>
              <w:spacing w:line="400" w:lineRule="exact"/>
              <w:ind w:firstLine="0"/>
              <w:rPr>
                <w:rFonts w:ascii="宋体" w:hAnsi="宋体"/>
                <w:sz w:val="24"/>
              </w:rPr>
            </w:pPr>
            <w:r>
              <w:rPr>
                <w:rFonts w:hint="eastAsia" w:ascii="宋体" w:hAnsi="宋体"/>
                <w:sz w:val="24"/>
              </w:rPr>
              <w:t>单位简历及内设机构情况</w:t>
            </w:r>
          </w:p>
        </w:tc>
        <w:tc>
          <w:tcPr>
            <w:tcW w:w="4507" w:type="dxa"/>
            <w:gridSpan w:val="3"/>
            <w:noWrap/>
          </w:tcPr>
          <w:p w14:paraId="75553617">
            <w:pPr>
              <w:pStyle w:val="8"/>
              <w:spacing w:line="400" w:lineRule="exact"/>
              <w:ind w:firstLine="0"/>
              <w:rPr>
                <w:rFonts w:ascii="宋体" w:hAnsi="宋体"/>
                <w:sz w:val="24"/>
              </w:rPr>
            </w:pPr>
          </w:p>
        </w:tc>
      </w:tr>
      <w:tr w14:paraId="2685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620" w:type="dxa"/>
            <w:gridSpan w:val="2"/>
            <w:noWrap/>
            <w:vAlign w:val="center"/>
          </w:tcPr>
          <w:p w14:paraId="05876EC9">
            <w:pPr>
              <w:pStyle w:val="8"/>
              <w:spacing w:line="400" w:lineRule="exact"/>
              <w:ind w:firstLine="0"/>
              <w:rPr>
                <w:rFonts w:ascii="宋体" w:hAnsi="宋体"/>
                <w:sz w:val="24"/>
              </w:rPr>
            </w:pPr>
            <w:r>
              <w:rPr>
                <w:rFonts w:hint="eastAsia" w:ascii="宋体" w:hAnsi="宋体"/>
                <w:sz w:val="24"/>
              </w:rPr>
              <w:t>单位优势及特长</w:t>
            </w:r>
          </w:p>
        </w:tc>
        <w:tc>
          <w:tcPr>
            <w:tcW w:w="4507" w:type="dxa"/>
            <w:gridSpan w:val="3"/>
            <w:noWrap/>
          </w:tcPr>
          <w:p w14:paraId="5E131DC9">
            <w:pPr>
              <w:pStyle w:val="8"/>
              <w:spacing w:line="400" w:lineRule="exact"/>
              <w:ind w:firstLine="0"/>
              <w:rPr>
                <w:rFonts w:ascii="宋体" w:hAnsi="宋体"/>
                <w:sz w:val="24"/>
              </w:rPr>
            </w:pPr>
          </w:p>
        </w:tc>
      </w:tr>
      <w:tr w14:paraId="5F503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dxa"/>
            <w:gridSpan w:val="2"/>
            <w:noWrap/>
            <w:vAlign w:val="center"/>
          </w:tcPr>
          <w:p w14:paraId="7CE9F7CA">
            <w:pPr>
              <w:pStyle w:val="8"/>
              <w:spacing w:line="400" w:lineRule="exact"/>
              <w:ind w:firstLine="0"/>
              <w:rPr>
                <w:rFonts w:ascii="宋体" w:hAnsi="宋体"/>
                <w:sz w:val="24"/>
              </w:rPr>
            </w:pPr>
            <w:r>
              <w:rPr>
                <w:rFonts w:hint="eastAsia" w:ascii="宋体" w:hAnsi="宋体"/>
                <w:sz w:val="24"/>
              </w:rPr>
              <w:t>近三年来完成或正在履行的重大合同情况</w:t>
            </w:r>
          </w:p>
        </w:tc>
        <w:tc>
          <w:tcPr>
            <w:tcW w:w="4507" w:type="dxa"/>
            <w:gridSpan w:val="3"/>
            <w:noWrap/>
          </w:tcPr>
          <w:p w14:paraId="5CDA48AF">
            <w:pPr>
              <w:pStyle w:val="8"/>
              <w:spacing w:line="400" w:lineRule="exact"/>
              <w:ind w:firstLine="0"/>
              <w:rPr>
                <w:rFonts w:ascii="宋体" w:hAnsi="宋体"/>
                <w:sz w:val="24"/>
              </w:rPr>
            </w:pPr>
          </w:p>
        </w:tc>
      </w:tr>
      <w:tr w14:paraId="391E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0" w:type="dxa"/>
            <w:gridSpan w:val="2"/>
            <w:noWrap/>
            <w:vAlign w:val="center"/>
          </w:tcPr>
          <w:p w14:paraId="538F2983">
            <w:pPr>
              <w:pStyle w:val="8"/>
              <w:spacing w:line="400" w:lineRule="exact"/>
              <w:ind w:firstLine="0"/>
              <w:rPr>
                <w:rFonts w:ascii="宋体" w:hAnsi="宋体"/>
                <w:sz w:val="24"/>
              </w:rPr>
            </w:pPr>
            <w:r>
              <w:rPr>
                <w:rFonts w:hint="eastAsia" w:ascii="宋体" w:hAnsi="宋体"/>
                <w:bCs/>
                <w:sz w:val="24"/>
              </w:rPr>
              <w:t>近三年来受行业主管部门考核评价及业主评价意见</w:t>
            </w:r>
          </w:p>
        </w:tc>
        <w:tc>
          <w:tcPr>
            <w:tcW w:w="4507" w:type="dxa"/>
            <w:gridSpan w:val="3"/>
            <w:noWrap/>
          </w:tcPr>
          <w:p w14:paraId="5FC1B92B">
            <w:pPr>
              <w:pStyle w:val="8"/>
              <w:spacing w:line="400" w:lineRule="exact"/>
              <w:ind w:firstLine="0"/>
              <w:rPr>
                <w:rFonts w:ascii="宋体" w:hAnsi="宋体"/>
                <w:sz w:val="24"/>
              </w:rPr>
            </w:pPr>
          </w:p>
        </w:tc>
      </w:tr>
      <w:tr w14:paraId="5DA3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620" w:type="dxa"/>
            <w:gridSpan w:val="2"/>
            <w:noWrap/>
            <w:vAlign w:val="center"/>
          </w:tcPr>
          <w:p w14:paraId="58650B88">
            <w:pPr>
              <w:pStyle w:val="8"/>
              <w:spacing w:line="400" w:lineRule="exact"/>
              <w:ind w:firstLine="0"/>
              <w:rPr>
                <w:rFonts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507" w:type="dxa"/>
            <w:gridSpan w:val="3"/>
            <w:noWrap/>
          </w:tcPr>
          <w:p w14:paraId="0BB6E2C5">
            <w:pPr>
              <w:pStyle w:val="8"/>
              <w:spacing w:line="400" w:lineRule="exact"/>
              <w:ind w:firstLine="0"/>
              <w:rPr>
                <w:rFonts w:ascii="宋体" w:hAnsi="宋体"/>
                <w:sz w:val="24"/>
              </w:rPr>
            </w:pPr>
            <w:r>
              <w:rPr>
                <w:rFonts w:hint="eastAsia" w:ascii="宋体" w:hAnsi="宋体"/>
                <w:sz w:val="24"/>
              </w:rPr>
              <w:t>（包括解决方式和结果）</w:t>
            </w:r>
          </w:p>
        </w:tc>
      </w:tr>
      <w:tr w14:paraId="7874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4620" w:type="dxa"/>
            <w:gridSpan w:val="2"/>
            <w:noWrap/>
            <w:vAlign w:val="center"/>
          </w:tcPr>
          <w:p w14:paraId="6BB3C485">
            <w:pPr>
              <w:pStyle w:val="8"/>
              <w:spacing w:line="400" w:lineRule="exact"/>
              <w:ind w:firstLine="0"/>
              <w:rPr>
                <w:rFonts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507" w:type="dxa"/>
            <w:gridSpan w:val="3"/>
            <w:noWrap/>
          </w:tcPr>
          <w:p w14:paraId="2BD283D0">
            <w:pPr>
              <w:spacing w:line="360" w:lineRule="auto"/>
              <w:rPr>
                <w:rFonts w:ascii="宋体" w:hAnsi="宋体"/>
                <w:sz w:val="24"/>
              </w:rPr>
            </w:pPr>
          </w:p>
        </w:tc>
      </w:tr>
      <w:tr w14:paraId="018C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4620" w:type="dxa"/>
            <w:gridSpan w:val="2"/>
            <w:noWrap/>
            <w:vAlign w:val="center"/>
          </w:tcPr>
          <w:p w14:paraId="48458F5C">
            <w:pPr>
              <w:pStyle w:val="8"/>
              <w:spacing w:line="400" w:lineRule="exact"/>
              <w:ind w:firstLine="0"/>
              <w:rPr>
                <w:rFonts w:ascii="宋体" w:hAnsi="宋体"/>
                <w:sz w:val="24"/>
              </w:rPr>
            </w:pPr>
            <w:r>
              <w:rPr>
                <w:rFonts w:hint="eastAsia" w:ascii="宋体" w:hAnsi="宋体"/>
                <w:sz w:val="24"/>
              </w:rPr>
              <w:t>其他需要说明的情况</w:t>
            </w:r>
          </w:p>
        </w:tc>
        <w:tc>
          <w:tcPr>
            <w:tcW w:w="4507" w:type="dxa"/>
            <w:gridSpan w:val="3"/>
            <w:noWrap/>
          </w:tcPr>
          <w:p w14:paraId="4512D4C4">
            <w:pPr>
              <w:pStyle w:val="8"/>
              <w:spacing w:line="400" w:lineRule="exact"/>
              <w:ind w:firstLine="0"/>
              <w:rPr>
                <w:rFonts w:ascii="宋体" w:hAnsi="宋体"/>
                <w:sz w:val="24"/>
              </w:rPr>
            </w:pPr>
          </w:p>
        </w:tc>
      </w:tr>
    </w:tbl>
    <w:p w14:paraId="113AD772">
      <w:pPr>
        <w:pStyle w:val="8"/>
        <w:ind w:firstLine="480"/>
        <w:rPr>
          <w:rFonts w:ascii="宋体" w:hAnsi="宋体"/>
          <w:sz w:val="24"/>
        </w:rPr>
      </w:pPr>
      <w:r>
        <w:rPr>
          <w:rFonts w:hint="eastAsia" w:ascii="宋体" w:hAnsi="宋体"/>
          <w:sz w:val="24"/>
        </w:rPr>
        <w:t>注：本表可以扩展。</w:t>
      </w:r>
    </w:p>
    <w:p w14:paraId="53FF2C72">
      <w:pPr>
        <w:ind w:firstLine="5520"/>
        <w:rPr>
          <w:rFonts w:ascii="黑体" w:hAnsi="宋体" w:eastAsia="黑体"/>
          <w:bCs/>
          <w:sz w:val="24"/>
          <w:szCs w:val="24"/>
        </w:rPr>
      </w:pPr>
      <w:r>
        <w:rPr>
          <w:rFonts w:hint="eastAsia" w:ascii="宋体" w:hAnsi="宋体"/>
          <w:sz w:val="24"/>
        </w:rPr>
        <w:t>法定代表人或授权代表签字或盖章：</w:t>
      </w:r>
      <w:r>
        <w:rPr>
          <w:rFonts w:ascii="宋体" w:hAnsi="宋体"/>
          <w:bCs/>
          <w:szCs w:val="21"/>
        </w:rPr>
        <w:br w:type="page" w:clear="all"/>
      </w:r>
    </w:p>
    <w:p w14:paraId="65B67080">
      <w:pPr>
        <w:spacing w:line="360" w:lineRule="auto"/>
        <w:rPr>
          <w:rFonts w:ascii="黑体" w:hAnsi="宋体" w:eastAsia="黑体"/>
          <w:bCs/>
          <w:sz w:val="24"/>
          <w:szCs w:val="24"/>
        </w:rPr>
      </w:pPr>
      <w:r>
        <w:rPr>
          <w:rFonts w:hint="eastAsia" w:ascii="黑体" w:hAnsi="宋体" w:eastAsia="黑体"/>
          <w:bCs/>
          <w:sz w:val="24"/>
          <w:szCs w:val="24"/>
        </w:rPr>
        <w:t>（十</w:t>
      </w:r>
      <w:r>
        <w:rPr>
          <w:rFonts w:hint="eastAsia" w:ascii="黑体" w:hAnsi="宋体" w:eastAsia="黑体"/>
          <w:bCs/>
          <w:sz w:val="24"/>
          <w:szCs w:val="24"/>
          <w:lang w:val="en-US" w:eastAsia="zh-CN"/>
        </w:rPr>
        <w:t>二</w:t>
      </w:r>
      <w:r>
        <w:rPr>
          <w:rFonts w:hint="eastAsia" w:ascii="黑体" w:hAnsi="宋体" w:eastAsia="黑体"/>
          <w:bCs/>
          <w:sz w:val="24"/>
          <w:szCs w:val="24"/>
        </w:rPr>
        <w:t>）技术方案（格式自拟）</w:t>
      </w:r>
    </w:p>
    <w:p w14:paraId="08D70168">
      <w:pPr>
        <w:spacing w:line="360" w:lineRule="auto"/>
        <w:ind w:firstLine="480"/>
        <w:jc w:val="center"/>
        <w:rPr>
          <w:rFonts w:ascii="宋体" w:hAnsi="宋体"/>
          <w:bCs/>
          <w:sz w:val="24"/>
          <w:szCs w:val="24"/>
        </w:rPr>
      </w:pPr>
    </w:p>
    <w:p w14:paraId="68661B58">
      <w:pPr>
        <w:spacing w:line="360" w:lineRule="auto"/>
        <w:ind w:firstLine="480"/>
        <w:jc w:val="center"/>
        <w:rPr>
          <w:rFonts w:ascii="宋体" w:hAnsi="宋体"/>
          <w:b/>
          <w:bCs/>
          <w:sz w:val="24"/>
          <w:szCs w:val="24"/>
        </w:rPr>
      </w:pPr>
      <w:r>
        <w:rPr>
          <w:rFonts w:hint="eastAsia" w:ascii="宋体" w:hAnsi="宋体"/>
          <w:b/>
          <w:bCs/>
          <w:sz w:val="24"/>
          <w:szCs w:val="24"/>
        </w:rPr>
        <w:t>技术方案</w:t>
      </w:r>
    </w:p>
    <w:p w14:paraId="225D51DB">
      <w:pPr>
        <w:pStyle w:val="264"/>
        <w:ind w:firstLine="0"/>
        <w:jc w:val="center"/>
        <w:rPr>
          <w:sz w:val="24"/>
        </w:rPr>
      </w:pPr>
      <w:r>
        <w:rPr>
          <w:rFonts w:hint="eastAsia"/>
          <w:sz w:val="24"/>
        </w:rPr>
        <w:t>投标供应商应按评分点编制完整的</w:t>
      </w:r>
      <w:r>
        <w:rPr>
          <w:rFonts w:hint="eastAsia"/>
          <w:sz w:val="24"/>
          <w:lang w:val="en-US" w:eastAsia="zh-CN"/>
        </w:rPr>
        <w:t>技术</w:t>
      </w:r>
      <w:r>
        <w:rPr>
          <w:rFonts w:hint="eastAsia"/>
          <w:sz w:val="24"/>
        </w:rPr>
        <w:t>方案，</w:t>
      </w:r>
      <w:r>
        <w:rPr>
          <w:sz w:val="24"/>
        </w:rPr>
        <w:t>以便评审。</w:t>
      </w:r>
    </w:p>
    <w:p w14:paraId="174EB070">
      <w:pPr>
        <w:pStyle w:val="264"/>
        <w:ind w:firstLine="0"/>
        <w:rPr>
          <w:sz w:val="24"/>
        </w:rPr>
      </w:pPr>
    </w:p>
    <w:p w14:paraId="1D29A361">
      <w:pPr>
        <w:spacing w:line="360" w:lineRule="auto"/>
        <w:ind w:firstLine="482"/>
        <w:rPr>
          <w:rFonts w:ascii="宋体" w:hAnsi="宋体"/>
          <w:bCs/>
          <w:sz w:val="24"/>
          <w:szCs w:val="24"/>
        </w:rPr>
      </w:pPr>
    </w:p>
    <w:sectPr>
      <w:pgSz w:w="11906" w:h="16838"/>
      <w:pgMar w:top="1134" w:right="1134" w:bottom="1134" w:left="1134"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D0121">
    <w:pPr>
      <w:pStyle w:val="102"/>
      <w:tabs>
        <w:tab w:val="center" w:pos="4153"/>
        <w:tab w:val="right" w:pos="8306"/>
        <w:tab w:val="clear" w:pos="7143"/>
        <w:tab w:val="clear" w:pos="14287"/>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1CBB545">
                          <w:pPr>
                            <w:pStyle w:val="102"/>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104</w:t>
                          </w:r>
                          <w:r>
                            <w:rPr>
                              <w:szCs w:val="21"/>
                            </w:rPr>
                            <w:fldChar w:fldCharType="end"/>
                          </w:r>
                          <w:r>
                            <w:rPr>
                              <w:szCs w:val="21"/>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14:paraId="41CBB545">
                    <w:pPr>
                      <w:pStyle w:val="102"/>
                      <w:tabs>
                        <w:tab w:val="center" w:pos="4153"/>
                        <w:tab w:val="right" w:pos="8306"/>
                        <w:tab w:val="clear" w:pos="7143"/>
                        <w:tab w:val="clear" w:pos="14287"/>
                      </w:tabs>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104</w:t>
                    </w:r>
                    <w:r>
                      <w:rPr>
                        <w:szCs w:val="21"/>
                      </w:rPr>
                      <w:fldChar w:fldCharType="end"/>
                    </w:r>
                    <w:r>
                      <w:rPr>
                        <w:szCs w:val="21"/>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2D3A0">
    <w:pPr>
      <w:pStyle w:val="2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130</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34FCC">
    <w:pPr>
      <w:pStyle w:val="284"/>
      <w:pBdr>
        <w:bottom w:val="none" w:color="auto" w:sz="0" w:space="1"/>
      </w:pBdr>
      <w:tabs>
        <w:tab w:val="center" w:pos="4524"/>
        <w:tab w:val="right" w:pos="9048"/>
      </w:tabs>
      <w:ind w:firstLine="18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B32B4">
    <w:pPr>
      <w:pStyle w:val="2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82331">
    <w:pPr>
      <w:pStyle w:val="2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397DA1"/>
    <w:multiLevelType w:val="singleLevel"/>
    <w:tmpl w:val="8B397DA1"/>
    <w:lvl w:ilvl="0" w:tentative="0">
      <w:start w:val="3"/>
      <w:numFmt w:val="chineseCounting"/>
      <w:suff w:val="nothing"/>
      <w:lvlText w:val="%1、"/>
      <w:lvlJc w:val="left"/>
      <w:rPr>
        <w:rFonts w:hint="eastAsia"/>
      </w:rPr>
    </w:lvl>
  </w:abstractNum>
  <w:abstractNum w:abstractNumId="1">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374374C"/>
    <w:multiLevelType w:val="singleLevel"/>
    <w:tmpl w:val="B374374C"/>
    <w:lvl w:ilvl="0" w:tentative="0">
      <w:start w:val="4"/>
      <w:numFmt w:val="chineseCounting"/>
      <w:suff w:val="nothing"/>
      <w:lvlText w:val="%1、"/>
      <w:lvlJc w:val="left"/>
      <w:rPr>
        <w:rFonts w:hint="eastAsia"/>
      </w:rPr>
    </w:lvl>
  </w:abstractNum>
  <w:abstractNum w:abstractNumId="3">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BF205925"/>
    <w:multiLevelType w:val="multilevel"/>
    <w:tmpl w:val="BF205925"/>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CF092B84"/>
    <w:multiLevelType w:val="multilevel"/>
    <w:tmpl w:val="CF092B84"/>
    <w:lvl w:ilvl="0" w:tentative="0">
      <w:start w:val="1"/>
      <w:numFmt w:val="bullet"/>
      <w:pStyle w:val="2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upperLetter"/>
      <w:pStyle w:val="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10">
    <w:nsid w:val="03D62ECE"/>
    <w:multiLevelType w:val="multilevel"/>
    <w:tmpl w:val="03D62ECE"/>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B958A61"/>
    <w:multiLevelType w:val="singleLevel"/>
    <w:tmpl w:val="3B958A61"/>
    <w:lvl w:ilvl="0" w:tentative="0">
      <w:start w:val="7"/>
      <w:numFmt w:val="decimal"/>
      <w:suff w:val="nothing"/>
      <w:lvlText w:val="%1）"/>
      <w:lvlJc w:val="left"/>
    </w:lvl>
  </w:abstractNum>
  <w:abstractNum w:abstractNumId="14">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6"/>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5A241D34"/>
    <w:multiLevelType w:val="multilevel"/>
    <w:tmpl w:val="5A241D34"/>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72183CF9"/>
    <w:multiLevelType w:val="multilevel"/>
    <w:tmpl w:val="72183CF9"/>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4"/>
  </w:num>
  <w:num w:numId="4">
    <w:abstractNumId w:val="4"/>
  </w:num>
  <w:num w:numId="5">
    <w:abstractNumId w:val="3"/>
  </w:num>
  <w:num w:numId="6">
    <w:abstractNumId w:val="10"/>
  </w:num>
  <w:num w:numId="7">
    <w:abstractNumId w:val="12"/>
  </w:num>
  <w:num w:numId="8">
    <w:abstractNumId w:val="16"/>
  </w:num>
  <w:num w:numId="9">
    <w:abstractNumId w:val="9"/>
  </w:num>
  <w:num w:numId="10">
    <w:abstractNumId w:val="1"/>
  </w:num>
  <w:num w:numId="11">
    <w:abstractNumId w:val="15"/>
  </w:num>
  <w:num w:numId="12">
    <w:abstractNumId w:val="5"/>
  </w:num>
  <w:num w:numId="13">
    <w:abstractNumId w:val="7"/>
  </w:num>
  <w:num w:numId="14">
    <w:abstractNumId w:val="0"/>
  </w:num>
  <w:num w:numId="15">
    <w:abstractNumId w:val="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36A"/>
    <w:rsid w:val="00130362"/>
    <w:rsid w:val="00215C08"/>
    <w:rsid w:val="00287453"/>
    <w:rsid w:val="002A04A4"/>
    <w:rsid w:val="003E2E74"/>
    <w:rsid w:val="00456B42"/>
    <w:rsid w:val="004719FA"/>
    <w:rsid w:val="004727DB"/>
    <w:rsid w:val="004B0D73"/>
    <w:rsid w:val="005B4E6E"/>
    <w:rsid w:val="006304B1"/>
    <w:rsid w:val="006B5684"/>
    <w:rsid w:val="006F1117"/>
    <w:rsid w:val="007606F3"/>
    <w:rsid w:val="007731D4"/>
    <w:rsid w:val="00844169"/>
    <w:rsid w:val="00941473"/>
    <w:rsid w:val="009444C8"/>
    <w:rsid w:val="009A6F16"/>
    <w:rsid w:val="009B32D6"/>
    <w:rsid w:val="009C766F"/>
    <w:rsid w:val="009E40D2"/>
    <w:rsid w:val="00A038F8"/>
    <w:rsid w:val="00A72F94"/>
    <w:rsid w:val="00A9614D"/>
    <w:rsid w:val="00B7225B"/>
    <w:rsid w:val="00BF3FE7"/>
    <w:rsid w:val="00C3783F"/>
    <w:rsid w:val="00D2036A"/>
    <w:rsid w:val="00D261AE"/>
    <w:rsid w:val="00D41B7C"/>
    <w:rsid w:val="00D77F3F"/>
    <w:rsid w:val="00DB54A6"/>
    <w:rsid w:val="00DC43C6"/>
    <w:rsid w:val="00E433E4"/>
    <w:rsid w:val="00E66B34"/>
    <w:rsid w:val="00E80280"/>
    <w:rsid w:val="00EB5761"/>
    <w:rsid w:val="00EF5061"/>
    <w:rsid w:val="0123584C"/>
    <w:rsid w:val="01372051"/>
    <w:rsid w:val="01435D3B"/>
    <w:rsid w:val="01444DD9"/>
    <w:rsid w:val="014B08FF"/>
    <w:rsid w:val="014F404B"/>
    <w:rsid w:val="01611351"/>
    <w:rsid w:val="017D14E1"/>
    <w:rsid w:val="018425E2"/>
    <w:rsid w:val="01D54D19"/>
    <w:rsid w:val="01DC16F2"/>
    <w:rsid w:val="020654E4"/>
    <w:rsid w:val="020945D8"/>
    <w:rsid w:val="0224362A"/>
    <w:rsid w:val="024C2B81"/>
    <w:rsid w:val="024D7B09"/>
    <w:rsid w:val="02796C38"/>
    <w:rsid w:val="02847D4F"/>
    <w:rsid w:val="029A7D90"/>
    <w:rsid w:val="02BE1282"/>
    <w:rsid w:val="02E1776D"/>
    <w:rsid w:val="03161EC4"/>
    <w:rsid w:val="03405D46"/>
    <w:rsid w:val="034848D2"/>
    <w:rsid w:val="0368726E"/>
    <w:rsid w:val="036F6B27"/>
    <w:rsid w:val="04297B18"/>
    <w:rsid w:val="04310280"/>
    <w:rsid w:val="048E4EE6"/>
    <w:rsid w:val="051200B1"/>
    <w:rsid w:val="051E522B"/>
    <w:rsid w:val="052126D5"/>
    <w:rsid w:val="0538434C"/>
    <w:rsid w:val="05502988"/>
    <w:rsid w:val="057E74F5"/>
    <w:rsid w:val="059B718E"/>
    <w:rsid w:val="05A355BC"/>
    <w:rsid w:val="05BC1DCB"/>
    <w:rsid w:val="05C64C6B"/>
    <w:rsid w:val="05D62E8D"/>
    <w:rsid w:val="05DB66F5"/>
    <w:rsid w:val="05E07758"/>
    <w:rsid w:val="05FB6D97"/>
    <w:rsid w:val="0619141B"/>
    <w:rsid w:val="063F6C84"/>
    <w:rsid w:val="065564A8"/>
    <w:rsid w:val="06B37672"/>
    <w:rsid w:val="06BA27AF"/>
    <w:rsid w:val="06CB0518"/>
    <w:rsid w:val="06FA704F"/>
    <w:rsid w:val="0721282E"/>
    <w:rsid w:val="073A17BD"/>
    <w:rsid w:val="074C3ACA"/>
    <w:rsid w:val="075C5614"/>
    <w:rsid w:val="0772411D"/>
    <w:rsid w:val="07873FDB"/>
    <w:rsid w:val="07AC2477"/>
    <w:rsid w:val="07AC6AF9"/>
    <w:rsid w:val="07BC1014"/>
    <w:rsid w:val="07E955A0"/>
    <w:rsid w:val="08275C22"/>
    <w:rsid w:val="082B7FE1"/>
    <w:rsid w:val="086735A3"/>
    <w:rsid w:val="086F1AAE"/>
    <w:rsid w:val="087526E4"/>
    <w:rsid w:val="08780D16"/>
    <w:rsid w:val="08850B9A"/>
    <w:rsid w:val="092E7585"/>
    <w:rsid w:val="09526CCE"/>
    <w:rsid w:val="0981419C"/>
    <w:rsid w:val="098A46BA"/>
    <w:rsid w:val="09945539"/>
    <w:rsid w:val="09A514F4"/>
    <w:rsid w:val="09AD65FB"/>
    <w:rsid w:val="09B41DFA"/>
    <w:rsid w:val="0A516F86"/>
    <w:rsid w:val="0A6F1B02"/>
    <w:rsid w:val="0A762E91"/>
    <w:rsid w:val="0A7B2255"/>
    <w:rsid w:val="0A9A6B7F"/>
    <w:rsid w:val="0AAF1EFF"/>
    <w:rsid w:val="0B19769E"/>
    <w:rsid w:val="0B220922"/>
    <w:rsid w:val="0B2C17A1"/>
    <w:rsid w:val="0B704644"/>
    <w:rsid w:val="0B786794"/>
    <w:rsid w:val="0B995089"/>
    <w:rsid w:val="0B9F01C5"/>
    <w:rsid w:val="0BB21CA6"/>
    <w:rsid w:val="0BB9327B"/>
    <w:rsid w:val="0BD63CD5"/>
    <w:rsid w:val="0C122745"/>
    <w:rsid w:val="0C4D7C21"/>
    <w:rsid w:val="0C6242B8"/>
    <w:rsid w:val="0C8B71CE"/>
    <w:rsid w:val="0CD901D5"/>
    <w:rsid w:val="0CDA7CB4"/>
    <w:rsid w:val="0CEC7E16"/>
    <w:rsid w:val="0D1E23A0"/>
    <w:rsid w:val="0D2B7F62"/>
    <w:rsid w:val="0D4E59FF"/>
    <w:rsid w:val="0D6214AA"/>
    <w:rsid w:val="0D774F56"/>
    <w:rsid w:val="0DA25D4B"/>
    <w:rsid w:val="0DAA346F"/>
    <w:rsid w:val="0DD429F7"/>
    <w:rsid w:val="0DDF0D4D"/>
    <w:rsid w:val="0E124C7E"/>
    <w:rsid w:val="0E1E7AC7"/>
    <w:rsid w:val="0E2343D8"/>
    <w:rsid w:val="0E2F75DE"/>
    <w:rsid w:val="0E46753C"/>
    <w:rsid w:val="0E8211A4"/>
    <w:rsid w:val="0ECA5559"/>
    <w:rsid w:val="0ED9579C"/>
    <w:rsid w:val="0EDB7766"/>
    <w:rsid w:val="0EDF64BB"/>
    <w:rsid w:val="0EE303C9"/>
    <w:rsid w:val="0F0B68D1"/>
    <w:rsid w:val="0F15371B"/>
    <w:rsid w:val="0F1D1B2D"/>
    <w:rsid w:val="0F21370C"/>
    <w:rsid w:val="0F452E31"/>
    <w:rsid w:val="0F753717"/>
    <w:rsid w:val="0F8971C2"/>
    <w:rsid w:val="0FE268D2"/>
    <w:rsid w:val="0FF00FEF"/>
    <w:rsid w:val="0FFA7A32"/>
    <w:rsid w:val="102130A2"/>
    <w:rsid w:val="107439CE"/>
    <w:rsid w:val="10A06571"/>
    <w:rsid w:val="10A65DBC"/>
    <w:rsid w:val="11683CF4"/>
    <w:rsid w:val="11733C86"/>
    <w:rsid w:val="11A04D7E"/>
    <w:rsid w:val="12245FAF"/>
    <w:rsid w:val="123F625E"/>
    <w:rsid w:val="126D6927"/>
    <w:rsid w:val="12AA7B7B"/>
    <w:rsid w:val="12DC3AAD"/>
    <w:rsid w:val="12DE784D"/>
    <w:rsid w:val="131C20FB"/>
    <w:rsid w:val="136A10B9"/>
    <w:rsid w:val="136C4E31"/>
    <w:rsid w:val="13AA7707"/>
    <w:rsid w:val="13F3098E"/>
    <w:rsid w:val="13F976AF"/>
    <w:rsid w:val="140212F1"/>
    <w:rsid w:val="14060DE1"/>
    <w:rsid w:val="143F0797"/>
    <w:rsid w:val="14885C9A"/>
    <w:rsid w:val="1490670C"/>
    <w:rsid w:val="149C19E9"/>
    <w:rsid w:val="14C36CD2"/>
    <w:rsid w:val="14CD18FF"/>
    <w:rsid w:val="14CE4C6C"/>
    <w:rsid w:val="14EB1A29"/>
    <w:rsid w:val="14FC21E4"/>
    <w:rsid w:val="150D619F"/>
    <w:rsid w:val="153951E6"/>
    <w:rsid w:val="158B3902"/>
    <w:rsid w:val="158C2634"/>
    <w:rsid w:val="15A42B29"/>
    <w:rsid w:val="15B605E5"/>
    <w:rsid w:val="15C4191C"/>
    <w:rsid w:val="15D5688C"/>
    <w:rsid w:val="15F555B1"/>
    <w:rsid w:val="16290DB7"/>
    <w:rsid w:val="163D4862"/>
    <w:rsid w:val="164C2CF7"/>
    <w:rsid w:val="1656474A"/>
    <w:rsid w:val="1658169C"/>
    <w:rsid w:val="16591A2D"/>
    <w:rsid w:val="165F2A2B"/>
    <w:rsid w:val="16C02B9F"/>
    <w:rsid w:val="16C15493"/>
    <w:rsid w:val="16C32FBA"/>
    <w:rsid w:val="16E86EC4"/>
    <w:rsid w:val="16F92E7F"/>
    <w:rsid w:val="171750B3"/>
    <w:rsid w:val="172A128B"/>
    <w:rsid w:val="17424826"/>
    <w:rsid w:val="174D31CB"/>
    <w:rsid w:val="175C1663"/>
    <w:rsid w:val="176C6F1B"/>
    <w:rsid w:val="1792597F"/>
    <w:rsid w:val="179B7A92"/>
    <w:rsid w:val="17B7090E"/>
    <w:rsid w:val="17D061C5"/>
    <w:rsid w:val="17DB2585"/>
    <w:rsid w:val="1820443C"/>
    <w:rsid w:val="18295325"/>
    <w:rsid w:val="185266E4"/>
    <w:rsid w:val="18932E60"/>
    <w:rsid w:val="18FC0A05"/>
    <w:rsid w:val="1917583F"/>
    <w:rsid w:val="192D6E10"/>
    <w:rsid w:val="193A152D"/>
    <w:rsid w:val="19483C4A"/>
    <w:rsid w:val="1981715C"/>
    <w:rsid w:val="198F3627"/>
    <w:rsid w:val="19930475"/>
    <w:rsid w:val="19AC5F87"/>
    <w:rsid w:val="19CE05F3"/>
    <w:rsid w:val="19FE255B"/>
    <w:rsid w:val="1A090616"/>
    <w:rsid w:val="1A0A2EAE"/>
    <w:rsid w:val="1A1573E9"/>
    <w:rsid w:val="1A3C3108"/>
    <w:rsid w:val="1A442663"/>
    <w:rsid w:val="1A6F1609"/>
    <w:rsid w:val="1AA02767"/>
    <w:rsid w:val="1AE94FB9"/>
    <w:rsid w:val="1AF37BE5"/>
    <w:rsid w:val="1B38693E"/>
    <w:rsid w:val="1B7C407F"/>
    <w:rsid w:val="1BB03EA9"/>
    <w:rsid w:val="1BBB45BA"/>
    <w:rsid w:val="1BC072D3"/>
    <w:rsid w:val="1BDB2F6A"/>
    <w:rsid w:val="1BFE2CE6"/>
    <w:rsid w:val="1C5D1630"/>
    <w:rsid w:val="1D0E6F59"/>
    <w:rsid w:val="1D61177E"/>
    <w:rsid w:val="1DCA07F6"/>
    <w:rsid w:val="1DD7559C"/>
    <w:rsid w:val="1E4A3FC0"/>
    <w:rsid w:val="1E594203"/>
    <w:rsid w:val="1E7E1EBC"/>
    <w:rsid w:val="1EA731C1"/>
    <w:rsid w:val="1EEC5ECB"/>
    <w:rsid w:val="1EF81C6E"/>
    <w:rsid w:val="1EFD54D7"/>
    <w:rsid w:val="1FAB6CE1"/>
    <w:rsid w:val="1FD1193E"/>
    <w:rsid w:val="1FE83A91"/>
    <w:rsid w:val="2000702C"/>
    <w:rsid w:val="20631369"/>
    <w:rsid w:val="206425C2"/>
    <w:rsid w:val="20AB6FB7"/>
    <w:rsid w:val="20CC6F0F"/>
    <w:rsid w:val="20D34741"/>
    <w:rsid w:val="20E424AA"/>
    <w:rsid w:val="21307B37"/>
    <w:rsid w:val="213B4094"/>
    <w:rsid w:val="21621461"/>
    <w:rsid w:val="218925D5"/>
    <w:rsid w:val="21AE2AB8"/>
    <w:rsid w:val="21F4496F"/>
    <w:rsid w:val="21FE57EE"/>
    <w:rsid w:val="21FF04AD"/>
    <w:rsid w:val="21FF2259"/>
    <w:rsid w:val="222B5EB7"/>
    <w:rsid w:val="22372AAE"/>
    <w:rsid w:val="224C6559"/>
    <w:rsid w:val="22516D8E"/>
    <w:rsid w:val="22540BE6"/>
    <w:rsid w:val="22720BE8"/>
    <w:rsid w:val="227F4BB4"/>
    <w:rsid w:val="22E26EBD"/>
    <w:rsid w:val="2309444A"/>
    <w:rsid w:val="235C0A1E"/>
    <w:rsid w:val="237C4C1C"/>
    <w:rsid w:val="23922871"/>
    <w:rsid w:val="23996B76"/>
    <w:rsid w:val="23DF164F"/>
    <w:rsid w:val="241A75CC"/>
    <w:rsid w:val="241C4357"/>
    <w:rsid w:val="242D0BC5"/>
    <w:rsid w:val="24455AB5"/>
    <w:rsid w:val="246170B5"/>
    <w:rsid w:val="24D64800"/>
    <w:rsid w:val="24FD7FDE"/>
    <w:rsid w:val="24FE78B3"/>
    <w:rsid w:val="24FF6206"/>
    <w:rsid w:val="252E63EA"/>
    <w:rsid w:val="25387269"/>
    <w:rsid w:val="25577B0A"/>
    <w:rsid w:val="25BF5294"/>
    <w:rsid w:val="25BF7042"/>
    <w:rsid w:val="25C603D0"/>
    <w:rsid w:val="25CE54D7"/>
    <w:rsid w:val="260919DB"/>
    <w:rsid w:val="260D4251"/>
    <w:rsid w:val="267E0CAB"/>
    <w:rsid w:val="268A7650"/>
    <w:rsid w:val="26AB5818"/>
    <w:rsid w:val="27091570"/>
    <w:rsid w:val="273B32E9"/>
    <w:rsid w:val="276F7F45"/>
    <w:rsid w:val="27893DAB"/>
    <w:rsid w:val="278C564A"/>
    <w:rsid w:val="27AD5D3F"/>
    <w:rsid w:val="27C272BD"/>
    <w:rsid w:val="280F1AE4"/>
    <w:rsid w:val="28355CE1"/>
    <w:rsid w:val="284B2E0F"/>
    <w:rsid w:val="28506677"/>
    <w:rsid w:val="289C18BC"/>
    <w:rsid w:val="28CC5361"/>
    <w:rsid w:val="28DC7F0B"/>
    <w:rsid w:val="28F17E5A"/>
    <w:rsid w:val="28FB1402"/>
    <w:rsid w:val="290A4A78"/>
    <w:rsid w:val="29226266"/>
    <w:rsid w:val="294361DC"/>
    <w:rsid w:val="29437F8A"/>
    <w:rsid w:val="294D0EDE"/>
    <w:rsid w:val="295758FE"/>
    <w:rsid w:val="296F69B7"/>
    <w:rsid w:val="298C18E5"/>
    <w:rsid w:val="299756C3"/>
    <w:rsid w:val="29BD5F8E"/>
    <w:rsid w:val="29FB2613"/>
    <w:rsid w:val="2A025F9F"/>
    <w:rsid w:val="2A456C23"/>
    <w:rsid w:val="2A6E45A7"/>
    <w:rsid w:val="2A9F5694"/>
    <w:rsid w:val="2AF91248"/>
    <w:rsid w:val="2AFA2301"/>
    <w:rsid w:val="2B3260B1"/>
    <w:rsid w:val="2B4D6E9E"/>
    <w:rsid w:val="2B764647"/>
    <w:rsid w:val="2B8D373E"/>
    <w:rsid w:val="2B9144CC"/>
    <w:rsid w:val="2B960C8F"/>
    <w:rsid w:val="2BBD0B4F"/>
    <w:rsid w:val="2BCC070B"/>
    <w:rsid w:val="2BFE3CB2"/>
    <w:rsid w:val="2C3A5674"/>
    <w:rsid w:val="2C3B13EC"/>
    <w:rsid w:val="2C3D0F42"/>
    <w:rsid w:val="2C3F2C8B"/>
    <w:rsid w:val="2C4E7372"/>
    <w:rsid w:val="2C7C7A3B"/>
    <w:rsid w:val="2C7F752B"/>
    <w:rsid w:val="2C972AC7"/>
    <w:rsid w:val="2CC24E19"/>
    <w:rsid w:val="2CCB2770"/>
    <w:rsid w:val="2CD817D0"/>
    <w:rsid w:val="2D1E4F96"/>
    <w:rsid w:val="2D8161D7"/>
    <w:rsid w:val="2D9214E0"/>
    <w:rsid w:val="2DD37B2E"/>
    <w:rsid w:val="2E8B0409"/>
    <w:rsid w:val="2E9D1EEA"/>
    <w:rsid w:val="2EA27501"/>
    <w:rsid w:val="2EAB0AAB"/>
    <w:rsid w:val="2EB23BE8"/>
    <w:rsid w:val="2EBC4A66"/>
    <w:rsid w:val="2EBF6305"/>
    <w:rsid w:val="2ED85923"/>
    <w:rsid w:val="2EDA313F"/>
    <w:rsid w:val="2EDC0415"/>
    <w:rsid w:val="2EEF6C10"/>
    <w:rsid w:val="2F0D6469"/>
    <w:rsid w:val="2F2148C9"/>
    <w:rsid w:val="2F2B24C1"/>
    <w:rsid w:val="2F920F5B"/>
    <w:rsid w:val="2FF01D3B"/>
    <w:rsid w:val="301B57BD"/>
    <w:rsid w:val="302213BC"/>
    <w:rsid w:val="309657DE"/>
    <w:rsid w:val="30AB0A46"/>
    <w:rsid w:val="30F535ED"/>
    <w:rsid w:val="310503B1"/>
    <w:rsid w:val="31280191"/>
    <w:rsid w:val="31480833"/>
    <w:rsid w:val="317038E6"/>
    <w:rsid w:val="318A0ECC"/>
    <w:rsid w:val="318B1E34"/>
    <w:rsid w:val="328533C1"/>
    <w:rsid w:val="329A6E6D"/>
    <w:rsid w:val="32B85545"/>
    <w:rsid w:val="32B85E58"/>
    <w:rsid w:val="32DC7485"/>
    <w:rsid w:val="32F26CA9"/>
    <w:rsid w:val="32F82871"/>
    <w:rsid w:val="335C2374"/>
    <w:rsid w:val="336D4581"/>
    <w:rsid w:val="33824491"/>
    <w:rsid w:val="33A04957"/>
    <w:rsid w:val="33B2468A"/>
    <w:rsid w:val="33D47A42"/>
    <w:rsid w:val="341B4A8C"/>
    <w:rsid w:val="34627E5E"/>
    <w:rsid w:val="34727975"/>
    <w:rsid w:val="34C53F49"/>
    <w:rsid w:val="34CA0B0B"/>
    <w:rsid w:val="34E72111"/>
    <w:rsid w:val="351153E0"/>
    <w:rsid w:val="35793F0F"/>
    <w:rsid w:val="357F059C"/>
    <w:rsid w:val="35C202FD"/>
    <w:rsid w:val="35D46B3A"/>
    <w:rsid w:val="35F745D6"/>
    <w:rsid w:val="361E1B63"/>
    <w:rsid w:val="36603F29"/>
    <w:rsid w:val="36611144"/>
    <w:rsid w:val="3684230E"/>
    <w:rsid w:val="36CF4985"/>
    <w:rsid w:val="36DD3EED"/>
    <w:rsid w:val="3720190B"/>
    <w:rsid w:val="37287C8A"/>
    <w:rsid w:val="37A24C61"/>
    <w:rsid w:val="37CE75B8"/>
    <w:rsid w:val="37D54A07"/>
    <w:rsid w:val="37E44C73"/>
    <w:rsid w:val="37E636B4"/>
    <w:rsid w:val="37F065A7"/>
    <w:rsid w:val="3816097A"/>
    <w:rsid w:val="382507E6"/>
    <w:rsid w:val="38A22088"/>
    <w:rsid w:val="38CE7462"/>
    <w:rsid w:val="39093A04"/>
    <w:rsid w:val="39194863"/>
    <w:rsid w:val="392456E2"/>
    <w:rsid w:val="395215F5"/>
    <w:rsid w:val="39543FE7"/>
    <w:rsid w:val="39691347"/>
    <w:rsid w:val="397A3554"/>
    <w:rsid w:val="39875C71"/>
    <w:rsid w:val="39897C3B"/>
    <w:rsid w:val="39936453"/>
    <w:rsid w:val="39C40E54"/>
    <w:rsid w:val="39CB2002"/>
    <w:rsid w:val="3A190FBF"/>
    <w:rsid w:val="3A1A0893"/>
    <w:rsid w:val="3A783242"/>
    <w:rsid w:val="3A922B1F"/>
    <w:rsid w:val="3A9834B4"/>
    <w:rsid w:val="3AAD5BAB"/>
    <w:rsid w:val="3AE42A27"/>
    <w:rsid w:val="3AFE01B5"/>
    <w:rsid w:val="3B0C30C3"/>
    <w:rsid w:val="3B4A51A8"/>
    <w:rsid w:val="3B604D5A"/>
    <w:rsid w:val="3BE850ED"/>
    <w:rsid w:val="3C236125"/>
    <w:rsid w:val="3C2564BB"/>
    <w:rsid w:val="3C2D2B00"/>
    <w:rsid w:val="3C320116"/>
    <w:rsid w:val="3C552351"/>
    <w:rsid w:val="3C5F4C83"/>
    <w:rsid w:val="3C844A43"/>
    <w:rsid w:val="3CC01BC6"/>
    <w:rsid w:val="3CF17FD1"/>
    <w:rsid w:val="3CF4186F"/>
    <w:rsid w:val="3CFC2D60"/>
    <w:rsid w:val="3D0808D3"/>
    <w:rsid w:val="3D0C4E0B"/>
    <w:rsid w:val="3D430101"/>
    <w:rsid w:val="3D5D7415"/>
    <w:rsid w:val="3D7F382F"/>
    <w:rsid w:val="3D960B78"/>
    <w:rsid w:val="3D9B1CEB"/>
    <w:rsid w:val="3D9C7151"/>
    <w:rsid w:val="3DB66B25"/>
    <w:rsid w:val="3DBF6CA9"/>
    <w:rsid w:val="3DC96858"/>
    <w:rsid w:val="3E186278"/>
    <w:rsid w:val="3E1C72D0"/>
    <w:rsid w:val="3E4C232B"/>
    <w:rsid w:val="3EAB2402"/>
    <w:rsid w:val="3EED2A1A"/>
    <w:rsid w:val="3F1C4E43"/>
    <w:rsid w:val="3F275F2C"/>
    <w:rsid w:val="3F634A8A"/>
    <w:rsid w:val="3F783CDA"/>
    <w:rsid w:val="3FA0651D"/>
    <w:rsid w:val="3FD457B1"/>
    <w:rsid w:val="3FEA0D08"/>
    <w:rsid w:val="404A344A"/>
    <w:rsid w:val="4057711B"/>
    <w:rsid w:val="40720BA9"/>
    <w:rsid w:val="409B336E"/>
    <w:rsid w:val="40C41559"/>
    <w:rsid w:val="40F04D7E"/>
    <w:rsid w:val="411A46CF"/>
    <w:rsid w:val="416A0352"/>
    <w:rsid w:val="417B430D"/>
    <w:rsid w:val="41AE6491"/>
    <w:rsid w:val="41B034B4"/>
    <w:rsid w:val="41C619F5"/>
    <w:rsid w:val="41D45730"/>
    <w:rsid w:val="41DD0B24"/>
    <w:rsid w:val="420846AC"/>
    <w:rsid w:val="421A105E"/>
    <w:rsid w:val="426052B1"/>
    <w:rsid w:val="42660B19"/>
    <w:rsid w:val="42B71375"/>
    <w:rsid w:val="42B9333F"/>
    <w:rsid w:val="42E14644"/>
    <w:rsid w:val="42F20C15"/>
    <w:rsid w:val="43201866"/>
    <w:rsid w:val="43212B30"/>
    <w:rsid w:val="432A51DA"/>
    <w:rsid w:val="43456981"/>
    <w:rsid w:val="43497EE7"/>
    <w:rsid w:val="4359067E"/>
    <w:rsid w:val="435D6994"/>
    <w:rsid w:val="436C03B1"/>
    <w:rsid w:val="436F7EA2"/>
    <w:rsid w:val="43B12268"/>
    <w:rsid w:val="44137800"/>
    <w:rsid w:val="441B3B85"/>
    <w:rsid w:val="441C6AA9"/>
    <w:rsid w:val="44476729"/>
    <w:rsid w:val="447137A5"/>
    <w:rsid w:val="44784B34"/>
    <w:rsid w:val="44910D58"/>
    <w:rsid w:val="44B32ADD"/>
    <w:rsid w:val="44B738AE"/>
    <w:rsid w:val="44D449D9"/>
    <w:rsid w:val="44DD0E3B"/>
    <w:rsid w:val="44EB3558"/>
    <w:rsid w:val="44EE4DF6"/>
    <w:rsid w:val="44F7014F"/>
    <w:rsid w:val="44FB69A3"/>
    <w:rsid w:val="453F38A4"/>
    <w:rsid w:val="456A0921"/>
    <w:rsid w:val="456A6B72"/>
    <w:rsid w:val="457B75A4"/>
    <w:rsid w:val="45D1274E"/>
    <w:rsid w:val="45D251D8"/>
    <w:rsid w:val="4636383C"/>
    <w:rsid w:val="463A4797"/>
    <w:rsid w:val="46537607"/>
    <w:rsid w:val="4654512D"/>
    <w:rsid w:val="4677165D"/>
    <w:rsid w:val="468974CC"/>
    <w:rsid w:val="46967597"/>
    <w:rsid w:val="46A2058E"/>
    <w:rsid w:val="46EF0BE7"/>
    <w:rsid w:val="47451645"/>
    <w:rsid w:val="478F0B12"/>
    <w:rsid w:val="47916495"/>
    <w:rsid w:val="47C14A44"/>
    <w:rsid w:val="47CB0F98"/>
    <w:rsid w:val="47D62807"/>
    <w:rsid w:val="47DB3D58"/>
    <w:rsid w:val="48252A32"/>
    <w:rsid w:val="484D62D8"/>
    <w:rsid w:val="4851401A"/>
    <w:rsid w:val="4866760A"/>
    <w:rsid w:val="486A6E89"/>
    <w:rsid w:val="487F0A46"/>
    <w:rsid w:val="48CE08B5"/>
    <w:rsid w:val="48D16CE4"/>
    <w:rsid w:val="48EB621C"/>
    <w:rsid w:val="48F778B5"/>
    <w:rsid w:val="491325C4"/>
    <w:rsid w:val="49163235"/>
    <w:rsid w:val="491F54B5"/>
    <w:rsid w:val="49284021"/>
    <w:rsid w:val="49301E81"/>
    <w:rsid w:val="49311708"/>
    <w:rsid w:val="496833C9"/>
    <w:rsid w:val="49816239"/>
    <w:rsid w:val="49AF0FF8"/>
    <w:rsid w:val="49D62A28"/>
    <w:rsid w:val="49E012F6"/>
    <w:rsid w:val="49EC224C"/>
    <w:rsid w:val="4A273284"/>
    <w:rsid w:val="4A38723F"/>
    <w:rsid w:val="4A3B1213"/>
    <w:rsid w:val="4A561E76"/>
    <w:rsid w:val="4A805944"/>
    <w:rsid w:val="4AB16FF2"/>
    <w:rsid w:val="4AE532B0"/>
    <w:rsid w:val="4B133808"/>
    <w:rsid w:val="4B207620"/>
    <w:rsid w:val="4B3C2D5F"/>
    <w:rsid w:val="4B524331"/>
    <w:rsid w:val="4B631170"/>
    <w:rsid w:val="4B646826"/>
    <w:rsid w:val="4B6E0A3F"/>
    <w:rsid w:val="4B8F523A"/>
    <w:rsid w:val="4BFB5A47"/>
    <w:rsid w:val="4C172E84"/>
    <w:rsid w:val="4C2C4B82"/>
    <w:rsid w:val="4C575977"/>
    <w:rsid w:val="4C5E3A20"/>
    <w:rsid w:val="4C8F2B51"/>
    <w:rsid w:val="4CB04074"/>
    <w:rsid w:val="4CB608EF"/>
    <w:rsid w:val="4CCE3E8B"/>
    <w:rsid w:val="4CE15941"/>
    <w:rsid w:val="4CF60CEC"/>
    <w:rsid w:val="4D007DBC"/>
    <w:rsid w:val="4D1A70D0"/>
    <w:rsid w:val="4D41759F"/>
    <w:rsid w:val="4D5F6E59"/>
    <w:rsid w:val="4D665E71"/>
    <w:rsid w:val="4D697710"/>
    <w:rsid w:val="4D782918"/>
    <w:rsid w:val="4D9724CF"/>
    <w:rsid w:val="4E0538DC"/>
    <w:rsid w:val="4E192EE4"/>
    <w:rsid w:val="4E263853"/>
    <w:rsid w:val="4E7274C0"/>
    <w:rsid w:val="4E791BD4"/>
    <w:rsid w:val="4EB250E6"/>
    <w:rsid w:val="4EEA4880"/>
    <w:rsid w:val="4F0A0F61"/>
    <w:rsid w:val="4F133DD7"/>
    <w:rsid w:val="4F1A31FE"/>
    <w:rsid w:val="4F2935FA"/>
    <w:rsid w:val="4F376605"/>
    <w:rsid w:val="4F697E9B"/>
    <w:rsid w:val="4F860A4D"/>
    <w:rsid w:val="4FA113E3"/>
    <w:rsid w:val="4FA445A2"/>
    <w:rsid w:val="4FA9329B"/>
    <w:rsid w:val="4FC21359"/>
    <w:rsid w:val="4FCB6460"/>
    <w:rsid w:val="50446212"/>
    <w:rsid w:val="505C7A00"/>
    <w:rsid w:val="50656F84"/>
    <w:rsid w:val="507375BC"/>
    <w:rsid w:val="50845DD3"/>
    <w:rsid w:val="50A224C3"/>
    <w:rsid w:val="50CD4459"/>
    <w:rsid w:val="51247223"/>
    <w:rsid w:val="514566E6"/>
    <w:rsid w:val="514C537E"/>
    <w:rsid w:val="5163465C"/>
    <w:rsid w:val="51764AF1"/>
    <w:rsid w:val="518C60C3"/>
    <w:rsid w:val="519E7FF6"/>
    <w:rsid w:val="51A406B5"/>
    <w:rsid w:val="51A927D1"/>
    <w:rsid w:val="51D3784E"/>
    <w:rsid w:val="51E50719"/>
    <w:rsid w:val="51EB103B"/>
    <w:rsid w:val="51FD48CA"/>
    <w:rsid w:val="5223401C"/>
    <w:rsid w:val="523F4EE3"/>
    <w:rsid w:val="5243507E"/>
    <w:rsid w:val="524735AD"/>
    <w:rsid w:val="5257061A"/>
    <w:rsid w:val="52A03BD4"/>
    <w:rsid w:val="52BC6534"/>
    <w:rsid w:val="52CF270B"/>
    <w:rsid w:val="53035F10"/>
    <w:rsid w:val="530B2686"/>
    <w:rsid w:val="53135A5B"/>
    <w:rsid w:val="53553B85"/>
    <w:rsid w:val="536C61AC"/>
    <w:rsid w:val="537B1F4B"/>
    <w:rsid w:val="53D12677"/>
    <w:rsid w:val="53E47AF0"/>
    <w:rsid w:val="53F46EC7"/>
    <w:rsid w:val="54104D89"/>
    <w:rsid w:val="54212AF2"/>
    <w:rsid w:val="544B5DC1"/>
    <w:rsid w:val="545C1D7C"/>
    <w:rsid w:val="549D1F36"/>
    <w:rsid w:val="54A62E3C"/>
    <w:rsid w:val="54AD2724"/>
    <w:rsid w:val="54AE09E7"/>
    <w:rsid w:val="54B90F7D"/>
    <w:rsid w:val="54EF4217"/>
    <w:rsid w:val="55717AA9"/>
    <w:rsid w:val="557E3F74"/>
    <w:rsid w:val="55805F3E"/>
    <w:rsid w:val="55A5225D"/>
    <w:rsid w:val="55B819F9"/>
    <w:rsid w:val="55FC087E"/>
    <w:rsid w:val="55FC3817"/>
    <w:rsid w:val="55FE64DE"/>
    <w:rsid w:val="56262642"/>
    <w:rsid w:val="563665FD"/>
    <w:rsid w:val="5657046C"/>
    <w:rsid w:val="56927CD7"/>
    <w:rsid w:val="56D6370A"/>
    <w:rsid w:val="56E6773B"/>
    <w:rsid w:val="570A5ABF"/>
    <w:rsid w:val="57174F19"/>
    <w:rsid w:val="574134AB"/>
    <w:rsid w:val="574216FD"/>
    <w:rsid w:val="57623B4D"/>
    <w:rsid w:val="5785783C"/>
    <w:rsid w:val="578F5DE0"/>
    <w:rsid w:val="57AC6802"/>
    <w:rsid w:val="57AF02DF"/>
    <w:rsid w:val="57C739B1"/>
    <w:rsid w:val="57E75E01"/>
    <w:rsid w:val="58006EC2"/>
    <w:rsid w:val="58450D79"/>
    <w:rsid w:val="58945730"/>
    <w:rsid w:val="589F492D"/>
    <w:rsid w:val="58AE2DC2"/>
    <w:rsid w:val="58FE0AD8"/>
    <w:rsid w:val="595258C3"/>
    <w:rsid w:val="59AD1771"/>
    <w:rsid w:val="59BD5424"/>
    <w:rsid w:val="59D86E72"/>
    <w:rsid w:val="59EC5726"/>
    <w:rsid w:val="5A3D61AC"/>
    <w:rsid w:val="5A494B51"/>
    <w:rsid w:val="5A625C12"/>
    <w:rsid w:val="5A7140A7"/>
    <w:rsid w:val="5A7A7400"/>
    <w:rsid w:val="5AA61FA3"/>
    <w:rsid w:val="5AD308BE"/>
    <w:rsid w:val="5ADD173D"/>
    <w:rsid w:val="5B1A733F"/>
    <w:rsid w:val="5B2E54C1"/>
    <w:rsid w:val="5B6065F6"/>
    <w:rsid w:val="5B687259"/>
    <w:rsid w:val="5B9E711E"/>
    <w:rsid w:val="5BB36F08"/>
    <w:rsid w:val="5BC621D1"/>
    <w:rsid w:val="5BC8375F"/>
    <w:rsid w:val="5BCC5A39"/>
    <w:rsid w:val="5BDC5206"/>
    <w:rsid w:val="5C3B671B"/>
    <w:rsid w:val="5C5459E8"/>
    <w:rsid w:val="5C7A36E7"/>
    <w:rsid w:val="5C7F2172"/>
    <w:rsid w:val="5C826B51"/>
    <w:rsid w:val="5C8F32EE"/>
    <w:rsid w:val="5C95407D"/>
    <w:rsid w:val="5CBF559E"/>
    <w:rsid w:val="5CC21EBE"/>
    <w:rsid w:val="5CD10E2D"/>
    <w:rsid w:val="5CED210B"/>
    <w:rsid w:val="5D4B6E32"/>
    <w:rsid w:val="5D5757D7"/>
    <w:rsid w:val="5D9A56C3"/>
    <w:rsid w:val="5DA87DE0"/>
    <w:rsid w:val="5DE73E9F"/>
    <w:rsid w:val="5E331DA0"/>
    <w:rsid w:val="5E3557FA"/>
    <w:rsid w:val="5E7B6A49"/>
    <w:rsid w:val="5E9B5A83"/>
    <w:rsid w:val="5EC200EC"/>
    <w:rsid w:val="5F1863C2"/>
    <w:rsid w:val="5F223BC2"/>
    <w:rsid w:val="5F59269F"/>
    <w:rsid w:val="5F61293D"/>
    <w:rsid w:val="5F7206A6"/>
    <w:rsid w:val="5F9C3975"/>
    <w:rsid w:val="5F9F3465"/>
    <w:rsid w:val="5FBE7D8F"/>
    <w:rsid w:val="5FC66C44"/>
    <w:rsid w:val="5FD01870"/>
    <w:rsid w:val="5FD17AC2"/>
    <w:rsid w:val="5FD274EE"/>
    <w:rsid w:val="5FE315A4"/>
    <w:rsid w:val="5FF76DFD"/>
    <w:rsid w:val="5FF94923"/>
    <w:rsid w:val="604C7149"/>
    <w:rsid w:val="60502347"/>
    <w:rsid w:val="60651FB9"/>
    <w:rsid w:val="6065645C"/>
    <w:rsid w:val="60844B35"/>
    <w:rsid w:val="60A126FE"/>
    <w:rsid w:val="60AA3E6F"/>
    <w:rsid w:val="60CC64DC"/>
    <w:rsid w:val="60D94755"/>
    <w:rsid w:val="60DF620F"/>
    <w:rsid w:val="60E03D35"/>
    <w:rsid w:val="60E84E6B"/>
    <w:rsid w:val="61406582"/>
    <w:rsid w:val="6155027F"/>
    <w:rsid w:val="61695AD8"/>
    <w:rsid w:val="617F3C8F"/>
    <w:rsid w:val="618D7A19"/>
    <w:rsid w:val="61A02E98"/>
    <w:rsid w:val="61C566A5"/>
    <w:rsid w:val="61ED1A30"/>
    <w:rsid w:val="620D33E1"/>
    <w:rsid w:val="623B7475"/>
    <w:rsid w:val="624E2FF1"/>
    <w:rsid w:val="62675B5F"/>
    <w:rsid w:val="627821ED"/>
    <w:rsid w:val="627C183B"/>
    <w:rsid w:val="62AB7BE6"/>
    <w:rsid w:val="62D11B87"/>
    <w:rsid w:val="62DE0A75"/>
    <w:rsid w:val="62EC4C13"/>
    <w:rsid w:val="63027F93"/>
    <w:rsid w:val="630C2BBF"/>
    <w:rsid w:val="633D2BD8"/>
    <w:rsid w:val="637034DA"/>
    <w:rsid w:val="63984652"/>
    <w:rsid w:val="63D7141F"/>
    <w:rsid w:val="63F57AF7"/>
    <w:rsid w:val="63F947B7"/>
    <w:rsid w:val="64061D04"/>
    <w:rsid w:val="64093574"/>
    <w:rsid w:val="641B57B0"/>
    <w:rsid w:val="643D0A4C"/>
    <w:rsid w:val="645B56F0"/>
    <w:rsid w:val="6468651B"/>
    <w:rsid w:val="647933CC"/>
    <w:rsid w:val="64A05CB5"/>
    <w:rsid w:val="64AB34EA"/>
    <w:rsid w:val="64C73242"/>
    <w:rsid w:val="64C85A75"/>
    <w:rsid w:val="64E75692"/>
    <w:rsid w:val="64EF4547"/>
    <w:rsid w:val="64FB4018"/>
    <w:rsid w:val="6516510E"/>
    <w:rsid w:val="656C3DE9"/>
    <w:rsid w:val="657A70A6"/>
    <w:rsid w:val="65B5782C"/>
    <w:rsid w:val="65D11E9E"/>
    <w:rsid w:val="65E26D96"/>
    <w:rsid w:val="66263F98"/>
    <w:rsid w:val="66303069"/>
    <w:rsid w:val="663F3E8A"/>
    <w:rsid w:val="664D397F"/>
    <w:rsid w:val="665925BF"/>
    <w:rsid w:val="66924726"/>
    <w:rsid w:val="66967370"/>
    <w:rsid w:val="669E4EAC"/>
    <w:rsid w:val="66D02D41"/>
    <w:rsid w:val="66F86BA2"/>
    <w:rsid w:val="67066277"/>
    <w:rsid w:val="67135C6C"/>
    <w:rsid w:val="674072DB"/>
    <w:rsid w:val="674E19F8"/>
    <w:rsid w:val="67634240"/>
    <w:rsid w:val="676A4358"/>
    <w:rsid w:val="67C95523"/>
    <w:rsid w:val="67C972D1"/>
    <w:rsid w:val="67CB3049"/>
    <w:rsid w:val="67D75E41"/>
    <w:rsid w:val="67E1461B"/>
    <w:rsid w:val="67EE4F89"/>
    <w:rsid w:val="67F72037"/>
    <w:rsid w:val="68064081"/>
    <w:rsid w:val="68162AF0"/>
    <w:rsid w:val="68297D70"/>
    <w:rsid w:val="68517B9D"/>
    <w:rsid w:val="687E1949"/>
    <w:rsid w:val="68D0643D"/>
    <w:rsid w:val="68F80968"/>
    <w:rsid w:val="69275F02"/>
    <w:rsid w:val="69450BD9"/>
    <w:rsid w:val="69977A8C"/>
    <w:rsid w:val="69CE559A"/>
    <w:rsid w:val="69E06B54"/>
    <w:rsid w:val="69E71C90"/>
    <w:rsid w:val="69F06D97"/>
    <w:rsid w:val="69F10D61"/>
    <w:rsid w:val="69F36887"/>
    <w:rsid w:val="6A2C23A4"/>
    <w:rsid w:val="6A2F1B3C"/>
    <w:rsid w:val="6A4175F2"/>
    <w:rsid w:val="6A9F07BD"/>
    <w:rsid w:val="6AD11C05"/>
    <w:rsid w:val="6AD3009F"/>
    <w:rsid w:val="6AD411B7"/>
    <w:rsid w:val="6AE14931"/>
    <w:rsid w:val="6B1B42E7"/>
    <w:rsid w:val="6B397E3F"/>
    <w:rsid w:val="6B43383E"/>
    <w:rsid w:val="6BC71D79"/>
    <w:rsid w:val="6C1A00FB"/>
    <w:rsid w:val="6C2C42D2"/>
    <w:rsid w:val="6C5C6966"/>
    <w:rsid w:val="6C7C2B64"/>
    <w:rsid w:val="6CA51091"/>
    <w:rsid w:val="6CCC03D6"/>
    <w:rsid w:val="6CCF5389"/>
    <w:rsid w:val="6CD9122E"/>
    <w:rsid w:val="6CF05300"/>
    <w:rsid w:val="6CF47A31"/>
    <w:rsid w:val="6CF74919"/>
    <w:rsid w:val="6CFA617E"/>
    <w:rsid w:val="6CFE17CB"/>
    <w:rsid w:val="6D0B1F10"/>
    <w:rsid w:val="6D610E3F"/>
    <w:rsid w:val="6D905244"/>
    <w:rsid w:val="6D9E4D5C"/>
    <w:rsid w:val="6DB13A3A"/>
    <w:rsid w:val="6DD32C57"/>
    <w:rsid w:val="6DD87996"/>
    <w:rsid w:val="6DF40E20"/>
    <w:rsid w:val="6E203560"/>
    <w:rsid w:val="6E26547D"/>
    <w:rsid w:val="6E781A51"/>
    <w:rsid w:val="6E930F02"/>
    <w:rsid w:val="6ED529FF"/>
    <w:rsid w:val="6ED52D4F"/>
    <w:rsid w:val="6EF2535F"/>
    <w:rsid w:val="6F082DD5"/>
    <w:rsid w:val="6F2067E3"/>
    <w:rsid w:val="6F215C44"/>
    <w:rsid w:val="6F32398A"/>
    <w:rsid w:val="6F502086"/>
    <w:rsid w:val="6F507156"/>
    <w:rsid w:val="6F6B6EC0"/>
    <w:rsid w:val="6F946416"/>
    <w:rsid w:val="6FC14D32"/>
    <w:rsid w:val="6FFD43BC"/>
    <w:rsid w:val="700460E9"/>
    <w:rsid w:val="70145BEB"/>
    <w:rsid w:val="701632CF"/>
    <w:rsid w:val="70441BEA"/>
    <w:rsid w:val="70485CE6"/>
    <w:rsid w:val="70893AA1"/>
    <w:rsid w:val="70A703CB"/>
    <w:rsid w:val="70FD7FEB"/>
    <w:rsid w:val="71081093"/>
    <w:rsid w:val="712026E3"/>
    <w:rsid w:val="712F49A0"/>
    <w:rsid w:val="713178D1"/>
    <w:rsid w:val="715440AF"/>
    <w:rsid w:val="718304F0"/>
    <w:rsid w:val="71FB2C7D"/>
    <w:rsid w:val="720E0702"/>
    <w:rsid w:val="722E7861"/>
    <w:rsid w:val="725B2D60"/>
    <w:rsid w:val="72620A4E"/>
    <w:rsid w:val="72A1339F"/>
    <w:rsid w:val="72C21AD0"/>
    <w:rsid w:val="72C94629"/>
    <w:rsid w:val="72E505AA"/>
    <w:rsid w:val="730B4C41"/>
    <w:rsid w:val="7338355D"/>
    <w:rsid w:val="733D0B73"/>
    <w:rsid w:val="734B3290"/>
    <w:rsid w:val="734C5553"/>
    <w:rsid w:val="735D2FC3"/>
    <w:rsid w:val="73680487"/>
    <w:rsid w:val="738725B2"/>
    <w:rsid w:val="73B45D9E"/>
    <w:rsid w:val="73B9644B"/>
    <w:rsid w:val="73BE4472"/>
    <w:rsid w:val="73C117A4"/>
    <w:rsid w:val="73CB0663"/>
    <w:rsid w:val="73E97B4F"/>
    <w:rsid w:val="73FC458A"/>
    <w:rsid w:val="74171692"/>
    <w:rsid w:val="7443214A"/>
    <w:rsid w:val="74453A0B"/>
    <w:rsid w:val="745F1FBF"/>
    <w:rsid w:val="746867B6"/>
    <w:rsid w:val="747D56CB"/>
    <w:rsid w:val="7481774B"/>
    <w:rsid w:val="7491561A"/>
    <w:rsid w:val="74A7141D"/>
    <w:rsid w:val="74AA2238"/>
    <w:rsid w:val="74B135C7"/>
    <w:rsid w:val="74B60BDD"/>
    <w:rsid w:val="74C432FA"/>
    <w:rsid w:val="74EA1FA1"/>
    <w:rsid w:val="750822A1"/>
    <w:rsid w:val="75093A1C"/>
    <w:rsid w:val="751853F4"/>
    <w:rsid w:val="751C328B"/>
    <w:rsid w:val="75436915"/>
    <w:rsid w:val="758A4ADA"/>
    <w:rsid w:val="758B2F20"/>
    <w:rsid w:val="75DE03EB"/>
    <w:rsid w:val="765A00C6"/>
    <w:rsid w:val="76612DCA"/>
    <w:rsid w:val="76634D94"/>
    <w:rsid w:val="768C7E47"/>
    <w:rsid w:val="76931D5E"/>
    <w:rsid w:val="76A03194"/>
    <w:rsid w:val="76C03F95"/>
    <w:rsid w:val="76CB0F6F"/>
    <w:rsid w:val="76F105F2"/>
    <w:rsid w:val="77161E07"/>
    <w:rsid w:val="77395B2D"/>
    <w:rsid w:val="77400C32"/>
    <w:rsid w:val="776F4131"/>
    <w:rsid w:val="779B3EC2"/>
    <w:rsid w:val="77A87858"/>
    <w:rsid w:val="77AF0586"/>
    <w:rsid w:val="77D067C7"/>
    <w:rsid w:val="77D575CC"/>
    <w:rsid w:val="77EB40BD"/>
    <w:rsid w:val="77FA7033"/>
    <w:rsid w:val="77FD5DF4"/>
    <w:rsid w:val="781A1483"/>
    <w:rsid w:val="78300CA6"/>
    <w:rsid w:val="783F4B4D"/>
    <w:rsid w:val="787119EB"/>
    <w:rsid w:val="78730412"/>
    <w:rsid w:val="78886D34"/>
    <w:rsid w:val="789B0816"/>
    <w:rsid w:val="78A237B3"/>
    <w:rsid w:val="78CD4747"/>
    <w:rsid w:val="78D45AD6"/>
    <w:rsid w:val="78F148D9"/>
    <w:rsid w:val="79002D6F"/>
    <w:rsid w:val="795135CA"/>
    <w:rsid w:val="798A40ED"/>
    <w:rsid w:val="79A41B69"/>
    <w:rsid w:val="79B31B8F"/>
    <w:rsid w:val="79B773AA"/>
    <w:rsid w:val="79D21718"/>
    <w:rsid w:val="79DE1E27"/>
    <w:rsid w:val="79E26729"/>
    <w:rsid w:val="79F20909"/>
    <w:rsid w:val="7A0423EA"/>
    <w:rsid w:val="7A090428"/>
    <w:rsid w:val="7A1D73D0"/>
    <w:rsid w:val="7A266805"/>
    <w:rsid w:val="7A432F13"/>
    <w:rsid w:val="7A74131E"/>
    <w:rsid w:val="7A747570"/>
    <w:rsid w:val="7A911ED0"/>
    <w:rsid w:val="7A9D6AC7"/>
    <w:rsid w:val="7AB2676A"/>
    <w:rsid w:val="7ABB2C05"/>
    <w:rsid w:val="7B4707E1"/>
    <w:rsid w:val="7B48416D"/>
    <w:rsid w:val="7B537186"/>
    <w:rsid w:val="7B62386D"/>
    <w:rsid w:val="7B6C6499"/>
    <w:rsid w:val="7B797821"/>
    <w:rsid w:val="7BA5672C"/>
    <w:rsid w:val="7BBF2A6D"/>
    <w:rsid w:val="7BD52290"/>
    <w:rsid w:val="7BFB68FE"/>
    <w:rsid w:val="7BFD27D5"/>
    <w:rsid w:val="7C213E9C"/>
    <w:rsid w:val="7C3074C7"/>
    <w:rsid w:val="7C413482"/>
    <w:rsid w:val="7CB65C1E"/>
    <w:rsid w:val="7CB974BC"/>
    <w:rsid w:val="7CEC1640"/>
    <w:rsid w:val="7D0821F2"/>
    <w:rsid w:val="7D11554A"/>
    <w:rsid w:val="7D3A1533"/>
    <w:rsid w:val="7D4B1775"/>
    <w:rsid w:val="7D943A85"/>
    <w:rsid w:val="7DE0456D"/>
    <w:rsid w:val="7DE44A0D"/>
    <w:rsid w:val="7DF369FE"/>
    <w:rsid w:val="7E0A0543"/>
    <w:rsid w:val="7E18635A"/>
    <w:rsid w:val="7E223911"/>
    <w:rsid w:val="7E492AC2"/>
    <w:rsid w:val="7E752216"/>
    <w:rsid w:val="7ED056F7"/>
    <w:rsid w:val="7EDE320A"/>
    <w:rsid w:val="7EF649F8"/>
    <w:rsid w:val="7EFE565A"/>
    <w:rsid w:val="7F201A75"/>
    <w:rsid w:val="7FBE4DEA"/>
    <w:rsid w:val="7FC317DF"/>
    <w:rsid w:val="7FEC1957"/>
    <w:rsid w:val="7FF32C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34"/>
    <w:qFormat/>
    <w:uiPriority w:val="99"/>
    <w:pPr>
      <w:keepNext/>
      <w:jc w:val="center"/>
      <w:outlineLvl w:val="0"/>
    </w:pPr>
    <w:rPr>
      <w:rFonts w:ascii="楷体_GB2312" w:eastAsia="楷体_GB2312"/>
      <w:b/>
      <w:sz w:val="28"/>
    </w:rPr>
  </w:style>
  <w:style w:type="paragraph" w:styleId="3">
    <w:name w:val="heading 2"/>
    <w:basedOn w:val="1"/>
    <w:next w:val="1"/>
    <w:link w:val="235"/>
    <w:qFormat/>
    <w:uiPriority w:val="99"/>
    <w:pPr>
      <w:keepNext/>
      <w:jc w:val="center"/>
      <w:outlineLvl w:val="1"/>
    </w:pPr>
    <w:rPr>
      <w:rFonts w:ascii="楷体_GB2312" w:eastAsia="楷体_GB2312"/>
      <w:b/>
      <w:bCs/>
      <w:sz w:val="18"/>
    </w:rPr>
  </w:style>
  <w:style w:type="paragraph" w:styleId="4">
    <w:name w:val="heading 3"/>
    <w:basedOn w:val="1"/>
    <w:next w:val="1"/>
    <w:link w:val="236"/>
    <w:qFormat/>
    <w:uiPriority w:val="99"/>
    <w:pPr>
      <w:keepNext/>
      <w:jc w:val="center"/>
      <w:outlineLvl w:val="2"/>
    </w:pPr>
    <w:rPr>
      <w:rFonts w:eastAsia="楷体_GB2312"/>
      <w:b/>
      <w:bCs/>
      <w:sz w:val="15"/>
    </w:rPr>
  </w:style>
  <w:style w:type="paragraph" w:styleId="5">
    <w:name w:val="heading 4"/>
    <w:basedOn w:val="1"/>
    <w:next w:val="1"/>
    <w:link w:val="237"/>
    <w:qFormat/>
    <w:uiPriority w:val="99"/>
    <w:pPr>
      <w:keepNext/>
      <w:jc w:val="center"/>
      <w:outlineLvl w:val="3"/>
    </w:pPr>
    <w:rPr>
      <w:rFonts w:eastAsia="楷体_GB2312"/>
      <w:b/>
      <w:bCs/>
      <w:sz w:val="13"/>
    </w:rPr>
  </w:style>
  <w:style w:type="paragraph" w:styleId="6">
    <w:name w:val="heading 5"/>
    <w:basedOn w:val="1"/>
    <w:next w:val="1"/>
    <w:link w:val="238"/>
    <w:qFormat/>
    <w:uiPriority w:val="99"/>
    <w:pPr>
      <w:keepNext/>
      <w:numPr>
        <w:ilvl w:val="0"/>
        <w:numId w:val="1"/>
      </w:numPr>
      <w:outlineLvl w:val="4"/>
    </w:pPr>
    <w:rPr>
      <w:rFonts w:ascii="楷体_GB2312" w:eastAsia="楷体_GB2312"/>
      <w:bCs/>
      <w:sz w:val="28"/>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spacing w:after="57"/>
      <w:ind w:left="1701"/>
    </w:pPr>
  </w:style>
  <w:style w:type="paragraph" w:styleId="8">
    <w:name w:val="Normal Indent"/>
    <w:basedOn w:val="1"/>
    <w:link w:val="239"/>
    <w:qFormat/>
    <w:uiPriority w:val="0"/>
    <w:pPr>
      <w:ind w:firstLine="420"/>
    </w:pPr>
    <w:rPr>
      <w:szCs w:val="24"/>
    </w:rPr>
  </w:style>
  <w:style w:type="paragraph" w:styleId="9">
    <w:name w:val="index 5"/>
    <w:basedOn w:val="1"/>
    <w:next w:val="1"/>
    <w:qFormat/>
    <w:uiPriority w:val="99"/>
    <w:pPr>
      <w:ind w:left="800"/>
    </w:pPr>
  </w:style>
  <w:style w:type="paragraph" w:styleId="10">
    <w:name w:val="Document Map"/>
    <w:basedOn w:val="1"/>
    <w:next w:val="1"/>
    <w:link w:val="240"/>
    <w:qFormat/>
    <w:uiPriority w:val="99"/>
    <w:pPr>
      <w:shd w:val="clear" w:color="auto" w:fill="000080"/>
    </w:pPr>
    <w:rPr>
      <w:sz w:val="20"/>
    </w:rPr>
  </w:style>
  <w:style w:type="paragraph" w:styleId="11">
    <w:name w:val="annotation text"/>
    <w:basedOn w:val="1"/>
    <w:link w:val="241"/>
    <w:qFormat/>
    <w:uiPriority w:val="0"/>
    <w:pPr>
      <w:jc w:val="left"/>
    </w:pPr>
    <w:rPr>
      <w:sz w:val="20"/>
      <w:szCs w:val="24"/>
    </w:rPr>
  </w:style>
  <w:style w:type="paragraph" w:styleId="12">
    <w:name w:val="Body Text"/>
    <w:basedOn w:val="1"/>
    <w:next w:val="1"/>
    <w:link w:val="242"/>
    <w:qFormat/>
    <w:uiPriority w:val="99"/>
    <w:rPr>
      <w:rFonts w:ascii="华文中宋" w:eastAsia="华文中宋"/>
      <w:bCs/>
      <w:sz w:val="28"/>
    </w:rPr>
  </w:style>
  <w:style w:type="paragraph" w:styleId="13">
    <w:name w:val="Body Text Indent"/>
    <w:basedOn w:val="1"/>
    <w:link w:val="243"/>
    <w:qFormat/>
    <w:uiPriority w:val="0"/>
    <w:pPr>
      <w:ind w:firstLine="576"/>
    </w:pPr>
    <w:rPr>
      <w:b/>
      <w:sz w:val="30"/>
    </w:r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39"/>
    <w:pPr>
      <w:spacing w:after="57"/>
      <w:ind w:left="1134"/>
    </w:pPr>
  </w:style>
  <w:style w:type="paragraph" w:styleId="16">
    <w:name w:val="toc 3"/>
    <w:basedOn w:val="1"/>
    <w:next w:val="1"/>
    <w:qFormat/>
    <w:uiPriority w:val="39"/>
    <w:pPr>
      <w:spacing w:after="57"/>
      <w:ind w:left="567"/>
    </w:pPr>
  </w:style>
  <w:style w:type="paragraph" w:styleId="17">
    <w:name w:val="Plain Text"/>
    <w:basedOn w:val="1"/>
    <w:link w:val="244"/>
    <w:qFormat/>
    <w:uiPriority w:val="0"/>
    <w:rPr>
      <w:rFonts w:ascii="宋体" w:hAnsi="Courier New"/>
      <w:szCs w:val="21"/>
    </w:rPr>
  </w:style>
  <w:style w:type="paragraph" w:styleId="18">
    <w:name w:val="toc 8"/>
    <w:basedOn w:val="1"/>
    <w:next w:val="1"/>
    <w:qFormat/>
    <w:uiPriority w:val="39"/>
    <w:pPr>
      <w:spacing w:after="57"/>
      <w:ind w:left="1984"/>
    </w:pPr>
  </w:style>
  <w:style w:type="paragraph" w:styleId="19">
    <w:name w:val="Date"/>
    <w:basedOn w:val="1"/>
    <w:next w:val="1"/>
    <w:link w:val="245"/>
    <w:qFormat/>
    <w:uiPriority w:val="99"/>
    <w:rPr>
      <w:rFonts w:eastAsia="黑体"/>
      <w:b/>
      <w:sz w:val="36"/>
    </w:rPr>
  </w:style>
  <w:style w:type="paragraph" w:styleId="20">
    <w:name w:val="Body Text Indent 2"/>
    <w:basedOn w:val="1"/>
    <w:link w:val="246"/>
    <w:qFormat/>
    <w:uiPriority w:val="99"/>
    <w:pPr>
      <w:ind w:left="900"/>
    </w:pPr>
    <w:rPr>
      <w:rFonts w:ascii="楷体_GB2312" w:eastAsia="楷体_GB2312"/>
      <w:b/>
      <w:sz w:val="28"/>
    </w:rPr>
  </w:style>
  <w:style w:type="paragraph" w:styleId="21">
    <w:name w:val="endnote text"/>
    <w:basedOn w:val="1"/>
    <w:link w:val="232"/>
    <w:qFormat/>
    <w:uiPriority w:val="99"/>
    <w:rPr>
      <w:sz w:val="20"/>
    </w:rPr>
  </w:style>
  <w:style w:type="paragraph" w:styleId="22">
    <w:name w:val="Balloon Text"/>
    <w:basedOn w:val="1"/>
    <w:link w:val="247"/>
    <w:qFormat/>
    <w:uiPriority w:val="99"/>
    <w:rPr>
      <w:sz w:val="18"/>
      <w:szCs w:val="18"/>
    </w:rPr>
  </w:style>
  <w:style w:type="paragraph" w:styleId="23">
    <w:name w:val="footer"/>
    <w:basedOn w:val="1"/>
    <w:link w:val="248"/>
    <w:qFormat/>
    <w:uiPriority w:val="99"/>
    <w:pPr>
      <w:tabs>
        <w:tab w:val="center" w:pos="4153"/>
        <w:tab w:val="right" w:pos="8306"/>
      </w:tabs>
      <w:jc w:val="left"/>
    </w:pPr>
    <w:rPr>
      <w:sz w:val="18"/>
      <w:szCs w:val="18"/>
    </w:rPr>
  </w:style>
  <w:style w:type="paragraph" w:styleId="24">
    <w:name w:val="header"/>
    <w:basedOn w:val="1"/>
    <w:link w:val="249"/>
    <w:qFormat/>
    <w:uiPriority w:val="0"/>
    <w:pPr>
      <w:pBdr>
        <w:bottom w:val="single" w:color="000000" w:sz="6" w:space="1"/>
      </w:pBdr>
      <w:tabs>
        <w:tab w:val="center" w:pos="4153"/>
        <w:tab w:val="right" w:pos="8306"/>
      </w:tabs>
      <w:jc w:val="center"/>
    </w:pPr>
    <w:rPr>
      <w:sz w:val="18"/>
      <w:szCs w:val="18"/>
    </w:rPr>
  </w:style>
  <w:style w:type="paragraph" w:styleId="25">
    <w:name w:val="toc 1"/>
    <w:basedOn w:val="1"/>
    <w:next w:val="1"/>
    <w:qFormat/>
    <w:uiPriority w:val="39"/>
    <w:pPr>
      <w:spacing w:after="57"/>
    </w:pPr>
  </w:style>
  <w:style w:type="paragraph" w:styleId="26">
    <w:name w:val="toc 4"/>
    <w:basedOn w:val="1"/>
    <w:next w:val="1"/>
    <w:qFormat/>
    <w:uiPriority w:val="39"/>
    <w:pPr>
      <w:spacing w:after="57"/>
      <w:ind w:left="850"/>
    </w:pPr>
  </w:style>
  <w:style w:type="paragraph" w:styleId="27">
    <w:name w:val="Subtitle"/>
    <w:basedOn w:val="1"/>
    <w:next w:val="1"/>
    <w:link w:val="95"/>
    <w:qFormat/>
    <w:uiPriority w:val="11"/>
    <w:pPr>
      <w:spacing w:before="200" w:after="200"/>
    </w:pPr>
    <w:rPr>
      <w:sz w:val="24"/>
      <w:szCs w:val="24"/>
    </w:rPr>
  </w:style>
  <w:style w:type="paragraph" w:styleId="28">
    <w:name w:val="List"/>
    <w:basedOn w:val="1"/>
    <w:qFormat/>
    <w:uiPriority w:val="0"/>
    <w:pPr>
      <w:numPr>
        <w:ilvl w:val="0"/>
        <w:numId w:val="2"/>
      </w:numPr>
      <w:spacing w:after="20" w:line="288" w:lineRule="auto"/>
    </w:pPr>
    <w:rPr>
      <w:lang w:val="en-GB"/>
    </w:rPr>
  </w:style>
  <w:style w:type="paragraph" w:styleId="29">
    <w:name w:val="footnote text"/>
    <w:basedOn w:val="1"/>
    <w:next w:val="9"/>
    <w:link w:val="250"/>
    <w:qFormat/>
    <w:uiPriority w:val="0"/>
    <w:pPr>
      <w:spacing w:before="120" w:line="360" w:lineRule="auto"/>
      <w:ind w:firstLine="425"/>
      <w:jc w:val="left"/>
    </w:pPr>
    <w:rPr>
      <w:sz w:val="18"/>
    </w:rPr>
  </w:style>
  <w:style w:type="paragraph" w:styleId="30">
    <w:name w:val="toc 6"/>
    <w:basedOn w:val="1"/>
    <w:next w:val="1"/>
    <w:qFormat/>
    <w:uiPriority w:val="39"/>
    <w:pPr>
      <w:spacing w:after="57"/>
      <w:ind w:left="1417"/>
    </w:pPr>
  </w:style>
  <w:style w:type="paragraph" w:styleId="31">
    <w:name w:val="Body Text Indent 3"/>
    <w:basedOn w:val="1"/>
    <w:link w:val="251"/>
    <w:qFormat/>
    <w:uiPriority w:val="99"/>
    <w:pPr>
      <w:ind w:left="359" w:firstLine="359"/>
    </w:pPr>
    <w:rPr>
      <w:sz w:val="20"/>
    </w:r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Body Text 2"/>
    <w:basedOn w:val="1"/>
    <w:link w:val="252"/>
    <w:qFormat/>
    <w:uiPriority w:val="99"/>
    <w:pPr>
      <w:spacing w:after="120" w:line="480" w:lineRule="auto"/>
    </w:pPr>
    <w:rPr>
      <w:sz w:val="20"/>
    </w:rPr>
  </w:style>
  <w:style w:type="paragraph" w:styleId="36">
    <w:name w:val="Normal (Web)"/>
    <w:basedOn w:val="1"/>
    <w:link w:val="253"/>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7">
    <w:name w:val="Title"/>
    <w:basedOn w:val="1"/>
    <w:next w:val="1"/>
    <w:link w:val="94"/>
    <w:qFormat/>
    <w:uiPriority w:val="10"/>
    <w:pPr>
      <w:spacing w:before="300" w:after="200"/>
      <w:contextualSpacing/>
    </w:pPr>
    <w:rPr>
      <w:sz w:val="48"/>
      <w:szCs w:val="48"/>
    </w:rPr>
  </w:style>
  <w:style w:type="paragraph" w:styleId="38">
    <w:name w:val="annotation subject"/>
    <w:basedOn w:val="11"/>
    <w:next w:val="11"/>
    <w:link w:val="254"/>
    <w:qFormat/>
    <w:uiPriority w:val="0"/>
    <w:rPr>
      <w:b/>
      <w:bCs/>
    </w:rPr>
  </w:style>
  <w:style w:type="paragraph" w:styleId="39">
    <w:name w:val="Body Text First Indent"/>
    <w:basedOn w:val="1"/>
    <w:link w:val="255"/>
    <w:qFormat/>
    <w:uiPriority w:val="99"/>
    <w:pPr>
      <w:spacing w:after="120"/>
      <w:ind w:firstLine="420"/>
    </w:pPr>
    <w:rPr>
      <w:rFonts w:eastAsia="华文中宋"/>
    </w:rPr>
  </w:style>
  <w:style w:type="paragraph" w:styleId="40">
    <w:name w:val="Body Text First Indent 2"/>
    <w:basedOn w:val="13"/>
    <w:qFormat/>
    <w:uiPriority w:val="0"/>
    <w:pPr>
      <w:spacing w:after="120"/>
      <w:ind w:left="420" w:firstLine="420"/>
    </w:pPr>
    <w:rPr>
      <w:rFonts w:ascii="Cambria" w:hAnsi="Cambria" w:eastAsia="华文细黑"/>
      <w:sz w:val="21"/>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99"/>
    <w:rPr>
      <w:rFonts w:cs="Times New Roman"/>
      <w:b/>
      <w:bCs/>
    </w:rPr>
  </w:style>
  <w:style w:type="character" w:styleId="45">
    <w:name w:val="endnote reference"/>
    <w:qFormat/>
    <w:uiPriority w:val="99"/>
    <w:rPr>
      <w:vertAlign w:val="superscript"/>
    </w:rPr>
  </w:style>
  <w:style w:type="character" w:styleId="46">
    <w:name w:val="page number"/>
    <w:qFormat/>
    <w:uiPriority w:val="0"/>
    <w:rPr>
      <w:rFonts w:cs="Times New Roman"/>
    </w:rPr>
  </w:style>
  <w:style w:type="character" w:styleId="47">
    <w:name w:val="FollowedHyperlink"/>
    <w:qFormat/>
    <w:uiPriority w:val="99"/>
    <w:rPr>
      <w:rFonts w:cs="Times New Roman"/>
      <w:color w:val="000000"/>
      <w:u w:val="none"/>
    </w:rPr>
  </w:style>
  <w:style w:type="character" w:styleId="48">
    <w:name w:val="HTML Typewriter"/>
    <w:qFormat/>
    <w:uiPriority w:val="99"/>
    <w:rPr>
      <w:rFonts w:ascii="宋体" w:hAnsi="宋体" w:eastAsia="宋体" w:cs="宋体"/>
      <w:sz w:val="24"/>
      <w:szCs w:val="24"/>
    </w:rPr>
  </w:style>
  <w:style w:type="character" w:styleId="49">
    <w:name w:val="Hyperlink"/>
    <w:qFormat/>
    <w:uiPriority w:val="0"/>
    <w:rPr>
      <w:color w:val="000000"/>
      <w:u w:val="none"/>
    </w:rPr>
  </w:style>
  <w:style w:type="character" w:styleId="50">
    <w:name w:val="annotation reference"/>
    <w:qFormat/>
    <w:uiPriority w:val="0"/>
    <w:rPr>
      <w:sz w:val="21"/>
      <w:szCs w:val="21"/>
    </w:rPr>
  </w:style>
  <w:style w:type="character" w:styleId="51">
    <w:name w:val="footnote reference"/>
    <w:qFormat/>
    <w:uiPriority w:val="99"/>
    <w:rPr>
      <w:vertAlign w:val="superscript"/>
    </w:rPr>
  </w:style>
  <w:style w:type="paragraph" w:customStyle="1" w:styleId="52">
    <w:name w:val="标题 411"/>
    <w:basedOn w:val="1"/>
    <w:next w:val="1"/>
    <w:qFormat/>
    <w:uiPriority w:val="0"/>
    <w:pPr>
      <w:keepNext/>
      <w:jc w:val="center"/>
      <w:outlineLvl w:val="3"/>
    </w:pPr>
    <w:rPr>
      <w:rFonts w:eastAsia="楷体_GB2312"/>
      <w:b/>
      <w:bCs/>
      <w:sz w:val="13"/>
    </w:rPr>
  </w:style>
  <w:style w:type="paragraph" w:customStyle="1" w:styleId="53">
    <w:name w:val="正文首行缩进 21"/>
    <w:basedOn w:val="54"/>
    <w:qFormat/>
    <w:uiPriority w:val="0"/>
    <w:pPr>
      <w:spacing w:line="360" w:lineRule="auto"/>
      <w:ind w:firstLine="420"/>
    </w:pPr>
    <w:rPr>
      <w:rFonts w:ascii="宋体" w:hAnsi="宋体" w:eastAsia="宋体"/>
      <w:szCs w:val="20"/>
    </w:rPr>
  </w:style>
  <w:style w:type="paragraph" w:customStyle="1" w:styleId="54">
    <w:name w:val="正文文本缩进1"/>
    <w:basedOn w:val="1"/>
    <w:next w:val="55"/>
    <w:qFormat/>
    <w:uiPriority w:val="0"/>
    <w:pPr>
      <w:ind w:firstLine="645"/>
    </w:pPr>
    <w:rPr>
      <w:rFonts w:ascii="楷体_GB2312" w:eastAsia="楷体_GB2312"/>
      <w:sz w:val="32"/>
      <w:szCs w:val="32"/>
    </w:rPr>
  </w:style>
  <w:style w:type="paragraph" w:customStyle="1" w:styleId="55">
    <w:name w:val="寄信人地址1"/>
    <w:basedOn w:val="1"/>
    <w:unhideWhenUsed/>
    <w:qFormat/>
    <w:uiPriority w:val="99"/>
    <w:rPr>
      <w:rFonts w:hint="eastAsia" w:ascii="Arial" w:hAnsi="Arial"/>
      <w:sz w:val="24"/>
    </w:rPr>
  </w:style>
  <w:style w:type="paragraph" w:customStyle="1" w:styleId="56">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7">
    <w:name w:val="Heading 1 Char"/>
    <w:basedOn w:val="43"/>
    <w:qFormat/>
    <w:uiPriority w:val="9"/>
    <w:rPr>
      <w:rFonts w:ascii="Arial" w:hAnsi="Arial" w:eastAsia="Arial" w:cs="Arial"/>
      <w:sz w:val="40"/>
      <w:szCs w:val="40"/>
    </w:rPr>
  </w:style>
  <w:style w:type="character" w:customStyle="1" w:styleId="58">
    <w:name w:val="Heading 2 Char"/>
    <w:basedOn w:val="43"/>
    <w:qFormat/>
    <w:uiPriority w:val="9"/>
    <w:rPr>
      <w:rFonts w:ascii="Arial" w:hAnsi="Arial" w:eastAsia="Arial" w:cs="Arial"/>
      <w:sz w:val="34"/>
    </w:rPr>
  </w:style>
  <w:style w:type="character" w:customStyle="1" w:styleId="59">
    <w:name w:val="Heading 3 Char"/>
    <w:basedOn w:val="43"/>
    <w:qFormat/>
    <w:uiPriority w:val="9"/>
    <w:rPr>
      <w:rFonts w:ascii="Arial" w:hAnsi="Arial" w:eastAsia="Arial" w:cs="Arial"/>
      <w:sz w:val="30"/>
      <w:szCs w:val="30"/>
    </w:rPr>
  </w:style>
  <w:style w:type="character" w:customStyle="1" w:styleId="60">
    <w:name w:val="Heading 4 Char"/>
    <w:basedOn w:val="43"/>
    <w:qFormat/>
    <w:uiPriority w:val="9"/>
    <w:rPr>
      <w:rFonts w:ascii="Arial" w:hAnsi="Arial" w:eastAsia="Arial" w:cs="Arial"/>
      <w:b/>
      <w:bCs/>
      <w:sz w:val="26"/>
      <w:szCs w:val="26"/>
    </w:rPr>
  </w:style>
  <w:style w:type="character" w:customStyle="1" w:styleId="61">
    <w:name w:val="Heading 5 Char"/>
    <w:basedOn w:val="43"/>
    <w:qFormat/>
    <w:uiPriority w:val="9"/>
    <w:rPr>
      <w:rFonts w:ascii="Arial" w:hAnsi="Arial" w:eastAsia="Arial" w:cs="Arial"/>
      <w:b/>
      <w:bCs/>
      <w:sz w:val="24"/>
      <w:szCs w:val="24"/>
    </w:rPr>
  </w:style>
  <w:style w:type="character" w:customStyle="1" w:styleId="62">
    <w:name w:val="Heading 6 Char"/>
    <w:basedOn w:val="43"/>
    <w:qFormat/>
    <w:uiPriority w:val="9"/>
    <w:rPr>
      <w:rFonts w:ascii="Arial" w:hAnsi="Arial" w:eastAsia="Arial" w:cs="Arial"/>
      <w:b/>
      <w:bCs/>
      <w:sz w:val="22"/>
      <w:szCs w:val="22"/>
    </w:rPr>
  </w:style>
  <w:style w:type="character" w:customStyle="1" w:styleId="63">
    <w:name w:val="Heading 7 Char"/>
    <w:basedOn w:val="43"/>
    <w:qFormat/>
    <w:uiPriority w:val="9"/>
    <w:rPr>
      <w:rFonts w:ascii="Arial" w:hAnsi="Arial" w:eastAsia="Arial" w:cs="Arial"/>
      <w:b/>
      <w:bCs/>
      <w:i/>
      <w:iCs/>
      <w:sz w:val="22"/>
      <w:szCs w:val="22"/>
    </w:rPr>
  </w:style>
  <w:style w:type="character" w:customStyle="1" w:styleId="64">
    <w:name w:val="Heading 8 Char"/>
    <w:basedOn w:val="43"/>
    <w:qFormat/>
    <w:uiPriority w:val="9"/>
    <w:rPr>
      <w:rFonts w:ascii="Arial" w:hAnsi="Arial" w:eastAsia="Arial" w:cs="Arial"/>
      <w:i/>
      <w:iCs/>
      <w:sz w:val="22"/>
      <w:szCs w:val="22"/>
    </w:rPr>
  </w:style>
  <w:style w:type="character" w:customStyle="1" w:styleId="65">
    <w:name w:val="Heading 9 Char"/>
    <w:basedOn w:val="43"/>
    <w:qFormat/>
    <w:uiPriority w:val="9"/>
    <w:rPr>
      <w:rFonts w:ascii="Arial" w:hAnsi="Arial" w:eastAsia="Arial" w:cs="Arial"/>
      <w:i/>
      <w:iCs/>
      <w:sz w:val="21"/>
      <w:szCs w:val="21"/>
    </w:rPr>
  </w:style>
  <w:style w:type="character" w:customStyle="1" w:styleId="66">
    <w:name w:val="Title Char"/>
    <w:basedOn w:val="43"/>
    <w:qFormat/>
    <w:uiPriority w:val="10"/>
    <w:rPr>
      <w:sz w:val="48"/>
      <w:szCs w:val="48"/>
    </w:rPr>
  </w:style>
  <w:style w:type="character" w:customStyle="1" w:styleId="67">
    <w:name w:val="Subtitle Char"/>
    <w:basedOn w:val="43"/>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43"/>
    <w:qFormat/>
    <w:uiPriority w:val="99"/>
  </w:style>
  <w:style w:type="character" w:customStyle="1" w:styleId="71">
    <w:name w:val="Footer Char"/>
    <w:basedOn w:val="43"/>
    <w:qFormat/>
    <w:uiPriority w:val="99"/>
  </w:style>
  <w:style w:type="character" w:customStyle="1" w:styleId="72">
    <w:name w:val="Endnote Text Char"/>
    <w:qFormat/>
    <w:uiPriority w:val="99"/>
    <w:rPr>
      <w:sz w:val="20"/>
    </w:rPr>
  </w:style>
  <w:style w:type="paragraph" w:customStyle="1" w:styleId="73">
    <w:name w:val="TOC 标题1"/>
    <w:unhideWhenUsed/>
    <w:qFormat/>
    <w:uiPriority w:val="39"/>
    <w:rPr>
      <w:rFonts w:ascii="Times New Roman" w:hAnsi="Times New Roman" w:eastAsia="宋体" w:cs="Times New Roman"/>
      <w:lang w:val="en-US" w:eastAsia="zh-CN" w:bidi="ar-SA"/>
    </w:rPr>
  </w:style>
  <w:style w:type="paragraph" w:customStyle="1" w:styleId="74">
    <w:name w:val="正文文本1"/>
    <w:basedOn w:val="1"/>
    <w:qFormat/>
    <w:uiPriority w:val="0"/>
    <w:rPr>
      <w:rFonts w:ascii="华文中宋" w:eastAsia="华文中宋"/>
      <w:bCs/>
      <w:sz w:val="28"/>
    </w:rPr>
  </w:style>
  <w:style w:type="paragraph" w:customStyle="1" w:styleId="75">
    <w:name w:val="标题 11"/>
    <w:basedOn w:val="1"/>
    <w:next w:val="1"/>
    <w:link w:val="76"/>
    <w:qFormat/>
    <w:uiPriority w:val="9"/>
    <w:pPr>
      <w:keepNext/>
      <w:keepLines/>
      <w:spacing w:before="480" w:after="200"/>
      <w:outlineLvl w:val="0"/>
    </w:pPr>
    <w:rPr>
      <w:rFonts w:ascii="Arial" w:hAnsi="Arial" w:eastAsia="Arial" w:cs="Arial"/>
      <w:sz w:val="40"/>
      <w:szCs w:val="40"/>
    </w:rPr>
  </w:style>
  <w:style w:type="character" w:customStyle="1" w:styleId="76">
    <w:name w:val="Heading 1 Char_0d9d6434-8aef-434f-b4cf-07c27d364c24"/>
    <w:link w:val="75"/>
    <w:qFormat/>
    <w:uiPriority w:val="9"/>
    <w:rPr>
      <w:rFonts w:ascii="Arial" w:hAnsi="Arial" w:eastAsia="Arial" w:cs="Arial"/>
      <w:sz w:val="40"/>
      <w:szCs w:val="40"/>
    </w:rPr>
  </w:style>
  <w:style w:type="paragraph" w:customStyle="1" w:styleId="77">
    <w:name w:val="标题 22"/>
    <w:basedOn w:val="1"/>
    <w:next w:val="1"/>
    <w:link w:val="78"/>
    <w:qFormat/>
    <w:uiPriority w:val="9"/>
    <w:pPr>
      <w:keepNext/>
      <w:keepLines/>
      <w:spacing w:before="360" w:after="200"/>
      <w:outlineLvl w:val="1"/>
    </w:pPr>
    <w:rPr>
      <w:rFonts w:ascii="Arial" w:hAnsi="Arial" w:eastAsia="Arial" w:cs="Arial"/>
      <w:sz w:val="34"/>
    </w:rPr>
  </w:style>
  <w:style w:type="character" w:customStyle="1" w:styleId="78">
    <w:name w:val="Heading 2 Char_23f81bc3-ec57-4402-8e13-eaba3a985afa"/>
    <w:link w:val="77"/>
    <w:qFormat/>
    <w:uiPriority w:val="9"/>
    <w:rPr>
      <w:rFonts w:ascii="Arial" w:hAnsi="Arial" w:eastAsia="Arial" w:cs="Arial"/>
      <w:sz w:val="34"/>
    </w:rPr>
  </w:style>
  <w:style w:type="paragraph" w:customStyle="1" w:styleId="79">
    <w:name w:val="标题 31"/>
    <w:basedOn w:val="1"/>
    <w:next w:val="1"/>
    <w:link w:val="80"/>
    <w:qFormat/>
    <w:uiPriority w:val="9"/>
    <w:pPr>
      <w:keepNext/>
      <w:keepLines/>
      <w:spacing w:before="320" w:after="200"/>
      <w:outlineLvl w:val="2"/>
    </w:pPr>
    <w:rPr>
      <w:rFonts w:ascii="Arial" w:hAnsi="Arial" w:eastAsia="Arial" w:cs="Arial"/>
      <w:sz w:val="30"/>
      <w:szCs w:val="30"/>
    </w:rPr>
  </w:style>
  <w:style w:type="character" w:customStyle="1" w:styleId="80">
    <w:name w:val="Heading 3 Char_a972020d-e2de-423e-8ccf-32b62e9782f5"/>
    <w:link w:val="79"/>
    <w:qFormat/>
    <w:uiPriority w:val="9"/>
    <w:rPr>
      <w:rFonts w:ascii="Arial" w:hAnsi="Arial" w:eastAsia="Arial" w:cs="Arial"/>
      <w:sz w:val="30"/>
      <w:szCs w:val="30"/>
    </w:rPr>
  </w:style>
  <w:style w:type="paragraph" w:customStyle="1" w:styleId="81">
    <w:name w:val="标题 41"/>
    <w:basedOn w:val="1"/>
    <w:next w:val="1"/>
    <w:link w:val="82"/>
    <w:qFormat/>
    <w:uiPriority w:val="9"/>
    <w:pPr>
      <w:keepNext/>
      <w:keepLines/>
      <w:spacing w:before="320" w:after="200"/>
      <w:outlineLvl w:val="3"/>
    </w:pPr>
    <w:rPr>
      <w:rFonts w:ascii="Arial" w:hAnsi="Arial" w:eastAsia="Arial" w:cs="Arial"/>
      <w:b/>
      <w:bCs/>
      <w:sz w:val="26"/>
      <w:szCs w:val="26"/>
    </w:rPr>
  </w:style>
  <w:style w:type="character" w:customStyle="1" w:styleId="82">
    <w:name w:val="Heading 4 Char_c737420b-353d-4424-86d3-425d70bb16f0"/>
    <w:link w:val="81"/>
    <w:qFormat/>
    <w:uiPriority w:val="9"/>
    <w:rPr>
      <w:rFonts w:ascii="Arial" w:hAnsi="Arial" w:eastAsia="Arial" w:cs="Arial"/>
      <w:b/>
      <w:bCs/>
      <w:sz w:val="26"/>
      <w:szCs w:val="26"/>
    </w:rPr>
  </w:style>
  <w:style w:type="paragraph" w:customStyle="1" w:styleId="83">
    <w:name w:val="标题 51"/>
    <w:basedOn w:val="1"/>
    <w:next w:val="1"/>
    <w:link w:val="84"/>
    <w:qFormat/>
    <w:uiPriority w:val="9"/>
    <w:pPr>
      <w:keepNext/>
      <w:keepLines/>
      <w:spacing w:before="320" w:after="200"/>
      <w:outlineLvl w:val="4"/>
    </w:pPr>
    <w:rPr>
      <w:rFonts w:ascii="Arial" w:hAnsi="Arial" w:eastAsia="Arial" w:cs="Arial"/>
      <w:b/>
      <w:bCs/>
      <w:sz w:val="24"/>
      <w:szCs w:val="24"/>
    </w:rPr>
  </w:style>
  <w:style w:type="character" w:customStyle="1" w:styleId="84">
    <w:name w:val="Heading 5 Char_f1483993-90ab-4a83-891e-aa61b1a8567c"/>
    <w:link w:val="83"/>
    <w:qFormat/>
    <w:uiPriority w:val="9"/>
    <w:rPr>
      <w:rFonts w:ascii="Arial" w:hAnsi="Arial" w:eastAsia="Arial" w:cs="Arial"/>
      <w:b/>
      <w:bCs/>
      <w:sz w:val="24"/>
      <w:szCs w:val="24"/>
    </w:rPr>
  </w:style>
  <w:style w:type="paragraph" w:customStyle="1" w:styleId="85">
    <w:name w:val="标题 61"/>
    <w:basedOn w:val="1"/>
    <w:next w:val="1"/>
    <w:link w:val="86"/>
    <w:qFormat/>
    <w:uiPriority w:val="9"/>
    <w:pPr>
      <w:keepNext/>
      <w:keepLines/>
      <w:spacing w:before="320" w:after="200"/>
      <w:outlineLvl w:val="5"/>
    </w:pPr>
    <w:rPr>
      <w:rFonts w:ascii="Arial" w:hAnsi="Arial" w:eastAsia="Arial" w:cs="Arial"/>
      <w:b/>
      <w:bCs/>
      <w:sz w:val="22"/>
      <w:szCs w:val="22"/>
    </w:rPr>
  </w:style>
  <w:style w:type="character" w:customStyle="1" w:styleId="86">
    <w:name w:val="Heading 6 Char_95307583-6a43-4f74-9f95-be30b6ad72b6"/>
    <w:link w:val="85"/>
    <w:qFormat/>
    <w:uiPriority w:val="9"/>
    <w:rPr>
      <w:rFonts w:ascii="Arial" w:hAnsi="Arial" w:eastAsia="Arial" w:cs="Arial"/>
      <w:b/>
      <w:bCs/>
      <w:sz w:val="22"/>
      <w:szCs w:val="22"/>
    </w:rPr>
  </w:style>
  <w:style w:type="paragraph" w:customStyle="1" w:styleId="87">
    <w:name w:val="标题 71"/>
    <w:basedOn w:val="1"/>
    <w:next w:val="1"/>
    <w:link w:val="88"/>
    <w:qFormat/>
    <w:uiPriority w:val="9"/>
    <w:pPr>
      <w:keepNext/>
      <w:keepLines/>
      <w:spacing w:before="320" w:after="200"/>
      <w:outlineLvl w:val="6"/>
    </w:pPr>
    <w:rPr>
      <w:rFonts w:ascii="Arial" w:hAnsi="Arial" w:eastAsia="Arial" w:cs="Arial"/>
      <w:b/>
      <w:bCs/>
      <w:i/>
      <w:iCs/>
      <w:sz w:val="22"/>
      <w:szCs w:val="22"/>
    </w:rPr>
  </w:style>
  <w:style w:type="character" w:customStyle="1" w:styleId="88">
    <w:name w:val="Heading 7 Char_f24e9cd0-472e-495e-8828-91abe7bea686"/>
    <w:link w:val="87"/>
    <w:qFormat/>
    <w:uiPriority w:val="9"/>
    <w:rPr>
      <w:rFonts w:ascii="Arial" w:hAnsi="Arial" w:eastAsia="Arial" w:cs="Arial"/>
      <w:b/>
      <w:bCs/>
      <w:i/>
      <w:iCs/>
      <w:sz w:val="22"/>
      <w:szCs w:val="22"/>
    </w:rPr>
  </w:style>
  <w:style w:type="paragraph" w:customStyle="1" w:styleId="89">
    <w:name w:val="标题 81"/>
    <w:basedOn w:val="1"/>
    <w:next w:val="1"/>
    <w:link w:val="90"/>
    <w:qFormat/>
    <w:uiPriority w:val="9"/>
    <w:pPr>
      <w:keepNext/>
      <w:keepLines/>
      <w:spacing w:before="320" w:after="200"/>
      <w:outlineLvl w:val="7"/>
    </w:pPr>
    <w:rPr>
      <w:rFonts w:ascii="Arial" w:hAnsi="Arial" w:eastAsia="Arial" w:cs="Arial"/>
      <w:i/>
      <w:iCs/>
      <w:sz w:val="22"/>
      <w:szCs w:val="22"/>
    </w:rPr>
  </w:style>
  <w:style w:type="character" w:customStyle="1" w:styleId="90">
    <w:name w:val="Heading 8 Char_949354d7-fea5-452e-b32d-28b774b8e361"/>
    <w:link w:val="89"/>
    <w:qFormat/>
    <w:uiPriority w:val="9"/>
    <w:rPr>
      <w:rFonts w:ascii="Arial" w:hAnsi="Arial" w:eastAsia="Arial" w:cs="Arial"/>
      <w:i/>
      <w:iCs/>
      <w:sz w:val="22"/>
      <w:szCs w:val="22"/>
    </w:rPr>
  </w:style>
  <w:style w:type="paragraph" w:customStyle="1" w:styleId="91">
    <w:name w:val="标题 91"/>
    <w:basedOn w:val="1"/>
    <w:next w:val="1"/>
    <w:link w:val="92"/>
    <w:qFormat/>
    <w:uiPriority w:val="9"/>
    <w:pPr>
      <w:keepNext/>
      <w:keepLines/>
      <w:spacing w:before="320" w:after="200"/>
      <w:outlineLvl w:val="8"/>
    </w:pPr>
    <w:rPr>
      <w:rFonts w:ascii="Arial" w:hAnsi="Arial" w:eastAsia="Arial" w:cs="Arial"/>
      <w:i/>
      <w:iCs/>
      <w:szCs w:val="21"/>
    </w:rPr>
  </w:style>
  <w:style w:type="character" w:customStyle="1" w:styleId="92">
    <w:name w:val="Heading 9 Char_334f07fe-e714-48c5-92e4-af04d7a4d58e"/>
    <w:link w:val="9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Char"/>
    <w:link w:val="37"/>
    <w:qFormat/>
    <w:uiPriority w:val="10"/>
    <w:rPr>
      <w:sz w:val="48"/>
      <w:szCs w:val="48"/>
    </w:rPr>
  </w:style>
  <w:style w:type="character" w:customStyle="1" w:styleId="95">
    <w:name w:val="副标题 Char"/>
    <w:link w:val="27"/>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Char"/>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Char"/>
    <w:link w:val="98"/>
    <w:qFormat/>
    <w:uiPriority w:val="30"/>
    <w:rPr>
      <w:i/>
    </w:rPr>
  </w:style>
  <w:style w:type="paragraph" w:customStyle="1" w:styleId="100">
    <w:name w:val="页眉1"/>
    <w:basedOn w:val="1"/>
    <w:link w:val="101"/>
    <w:qFormat/>
    <w:uiPriority w:val="99"/>
    <w:pPr>
      <w:tabs>
        <w:tab w:val="center" w:pos="7143"/>
        <w:tab w:val="right" w:pos="14287"/>
      </w:tabs>
    </w:pPr>
  </w:style>
  <w:style w:type="character" w:customStyle="1" w:styleId="101">
    <w:name w:val="Header Char_0b364515-3a76-4734-91ae-7a75fdd67d1d"/>
    <w:link w:val="100"/>
    <w:qFormat/>
    <w:uiPriority w:val="99"/>
  </w:style>
  <w:style w:type="paragraph" w:customStyle="1" w:styleId="102">
    <w:name w:val="页脚1"/>
    <w:basedOn w:val="1"/>
    <w:link w:val="105"/>
    <w:qFormat/>
    <w:uiPriority w:val="99"/>
    <w:pPr>
      <w:tabs>
        <w:tab w:val="center" w:pos="7143"/>
        <w:tab w:val="right" w:pos="14287"/>
      </w:tabs>
    </w:pPr>
  </w:style>
  <w:style w:type="character" w:customStyle="1" w:styleId="103">
    <w:name w:val="Footer Char_7e8afb0f-436d-41ae-8f0b-04c613e42983"/>
    <w:qFormat/>
    <w:uiPriority w:val="99"/>
  </w:style>
  <w:style w:type="paragraph" w:customStyle="1" w:styleId="104">
    <w:name w:val="题注1"/>
    <w:basedOn w:val="1"/>
    <w:next w:val="1"/>
    <w:qFormat/>
    <w:uiPriority w:val="35"/>
    <w:pPr>
      <w:spacing w:line="276" w:lineRule="auto"/>
    </w:pPr>
    <w:rPr>
      <w:b/>
      <w:bCs/>
      <w:color w:val="4F81BD"/>
      <w:sz w:val="18"/>
      <w:szCs w:val="18"/>
    </w:rPr>
  </w:style>
  <w:style w:type="character" w:customStyle="1" w:styleId="105">
    <w:name w:val="Caption Char"/>
    <w:link w:val="102"/>
    <w:qFormat/>
    <w:uiPriority w:val="99"/>
  </w:style>
  <w:style w:type="table" w:customStyle="1" w:styleId="106">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2">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13">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4">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7">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19">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0">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1">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2">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6">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7">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8">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9">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3">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7">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49">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0">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54">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6">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7">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8">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0">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7">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8">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7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4">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9">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9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1">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92">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9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6">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8">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99">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3">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0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5">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6">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2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1">
    <w:name w:val="Footnote Text Char"/>
    <w:qFormat/>
    <w:uiPriority w:val="99"/>
    <w:rPr>
      <w:sz w:val="18"/>
    </w:rPr>
  </w:style>
  <w:style w:type="character" w:customStyle="1" w:styleId="232">
    <w:name w:val="尾注文本 Char"/>
    <w:link w:val="21"/>
    <w:qFormat/>
    <w:uiPriority w:val="99"/>
    <w:rPr>
      <w:sz w:val="20"/>
    </w:rPr>
  </w:style>
  <w:style w:type="paragraph" w:customStyle="1" w:styleId="233">
    <w:name w:val="TOC 标题11"/>
    <w:qFormat/>
    <w:uiPriority w:val="39"/>
    <w:rPr>
      <w:rFonts w:ascii="Times New Roman" w:hAnsi="Times New Roman" w:eastAsia="宋体" w:cs="Times New Roman"/>
      <w:lang w:val="en-US" w:eastAsia="zh-CN" w:bidi="ar-SA"/>
    </w:rPr>
  </w:style>
  <w:style w:type="character" w:customStyle="1" w:styleId="234">
    <w:name w:val="标题 1 Char"/>
    <w:link w:val="2"/>
    <w:qFormat/>
    <w:uiPriority w:val="99"/>
    <w:rPr>
      <w:rFonts w:ascii="楷体_GB2312" w:hAnsi="Times New Roman" w:eastAsia="楷体_GB2312" w:cs="Times New Roman"/>
      <w:b/>
      <w:sz w:val="28"/>
      <w:szCs w:val="20"/>
    </w:rPr>
  </w:style>
  <w:style w:type="character" w:customStyle="1" w:styleId="235">
    <w:name w:val="标题 2 Char"/>
    <w:link w:val="3"/>
    <w:qFormat/>
    <w:uiPriority w:val="99"/>
    <w:rPr>
      <w:rFonts w:ascii="楷体_GB2312" w:hAnsi="Times New Roman" w:eastAsia="楷体_GB2312" w:cs="Times New Roman"/>
      <w:b/>
      <w:bCs/>
      <w:sz w:val="18"/>
      <w:szCs w:val="20"/>
    </w:rPr>
  </w:style>
  <w:style w:type="character" w:customStyle="1" w:styleId="236">
    <w:name w:val="标题 3 Char"/>
    <w:link w:val="4"/>
    <w:qFormat/>
    <w:uiPriority w:val="99"/>
    <w:rPr>
      <w:rFonts w:ascii="Times New Roman" w:hAnsi="Times New Roman" w:eastAsia="楷体_GB2312" w:cs="Times New Roman"/>
      <w:b/>
      <w:bCs/>
      <w:sz w:val="15"/>
      <w:szCs w:val="20"/>
    </w:rPr>
  </w:style>
  <w:style w:type="character" w:customStyle="1" w:styleId="237">
    <w:name w:val="标题 4 Char"/>
    <w:link w:val="5"/>
    <w:qFormat/>
    <w:uiPriority w:val="99"/>
    <w:rPr>
      <w:rFonts w:ascii="Times New Roman" w:hAnsi="Times New Roman" w:eastAsia="楷体_GB2312" w:cs="Times New Roman"/>
      <w:b/>
      <w:bCs/>
      <w:sz w:val="13"/>
      <w:szCs w:val="20"/>
    </w:rPr>
  </w:style>
  <w:style w:type="character" w:customStyle="1" w:styleId="238">
    <w:name w:val="标题 5 Char"/>
    <w:link w:val="6"/>
    <w:qFormat/>
    <w:uiPriority w:val="99"/>
    <w:rPr>
      <w:rFonts w:ascii="楷体_GB2312" w:hAnsi="Times New Roman" w:eastAsia="楷体_GB2312" w:cs="Times New Roman"/>
      <w:bCs/>
      <w:sz w:val="28"/>
      <w:szCs w:val="20"/>
    </w:rPr>
  </w:style>
  <w:style w:type="character" w:customStyle="1" w:styleId="239">
    <w:name w:val="正文缩进 Char"/>
    <w:link w:val="8"/>
    <w:qFormat/>
    <w:uiPriority w:val="0"/>
    <w:rPr>
      <w:rFonts w:ascii="Times New Roman" w:hAnsi="Times New Roman"/>
      <w:sz w:val="21"/>
      <w:szCs w:val="24"/>
    </w:rPr>
  </w:style>
  <w:style w:type="character" w:customStyle="1" w:styleId="240">
    <w:name w:val="文档结构图 Char"/>
    <w:link w:val="10"/>
    <w:qFormat/>
    <w:uiPriority w:val="99"/>
    <w:rPr>
      <w:rFonts w:ascii="Times New Roman" w:hAnsi="Times New Roman" w:eastAsia="宋体" w:cs="Times New Roman"/>
      <w:szCs w:val="20"/>
      <w:shd w:val="clear" w:color="auto" w:fill="000080"/>
    </w:rPr>
  </w:style>
  <w:style w:type="character" w:customStyle="1" w:styleId="241">
    <w:name w:val="批注文字 Char"/>
    <w:link w:val="11"/>
    <w:qFormat/>
    <w:uiPriority w:val="0"/>
    <w:rPr>
      <w:rFonts w:ascii="Times New Roman" w:hAnsi="Times New Roman" w:eastAsia="宋体" w:cs="Times New Roman"/>
      <w:szCs w:val="24"/>
    </w:rPr>
  </w:style>
  <w:style w:type="character" w:customStyle="1" w:styleId="242">
    <w:name w:val="正文文本 Char"/>
    <w:link w:val="12"/>
    <w:qFormat/>
    <w:uiPriority w:val="99"/>
    <w:rPr>
      <w:rFonts w:ascii="华文中宋" w:hAnsi="Times New Roman" w:eastAsia="华文中宋" w:cs="Times New Roman"/>
      <w:bCs/>
      <w:sz w:val="28"/>
      <w:szCs w:val="20"/>
    </w:rPr>
  </w:style>
  <w:style w:type="character" w:customStyle="1" w:styleId="243">
    <w:name w:val="正文文本缩进 Char"/>
    <w:link w:val="13"/>
    <w:qFormat/>
    <w:uiPriority w:val="0"/>
    <w:rPr>
      <w:rFonts w:ascii="Times New Roman" w:hAnsi="Times New Roman" w:eastAsia="宋体" w:cs="Times New Roman"/>
      <w:b/>
      <w:sz w:val="30"/>
      <w:szCs w:val="20"/>
    </w:rPr>
  </w:style>
  <w:style w:type="character" w:customStyle="1" w:styleId="244">
    <w:name w:val="纯文本 Char"/>
    <w:link w:val="17"/>
    <w:qFormat/>
    <w:uiPriority w:val="0"/>
    <w:rPr>
      <w:rFonts w:ascii="宋体" w:hAnsi="Courier New"/>
      <w:sz w:val="21"/>
      <w:szCs w:val="21"/>
    </w:rPr>
  </w:style>
  <w:style w:type="character" w:customStyle="1" w:styleId="245">
    <w:name w:val="日期 Char"/>
    <w:link w:val="19"/>
    <w:qFormat/>
    <w:uiPriority w:val="99"/>
    <w:rPr>
      <w:rFonts w:ascii="Times New Roman" w:hAnsi="Times New Roman" w:eastAsia="黑体" w:cs="Times New Roman"/>
      <w:b/>
      <w:sz w:val="36"/>
      <w:szCs w:val="20"/>
    </w:rPr>
  </w:style>
  <w:style w:type="character" w:customStyle="1" w:styleId="246">
    <w:name w:val="正文文本缩进 2 Char"/>
    <w:link w:val="20"/>
    <w:qFormat/>
    <w:uiPriority w:val="99"/>
    <w:rPr>
      <w:rFonts w:ascii="楷体_GB2312" w:hAnsi="Times New Roman" w:eastAsia="楷体_GB2312" w:cs="Times New Roman"/>
      <w:b/>
      <w:sz w:val="28"/>
      <w:szCs w:val="20"/>
    </w:rPr>
  </w:style>
  <w:style w:type="character" w:customStyle="1" w:styleId="247">
    <w:name w:val="批注框文本 Char"/>
    <w:link w:val="22"/>
    <w:qFormat/>
    <w:uiPriority w:val="99"/>
    <w:rPr>
      <w:rFonts w:ascii="Times New Roman" w:hAnsi="Times New Roman" w:eastAsia="宋体" w:cs="Times New Roman"/>
      <w:sz w:val="18"/>
      <w:szCs w:val="18"/>
    </w:rPr>
  </w:style>
  <w:style w:type="character" w:customStyle="1" w:styleId="248">
    <w:name w:val="页脚 Char"/>
    <w:link w:val="23"/>
    <w:qFormat/>
    <w:uiPriority w:val="99"/>
    <w:rPr>
      <w:sz w:val="18"/>
      <w:szCs w:val="18"/>
    </w:rPr>
  </w:style>
  <w:style w:type="character" w:customStyle="1" w:styleId="249">
    <w:name w:val="页眉 Char"/>
    <w:link w:val="24"/>
    <w:qFormat/>
    <w:uiPriority w:val="0"/>
    <w:rPr>
      <w:sz w:val="18"/>
      <w:szCs w:val="18"/>
    </w:rPr>
  </w:style>
  <w:style w:type="character" w:customStyle="1" w:styleId="250">
    <w:name w:val="脚注文本 Char"/>
    <w:link w:val="29"/>
    <w:qFormat/>
    <w:uiPriority w:val="0"/>
    <w:rPr>
      <w:rFonts w:ascii="Times New Roman" w:hAnsi="Times New Roman"/>
      <w:sz w:val="18"/>
    </w:rPr>
  </w:style>
  <w:style w:type="character" w:customStyle="1" w:styleId="251">
    <w:name w:val="正文文本缩进 3 Char"/>
    <w:link w:val="31"/>
    <w:qFormat/>
    <w:uiPriority w:val="99"/>
    <w:rPr>
      <w:rFonts w:ascii="Times New Roman" w:hAnsi="Times New Roman" w:eastAsia="宋体" w:cs="Times New Roman"/>
      <w:szCs w:val="20"/>
    </w:rPr>
  </w:style>
  <w:style w:type="character" w:customStyle="1" w:styleId="252">
    <w:name w:val="正文文本 2 Char"/>
    <w:link w:val="35"/>
    <w:qFormat/>
    <w:uiPriority w:val="99"/>
    <w:rPr>
      <w:rFonts w:ascii="Times New Roman" w:hAnsi="Times New Roman" w:eastAsia="宋体" w:cs="Times New Roman"/>
      <w:szCs w:val="20"/>
    </w:rPr>
  </w:style>
  <w:style w:type="character" w:customStyle="1" w:styleId="253">
    <w:name w:val="普通(网站) Char"/>
    <w:link w:val="36"/>
    <w:qFormat/>
    <w:uiPriority w:val="0"/>
    <w:rPr>
      <w:rFonts w:ascii="宋体" w:hAnsi="宋体"/>
      <w:sz w:val="24"/>
      <w:szCs w:val="24"/>
    </w:rPr>
  </w:style>
  <w:style w:type="character" w:customStyle="1" w:styleId="254">
    <w:name w:val="批注主题 Char"/>
    <w:link w:val="38"/>
    <w:qFormat/>
    <w:uiPriority w:val="0"/>
    <w:rPr>
      <w:rFonts w:ascii="Times New Roman" w:hAnsi="Times New Roman" w:eastAsia="宋体" w:cs="Times New Roman"/>
      <w:b/>
      <w:bCs/>
      <w:szCs w:val="24"/>
    </w:rPr>
  </w:style>
  <w:style w:type="character" w:customStyle="1" w:styleId="255">
    <w:name w:val="正文首行缩进 Char"/>
    <w:link w:val="39"/>
    <w:qFormat/>
    <w:uiPriority w:val="99"/>
    <w:rPr>
      <w:rFonts w:ascii="Times New Roman" w:hAnsi="Times New Roman" w:eastAsia="华文中宋" w:cs="Times New Roman"/>
      <w:sz w:val="21"/>
      <w:szCs w:val="20"/>
    </w:rPr>
  </w:style>
  <w:style w:type="character" w:customStyle="1" w:styleId="256">
    <w:name w:val="批注框文本 Char1"/>
    <w:qFormat/>
    <w:uiPriority w:val="99"/>
    <w:rPr>
      <w:rFonts w:ascii="Times New Roman" w:hAnsi="Times New Roman" w:eastAsia="宋体" w:cs="Times New Roman"/>
      <w:sz w:val="18"/>
      <w:szCs w:val="18"/>
    </w:rPr>
  </w:style>
  <w:style w:type="character" w:customStyle="1" w:styleId="257">
    <w:name w:val="正文文本 2 Char1"/>
    <w:qFormat/>
    <w:uiPriority w:val="99"/>
    <w:rPr>
      <w:rFonts w:ascii="Times New Roman" w:hAnsi="Times New Roman" w:eastAsia="宋体" w:cs="Times New Roman"/>
      <w:szCs w:val="20"/>
    </w:rPr>
  </w:style>
  <w:style w:type="character" w:customStyle="1" w:styleId="258">
    <w:name w:val="文档结构图 Char1"/>
    <w:qFormat/>
    <w:uiPriority w:val="99"/>
    <w:rPr>
      <w:rFonts w:ascii="宋体" w:hAnsi="Times New Roman" w:eastAsia="宋体" w:cs="Times New Roman"/>
      <w:sz w:val="18"/>
      <w:szCs w:val="18"/>
    </w:rPr>
  </w:style>
  <w:style w:type="character" w:customStyle="1" w:styleId="259">
    <w:name w:val="正文文本缩进 Char1"/>
    <w:qFormat/>
    <w:uiPriority w:val="99"/>
    <w:rPr>
      <w:rFonts w:ascii="Times New Roman" w:hAnsi="Times New Roman" w:eastAsia="宋体" w:cs="Times New Roman"/>
      <w:szCs w:val="20"/>
    </w:rPr>
  </w:style>
  <w:style w:type="character" w:customStyle="1" w:styleId="260">
    <w:name w:val="15"/>
    <w:qFormat/>
    <w:uiPriority w:val="0"/>
    <w:rPr>
      <w:rFonts w:ascii="Times New Roman" w:hAnsi="Times New Roman" w:cs="Times New Roman"/>
    </w:rPr>
  </w:style>
  <w:style w:type="character" w:customStyle="1" w:styleId="261">
    <w:name w:val="正文文本缩进 2 Char1"/>
    <w:qFormat/>
    <w:uiPriority w:val="99"/>
    <w:rPr>
      <w:rFonts w:ascii="Times New Roman" w:hAnsi="Times New Roman" w:eastAsia="宋体" w:cs="Times New Roman"/>
      <w:szCs w:val="20"/>
    </w:rPr>
  </w:style>
  <w:style w:type="character" w:customStyle="1" w:styleId="262">
    <w:name w:val="日期 Char1"/>
    <w:qFormat/>
    <w:uiPriority w:val="99"/>
    <w:rPr>
      <w:rFonts w:ascii="Times New Roman" w:hAnsi="Times New Roman" w:eastAsia="宋体" w:cs="Times New Roman"/>
      <w:szCs w:val="20"/>
    </w:rPr>
  </w:style>
  <w:style w:type="character" w:customStyle="1" w:styleId="263">
    <w:name w:val="正文文本缩进 3 Char1"/>
    <w:qFormat/>
    <w:uiPriority w:val="99"/>
    <w:rPr>
      <w:rFonts w:ascii="Times New Roman" w:hAnsi="Times New Roman" w:eastAsia="宋体" w:cs="Times New Roman"/>
      <w:sz w:val="16"/>
      <w:szCs w:val="16"/>
    </w:rPr>
  </w:style>
  <w:style w:type="paragraph" w:styleId="264">
    <w:name w:val="List Paragraph"/>
    <w:basedOn w:val="1"/>
    <w:qFormat/>
    <w:uiPriority w:val="0"/>
    <w:pPr>
      <w:ind w:firstLine="420"/>
    </w:pPr>
    <w:rPr>
      <w:szCs w:val="21"/>
    </w:rPr>
  </w:style>
  <w:style w:type="paragraph" w:customStyle="1" w:styleId="265">
    <w:name w:val="普通文字"/>
    <w:basedOn w:val="1"/>
    <w:next w:val="1"/>
    <w:qFormat/>
    <w:uiPriority w:val="0"/>
    <w:rPr>
      <w:rFonts w:ascii="宋体"/>
      <w:sz w:val="24"/>
    </w:rPr>
  </w:style>
  <w:style w:type="paragraph" w:customStyle="1" w:styleId="26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7">
    <w:name w:val="列出段落1"/>
    <w:basedOn w:val="1"/>
    <w:qFormat/>
    <w:uiPriority w:val="0"/>
    <w:pPr>
      <w:ind w:firstLine="420"/>
    </w:pPr>
    <w:rPr>
      <w:szCs w:val="24"/>
    </w:rPr>
  </w:style>
  <w:style w:type="paragraph" w:customStyle="1" w:styleId="26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7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71">
    <w:name w:val="Other|1"/>
    <w:basedOn w:val="1"/>
    <w:qFormat/>
    <w:uiPriority w:val="0"/>
    <w:pPr>
      <w:ind w:firstLine="220"/>
    </w:pPr>
    <w:rPr>
      <w:rFonts w:ascii="宋体" w:hAnsi="宋体" w:cs="宋体"/>
      <w:sz w:val="20"/>
      <w:lang w:val="zh-TW" w:eastAsia="zh-TW" w:bidi="zh-TW"/>
    </w:rPr>
  </w:style>
  <w:style w:type="character" w:customStyle="1" w:styleId="272">
    <w:name w:val="font11"/>
    <w:basedOn w:val="43"/>
    <w:qFormat/>
    <w:uiPriority w:val="0"/>
    <w:rPr>
      <w:rFonts w:hint="eastAsia" w:ascii="宋体" w:hAnsi="宋体" w:eastAsia="宋体" w:cs="宋体"/>
      <w:color w:val="333333"/>
      <w:sz w:val="20"/>
      <w:szCs w:val="20"/>
      <w:u w:val="none"/>
    </w:rPr>
  </w:style>
  <w:style w:type="paragraph" w:customStyle="1" w:styleId="273">
    <w:name w:val="纯文本1"/>
    <w:basedOn w:val="1"/>
    <w:qFormat/>
    <w:uiPriority w:val="0"/>
    <w:rPr>
      <w:rFonts w:ascii="宋体" w:hAnsi="Courier New" w:eastAsia="楷体_GB2312"/>
      <w:sz w:val="26"/>
    </w:rPr>
  </w:style>
  <w:style w:type="character" w:customStyle="1" w:styleId="274">
    <w:name w:val="font21"/>
    <w:qFormat/>
    <w:uiPriority w:val="0"/>
    <w:rPr>
      <w:rFonts w:hint="eastAsia" w:ascii="宋体" w:hAnsi="宋体" w:eastAsia="宋体" w:cs="宋体"/>
      <w:color w:val="000000"/>
      <w:sz w:val="20"/>
      <w:szCs w:val="20"/>
      <w:u w:val="none"/>
    </w:rPr>
  </w:style>
  <w:style w:type="character" w:customStyle="1" w:styleId="275">
    <w:name w:val="font01"/>
    <w:qFormat/>
    <w:uiPriority w:val="0"/>
    <w:rPr>
      <w:rFonts w:ascii="Tahoma" w:hAnsi="Tahoma" w:eastAsia="Tahoma" w:cs="Tahoma"/>
      <w:color w:val="333333"/>
      <w:sz w:val="20"/>
      <w:szCs w:val="20"/>
      <w:u w:val="none"/>
    </w:rPr>
  </w:style>
  <w:style w:type="paragraph" w:customStyle="1" w:styleId="276">
    <w:name w:val="列出段落2"/>
    <w:basedOn w:val="1"/>
    <w:qFormat/>
    <w:uiPriority w:val="34"/>
    <w:pPr>
      <w:ind w:firstLine="420"/>
    </w:pPr>
  </w:style>
  <w:style w:type="paragraph" w:customStyle="1" w:styleId="277">
    <w:name w:val="正文文本2"/>
    <w:basedOn w:val="1"/>
    <w:next w:val="278"/>
    <w:qFormat/>
    <w:uiPriority w:val="0"/>
    <w:rPr>
      <w:rFonts w:ascii="华文中宋" w:eastAsia="华文中宋"/>
      <w:bCs/>
      <w:sz w:val="28"/>
    </w:rPr>
  </w:style>
  <w:style w:type="paragraph" w:customStyle="1" w:styleId="27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9">
    <w:name w:val="页脚11"/>
    <w:basedOn w:val="1"/>
    <w:next w:val="1"/>
    <w:qFormat/>
    <w:uiPriority w:val="99"/>
    <w:pPr>
      <w:tabs>
        <w:tab w:val="center" w:pos="4153"/>
        <w:tab w:val="right" w:pos="8306"/>
      </w:tabs>
      <w:jc w:val="left"/>
    </w:pPr>
    <w:rPr>
      <w:sz w:val="18"/>
      <w:szCs w:val="18"/>
    </w:rPr>
  </w:style>
  <w:style w:type="character" w:customStyle="1" w:styleId="280">
    <w:name w:val="font51"/>
    <w:basedOn w:val="43"/>
    <w:qFormat/>
    <w:uiPriority w:val="0"/>
    <w:rPr>
      <w:rFonts w:hint="eastAsia" w:ascii="宋体" w:hAnsi="宋体" w:eastAsia="宋体" w:cs="宋体"/>
      <w:color w:val="FF0000"/>
      <w:sz w:val="22"/>
      <w:szCs w:val="22"/>
      <w:u w:val="none"/>
    </w:rPr>
  </w:style>
  <w:style w:type="character" w:customStyle="1" w:styleId="281">
    <w:name w:val="font41"/>
    <w:basedOn w:val="43"/>
    <w:qFormat/>
    <w:uiPriority w:val="0"/>
    <w:rPr>
      <w:rFonts w:hint="eastAsia" w:ascii="宋体" w:hAnsi="宋体" w:eastAsia="宋体" w:cs="宋体"/>
      <w:color w:val="000000"/>
      <w:sz w:val="21"/>
      <w:szCs w:val="21"/>
      <w:u w:val="none"/>
    </w:rPr>
  </w:style>
  <w:style w:type="paragraph" w:customStyle="1" w:styleId="282">
    <w:name w:val="*正文"/>
    <w:basedOn w:val="1"/>
    <w:qFormat/>
    <w:uiPriority w:val="0"/>
    <w:rPr>
      <w:rFonts w:ascii="宋体" w:hAnsi="宋体"/>
      <w:sz w:val="24"/>
      <w:lang w:val="zh-CN"/>
    </w:rPr>
  </w:style>
  <w:style w:type="paragraph" w:customStyle="1" w:styleId="283">
    <w:name w:val="_Style 1"/>
    <w:basedOn w:val="1"/>
    <w:qFormat/>
    <w:uiPriority w:val="0"/>
    <w:pPr>
      <w:ind w:firstLine="420"/>
    </w:pPr>
    <w:rPr>
      <w:szCs w:val="22"/>
    </w:rPr>
  </w:style>
  <w:style w:type="paragraph" w:customStyle="1" w:styleId="284">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5">
    <w:name w:val="页码1"/>
    <w:qFormat/>
    <w:uiPriority w:val="0"/>
    <w:rPr>
      <w:rFonts w:ascii="Times New Roman" w:hAnsi="Times New Roman" w:eastAsia="宋体" w:cs="Times New Roman"/>
      <w:sz w:val="21"/>
      <w:lang w:val="en-US" w:eastAsia="zh-CN" w:bidi="ar-SA"/>
    </w:rPr>
  </w:style>
  <w:style w:type="character" w:customStyle="1" w:styleId="286">
    <w:name w:val="font31"/>
    <w:basedOn w:val="43"/>
    <w:qFormat/>
    <w:uiPriority w:val="0"/>
    <w:rPr>
      <w:rFonts w:hint="eastAsia" w:ascii="宋体" w:hAnsi="宋体" w:eastAsia="宋体" w:cs="宋体"/>
      <w:color w:val="000000"/>
      <w:sz w:val="20"/>
      <w:szCs w:val="20"/>
      <w:u w:val="none"/>
    </w:rPr>
  </w:style>
  <w:style w:type="paragraph" w:customStyle="1" w:styleId="287">
    <w:name w:val="BodyTextIndent2"/>
    <w:basedOn w:val="1"/>
    <w:next w:val="1"/>
    <w:qFormat/>
    <w:uiPriority w:val="0"/>
    <w:pPr>
      <w:widowControl/>
      <w:spacing w:after="120" w:line="480" w:lineRule="auto"/>
      <w:ind w:left="420"/>
    </w:pPr>
    <w:rPr>
      <w:szCs w:val="24"/>
    </w:rPr>
  </w:style>
  <w:style w:type="table" w:customStyle="1" w:styleId="288">
    <w:name w:val="网格型1"/>
    <w:basedOn w:val="289"/>
    <w:qFormat/>
    <w:uiPriority w:val="0"/>
    <w:rPr>
      <w:rFonts w:ascii="Calibri" w:hAnsi="Calibri" w:eastAsia="宋体" w:cs="Times New Roman"/>
      <w:sz w:val="21"/>
      <w:szCs w:val="22"/>
    </w:rPr>
  </w:style>
  <w:style w:type="table" w:customStyle="1" w:styleId="289">
    <w:name w:val="普通表格1"/>
    <w:qFormat/>
    <w:uiPriority w:val="0"/>
    <w:rPr>
      <w:rFonts w:ascii="Times New Roman" w:hAnsi="Times New Roman" w:eastAsia="宋体" w:cs="Times New Roman"/>
    </w:rPr>
  </w:style>
  <w:style w:type="paragraph" w:customStyle="1" w:styleId="290">
    <w:name w:val="正文文本11"/>
    <w:basedOn w:val="1"/>
    <w:qFormat/>
    <w:uiPriority w:val="0"/>
    <w:rPr>
      <w:rFonts w:ascii="仿宋_GB2312" w:eastAsia="仿宋_GB2312"/>
      <w:sz w:val="28"/>
      <w:szCs w:val="20"/>
    </w:rPr>
  </w:style>
  <w:style w:type="paragraph" w:customStyle="1" w:styleId="291">
    <w:name w:val="普通正文"/>
    <w:basedOn w:val="1"/>
    <w:qFormat/>
    <w:uiPriority w:val="0"/>
    <w:pPr>
      <w:spacing w:before="120" w:after="120" w:line="360" w:lineRule="auto"/>
      <w:ind w:firstLine="480"/>
      <w:jc w:val="left"/>
    </w:pPr>
    <w:rPr>
      <w:rFonts w:ascii="Arial" w:hAnsi="Arial" w:eastAsia="宋体"/>
      <w:sz w:val="24"/>
      <w:szCs w:val="24"/>
    </w:rPr>
  </w:style>
  <w:style w:type="character" w:customStyle="1" w:styleId="292">
    <w:name w:val="批注引用1"/>
    <w:semiHidden/>
    <w:qFormat/>
    <w:uiPriority w:val="0"/>
    <w:rPr>
      <w:rFonts w:ascii="Calibri" w:hAnsi="Calibri" w:eastAsia="Arial" w:cs="Times New Roman"/>
      <w:sz w:val="21"/>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d4ffeb9f-9997-4a86-94e9-970cb7875db5</errorID>
      <errorWord>(</errorWord>
      <group>L1_Format</group>
      <groupName>格式问题</groupName>
      <ability>L2_HalfPunc_CN</ability>
      <abilityName>全半角检查</abilityName>
      <candidateList>
        <item>（</item>
      </candidateList>
      <explain>文本全半角错误。</explain>
      <paraID>255239D4</paraID>
      <start>91</start>
      <end>92</end>
      <status>unmodified</status>
      <modifiedWord/>
      <trackRevisions>false</trackRevisions>
    </reviewItem>
    <reviewItem>
      <errorID>4783e032-536d-4dbb-a4b0-29fa75434902</errorID>
      <errorWord>)</errorWord>
      <group>L1_Format</group>
      <groupName>格式问题</groupName>
      <ability>L2_HalfPunc_CN</ability>
      <abilityName>全半角检查</abilityName>
      <candidateList>
        <item>）</item>
      </candidateList>
      <explain>文本全半角错误。</explain>
      <paraID>255239D4</paraID>
      <start>107</start>
      <end>108</end>
      <status>unmodified</status>
      <modifiedWord/>
      <trackRevisions>false</trackRevisions>
    </reviewItem>
    <reviewItem>
      <errorID>b32cb2ab-efb7-444a-9b8a-38893c0df1ff</errorID>
      <errorWord>“.</errorWord>
      <group>L1_Punc</group>
      <groupName>标点问题</groupName>
      <ability>L2_Punc_CN</ability>
      <abilityName>标点符号检查</abilityName>
      <candidateList>
        <item>“</item>
      </candidateList>
      <explain/>
      <paraID>7BCDB51C</paraID>
      <start>124</start>
      <end>126</end>
      <status>unmodified</status>
      <modifiedWord/>
      <trackRevisions>false</trackRevisions>
    </reviewItem>
    <reviewItem>
      <errorID>e73a5f1a-2cd7-4e99-b403-a29d232182d9</errorID>
      <errorWord>“.</errorWord>
      <group>L1_Punc</group>
      <groupName>标点问题</groupName>
      <ability>L2_Punc_CN</ability>
      <abilityName>标点符号检查</abilityName>
      <candidateList>
        <item>“</item>
      </candidateList>
      <explain/>
      <paraID>107E35FE</paraID>
      <start>11</start>
      <end>13</end>
      <status>unmodified</status>
      <modifiedWord/>
      <trackRevisions>false</trackRevisions>
    </reviewItem>
    <reviewItem>
      <errorID>66663ea9-8306-4ca6-aa2e-5b6a205b9ff4</errorID>
      <errorWord>截止至2026年</errorWord>
      <group>L1_Word</group>
      <groupName>字词问题</groupName>
      <ability>L2_Typo</ability>
      <abilityName>字词错误</abilityName>
      <candidateList>
        <item>截至2026年</item>
      </candidateList>
      <explain/>
      <paraID>5DE2F6AF</paraID>
      <start>39</start>
      <end>47</end>
      <status>unmodified</status>
      <modifiedWord/>
      <trackRevisions>false</trackRevisions>
    </reviewItem>
    <reviewItem>
      <errorID>51c58993-7b29-4961-8bd3-eea74524c8b4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6FC01251</paraID>
      <start>0</start>
      <end>2</end>
      <status>unmodified</status>
      <modifiedWord/>
      <trackRevisions>false</trackRevisions>
    </reviewItem>
    <reviewItem>
      <errorID>3138a827-7c98-4c24-a4bc-8db5efdb0eac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724ADC55</paraID>
      <start>0</start>
      <end>2</end>
      <status>unmodified</status>
      <modifiedWord/>
      <trackRevisions>false</trackRevisions>
    </reviewItem>
    <reviewItem>
      <errorID>31212620-dc75-4b99-88ae-ae175b13e1b9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6376E0F1</paraID>
      <start>0</start>
      <end>2</end>
      <status>unmodified</status>
      <modifiedWord/>
      <trackRevisions>false</trackRevisions>
    </reviewItem>
    <reviewItem>
      <errorID>b59bbad8-c2a2-4828-a5e1-3e2f85c2e87f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7D501D28</paraID>
      <start>0</start>
      <end>2</end>
      <status>unmodified</status>
      <modifiedWord/>
      <trackRevisions>false</trackRevisions>
    </reviewItem>
    <reviewItem>
      <errorID>fd888698-7b5e-4765-89fd-08bf51303aa9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9AB682C</paraID>
      <start>0</start>
      <end>2</end>
      <status>unmodified</status>
      <modifiedWord/>
      <trackRevisions>false</trackRevisions>
    </reviewItem>
    <reviewItem>
      <errorID>c5250e4c-0aa3-4e81-922c-59ea92969fd9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4A3E866C</paraID>
      <start>0</start>
      <end>2</end>
      <status>unmodified</status>
      <modifiedWord/>
      <trackRevisions>false</trackRevisions>
    </reviewItem>
    <reviewItem>
      <errorID>f81716ba-5003-4512-98cf-9eb64eae2d23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3578B39C</paraID>
      <start>0</start>
      <end>2</end>
      <status>unmodified</status>
      <modifiedWord/>
      <trackRevisions>false</trackRevisions>
    </reviewItem>
    <reviewItem>
      <errorID>6c637f7b-f87e-460a-8c12-d9c70ee3153a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710A0480</paraID>
      <start>0</start>
      <end>2</end>
      <status>unmodified</status>
      <modifiedWord/>
      <trackRevisions>false</trackRevisions>
    </reviewItem>
    <reviewItem>
      <errorID>6aba2885-d735-41e0-ae8c-3466e7c57aac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4984E187</paraID>
      <start>0</start>
      <end>2</end>
      <status>unmodified</status>
      <modifiedWord/>
      <trackRevisions>false</trackRevisions>
    </reviewItem>
    <reviewItem>
      <errorID>c88215d8-24d2-43a9-8204-f36454a95f8e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40346106</paraID>
      <start>0</start>
      <end>2</end>
      <status>unmodified</status>
      <modifiedWord/>
      <trackRevisions>false</trackRevisions>
    </reviewItem>
    <reviewItem>
      <errorID>e491cf66-3d2c-4562-aa6f-993471444dbe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12BD4DE8</paraID>
      <start>0</start>
      <end>3</end>
      <status>unmodified</status>
      <modifiedWord/>
      <trackRevisions>false</trackRevisions>
    </reviewItem>
    <reviewItem>
      <errorID>a724a0b4-5d3b-4d6f-8842-90fea3aa9c1c</errorID>
      <errorWord>登陆</errorWord>
      <group>L1_Word</group>
      <groupName>字词问题</groupName>
      <ability>L2_Typo</ability>
      <abilityName>字词错误</abilityName>
      <candidateList>
        <item>登录</item>
      </candidateList>
      <explain>存在发音相同字词的误用。</explain>
      <paraID>712C9BF5</paraID>
      <start>43</start>
      <end>45</end>
      <status>modified</status>
      <modifiedWord>登录</modifiedWord>
      <trackRevisions>false</trackRevisions>
    </reviewItem>
    <reviewItem>
      <errorID>980e875d-3dbe-42ee-9f02-1baa27fe3f83</errorID>
      <errorWord>［2002］</errorWord>
      <group>L1_Punc</group>
      <groupName>标点问题</groupName>
      <ability>L2_Punc_CN</ability>
      <abilityName>标点符号检查</abilityName>
      <candidateList>
        <item>〔2002〕</item>
      </candidateList>
      <explain/>
      <paraID>4FDA7CBB</paraID>
      <start>47</start>
      <end>53</end>
      <status>modified</status>
      <modifiedWord>〔2002〕</modifiedWord>
      <trackRevisions>false</trackRevisions>
    </reviewItem>
    <reviewItem>
      <errorID>716f2b58-14c0-4dd4-8cbc-5a462fdf4d62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32EFB5F7</paraID>
      <start>21</start>
      <end>23</end>
      <status>unmodified</status>
      <modifiedWord/>
      <trackRevisions>false</trackRevisions>
    </reviewItem>
    <reviewItem>
      <errorID>1b835acc-478b-409e-92b1-96844cfc630d</errorID>
      <errorWord>（</errorWord>
      <group>L1_Punc</group>
      <groupName>标点问题</groupName>
      <ability>L2_Punc_CN</ability>
      <abilityName>标点符号检查</abilityName>
      <candidateList/>
      <explain>同一形式括号套用。</explain>
      <paraID>43F41AD5</paraID>
      <start>44</start>
      <end>45</end>
      <status>unmodified</status>
      <modifiedWord/>
      <trackRevisions>false</trackRevisions>
    </reviewItem>
    <reviewItem>
      <errorID>e30aad46-51fe-4c6c-8f79-633241da1d07</errorID>
      <errorWord>）</errorWord>
      <group>L1_Punc</group>
      <groupName>标点问题</groupName>
      <ability>L2_Punc_CN</ability>
      <abilityName>标点符号检查</abilityName>
      <candidateList/>
      <explain>同一形式括号套用。</explain>
      <paraID>43F41AD5</paraID>
      <start>51</start>
      <end>52</end>
      <status>unmodified</status>
      <modifiedWord/>
      <trackRevisions>false</trackRevisions>
    </reviewItem>
    <reviewItem>
      <errorID>a32a7587-c07c-4b52-9c5a-1710a08fe957</errorID>
      <errorWord>艾滋病病毒</errorWord>
      <group>L1_Word</group>
      <groupName>字词问题</groupName>
      <ability>L2_Typo</ability>
      <abilityName>字词错误</abilityName>
      <candidateList>
        <item>人类免疫缺陷病毒</item>
      </candidateList>
      <explain/>
      <paraID>4B801723</paraID>
      <start>21</start>
      <end>26</end>
      <status>unmodified</status>
      <modifiedWord/>
      <trackRevisions>false</trackRevisions>
    </reviewItem>
    <reviewItem>
      <errorID>693720a3-11fb-43d3-a02c-30e7fd89204a</errorID>
      <errorWord>做</errorWord>
      <group>L1_Word</group>
      <groupName>字词问题</groupName>
      <ability>L2_Typo</ability>
      <abilityName>字词错误</abilityName>
      <candidateList>
        <item>作</item>
      </candidateList>
      <explain>存在发音相同字词的误用。</explain>
      <paraID>27D43D20</paraID>
      <start>41</start>
      <end>42</end>
      <status>modified</status>
      <modifiedWord>作</modifiedWord>
      <trackRevisions>false</trackRevisions>
    </reviewItem>
    <reviewItem>
      <errorID>b72a7699-2741-4320-9edf-6af481b00357</errorID>
      <errorWord>帐</errorWord>
      <group>L1_Word</group>
      <groupName>字词问题</groupName>
      <ability>L2_Typo</ability>
      <abilityName>字词错误</abilityName>
      <candidateList>
        <item>账</item>
      </candidateList>
      <explain>存在发音相同字词的误用。</explain>
      <paraID> D7A131B</paraID>
      <start>0</start>
      <end>1</end>
      <status>modified</status>
      <modifiedWord>账</modifiedWord>
      <trackRevisions>false</trackRevisions>
    </reviewItem>
    <reviewItem>
      <errorID>16c71094-20d1-4c6b-b7b9-ea0efe8f5399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3CA7894B</paraID>
      <start>0</start>
      <end>2</end>
      <status>unmodified</status>
      <modifiedWord/>
      <trackRevisions>false</trackRevisions>
    </reviewItem>
    <reviewItem>
      <errorID>93970f9f-3bc4-4dd0-8f3c-07a4000eaa77</errorID>
      <errorWord>）</errorWord>
      <group>L1_Word</group>
      <groupName>字词问题</groupName>
      <ability>L2_Typo</ability>
      <abilityName>字词错误</abilityName>
      <candidateList>
        <item>）在</item>
      </candidateList>
      <explain/>
      <paraID>6963A091</paraID>
      <start>6</start>
      <end>7</end>
      <status>unmodified</status>
      <modifiedWord/>
      <trackRevisions>false</trackRevisions>
    </reviewItem>
    <reviewItem>
      <errorID>d58d749e-04fd-417e-b691-ef1f7667a3b3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6B558D33</paraID>
      <start>0</start>
      <end>2</end>
      <status>unmodified</status>
      <modifiedWord/>
      <trackRevisions>false</trackRevisions>
    </reviewItem>
    <reviewItem>
      <errorID>8c4ea49c-dd5f-4f81-9769-e8a8bc1499a3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79603A56</paraID>
      <start>0</start>
      <end>2</end>
      <status>unmodified</status>
      <modifiedWord/>
      <trackRevisions>false</trackRevisions>
    </reviewItem>
    <reviewItem>
      <errorID>f15cf472-b344-4438-879a-7ac4e8ad361f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56124BF3</paraID>
      <start>0</start>
      <end>2</end>
      <status>unmodified</status>
      <modifiedWord/>
      <trackRevisions>false</trackRevisions>
    </reviewItem>
    <reviewItem>
      <errorID>0a538f28-a7cc-4d8a-a778-2dc05b703922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428765C7</paraID>
      <start>0</start>
      <end>2</end>
      <status>unmodified</status>
      <modifiedWord/>
      <trackRevisions>false</trackRevisions>
    </reviewItem>
    <reviewItem>
      <errorID>0252ed75-05ad-4fc3-97f5-a760854f1cfe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6532BF18</paraID>
      <start>0</start>
      <end>2</end>
      <status>unmodified</status>
      <modifiedWord/>
      <trackRevisions>false</trackRevisions>
    </reviewItem>
    <reviewItem>
      <errorID>2fb52dc7-74ed-431e-baf1-db9aa7b72f62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466FD540</paraID>
      <start>0</start>
      <end>2</end>
      <status>unmodified</status>
      <modifiedWord/>
      <trackRevisions>false</trackRevisions>
    </reviewItem>
    <reviewItem>
      <errorID>348a3d99-0206-4ee2-8cc7-4b3bc89b872d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165079F3</paraID>
      <start>0</start>
      <end>2</end>
      <status>unmodified</status>
      <modifiedWord/>
      <trackRevisions>false</trackRevisions>
    </reviewItem>
    <reviewItem>
      <errorID>115d152a-0c22-4fb3-8325-ca3caa1d02c2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789A0BB8</paraID>
      <start>0</start>
      <end>2</end>
      <status>unmodified</status>
      <modifiedWord/>
      <trackRevisions>false</trackRevisions>
    </reviewItem>
    <reviewItem>
      <errorID>6e422bea-23c3-4a7d-b2cd-a35a7cb9e57e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582732E2</paraID>
      <start>0</start>
      <end>2</end>
      <status>unmodified</status>
      <modifiedWord/>
      <trackRevisions>false</trackRevisions>
    </reviewItem>
    <reviewItem>
      <errorID>51e8b169-688a-4101-ac9f-5100fb14cdfa</errorID>
      <errorWord>，</errorWord>
      <group>L1_Word</group>
      <groupName>字词问题</groupName>
      <ability>L2_Typo</ability>
      <abilityName>字词错误</abilityName>
      <candidateList>
        <item>，自</item>
      </candidateList>
      <explain/>
      <paraID>52DE2C06</paraID>
      <start>9</start>
      <end>11</end>
      <status>modified</status>
      <modifiedWord>，自</modifiedWord>
      <trackRevisions>false</trackRevisions>
    </reviewItem>
    <reviewItem>
      <errorID>71c90ee8-0c25-4c86-985f-3d80b907143c</errorID>
      <errorWord>不须</errorWord>
      <group>L1_Word</group>
      <groupName>字词问题</groupName>
      <ability>L2_Typo</ability>
      <abilityName>字词错误</abilityName>
      <candidateList>
        <item>无需</item>
      </candidateList>
      <explain>同“无须”。</explain>
      <paraID>40B090F5</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86A12-EF69-43CE-B6F7-5100F6D0DD24}">
  <ds:schemaRefs/>
</ds:datastoreItem>
</file>

<file path=customXml/itemProps3.xml><?xml version="1.0" encoding="utf-8"?>
<ds:datastoreItem xmlns:ds="http://schemas.openxmlformats.org/officeDocument/2006/customXml" ds:itemID="{bfb6b0ed-c82a-4a95-99f0-50cc16a1be34}">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48</Pages>
  <Words>17544</Words>
  <Characters>18510</Characters>
  <Lines>748</Lines>
  <Paragraphs>210</Paragraphs>
  <TotalTime>249</TotalTime>
  <ScaleCrop>false</ScaleCrop>
  <LinksUpToDate>false</LinksUpToDate>
  <CharactersWithSpaces>18527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2025-04-18T02:40:00Z</dcterms:created>
  <dc:creator>时缪</dc:creator>
  <cp:lastModifiedBy>泡沫不是海绵</cp:lastModifiedBy>
  <cp:lastPrinted>2025-01-16T01:59:00Z</cp:lastPrinted>
  <dcterms:modified xsi:type="dcterms:W3CDTF">2026-06-05T05:49:14Z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2D957980B0894E16A7659AFA576EDD16_13</vt:lpwstr>
  </property>
  <property fmtid="{D5CDD505-2E9C-101B-9397-08002B2CF9AE}" pid="4" name="KSOTemplateDocerSaveRecord">
    <vt:lpwstr>eyJoZGlkIjoiMDU0MGI2MmVkZmE4NDQ2MmFiODBhM2QwZWQ2ZWZlZDQiLCJ1c2VySWQiOiIxMjcwNjc3MTIzIn0=</vt:lpwstr>
  </property>
</Properties>
</file>