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02789632;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4"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JSZC-320583-SZGZ-G2026-0030</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昆山市交通运输局（昆山市铁路与航空事业发展中心）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昆山市低空空域评估、航路规划及运行管理研究</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18"/>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29"/>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44"/>
          </w:rPr>
          <w:t xml:space="preserve">第一章</w:t>
        </w:r>
        <w:r>
          <w:rPr>
            <w:rStyle w:val="1044"/>
          </w:rPr>
          <w:t xml:space="preserve">  </w:t>
        </w:r>
        <w:r>
          <w:rPr>
            <w:rStyle w:val="1044"/>
          </w:rPr>
          <w:t xml:space="preserve">投标邀请函</w:t>
        </w:r>
        <w:r>
          <w:tab/>
        </w:r>
        <w:r>
          <w:fldChar w:fldCharType="begin"/>
        </w:r>
        <w:r>
          <w:instrText xml:space="preserve"> PAGEREF _Toc166318698 \h </w:instrText>
        </w:r>
        <w:r>
          <w:fldChar w:fldCharType="separate"/>
        </w:r>
        <w:r>
          <w:rPr>
            <w:rStyle w:val="1044"/>
          </w:rPr>
          <w:t xml:space="preserve">2</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699" w:anchor="_Toc166318699" w:history="1">
        <w:r>
          <w:rPr>
            <w:rStyle w:val="1044"/>
          </w:rPr>
          <w:t xml:space="preserve">第二章</w:t>
        </w:r>
        <w:r>
          <w:rPr>
            <w:rStyle w:val="1044"/>
          </w:rPr>
          <w:t xml:space="preserve">  </w:t>
        </w:r>
        <w:r>
          <w:rPr>
            <w:rStyle w:val="1044"/>
          </w:rPr>
          <w:t xml:space="preserve">投标人须知</w:t>
        </w:r>
        <w:r>
          <w:tab/>
        </w:r>
        <w:r>
          <w:fldChar w:fldCharType="begin"/>
        </w:r>
        <w:r>
          <w:instrText xml:space="preserve"> PAGEREF _Toc166318699 \h </w:instrText>
        </w:r>
        <w:r>
          <w:fldChar w:fldCharType="separate"/>
        </w:r>
        <w:r>
          <w:rPr>
            <w:rStyle w:val="1044"/>
          </w:rPr>
          <w:t xml:space="preserve">5</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00" w:anchor="_Toc166318700" w:history="1">
        <w:r>
          <w:rPr>
            <w:rStyle w:val="1044"/>
          </w:rPr>
          <w:t xml:space="preserve">第三章</w:t>
        </w:r>
        <w:r>
          <w:rPr>
            <w:rStyle w:val="1044"/>
          </w:rPr>
          <w:t xml:space="preserve">  </w:t>
        </w:r>
        <w:r>
          <w:rPr>
            <w:rStyle w:val="1044"/>
          </w:rPr>
          <w:t xml:space="preserve">投标文件格式</w:t>
        </w:r>
        <w:r>
          <w:tab/>
        </w:r>
        <w:r>
          <w:fldChar w:fldCharType="begin"/>
        </w:r>
        <w:r>
          <w:instrText xml:space="preserve"> PAGEREF _Toc166318700 \h </w:instrText>
        </w:r>
        <w:r>
          <w:fldChar w:fldCharType="separate"/>
        </w:r>
        <w:r>
          <w:rPr>
            <w:rStyle w:val="1044"/>
          </w:rPr>
          <w:t xml:space="preserve">15</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1" w:anchor="_Toc166318701" w:history="1">
        <w:r>
          <w:rPr>
            <w:rStyle w:val="1044"/>
            <w:rFonts w:ascii="宋体"/>
            <w:lang w:val="zh-CN"/>
          </w:rPr>
          <w:t xml:space="preserve">格式</w:t>
        </w:r>
        <w:r>
          <w:rPr>
            <w:rStyle w:val="1044"/>
            <w:rFonts w:ascii="宋体"/>
          </w:rPr>
          <w:t xml:space="preserve">1、（投标人）法定代表人授权委托书</w:t>
        </w:r>
        <w:r>
          <w:tab/>
        </w:r>
        <w:r>
          <w:fldChar w:fldCharType="begin"/>
        </w:r>
        <w:r>
          <w:instrText xml:space="preserve"> PAGEREF _Toc166318701 \h </w:instrText>
        </w:r>
        <w:r>
          <w:fldChar w:fldCharType="separate"/>
        </w:r>
        <w:r>
          <w:rPr>
            <w:rStyle w:val="1044"/>
            <w:rFonts w:ascii="宋体"/>
            <w:lang w:val="zh-CN"/>
          </w:rPr>
          <w:t xml:space="preserve">16</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2" w:anchor="_Toc166318702" w:history="1">
        <w:r>
          <w:rPr>
            <w:rStyle w:val="1044"/>
            <w:rFonts w:ascii="宋体"/>
            <w:lang w:val="zh-CN"/>
          </w:rPr>
          <w:t xml:space="preserve">格式</w:t>
        </w:r>
        <w:r>
          <w:rPr>
            <w:rStyle w:val="1044"/>
            <w:rFonts w:ascii="宋体"/>
          </w:rPr>
          <w:t xml:space="preserve">2、投标承诺函</w:t>
        </w:r>
        <w:r>
          <w:tab/>
        </w:r>
        <w:r>
          <w:fldChar w:fldCharType="begin"/>
        </w:r>
        <w:r>
          <w:instrText xml:space="preserve"> PAGEREF _Toc166318702 \h </w:instrText>
        </w:r>
        <w:r>
          <w:fldChar w:fldCharType="separate"/>
        </w:r>
        <w:r>
          <w:rPr>
            <w:rStyle w:val="1044"/>
            <w:rFonts w:ascii="宋体"/>
            <w:lang w:val="zh-CN"/>
          </w:rPr>
          <w:t xml:space="preserve">17</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3" w:anchor="_Toc166318703" w:history="1">
        <w:r>
          <w:rPr>
            <w:rStyle w:val="1044"/>
            <w:rFonts w:ascii="宋体"/>
            <w:lang w:val="zh-CN"/>
          </w:rPr>
          <w:t xml:space="preserve">格式</w:t>
        </w:r>
        <w:r>
          <w:rPr>
            <w:rStyle w:val="1044"/>
            <w:rFonts w:ascii="宋体"/>
          </w:rPr>
          <w:t xml:space="preserve">3</w:t>
        </w:r>
        <w:r>
          <w:rPr>
            <w:rStyle w:val="1044"/>
            <w:rFonts w:ascii="宋体"/>
            <w:lang w:val="zh-CN"/>
          </w:rPr>
          <w:t xml:space="preserve">、投标人情况表</w:t>
        </w:r>
        <w:r>
          <w:tab/>
        </w:r>
        <w:r>
          <w:fldChar w:fldCharType="begin"/>
        </w:r>
        <w:r>
          <w:instrText xml:space="preserve"> PAGEREF _Toc166318703 \h </w:instrText>
        </w:r>
        <w:r>
          <w:fldChar w:fldCharType="separate"/>
        </w:r>
        <w:r>
          <w:rPr>
            <w:rStyle w:val="1044"/>
            <w:rFonts w:ascii="宋体"/>
            <w:lang w:val="zh-CN"/>
          </w:rPr>
          <w:t xml:space="preserve">18</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4" w:anchor="_Toc166318704" w:history="1">
        <w:r>
          <w:rPr>
            <w:rStyle w:val="1044"/>
            <w:rFonts w:ascii="宋体"/>
          </w:rPr>
          <w:t xml:space="preserve">格式4、</w:t>
        </w:r>
        <w:r>
          <w:rPr>
            <w:rStyle w:val="1044"/>
            <w:rFonts w:ascii="宋体"/>
            <w:lang w:val="zh-CN"/>
          </w:rPr>
          <w:t xml:space="preserve">中小企业声明函</w:t>
        </w:r>
        <w:r>
          <w:rPr>
            <w:rStyle w:val="1044"/>
            <w:rFonts w:ascii="宋体" w:cs="宋体"/>
            <w:lang w:val="zh-CN"/>
          </w:rPr>
          <w:t xml:space="preserve">（若为中小企业）</w:t>
        </w:r>
        <w:r>
          <w:tab/>
        </w:r>
        <w:r>
          <w:fldChar w:fldCharType="begin"/>
        </w:r>
        <w:r>
          <w:instrText xml:space="preserve"> PAGEREF _Toc166318704 \h </w:instrText>
        </w:r>
        <w:r>
          <w:fldChar w:fldCharType="separate"/>
        </w:r>
        <w:r>
          <w:rPr>
            <w:rStyle w:val="1044"/>
            <w:rFonts w:ascii="宋体"/>
          </w:rPr>
          <w:t xml:space="preserve">19</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5" w:anchor="_Toc166318705" w:history="1">
        <w:r>
          <w:rPr>
            <w:rStyle w:val="1044"/>
            <w:rFonts w:ascii="宋体"/>
          </w:rPr>
          <w:t xml:space="preserve">格式5、</w:t>
        </w:r>
        <w:r>
          <w:rPr>
            <w:rStyle w:val="1044"/>
          </w:rPr>
          <w:t xml:space="preserve">残疾人福利性单位声明函</w:t>
        </w:r>
        <w:r>
          <w:tab/>
        </w:r>
        <w:r>
          <w:fldChar w:fldCharType="begin"/>
        </w:r>
        <w:r>
          <w:instrText xml:space="preserve"> PAGEREF _Toc166318705 \h </w:instrText>
        </w:r>
        <w:r>
          <w:fldChar w:fldCharType="separate"/>
        </w:r>
        <w:r>
          <w:rPr>
            <w:rStyle w:val="1044"/>
            <w:rFonts w:ascii="宋体"/>
          </w:rPr>
          <w:t xml:space="preserve">22</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6" w:anchor="_Toc166318706" w:history="1">
        <w:r>
          <w:rPr>
            <w:rStyle w:val="1044"/>
            <w:rFonts w:ascii="宋体"/>
            <w:lang w:val="zh-CN"/>
          </w:rPr>
          <w:t xml:space="preserve">格式</w:t>
        </w:r>
        <w:r>
          <w:rPr>
            <w:rStyle w:val="1044"/>
            <w:rFonts w:ascii="宋体"/>
          </w:rPr>
          <w:t xml:space="preserve">6、开标一览表</w:t>
        </w:r>
        <w:r>
          <w:tab/>
        </w:r>
        <w:r>
          <w:fldChar w:fldCharType="begin"/>
        </w:r>
        <w:r>
          <w:instrText xml:space="preserve"> PAGEREF _Toc166318706 \h </w:instrText>
        </w:r>
        <w:r>
          <w:fldChar w:fldCharType="separate"/>
        </w:r>
        <w:r>
          <w:rPr>
            <w:rStyle w:val="1044"/>
            <w:rFonts w:ascii="宋体"/>
            <w:lang w:val="zh-CN"/>
          </w:rPr>
          <w:t xml:space="preserve">23</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7" w:anchor="_Toc166318707" w:history="1">
        <w:r>
          <w:rPr>
            <w:rStyle w:val="1044"/>
            <w:rFonts w:ascii="宋体"/>
            <w:lang w:val="zh-CN"/>
          </w:rPr>
          <w:t xml:space="preserve">格式7、</w:t>
        </w:r>
        <w:r>
          <w:rPr>
            <w:rStyle w:val="1044"/>
            <w:rFonts w:hint="eastAsia" w:ascii="宋体"/>
            <w:lang w:val="zh-CN"/>
          </w:rPr>
          <w:t xml:space="preserve">分项报价</w:t>
        </w:r>
        <w:r>
          <w:rPr>
            <w:rStyle w:val="1044"/>
            <w:rFonts w:ascii="宋体"/>
            <w:lang w:val="zh-CN"/>
          </w:rPr>
          <w:t xml:space="preserve">表</w:t>
        </w:r>
        <w:r>
          <w:tab/>
        </w:r>
        <w:r>
          <w:fldChar w:fldCharType="begin"/>
        </w:r>
        <w:r>
          <w:instrText xml:space="preserve"> PAGEREF _Toc166318707 \h </w:instrText>
        </w:r>
        <w:r>
          <w:fldChar w:fldCharType="separate"/>
        </w:r>
        <w:r>
          <w:rPr>
            <w:rStyle w:val="1044"/>
            <w:rFonts w:ascii="宋体"/>
            <w:lang w:val="zh-CN"/>
          </w:rPr>
          <w:t xml:space="preserve">24</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8" w:anchor="_Toc166318708" w:history="1">
        <w:r>
          <w:rPr>
            <w:rStyle w:val="1044"/>
            <w:rFonts w:ascii="宋体" w:cs="宋体"/>
          </w:rPr>
          <w:t xml:space="preserve">格式8、偏离表</w:t>
        </w:r>
        <w:r>
          <w:tab/>
        </w:r>
        <w:r>
          <w:fldChar w:fldCharType="begin"/>
        </w:r>
        <w:r>
          <w:instrText xml:space="preserve"> PAGEREF _Toc166318708 \h </w:instrText>
        </w:r>
        <w:r>
          <w:fldChar w:fldCharType="separate"/>
        </w:r>
        <w:r>
          <w:rPr>
            <w:rStyle w:val="1044"/>
            <w:rFonts w:ascii="宋体" w:cs="宋体"/>
          </w:rPr>
          <w:t xml:space="preserve">25</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09" w:anchor="_Toc166318709" w:history="1">
        <w:r>
          <w:rPr>
            <w:rStyle w:val="1044"/>
            <w:rFonts w:ascii="宋体"/>
            <w:lang w:val="zh-CN"/>
          </w:rPr>
          <w:t xml:space="preserve">格式9、项目组人员一览表</w:t>
        </w:r>
        <w:r>
          <w:tab/>
        </w:r>
        <w:r>
          <w:fldChar w:fldCharType="begin"/>
        </w:r>
        <w:r>
          <w:instrText xml:space="preserve"> PAGEREF _Toc166318709 \h </w:instrText>
        </w:r>
        <w:r>
          <w:fldChar w:fldCharType="separate"/>
        </w:r>
        <w:r>
          <w:rPr>
            <w:rStyle w:val="1044"/>
            <w:rFonts w:ascii="宋体"/>
            <w:lang w:val="zh-CN"/>
          </w:rPr>
          <w:t xml:space="preserve">26</w:t>
        </w:r>
        <w:r>
          <w:fldChar w:fldCharType="end"/>
        </w:r>
      </w:hyperlink>
      <w:r/>
      <w:r/>
    </w:p>
    <w:p>
      <w:pPr>
        <w:pStyle w:val="834"/>
        <w:spacing w:line="360" w:lineRule="auto"/>
        <w:tabs>
          <w:tab w:val="right" w:pos="9355" w:leader="dot"/>
        </w:tabs>
        <w:rPr>
          <w:rFonts w:hint="eastAsia" w:ascii="等线" w:hAnsi="等线" w:eastAsia="等线"/>
          <w:szCs w:val="22"/>
        </w:rPr>
      </w:pPr>
      <w:r/>
      <w:hyperlink w:tooltip="#_Toc166318710" w:anchor="_Toc166318710" w:history="1">
        <w:r>
          <w:rPr>
            <w:rStyle w:val="1044"/>
            <w:rFonts w:ascii="宋体"/>
            <w:lang w:val="zh-CN"/>
          </w:rPr>
          <w:t xml:space="preserve">格式</w:t>
        </w:r>
        <w:r>
          <w:rPr>
            <w:rStyle w:val="1044"/>
            <w:rFonts w:ascii="宋体"/>
          </w:rPr>
          <w:t xml:space="preserve">10、类似业绩一览表</w:t>
        </w:r>
        <w:r>
          <w:tab/>
        </w:r>
        <w:r>
          <w:fldChar w:fldCharType="begin"/>
        </w:r>
        <w:r>
          <w:instrText xml:space="preserve"> PAGEREF _Toc166318710 \h </w:instrText>
        </w:r>
        <w:r>
          <w:fldChar w:fldCharType="separate"/>
        </w:r>
        <w:r>
          <w:rPr>
            <w:rStyle w:val="1044"/>
            <w:rFonts w:ascii="宋体"/>
            <w:lang w:val="zh-CN"/>
          </w:rPr>
          <w:t xml:space="preserve">27</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1" w:anchor="_Toc166318711" w:history="1">
        <w:r>
          <w:rPr>
            <w:rStyle w:val="1044"/>
          </w:rPr>
          <w:t xml:space="preserve">第四章</w:t>
        </w:r>
        <w:r>
          <w:rPr>
            <w:rStyle w:val="1044"/>
          </w:rPr>
          <w:t xml:space="preserve">  </w:t>
        </w:r>
        <w:r>
          <w:rPr>
            <w:rStyle w:val="1044"/>
          </w:rPr>
          <w:t xml:space="preserve">采购需求</w:t>
        </w:r>
        <w:r>
          <w:tab/>
        </w:r>
        <w:r>
          <w:fldChar w:fldCharType="begin"/>
        </w:r>
        <w:r>
          <w:instrText xml:space="preserve"> PAGEREF _Toc166318711 \h </w:instrText>
        </w:r>
        <w:r>
          <w:fldChar w:fldCharType="separate"/>
        </w:r>
        <w:r>
          <w:rPr>
            <w:rStyle w:val="1044"/>
          </w:rPr>
          <w:t xml:space="preserve">30</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2" w:anchor="_Toc166318712" w:history="1">
        <w:r>
          <w:rPr>
            <w:rStyle w:val="1044"/>
          </w:rPr>
          <w:t xml:space="preserve">第五章</w:t>
        </w:r>
        <w:r>
          <w:rPr>
            <w:rStyle w:val="1044"/>
          </w:rPr>
          <w:t xml:space="preserve">  </w:t>
        </w:r>
        <w:r>
          <w:rPr>
            <w:rStyle w:val="1044"/>
          </w:rPr>
          <w:t xml:space="preserve">合同文本</w:t>
        </w:r>
        <w:r>
          <w:tab/>
        </w:r>
        <w:r>
          <w:fldChar w:fldCharType="begin"/>
        </w:r>
        <w:r>
          <w:instrText xml:space="preserve"> PAGEREF _Toc166318712 \h </w:instrText>
        </w:r>
        <w:r>
          <w:fldChar w:fldCharType="separate"/>
        </w:r>
        <w:r>
          <w:rPr>
            <w:rStyle w:val="1044"/>
          </w:rPr>
          <w:t xml:space="preserve">33</w:t>
        </w:r>
        <w:r>
          <w:fldChar w:fldCharType="end"/>
        </w:r>
      </w:hyperlink>
      <w:r/>
      <w:r/>
    </w:p>
    <w:p>
      <w:pPr>
        <w:pStyle w:val="829"/>
        <w:tabs>
          <w:tab w:val="clear" w:pos="8296" w:leader="none"/>
          <w:tab w:val="right" w:pos="9355" w:leader="dot"/>
        </w:tabs>
        <w:rPr>
          <w:rFonts w:hint="eastAsia" w:ascii="等线" w:hAnsi="等线" w:eastAsia="等线"/>
          <w:b w:val="0"/>
          <w:szCs w:val="22"/>
        </w:rPr>
      </w:pPr>
      <w:r/>
      <w:hyperlink w:tooltip="#_Toc166318713" w:anchor="_Toc166318713" w:history="1">
        <w:r>
          <w:rPr>
            <w:rStyle w:val="1044"/>
          </w:rPr>
          <w:t xml:space="preserve">第六章</w:t>
        </w:r>
        <w:r>
          <w:rPr>
            <w:rStyle w:val="1044"/>
          </w:rPr>
          <w:t xml:space="preserve">  </w:t>
        </w:r>
        <w:r>
          <w:rPr>
            <w:rStyle w:val="1044"/>
          </w:rPr>
          <w:t xml:space="preserve">评标方法、评分标准</w:t>
        </w:r>
        <w:r>
          <w:tab/>
        </w:r>
        <w:r>
          <w:fldChar w:fldCharType="begin"/>
        </w:r>
        <w:r>
          <w:instrText xml:space="preserve"> PAGEREF _Toc166318713 \h </w:instrText>
        </w:r>
        <w:r>
          <w:fldChar w:fldCharType="separate"/>
        </w:r>
        <w:r>
          <w:rPr>
            <w:rStyle w:val="1044"/>
          </w:rPr>
          <w:t xml:space="preserve">36</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27"/>
        <w:rPr>
          <w:rFonts w:ascii="Times New Roman" w:hAnsi="Times New Roman"/>
          <w:lang w:val="zh-CN"/>
        </w:rPr>
      </w:pPr>
      <w:r>
        <w:rPr>
          <w:rFonts w:ascii="Times New Roman" w:hAnsi="Times New Roman"/>
          <w:lang w:val="zh-CN"/>
        </w:rPr>
      </w:r>
      <w:r/>
    </w:p>
    <w:p>
      <w:pPr>
        <w:rPr>
          <w:lang w:val="zh-CN"/>
        </w:rPr>
      </w:pPr>
      <w:r>
        <w:rPr>
          <w:lang w:val="zh-CN"/>
        </w:rPr>
      </w:r>
      <w:r/>
    </w:p>
    <w:p>
      <w:pPr>
        <w:pStyle w:val="1027"/>
        <w:rPr>
          <w:rFonts w:ascii="Times New Roman" w:hAnsi="Times New Roman"/>
          <w:lang w:val="zh-CN"/>
        </w:rPr>
      </w:pPr>
      <w:r>
        <w:rPr>
          <w:rFonts w:ascii="Times New Roman" w:hAnsi="Times New Roman"/>
          <w:lang w:val="zh-CN"/>
        </w:rPr>
      </w:r>
      <w:r/>
    </w:p>
    <w:p>
      <w:pPr>
        <w:pStyle w:val="1027"/>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JSZC-320583-SZGZ-G2026-0030</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昆山市低空空域评估、航路规划及运行管理研究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贰佰玖拾陆万叁仟</w:t>
      </w:r>
      <w:r>
        <w:rPr>
          <w:rFonts w:hint="eastAsia" w:ascii="宋体" w:hAnsi="宋体"/>
          <w:szCs w:val="21"/>
        </w:rPr>
        <w:t xml:space="preserve">元整（¥</w:t>
      </w:r>
      <w:r>
        <w:rPr>
          <w:rFonts w:hint="eastAsia" w:ascii="宋体" w:hAnsi="宋体"/>
          <w:szCs w:val="21"/>
        </w:rPr>
        <w:t xml:space="preserve">2963000</w:t>
      </w:r>
      <w:r>
        <w:rPr>
          <w:rFonts w:hint="eastAsia" w:ascii="宋体" w:hAnsi="宋体"/>
          <w:szCs w:val="21"/>
        </w:rPr>
        <w:t xml:space="preserve">.00）</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最高限价（如有）：无；</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.采购需求：</w:t>
      </w:r>
      <w:r>
        <w:rPr>
          <w:rFonts w:hint="eastAsia" w:ascii="宋体" w:hAnsi="宋体"/>
          <w:szCs w:val="21"/>
        </w:rPr>
        <w:t xml:space="preserve">空域评估，空域申请，</w:t>
      </w:r>
      <w:r>
        <w:rPr>
          <w:rFonts w:hint="eastAsia" w:ascii="宋体" w:hAnsi="宋体"/>
          <w:szCs w:val="21"/>
        </w:rPr>
        <w:t xml:space="preserve">为昆山低空飞行服务中心提供航线划设专业指导，并协助对接军方</w:t>
      </w:r>
      <w:r>
        <w:rPr>
          <w:rFonts w:hint="eastAsia" w:ascii="宋体" w:hAnsi="宋体"/>
          <w:szCs w:val="21"/>
        </w:rPr>
        <w:t xml:space="preserve">，</w:t>
      </w:r>
      <w:r>
        <w:rPr>
          <w:rFonts w:hint="eastAsia" w:ascii="宋体" w:hAnsi="宋体"/>
          <w:szCs w:val="21"/>
        </w:rPr>
        <w:t xml:space="preserve">定期对白莲湖试飞基地人员开展空域管制等方面的培训</w:t>
      </w:r>
      <w:r>
        <w:rPr>
          <w:rFonts w:hint="eastAsia" w:ascii="宋体" w:hAnsi="宋体"/>
          <w:szCs w:val="21"/>
        </w:rPr>
        <w:t xml:space="preserve">，</w:t>
      </w:r>
      <w:r>
        <w:rPr>
          <w:rFonts w:hint="eastAsia" w:ascii="宋体" w:hAnsi="宋体"/>
          <w:szCs w:val="21"/>
        </w:rPr>
        <w:t xml:space="preserve">详见第四章采购需求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自合同签订后至</w:t>
      </w:r>
      <w:r>
        <w:rPr>
          <w:rFonts w:hint="eastAsia" w:ascii="宋体" w:hAnsi="宋体" w:cs="宋体"/>
          <w:szCs w:val="21"/>
        </w:rPr>
        <w:t xml:space="preserve">2027年12月31日</w:t>
      </w:r>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.本</w:t>
      </w:r>
      <w:r>
        <w:rPr>
          <w:rFonts w:hint="eastAsia" w:ascii="宋体" w:hAnsi="宋体"/>
          <w:szCs w:val="21"/>
        </w:rPr>
        <w:t xml:space="preserve">项目（是/否）接受联合体投标：</w:t>
      </w:r>
      <w:r>
        <w:rPr>
          <w:rFonts w:hint="eastAsia" w:ascii="宋体" w:hAnsi="宋体"/>
          <w:szCs w:val="21"/>
        </w:rPr>
        <w:t xml:space="preserve">是</w:t>
      </w:r>
      <w:r>
        <w:rPr>
          <w:rFonts w:hint="eastAsia" w:ascii="宋体" w:hAnsi="宋体"/>
          <w:szCs w:val="21"/>
        </w:rPr>
        <w:t xml:space="preserve">。</w:t>
      </w:r>
      <w:r>
        <w:rPr>
          <w:rFonts w:hint="eastAsia" w:ascii="宋体" w:hAnsi="宋体"/>
          <w:szCs w:val="21"/>
        </w:rPr>
        <w:t xml:space="preserve">联合家数不得超过两家。联合体以一个响应人的身份共同投标时，联合体各方均应当符合申请人的资格要求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8.履约保证金：</w:t>
      </w:r>
      <w:r>
        <w:rPr>
          <w:rFonts w:hint="eastAsia" w:ascii="宋体" w:hAnsi="宋体"/>
          <w:szCs w:val="21"/>
        </w:rPr>
        <w:t xml:space="preserve">履约保证金为合同总金额的5%。只接受银行保函、担保机构保函或电子履约保函</w:t>
      </w:r>
      <w:r>
        <w:rPr>
          <w:rFonts w:hint="eastAsia" w:ascii="宋体" w:hAnsi="宋体"/>
          <w:szCs w:val="21"/>
        </w:rPr>
        <w:t xml:space="preserve">（保险），不接受现金、转账、支票等其他形式</w:t>
      </w:r>
      <w:r>
        <w:rPr>
          <w:rFonts w:hint="eastAsia" w:ascii="宋体" w:hAnsi="宋体"/>
          <w:szCs w:val="21"/>
        </w:rPr>
        <w:t xml:space="preserve">。</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5"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szCs w:val="21"/>
        </w:rPr>
        <w:t xml:space="preserve">2026年07月</w:t>
      </w:r>
      <w:r>
        <w:rPr>
          <w:rFonts w:hint="eastAsia" w:ascii="宋体" w:hAnsi="宋体"/>
          <w:szCs w:val="21"/>
        </w:rPr>
        <w:t xml:space="preserve">02日</w:t>
      </w:r>
      <w:r>
        <w:rPr>
          <w:rFonts w:hint="eastAsia" w:ascii="宋体" w:hAnsi="宋体"/>
          <w:szCs w:val="21"/>
        </w:rPr>
        <w:t xml:space="preserve">13:30（北京时间）；</w:t>
      </w:r>
      <w:r/>
    </w:p>
    <w:p>
      <w:pPr>
        <w:ind w:firstLine="420"/>
        <w:spacing w:line="360" w:lineRule="auto"/>
        <w:rPr>
          <w:rFonts w:hint="eastAsia" w:ascii="宋体" w:hAnsi="宋体"/>
          <w:szCs w:val="21"/>
        </w:rPr>
      </w:pPr>
      <w:r>
        <w:rPr>
          <w:rFonts w:hint="eastAsia" w:ascii="宋体" w:hAnsi="宋体"/>
          <w:szCs w:val="21"/>
        </w:rPr>
        <w:t xml:space="preserve">2.远程开标时间：</w:t>
      </w:r>
      <w:r>
        <w:rPr>
          <w:rFonts w:hint="eastAsia" w:ascii="宋体" w:hAnsi="宋体"/>
          <w:szCs w:val="21"/>
        </w:rPr>
        <w:t xml:space="preserve">2026年07月</w:t>
      </w:r>
      <w:r>
        <w:rPr>
          <w:rFonts w:hint="eastAsia" w:ascii="宋体" w:hAnsi="宋体"/>
          <w:szCs w:val="21"/>
        </w:rPr>
        <w:t xml:space="preserve">02日</w:t>
      </w:r>
      <w:r>
        <w:rPr>
          <w:rFonts w:hint="eastAsia" w:ascii="宋体" w:hAnsi="宋体"/>
          <w:szCs w:val="21"/>
        </w:rPr>
        <w:t xml:space="preserve">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044"/>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w:t>
      </w:r>
      <w:r>
        <w:fldChar w:fldCharType="begin"/>
      </w:r>
      <w:r>
        <w:instrText xml:space="preserve">HYPERLINK "https://czju.suzhou.gov.cn/zfcg/html/content/20231220161910031.shtml"</w:instrText>
      </w:r>
      <w:r>
        <w:fldChar w:fldCharType="separate"/>
      </w:r>
      <w:r>
        <w:rPr>
          <w:rStyle w:val="1044"/>
          <w:rFonts w:ascii="宋体" w:hAnsi="宋体"/>
          <w:szCs w:val="21"/>
        </w:rPr>
        <w:t xml:space="preserve">https://czju.suzhou.gov.cn/zfcg/html/content/20231220161910031.shtml</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昆山市交通运输局（昆山市铁路与航空事业发展中心）</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昆山市虹桥路109号</w:t>
      </w:r>
      <w:r/>
    </w:p>
    <w:p>
      <w:pPr>
        <w:ind w:firstLine="420"/>
        <w:spacing w:line="360" w:lineRule="auto"/>
        <w:rPr>
          <w:rFonts w:hint="eastAsia" w:ascii="宋体" w:hAnsi="宋体"/>
          <w:szCs w:val="21"/>
        </w:rPr>
      </w:pPr>
      <w:r>
        <w:rPr>
          <w:rFonts w:hint="eastAsia" w:ascii="宋体" w:hAnsi="宋体"/>
          <w:szCs w:val="21"/>
        </w:rPr>
        <w:t xml:space="preserve">联系人：</w:t>
      </w:r>
      <w:r>
        <w:rPr>
          <w:rFonts w:hint="eastAsia" w:ascii="宋体" w:hAnsi="宋体"/>
          <w:szCs w:val="21"/>
        </w:rPr>
        <w:t xml:space="preserve">苏嘉辉</w:t>
      </w:r>
      <w:r>
        <w:rPr>
          <w:rFonts w:hint="eastAsia" w:ascii="宋体" w:hAnsi="宋体"/>
          <w:szCs w:val="21"/>
        </w:rPr>
        <w:t xml:space="preserve">                  联系电话：0512</w:t>
      </w:r>
      <w:r>
        <w:rPr>
          <w:rFonts w:hint="eastAsia"/>
        </w:rPr>
        <w:t xml:space="preserve">-</w:t>
      </w:r>
      <w:r>
        <w:rPr>
          <w:rFonts w:ascii="宋体" w:hAnsi="宋体"/>
          <w:szCs w:val="21"/>
        </w:rPr>
        <w:t xml:space="preserve">57507902</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420"/>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w:t>
      </w:r>
      <w:r>
        <w:rPr>
          <w:rFonts w:hint="eastAsia" w:ascii="宋体" w:hAnsi="宋体"/>
          <w:sz w:val="21"/>
          <w:szCs w:val="21"/>
        </w:rPr>
        <w:t xml:space="preserve">常辉芳</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联系电话：0512-57172999</w:t>
      </w:r>
      <w:r/>
    </w:p>
    <w:p>
      <w:pPr>
        <w:pStyle w:val="1027"/>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本项目不接受联合体投标</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w:t>
      </w:r>
      <w:r>
        <w:rPr>
          <w:rFonts w:hint="eastAsia" w:ascii="宋体" w:hAnsi="宋体" w:cs="Arial"/>
          <w:b/>
          <w:bCs/>
          <w:szCs w:val="21"/>
        </w:rPr>
        <w:t xml:space="preserve">足《中华人民共和国政府采购法》第二十二条规定</w:t>
      </w:r>
      <w:r>
        <w:rPr>
          <w:rFonts w:hint="eastAsia" w:ascii="宋体" w:hAnsi="宋体" w:cs="Arial"/>
          <w:b/>
          <w:bCs/>
          <w:szCs w:val="21"/>
        </w:rPr>
        <w:t xml:space="preserve">（联合体投标的，联合体各方均应提供）</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宋体"/>
          <w:szCs w:val="21"/>
        </w:rPr>
      </w:pPr>
      <w:r>
        <w:rPr>
          <w:rFonts w:hint="eastAsia" w:ascii="宋体" w:hAnsi="宋体" w:cs="Arial"/>
          <w:szCs w:val="21"/>
        </w:rPr>
        <w:t xml:space="preserve">落实政府采购政策需满足的资格要求：</w:t>
      </w:r>
      <w:r>
        <w:rPr>
          <w:rFonts w:hint="eastAsia" w:ascii="宋体" w:hAnsi="宋体" w:cs="Arial"/>
          <w:szCs w:val="21"/>
        </w:rPr>
        <w:t xml:space="preserve">本</w:t>
      </w:r>
      <w:r>
        <w:rPr>
          <w:rFonts w:hint="eastAsia" w:ascii="宋体" w:hAnsi="宋体" w:cs="Arial"/>
          <w:szCs w:val="21"/>
        </w:rPr>
        <w:t xml:space="preserve">项目专门面向中小企业采购，投标人</w:t>
      </w:r>
      <w:r>
        <w:rPr>
          <w:rFonts w:hint="eastAsia" w:ascii="宋体" w:hAnsi="宋体" w:cs="Arial"/>
          <w:b/>
          <w:bCs/>
          <w:szCs w:val="21"/>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b/>
          <w:bCs/>
          <w:szCs w:val="21"/>
        </w:rPr>
        <w:t xml:space="preserve">（联合体投标的，联合体各方均应提供）</w:t>
      </w:r>
      <w:r>
        <w:rPr>
          <w:rFonts w:hint="eastAsia" w:ascii="宋体" w:hAnsi="宋体" w:cs="宋体"/>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w:t>
      </w:r>
      <w:r>
        <w:rPr>
          <w:rFonts w:hint="eastAsia" w:ascii="宋体" w:hAnsi="宋体" w:cs="Arial"/>
          <w:b/>
          <w:bCs/>
          <w:szCs w:val="21"/>
        </w:rPr>
        <w:t xml:space="preserve">专项</w:t>
      </w:r>
      <w:r>
        <w:rPr>
          <w:rFonts w:hint="eastAsia" w:ascii="宋体" w:hAnsi="宋体" w:cs="Arial"/>
          <w:b/>
          <w:bCs/>
          <w:szCs w:val="21"/>
        </w:rPr>
        <w:t xml:space="preserve">查询</w:t>
      </w:r>
      <w:r>
        <w:rPr>
          <w:rFonts w:hint="eastAsia" w:ascii="宋体" w:hAnsi="宋体" w:cs="Arial"/>
          <w:b/>
          <w:bCs/>
          <w:szCs w:val="21"/>
        </w:rPr>
        <w:t xml:space="preserve">”</w:t>
      </w:r>
      <w:r>
        <w:rPr>
          <w:rFonts w:hint="eastAsia" w:ascii="宋体" w:hAnsi="宋体"/>
          <w:b/>
          <w:bCs/>
          <w:szCs w:val="21"/>
        </w:rPr>
        <w:t xml:space="preserve">对应</w:t>
      </w:r>
      <w:r>
        <w:rPr>
          <w:rFonts w:hint="eastAsia" w:ascii="宋体" w:hAnsi="宋体"/>
          <w:b/>
          <w:bCs/>
          <w:szCs w:val="21"/>
        </w:rPr>
        <w:t xml:space="preserve">查询截图或</w:t>
      </w:r>
      <w:r>
        <w:rPr>
          <w:rFonts w:hint="eastAsia" w:ascii="宋体" w:hAnsi="宋体" w:cs="Arial"/>
          <w:b/>
          <w:bCs/>
          <w:szCs w:val="21"/>
        </w:rPr>
        <w:t xml:space="preserve">信用报告</w:t>
      </w:r>
      <w:r>
        <w:rPr>
          <w:rFonts w:hint="eastAsia" w:ascii="宋体" w:hAnsi="宋体" w:cs="Arial"/>
          <w:szCs w:val="21"/>
        </w:rPr>
        <w:t xml:space="preserve">)</w:t>
      </w:r>
      <w:r>
        <w:rPr>
          <w:rFonts w:hint="eastAsia" w:ascii="宋体" w:hAnsi="宋体" w:cs="Arial"/>
          <w:b/>
          <w:bCs/>
          <w:szCs w:val="21"/>
        </w:rPr>
        <w:t xml:space="preserve">（联合体投标的，联合体各方均应提供）</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w:t>
      </w:r>
      <w:r>
        <w:rPr>
          <w:rFonts w:hint="eastAsia" w:ascii="宋体" w:hAnsi="宋体" w:cs="Arial"/>
          <w:szCs w:val="21"/>
        </w:rPr>
        <w:t xml:space="preserve">（格式见第三章）或残疾人福利性单位声明函（如有）（格式见第三章）或由省级以上监狱管理局、戒毒管理局（含新疆生产建设兵团）出具的属于监狱企业的证明文件（如有）</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w:t>
      </w:r>
      <w:r>
        <w:rPr>
          <w:rFonts w:hint="eastAsia" w:ascii="宋体" w:hAnsi="宋体" w:cs="Arial"/>
          <w:szCs w:val="21"/>
        </w:rPr>
        <w:t xml:space="preserve">供关于符合本国产品标准的声明函（如有）（格式见第三章）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w:t>
      </w:r>
      <w:r>
        <w:rPr>
          <w:rFonts w:hint="eastAsia" w:ascii="宋体" w:hAnsi="宋体" w:cs="Arial"/>
          <w:b/>
          <w:szCs w:val="21"/>
        </w:rPr>
        <w:t xml:space="preserve">投标</w:t>
      </w:r>
      <w:r>
        <w:rPr>
          <w:rFonts w:hint="eastAsia" w:ascii="宋体" w:hAnsi="宋体" w:cs="Arial"/>
          <w:b/>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w:t>
      </w:r>
      <w:r>
        <w:rPr>
          <w:rFonts w:hint="eastAsia" w:ascii="宋体" w:hAnsi="宋体" w:cs="Arial"/>
          <w:b/>
          <w:szCs w:val="21"/>
        </w:rPr>
        <w:t xml:space="preserve">或信用报告</w:t>
      </w:r>
      <w:r>
        <w:rPr>
          <w:rFonts w:hint="eastAsia" w:ascii="宋体" w:hAnsi="宋体" w:cs="Arial"/>
          <w:b/>
          <w:szCs w:val="21"/>
        </w:rPr>
        <w:t xml:space="preserve">（查询时间不可早于招标公告发布日期）；（如被列入“失信被执行人”、“重大税收违法失信主体名单”、“严重违法失信行为记录名单”及其他存在失信信息的投标人，不得参加本次采购活动）。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w:t>
      </w:r>
      <w:r>
        <w:rPr>
          <w:rFonts w:hint="eastAsia" w:ascii="宋体" w:hAnsi="宋体" w:cs="Arial"/>
          <w:szCs w:val="21"/>
        </w:rPr>
        <w:t xml:space="preserve">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w:t>
      </w:r>
      <w:r>
        <w:rPr>
          <w:rFonts w:hint="eastAsia" w:ascii="宋体" w:hAnsi="宋体" w:cs="Arial"/>
          <w:b/>
          <w:szCs w:val="21"/>
        </w:rPr>
        <w:t xml:space="preserve">服务费</w:t>
      </w:r>
      <w:r/>
    </w:p>
    <w:p>
      <w:pPr>
        <w:ind w:left="425"/>
        <w:spacing w:line="360" w:lineRule="auto"/>
        <w:rPr>
          <w:rFonts w:hint="eastAsia" w:ascii="宋体" w:hAnsi="宋体" w:cs="Arial"/>
          <w:szCs w:val="21"/>
        </w:rPr>
      </w:pPr>
      <w:r>
        <w:rPr>
          <w:rFonts w:hint="eastAsia" w:ascii="宋体" w:hAnsi="宋体" w:cs="Arial"/>
          <w:szCs w:val="21"/>
        </w:rPr>
        <w:t xml:space="preserve">本项目</w:t>
      </w:r>
      <w:r>
        <w:rPr>
          <w:rFonts w:hint="eastAsia" w:ascii="宋体" w:hAnsi="宋体" w:cs="Arial"/>
          <w:szCs w:val="21"/>
        </w:rPr>
        <w:t xml:space="preserve">代理</w:t>
      </w:r>
      <w:r>
        <w:rPr>
          <w:rFonts w:hint="eastAsia" w:ascii="宋体" w:hAnsi="宋体" w:cs="Arial"/>
          <w:szCs w:val="21"/>
        </w:rPr>
        <w:t xml:space="preserve">服务费、专家评审费均由招标人承担。</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代理服务费</w:t>
      </w:r>
      <w:r>
        <w:rPr>
          <w:rFonts w:hint="eastAsia" w:ascii="宋体" w:hAnsi="宋体" w:cs="Arial"/>
          <w:bCs/>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bCs/>
          <w:szCs w:val="21"/>
        </w:rPr>
        <w:t xml:space="preserve">账</w:t>
      </w:r>
      <w:r>
        <w:rPr>
          <w:rFonts w:hint="eastAsia" w:ascii="宋体" w:hAnsi="宋体" w:cs="Arial"/>
          <w:bCs/>
          <w:szCs w:val="21"/>
        </w:rPr>
        <w:t xml:space="preserve">户（</w:t>
      </w:r>
      <w:r>
        <w:rPr>
          <w:rFonts w:ascii="宋体" w:hAnsi="宋体" w:cs="Arial"/>
          <w:bCs/>
          <w:szCs w:val="21"/>
        </w:rPr>
        <w:t xml:space="preserve">苏州</w:t>
      </w:r>
      <w:r>
        <w:rPr>
          <w:rFonts w:ascii="宋体" w:hAnsi="宋体" w:cs="Arial"/>
          <w:bCs/>
          <w:szCs w:val="21"/>
        </w:rPr>
        <w:t xml:space="preserve">公正建设</w:t>
      </w:r>
      <w:r>
        <w:rPr>
          <w:rFonts w:ascii="宋体" w:hAnsi="宋体" w:cs="Arial"/>
          <w:bCs/>
          <w:szCs w:val="21"/>
        </w:rPr>
        <w:t xml:space="preserve">咨询房地产评估有限公司</w:t>
      </w:r>
      <w:r>
        <w:rPr>
          <w:rFonts w:hint="eastAsia" w:ascii="宋体" w:hAnsi="宋体" w:cs="Arial"/>
          <w:bCs/>
          <w:szCs w:val="21"/>
        </w:rPr>
        <w:t xml:space="preserve">  </w:t>
      </w:r>
      <w:r>
        <w:rPr>
          <w:rFonts w:hint="eastAsia" w:ascii="宋体" w:hAnsi="宋体" w:cs="Arial"/>
          <w:bCs/>
          <w:szCs w:val="21"/>
        </w:rPr>
        <w:t xml:space="preserve">账</w:t>
      </w:r>
      <w:r>
        <w:rPr>
          <w:rFonts w:hint="eastAsia" w:ascii="宋体" w:hAnsi="宋体" w:cs="Arial"/>
          <w:bCs/>
          <w:szCs w:val="21"/>
        </w:rPr>
        <w:t xml:space="preserve">  </w:t>
      </w:r>
      <w:r>
        <w:rPr>
          <w:rFonts w:ascii="宋体" w:hAnsi="宋体" w:cs="Arial"/>
          <w:bCs/>
          <w:szCs w:val="21"/>
        </w:rPr>
        <w:t xml:space="preserve">号：</w:t>
      </w:r>
      <w:r>
        <w:rPr>
          <w:rFonts w:hint="eastAsia" w:ascii="宋体" w:hAnsi="宋体" w:cs="Arial"/>
          <w:bCs/>
          <w:szCs w:val="21"/>
        </w:rPr>
        <w:t xml:space="preserve">3715 0188 0000 00965 </w:t>
      </w:r>
      <w:r>
        <w:rPr>
          <w:rFonts w:ascii="宋体" w:hAnsi="宋体" w:cs="Arial"/>
          <w:bCs/>
          <w:szCs w:val="21"/>
        </w:rPr>
        <w:t xml:space="preserve">开户行</w:t>
      </w:r>
      <w:r>
        <w:rPr>
          <w:rFonts w:hint="eastAsia" w:ascii="宋体" w:hAnsi="宋体" w:cs="Arial"/>
          <w:bCs/>
          <w:szCs w:val="21"/>
        </w:rPr>
        <w:t xml:space="preserve">：光大银行昆山高新技术产业园区支行）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专家评审费由招标代理人代收代付，费用标准参照以下文件执行：《关于规范苏州市政府采购专家劳务报酬标准的通知》(苏</w:t>
      </w:r>
      <w:r>
        <w:rPr>
          <w:rFonts w:hint="eastAsia" w:ascii="宋体" w:hAnsi="宋体" w:cs="Arial"/>
          <w:szCs w:val="21"/>
        </w:rPr>
        <w:t xml:space="preserve">财购(</w:t>
      </w:r>
      <w:r>
        <w:rPr>
          <w:rFonts w:hint="eastAsia" w:ascii="宋体" w:hAnsi="宋体" w:cs="Arial"/>
          <w:szCs w:val="21"/>
        </w:rPr>
        <w:t xml:space="preserve">2021)12号)、《关于调整苏州市政府采购专家评审费标准的通知》</w:t>
      </w:r>
      <w:r>
        <w:rPr>
          <w:rFonts w:hint="eastAsia" w:ascii="宋体" w:hAnsi="宋体" w:cs="Arial"/>
          <w:szCs w:val="21"/>
        </w:rPr>
        <w:t xml:space="preserve">。</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29"/>
        <w:rPr>
          <w:rFonts w:hint="eastAsia"/>
          <w:b w:val="0"/>
        </w:rPr>
      </w:pPr>
      <w:r>
        <w:rPr>
          <w:sz w:val="24"/>
        </w:rPr>
        <w:br w:type="page" w:clear="all"/>
      </w:r>
      <w:bookmarkEnd w:id="2"/>
      <w:r/>
      <w:r/>
    </w:p>
    <w:p>
      <w:pPr>
        <w:pStyle w:val="1027"/>
        <w:rPr>
          <w:rFonts w:hint="eastAsia"/>
          <w:b w:val="0"/>
        </w:rPr>
      </w:pPr>
      <w:r/>
      <w:bookmarkStart w:id="21" w:name="_Toc134091567"/>
      <w:r/>
      <w:bookmarkStart w:id="22" w:name="_Toc166318700"/>
      <w:r>
        <w:rPr>
          <w:rFonts w:hint="eastAsia"/>
          <w:b w:val="0"/>
        </w:rPr>
        <w:t xml:space="preserve">第三章  投标文件格式</w:t>
      </w:r>
      <w:bookmarkStart w:id="23" w:name="gpcItem_SubmitDocStruct"/>
      <w:r/>
      <w:bookmarkEnd w:id="21"/>
      <w:r/>
      <w:bookmarkEnd w:id="22"/>
      <w:r/>
      <w:bookmarkEnd w:id="23"/>
      <w:r/>
      <w:r/>
    </w:p>
    <w:p>
      <w:pPr>
        <w:pStyle w:val="97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76"/>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tbl>
      <w:tblPr>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76"/>
              <w:ind w:firstLine="0"/>
              <w:jc w:val="both"/>
              <w:rPr>
                <w:rFonts w:eastAsia="宋体"/>
                <w:sz w:val="21"/>
                <w:szCs w:val="21"/>
              </w:rPr>
            </w:pPr>
            <w:r>
              <w:rPr>
                <w:rFonts w:eastAsia="宋体"/>
                <w:sz w:val="21"/>
                <w:szCs w:val="21"/>
              </w:rPr>
              <w:t xml:space="preserve">名称</w:t>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文档</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t xml:space="preserve">章节</w:t>
            </w:r>
            <w:r/>
          </w:p>
        </w:tc>
      </w:tr>
      <w:tr>
        <w:trPr>
          <w:cantSplit/>
        </w:trPr>
        <w:tc>
          <w:tcPr>
            <w:tcW w:w="1242" w:type="dxa"/>
            <w:vAlign w:val="center"/>
            <w:vMerge w:val="restart"/>
            <w:textDirection w:val="lrTb"/>
            <w:noWrap w:val="false"/>
          </w:tcPr>
          <w:p>
            <w:pPr>
              <w:pStyle w:val="976"/>
              <w:ind w:firstLine="0"/>
              <w:jc w:val="both"/>
              <w:rPr>
                <w:rFonts w:eastAsia="宋体"/>
                <w:sz w:val="21"/>
                <w:szCs w:val="21"/>
              </w:rPr>
            </w:pPr>
            <w:r>
              <w:rPr>
                <w:rFonts w:eastAsia="宋体"/>
                <w:sz w:val="21"/>
                <w:szCs w:val="21"/>
              </w:rPr>
              <w:t xml:space="preserve">投标函</w:t>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（投标人）法定代表人授权委托书</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_Ref504661219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w:t>
            </w:r>
            <w:r>
              <w:rPr>
                <w:rFonts w:hint="eastAsia" w:eastAsia="宋体"/>
                <w:sz w:val="21"/>
                <w:szCs w:val="21"/>
              </w:rPr>
              <w:t xml:space="preserve">、（投标人）法定代表人授权委托书</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投标承诺函</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_Ref170746161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2</w:t>
            </w:r>
            <w:r>
              <w:rPr>
                <w:rFonts w:hint="eastAsia" w:eastAsia="宋体"/>
                <w:sz w:val="21"/>
                <w:szCs w:val="21"/>
              </w:rPr>
              <w:t xml:space="preserve">、投标承诺函</w:t>
            </w:r>
            <w:r>
              <w:rPr>
                <w:rFonts w:eastAsia="宋体"/>
                <w:sz w:val="21"/>
                <w:szCs w:val="21"/>
              </w:rPr>
              <w:fldChar w:fldCharType="end"/>
            </w:r>
            <w:r>
              <w:rPr>
                <w:rFonts w:eastAsia="宋体"/>
                <w:sz w:val="21"/>
                <w:szCs w:val="21"/>
              </w:rPr>
              <w:t xml:space="preserve"> </w:t>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投标人情况表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_Ref504661263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3</w:t>
            </w:r>
            <w:r>
              <w:rPr>
                <w:rFonts w:hint="eastAsia" w:eastAsia="宋体"/>
                <w:sz w:val="21"/>
                <w:szCs w:val="21"/>
              </w:rPr>
              <w:t xml:space="preserve">、投标人情况表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中小企业声明函（若为中小企业）</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_Ref62217903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4</w:t>
            </w:r>
            <w:r>
              <w:rPr>
                <w:rFonts w:hint="eastAsia" w:eastAsia="宋体"/>
                <w:sz w:val="21"/>
                <w:szCs w:val="21"/>
              </w:rPr>
              <w:t xml:space="preserve">、中小企业声明函（若为中小企业）</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b/>
                <w:bCs/>
                <w:sz w:val="21"/>
                <w:szCs w:val="21"/>
              </w:rPr>
            </w:pPr>
            <w:r>
              <w:rPr>
                <w:rFonts w:eastAsia="宋体"/>
                <w:sz w:val="21"/>
                <w:szCs w:val="21"/>
              </w:rPr>
              <w:t xml:space="preserve">残疾人福利性单位声明函</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_Ref129774809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5</w:t>
            </w:r>
            <w:r>
              <w:rPr>
                <w:rFonts w:hint="eastAsia" w:eastAsia="宋体"/>
                <w:sz w:val="21"/>
                <w:szCs w:val="21"/>
              </w:rPr>
              <w:t xml:space="preserve">、</w:t>
            </w:r>
            <w:r>
              <w:rPr>
                <w:rFonts w:eastAsia="宋体"/>
                <w:sz w:val="21"/>
                <w:szCs w:val="21"/>
              </w:rPr>
              <w:t xml:space="preserve">残疾人福利性单位声明函</w:t>
            </w:r>
            <w:r>
              <w:rPr>
                <w:rFonts w:eastAsia="宋体"/>
                <w:sz w:val="21"/>
                <w:szCs w:val="21"/>
              </w:rPr>
              <w:fldChar w:fldCharType="end"/>
            </w:r>
            <w:r/>
          </w:p>
        </w:tc>
      </w:tr>
      <w:tr>
        <w:trPr>
          <w:cantSplit/>
          <w:trHeight w:val="90"/>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开标一览表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_Ref62217910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6</w:t>
            </w:r>
            <w:r>
              <w:rPr>
                <w:rFonts w:hint="eastAsia" w:eastAsia="宋体"/>
                <w:sz w:val="21"/>
                <w:szCs w:val="21"/>
              </w:rPr>
              <w:t xml:space="preserve">、开标一览表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hint="eastAsia" w:eastAsia="宋体"/>
                <w:sz w:val="21"/>
                <w:szCs w:val="21"/>
              </w:rPr>
              <w:t xml:space="preserve">公开分项报价</w:t>
            </w:r>
            <w:r>
              <w:rPr>
                <w:rFonts w:eastAsia="宋体"/>
                <w:sz w:val="21"/>
                <w:szCs w:val="21"/>
              </w:rPr>
              <w:t xml:space="preserve">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_Ref62218800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7</w:t>
            </w:r>
            <w:r>
              <w:rPr>
                <w:rFonts w:hint="eastAsia" w:eastAsia="宋体"/>
                <w:sz w:val="21"/>
                <w:szCs w:val="21"/>
              </w:rPr>
              <w:t xml:space="preserve">、公开分项报价表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偏离表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_Ref62217947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8</w:t>
            </w:r>
            <w:r>
              <w:rPr>
                <w:rFonts w:hint="eastAsia" w:eastAsia="宋体"/>
                <w:sz w:val="21"/>
                <w:szCs w:val="21"/>
              </w:rPr>
              <w:t xml:space="preserve">、偏离表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项目组人员一览表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_Ref504661308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9</w:t>
            </w:r>
            <w:r>
              <w:rPr>
                <w:rFonts w:hint="eastAsia" w:eastAsia="宋体"/>
                <w:sz w:val="21"/>
                <w:szCs w:val="21"/>
              </w:rPr>
              <w:t xml:space="preserve">、项目组人员一览表</w:t>
            </w:r>
            <w:r>
              <w:rPr>
                <w:rFonts w:eastAsia="宋体"/>
                <w:sz w:val="21"/>
                <w:szCs w:val="21"/>
              </w:rPr>
              <w:fldChar w:fldCharType="end"/>
            </w:r>
            <w:r/>
          </w:p>
        </w:tc>
      </w:tr>
      <w:tr>
        <w:trPr>
          <w:cantSplit/>
        </w:trPr>
        <w:tc>
          <w:tcPr>
            <w:tcW w:w="1242" w:type="dxa"/>
            <w:vAlign w:val="center"/>
            <w:vMerge w:val="continue"/>
            <w:textDirection w:val="lrTb"/>
            <w:noWrap w:val="false"/>
          </w:tcPr>
          <w:p>
            <w:pPr>
              <w:rPr>
                <w:szCs w:val="21"/>
              </w:rPr>
            </w:pPr>
            <w:r>
              <w:rPr>
                <w:szCs w:val="21"/>
              </w:rPr>
            </w:r>
            <w:r/>
          </w:p>
        </w:tc>
        <w:tc>
          <w:tcPr>
            <w:tcW w:w="3723" w:type="dxa"/>
            <w:vAlign w:val="center"/>
            <w:textDirection w:val="lrTb"/>
            <w:noWrap w:val="false"/>
          </w:tcPr>
          <w:p>
            <w:pPr>
              <w:pStyle w:val="976"/>
              <w:ind w:firstLine="0"/>
              <w:jc w:val="both"/>
              <w:rPr>
                <w:rFonts w:eastAsia="宋体"/>
                <w:sz w:val="21"/>
                <w:szCs w:val="21"/>
              </w:rPr>
            </w:pPr>
            <w:r>
              <w:rPr>
                <w:rFonts w:eastAsia="宋体"/>
                <w:sz w:val="21"/>
                <w:szCs w:val="21"/>
              </w:rPr>
              <w:t xml:space="preserve">类似业绩一览表</w:t>
            </w:r>
            <w:r/>
          </w:p>
        </w:tc>
        <w:tc>
          <w:tcPr>
            <w:tcW w:w="4053" w:type="dxa"/>
            <w:vAlign w:val="center"/>
            <w:textDirection w:val="lrTb"/>
            <w:noWrap w:val="false"/>
          </w:tcPr>
          <w:p>
            <w:pPr>
              <w:pStyle w:val="976"/>
              <w:ind w:firstLine="0"/>
              <w:jc w:val="both"/>
              <w:rPr>
                <w:rFonts w:eastAsia="宋体"/>
                <w:sz w:val="21"/>
                <w:szCs w:val="21"/>
              </w:rPr>
            </w:pPr>
            <w:r>
              <w:rPr>
                <w:rFonts w:eastAsia="宋体"/>
                <w:sz w:val="21"/>
                <w:szCs w:val="21"/>
              </w:rPr>
              <w:fldChar w:fldCharType="begin"/>
            </w:r>
            <w:r>
              <w:rPr>
                <w:rFonts w:eastAsia="宋体"/>
                <w:sz w:val="21"/>
                <w:szCs w:val="21"/>
              </w:rPr>
              <w:instrText xml:space="preserve"> REF _Ref62217993 \h  \* MERGEFORMAT </w:instrText>
            </w:r>
            <w:r>
              <w:rPr>
                <w:rFonts w:eastAsia="宋体"/>
                <w:sz w:val="21"/>
                <w:szCs w:val="21"/>
              </w:rPr>
              <w:fldChar w:fldCharType="separate"/>
            </w:r>
            <w:r>
              <w:rPr>
                <w:rFonts w:hint="eastAsia" w:eastAsia="宋体"/>
                <w:sz w:val="21"/>
                <w:szCs w:val="21"/>
              </w:rPr>
              <w:t xml:space="preserve">格式</w:t>
            </w:r>
            <w:r>
              <w:rPr>
                <w:rFonts w:hint="eastAsia" w:eastAsia="宋体"/>
                <w:sz w:val="21"/>
                <w:szCs w:val="21"/>
              </w:rPr>
              <w:t xml:space="preserve">10</w:t>
            </w:r>
            <w:r>
              <w:rPr>
                <w:rFonts w:hint="eastAsia" w:eastAsia="宋体"/>
                <w:sz w:val="21"/>
                <w:szCs w:val="21"/>
              </w:rPr>
              <w:t xml:space="preserve">、类似业绩一览表</w:t>
            </w:r>
            <w:r>
              <w:rPr>
                <w:rFonts w:eastAsia="宋体"/>
                <w:sz w:val="21"/>
                <w:szCs w:val="21"/>
              </w:rPr>
              <w:fldChar w:fldCharType="end"/>
            </w:r>
            <w:r/>
          </w:p>
        </w:tc>
      </w:tr>
    </w:tbl>
    <w:p>
      <w:pPr>
        <w:pStyle w:val="976"/>
        <w:ind w:firstLine="480"/>
        <w:spacing w:line="360" w:lineRule="auto"/>
        <w:rPr>
          <w:rFonts w:hint="eastAsia" w:ascii="宋体" w:hAnsi="宋体" w:eastAsia="宋体"/>
          <w:b/>
          <w:sz w:val="21"/>
          <w:szCs w:val="21"/>
        </w:rPr>
      </w:pPr>
      <w:r>
        <w:rPr>
          <w:rFonts w:ascii="宋体" w:hAnsi="宋体" w:eastAsia="宋体"/>
          <w:b/>
          <w:sz w:val="21"/>
          <w:szCs w:val="21"/>
        </w:rPr>
        <w:t xml:space="preserve">说明：对本章所有的投标书格式，投标方可根据自身情况进行补充和修改，但补充和修改不得造成与本格式内容有实质性的违背</w:t>
      </w:r>
      <w:r/>
    </w:p>
    <w:p>
      <w:pPr>
        <w:pStyle w:val="976"/>
        <w:jc w:val="center"/>
        <w:spacing w:line="360" w:lineRule="auto"/>
        <w:rPr>
          <w:rFonts w:ascii="宋体" w:eastAsia="宋体"/>
          <w:color w:val="000000"/>
        </w:rPr>
      </w:pPr>
      <w:r>
        <w:rPr>
          <w:rFonts w:ascii="宋体" w:hAnsi="宋体" w:eastAsia="宋体"/>
          <w:b/>
          <w:sz w:val="21"/>
          <w:szCs w:val="21"/>
        </w:rPr>
        <w:br w:type="page" w:clear="all"/>
      </w:r>
      <w:r/>
    </w:p>
    <w:p>
      <w:pPr>
        <w:pStyle w:val="964"/>
        <w:spacing w:before="0" w:after="0" w:line="360" w:lineRule="auto"/>
        <w:rPr>
          <w:rFonts w:ascii="宋体"/>
          <w:color w:val="000000"/>
        </w:rPr>
      </w:pPr>
      <w:r/>
      <w:bookmarkStart w:id="24" w:name="_Ref367264170"/>
      <w:r/>
      <w:bookmarkStart w:id="25" w:name="_Ref504661219"/>
      <w:r/>
      <w:bookmarkStart w:id="26" w:name="_Toc134091568"/>
      <w:r/>
      <w:bookmarkStart w:id="27" w:name="_Toc166318701"/>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24"/>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4"/>
        <w:spacing w:line="360" w:lineRule="auto"/>
        <w:rPr>
          <w:rFonts w:hint="eastAsia" w:eastAsia="宋体"/>
          <w:color w:val="000000"/>
          <w:sz w:val="21"/>
          <w:szCs w:val="21"/>
        </w:rPr>
      </w:pPr>
      <w:r>
        <w:rPr>
          <w:rFonts w:hint="eastAsia" w:eastAsia="宋体" w:cs="宋体"/>
          <w:color w:val="000000"/>
          <w:sz w:val="21"/>
          <w:szCs w:val="21"/>
          <w:u w:val="single"/>
        </w:rPr>
        <w:t xml:space="preserve">昆山市交通运输局（昆山市铁路与航空事业发展中心）</w:t>
      </w:r>
      <w:r>
        <w:rPr>
          <w:rFonts w:hint="eastAsia" w:eastAsia="宋体" w:cs="宋体"/>
          <w:color w:val="000000"/>
          <w:sz w:val="21"/>
          <w:szCs w:val="21"/>
        </w:rPr>
        <w:t xml:space="preserve">：</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30" w:name="_Hlk134084672"/>
      <w:r>
        <w:rPr>
          <w:rFonts w:hint="eastAsia" w:ascii="宋体" w:eastAsia="宋体"/>
          <w:color w:val="000000"/>
          <w:sz w:val="21"/>
          <w:szCs w:val="21"/>
          <w:u w:val="single"/>
        </w:rPr>
        <w:t xml:space="preserve">昆山市低空空域评估、航路规划及运行管理研究</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JSZC-320583-SZGZ-G2026-0030</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76"/>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76"/>
        <w:ind w:firstLine="480"/>
        <w:spacing w:line="360" w:lineRule="auto"/>
        <w:rPr>
          <w:rFonts w:hint="eastAsia" w:ascii="宋体" w:hAnsi="宋体" w:eastAsia="宋体"/>
          <w:szCs w:val="24"/>
        </w:rPr>
      </w:pPr>
      <w:r>
        <w:rPr>
          <w:rFonts w:hint="eastAsia" w:ascii="宋体" w:hAnsi="宋体" w:eastAsia="宋体"/>
          <w:szCs w:val="24"/>
        </w:rPr>
      </w:r>
      <w:r/>
    </w:p>
    <w:p>
      <w:pPr>
        <w:pStyle w:val="964"/>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976"/>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昆山市交通运输局（昆山市铁路与航空事业发展中心）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昆山市低空空域评估、航路规划及运行管理研究</w:t>
      </w:r>
      <w:r>
        <w:rPr>
          <w:rFonts w:hint="eastAsia" w:ascii="宋体" w:hAnsi="宋体"/>
          <w:iCs/>
          <w:szCs w:val="21"/>
          <w:u w:val="single"/>
        </w:rPr>
        <w:t xml:space="preserve">（</w:t>
      </w:r>
      <w:r>
        <w:rPr>
          <w:rFonts w:hint="eastAsia" w:ascii="宋体" w:hAnsi="宋体"/>
          <w:iCs/>
          <w:szCs w:val="21"/>
          <w:u w:val="single"/>
        </w:rPr>
        <w:t xml:space="preserve">JSZC-320583-SZGZ-G2026-0030</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w:t>
      </w:r>
      <w:r>
        <w:rPr>
          <w:rFonts w:hint="eastAsia" w:ascii="宋体" w:hAnsi="宋体"/>
          <w:szCs w:val="21"/>
        </w:rPr>
        <w:t xml:space="preserve">提交投标文件的截止之日起算后90天</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334"/>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52"/>
        <w:spacing w:line="360" w:lineRule="auto"/>
        <w:rPr>
          <w:rFonts w:hint="eastAsia" w:hAnsi="宋体" w:eastAsia="宋体"/>
          <w:sz w:val="21"/>
          <w:szCs w:val="21"/>
        </w:rPr>
      </w:pPr>
      <w:r>
        <w:rPr>
          <w:rFonts w:hint="eastAsia" w:hAnsi="宋体" w:eastAsia="宋体"/>
          <w:sz w:val="21"/>
          <w:szCs w:val="21"/>
        </w:rPr>
      </w:r>
      <w:r/>
    </w:p>
    <w:p>
      <w:pPr>
        <w:pStyle w:val="1052"/>
        <w:spacing w:line="360" w:lineRule="auto"/>
        <w:rPr>
          <w:rFonts w:hint="eastAsia" w:hAnsi="宋体" w:eastAsia="宋体"/>
          <w:sz w:val="21"/>
          <w:szCs w:val="21"/>
        </w:rPr>
      </w:pPr>
      <w:r>
        <w:rPr>
          <w:rFonts w:hAnsi="宋体" w:eastAsia="宋体"/>
          <w:sz w:val="21"/>
          <w:szCs w:val="21"/>
        </w:rPr>
        <w:t xml:space="preserve">                         </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76"/>
        <w:ind w:firstLine="0"/>
        <w:rPr>
          <w:rFonts w:hint="eastAsia" w:ascii="宋体" w:hAnsi="宋体" w:eastAsia="宋体"/>
          <w:b/>
          <w:szCs w:val="24"/>
        </w:rPr>
      </w:pPr>
      <w:r>
        <w:rPr>
          <w:rFonts w:hint="eastAsia" w:ascii="宋体" w:hAnsi="宋体" w:eastAsia="宋体"/>
          <w:b/>
          <w:szCs w:val="24"/>
        </w:rPr>
      </w:r>
      <w:r/>
    </w:p>
    <w:p>
      <w:pPr>
        <w:pStyle w:val="964"/>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Ref504661263"/>
      <w:r/>
      <w:bookmarkStart w:id="34" w:name="_Toc134091570"/>
      <w:r/>
      <w:bookmarkStart w:id="35" w:name="_Toc16631870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76"/>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76"/>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7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7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7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7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76"/>
        <w:ind w:firstLine="0"/>
        <w:rPr>
          <w:rFonts w:hint="eastAsia" w:ascii="宋体" w:hAnsi="宋体" w:eastAsia="宋体"/>
          <w:sz w:val="21"/>
          <w:szCs w:val="21"/>
        </w:rPr>
      </w:pPr>
      <w:r>
        <w:rPr>
          <w:rFonts w:hint="eastAsia" w:ascii="宋体" w:hAnsi="宋体" w:eastAsia="宋体"/>
          <w:sz w:val="21"/>
          <w:szCs w:val="21"/>
        </w:rPr>
      </w:r>
      <w:r/>
    </w:p>
    <w:p>
      <w:pPr>
        <w:pStyle w:val="976"/>
        <w:ind w:firstLine="0"/>
        <w:rPr>
          <w:rFonts w:hint="eastAsia" w:ascii="宋体" w:hAnsi="宋体" w:eastAsia="宋体"/>
          <w:b/>
          <w:szCs w:val="24"/>
        </w:rPr>
      </w:pPr>
      <w:r>
        <w:rPr>
          <w:rFonts w:ascii="宋体" w:hAnsi="宋体" w:eastAsia="宋体"/>
          <w:szCs w:val="24"/>
        </w:rPr>
        <w:br w:type="page" w:clear="all"/>
      </w:r>
      <w:r/>
    </w:p>
    <w:p>
      <w:pPr>
        <w:pStyle w:val="964"/>
        <w:rPr>
          <w:rFonts w:ascii="宋体" w:cs="宋体"/>
          <w:bCs w:val="0"/>
          <w:sz w:val="30"/>
          <w:szCs w:val="30"/>
          <w:lang w:val="zh-CN"/>
        </w:rPr>
      </w:pPr>
      <w:r/>
      <w:bookmarkStart w:id="36" w:name="_Ref62217903"/>
      <w:r/>
      <w:bookmarkStart w:id="37" w:name="_Toc166318704"/>
      <w:r/>
      <w:bookmarkStart w:id="38" w:name="_Toc134091571"/>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18"/>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昆山市交通运输局（昆山市铁路与航空事业发展中心）</w:t>
      </w:r>
      <w:r>
        <w:rPr>
          <w:szCs w:val="21"/>
          <w:lang w:val="zh-CN"/>
        </w:rPr>
        <w:t xml:space="preserve">的</w:t>
      </w:r>
      <w:r>
        <w:rPr>
          <w:rFonts w:hint="eastAsia"/>
          <w:szCs w:val="21"/>
          <w:u w:val="single"/>
          <w:lang w:val="zh-CN"/>
        </w:rPr>
        <w:t xml:space="preserve">昆山市低空空域评估、航路规划及运行管理研究</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4"/>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昆山市低空空域评估、航路规划及运行管理研究</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18"/>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4"/>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24"/>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w:t>
      </w:r>
      <w:r>
        <w:rPr>
          <w:rFonts w:hint="eastAsia" w:ascii="宋体" w:hAnsi="宋体" w:cs="宋体"/>
          <w:color w:val="000000"/>
          <w:szCs w:val="21"/>
        </w:rPr>
        <w:t xml:space="preserve">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4"/>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4"/>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4"/>
        <w:ind w:firstLine="425"/>
        <w:jc w:val="left"/>
        <w:spacing w:line="360" w:lineRule="auto"/>
        <w:rPr>
          <w:rFonts w:hint="eastAsia" w:hAnsi="宋体" w:eastAsia="宋体"/>
          <w:sz w:val="21"/>
          <w:szCs w:val="21"/>
        </w:rPr>
      </w:pPr>
      <w:r>
        <w:rPr>
          <w:rFonts w:hint="eastAsia" w:hAnsi="宋体" w:eastAsia="宋体"/>
          <w:sz w:val="21"/>
          <w:szCs w:val="21"/>
        </w:rPr>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4"/>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76"/>
        <w:ind w:firstLine="0"/>
        <w:rPr>
          <w:rFonts w:hint="eastAsia" w:ascii="宋体" w:hAnsi="宋体" w:eastAsia="宋体"/>
          <w:szCs w:val="24"/>
        </w:rPr>
      </w:pPr>
      <w:r>
        <w:rPr>
          <w:rFonts w:hint="eastAsia" w:ascii="宋体" w:hAnsi="宋体" w:eastAsia="宋体"/>
          <w:szCs w:val="24"/>
        </w:rPr>
      </w:r>
      <w:r/>
    </w:p>
    <w:p>
      <w:pPr>
        <w:pStyle w:val="1052"/>
        <w:ind w:firstLine="4620"/>
        <w:spacing w:line="400" w:lineRule="exact"/>
        <w:rPr>
          <w:rFonts w:hint="eastAsia" w:hAnsi="宋体" w:eastAsia="宋体"/>
          <w:sz w:val="24"/>
          <w:szCs w:val="24"/>
        </w:rPr>
      </w:pPr>
      <w:r>
        <w:rPr>
          <w:rFonts w:hint="eastAsia" w:hAnsi="宋体" w:eastAsia="宋体"/>
          <w:sz w:val="24"/>
          <w:szCs w:val="24"/>
        </w:rPr>
      </w:r>
      <w:r/>
    </w:p>
    <w:p>
      <w:pPr>
        <w:pStyle w:val="1052"/>
        <w:ind w:firstLine="4620"/>
        <w:spacing w:line="400" w:lineRule="exact"/>
        <w:rPr>
          <w:rFonts w:hint="eastAsia" w:hAnsi="宋体" w:eastAsia="宋体"/>
          <w:sz w:val="24"/>
          <w:szCs w:val="24"/>
        </w:rPr>
      </w:pPr>
      <w:r>
        <w:rPr>
          <w:rFonts w:hAnsi="宋体" w:eastAsia="宋体"/>
          <w:sz w:val="24"/>
          <w:szCs w:val="24"/>
        </w:rPr>
        <w:br w:type="page" w:clear="all"/>
      </w:r>
      <w:r/>
    </w:p>
    <w:p>
      <w:pPr>
        <w:pStyle w:val="964"/>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52"/>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pStyle w:val="1026"/>
        <w:jc w:val="center"/>
        <w:spacing w:before="0" w:beforeAutospacing="0" w:after="0" w:afterAutospacing="0" w:line="360" w:lineRule="auto"/>
        <w:rPr>
          <w:rFonts w:hint="eastAsia"/>
          <w:sz w:val="21"/>
          <w:szCs w:val="21"/>
        </w:rPr>
      </w:pPr>
      <w:r>
        <w:rPr>
          <w:sz w:val="21"/>
          <w:szCs w:val="21"/>
        </w:rPr>
        <w:t xml:space="preserve">开标一览表（总报价）</w:t>
      </w:r>
      <w:r/>
    </w:p>
    <w:p>
      <w:pPr>
        <w:pStyle w:val="1026"/>
        <w:spacing w:before="0" w:beforeAutospacing="0" w:after="0" w:afterAutospacing="0" w:line="360" w:lineRule="auto"/>
        <w:rPr>
          <w:rFonts w:hint="eastAsia"/>
          <w:sz w:val="21"/>
          <w:szCs w:val="21"/>
        </w:rPr>
      </w:pPr>
      <w:r>
        <w:rPr>
          <w:sz w:val="21"/>
          <w:szCs w:val="21"/>
        </w:rPr>
        <w:t xml:space="preserve">投标人全称（加盖公章）：</w:t>
      </w:r>
      <w:r/>
    </w:p>
    <w:p>
      <w:pPr>
        <w:pStyle w:val="1026"/>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JSZC-320583-SZGZ-G2026-0030</w:t>
      </w:r>
      <w:r/>
    </w:p>
    <w:p>
      <w:pPr>
        <w:pStyle w:val="1026"/>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采购包1</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昆山市低空空域评估、航路规划及运行管理研究</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1" o:spid="_x0000_s1" style="position:absolute;z-index:50279065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pStyle w:val="1026"/>
        <w:jc w:val="right"/>
        <w:spacing w:before="0" w:beforeAutospacing="0" w:after="0" w:afterAutospacing="0" w:line="360" w:lineRule="auto"/>
        <w:rPr>
          <w:rFonts w:hint="eastAsia"/>
          <w:sz w:val="21"/>
          <w:szCs w:val="21"/>
        </w:rPr>
      </w:pPr>
      <w:r>
        <w:rPr>
          <w:sz w:val="21"/>
          <w:szCs w:val="21"/>
        </w:rPr>
        <w:t xml:space="preserve">日期：</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2" o:spid="_x0000_s2" style="position:absolute;z-index:50279168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 年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月 </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0 0"/>
                            <a:gd name="gd6" fmla="+- gd4 0 0"/>
                            <a:gd name="gd7" fmla="val 21600"/>
                            <a:gd name="gd8" fmla="val 21600"/>
                            <a:gd name="gd9" fmla="+- gd7 0 0"/>
                            <a:gd name="gd10" fmla="+- gd8 0 0"/>
                            <a:gd name="gd11" fmla="val 21600"/>
                            <a:gd name="gd12" fmla="val 0"/>
                            <a:gd name="gd13" fmla="val 0"/>
                            <a:gd name="gd14" fmla="val 0"/>
                            <a:gd name="gd15" fmla="*/ w 0 21600"/>
                            <a:gd name="gd16" fmla="*/ h 0 21600"/>
                            <a:gd name="gd17" fmla="*/ w 21600 21600"/>
                            <a:gd name="gd18" fmla="*/ h 21600 21600"/>
                          </a:gdLst>
                          <a:ahLst/>
                          <a:cxnLst/>
                          <a:rect l="gd15" t="gd16" r="gd17" b="gd18"/>
                          <a:pathLst>
                            <a:path w="21600" h="21600" fill="norm" stroke="1" extrusionOk="0">
                              <a:moveTo>
                                <a:pt x="gd1" y="gd2"/>
                              </a:moveTo>
                              <a:lnTo>
                                <a:pt x="gd3" y="gd4"/>
                              </a:lnTo>
                              <a:lnTo>
                                <a:pt x="gd5" y="gd6"/>
                              </a:lnTo>
                              <a:lnTo>
                                <a:pt x="gd7" y="gd8"/>
                              </a:lnTo>
                              <a:lnTo>
                                <a:pt x="gd9" y="gd10"/>
                              </a:lnTo>
                              <a:lnTo>
                                <a:pt x="gd11" y="gd12"/>
                              </a:lnTo>
                              <a:lnTo>
                                <a:pt x="gd13" y="gd14"/>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e" coordsize="100000,100000" filled="f" stroked="f">
                <v:path textboxrect="0,0,100000,100000"/>
              </v:shape>
            </w:pict>
          </mc:Fallback>
        </mc:AlternateContent>
      </w:r>
      <w:r>
        <w:rPr>
          <w:sz w:val="21"/>
          <w:szCs w:val="21"/>
        </w:rPr>
        <w:t xml:space="preserve">  日</w:t>
      </w:r>
      <w:r/>
    </w:p>
    <w:p>
      <w:pPr>
        <w:pStyle w:val="1052"/>
        <w:spacing w:line="360" w:lineRule="auto"/>
        <w:rPr>
          <w:rFonts w:hint="eastAsia" w:hAnsi="宋体" w:eastAsia="宋体"/>
          <w:sz w:val="21"/>
          <w:szCs w:val="21"/>
        </w:rPr>
      </w:pPr>
      <w:r>
        <w:rPr>
          <w:rFonts w:hAnsi="宋体" w:eastAsia="宋体"/>
          <w:sz w:val="21"/>
          <w:szCs w:val="21"/>
        </w:rPr>
        <w:t xml:space="preserve">填写说明：</w:t>
      </w:r>
      <w:r/>
    </w:p>
    <w:p>
      <w:pPr>
        <w:pStyle w:val="1052"/>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052"/>
        <w:spacing w:line="360" w:lineRule="auto"/>
        <w:rPr>
          <w:rFonts w:hint="eastAsia" w:hAnsi="宋体" w:eastAsia="宋体"/>
          <w:b/>
          <w:bCs/>
          <w:sz w:val="21"/>
          <w:szCs w:val="21"/>
        </w:rPr>
      </w:pPr>
      <w:r>
        <w:rPr>
          <w:rFonts w:hAnsi="宋体" w:eastAsia="宋体"/>
          <w:b/>
          <w:bCs/>
          <w:sz w:val="21"/>
          <w:szCs w:val="21"/>
        </w:rPr>
        <w:t xml:space="preserve">2、如有分包，投标人</w:t>
      </w:r>
      <w:r>
        <w:rPr>
          <w:rFonts w:hAnsi="宋体" w:eastAsia="宋体"/>
          <w:b/>
          <w:bCs/>
          <w:sz w:val="21"/>
          <w:szCs w:val="21"/>
        </w:rPr>
        <w:t xml:space="preserve">投任何</w:t>
      </w:r>
      <w:r>
        <w:rPr>
          <w:rFonts w:hAnsi="宋体" w:eastAsia="宋体"/>
          <w:b/>
          <w:bCs/>
          <w:sz w:val="21"/>
          <w:szCs w:val="21"/>
        </w:rPr>
        <w:t xml:space="preserve">一个包的标的，都需单独填写开标一览表。</w:t>
      </w:r>
      <w:r/>
    </w:p>
    <w:p>
      <w:pPr>
        <w:pStyle w:val="964"/>
        <w:spacing w:before="0" w:after="0" w:line="360" w:lineRule="auto"/>
        <w:rPr>
          <w:rFonts w:ascii="宋体"/>
          <w:sz w:val="30"/>
          <w:szCs w:val="30"/>
          <w:lang w:val="zh-CN"/>
        </w:rPr>
      </w:pPr>
      <w:r>
        <w:br w:type="page" w:clear="all"/>
      </w:r>
      <w:bookmarkStart w:id="46" w:name="_Toc134091574"/>
      <w:r/>
      <w:bookmarkStart w:id="47" w:name="_Ref504661243"/>
      <w:r/>
      <w:bookmarkStart w:id="48" w:name="_Ref416435053"/>
      <w:r/>
      <w:bookmarkStart w:id="49" w:name="_Ref445902474"/>
      <w:r/>
      <w:bookmarkStart w:id="50" w:name="_Toc166318707"/>
      <w:r/>
      <w:bookmarkStart w:id="51"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386"/>
        <w:jc w:val="center"/>
        <w:spacing w:line="360" w:lineRule="auto"/>
        <w:rPr>
          <w:rFonts w:hAnsi="宋体" w:eastAsia="宋体"/>
          <w:color w:val="000000"/>
          <w:sz w:val="21"/>
          <w:szCs w:val="21"/>
        </w:rPr>
      </w:pPr>
      <w:r/>
      <w:bookmarkStart w:id="52" w:name="_Ref504661274"/>
      <w:r>
        <w:rPr>
          <w:rFonts w:hAnsi="宋体" w:eastAsia="宋体"/>
          <w:color w:val="000000"/>
          <w:sz w:val="21"/>
          <w:szCs w:val="21"/>
          <w:u w:val="single"/>
        </w:rPr>
        <w:t xml:space="preserve">               </w:t>
      </w:r>
      <w:r>
        <w:rPr>
          <w:rFonts w:hAnsi="宋体" w:eastAsia="宋体"/>
          <w:color w:val="000000"/>
          <w:sz w:val="21"/>
          <w:szCs w:val="21"/>
        </w:rPr>
        <w:t xml:space="preserve">项目投标</w:t>
      </w:r>
      <w:r>
        <w:rPr>
          <w:rFonts w:hAnsi="宋体" w:eastAsia="宋体"/>
          <w:color w:val="000000"/>
          <w:sz w:val="21"/>
          <w:szCs w:val="21"/>
        </w:rPr>
        <w:t xml:space="preserve">分项</w:t>
      </w:r>
      <w:r>
        <w:rPr>
          <w:rFonts w:hAnsi="宋体" w:eastAsia="宋体"/>
          <w:color w:val="000000"/>
          <w:sz w:val="21"/>
          <w:szCs w:val="21"/>
        </w:rPr>
        <w:t xml:space="preserve">报价表</w:t>
      </w:r>
      <w:r/>
    </w:p>
    <w:p>
      <w:pPr>
        <w:spacing w:line="360" w:lineRule="auto"/>
        <w:rPr>
          <w:rFonts w:hint="eastAsia" w:ascii="宋体" w:hAnsi="宋体"/>
          <w:bCs/>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采购编号：</w:t>
      </w:r>
      <w:r>
        <w:rPr>
          <w:rFonts w:hint="eastAsia" w:ascii="宋体" w:hAnsi="宋体"/>
          <w:color w:val="000000"/>
          <w:szCs w:val="21"/>
        </w:rPr>
        <w:t xml:space="preserve">JSZC-320583-SZGZ-G2026-0030</w:t>
      </w:r>
      <w:r/>
    </w:p>
    <w:tbl>
      <w:tblPr>
        <w:tblW w:w="5000"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1012"/>
        <w:gridCol w:w="2281"/>
        <w:gridCol w:w="1013"/>
        <w:gridCol w:w="1013"/>
        <w:gridCol w:w="1214"/>
        <w:gridCol w:w="1216"/>
        <w:gridCol w:w="1822"/>
      </w:tblGrid>
      <w:tr>
        <w:trPr>
          <w:jc w:val="center"/>
          <w:trHeight w:val="397"/>
        </w:trPr>
        <w:tc>
          <w:tcPr>
            <w:tcBorders>
              <w:top w:val="single" w:color="000000" w:sz="4"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序号</w:t>
            </w:r>
            <w:r/>
          </w:p>
        </w:tc>
        <w:tc>
          <w:tcPr>
            <w:tcBorders>
              <w:top w:val="single" w:color="000000" w:sz="4" w:space="0"/>
              <w:left w:val="single" w:color="000000" w:sz="6" w:space="0"/>
              <w:bottom w:val="single" w:color="000000" w:sz="6" w:space="0"/>
              <w:right w:val="single" w:color="000000" w:sz="6" w:space="0"/>
            </w:tcBorders>
            <w:tcW w:w="119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子项</w:t>
            </w:r>
            <w:r/>
          </w:p>
        </w:tc>
        <w:tc>
          <w:tcPr>
            <w:tcBorders>
              <w:top w:val="single" w:color="000000" w:sz="4"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单位</w:t>
            </w:r>
            <w:r/>
          </w:p>
        </w:tc>
        <w:tc>
          <w:tcPr>
            <w:tcBorders>
              <w:top w:val="single" w:color="000000" w:sz="4"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数量</w:t>
            </w:r>
            <w:r/>
          </w:p>
        </w:tc>
        <w:tc>
          <w:tcPr>
            <w:tcBorders>
              <w:top w:val="single" w:color="000000" w:sz="4"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单价</w:t>
            </w:r>
            <w:r/>
          </w:p>
          <w:p>
            <w:pPr>
              <w:pStyle w:val="823"/>
              <w:jc w:val="center"/>
              <w:rPr>
                <w:rFonts w:hint="eastAsia" w:hAnsi="宋体" w:eastAsia="宋体"/>
                <w:color w:val="000000"/>
                <w:sz w:val="21"/>
                <w:szCs w:val="21"/>
              </w:rPr>
            </w:pPr>
            <w:r>
              <w:rPr>
                <w:rFonts w:hAnsi="宋体" w:eastAsia="宋体"/>
                <w:color w:val="000000"/>
                <w:sz w:val="21"/>
                <w:szCs w:val="21"/>
              </w:rPr>
              <w:t xml:space="preserve">〔元〕</w:t>
            </w:r>
            <w:r/>
          </w:p>
        </w:tc>
        <w:tc>
          <w:tcPr>
            <w:tcBorders>
              <w:top w:val="single" w:color="000000" w:sz="4"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总价</w:t>
            </w:r>
            <w:r/>
          </w:p>
          <w:p>
            <w:pPr>
              <w:pStyle w:val="823"/>
              <w:jc w:val="center"/>
              <w:rPr>
                <w:rFonts w:hint="eastAsia" w:hAnsi="宋体" w:eastAsia="宋体"/>
                <w:color w:val="000000"/>
                <w:sz w:val="21"/>
                <w:szCs w:val="21"/>
              </w:rPr>
            </w:pPr>
            <w:r>
              <w:rPr>
                <w:rFonts w:hAnsi="宋体" w:eastAsia="宋体"/>
                <w:color w:val="000000"/>
                <w:sz w:val="21"/>
                <w:szCs w:val="21"/>
              </w:rPr>
              <w:t xml:space="preserve">〔元〕</w:t>
            </w:r>
            <w:r/>
          </w:p>
        </w:tc>
        <w:tc>
          <w:tcPr>
            <w:tcBorders>
              <w:top w:val="single" w:color="000000" w:sz="4"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备注</w:t>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t xml:space="preserve">空域评估</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rPr>
            </w:pPr>
            <w:r>
              <w:rPr>
                <w:rFonts w:hint="eastAsia" w:hAnsi="宋体" w:eastAsia="宋体"/>
                <w:color w:val="000000"/>
                <w:sz w:val="21"/>
                <w:szCs w:val="21"/>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2</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空域申请（结合企业需求，扩大空域范围，提供技术支持）</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3</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为昆山低空飞行服务中心提供航线划设专业指导，并协助对接军方</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4</w:t>
            </w:r>
            <w:r/>
          </w:p>
        </w:tc>
        <w:tc>
          <w:tcPr>
            <w:tcBorders>
              <w:top w:val="single" w:color="000000" w:sz="6" w:space="0"/>
              <w:left w:val="single" w:color="000000" w:sz="6" w:space="0"/>
              <w:bottom w:val="single" w:color="000000" w:sz="6" w:space="0"/>
              <w:right w:val="single" w:color="000000" w:sz="6" w:space="0"/>
            </w:tcBorders>
            <w:tcW w:w="1192" w:type="pct"/>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定期对白莲湖试飞基地人员开展空域管制等方面的培训</w:t>
            </w:r>
            <w:r/>
          </w:p>
        </w:tc>
        <w:tc>
          <w:tcPr>
            <w:tcBorders>
              <w:top w:val="single" w:color="000000" w:sz="6" w:space="0"/>
              <w:left w:val="single" w:color="000000" w:sz="6" w:space="0"/>
              <w:bottom w:val="single" w:color="000000" w:sz="6" w:space="0"/>
              <w:right w:val="single" w:color="000000" w:sz="4"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项</w:t>
            </w:r>
            <w:r/>
          </w:p>
        </w:tc>
        <w:tc>
          <w:tcPr>
            <w:tcBorders>
              <w:top w:val="single" w:color="000000" w:sz="6" w:space="0"/>
              <w:left w:val="single" w:color="000000" w:sz="4" w:space="0"/>
              <w:bottom w:val="single" w:color="000000" w:sz="6"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t xml:space="preserve">1</w:t>
            </w:r>
            <w:r/>
          </w:p>
        </w:tc>
        <w:tc>
          <w:tcPr>
            <w:tcBorders>
              <w:top w:val="single" w:color="000000" w:sz="6" w:space="0"/>
              <w:left w:val="single" w:color="000000" w:sz="6" w:space="0"/>
              <w:bottom w:val="single" w:color="000000" w:sz="6" w:space="0"/>
              <w:right w:val="single" w:color="000000" w:sz="4" w:space="0"/>
            </w:tcBorders>
            <w:tcW w:w="634"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635"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c>
          <w:tcPr>
            <w:tcBorders>
              <w:top w:val="single" w:color="000000" w:sz="6" w:space="0"/>
              <w:left w:val="single" w:color="000000" w:sz="6" w:space="0"/>
              <w:bottom w:val="single" w:color="000000" w:sz="6" w:space="0"/>
              <w:right w:val="single" w:color="000000" w:sz="4" w:space="0"/>
            </w:tcBorders>
            <w:tcW w:w="952" w:type="pct"/>
            <w:vAlign w:val="center"/>
            <w:textDirection w:val="lrTb"/>
            <w:noWrap w:val="false"/>
          </w:tcPr>
          <w:p>
            <w:pPr>
              <w:pStyle w:val="823"/>
              <w:jc w:val="center"/>
              <w:rPr>
                <w:rFonts w:hint="eastAsia" w:hAnsi="宋体" w:eastAsia="宋体"/>
                <w:color w:val="000000"/>
                <w:sz w:val="21"/>
                <w:szCs w:val="21"/>
                <w:lang w:eastAsia="zh-CN"/>
              </w:rPr>
            </w:pPr>
            <w:r>
              <w:rPr>
                <w:rFonts w:hint="eastAsia" w:hAnsi="宋体" w:eastAsia="宋体"/>
                <w:color w:val="000000"/>
                <w:sz w:val="21"/>
                <w:szCs w:val="21"/>
                <w:lang w:eastAsia="zh-CN"/>
              </w:rPr>
            </w:r>
            <w:r/>
          </w:p>
        </w:tc>
      </w:tr>
      <w:tr>
        <w:trPr>
          <w:jc w:val="center"/>
          <w:trHeight w:val="397"/>
        </w:trPr>
        <w:tc>
          <w:tcPr>
            <w:tcBorders>
              <w:top w:val="single" w:color="000000" w:sz="6" w:space="0"/>
              <w:left w:val="single" w:color="000000" w:sz="4" w:space="0"/>
              <w:bottom w:val="single" w:color="000000" w:sz="4" w:space="0"/>
              <w:right w:val="single" w:color="000000" w:sz="6" w:space="0"/>
            </w:tcBorders>
            <w:tcW w:w="529" w:type="pct"/>
            <w:vAlign w:val="center"/>
            <w:textDirection w:val="lrTb"/>
            <w:noWrap w:val="false"/>
          </w:tcPr>
          <w:p>
            <w:pPr>
              <w:pStyle w:val="823"/>
              <w:jc w:val="center"/>
              <w:rPr>
                <w:rFonts w:hint="eastAsia" w:hAnsi="宋体" w:eastAsia="宋体"/>
                <w:color w:val="000000"/>
                <w:sz w:val="21"/>
                <w:szCs w:val="21"/>
              </w:rPr>
            </w:pPr>
            <w:r>
              <w:rPr>
                <w:rFonts w:hAnsi="宋体" w:eastAsia="宋体"/>
                <w:color w:val="000000"/>
                <w:sz w:val="21"/>
                <w:szCs w:val="21"/>
              </w:rPr>
              <w:t xml:space="preserve">最终</w:t>
            </w:r>
            <w:r/>
          </w:p>
          <w:p>
            <w:pPr>
              <w:pStyle w:val="823"/>
              <w:jc w:val="center"/>
              <w:rPr>
                <w:rFonts w:hint="eastAsia" w:hAnsi="宋体" w:eastAsia="宋体"/>
                <w:color w:val="000000"/>
                <w:sz w:val="21"/>
                <w:szCs w:val="21"/>
              </w:rPr>
            </w:pPr>
            <w:r>
              <w:rPr>
                <w:rFonts w:hAnsi="宋体" w:eastAsia="宋体"/>
                <w:color w:val="000000"/>
                <w:sz w:val="21"/>
                <w:szCs w:val="21"/>
              </w:rPr>
              <w:t xml:space="preserve">报价</w:t>
            </w:r>
            <w:r/>
          </w:p>
        </w:tc>
        <w:tc>
          <w:tcPr>
            <w:gridSpan w:val="6"/>
            <w:tcBorders>
              <w:top w:val="single" w:color="000000" w:sz="6" w:space="0"/>
              <w:left w:val="single" w:color="000000" w:sz="6" w:space="0"/>
              <w:bottom w:val="single" w:color="000000" w:sz="4" w:space="0"/>
              <w:right w:val="single" w:color="000000" w:sz="4" w:space="0"/>
            </w:tcBorders>
            <w:tcW w:w="4471" w:type="pct"/>
            <w:vAlign w:val="center"/>
            <w:textDirection w:val="lrTb"/>
            <w:noWrap w:val="false"/>
          </w:tcPr>
          <w:p>
            <w:pPr>
              <w:pStyle w:val="823"/>
              <w:jc w:val="center"/>
              <w:rPr>
                <w:rFonts w:hint="eastAsia" w:hAnsi="宋体" w:eastAsia="宋体"/>
                <w:color w:val="000000"/>
                <w:sz w:val="21"/>
                <w:szCs w:val="21"/>
                <w:lang w:eastAsia="zh-CN"/>
              </w:rPr>
            </w:pPr>
            <w:r>
              <w:rPr>
                <w:rFonts w:hAnsi="宋体" w:eastAsia="宋体"/>
                <w:color w:val="000000"/>
                <w:sz w:val="21"/>
                <w:szCs w:val="21"/>
                <w:lang w:eastAsia="zh-CN"/>
              </w:rPr>
              <w:t xml:space="preserve">金额大写：人民币                  元〔¥：           〕</w:t>
            </w:r>
            <w:r/>
          </w:p>
        </w:tc>
      </w:tr>
    </w:tbl>
    <w:p>
      <w:r/>
      <w:r/>
    </w:p>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3"/>
        </w:numPr>
        <w:spacing w:line="360" w:lineRule="auto"/>
        <w:tabs>
          <w:tab w:val="left" w:pos="0" w:leader="none"/>
        </w:tabs>
        <w:rPr>
          <w:rFonts w:ascii="宋体"/>
          <w:szCs w:val="21"/>
        </w:rPr>
      </w:pPr>
      <w:r/>
      <w:bookmarkStart w:id="53"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53"/>
      <w:r/>
      <w:r/>
    </w:p>
    <w:p>
      <w:pPr>
        <w:pStyle w:val="1199"/>
        <w:spacing w:line="360" w:lineRule="auto"/>
        <w:rPr>
          <w:rFonts w:hint="eastAsia" w:hAnsi="宋体" w:eastAsia="宋体"/>
          <w:b/>
          <w:bCs/>
          <w:color w:val="000000"/>
          <w:sz w:val="21"/>
          <w:szCs w:val="21"/>
        </w:rPr>
      </w:pPr>
      <w:r>
        <w:rPr>
          <w:rFonts w:hint="eastAsia" w:hAnsi="宋体" w:eastAsia="宋体"/>
          <w:b/>
          <w:bCs/>
          <w:color w:val="000000"/>
          <w:sz w:val="21"/>
          <w:szCs w:val="21"/>
        </w:rPr>
        <w:t xml:space="preserve">2、投标人分项报价表中的各子项报价不得超过其最高限制单价，</w:t>
      </w:r>
      <w:r>
        <w:rPr>
          <w:rFonts w:hint="eastAsia" w:hAnsi="宋体" w:eastAsia="宋体"/>
          <w:b/>
          <w:bCs/>
          <w:color w:val="000000"/>
          <w:sz w:val="21"/>
          <w:szCs w:val="21"/>
        </w:rPr>
        <w:t xml:space="preserve">有任意一项</w:t>
      </w:r>
      <w:r>
        <w:rPr>
          <w:rFonts w:hint="eastAsia" w:hAnsi="宋体" w:eastAsia="宋体"/>
          <w:b/>
          <w:bCs/>
          <w:color w:val="000000"/>
          <w:sz w:val="21"/>
          <w:szCs w:val="21"/>
        </w:rPr>
        <w:t xml:space="preserve">超过最高限制单价的为无效报价</w:t>
      </w:r>
      <w:r>
        <w:rPr>
          <w:rFonts w:hint="eastAsia" w:hAnsi="宋体" w:eastAsia="宋体"/>
          <w:b/>
          <w:bCs/>
          <w:color w:val="000000"/>
          <w:sz w:val="21"/>
          <w:szCs w:val="21"/>
        </w:rPr>
        <w:t xml:space="preserve">，无效投标报价的投标文件不进行评审，也不得中标</w:t>
      </w:r>
      <w:r>
        <w:rPr>
          <w:rFonts w:hint="eastAsia" w:hAnsi="宋体" w:eastAsia="宋体"/>
          <w:b/>
          <w:bCs/>
          <w:color w:val="000000"/>
          <w:sz w:val="21"/>
          <w:szCs w:val="21"/>
        </w:rPr>
        <w:t xml:space="preserve">。最高限制单位表详见第四章。</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4"/>
        <w:ind w:left="567" w:hanging="567"/>
        <w:spacing w:before="120" w:after="120" w:line="240" w:lineRule="auto"/>
        <w:rPr>
          <w:rFonts w:ascii="宋体" w:cs="宋体"/>
          <w:color w:val="000000"/>
        </w:rPr>
      </w:pPr>
      <w:r/>
      <w:bookmarkStart w:id="54" w:name="_中小企业声明函"/>
      <w:r/>
      <w:bookmarkStart w:id="55" w:name="_Toc134091575"/>
      <w:r/>
      <w:bookmarkStart w:id="56" w:name="_Ref343881462"/>
      <w:r/>
      <w:bookmarkStart w:id="57" w:name="_Toc497431311"/>
      <w:r/>
      <w:bookmarkStart w:id="58" w:name="_Toc166318708"/>
      <w:r/>
      <w:bookmarkStart w:id="59" w:name="_Ref22898688"/>
      <w:r/>
      <w:bookmarkStart w:id="60" w:name="_Ref62217947"/>
      <w:r/>
      <w:bookmarkEnd w:id="52"/>
      <w:r/>
      <w:bookmarkEnd w:id="54"/>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5"/>
      <w:r/>
      <w:bookmarkEnd w:id="56"/>
      <w:r/>
      <w:bookmarkEnd w:id="57"/>
      <w:r/>
      <w:bookmarkEnd w:id="58"/>
      <w:r/>
      <w:bookmarkEnd w:id="59"/>
      <w:r/>
      <w:bookmarkEnd w:id="60"/>
      <w:r/>
      <w:r/>
    </w:p>
    <w:p>
      <w:r/>
      <w:r/>
    </w:p>
    <w:p>
      <w:pPr>
        <w:spacing w:line="280" w:lineRule="exact"/>
        <w:rPr>
          <w:rFonts w:hint="eastAsia" w:ascii="宋体" w:hAnsi="宋体"/>
          <w:szCs w:val="21"/>
        </w:rPr>
      </w:pPr>
      <w:r/>
      <w:bookmarkStart w:id="61" w:name="_Toc140761638"/>
      <w:r/>
      <w:bookmarkStart w:id="62" w:name="_Hlk162859141"/>
      <w:r>
        <w:rPr>
          <w:rFonts w:hint="eastAsia" w:ascii="宋体" w:hAnsi="宋体"/>
          <w:szCs w:val="21"/>
        </w:rPr>
        <w:t xml:space="preserve">1、偏离表（商务）：</w:t>
      </w:r>
      <w:bookmarkEnd w:id="61"/>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bl>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3" w:name="_Toc140761639"/>
      <w:r/>
      <w:bookmarkStart w:id="64" w:name="_Ref501489596"/>
      <w:r>
        <w:rPr>
          <w:rFonts w:hint="eastAsia" w:ascii="宋体" w:hAnsi="宋体"/>
          <w:szCs w:val="21"/>
        </w:rPr>
        <w:t xml:space="preserve">2、偏离表（技术）：</w:t>
      </w:r>
      <w:bookmarkEnd w:id="63"/>
      <w:r/>
      <w:bookmarkEnd w:id="6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76"/>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76"/>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76"/>
              <w:ind w:firstLine="0"/>
              <w:rPr>
                <w:rFonts w:hint="eastAsia" w:ascii="宋体" w:hAnsi="宋体" w:eastAsia="宋体"/>
                <w:sz w:val="21"/>
                <w:szCs w:val="21"/>
              </w:rPr>
            </w:pPr>
            <w:r>
              <w:rPr>
                <w:rFonts w:hint="eastAsia" w:ascii="宋体" w:hAnsi="宋体" w:eastAsia="宋体"/>
                <w:sz w:val="21"/>
                <w:szCs w:val="21"/>
              </w:rPr>
            </w:r>
            <w:r/>
          </w:p>
        </w:tc>
      </w:tr>
    </w:tbl>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76"/>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2"/>
      <w:r/>
      <w:r/>
    </w:p>
    <w:p>
      <w:pPr>
        <w:pStyle w:val="976"/>
        <w:ind w:firstLine="0"/>
        <w:spacing w:line="360" w:lineRule="auto"/>
        <w:rPr>
          <w:rFonts w:hint="eastAsia" w:ascii="宋体" w:hAnsi="宋体" w:eastAsia="宋体"/>
          <w:szCs w:val="24"/>
        </w:rPr>
      </w:pPr>
      <w:r>
        <w:rPr>
          <w:rFonts w:ascii="宋体" w:hAnsi="宋体" w:eastAsia="宋体"/>
          <w:szCs w:val="24"/>
        </w:rPr>
        <w:br w:type="page" w:clear="all"/>
      </w:r>
      <w:r/>
    </w:p>
    <w:p>
      <w:pPr>
        <w:pStyle w:val="964"/>
        <w:ind w:left="567" w:hanging="567"/>
        <w:spacing w:before="0" w:after="0" w:line="360" w:lineRule="auto"/>
        <w:rPr>
          <w:rFonts w:ascii="宋体"/>
          <w:sz w:val="30"/>
          <w:szCs w:val="30"/>
          <w:lang w:val="zh-CN"/>
        </w:rPr>
      </w:pPr>
      <w:r/>
      <w:bookmarkStart w:id="65" w:name="_Toc134091576"/>
      <w:r/>
      <w:bookmarkStart w:id="66" w:name="_Ref504661308"/>
      <w:r/>
      <w:bookmarkStart w:id="67"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8" w:name="OLE_LINK1"/>
      <w:r>
        <w:rPr>
          <w:rFonts w:hint="eastAsia" w:ascii="宋体"/>
          <w:sz w:val="30"/>
          <w:szCs w:val="30"/>
          <w:lang w:val="zh-CN"/>
        </w:rPr>
        <w:t xml:space="preserve">项目组人员一览表</w:t>
      </w:r>
      <w:bookmarkEnd w:id="65"/>
      <w:r/>
      <w:bookmarkEnd w:id="66"/>
      <w:r/>
      <w:bookmarkEnd w:id="67"/>
      <w:r/>
      <w:bookmarkEnd w:id="68"/>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76"/>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24"/>
        <w:ind w:firstLine="405"/>
        <w:spacing w:line="360" w:lineRule="auto"/>
        <w:rPr>
          <w:rFonts w:hint="eastAsia" w:eastAsia="宋体" w:cs="宋体"/>
          <w:sz w:val="21"/>
          <w:szCs w:val="21"/>
        </w:rPr>
      </w:pPr>
      <w:r>
        <w:rPr>
          <w:rFonts w:hint="eastAsia" w:eastAsia="宋体" w:cs="宋体"/>
          <w:sz w:val="21"/>
          <w:szCs w:val="21"/>
        </w:rPr>
        <w:br w:type="page" w:clear="all"/>
      </w:r>
      <w:r/>
    </w:p>
    <w:p>
      <w:pPr>
        <w:pStyle w:val="964"/>
        <w:ind w:left="567" w:hanging="567"/>
        <w:spacing w:before="0" w:after="0" w:line="360" w:lineRule="auto"/>
        <w:rPr>
          <w:rFonts w:ascii="宋体"/>
          <w:b w:val="0"/>
          <w:color w:val="000000"/>
        </w:rPr>
      </w:pPr>
      <w:r/>
      <w:bookmarkStart w:id="69" w:name="_Ref445902493"/>
      <w:r/>
      <w:bookmarkStart w:id="70" w:name="_Ref416435073"/>
      <w:r/>
      <w:bookmarkStart w:id="71" w:name="_Ref62217993"/>
      <w:r/>
      <w:bookmarkStart w:id="72" w:name="_Toc134091577"/>
      <w:r/>
      <w:bookmarkStart w:id="73" w:name="_Toc166318710"/>
      <w:r/>
      <w:bookmarkStart w:id="74" w:name="_Ref504661387"/>
      <w:r/>
      <w:bookmarkStart w:id="75"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9"/>
      <w:r/>
      <w:bookmarkEnd w:id="70"/>
      <w:r>
        <w:rPr>
          <w:rFonts w:hint="eastAsia" w:ascii="宋体"/>
          <w:color w:val="000000"/>
        </w:rPr>
        <w:t xml:space="preserve">类似业绩一览表</w:t>
      </w:r>
      <w:bookmarkEnd w:id="71"/>
      <w:r/>
      <w:bookmarkEnd w:id="72"/>
      <w:r/>
      <w:bookmarkEnd w:id="73"/>
      <w:r/>
      <w:r/>
    </w:p>
    <w:p>
      <w:pPr>
        <w:pStyle w:val="1246"/>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76"/>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99"/>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pPr>
        <w:pStyle w:val="964"/>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pPr>
        <w:pStyle w:val="964"/>
        <w:ind w:left="567" w:hanging="567"/>
        <w:spacing w:before="0" w:after="0" w:line="360" w:lineRule="auto"/>
        <w:rPr>
          <w:rFonts w:ascii="宋体"/>
          <w:b w:val="0"/>
          <w:color w:val="000000"/>
        </w:rPr>
      </w:pPr>
      <w:r>
        <w:rPr>
          <w:rFonts w:ascii="宋体"/>
          <w:sz w:val="30"/>
          <w:szCs w:val="30"/>
        </w:rPr>
        <w:br w:type="page" w:clear="all"/>
      </w:r>
      <w:r>
        <w:rPr>
          <w:rFonts w:hint="eastAsia" w:ascii="宋体"/>
          <w:sz w:val="30"/>
          <w:szCs w:val="30"/>
        </w:rPr>
        <w:t xml:space="preserve">格式</w:t>
      </w:r>
      <w:r>
        <w:rPr>
          <w:rFonts w:hint="eastAsia" w:ascii="宋体"/>
          <w:sz w:val="30"/>
          <w:szCs w:val="30"/>
        </w:rPr>
        <w:t xml:space="preserve">12</w:t>
      </w:r>
      <w:r>
        <w:rPr>
          <w:rFonts w:hint="eastAsia" w:ascii="宋体"/>
          <w:color w:val="000000"/>
        </w:rPr>
        <w:t xml:space="preserve">、</w:t>
      </w:r>
      <w:r>
        <w:rPr>
          <w:rFonts w:hint="eastAsia" w:ascii="宋体"/>
          <w:color w:val="000000"/>
        </w:rPr>
        <w:t xml:space="preserve">联合协议书</w:t>
      </w:r>
      <w:r/>
    </w:p>
    <w:p>
      <w:pPr>
        <w:ind w:firstLine="422"/>
        <w:jc w:val="center"/>
        <w:spacing w:line="360" w:lineRule="auto"/>
        <w:rPr>
          <w:rFonts w:hint="eastAsia" w:hAnsi="宋体"/>
          <w:color w:val="000000"/>
          <w:szCs w:val="21"/>
        </w:rPr>
      </w:pPr>
      <w:r>
        <w:rPr>
          <w:rFonts w:hint="eastAsia" w:hAnsi="宋体"/>
          <w:color w:val="000000"/>
          <w:szCs w:val="21"/>
        </w:rPr>
      </w:r>
      <w:r/>
    </w:p>
    <w:p>
      <w:pPr>
        <w:ind w:firstLine="422"/>
        <w:jc w:val="center"/>
        <w:spacing w:line="360" w:lineRule="auto"/>
        <w:rPr>
          <w:rFonts w:hint="eastAsia" w:ascii="宋体" w:hAnsi="宋体"/>
          <w:b/>
          <w:color w:val="000000"/>
          <w:szCs w:val="21"/>
        </w:rPr>
      </w:pPr>
      <w:r>
        <w:rPr>
          <w:rFonts w:hint="eastAsia" w:ascii="宋体" w:hAnsi="宋体"/>
          <w:b/>
          <w:color w:val="000000"/>
          <w:szCs w:val="21"/>
        </w:rPr>
        <w:t xml:space="preserve">联合协议书</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甲方（</w:t>
      </w:r>
      <w:r>
        <w:rPr>
          <w:rFonts w:hint="eastAsia" w:ascii="宋体" w:hAnsi="宋体" w:cs="宋体"/>
          <w:color w:val="000000"/>
          <w:szCs w:val="21"/>
        </w:rPr>
        <w:t xml:space="preserve">联合体牵头单位)</w:t>
      </w:r>
      <w:r>
        <w:rPr>
          <w:rFonts w:hint="eastAsia" w:ascii="宋体" w:hAnsi="宋体"/>
          <w:color w:val="000000"/>
          <w:szCs w:val="21"/>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乙方（</w:t>
      </w:r>
      <w:r>
        <w:rPr>
          <w:rFonts w:hint="eastAsia" w:ascii="宋体" w:hAnsi="宋体" w:cs="宋体"/>
          <w:color w:val="000000"/>
          <w:szCs w:val="21"/>
        </w:rPr>
        <w:t xml:space="preserve">联合体成员）</w:t>
      </w:r>
      <w:r>
        <w:rPr>
          <w:rFonts w:hint="eastAsia" w:ascii="宋体" w:hAnsi="宋体"/>
          <w:color w:val="000000"/>
          <w:szCs w:val="21"/>
        </w:rPr>
        <w:t xml:space="preserve">：</w:t>
      </w:r>
      <w:r>
        <w:rPr>
          <w:rFonts w:hint="eastAsia"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各方经协商，就响应</w:t>
      </w:r>
      <w:r>
        <w:rPr>
          <w:rFonts w:hint="eastAsia" w:ascii="宋体" w:hAnsi="宋体"/>
          <w:color w:val="000000"/>
          <w:szCs w:val="21"/>
          <w:u w:val="single"/>
        </w:rPr>
        <w:t xml:space="preserve">苏州</w:t>
      </w:r>
      <w:r>
        <w:rPr>
          <w:rFonts w:hint="eastAsia" w:ascii="宋体" w:hAnsi="宋体"/>
          <w:color w:val="000000"/>
          <w:szCs w:val="21"/>
          <w:u w:val="single"/>
        </w:rPr>
        <w:t xml:space="preserve">公正建设</w:t>
      </w:r>
      <w:r>
        <w:rPr>
          <w:rFonts w:hint="eastAsia" w:ascii="宋体" w:hAnsi="宋体"/>
          <w:color w:val="000000"/>
          <w:szCs w:val="21"/>
          <w:u w:val="single"/>
        </w:rPr>
        <w:t xml:space="preserve">咨询房地产评估有限公司</w:t>
      </w:r>
      <w:r>
        <w:rPr>
          <w:rFonts w:hint="eastAsia" w:ascii="宋体" w:hAnsi="宋体"/>
          <w:color w:val="000000"/>
          <w:szCs w:val="21"/>
        </w:rPr>
        <w:t xml:space="preserve">组织实施的</w:t>
      </w:r>
      <w:r>
        <w:rPr>
          <w:rFonts w:hint="eastAsia" w:ascii="宋体" w:hAnsi="宋体"/>
          <w:color w:val="000000"/>
          <w:szCs w:val="21"/>
          <w:u w:val="single"/>
        </w:rPr>
        <w:t xml:space="preserve">昆山市低空空域评估、航路规划及运行管理研究（</w:t>
      </w:r>
      <w:r>
        <w:rPr>
          <w:rFonts w:ascii="宋体" w:hAnsi="宋体"/>
          <w:color w:val="000000"/>
          <w:szCs w:val="21"/>
          <w:u w:val="single"/>
        </w:rPr>
        <w:t xml:space="preserve">JSZC-320583-SZGZ-G2026-0030</w:t>
      </w:r>
      <w:r>
        <w:rPr>
          <w:rFonts w:hint="eastAsia" w:ascii="宋体" w:hAnsi="宋体"/>
          <w:color w:val="000000"/>
          <w:szCs w:val="21"/>
          <w:u w:val="single"/>
        </w:rPr>
        <w:t xml:space="preserve">）</w:t>
      </w:r>
      <w:r>
        <w:rPr>
          <w:rFonts w:hint="eastAsia" w:ascii="宋体" w:hAnsi="宋体"/>
          <w:color w:val="000000"/>
          <w:szCs w:val="21"/>
        </w:rPr>
        <w:t xml:space="preserve">的招标采购活动联合进行投标之事宜，达成如下协议：</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一、各方一致决定，以</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为主办人进行投标，并按照招标文件的规定分别提交资格文件。</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二、在本次投标过程中，牵头人的</w:t>
      </w:r>
      <w:r>
        <w:rPr>
          <w:rFonts w:ascii="宋体" w:hAnsi="宋体"/>
          <w:color w:val="000000"/>
          <w:szCs w:val="21"/>
        </w:rPr>
        <w:t xml:space="preserve">法定代表人或</w:t>
      </w:r>
      <w:r>
        <w:rPr>
          <w:rFonts w:hint="eastAsia" w:ascii="宋体" w:hAnsi="宋体"/>
          <w:color w:val="000000"/>
          <w:szCs w:val="21"/>
        </w:rPr>
        <w:t xml:space="preserve">被</w:t>
      </w:r>
      <w:r>
        <w:rPr>
          <w:rFonts w:ascii="宋体" w:hAnsi="宋体"/>
          <w:color w:val="000000"/>
          <w:szCs w:val="21"/>
        </w:rPr>
        <w:t xml:space="preserve">授权人根据招标文件规定及投标内容而对招标方和采购单位所作的任何合法承诺，包括书面澄清及响应等均对联合投标各方产生约束力。如果中标并签订合同，则联合投标各方将共同履行对招标</w:t>
      </w:r>
      <w:r>
        <w:rPr>
          <w:rFonts w:hint="eastAsia" w:ascii="宋体" w:hAnsi="宋体"/>
          <w:color w:val="000000"/>
          <w:szCs w:val="21"/>
        </w:rPr>
        <w:t xml:space="preserve">代理人</w:t>
      </w:r>
      <w:r>
        <w:rPr>
          <w:rFonts w:ascii="宋体" w:hAnsi="宋体"/>
          <w:color w:val="000000"/>
          <w:szCs w:val="21"/>
        </w:rPr>
        <w:t xml:space="preserve">和采购单位所负有的全部义务并就采购合同约定的事项对采购人承担连带责任。</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三、联合投标其余各方保证对主办人为响应本次招标而提供的产品和服务提供全部质量保证及售后服务支持。</w:t>
      </w:r>
      <w:r/>
    </w:p>
    <w:p>
      <w:pPr>
        <w:ind w:firstLine="420"/>
        <w:jc w:val="left"/>
        <w:spacing w:line="360" w:lineRule="auto"/>
        <w:rPr>
          <w:rFonts w:hint="eastAsia" w:ascii="宋体" w:hAnsi="宋体"/>
          <w:color w:val="000000"/>
          <w:szCs w:val="21"/>
          <w:u w:val="single"/>
        </w:rPr>
      </w:pPr>
      <w:r>
        <w:rPr>
          <w:rFonts w:hint="eastAsia" w:ascii="宋体" w:hAnsi="宋体"/>
          <w:color w:val="000000"/>
          <w:szCs w:val="21"/>
        </w:rPr>
        <w:t xml:space="preserve">四、本次联合投标中，甲方承担的工作和义务为：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乙方承担的工作和义务为：</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五、有关本次联合投标的其他事宜：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六、本协议提交招标代理人后，联合投标各方不得以任何形式对上述实质内容进行修改或撤销。</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七、本协议一式贰份，签约各方各持一份。</w:t>
      </w:r>
      <w:r/>
    </w:p>
    <w:tbl>
      <w:tblPr>
        <w:tblW w:w="8528" w:type="dxa"/>
        <w:tblLayout w:type="fixed"/>
        <w:tblLook w:val="0000" w:firstRow="0" w:lastRow="0" w:firstColumn="0" w:lastColumn="0" w:noHBand="0" w:noVBand="0"/>
      </w:tblPr>
      <w:tblGrid>
        <w:gridCol w:w="4264"/>
        <w:gridCol w:w="4264"/>
      </w:tblGrid>
      <w:tr>
        <w:trPr/>
        <w:tc>
          <w:tcPr>
            <w:tcW w:w="4264" w:type="dxa"/>
            <w:textDirection w:val="lrTb"/>
            <w:noWrap w:val="false"/>
          </w:tcPr>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甲方单位：</w:t>
            </w:r>
            <w:r>
              <w:rPr>
                <w:rFonts w:ascii="宋体" w:hAnsi="宋体"/>
                <w:color w:val="000000"/>
                <w:szCs w:val="21"/>
              </w:rPr>
              <w:t xml:space="preserve">          （公章）</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法定代表人：（签章）</w:t>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年</w:t>
            </w:r>
            <w:r>
              <w:rPr>
                <w:rFonts w:ascii="宋体" w:hAnsi="宋体"/>
                <w:color w:val="000000"/>
                <w:szCs w:val="21"/>
              </w:rPr>
              <w:t xml:space="preserve">  月   日</w:t>
            </w:r>
            <w:r/>
          </w:p>
        </w:tc>
        <w:tc>
          <w:tcPr>
            <w:tcW w:w="4264" w:type="dxa"/>
            <w:textDirection w:val="lrTb"/>
            <w:noWrap w:val="false"/>
          </w:tcPr>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乙方单位：</w:t>
            </w:r>
            <w:r>
              <w:rPr>
                <w:rFonts w:ascii="宋体" w:hAnsi="宋体"/>
                <w:color w:val="000000"/>
                <w:szCs w:val="21"/>
              </w:rPr>
              <w:t xml:space="preserve">           （公章）</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法定代表人：（签章）</w:t>
            </w:r>
            <w:r/>
          </w:p>
          <w:p>
            <w:pPr>
              <w:ind w:left="425" w:firstLine="420"/>
              <w:jc w:val="right"/>
              <w:spacing w:line="360" w:lineRule="auto"/>
              <w:rPr>
                <w:rFonts w:hint="eastAsia" w:ascii="宋体" w:hAnsi="宋体"/>
                <w:color w:val="000000"/>
                <w:szCs w:val="21"/>
              </w:rPr>
            </w:pPr>
            <w:r>
              <w:rPr>
                <w:rFonts w:hint="eastAsia" w:ascii="宋体" w:hAnsi="宋体"/>
                <w:color w:val="000000"/>
                <w:szCs w:val="21"/>
              </w:rPr>
              <w:t xml:space="preserve">年</w:t>
            </w:r>
            <w:r>
              <w:rPr>
                <w:rFonts w:ascii="宋体" w:hAnsi="宋体"/>
                <w:color w:val="000000"/>
                <w:szCs w:val="21"/>
              </w:rPr>
              <w:t xml:space="preserve">  月   日</w:t>
            </w:r>
            <w:r/>
          </w:p>
        </w:tc>
      </w:tr>
    </w:tbl>
    <w:p>
      <w:pPr>
        <w:pStyle w:val="1199"/>
        <w:spacing w:line="360" w:lineRule="auto"/>
        <w:rPr>
          <w:rFonts w:hint="eastAsia" w:hAnsi="宋体" w:eastAsia="宋体"/>
          <w:color w:val="000000"/>
          <w:sz w:val="21"/>
          <w:szCs w:val="21"/>
        </w:rPr>
      </w:pPr>
      <w:r>
        <w:rPr>
          <w:rFonts w:hint="eastAsia" w:hAnsi="宋体" w:eastAsia="宋体"/>
          <w:color w:val="000000"/>
          <w:sz w:val="21"/>
          <w:szCs w:val="21"/>
        </w:rPr>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27"/>
        <w:rPr>
          <w:rFonts w:hint="eastAsia"/>
          <w:b w:val="0"/>
        </w:rPr>
      </w:pPr>
      <w:r/>
      <w:bookmarkStart w:id="76" w:name="_Toc134091579"/>
      <w:r/>
      <w:bookmarkStart w:id="77" w:name="_Toc166318711"/>
      <w:r/>
      <w:bookmarkStart w:id="78" w:name="_Toc42248838"/>
      <w:r/>
      <w:bookmarkEnd w:id="74"/>
      <w:r/>
      <w:bookmarkEnd w:id="75"/>
      <w:r>
        <w:rPr>
          <w:rFonts w:hint="eastAsia"/>
          <w:b w:val="0"/>
        </w:rPr>
        <w:t xml:space="preserve">第四章  采购需求</w:t>
      </w:r>
      <w:bookmarkEnd w:id="76"/>
      <w:r/>
      <w:bookmarkEnd w:id="77"/>
      <w:r/>
      <w:r/>
    </w:p>
    <w:p>
      <w:pPr>
        <w:ind w:firstLine="420"/>
        <w:spacing w:line="360" w:lineRule="auto"/>
        <w:rPr>
          <w:rFonts w:ascii="宋体"/>
          <w:szCs w:val="21"/>
        </w:rPr>
      </w:pPr>
      <w:r>
        <w:rPr>
          <w:rFonts w:hint="eastAsia" w:ascii="宋体"/>
          <w:szCs w:val="21"/>
        </w:rPr>
        <w:t xml:space="preserve">受</w:t>
      </w:r>
      <w:r>
        <w:rPr>
          <w:rFonts w:hint="eastAsia" w:ascii="宋体"/>
          <w:szCs w:val="21"/>
        </w:rPr>
        <w:t xml:space="preserve">昆山市交通运输局（昆山市铁路与航空事业发展中心）</w:t>
      </w:r>
      <w:r>
        <w:rPr>
          <w:rFonts w:hint="eastAsia" w:ascii="宋体"/>
          <w:szCs w:val="21"/>
        </w:rPr>
        <w:t xml:space="preserve">的委托，苏州</w:t>
      </w:r>
      <w:r>
        <w:rPr>
          <w:rFonts w:hint="eastAsia" w:ascii="宋体"/>
          <w:szCs w:val="21"/>
        </w:rPr>
        <w:t xml:space="preserve">公正建设</w:t>
      </w:r>
      <w:r>
        <w:rPr>
          <w:rFonts w:hint="eastAsia" w:ascii="宋体"/>
          <w:szCs w:val="21"/>
        </w:rPr>
        <w:t xml:space="preserve">咨询房地产评估有限公司作为招标代理人，为委托人拟采购的</w:t>
      </w:r>
      <w:r>
        <w:rPr>
          <w:rFonts w:hint="eastAsia" w:ascii="宋体"/>
          <w:szCs w:val="21"/>
        </w:rPr>
        <w:t xml:space="preserve">昆山市低空空域评估、航路规划及运行管理研究</w:t>
      </w:r>
      <w:r>
        <w:rPr>
          <w:rFonts w:hint="eastAsia" w:ascii="宋体"/>
          <w:szCs w:val="21"/>
        </w:rPr>
        <w:t xml:space="preserve">进行公开招标。</w:t>
      </w:r>
      <w:r/>
    </w:p>
    <w:p>
      <w:pPr>
        <w:ind w:firstLine="422"/>
        <w:spacing w:line="360" w:lineRule="auto"/>
        <w:rPr>
          <w:rFonts w:ascii="宋体"/>
          <w:szCs w:val="21"/>
        </w:rPr>
      </w:pPr>
      <w:r>
        <w:rPr>
          <w:rFonts w:hint="eastAsia" w:ascii="宋体"/>
          <w:b/>
          <w:bCs/>
          <w:szCs w:val="21"/>
        </w:rPr>
        <w:t xml:space="preserve">一、</w:t>
      </w:r>
      <w:r>
        <w:rPr>
          <w:rFonts w:hint="eastAsia" w:ascii="宋体"/>
          <w:b/>
          <w:bCs/>
          <w:szCs w:val="21"/>
        </w:rPr>
        <w:t xml:space="preserve">项目编号</w:t>
      </w:r>
      <w:r>
        <w:rPr>
          <w:rFonts w:hint="eastAsia" w:ascii="宋体"/>
          <w:szCs w:val="21"/>
        </w:rPr>
        <w:t xml:space="preserve">：</w:t>
      </w:r>
      <w:r>
        <w:rPr>
          <w:rFonts w:hint="eastAsia" w:ascii="宋体"/>
          <w:szCs w:val="21"/>
        </w:rPr>
        <w:t xml:space="preserve">JSZC-320583-SZGZ-G2026-0030</w:t>
      </w:r>
      <w:r/>
    </w:p>
    <w:p>
      <w:pPr>
        <w:ind w:firstLine="422"/>
        <w:spacing w:line="360" w:lineRule="auto"/>
        <w:rPr>
          <w:rFonts w:ascii="宋体"/>
          <w:szCs w:val="21"/>
        </w:rPr>
      </w:pPr>
      <w:r>
        <w:rPr>
          <w:rFonts w:hint="eastAsia" w:ascii="宋体"/>
          <w:b/>
          <w:bCs/>
          <w:szCs w:val="21"/>
        </w:rPr>
        <w:t xml:space="preserve">二、</w:t>
      </w:r>
      <w:r>
        <w:rPr>
          <w:rFonts w:hint="eastAsia" w:ascii="宋体"/>
          <w:b/>
          <w:bCs/>
          <w:szCs w:val="21"/>
        </w:rPr>
        <w:t xml:space="preserve">项目名称</w:t>
      </w:r>
      <w:r>
        <w:rPr>
          <w:rFonts w:hint="eastAsia" w:ascii="宋体"/>
          <w:szCs w:val="21"/>
        </w:rPr>
        <w:t xml:space="preserve">：</w:t>
      </w:r>
      <w:r>
        <w:rPr>
          <w:rFonts w:hint="eastAsia" w:ascii="宋体"/>
          <w:szCs w:val="21"/>
        </w:rPr>
        <w:t xml:space="preserve">昆山市低空空域评估、航路规划及运行管理研究</w:t>
      </w:r>
      <w:r/>
    </w:p>
    <w:p>
      <w:pPr>
        <w:ind w:firstLine="422"/>
        <w:spacing w:line="360" w:lineRule="auto"/>
        <w:rPr>
          <w:rFonts w:ascii="宋体"/>
          <w:b/>
          <w:bCs/>
          <w:szCs w:val="21"/>
        </w:rPr>
      </w:pPr>
      <w:r/>
      <w:bookmarkStart w:id="79"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自合同签订后至</w:t>
      </w:r>
      <w:r>
        <w:rPr>
          <w:rFonts w:hint="eastAsia" w:ascii="宋体" w:hAnsi="宋体" w:cs="宋体"/>
          <w:szCs w:val="21"/>
        </w:rPr>
        <w:t xml:space="preserve">2027年12月31日</w:t>
      </w:r>
      <w:r/>
    </w:p>
    <w:p>
      <w:pPr>
        <w:ind w:firstLine="422"/>
        <w:spacing w:line="360" w:lineRule="auto"/>
        <w:rPr>
          <w:rFonts w:ascii="宋体"/>
          <w:b/>
          <w:bCs/>
          <w:szCs w:val="21"/>
        </w:rPr>
      </w:pPr>
      <w:r>
        <w:rPr>
          <w:rFonts w:hint="eastAsia" w:ascii="宋体"/>
          <w:b/>
          <w:bCs/>
          <w:szCs w:val="21"/>
        </w:rPr>
        <w:t xml:space="preserve">四、</w:t>
      </w:r>
      <w:r>
        <w:rPr>
          <w:rFonts w:hint="eastAsia" w:ascii="宋体"/>
          <w:b/>
          <w:bCs/>
          <w:szCs w:val="21"/>
        </w:rPr>
        <w:t xml:space="preserve">采购内容</w:t>
      </w:r>
      <w:r>
        <w:rPr>
          <w:rFonts w:hint="eastAsia" w:ascii="宋体"/>
          <w:b/>
          <w:bCs/>
          <w:szCs w:val="21"/>
        </w:rPr>
        <w:t xml:space="preserve">：</w:t>
      </w:r>
      <w:bookmarkEnd w:id="79"/>
      <w:r/>
      <w:r/>
    </w:p>
    <w:p>
      <w:pPr>
        <w:ind w:firstLine="422"/>
        <w:jc w:val="left"/>
        <w:spacing w:line="360" w:lineRule="auto"/>
        <w:rPr>
          <w:rFonts w:hint="eastAsia" w:ascii="宋体" w:hAnsi="宋体"/>
          <w:b/>
          <w:bCs/>
          <w:szCs w:val="21"/>
        </w:rPr>
      </w:pPr>
      <w:r>
        <w:rPr>
          <w:rFonts w:hint="eastAsia" w:ascii="宋体" w:hAnsi="宋体"/>
          <w:b/>
          <w:bCs/>
          <w:szCs w:val="21"/>
        </w:rPr>
        <w:t xml:space="preserve">（一）空域评估</w:t>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p>
    <w:p>
      <w:pPr>
        <w:ind w:firstLine="420"/>
        <w:jc w:val="left"/>
        <w:spacing w:line="360" w:lineRule="auto"/>
        <w:rPr>
          <w:rFonts w:hint="eastAsia" w:ascii="宋体" w:hAnsi="宋体"/>
          <w:szCs w:val="21"/>
        </w:rPr>
      </w:pPr>
      <w:r>
        <w:rPr>
          <w:rFonts w:hint="eastAsia" w:ascii="宋体" w:hAnsi="宋体"/>
          <w:szCs w:val="21"/>
        </w:rPr>
        <w:t xml:space="preserve">1.全面梳理现状：系统梳理昆山市现有低空空域使用情况，形成空域资源底图。</w:t>
      </w:r>
      <w:r/>
    </w:p>
    <w:p>
      <w:pPr>
        <w:ind w:firstLine="420"/>
        <w:jc w:val="left"/>
        <w:spacing w:line="360" w:lineRule="auto"/>
        <w:rPr>
          <w:rFonts w:hint="eastAsia" w:ascii="宋体" w:hAnsi="宋体"/>
          <w:szCs w:val="21"/>
        </w:rPr>
      </w:pPr>
      <w:r>
        <w:rPr>
          <w:rFonts w:hint="eastAsia" w:ascii="宋体" w:hAnsi="宋体"/>
          <w:szCs w:val="21"/>
        </w:rPr>
        <w:t xml:space="preserve">2.影响要素调查：开展地面影响要素调查（如机场、军事管理区、高压线走廊、人口密集区、高层建筑等），绘制昆山市低空空域影响要素图。</w:t>
      </w:r>
      <w:r/>
    </w:p>
    <w:p>
      <w:pPr>
        <w:ind w:firstLine="420"/>
        <w:jc w:val="left"/>
        <w:spacing w:line="360" w:lineRule="auto"/>
        <w:rPr>
          <w:rFonts w:hint="eastAsia" w:ascii="宋体" w:hAnsi="宋体"/>
          <w:szCs w:val="21"/>
        </w:rPr>
      </w:pPr>
      <w:r>
        <w:rPr>
          <w:rFonts w:hint="eastAsia" w:ascii="宋体" w:hAnsi="宋体"/>
          <w:szCs w:val="21"/>
        </w:rPr>
        <w:t xml:space="preserve">3.空域运行环境评估：评估昆山市低空空域运行环境及承载能力，为后续空域划设、航线规划、安全监管提供精准数据支撑。</w:t>
      </w:r>
      <w:r/>
    </w:p>
    <w:p>
      <w:pPr>
        <w:ind w:firstLine="420"/>
        <w:jc w:val="left"/>
        <w:spacing w:line="360" w:lineRule="auto"/>
        <w:rPr>
          <w:rFonts w:hint="eastAsia" w:ascii="宋体" w:hAnsi="宋体"/>
          <w:szCs w:val="21"/>
        </w:rPr>
      </w:pPr>
      <w:r>
        <w:rPr>
          <w:rFonts w:hint="eastAsia" w:ascii="宋体" w:hAnsi="宋体"/>
          <w:szCs w:val="21"/>
        </w:rPr>
        <w:t xml:space="preserve">4.科学划设可用空域：基于评估结论，提出科学、合理的低空空域使用方案，明确可用空域范围及分层分类使用建议。</w:t>
      </w:r>
      <w:r/>
    </w:p>
    <w:p>
      <w:pPr>
        <w:ind w:firstLine="420"/>
        <w:jc w:val="left"/>
        <w:spacing w:line="360" w:lineRule="auto"/>
        <w:rPr>
          <w:rFonts w:hint="eastAsia" w:ascii="宋体" w:hAnsi="宋体"/>
          <w:szCs w:val="21"/>
        </w:rPr>
      </w:pPr>
      <w:r>
        <w:rPr>
          <w:rFonts w:hint="eastAsia" w:ascii="宋体" w:hAnsi="宋体"/>
          <w:szCs w:val="21"/>
        </w:rPr>
        <w:t xml:space="preserve">5.技术工具辅助：鼓励投标人在上述评估过程中运用三维数字沙盘技术，辅助提升评估效率与科学性。可运用方向包括但不限于：利用沙盘系统整合地形、建筑、水系、路网等基础地理要素，构建覆盖昆山全市域的三维空间底座，为要素调查与现状展示提供直观支撑；采用空域网格化技术对低空资源进行数字化划分与三维可视化，辅助评估空域运行环境；通过起降点选址多维度分析、净空条件三维建模等功能，为可用空域划</w:t>
      </w:r>
      <w:r>
        <w:rPr>
          <w:rFonts w:hint="eastAsia" w:ascii="宋体" w:hAnsi="宋体"/>
          <w:szCs w:val="21"/>
        </w:rPr>
        <w:t xml:space="preserve">设提供</w:t>
      </w:r>
      <w:r>
        <w:rPr>
          <w:rFonts w:hint="eastAsia" w:ascii="宋体" w:hAnsi="宋体"/>
          <w:szCs w:val="21"/>
        </w:rPr>
        <w:t xml:space="preserve">量化参考。</w:t>
      </w:r>
      <w:r/>
    </w:p>
    <w:p>
      <w:pPr>
        <w:ind w:firstLine="422"/>
        <w:jc w:val="left"/>
        <w:spacing w:line="360" w:lineRule="auto"/>
        <w:rPr>
          <w:rFonts w:hint="eastAsia" w:ascii="宋体" w:hAnsi="宋体"/>
          <w:b/>
          <w:bCs/>
          <w:szCs w:val="21"/>
        </w:rPr>
      </w:pPr>
      <w:r>
        <w:rPr>
          <w:rFonts w:hint="eastAsia" w:ascii="宋体" w:hAnsi="宋体"/>
          <w:b/>
          <w:bCs/>
          <w:szCs w:val="21"/>
        </w:rPr>
        <w:t xml:space="preserve">（二）</w:t>
      </w:r>
      <w:bookmarkStart w:id="80" w:name="_Hlk231042679"/>
      <w:r>
        <w:rPr>
          <w:rFonts w:hint="eastAsia" w:ascii="宋体" w:hAnsi="宋体"/>
          <w:b/>
          <w:bCs/>
          <w:szCs w:val="21"/>
        </w:rPr>
        <w:t xml:space="preserve">空域申请（结合企业需求，扩大空域范围，提供技术支持）</w:t>
      </w:r>
      <w:bookmarkEnd w:id="80"/>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rPr>
          <w:rFonts w:hint="eastAsia" w:ascii="宋体" w:hAnsi="宋体"/>
          <w:szCs w:val="21"/>
        </w:rPr>
        <w:t xml:space="preserve">（空域申请不少于10片）</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1.企业需求调研：开展昆山低空飞行现状及需求特征调研，重点面向eVTOL、无人机物流、农业、应急、巡检等企业，摸清其对空域使用的实际需求。</w:t>
      </w:r>
      <w:r/>
    </w:p>
    <w:p>
      <w:pPr>
        <w:ind w:firstLine="420"/>
        <w:jc w:val="left"/>
        <w:spacing w:line="360" w:lineRule="auto"/>
        <w:rPr>
          <w:rFonts w:hint="eastAsia" w:ascii="宋体" w:hAnsi="宋体"/>
          <w:szCs w:val="21"/>
        </w:rPr>
      </w:pPr>
      <w:r>
        <w:rPr>
          <w:rFonts w:hint="eastAsia" w:ascii="宋体" w:hAnsi="宋体"/>
          <w:szCs w:val="21"/>
        </w:rPr>
        <w:t xml:space="preserve">2.空域范围扩展建议：结合需求与空域评估结论，提出扩大空域使用范围的可行性建议，协助昆山市主管部门优化空域资源配置。</w:t>
      </w:r>
      <w:r/>
    </w:p>
    <w:p>
      <w:pPr>
        <w:ind w:firstLine="420"/>
        <w:jc w:val="left"/>
        <w:spacing w:line="360" w:lineRule="auto"/>
        <w:rPr>
          <w:rFonts w:hint="eastAsia" w:ascii="宋体" w:hAnsi="宋体"/>
          <w:szCs w:val="21"/>
        </w:rPr>
      </w:pPr>
      <w:r>
        <w:rPr>
          <w:rFonts w:hint="eastAsia" w:ascii="宋体" w:hAnsi="宋体"/>
          <w:szCs w:val="21"/>
        </w:rPr>
        <w:t xml:space="preserve">3.空域申请审批跟进：负责对接军方空管部门、民航监管机构，安排专人全程跟进空域申请审批工作。定期与审批部门沟通对接，及时协调解决审批过程中出现的各类问题，确保审批工作高效推进，获得临时空域使用批复。</w:t>
      </w:r>
      <w:r/>
    </w:p>
    <w:p>
      <w:pPr>
        <w:ind w:firstLine="420"/>
        <w:jc w:val="left"/>
        <w:spacing w:line="360" w:lineRule="auto"/>
        <w:rPr>
          <w:rFonts w:hint="eastAsia" w:ascii="宋体" w:hAnsi="宋体"/>
          <w:szCs w:val="21"/>
        </w:rPr>
      </w:pPr>
      <w:r>
        <w:rPr>
          <w:rFonts w:hint="eastAsia" w:ascii="宋体" w:hAnsi="宋体"/>
          <w:szCs w:val="21"/>
        </w:rPr>
        <w:t xml:space="preserve">4.空域使用期间评估与优化：在空域使用期间，定期评估空域使用效率、安全运行情况，结合试飞任务调整及</w:t>
      </w:r>
      <w:r>
        <w:rPr>
          <w:rFonts w:hint="eastAsia" w:ascii="宋体" w:hAnsi="宋体"/>
          <w:szCs w:val="21"/>
        </w:rPr>
        <w:t xml:space="preserve">低空经济</w:t>
      </w:r>
      <w:r>
        <w:rPr>
          <w:rFonts w:hint="eastAsia" w:ascii="宋体" w:hAnsi="宋体"/>
          <w:szCs w:val="21"/>
        </w:rPr>
        <w:t xml:space="preserve">发展需求，及时优化空域划设方案。</w:t>
      </w:r>
      <w:r/>
    </w:p>
    <w:p>
      <w:pPr>
        <w:ind w:firstLine="422"/>
        <w:jc w:val="left"/>
        <w:spacing w:line="360" w:lineRule="auto"/>
        <w:rPr>
          <w:rFonts w:hint="eastAsia" w:ascii="宋体" w:hAnsi="宋体"/>
          <w:b/>
          <w:bCs/>
          <w:szCs w:val="21"/>
        </w:rPr>
      </w:pPr>
      <w:r>
        <w:rPr>
          <w:rFonts w:hint="eastAsia" w:ascii="宋体" w:hAnsi="宋体"/>
          <w:b/>
          <w:bCs/>
          <w:szCs w:val="21"/>
        </w:rPr>
        <w:t xml:space="preserve">（三）</w:t>
      </w:r>
      <w:bookmarkStart w:id="81" w:name="_Hlk231042665"/>
      <w:r>
        <w:rPr>
          <w:rFonts w:hint="eastAsia" w:ascii="宋体" w:hAnsi="宋体"/>
          <w:b/>
          <w:bCs/>
          <w:szCs w:val="21"/>
        </w:rPr>
        <w:t xml:space="preserve">为昆山低空飞行服务中心提供航线划设专业指导，并协助对接军方</w:t>
      </w:r>
      <w:bookmarkEnd w:id="81"/>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rPr>
          <w:rFonts w:hint="eastAsia" w:ascii="宋体" w:hAnsi="宋体"/>
          <w:szCs w:val="21"/>
        </w:rPr>
        <w:t xml:space="preserve">（航线规划不少于30条）</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1.协助飞行服务中心提供服务：昆山市范围内各类单位（消防、应急、巡检、物流、农业等）如有低空飞行航线划设需求，统一向昆山低空飞行服务中心提出申请。中标单位应作为飞行服务中心的技术支撑方，协助飞行服务中心为上述需求单位提供专业化、差异化的航线划设指导。</w:t>
      </w:r>
      <w:r/>
    </w:p>
    <w:p>
      <w:pPr>
        <w:ind w:firstLine="420"/>
        <w:jc w:val="left"/>
        <w:spacing w:line="360" w:lineRule="auto"/>
        <w:rPr>
          <w:rFonts w:hint="eastAsia" w:ascii="宋体" w:hAnsi="宋体"/>
          <w:szCs w:val="21"/>
        </w:rPr>
      </w:pPr>
      <w:r>
        <w:rPr>
          <w:rFonts w:hint="eastAsia" w:ascii="宋体" w:hAnsi="宋体"/>
          <w:szCs w:val="21"/>
        </w:rPr>
        <w:t xml:space="preserve">2.合</w:t>
      </w:r>
      <w:r>
        <w:rPr>
          <w:rFonts w:hint="eastAsia" w:ascii="宋体" w:hAnsi="宋体"/>
          <w:szCs w:val="21"/>
        </w:rPr>
        <w:t xml:space="preserve">规</w:t>
      </w:r>
      <w:r>
        <w:rPr>
          <w:rFonts w:hint="eastAsia" w:ascii="宋体" w:hAnsi="宋体"/>
          <w:szCs w:val="21"/>
        </w:rPr>
        <w:t xml:space="preserve">与安全保障：依据空域评估结果及航路规划方案，协助飞行服务中心审核需求单位提出的航线方案，确保其符合国家安全、飞行安全及空域管理要求。</w:t>
      </w:r>
      <w:r/>
    </w:p>
    <w:p>
      <w:pPr>
        <w:ind w:firstLine="420"/>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航路网</w:t>
      </w:r>
      <w:r>
        <w:rPr>
          <w:rFonts w:hint="eastAsia" w:ascii="宋体" w:hAnsi="宋体"/>
          <w:szCs w:val="21"/>
        </w:rPr>
        <w:t xml:space="preserve">规划支持：结合昆山市低空空域资源特点，为飞行服务中心提供低空</w:t>
      </w:r>
      <w:r>
        <w:rPr>
          <w:rFonts w:hint="eastAsia" w:ascii="宋体" w:hAnsi="宋体"/>
          <w:szCs w:val="21"/>
        </w:rPr>
        <w:t xml:space="preserve">航路网</w:t>
      </w:r>
      <w:r>
        <w:rPr>
          <w:rFonts w:hint="eastAsia" w:ascii="宋体" w:hAnsi="宋体"/>
          <w:szCs w:val="21"/>
        </w:rPr>
        <w:t xml:space="preserve">布局的总体要求、功能体系及实施方案建议，协助制定近期建设任务。</w:t>
      </w:r>
      <w:r/>
    </w:p>
    <w:p>
      <w:pPr>
        <w:ind w:firstLine="420"/>
        <w:jc w:val="left"/>
        <w:spacing w:line="360" w:lineRule="auto"/>
        <w:rPr>
          <w:rFonts w:hint="eastAsia" w:ascii="宋体" w:hAnsi="宋体"/>
          <w:szCs w:val="21"/>
        </w:rPr>
      </w:pPr>
      <w:r>
        <w:rPr>
          <w:rFonts w:hint="eastAsia" w:ascii="宋体" w:hAnsi="宋体"/>
          <w:szCs w:val="21"/>
        </w:rPr>
        <w:t xml:space="preserve">4.协助对接军方：协助飞行服务中心与军方开展空域使用协调工作，建立常态化沟通机制，确保航路划设与空域使用方案获得军方认可与支持。</w:t>
      </w:r>
      <w:r/>
    </w:p>
    <w:p>
      <w:pPr>
        <w:ind w:firstLine="422"/>
        <w:jc w:val="left"/>
        <w:spacing w:line="360" w:lineRule="auto"/>
        <w:rPr>
          <w:rFonts w:hint="eastAsia" w:ascii="宋体" w:hAnsi="宋体"/>
          <w:b/>
          <w:bCs/>
          <w:szCs w:val="21"/>
        </w:rPr>
      </w:pPr>
      <w:r>
        <w:rPr>
          <w:rFonts w:hint="eastAsia" w:ascii="宋体" w:hAnsi="宋体"/>
          <w:b/>
          <w:bCs/>
          <w:szCs w:val="21"/>
        </w:rPr>
        <w:t xml:space="preserve">（四）</w:t>
      </w:r>
      <w:bookmarkStart w:id="82" w:name="_Hlk231042671"/>
      <w:r>
        <w:rPr>
          <w:rFonts w:hint="eastAsia" w:ascii="宋体" w:hAnsi="宋体"/>
          <w:b/>
          <w:bCs/>
          <w:szCs w:val="21"/>
        </w:rPr>
        <w:t xml:space="preserve">定期对白莲湖试飞基地人员开展空域管制等方面的培训</w:t>
      </w:r>
      <w:bookmarkEnd w:id="82"/>
      <w:r/>
      <w:r/>
    </w:p>
    <w:p>
      <w:pPr>
        <w:ind w:firstLine="420"/>
        <w:jc w:val="left"/>
        <w:spacing w:line="360" w:lineRule="auto"/>
        <w:rPr>
          <w:rFonts w:hint="eastAsia" w:ascii="宋体" w:hAnsi="宋体"/>
          <w:szCs w:val="21"/>
        </w:rPr>
      </w:pPr>
      <w:r>
        <w:rPr>
          <w:rFonts w:hint="eastAsia" w:ascii="宋体" w:hAnsi="宋体"/>
          <w:szCs w:val="21"/>
        </w:rPr>
        <w:t xml:space="preserve">中标单位需承担以下工作：</w:t>
      </w:r>
      <w:r/>
    </w:p>
    <w:p>
      <w:pPr>
        <w:ind w:firstLine="420"/>
        <w:jc w:val="left"/>
        <w:spacing w:line="360" w:lineRule="auto"/>
        <w:rPr>
          <w:rFonts w:hint="eastAsia" w:ascii="宋体" w:hAnsi="宋体"/>
          <w:szCs w:val="21"/>
        </w:rPr>
      </w:pPr>
      <w:r>
        <w:rPr>
          <w:rFonts w:hint="eastAsia" w:ascii="宋体" w:hAnsi="宋体"/>
          <w:szCs w:val="21"/>
        </w:rPr>
        <w:t xml:space="preserve">1.培训对象：</w:t>
      </w:r>
      <w:r/>
    </w:p>
    <w:p>
      <w:pPr>
        <w:ind w:firstLine="420"/>
        <w:jc w:val="left"/>
        <w:spacing w:line="360" w:lineRule="auto"/>
        <w:rPr>
          <w:rFonts w:hint="eastAsia" w:ascii="宋体" w:hAnsi="宋体"/>
          <w:szCs w:val="21"/>
        </w:rPr>
      </w:pPr>
      <w:r>
        <w:rPr>
          <w:rFonts w:hint="eastAsia" w:ascii="宋体" w:hAnsi="宋体"/>
          <w:szCs w:val="21"/>
        </w:rPr>
        <w:t xml:space="preserve">白莲湖试飞基地管理人员、现场协调人员</w:t>
      </w:r>
      <w:r/>
    </w:p>
    <w:p>
      <w:pPr>
        <w:ind w:firstLine="420"/>
        <w:jc w:val="left"/>
        <w:spacing w:line="360" w:lineRule="auto"/>
        <w:rPr>
          <w:rFonts w:hint="eastAsia" w:ascii="宋体" w:hAnsi="宋体"/>
          <w:szCs w:val="21"/>
        </w:rPr>
      </w:pPr>
      <w:r>
        <w:rPr>
          <w:rFonts w:hint="eastAsia" w:ascii="宋体" w:hAnsi="宋体"/>
          <w:szCs w:val="21"/>
        </w:rPr>
        <w:t xml:space="preserve">昆山低空飞行服务中心相关工作人员</w:t>
      </w:r>
      <w:r/>
    </w:p>
    <w:p>
      <w:pPr>
        <w:ind w:firstLine="420"/>
        <w:jc w:val="left"/>
        <w:spacing w:line="360" w:lineRule="auto"/>
        <w:rPr>
          <w:rFonts w:hint="eastAsia" w:ascii="宋体" w:hAnsi="宋体"/>
          <w:szCs w:val="21"/>
        </w:rPr>
      </w:pPr>
      <w:r>
        <w:rPr>
          <w:rFonts w:hint="eastAsia" w:ascii="宋体" w:hAnsi="宋体"/>
          <w:szCs w:val="21"/>
        </w:rPr>
        <w:t xml:space="preserve">根据招标方要求，可适度扩大</w:t>
      </w:r>
      <w:r>
        <w:rPr>
          <w:rFonts w:hint="eastAsia" w:ascii="宋体" w:hAnsi="宋体"/>
          <w:szCs w:val="21"/>
        </w:rPr>
        <w:t xml:space="preserve">至涉及</w:t>
      </w:r>
      <w:r>
        <w:rPr>
          <w:rFonts w:hint="eastAsia" w:ascii="宋体" w:hAnsi="宋体"/>
          <w:szCs w:val="21"/>
        </w:rPr>
        <w:t xml:space="preserve">空域使用的企业代表（如无人机操作员、物流调度员等）</w:t>
      </w:r>
      <w:r/>
    </w:p>
    <w:p>
      <w:pPr>
        <w:ind w:firstLine="420"/>
        <w:jc w:val="left"/>
        <w:spacing w:line="360" w:lineRule="auto"/>
        <w:rPr>
          <w:rFonts w:hint="eastAsia" w:ascii="宋体" w:hAnsi="宋体"/>
          <w:szCs w:val="21"/>
        </w:rPr>
      </w:pPr>
      <w:r>
        <w:rPr>
          <w:rFonts w:hint="eastAsia" w:ascii="宋体" w:hAnsi="宋体"/>
          <w:szCs w:val="21"/>
        </w:rPr>
        <w:t xml:space="preserve">2.培训内容：</w:t>
      </w:r>
      <w:r/>
    </w:p>
    <w:p>
      <w:pPr>
        <w:ind w:firstLine="420"/>
        <w:jc w:val="left"/>
        <w:spacing w:line="360" w:lineRule="auto"/>
        <w:rPr>
          <w:rFonts w:hint="eastAsia" w:ascii="宋体" w:hAnsi="宋体"/>
          <w:szCs w:val="21"/>
        </w:rPr>
      </w:pPr>
      <w:r>
        <w:rPr>
          <w:rFonts w:hint="eastAsia" w:ascii="宋体" w:hAnsi="宋体"/>
          <w:szCs w:val="21"/>
        </w:rPr>
        <w:t xml:space="preserve">空域管理政策与法规解读（国家、省、市层面）</w:t>
      </w:r>
      <w:r/>
    </w:p>
    <w:p>
      <w:pPr>
        <w:ind w:firstLine="420"/>
        <w:jc w:val="left"/>
        <w:spacing w:line="360" w:lineRule="auto"/>
        <w:rPr>
          <w:rFonts w:hint="eastAsia" w:ascii="宋体" w:hAnsi="宋体"/>
          <w:szCs w:val="21"/>
        </w:rPr>
      </w:pPr>
      <w:r>
        <w:rPr>
          <w:rFonts w:hint="eastAsia" w:ascii="宋体" w:hAnsi="宋体"/>
          <w:szCs w:val="21"/>
        </w:rPr>
        <w:t xml:space="preserve">空域使用申报流程与协调机制</w:t>
      </w:r>
      <w:r/>
    </w:p>
    <w:p>
      <w:pPr>
        <w:ind w:firstLine="420"/>
        <w:jc w:val="left"/>
        <w:spacing w:line="360" w:lineRule="auto"/>
        <w:rPr>
          <w:rFonts w:hint="eastAsia" w:ascii="宋体" w:hAnsi="宋体"/>
          <w:szCs w:val="21"/>
        </w:rPr>
      </w:pPr>
      <w:r>
        <w:rPr>
          <w:rFonts w:hint="eastAsia" w:ascii="宋体" w:hAnsi="宋体"/>
          <w:szCs w:val="21"/>
        </w:rPr>
        <w:t xml:space="preserve">飞行服务与应急处置流程</w:t>
      </w:r>
      <w:r/>
    </w:p>
    <w:p>
      <w:pPr>
        <w:ind w:firstLine="420"/>
        <w:jc w:val="left"/>
        <w:spacing w:line="360" w:lineRule="auto"/>
        <w:rPr>
          <w:rFonts w:hint="eastAsia" w:ascii="宋体" w:hAnsi="宋体"/>
          <w:szCs w:val="21"/>
        </w:rPr>
      </w:pPr>
      <w:r>
        <w:rPr>
          <w:rFonts w:hint="eastAsia" w:ascii="宋体" w:hAnsi="宋体"/>
          <w:szCs w:val="21"/>
        </w:rPr>
        <w:t xml:space="preserve">航线划</w:t>
      </w:r>
      <w:r>
        <w:rPr>
          <w:rFonts w:hint="eastAsia" w:ascii="宋体" w:hAnsi="宋体"/>
          <w:szCs w:val="21"/>
        </w:rPr>
        <w:t xml:space="preserve">设原则</w:t>
      </w:r>
      <w:r>
        <w:rPr>
          <w:rFonts w:hint="eastAsia" w:ascii="宋体" w:hAnsi="宋体"/>
          <w:szCs w:val="21"/>
        </w:rPr>
        <w:t xml:space="preserve">与安全评估方法</w:t>
      </w:r>
      <w:r/>
    </w:p>
    <w:p>
      <w:pPr>
        <w:ind w:firstLine="420"/>
        <w:jc w:val="left"/>
        <w:spacing w:line="360" w:lineRule="auto"/>
        <w:rPr>
          <w:rFonts w:hint="eastAsia" w:ascii="宋体" w:hAnsi="宋体"/>
          <w:szCs w:val="21"/>
        </w:rPr>
      </w:pPr>
      <w:r>
        <w:rPr>
          <w:rFonts w:hint="eastAsia" w:ascii="宋体" w:hAnsi="宋体"/>
          <w:szCs w:val="21"/>
        </w:rPr>
        <w:t xml:space="preserve">空域冲突识别与规避策略</w:t>
      </w:r>
      <w:r/>
    </w:p>
    <w:p>
      <w:pPr>
        <w:ind w:firstLine="420"/>
        <w:jc w:val="left"/>
        <w:spacing w:line="360" w:lineRule="auto"/>
        <w:rPr>
          <w:rFonts w:hint="eastAsia" w:ascii="宋体" w:hAnsi="宋体"/>
          <w:szCs w:val="21"/>
        </w:rPr>
      </w:pPr>
      <w:r>
        <w:rPr>
          <w:rFonts w:hint="eastAsia" w:ascii="宋体" w:hAnsi="宋体"/>
          <w:szCs w:val="21"/>
        </w:rPr>
        <w:t xml:space="preserve">实战演练：空域使用模拟、应急响应演练</w:t>
      </w:r>
      <w:r/>
    </w:p>
    <w:p>
      <w:pPr>
        <w:ind w:firstLine="420"/>
        <w:jc w:val="left"/>
        <w:spacing w:line="360" w:lineRule="auto"/>
        <w:rPr>
          <w:rFonts w:hint="eastAsia" w:ascii="宋体" w:hAnsi="宋体"/>
          <w:szCs w:val="21"/>
        </w:rPr>
      </w:pPr>
      <w:r>
        <w:rPr>
          <w:rFonts w:hint="eastAsia" w:ascii="宋体" w:hAnsi="宋体"/>
          <w:szCs w:val="21"/>
        </w:rPr>
        <w:t xml:space="preserve">3.培训频次与时长：</w:t>
      </w:r>
      <w:r/>
    </w:p>
    <w:p>
      <w:pPr>
        <w:ind w:firstLine="420"/>
        <w:jc w:val="left"/>
        <w:spacing w:line="360" w:lineRule="auto"/>
        <w:rPr>
          <w:rFonts w:hint="eastAsia" w:ascii="宋体" w:hAnsi="宋体"/>
          <w:szCs w:val="21"/>
        </w:rPr>
      </w:pPr>
      <w:r>
        <w:rPr>
          <w:rFonts w:hint="eastAsia" w:ascii="宋体" w:hAnsi="宋体"/>
          <w:szCs w:val="21"/>
        </w:rPr>
        <w:t xml:space="preserve">每季度组织1次集中培训，每次1-2天</w:t>
      </w:r>
      <w:r/>
    </w:p>
    <w:p>
      <w:pPr>
        <w:ind w:firstLine="420"/>
        <w:jc w:val="left"/>
        <w:spacing w:line="360" w:lineRule="auto"/>
        <w:rPr>
          <w:rFonts w:hint="eastAsia" w:ascii="宋体" w:hAnsi="宋体"/>
          <w:szCs w:val="21"/>
        </w:rPr>
      </w:pPr>
      <w:r>
        <w:rPr>
          <w:rFonts w:hint="eastAsia" w:ascii="宋体" w:hAnsi="宋体"/>
          <w:szCs w:val="21"/>
        </w:rPr>
        <w:t xml:space="preserve">每半年组织1次实战演练或专题研讨</w:t>
      </w:r>
      <w:r/>
    </w:p>
    <w:p>
      <w:pPr>
        <w:ind w:firstLine="420"/>
        <w:jc w:val="left"/>
        <w:spacing w:line="360" w:lineRule="auto"/>
        <w:rPr>
          <w:rFonts w:hint="eastAsia" w:ascii="宋体" w:hAnsi="宋体"/>
          <w:szCs w:val="21"/>
        </w:rPr>
      </w:pPr>
      <w:r>
        <w:rPr>
          <w:rFonts w:hint="eastAsia" w:ascii="宋体" w:hAnsi="宋体"/>
          <w:szCs w:val="21"/>
        </w:rPr>
        <w:t xml:space="preserve">年度总结与提升培训，结合年度运行情况开展</w:t>
      </w:r>
      <w:r/>
    </w:p>
    <w:p>
      <w:pPr>
        <w:ind w:firstLine="420"/>
        <w:jc w:val="left"/>
        <w:spacing w:line="360" w:lineRule="auto"/>
        <w:rPr>
          <w:rFonts w:hint="eastAsia" w:ascii="宋体" w:hAnsi="宋体"/>
          <w:szCs w:val="21"/>
        </w:rPr>
      </w:pPr>
      <w:r>
        <w:rPr>
          <w:rFonts w:hint="eastAsia" w:ascii="宋体" w:hAnsi="宋体"/>
          <w:szCs w:val="21"/>
        </w:rPr>
        <w:t xml:space="preserve">4.培训方式：</w:t>
      </w:r>
      <w:r/>
    </w:p>
    <w:p>
      <w:pPr>
        <w:ind w:firstLine="420"/>
        <w:jc w:val="left"/>
        <w:spacing w:line="360" w:lineRule="auto"/>
        <w:rPr>
          <w:rFonts w:hint="eastAsia" w:ascii="宋体" w:hAnsi="宋体"/>
          <w:szCs w:val="21"/>
        </w:rPr>
      </w:pPr>
      <w:r>
        <w:rPr>
          <w:rFonts w:hint="eastAsia" w:ascii="宋体" w:hAnsi="宋体"/>
          <w:szCs w:val="21"/>
        </w:rPr>
        <w:t xml:space="preserve">专家授课+案例分析</w:t>
      </w:r>
      <w:r/>
    </w:p>
    <w:p>
      <w:pPr>
        <w:ind w:firstLine="420"/>
        <w:jc w:val="left"/>
        <w:spacing w:line="360" w:lineRule="auto"/>
        <w:rPr>
          <w:rFonts w:hint="eastAsia" w:ascii="宋体" w:hAnsi="宋体"/>
          <w:szCs w:val="21"/>
        </w:rPr>
      </w:pPr>
      <w:r>
        <w:rPr>
          <w:rFonts w:hint="eastAsia" w:ascii="宋体" w:hAnsi="宋体"/>
          <w:szCs w:val="21"/>
        </w:rPr>
        <w:t xml:space="preserve">现场实操+模拟演练</w:t>
      </w:r>
      <w:r/>
    </w:p>
    <w:p>
      <w:pPr>
        <w:ind w:firstLine="420"/>
        <w:jc w:val="left"/>
        <w:spacing w:line="360" w:lineRule="auto"/>
        <w:rPr>
          <w:rFonts w:hint="eastAsia" w:ascii="宋体" w:hAnsi="宋体"/>
          <w:szCs w:val="21"/>
        </w:rPr>
      </w:pPr>
      <w:r>
        <w:rPr>
          <w:rFonts w:hint="eastAsia" w:ascii="宋体" w:hAnsi="宋体"/>
          <w:szCs w:val="21"/>
        </w:rPr>
        <w:t xml:space="preserve">线上学习平台+考核认证</w:t>
      </w:r>
      <w:r/>
    </w:p>
    <w:p>
      <w:pPr>
        <w:ind w:firstLine="420"/>
        <w:jc w:val="left"/>
        <w:spacing w:line="360" w:lineRule="auto"/>
        <w:rPr>
          <w:rFonts w:hint="eastAsia" w:ascii="宋体" w:hAnsi="宋体"/>
          <w:szCs w:val="21"/>
        </w:rPr>
      </w:pPr>
      <w:r>
        <w:rPr>
          <w:rFonts w:hint="eastAsia" w:ascii="宋体" w:hAnsi="宋体"/>
          <w:szCs w:val="21"/>
        </w:rPr>
        <w:t xml:space="preserve">5.预期成效：</w:t>
      </w:r>
      <w:r/>
    </w:p>
    <w:p>
      <w:pPr>
        <w:ind w:firstLine="420"/>
        <w:jc w:val="left"/>
        <w:spacing w:line="360" w:lineRule="auto"/>
        <w:rPr>
          <w:rFonts w:hint="eastAsia" w:ascii="宋体" w:hAnsi="宋体"/>
          <w:szCs w:val="21"/>
        </w:rPr>
      </w:pPr>
      <w:r>
        <w:rPr>
          <w:rFonts w:hint="eastAsia" w:ascii="宋体" w:hAnsi="宋体"/>
          <w:szCs w:val="21"/>
        </w:rPr>
        <w:t xml:space="preserve">提升基地人员空域管理意识与实操能力</w:t>
      </w:r>
      <w:r/>
    </w:p>
    <w:p>
      <w:pPr>
        <w:ind w:firstLine="420"/>
        <w:jc w:val="left"/>
        <w:spacing w:line="360" w:lineRule="auto"/>
        <w:rPr>
          <w:rFonts w:hint="eastAsia" w:ascii="宋体" w:hAnsi="宋体"/>
          <w:szCs w:val="21"/>
        </w:rPr>
      </w:pPr>
      <w:r>
        <w:rPr>
          <w:rFonts w:hint="eastAsia" w:ascii="宋体" w:hAnsi="宋体"/>
          <w:szCs w:val="21"/>
        </w:rPr>
        <w:t xml:space="preserve">增强空域使用合</w:t>
      </w:r>
      <w:r>
        <w:rPr>
          <w:rFonts w:hint="eastAsia" w:ascii="宋体" w:hAnsi="宋体"/>
          <w:szCs w:val="21"/>
        </w:rPr>
        <w:t xml:space="preserve">规</w:t>
      </w:r>
      <w:r>
        <w:rPr>
          <w:rFonts w:hint="eastAsia" w:ascii="宋体" w:hAnsi="宋体"/>
          <w:szCs w:val="21"/>
        </w:rPr>
        <w:t xml:space="preserve">性与协调效率</w:t>
      </w:r>
      <w:r/>
    </w:p>
    <w:p>
      <w:pPr>
        <w:ind w:firstLine="420"/>
        <w:jc w:val="left"/>
        <w:spacing w:line="360" w:lineRule="auto"/>
        <w:rPr>
          <w:rFonts w:hint="eastAsia" w:ascii="宋体" w:hAnsi="宋体"/>
          <w:szCs w:val="21"/>
        </w:rPr>
      </w:pPr>
      <w:r>
        <w:rPr>
          <w:rFonts w:hint="eastAsia" w:ascii="宋体" w:hAnsi="宋体"/>
          <w:szCs w:val="21"/>
        </w:rPr>
        <w:t xml:space="preserve">协助白莲湖试飞基地构建内部培训体系</w:t>
      </w:r>
      <w:r/>
    </w:p>
    <w:p>
      <w:pPr>
        <w:ind w:firstLine="422"/>
        <w:spacing w:line="360" w:lineRule="auto"/>
        <w:rPr>
          <w:rFonts w:ascii="宋体"/>
          <w:b/>
          <w:bCs/>
          <w:szCs w:val="21"/>
        </w:rPr>
      </w:pPr>
      <w:r>
        <w:rPr>
          <w:rFonts w:hint="eastAsia" w:ascii="宋体"/>
          <w:b/>
          <w:bCs/>
          <w:szCs w:val="21"/>
        </w:rPr>
        <w:t xml:space="preserve">五、报价要求</w:t>
      </w:r>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投标人分项报价表中的各子项报价不得超过其最高限制单价，</w:t>
      </w:r>
      <w:r>
        <w:rPr>
          <w:rFonts w:hint="eastAsia" w:hAnsi="宋体"/>
          <w:color w:val="000000"/>
          <w:szCs w:val="21"/>
        </w:rPr>
        <w:t xml:space="preserve">有任意一项超过</w:t>
      </w:r>
      <w:r>
        <w:rPr>
          <w:rFonts w:hint="eastAsia" w:ascii="宋体"/>
          <w:szCs w:val="21"/>
        </w:rPr>
        <w:t xml:space="preserve">最高限制单价的为无效报价</w:t>
      </w:r>
      <w:r>
        <w:rPr>
          <w:rFonts w:hint="eastAsia" w:ascii="宋体"/>
          <w:szCs w:val="21"/>
        </w:rPr>
        <w:t xml:space="preserve">。</w:t>
      </w:r>
      <w:r>
        <w:rPr>
          <w:rFonts w:hint="eastAsia" w:ascii="宋体"/>
          <w:szCs w:val="21"/>
        </w:rPr>
        <w:t xml:space="preserve">无效投标报价的投标文件不进行评审，也不得中标</w:t>
      </w:r>
      <w:r>
        <w:rPr>
          <w:rFonts w:hint="eastAsia" w:ascii="宋体"/>
          <w:szCs w:val="21"/>
        </w:rPr>
        <w:t xml:space="preserve">。</w:t>
      </w:r>
      <w:r/>
    </w:p>
    <w:p>
      <w:pPr>
        <w:jc w:val="center"/>
        <w:spacing w:line="360" w:lineRule="auto"/>
        <w:rPr>
          <w:rFonts w:ascii="宋体"/>
          <w:szCs w:val="21"/>
        </w:rPr>
      </w:pPr>
      <w:r>
        <w:rPr>
          <w:rFonts w:hint="eastAsia" w:ascii="宋体"/>
          <w:szCs w:val="21"/>
        </w:rPr>
        <w:t xml:space="preserve">最高限制单价</w:t>
      </w:r>
      <w:r>
        <w:rPr>
          <w:rFonts w:hint="eastAsia" w:ascii="宋体"/>
          <w:szCs w:val="21"/>
        </w:rPr>
        <w:t xml:space="preserve">表</w:t>
      </w:r>
      <w:r/>
    </w:p>
    <w:tbl>
      <w:tblPr>
        <w:tblW w:w="45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4"/>
        <w:gridCol w:w="4279"/>
        <w:gridCol w:w="2977"/>
      </w:tblGrid>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子</w:t>
            </w:r>
            <w:r>
              <w:rPr>
                <w:rFonts w:hint="eastAsia" w:ascii="宋体" w:hAnsi="宋体" w:cs="宋体"/>
                <w:color w:val="000000"/>
                <w:szCs w:val="21"/>
              </w:rPr>
              <w:t xml:space="preserve">项</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最高限制单价</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1</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空域评估费用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124.5</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空域申请技术支持费用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90</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3</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航线划</w:t>
            </w:r>
            <w:r>
              <w:rPr>
                <w:rFonts w:hint="eastAsia" w:ascii="宋体" w:hAnsi="宋体" w:cs="宋体"/>
                <w:color w:val="000000"/>
                <w:szCs w:val="21"/>
              </w:rPr>
              <w:t xml:space="preserve">设指导</w:t>
            </w:r>
            <w:r>
              <w:rPr>
                <w:rFonts w:hint="eastAsia" w:ascii="宋体" w:hAnsi="宋体" w:cs="宋体"/>
                <w:color w:val="000000"/>
                <w:szCs w:val="21"/>
              </w:rPr>
              <w:t xml:space="preserve">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71.8</w:t>
            </w:r>
            <w:r>
              <w:rPr>
                <w:rFonts w:hint="eastAsia" w:ascii="宋体" w:hAnsi="宋体" w:cs="宋体"/>
                <w:color w:val="000000"/>
                <w:szCs w:val="21"/>
              </w:rPr>
              <w:t xml:space="preserve">万元</w:t>
            </w:r>
            <w:r/>
          </w:p>
        </w:tc>
      </w:tr>
      <w:tr>
        <w:trPr>
          <w:jc w:val="center"/>
          <w:trHeight w:val="397"/>
        </w:trPr>
        <w:tc>
          <w:tcPr>
            <w:tcW w:w="796"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4</w:t>
            </w:r>
            <w:r/>
          </w:p>
        </w:tc>
        <w:tc>
          <w:tcPr>
            <w:tcW w:w="2479"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专业培训费用</w:t>
            </w:r>
            <w:r/>
          </w:p>
        </w:tc>
        <w:tc>
          <w:tcPr>
            <w:tcW w:w="1725" w:type="pct"/>
            <w:vAlign w:val="center"/>
            <w:textDirection w:val="lrTb"/>
            <w:noWrap/>
          </w:tcPr>
          <w:p>
            <w:pP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t xml:space="preserve">万元</w:t>
            </w:r>
            <w:r/>
          </w:p>
        </w:tc>
      </w:tr>
    </w:tbl>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bCs/>
          <w:szCs w:val="21"/>
        </w:rPr>
      </w:pPr>
      <w:r>
        <w:rPr>
          <w:rFonts w:hint="eastAsia" w:ascii="宋体" w:hAnsi="宋体"/>
          <w:bCs/>
          <w:szCs w:val="21"/>
        </w:rPr>
      </w:r>
      <w:r/>
    </w:p>
    <w:p>
      <w:pPr>
        <w:pStyle w:val="1027"/>
        <w:rPr>
          <w:rFonts w:hint="eastAsia"/>
          <w:b w:val="0"/>
        </w:rPr>
      </w:pPr>
      <w:r>
        <w:rPr>
          <w:szCs w:val="21"/>
        </w:rPr>
        <w:br w:type="page" w:clear="all"/>
      </w:r>
      <w:bookmarkStart w:id="83" w:name="_Toc134091580"/>
      <w:r/>
      <w:bookmarkStart w:id="84" w:name="_Toc166318712"/>
      <w:r>
        <w:rPr>
          <w:rFonts w:hint="eastAsia"/>
          <w:b w:val="0"/>
        </w:rPr>
        <w:t xml:space="preserve">第五章  合同文本</w:t>
      </w:r>
      <w:bookmarkEnd w:id="83"/>
      <w:r/>
      <w:bookmarkEnd w:id="84"/>
      <w:r/>
      <w:r/>
    </w:p>
    <w:p>
      <w:pPr>
        <w:jc w:val="center"/>
        <w:spacing w:before="120" w:after="120"/>
        <w:rPr>
          <w:rFonts w:hint="eastAsia" w:ascii="宋体" w:hAnsi="宋体"/>
          <w:bCs/>
          <w:sz w:val="24"/>
          <w:szCs w:val="21"/>
        </w:rPr>
      </w:pPr>
      <w:r/>
      <w:bookmarkStart w:id="85" w:name="_Toc528060756"/>
      <w:r/>
      <w:bookmarkStart w:id="86" w:name="_Toc134091581"/>
      <w:r/>
      <w:bookmarkEnd w:id="78"/>
      <w:r/>
      <w:r/>
    </w:p>
    <w:p>
      <w:pPr>
        <w:jc w:val="center"/>
        <w:spacing w:before="120" w:after="120"/>
        <w:rPr>
          <w:rFonts w:hint="eastAsia" w:ascii="宋体" w:hAnsi="宋体"/>
          <w:b/>
          <w:bCs/>
          <w:sz w:val="30"/>
          <w:szCs w:val="20"/>
        </w:rPr>
      </w:pPr>
      <w:r>
        <w:rPr>
          <w:rFonts w:hint="eastAsia" w:ascii="宋体" w:hAnsi="宋体"/>
          <w:b/>
          <w:sz w:val="30"/>
          <w:szCs w:val="21"/>
        </w:rPr>
        <w:t xml:space="preserve">江苏省政府采购合同（服务）（合同编号）</w:t>
      </w:r>
      <w:r/>
    </w:p>
    <w:p>
      <w:pPr>
        <w:spacing w:before="120" w:after="120"/>
        <w:rPr>
          <w:rFonts w:hint="eastAsia" w:ascii="宋体" w:hAnsi="宋体" w:cs="Courier New"/>
          <w:szCs w:val="21"/>
        </w:rPr>
      </w:pPr>
      <w:r>
        <w:rPr>
          <w:rFonts w:ascii="宋体" w:hAnsi="宋体" w:cs="Courier New"/>
          <w:szCs w:val="21"/>
        </w:rPr>
        <w:t xml:space="preserve">项目名称：</w:t>
      </w:r>
      <w:r>
        <w:rPr>
          <w:rFonts w:hint="eastAsia" w:ascii="宋体" w:hAnsi="宋体" w:cs="Courier New"/>
          <w:szCs w:val="21"/>
        </w:rPr>
        <w:t xml:space="preserve">昆山市低空空域评估、航路规划及运行管理研究</w:t>
      </w:r>
      <w:r>
        <w:rPr>
          <w:rFonts w:ascii="宋体" w:hAnsi="宋体" w:cs="Courier New"/>
          <w:szCs w:val="21"/>
        </w:rPr>
        <w:t xml:space="preserve">                    项目编号：</w:t>
      </w:r>
      <w:r/>
    </w:p>
    <w:p>
      <w:pPr>
        <w:spacing w:before="120" w:after="120"/>
        <w:rPr>
          <w:rFonts w:hint="eastAsia" w:ascii="宋体" w:hAnsi="宋体" w:cs="Courier New"/>
          <w:szCs w:val="21"/>
        </w:rPr>
      </w:pPr>
      <w:r>
        <w:rPr>
          <w:rFonts w:ascii="宋体" w:hAnsi="宋体" w:cs="Courier New"/>
          <w:szCs w:val="21"/>
        </w:rPr>
        <w:t xml:space="preserve">甲方：（买方）_________</w:t>
      </w:r>
      <w:r/>
    </w:p>
    <w:p>
      <w:pPr>
        <w:spacing w:before="120" w:after="120"/>
        <w:rPr>
          <w:rFonts w:hint="eastAsia" w:ascii="宋体" w:hAnsi="宋体" w:cs="Courier New"/>
          <w:szCs w:val="21"/>
        </w:rPr>
      </w:pPr>
      <w:r>
        <w:rPr>
          <w:rFonts w:ascii="宋体" w:hAnsi="宋体" w:cs="Courier New"/>
          <w:szCs w:val="21"/>
        </w:rPr>
        <w:t xml:space="preserve">乙方：（卖方）_________</w:t>
      </w:r>
      <w:r/>
    </w:p>
    <w:p>
      <w:pPr>
        <w:spacing w:before="120" w:after="120"/>
        <w:rPr>
          <w:rFonts w:hint="eastAsia" w:ascii="宋体" w:hAnsi="宋体" w:cs="Courier New"/>
          <w:b/>
          <w:szCs w:val="21"/>
        </w:rPr>
      </w:pPr>
      <w:r>
        <w:rPr>
          <w:rFonts w:ascii="宋体" w:hAnsi="宋体" w:cs="Courier New"/>
          <w:b/>
          <w:szCs w:val="21"/>
        </w:rPr>
        <w:t xml:space="preserve">   </w:t>
      </w:r>
      <w:r>
        <w:rPr>
          <w:rFonts w:ascii="宋体" w:hAnsi="宋体" w:cs="Courier New"/>
          <w:szCs w:val="21"/>
        </w:rPr>
        <w:t xml:space="preserve">甲、乙双方根据</w:t>
      </w:r>
      <w:r>
        <w:rPr>
          <w:rFonts w:hint="eastAsia" w:ascii="宋体" w:hAnsi="宋体" w:cs="Courier New"/>
          <w:szCs w:val="21"/>
        </w:rPr>
        <w:t xml:space="preserve">江苏省政府采购中心</w:t>
      </w:r>
      <w:r>
        <w:rPr>
          <w:rFonts w:hint="eastAsia" w:ascii="宋体" w:hAnsi="宋体" w:cs="Courier New"/>
          <w:szCs w:val="21"/>
          <w:u w:val="single"/>
        </w:rPr>
        <w:t xml:space="preserve">         </w:t>
      </w:r>
      <w:r>
        <w:rPr>
          <w:rFonts w:ascii="宋体" w:hAnsi="宋体" w:cs="Courier New"/>
          <w:szCs w:val="21"/>
        </w:rPr>
        <w:t xml:space="preserve">项目公开招标的结果，签署本合同。</w:t>
      </w:r>
      <w:r/>
    </w:p>
    <w:p>
      <w:pPr>
        <w:spacing w:before="120" w:after="120"/>
        <w:rPr>
          <w:rFonts w:hint="eastAsia" w:ascii="宋体" w:hAnsi="宋体" w:cs="Courier New"/>
          <w:b/>
          <w:szCs w:val="21"/>
        </w:rPr>
      </w:pPr>
      <w:r>
        <w:rPr>
          <w:rFonts w:ascii="宋体" w:hAnsi="宋体" w:cs="Courier New"/>
          <w:b/>
          <w:szCs w:val="21"/>
        </w:rPr>
        <w:t xml:space="preserve">一、</w:t>
      </w:r>
      <w:r>
        <w:rPr>
          <w:rFonts w:hint="eastAsia" w:ascii="宋体" w:hAnsi="宋体" w:cs="Courier New"/>
          <w:b/>
          <w:szCs w:val="21"/>
        </w:rPr>
        <w:t xml:space="preserve">合同</w:t>
      </w:r>
      <w:r>
        <w:rPr>
          <w:rFonts w:ascii="宋体" w:hAnsi="宋体" w:cs="Courier New"/>
          <w:b/>
          <w:szCs w:val="21"/>
        </w:rPr>
        <w:t xml:space="preserve">内容</w:t>
      </w:r>
      <w:r/>
    </w:p>
    <w:p>
      <w:pPr>
        <w:spacing w:before="120" w:after="120"/>
        <w:rPr>
          <w:rFonts w:hint="eastAsia" w:ascii="宋体" w:hAnsi="宋体" w:cs="Courier New"/>
          <w:szCs w:val="21"/>
        </w:rPr>
      </w:pPr>
      <w:r>
        <w:rPr>
          <w:rFonts w:ascii="宋体" w:hAnsi="宋体" w:cs="Courier New"/>
          <w:szCs w:val="21"/>
        </w:rPr>
        <w:t xml:space="preserve">1.1 </w:t>
      </w:r>
      <w:r>
        <w:rPr>
          <w:rFonts w:hint="eastAsia" w:ascii="宋体" w:hAnsi="宋体" w:cs="Courier New"/>
          <w:szCs w:val="21"/>
        </w:rPr>
        <w:t xml:space="preserve">标的</w:t>
      </w:r>
      <w:r>
        <w:rPr>
          <w:rFonts w:ascii="宋体" w:hAnsi="宋体" w:cs="Courier New"/>
          <w:szCs w:val="21"/>
        </w:rPr>
        <w:t xml:space="preserve">名称：</w:t>
      </w:r>
      <w:r>
        <w:rPr>
          <w:rFonts w:hint="eastAsia" w:ascii="宋体" w:hAnsi="宋体" w:cs="Courier New"/>
          <w:szCs w:val="21"/>
        </w:rPr>
        <w:t xml:space="preserve"> </w:t>
      </w:r>
      <w:r>
        <w:rPr>
          <w:rFonts w:hint="eastAsia" w:ascii="宋体" w:hAnsi="宋体" w:cs="Courier New"/>
          <w:szCs w:val="21"/>
        </w:rPr>
        <w:t xml:space="preserve">昆山市低空空域评估、航路规划及运行管理研究</w:t>
      </w:r>
      <w:r/>
    </w:p>
    <w:p>
      <w:pPr>
        <w:spacing w:before="120" w:after="120"/>
        <w:rPr>
          <w:rFonts w:hint="eastAsia" w:ascii="宋体" w:hAnsi="宋体" w:cs="Courier New"/>
          <w:szCs w:val="21"/>
        </w:rPr>
      </w:pPr>
      <w:r>
        <w:rPr>
          <w:rFonts w:ascii="宋体" w:hAnsi="宋体" w:cs="Courier New"/>
          <w:szCs w:val="21"/>
        </w:rPr>
        <w:t xml:space="preserve">1.2</w:t>
      </w:r>
      <w:r>
        <w:rPr>
          <w:rFonts w:hint="eastAsia" w:ascii="宋体" w:hAnsi="宋体" w:cs="Courier New"/>
          <w:szCs w:val="21"/>
        </w:rPr>
        <w:t xml:space="preserve"> </w:t>
      </w:r>
      <w:r>
        <w:rPr>
          <w:rFonts w:hint="eastAsia" w:ascii="宋体" w:hAnsi="宋体" w:cs="Courier New"/>
          <w:szCs w:val="21"/>
        </w:rPr>
        <w:t xml:space="preserve">标的质量：</w:t>
      </w:r>
      <w:r>
        <w:rPr>
          <w:rFonts w:ascii="宋体" w:hAnsi="宋体" w:cs="Courier New"/>
          <w:szCs w:val="21"/>
        </w:rPr>
        <w:t xml:space="preserve"> </w:t>
      </w:r>
      <w:r>
        <w:rPr>
          <w:rFonts w:hint="eastAsia" w:ascii="宋体" w:hAnsi="宋体" w:cs="Courier New"/>
          <w:szCs w:val="21"/>
        </w:rPr>
        <w:t xml:space="preserve">中标人需按照采购需求完成全部工作内容，并确保成果符合国家、省、市相关空域管理法规及飞行安全标准。</w:t>
      </w:r>
      <w:r/>
    </w:p>
    <w:p>
      <w:pPr>
        <w:spacing w:before="120" w:after="120"/>
        <w:rPr>
          <w:rFonts w:hint="eastAsia" w:ascii="宋体" w:hAnsi="宋体" w:cs="Courier New"/>
          <w:szCs w:val="21"/>
        </w:rPr>
      </w:pPr>
      <w:r>
        <w:rPr>
          <w:rFonts w:hint="eastAsia" w:ascii="宋体" w:hAnsi="宋体" w:cs="Courier New"/>
          <w:szCs w:val="21"/>
        </w:rPr>
        <w:t xml:space="preserve">1.3 标的数量（规模）：</w:t>
      </w:r>
      <w:r>
        <w:rPr>
          <w:rFonts w:hint="eastAsia" w:ascii="宋体" w:hAnsi="宋体" w:cs="Courier New"/>
          <w:szCs w:val="21"/>
        </w:rPr>
        <w:t xml:space="preserve"> </w:t>
      </w:r>
      <w:r>
        <w:rPr>
          <w:rFonts w:hint="eastAsia" w:ascii="宋体" w:hAnsi="宋体" w:cs="Courier New"/>
          <w:szCs w:val="21"/>
        </w:rPr>
        <w:t xml:space="preserve">空域评估，空域申请不少于10片空域，航线规划指导不少于30条航线，专业培训（每季度1次集中培训，每半年1次实战演练，年度总结培训）等。</w:t>
      </w:r>
      <w:r/>
    </w:p>
    <w:p>
      <w:pPr>
        <w:spacing w:before="120" w:after="120"/>
        <w:rPr>
          <w:rFonts w:hint="eastAsia" w:ascii="宋体" w:hAnsi="宋体" w:cs="Courier New"/>
          <w:szCs w:val="21"/>
        </w:rPr>
      </w:pPr>
      <w:r>
        <w:rPr>
          <w:rFonts w:hint="eastAsia" w:ascii="宋体" w:hAnsi="宋体" w:cs="Courier New"/>
          <w:szCs w:val="21"/>
        </w:rPr>
        <w:t xml:space="preserve">1.4 履行时间（期限）：</w:t>
      </w:r>
      <w:r>
        <w:rPr>
          <w:rFonts w:hint="eastAsia" w:ascii="宋体" w:hAnsi="宋体" w:cs="Courier New"/>
          <w:szCs w:val="21"/>
        </w:rPr>
        <w:t xml:space="preserve">自合同签订后至2027年12月31日</w:t>
      </w:r>
      <w:r/>
    </w:p>
    <w:p>
      <w:pPr>
        <w:spacing w:before="120" w:after="120"/>
        <w:rPr>
          <w:rFonts w:hint="eastAsia" w:ascii="宋体" w:hAnsi="宋体" w:cs="Courier New"/>
          <w:szCs w:val="21"/>
        </w:rPr>
      </w:pPr>
      <w:r>
        <w:rPr>
          <w:rFonts w:hint="eastAsia" w:ascii="宋体" w:hAnsi="宋体" w:cs="Courier New"/>
          <w:szCs w:val="21"/>
        </w:rPr>
        <w:t xml:space="preserve">1.5 履行地点：</w:t>
      </w:r>
      <w:r>
        <w:rPr>
          <w:rFonts w:hint="eastAsia" w:ascii="宋体" w:hAnsi="宋体" w:cs="Courier New"/>
          <w:szCs w:val="21"/>
        </w:rPr>
        <w:t xml:space="preserve"> </w:t>
      </w:r>
      <w:r>
        <w:rPr>
          <w:rFonts w:hint="eastAsia" w:ascii="宋体" w:hAnsi="宋体" w:cs="Courier New"/>
          <w:szCs w:val="21"/>
        </w:rPr>
        <w:t xml:space="preserve">昆山市</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6</w:t>
      </w:r>
      <w:r>
        <w:rPr>
          <w:rFonts w:hint="eastAsia" w:ascii="宋体" w:hAnsi="宋体" w:cs="Courier New"/>
          <w:szCs w:val="21"/>
        </w:rPr>
        <w:t xml:space="preserve"> </w:t>
      </w:r>
      <w:r>
        <w:rPr>
          <w:rFonts w:hint="eastAsia" w:ascii="宋体" w:hAnsi="宋体" w:cs="Courier New"/>
          <w:szCs w:val="21"/>
        </w:rPr>
        <w:t xml:space="preserve">履行方式：</w:t>
      </w:r>
      <w:r>
        <w:rPr>
          <w:rFonts w:hint="eastAsia" w:ascii="宋体" w:hAnsi="宋体" w:cs="Courier New"/>
          <w:szCs w:val="21"/>
        </w:rPr>
        <w:t xml:space="preserve"> </w:t>
      </w:r>
      <w:r>
        <w:rPr>
          <w:rFonts w:hint="eastAsia" w:ascii="宋体" w:hAnsi="宋体" w:cs="Courier New"/>
          <w:szCs w:val="21"/>
        </w:rPr>
        <w:t xml:space="preserve">现场调研、评估分析、技术报告编制</w:t>
      </w:r>
      <w:r>
        <w:rPr>
          <w:rFonts w:hint="eastAsia" w:ascii="宋体" w:hAnsi="宋体" w:cs="Courier New"/>
          <w:szCs w:val="21"/>
        </w:rPr>
        <w:t xml:space="preserve">。</w:t>
      </w:r>
      <w:r>
        <w:rPr>
          <w:rFonts w:hint="eastAsia" w:ascii="宋体" w:hAnsi="宋体" w:cs="Courier New"/>
          <w:szCs w:val="21"/>
        </w:rPr>
        <w:t xml:space="preserve">对接军方及民航监管机构，全程跟进空域申请审批</w:t>
      </w:r>
      <w:r>
        <w:rPr>
          <w:rFonts w:hint="eastAsia" w:ascii="宋体" w:hAnsi="宋体" w:cs="Courier New"/>
          <w:szCs w:val="21"/>
        </w:rPr>
        <w:t xml:space="preserve">。</w:t>
      </w:r>
      <w:r>
        <w:rPr>
          <w:rFonts w:hint="eastAsia" w:ascii="宋体" w:hAnsi="宋体" w:cs="Courier New"/>
          <w:szCs w:val="21"/>
        </w:rPr>
        <w:t xml:space="preserve">为飞行服务中心提供</w:t>
      </w:r>
      <w:r>
        <w:rPr>
          <w:rFonts w:hint="eastAsia" w:ascii="宋体" w:hAnsi="宋体" w:cs="Courier New"/>
          <w:szCs w:val="21"/>
        </w:rPr>
        <w:t xml:space="preserve">专业</w:t>
      </w:r>
      <w:r>
        <w:rPr>
          <w:rFonts w:hint="eastAsia" w:ascii="宋体" w:hAnsi="宋体" w:cs="Courier New"/>
          <w:szCs w:val="21"/>
        </w:rPr>
        <w:t xml:space="preserve">指导、</w:t>
      </w:r>
      <w:r>
        <w:rPr>
          <w:rFonts w:hint="eastAsia" w:ascii="宋体" w:hAnsi="宋体" w:cs="Courier New"/>
          <w:szCs w:val="21"/>
        </w:rPr>
        <w:t xml:space="preserve">协助对接军方。</w:t>
      </w:r>
      <w:r>
        <w:rPr>
          <w:rFonts w:hint="eastAsia" w:ascii="宋体" w:hAnsi="宋体" w:cs="Courier New"/>
          <w:szCs w:val="21"/>
        </w:rPr>
        <w:t xml:space="preserve">组织集中授课、现场实操、模拟演练及线上考</w:t>
      </w:r>
      <w:r>
        <w:rPr>
          <w:rFonts w:hint="eastAsia" w:ascii="宋体" w:hAnsi="宋体" w:cs="Courier New"/>
          <w:szCs w:val="21"/>
        </w:rPr>
        <w:t xml:space="preserve">核。分阶段提交空域评估报告、空域使用方案、航线划设建议、培训总结等成果文件。</w:t>
      </w:r>
      <w:r/>
    </w:p>
    <w:p>
      <w:pPr>
        <w:spacing w:before="120" w:after="120"/>
        <w:rPr>
          <w:rFonts w:hint="eastAsia" w:ascii="宋体" w:hAnsi="宋体" w:cs="Courier New"/>
          <w:b/>
          <w:szCs w:val="21"/>
        </w:rPr>
      </w:pPr>
      <w:r>
        <w:rPr>
          <w:rFonts w:ascii="宋体" w:hAnsi="宋体" w:cs="Courier New"/>
          <w:b/>
          <w:szCs w:val="21"/>
        </w:rPr>
        <w:t xml:space="preserve">二、合同金额</w:t>
      </w:r>
      <w:r/>
    </w:p>
    <w:p>
      <w:pPr>
        <w:ind w:left="359" w:hanging="359"/>
        <w:spacing w:before="120" w:after="120"/>
        <w:rPr>
          <w:rFonts w:hint="eastAsia" w:ascii="宋体" w:hAnsi="宋体" w:cs="Courier New"/>
          <w:szCs w:val="21"/>
        </w:rPr>
      </w:pPr>
      <w:r>
        <w:rPr>
          <w:rFonts w:ascii="宋体" w:hAnsi="宋体" w:cs="Courier New"/>
          <w:szCs w:val="21"/>
        </w:rPr>
        <w:t xml:space="preserve">2.1 本合同金额为（大写）：____________________________________（_______________元）人民币</w:t>
      </w:r>
      <w:r>
        <w:rPr>
          <w:rFonts w:hint="eastAsia" w:ascii="宋体" w:hAnsi="宋体" w:cs="Courier New"/>
          <w:szCs w:val="21"/>
        </w:rPr>
        <w:t xml:space="preserve">或其他币种</w:t>
      </w:r>
      <w:r>
        <w:rPr>
          <w:rFonts w:ascii="宋体" w:hAnsi="宋体" w:cs="Courier New"/>
          <w:szCs w:val="21"/>
        </w:rPr>
        <w:t xml:space="preserve">。</w:t>
      </w:r>
      <w:r/>
    </w:p>
    <w:p>
      <w:pPr>
        <w:spacing w:before="120" w:after="120"/>
        <w:rPr>
          <w:rFonts w:hint="eastAsia" w:ascii="宋体" w:hAnsi="宋体" w:cs="Courier New"/>
          <w:b/>
          <w:szCs w:val="21"/>
        </w:rPr>
      </w:pPr>
      <w:r>
        <w:rPr>
          <w:rFonts w:ascii="宋体" w:hAnsi="宋体" w:cs="Courier New"/>
          <w:b/>
          <w:szCs w:val="21"/>
        </w:rPr>
        <w:t xml:space="preserve">三、技术资料</w:t>
      </w:r>
      <w:r/>
    </w:p>
    <w:p>
      <w:pPr>
        <w:ind w:left="359" w:hanging="359"/>
        <w:spacing w:before="120" w:after="120"/>
        <w:rPr>
          <w:rFonts w:hint="eastAsia" w:ascii="宋体" w:hAnsi="宋体" w:cs="Courier New"/>
          <w:szCs w:val="21"/>
        </w:rPr>
      </w:pPr>
      <w:r>
        <w:rPr>
          <w:rFonts w:ascii="宋体" w:hAnsi="宋体" w:cs="Courier New"/>
          <w:szCs w:val="21"/>
        </w:rPr>
        <w:t xml:space="preserve">3.1乙方应按招标文件规定的时间向甲方提供服务</w:t>
      </w:r>
      <w:r>
        <w:rPr>
          <w:rFonts w:hint="eastAsia" w:ascii="宋体" w:hAnsi="宋体" w:cs="Courier New"/>
          <w:szCs w:val="21"/>
        </w:rPr>
        <w:t xml:space="preserve">（包含与服务相关的货物）</w:t>
      </w:r>
      <w:r>
        <w:rPr>
          <w:rFonts w:ascii="宋体" w:hAnsi="宋体" w:cs="Courier New"/>
          <w:szCs w:val="21"/>
        </w:rPr>
        <w:t xml:space="preserve">的有关技术资料。</w:t>
      </w:r>
      <w:r/>
    </w:p>
    <w:p>
      <w:pPr>
        <w:ind w:left="359" w:hanging="359"/>
        <w:spacing w:before="120" w:after="120"/>
        <w:rPr>
          <w:rFonts w:hint="eastAsia"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w:t>
      </w:r>
      <w:r>
        <w:rPr>
          <w:rFonts w:ascii="宋体" w:hAnsi="宋体" w:cs="Courier New"/>
          <w:szCs w:val="21"/>
        </w:rPr>
        <w:t xml:space="preserve">向履行</w:t>
      </w:r>
      <w:r>
        <w:rPr>
          <w:rFonts w:ascii="宋体" w:hAnsi="宋体" w:cs="Courier New"/>
          <w:szCs w:val="21"/>
        </w:rPr>
        <w:t xml:space="preserve">本合同有关的人员提供，也应注意保密并限于履行合同的必需范围。</w:t>
      </w:r>
      <w:r/>
    </w:p>
    <w:p>
      <w:pPr>
        <w:ind w:left="360" w:hanging="360"/>
        <w:spacing w:before="120" w:after="120"/>
        <w:rPr>
          <w:rFonts w:hint="eastAsia" w:ascii="宋体" w:hAnsi="宋体" w:cs="Courier New"/>
          <w:b/>
          <w:szCs w:val="21"/>
        </w:rPr>
      </w:pPr>
      <w:r>
        <w:rPr>
          <w:rFonts w:ascii="宋体" w:hAnsi="宋体" w:cs="Courier New"/>
          <w:b/>
          <w:szCs w:val="21"/>
        </w:rPr>
        <w:t xml:space="preserve">四、知识产权</w:t>
      </w:r>
      <w:r/>
    </w:p>
    <w:p>
      <w:pPr>
        <w:ind w:left="357" w:hanging="357"/>
        <w:spacing w:before="120" w:after="120"/>
        <w:rPr>
          <w:rFonts w:hint="eastAsia" w:ascii="宋体" w:hAnsi="宋体" w:cs="Courier New"/>
          <w:szCs w:val="21"/>
        </w:rPr>
      </w:pPr>
      <w:r>
        <w:rPr>
          <w:rFonts w:ascii="宋体" w:hAnsi="宋体" w:cs="Courier New"/>
          <w:szCs w:val="21"/>
        </w:rPr>
        <w:t xml:space="preserve">4.1乙</w:t>
      </w:r>
      <w:r>
        <w:rPr>
          <w:rFonts w:hint="eastAsia" w:ascii="宋体" w:hAnsi="宋体" w:cs="Courier New"/>
          <w:szCs w:val="21"/>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cs="Courier New"/>
          <w:szCs w:val="21"/>
          <w:u w:val="single"/>
        </w:rPr>
      </w:pPr>
      <w:r>
        <w:rPr>
          <w:rFonts w:ascii="宋体" w:hAnsi="宋体" w:cs="Courier New"/>
          <w:b/>
          <w:szCs w:val="21"/>
        </w:rPr>
        <w:t xml:space="preserve">五、产权担保</w:t>
      </w:r>
      <w:r/>
    </w:p>
    <w:p>
      <w:pPr>
        <w:ind w:left="357" w:hanging="357"/>
        <w:spacing w:before="120" w:after="120"/>
        <w:rPr>
          <w:rFonts w:hint="eastAsia" w:ascii="宋体" w:hAnsi="宋体" w:cs="Courier New"/>
          <w:szCs w:val="21"/>
          <w:u w:val="single"/>
        </w:rPr>
      </w:pPr>
      <w:r>
        <w:rPr>
          <w:rFonts w:ascii="宋体" w:hAnsi="宋体" w:cs="Courier New"/>
          <w:szCs w:val="21"/>
        </w:rPr>
        <w:t xml:space="preserve">5.1 乙方保证所交付的</w:t>
      </w:r>
      <w:r>
        <w:rPr>
          <w:rFonts w:hint="eastAsia" w:ascii="宋体" w:hAnsi="宋体" w:cs="Courier New"/>
          <w:szCs w:val="21"/>
        </w:rPr>
        <w:t xml:space="preserve">服务（包含与服务相关的货物）</w:t>
      </w:r>
      <w:r>
        <w:rPr>
          <w:rFonts w:ascii="宋体" w:hAnsi="宋体" w:cs="Courier New"/>
          <w:szCs w:val="21"/>
        </w:rPr>
        <w:t xml:space="preserve">的所有权完全属于</w:t>
      </w:r>
      <w:r>
        <w:rPr>
          <w:rFonts w:ascii="宋体" w:hAnsi="宋体" w:cs="Courier New"/>
          <w:szCs w:val="21"/>
        </w:rPr>
        <w:t xml:space="preserve">乙方且</w:t>
      </w:r>
      <w:r>
        <w:rPr>
          <w:rFonts w:ascii="宋体" w:hAnsi="宋体" w:cs="Courier New"/>
          <w:szCs w:val="21"/>
        </w:rPr>
        <w:t xml:space="preserve">无任何抵押、查封等产权瑕疵。</w:t>
      </w:r>
      <w:r/>
    </w:p>
    <w:p>
      <w:pPr>
        <w:ind w:left="358" w:hanging="358"/>
        <w:spacing w:before="120" w:after="120"/>
        <w:rPr>
          <w:rFonts w:hint="eastAsia" w:ascii="宋体" w:hAnsi="宋体" w:cs="Courier New"/>
          <w:b/>
          <w:szCs w:val="21"/>
        </w:rPr>
      </w:pPr>
      <w:r>
        <w:rPr>
          <w:rFonts w:ascii="宋体" w:hAnsi="宋体" w:cs="Courier New"/>
          <w:b/>
          <w:szCs w:val="21"/>
        </w:rPr>
        <w:t xml:space="preserve">六、履约保证金</w:t>
      </w:r>
      <w:r/>
    </w:p>
    <w:p>
      <w:pPr>
        <w:ind w:left="357" w:hanging="357"/>
        <w:spacing w:before="120" w:after="120"/>
        <w:rPr>
          <w:rFonts w:hint="eastAsia" w:ascii="宋体" w:hAnsi="宋体" w:cs="Courier New"/>
          <w:szCs w:val="21"/>
        </w:rPr>
      </w:pPr>
      <w:r>
        <w:rPr>
          <w:rFonts w:ascii="宋体" w:hAnsi="宋体" w:cs="Courier New"/>
          <w:szCs w:val="21"/>
        </w:rPr>
        <w:t xml:space="preserve">6.1 乙方交纳人民币_________元作为本合同的履约保证金。</w:t>
      </w:r>
      <w:r>
        <w:rPr>
          <w:rFonts w:hint="eastAsia" w:ascii="宋体" w:hAnsi="宋体" w:cs="Courier New"/>
          <w:szCs w:val="21"/>
        </w:rPr>
        <w:t xml:space="preserve">（不得超过合同金额的10%）</w:t>
      </w:r>
      <w:r/>
    </w:p>
    <w:p>
      <w:pPr>
        <w:ind w:left="357" w:hanging="357"/>
        <w:spacing w:before="120" w:after="120"/>
        <w:rPr>
          <w:rFonts w:hint="eastAsia" w:ascii="宋体" w:hAnsi="宋体" w:cs="Courier New"/>
          <w:szCs w:val="21"/>
        </w:rPr>
      </w:pPr>
      <w:r>
        <w:rPr>
          <w:rFonts w:hint="eastAsia" w:ascii="宋体" w:hAnsi="宋体" w:cs="Courier New"/>
          <w:szCs w:val="21"/>
        </w:rPr>
        <w:t xml:space="preserve">6.2合同履行结束后，甲方应及时退还交纳的履约保证金。</w:t>
      </w:r>
      <w:r/>
    </w:p>
    <w:p>
      <w:pPr>
        <w:ind w:left="357" w:hanging="357"/>
        <w:spacing w:before="120" w:after="120"/>
        <w:rPr>
          <w:rFonts w:hint="eastAsia" w:ascii="宋体" w:hAnsi="宋体" w:cs="Courier New"/>
          <w:szCs w:val="21"/>
        </w:rPr>
      </w:pPr>
      <w:r>
        <w:rPr>
          <w:rFonts w:hint="eastAsia" w:ascii="宋体" w:hAnsi="宋体" w:cs="Courier New"/>
          <w:szCs w:val="21"/>
        </w:rPr>
        <w:t xml:space="preserve">6.2.1履约保证金退还方式：</w:t>
      </w:r>
      <w:r>
        <w:rPr>
          <w:rFonts w:hint="eastAsia" w:ascii="宋体" w:hAnsi="宋体" w:cs="Courier New"/>
          <w:szCs w:val="21"/>
        </w:rPr>
        <w:t xml:space="preserve">采购人在确认</w:t>
      </w:r>
      <w:r>
        <w:rPr>
          <w:rFonts w:hint="eastAsia" w:ascii="宋体" w:hAnsi="宋体" w:cs="Courier New"/>
          <w:szCs w:val="21"/>
        </w:rPr>
        <w:t xml:space="preserve">供应商无违约</w:t>
      </w:r>
      <w:r>
        <w:rPr>
          <w:rFonts w:hint="eastAsia" w:ascii="宋体" w:hAnsi="宋体" w:cs="Courier New"/>
          <w:szCs w:val="21"/>
        </w:rPr>
        <w:t xml:space="preserve">事项后，将保函原件（纸质）或电子保函凭</w:t>
      </w:r>
      <w:r>
        <w:rPr>
          <w:rFonts w:hint="eastAsia" w:ascii="宋体" w:hAnsi="宋体" w:cs="Courier New"/>
          <w:szCs w:val="21"/>
        </w:rPr>
        <w:t xml:space="preserve">证退还给供应商</w:t>
      </w:r>
      <w:r/>
    </w:p>
    <w:p>
      <w:pPr>
        <w:ind w:left="357" w:hanging="357"/>
        <w:spacing w:before="120" w:after="120"/>
        <w:rPr>
          <w:rFonts w:hint="eastAsia" w:ascii="宋体" w:hAnsi="宋体" w:cs="Courier New"/>
          <w:szCs w:val="21"/>
        </w:rPr>
      </w:pPr>
      <w:r>
        <w:rPr>
          <w:rFonts w:hint="eastAsia" w:ascii="宋体" w:hAnsi="宋体" w:cs="Courier New"/>
          <w:szCs w:val="21"/>
        </w:rPr>
        <w:t xml:space="preserve">6.2.2履约保证金退还时间：</w:t>
      </w:r>
      <w:r>
        <w:rPr>
          <w:rFonts w:hint="eastAsia" w:ascii="宋体" w:hAnsi="宋体" w:cs="Courier New"/>
          <w:szCs w:val="21"/>
        </w:rPr>
        <w:t xml:space="preserve">通过</w:t>
      </w:r>
      <w:r>
        <w:rPr>
          <w:rFonts w:hint="eastAsia" w:ascii="宋体" w:hAnsi="宋体" w:cs="Courier New"/>
          <w:szCs w:val="21"/>
        </w:rPr>
        <w:t xml:space="preserve">最终验收</w:t>
      </w:r>
      <w:r>
        <w:rPr>
          <w:rFonts w:hint="eastAsia" w:ascii="宋体" w:hAnsi="宋体" w:cs="Courier New"/>
          <w:szCs w:val="21"/>
        </w:rPr>
        <w:t xml:space="preserve">之日起1</w:t>
      </w:r>
      <w:r>
        <w:rPr>
          <w:rFonts w:hint="eastAsia" w:ascii="宋体" w:hAnsi="宋体" w:cs="Courier New"/>
          <w:szCs w:val="21"/>
        </w:rPr>
        <w:t xml:space="preserve">0</w:t>
      </w:r>
      <w:r>
        <w:rPr>
          <w:rFonts w:hint="eastAsia" w:ascii="宋体" w:hAnsi="宋体" w:cs="Courier New"/>
          <w:szCs w:val="21"/>
        </w:rPr>
        <w:t xml:space="preserve">个工作日内</w:t>
      </w:r>
      <w:r/>
    </w:p>
    <w:p>
      <w:pPr>
        <w:ind w:left="357" w:hanging="357"/>
        <w:spacing w:before="120" w:after="120"/>
        <w:rPr>
          <w:rFonts w:hint="eastAsia" w:ascii="宋体" w:hAnsi="宋体" w:cs="Courier New"/>
          <w:szCs w:val="21"/>
        </w:rPr>
      </w:pPr>
      <w:r>
        <w:rPr>
          <w:rFonts w:hint="eastAsia" w:ascii="宋体" w:hAnsi="宋体" w:cs="Courier New"/>
          <w:szCs w:val="21"/>
        </w:rPr>
        <w:t xml:space="preserve">6.2.3履约保证金退还条件：</w:t>
      </w:r>
      <w:r>
        <w:rPr>
          <w:rFonts w:hint="eastAsia" w:ascii="宋体" w:hAnsi="宋体" w:cs="Courier New"/>
          <w:szCs w:val="21"/>
        </w:rPr>
        <w:t xml:space="preserve">供应商已完成合同项下全部服务内容</w:t>
      </w:r>
      <w:r>
        <w:rPr>
          <w:rFonts w:hint="eastAsia" w:ascii="宋体" w:hAnsi="宋体" w:cs="Courier New"/>
          <w:szCs w:val="21"/>
        </w:rPr>
        <w:t xml:space="preserve">，且</w:t>
      </w:r>
      <w:r>
        <w:rPr>
          <w:rFonts w:hint="eastAsia" w:ascii="宋体" w:hAnsi="宋体" w:cs="Courier New"/>
          <w:szCs w:val="21"/>
        </w:rPr>
        <w:t xml:space="preserve">验收合格</w:t>
      </w:r>
      <w:r/>
    </w:p>
    <w:p>
      <w:pPr>
        <w:ind w:left="357" w:hanging="357"/>
        <w:spacing w:before="120" w:after="120"/>
        <w:rPr>
          <w:rFonts w:hint="eastAsia" w:ascii="宋体" w:hAnsi="宋体" w:cs="Courier New"/>
          <w:szCs w:val="21"/>
        </w:rPr>
      </w:pPr>
      <w:r>
        <w:rPr>
          <w:rFonts w:hint="eastAsia" w:ascii="宋体" w:hAnsi="宋体" w:cs="Courier New"/>
          <w:szCs w:val="21"/>
        </w:rPr>
        <w:t xml:space="preserve">6.2.4履约保证金不予退还的情形：</w:t>
      </w:r>
      <w:r>
        <w:rPr>
          <w:rFonts w:hint="eastAsia" w:ascii="宋体" w:hAnsi="宋体" w:cs="Courier New"/>
          <w:szCs w:val="21"/>
        </w:rPr>
        <w:t xml:space="preserve">中标人不按合同履行义务且情节严重的</w:t>
      </w:r>
      <w:r/>
    </w:p>
    <w:p>
      <w:pPr>
        <w:spacing w:before="120" w:after="120"/>
        <w:rPr>
          <w:rFonts w:hint="eastAsia" w:ascii="宋体" w:hAnsi="宋体" w:eastAsia="仿宋_GB2312"/>
          <w:b/>
          <w:szCs w:val="21"/>
        </w:rPr>
      </w:pPr>
      <w:r>
        <w:rPr>
          <w:rFonts w:hint="eastAsia" w:ascii="宋体" w:hAnsi="宋体"/>
          <w:b/>
          <w:szCs w:val="21"/>
        </w:rPr>
        <w:t xml:space="preserve">七、合同转包或分包</w:t>
      </w:r>
      <w:r/>
    </w:p>
    <w:p>
      <w:pPr>
        <w:spacing w:before="120" w:after="120"/>
        <w:rPr>
          <w:rFonts w:hint="eastAsia" w:ascii="宋体" w:hAnsi="宋体"/>
          <w:szCs w:val="21"/>
        </w:rPr>
      </w:pPr>
      <w:r>
        <w:rPr>
          <w:rFonts w:hint="eastAsia" w:ascii="宋体" w:hAnsi="宋体"/>
          <w:szCs w:val="21"/>
        </w:rPr>
        <w:t xml:space="preserve">7.1乙方不得将合同标的转包给他人履行。</w:t>
      </w:r>
      <w:r/>
    </w:p>
    <w:p>
      <w:pPr>
        <w:spacing w:before="120" w:after="120"/>
        <w:rPr>
          <w:rFonts w:hint="eastAsia" w:ascii="宋体" w:hAnsi="宋体"/>
          <w:szCs w:val="21"/>
        </w:rPr>
      </w:pPr>
      <w:r>
        <w:rPr>
          <w:rFonts w:hint="eastAsia" w:ascii="宋体" w:hAnsi="宋体"/>
          <w:szCs w:val="21"/>
        </w:rPr>
        <w:t xml:space="preserve">7.2乙方不得将合同标的分包给他人履行。</w:t>
      </w:r>
      <w:r/>
    </w:p>
    <w:p>
      <w:pPr>
        <w:spacing w:before="120" w:after="120"/>
        <w:rPr>
          <w:rFonts w:hint="eastAsia" w:ascii="宋体" w:hAnsi="宋体" w:eastAsia="仿宋_GB2312"/>
          <w:szCs w:val="21"/>
        </w:rPr>
      </w:pPr>
      <w:r>
        <w:rPr>
          <w:rFonts w:ascii="宋体" w:hAnsi="宋体"/>
          <w:szCs w:val="21"/>
        </w:rPr>
        <w:t xml:space="preserve">7.3</w:t>
      </w:r>
      <w:r>
        <w:rPr>
          <w:rFonts w:hint="eastAsia" w:ascii="宋体" w:hAnsi="宋体"/>
          <w:szCs w:val="21"/>
        </w:rPr>
        <w:t xml:space="preserve">乙方如有转包或未经甲方同意的分包行为，甲方有权解除合同。</w:t>
      </w:r>
      <w:r/>
    </w:p>
    <w:p>
      <w:pPr>
        <w:spacing w:before="120" w:after="120"/>
        <w:rPr>
          <w:rFonts w:hint="eastAsia" w:ascii="宋体" w:hAnsi="宋体" w:cs="Courier New"/>
          <w:b/>
          <w:szCs w:val="21"/>
        </w:rPr>
      </w:pPr>
      <w:r>
        <w:rPr>
          <w:rFonts w:hint="eastAsia" w:ascii="宋体" w:hAnsi="宋体" w:cs="Courier New"/>
          <w:b/>
          <w:szCs w:val="21"/>
        </w:rPr>
        <w:t xml:space="preserve">八</w:t>
      </w:r>
      <w:r>
        <w:rPr>
          <w:rFonts w:ascii="宋体" w:hAnsi="宋体" w:cs="Courier New"/>
          <w:b/>
          <w:szCs w:val="21"/>
        </w:rPr>
        <w:t xml:space="preserve">、</w:t>
      </w:r>
      <w:r>
        <w:rPr>
          <w:rFonts w:hint="eastAsia" w:ascii="宋体" w:hAnsi="宋体" w:cs="Courier New"/>
          <w:b/>
          <w:szCs w:val="21"/>
        </w:rPr>
        <w:t xml:space="preserve">合同款项</w:t>
      </w:r>
      <w:r>
        <w:rPr>
          <w:rFonts w:ascii="宋体" w:hAnsi="宋体" w:cs="Courier New"/>
          <w:b/>
          <w:szCs w:val="21"/>
        </w:rPr>
        <w:t xml:space="preserve">支付</w:t>
      </w:r>
      <w:r/>
    </w:p>
    <w:p>
      <w:pPr>
        <w:spacing w:before="120" w:after="120"/>
        <w:rPr>
          <w:rFonts w:hint="eastAsia" w:ascii="宋体" w:hAnsi="宋体" w:cs="Courier New"/>
          <w:bCs/>
          <w:szCs w:val="21"/>
        </w:rPr>
      </w:pPr>
      <w:r>
        <w:rPr>
          <w:rFonts w:hint="eastAsia" w:ascii="宋体" w:hAnsi="宋体" w:cs="Courier New"/>
          <w:bCs/>
          <w:szCs w:val="21"/>
        </w:rPr>
        <w:t xml:space="preserve">8</w:t>
      </w:r>
      <w:r>
        <w:rPr>
          <w:rFonts w:ascii="宋体" w:hAnsi="宋体" w:cs="Courier New"/>
          <w:bCs/>
          <w:szCs w:val="21"/>
        </w:rPr>
        <w:t xml:space="preserve">.1</w:t>
      </w:r>
      <w:r>
        <w:rPr>
          <w:rFonts w:hint="eastAsia" w:ascii="宋体" w:hAnsi="宋体" w:cs="Courier New"/>
          <w:bCs/>
          <w:szCs w:val="21"/>
        </w:rPr>
        <w:t xml:space="preserve">合同款项的支付方式及进度安排</w:t>
      </w:r>
      <w:r/>
    </w:p>
    <w:p>
      <w:pPr>
        <w:spacing w:before="120" w:after="120"/>
        <w:rPr>
          <w:rFonts w:hint="eastAsia" w:ascii="宋体" w:hAnsi="宋体" w:cs="Courier New"/>
          <w:szCs w:val="21"/>
          <w:u w:val="single"/>
        </w:rPr>
      </w:pPr>
      <w:r/>
      <w:bookmarkStart w:id="87" w:name="OLE_LINK3"/>
      <w:r>
        <w:rPr>
          <w:rFonts w:hint="eastAsia" w:ascii="宋体" w:hAnsi="宋体" w:cs="Courier New"/>
          <w:szCs w:val="21"/>
          <w:u w:val="single"/>
        </w:rPr>
        <w:t xml:space="preserve">本项目服务周期内，若因国家空域管理相关政策发生调整，导致本项目在客观上无法继续实施或无需继续开展的，本合同自动终止，双方互不承担违约责任，按照项目实际履约情况据实结算。</w:t>
      </w:r>
      <w:r/>
    </w:p>
    <w:p>
      <w:pPr>
        <w:spacing w:before="120" w:after="120"/>
        <w:rPr>
          <w:rFonts w:hint="eastAsia" w:ascii="宋体" w:hAnsi="宋体" w:cs="Courier New"/>
          <w:szCs w:val="21"/>
          <w:u w:val="single"/>
        </w:rPr>
      </w:pPr>
      <w:r>
        <w:rPr>
          <w:rFonts w:hint="eastAsia" w:ascii="宋体" w:hAnsi="宋体" w:cs="Courier New"/>
          <w:szCs w:val="21"/>
          <w:u w:val="single"/>
        </w:rPr>
        <w:t xml:space="preserve">乙方服务履约过程中，甲方如对乙方提供的服务内容、质量存在异议，有权在对应服务发生当月以书面形式向乙方提出，由甲乙双方共同协商整改处置。若甲方未在上述期限内提出书面异议的即视为乙方当期服务内容、质量合格。</w:t>
      </w:r>
      <w:r/>
    </w:p>
    <w:p>
      <w:pPr>
        <w:spacing w:before="120" w:after="120"/>
        <w:rPr>
          <w:rFonts w:hint="eastAsia" w:ascii="宋体" w:hAnsi="宋体" w:cs="Courier New"/>
          <w:szCs w:val="21"/>
          <w:u w:val="single"/>
        </w:rPr>
      </w:pPr>
      <w:r>
        <w:rPr>
          <w:rFonts w:hint="eastAsia" w:ascii="宋体" w:hAnsi="宋体" w:cs="Courier New"/>
          <w:szCs w:val="21"/>
          <w:u w:val="single"/>
        </w:rPr>
        <w:t xml:space="preserve">8.1.1 预付款支付时间：</w:t>
      </w:r>
      <w:r>
        <w:rPr>
          <w:rFonts w:hint="eastAsia" w:ascii="宋体" w:hAnsi="宋体" w:cs="Courier New"/>
          <w:szCs w:val="21"/>
          <w:u w:val="single"/>
        </w:rPr>
        <w:t xml:space="preserve">合同签订后30日内，</w:t>
      </w:r>
      <w:r>
        <w:rPr>
          <w:rFonts w:hint="eastAsia" w:ascii="宋体" w:hAnsi="宋体" w:cs="Courier New"/>
          <w:szCs w:val="21"/>
          <w:u w:val="single"/>
        </w:rPr>
        <w:t xml:space="preserve">预付款支付金额：</w:t>
      </w:r>
      <w:r>
        <w:rPr>
          <w:rFonts w:hint="eastAsia" w:ascii="宋体" w:hAnsi="宋体" w:cs="Courier New"/>
          <w:szCs w:val="21"/>
          <w:u w:val="single"/>
        </w:rPr>
        <w:t xml:space="preserve">30万元</w:t>
      </w:r>
      <w:r>
        <w:rPr>
          <w:rFonts w:hint="eastAsia" w:ascii="宋体" w:hAnsi="宋体" w:cs="Courier New"/>
          <w:szCs w:val="21"/>
          <w:u w:val="single"/>
        </w:rPr>
        <w:t xml:space="preserve">。</w:t>
      </w:r>
      <w:r/>
    </w:p>
    <w:p>
      <w:pPr>
        <w:spacing w:before="120" w:after="120"/>
        <w:rPr>
          <w:rFonts w:hint="eastAsia" w:ascii="宋体" w:hAnsi="宋体" w:cs="Courier New"/>
          <w:szCs w:val="21"/>
          <w:u w:val="single"/>
        </w:rPr>
      </w:pPr>
      <w:r>
        <w:rPr>
          <w:rFonts w:hint="eastAsia" w:ascii="宋体" w:hAnsi="宋体" w:cs="Courier New"/>
          <w:szCs w:val="21"/>
          <w:u w:val="single"/>
        </w:rPr>
        <w:t xml:space="preserve">8.1.2 进度款：</w:t>
      </w:r>
      <w:bookmarkStart w:id="88" w:name="_Hlk231546119"/>
      <w:r>
        <w:rPr>
          <w:rFonts w:hint="eastAsia" w:ascii="宋体" w:hAnsi="宋体" w:cs="Courier New"/>
          <w:szCs w:val="21"/>
          <w:u w:val="single"/>
        </w:rPr>
        <w:t xml:space="preserve">于2026年财政</w:t>
      </w:r>
      <w:r>
        <w:rPr>
          <w:rFonts w:hint="eastAsia" w:ascii="宋体" w:hAnsi="宋体" w:cs="Courier New"/>
          <w:szCs w:val="21"/>
          <w:u w:val="single"/>
        </w:rPr>
        <w:t xml:space="preserve">关账前</w:t>
      </w:r>
      <w:r>
        <w:rPr>
          <w:rFonts w:hint="eastAsia" w:ascii="宋体" w:hAnsi="宋体" w:cs="Courier New"/>
          <w:szCs w:val="21"/>
          <w:u w:val="single"/>
        </w:rPr>
        <w:t xml:space="preserve">（以甲方通知的</w:t>
      </w:r>
      <w:r>
        <w:rPr>
          <w:rFonts w:hint="eastAsia" w:ascii="宋体" w:hAnsi="宋体" w:cs="Courier New"/>
          <w:szCs w:val="21"/>
          <w:u w:val="single"/>
        </w:rPr>
        <w:t xml:space="preserve">实际关账日期</w:t>
      </w:r>
      <w:r>
        <w:rPr>
          <w:rFonts w:hint="eastAsia" w:ascii="宋体" w:hAnsi="宋体" w:cs="Courier New"/>
          <w:szCs w:val="21"/>
          <w:u w:val="single"/>
        </w:rPr>
        <w:t xml:space="preserve">为准，不晚于2026年12月31日）</w:t>
      </w:r>
      <w:r>
        <w:rPr>
          <w:rFonts w:hint="eastAsia" w:ascii="宋体" w:hAnsi="宋体" w:cs="Courier New"/>
          <w:szCs w:val="21"/>
          <w:u w:val="single"/>
        </w:rPr>
        <w:t xml:space="preserve">，甲方根据乙方实际完成并经甲方确认的工作内容</w:t>
      </w:r>
      <w:r>
        <w:rPr>
          <w:rFonts w:hint="eastAsia" w:ascii="宋体" w:hAnsi="宋体" w:cs="Courier New"/>
          <w:szCs w:val="21"/>
          <w:u w:val="single"/>
        </w:rPr>
        <w:t xml:space="preserve">（不少于全部工作内容的40%）</w:t>
      </w:r>
      <w:r>
        <w:rPr>
          <w:rFonts w:hint="eastAsia" w:ascii="宋体" w:hAnsi="宋体" w:cs="Courier New"/>
          <w:szCs w:val="21"/>
          <w:u w:val="single"/>
        </w:rPr>
        <w:t xml:space="preserve">，支付相应费用。本阶段累计支付金额不超过90万元。</w:t>
      </w:r>
      <w:bookmarkEnd w:id="88"/>
      <w:r>
        <w:rPr>
          <w:rFonts w:hint="eastAsia" w:ascii="宋体" w:hAnsi="宋体" w:cs="Courier New"/>
          <w:szCs w:val="21"/>
          <w:u w:val="single"/>
        </w:rPr>
        <w:t xml:space="preserve">进度款具体金额根据乙方提交的阶段</w:t>
      </w:r>
      <w:r>
        <w:rPr>
          <w:rFonts w:hint="eastAsia" w:ascii="宋体" w:hAnsi="宋体" w:cs="Courier New"/>
          <w:szCs w:val="21"/>
          <w:u w:val="single"/>
        </w:rPr>
        <w:t xml:space="preserve">成果资料及甲方确认的意见确定。</w:t>
      </w:r>
      <w:r/>
    </w:p>
    <w:p>
      <w:pPr>
        <w:spacing w:before="120" w:after="120"/>
        <w:rPr>
          <w:rFonts w:hint="eastAsia" w:ascii="宋体" w:hAnsi="宋体" w:cs="Courier New"/>
          <w:szCs w:val="21"/>
          <w:u w:val="single"/>
        </w:rPr>
      </w:pPr>
      <w:r>
        <w:rPr>
          <w:rFonts w:hint="eastAsia" w:ascii="宋体" w:hAnsi="宋体" w:cs="Courier New"/>
          <w:szCs w:val="21"/>
          <w:u w:val="single"/>
        </w:rPr>
        <w:t xml:space="preserve">8.1.3 尾款支付时间：</w:t>
      </w:r>
      <w:r>
        <w:rPr>
          <w:rFonts w:hint="eastAsia" w:ascii="宋体" w:hAnsi="宋体" w:cs="Courier New"/>
          <w:szCs w:val="21"/>
          <w:u w:val="single"/>
        </w:rPr>
        <w:t xml:space="preserve">项目全部完成，自乙方提交验收申请之日起30日内甲方组织验收，验收合格且收到乙方开具的发票之日起30日内付清尾款。</w:t>
      </w:r>
      <w:bookmarkEnd w:id="87"/>
      <w:r/>
      <w:r/>
    </w:p>
    <w:p>
      <w:pPr>
        <w:spacing w:before="120" w:after="120"/>
        <w:rPr>
          <w:rFonts w:hint="eastAsia" w:ascii="宋体" w:hAnsi="宋体" w:eastAsia="仿宋_GB2312"/>
          <w:b/>
          <w:szCs w:val="21"/>
        </w:rPr>
      </w:pPr>
      <w:r>
        <w:rPr>
          <w:rFonts w:hint="eastAsia" w:ascii="宋体" w:hAnsi="宋体"/>
          <w:b/>
          <w:szCs w:val="21"/>
        </w:rPr>
        <w:t xml:space="preserve">九、税费</w:t>
      </w:r>
      <w:r/>
    </w:p>
    <w:p>
      <w:pPr>
        <w:spacing w:before="120" w:after="120"/>
        <w:rPr>
          <w:rFonts w:hint="eastAsia" w:ascii="宋体" w:hAnsi="宋体" w:eastAsia="仿宋_GB2312"/>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项目</w:t>
      </w:r>
      <w:r>
        <w:rPr>
          <w:rFonts w:ascii="宋体" w:hAnsi="宋体" w:cs="Courier New"/>
          <w:b/>
          <w:szCs w:val="21"/>
        </w:rPr>
        <w:t xml:space="preserve">验收</w:t>
      </w:r>
      <w:r/>
    </w:p>
    <w:p>
      <w:pPr>
        <w:ind w:left="420" w:hanging="420"/>
        <w:spacing w:before="120" w:after="120"/>
        <w:rPr>
          <w:rFonts w:hint="eastAsia" w:ascii="宋体" w:hAnsi="宋体" w:cs="Courier New"/>
          <w:szCs w:val="21"/>
        </w:rPr>
      </w:pPr>
      <w:r>
        <w:rPr>
          <w:rFonts w:hint="eastAsia" w:ascii="宋体" w:hAnsi="宋体" w:cs="Courier New"/>
          <w:szCs w:val="21"/>
        </w:rPr>
        <w:t xml:space="preserve">10.1 甲方依法组织履约验收工作。</w:t>
      </w:r>
      <w:r/>
    </w:p>
    <w:p>
      <w:pPr>
        <w:ind w:left="420" w:hanging="420"/>
        <w:spacing w:before="120" w:after="120"/>
        <w:rPr>
          <w:rFonts w:hint="eastAsia" w:ascii="宋体" w:hAnsi="宋体" w:cs="Courier New"/>
          <w:szCs w:val="21"/>
        </w:rPr>
      </w:pPr>
      <w:r>
        <w:rPr>
          <w:rFonts w:hint="eastAsia" w:ascii="宋体" w:hAnsi="宋体" w:cs="Courier New"/>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20" w:hanging="420"/>
        <w:spacing w:before="120" w:after="120"/>
        <w:rPr>
          <w:rFonts w:hint="eastAsia" w:ascii="宋体" w:hAnsi="宋体" w:cs="Courier New"/>
          <w:szCs w:val="21"/>
        </w:rPr>
      </w:pPr>
      <w:r>
        <w:rPr>
          <w:rFonts w:hint="eastAsia" w:ascii="宋体" w:hAnsi="宋体" w:cs="Courier New"/>
          <w:szCs w:val="21"/>
        </w:rPr>
        <w:t xml:space="preserve">10.3 对于实际使用人和甲方分离的项目，甲方邀请实际使用人参与验收。</w:t>
      </w:r>
      <w:r/>
    </w:p>
    <w:p>
      <w:pPr>
        <w:ind w:left="420" w:hanging="420"/>
        <w:spacing w:before="120" w:after="120"/>
        <w:rPr>
          <w:rFonts w:hint="eastAsia" w:ascii="宋体" w:hAnsi="宋体" w:cs="Courier New"/>
          <w:szCs w:val="21"/>
        </w:rPr>
      </w:pPr>
      <w:r>
        <w:rPr>
          <w:rFonts w:hint="eastAsia" w:ascii="宋体" w:hAnsi="宋体" w:cs="Courier New"/>
          <w:szCs w:val="21"/>
        </w:rPr>
        <w:t xml:space="preserve">10.4 如有必要，甲方邀请参加本项目的其他供应商或第三</w:t>
      </w:r>
      <w:r>
        <w:rPr>
          <w:rFonts w:hint="eastAsia" w:ascii="宋体" w:hAnsi="宋体" w:cs="Courier New"/>
          <w:szCs w:val="21"/>
        </w:rPr>
        <w:t xml:space="preserve">方专业</w:t>
      </w:r>
      <w:r>
        <w:rPr>
          <w:rFonts w:hint="eastAsia" w:ascii="宋体" w:hAnsi="宋体" w:cs="Courier New"/>
          <w:szCs w:val="21"/>
        </w:rPr>
        <w:t xml:space="preserve">机构及专家参与验收，相关意见将作为</w:t>
      </w:r>
      <w:r>
        <w:rPr>
          <w:rFonts w:hint="eastAsia" w:ascii="宋体" w:hAnsi="宋体" w:cs="Courier New"/>
          <w:szCs w:val="21"/>
        </w:rPr>
        <w:t xml:space="preserve">验收书</w:t>
      </w:r>
      <w:r>
        <w:rPr>
          <w:rFonts w:hint="eastAsia" w:ascii="宋体" w:hAnsi="宋体" w:cs="Courier New"/>
          <w:szCs w:val="21"/>
        </w:rPr>
        <w:t xml:space="preserve">的参考资料。</w:t>
      </w:r>
      <w:r/>
    </w:p>
    <w:p>
      <w:pPr>
        <w:ind w:left="420" w:hanging="420"/>
        <w:spacing w:before="120" w:after="120"/>
        <w:rPr>
          <w:rFonts w:hint="eastAsia" w:ascii="宋体" w:hAnsi="宋体" w:cs="Courier New"/>
          <w:szCs w:val="21"/>
        </w:rPr>
      </w:pPr>
      <w:r>
        <w:rPr>
          <w:rFonts w:hint="eastAsia" w:ascii="宋体" w:hAnsi="宋体" w:cs="Courier New"/>
          <w:szCs w:val="21"/>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Courier New"/>
          <w:szCs w:val="21"/>
        </w:rPr>
        <w:t xml:space="preserve">验收书</w:t>
      </w:r>
      <w:r>
        <w:rPr>
          <w:rFonts w:hint="eastAsia" w:ascii="宋体" w:hAnsi="宋体" w:cs="Courier New"/>
          <w:szCs w:val="21"/>
        </w:rPr>
        <w:t xml:space="preserve">,列明各项标准的验收情况及项目总体评价,由验收双方共同签署。验收结果与采购合同约定的资金支付及履约保证金返还条件挂钩。履约验收的各项资料存档备查。</w:t>
      </w:r>
      <w:r/>
    </w:p>
    <w:p>
      <w:pPr>
        <w:ind w:left="420" w:hanging="420"/>
        <w:spacing w:before="120" w:after="120"/>
        <w:rPr>
          <w:rFonts w:hint="eastAsia" w:ascii="宋体" w:hAnsi="宋体" w:cs="Courier New"/>
          <w:szCs w:val="21"/>
        </w:rPr>
      </w:pPr>
      <w:r>
        <w:rPr>
          <w:rFonts w:hint="eastAsia" w:ascii="宋体" w:hAnsi="宋体" w:cs="Courier New"/>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一</w:t>
      </w:r>
      <w:r>
        <w:rPr>
          <w:rFonts w:ascii="宋体" w:hAnsi="宋体" w:cs="Courier New"/>
          <w:b/>
          <w:szCs w:val="21"/>
        </w:rPr>
        <w:t xml:space="preserve">、违约责任</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.1 甲方无正当理由</w:t>
      </w:r>
      <w:r>
        <w:rPr>
          <w:rFonts w:hint="eastAsia" w:ascii="宋体" w:hAnsi="宋体" w:cs="Courier New"/>
          <w:szCs w:val="21"/>
        </w:rPr>
        <w:t xml:space="preserve">拒绝接受乙方提供服务</w:t>
      </w:r>
      <w:r>
        <w:rPr>
          <w:rFonts w:ascii="宋体" w:hAnsi="宋体" w:cs="Courier New"/>
          <w:szCs w:val="21"/>
        </w:rPr>
        <w:t xml:space="preserve">的，甲方向乙方偿付</w:t>
      </w:r>
      <w:r>
        <w:rPr>
          <w:rFonts w:hint="eastAsia" w:ascii="宋体" w:hAnsi="宋体" w:cs="Courier New"/>
          <w:szCs w:val="21"/>
        </w:rPr>
        <w:t xml:space="preserve">拒绝接受服务合同价款</w:t>
      </w:r>
      <w:r>
        <w:rPr>
          <w:rFonts w:ascii="宋体" w:hAnsi="宋体" w:cs="Courier New"/>
          <w:szCs w:val="21"/>
        </w:rPr>
        <w:t xml:space="preserve">总值</w:t>
      </w:r>
      <w:r>
        <w:rPr>
          <w:rFonts w:hint="eastAsia" w:ascii="宋体" w:hAnsi="宋体" w:cs="Courier New"/>
          <w:szCs w:val="21"/>
          <w:u w:val="single"/>
        </w:rPr>
        <w:t xml:space="preserve">    </w:t>
      </w:r>
      <w:r>
        <w:rPr>
          <w:rFonts w:ascii="宋体" w:hAnsi="宋体" w:cs="Courier New"/>
          <w:szCs w:val="21"/>
        </w:rPr>
        <w:t xml:space="preserve">的违</w:t>
      </w:r>
      <w:r>
        <w:rPr>
          <w:rFonts w:ascii="宋体" w:hAnsi="宋体" w:cs="Courier New"/>
          <w:szCs w:val="21"/>
        </w:rPr>
        <w:t xml:space="preserve">约金。</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.2 甲方无故逾期验收和办理</w:t>
      </w:r>
      <w:r>
        <w:rPr>
          <w:rFonts w:hint="eastAsia" w:ascii="宋体" w:hAnsi="宋体" w:cs="Courier New"/>
          <w:szCs w:val="21"/>
        </w:rPr>
        <w:t xml:space="preserve">合同款项</w:t>
      </w:r>
      <w:r>
        <w:rPr>
          <w:rFonts w:ascii="宋体" w:hAnsi="宋体" w:cs="Courier New"/>
          <w:szCs w:val="21"/>
        </w:rPr>
        <w:t xml:space="preserve">支付手续的,甲方应按逾期付款总额</w:t>
      </w:r>
      <w:r>
        <w:rPr>
          <w:rFonts w:hint="eastAsia" w:ascii="宋体" w:hAnsi="宋体" w:cs="Courier New"/>
          <w:szCs w:val="21"/>
          <w:u w:val="single"/>
        </w:rPr>
        <w:t xml:space="preserve">    </w:t>
      </w:r>
      <w:r>
        <w:rPr>
          <w:rFonts w:ascii="宋体" w:hAnsi="宋体" w:cs="Courier New"/>
          <w:szCs w:val="21"/>
        </w:rPr>
        <w:t xml:space="preserve">每日向乙方支付违约金。</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.3 乙方逾期</w:t>
      </w:r>
      <w:r>
        <w:rPr>
          <w:rFonts w:hint="eastAsia" w:ascii="宋体" w:hAnsi="宋体" w:cs="Courier New"/>
          <w:szCs w:val="21"/>
        </w:rPr>
        <w:t xml:space="preserve">提供服务</w:t>
      </w:r>
      <w:r>
        <w:rPr>
          <w:rFonts w:ascii="宋体" w:hAnsi="宋体" w:cs="Courier New"/>
          <w:szCs w:val="21"/>
        </w:rPr>
        <w:t xml:space="preserve">的，乙方应按逾期</w:t>
      </w:r>
      <w:r>
        <w:rPr>
          <w:rFonts w:hint="eastAsia" w:ascii="宋体" w:hAnsi="宋体" w:cs="Courier New"/>
          <w:szCs w:val="21"/>
        </w:rPr>
        <w:t xml:space="preserve">提供服务合同</w:t>
      </w:r>
      <w:r>
        <w:rPr>
          <w:rFonts w:ascii="宋体" w:hAnsi="宋体" w:cs="Courier New"/>
          <w:szCs w:val="21"/>
        </w:rPr>
        <w:t xml:space="preserve">总额每日千分之六向甲方支付违约金，由甲方从待付</w:t>
      </w:r>
      <w:r>
        <w:rPr>
          <w:rFonts w:hint="eastAsia" w:ascii="宋体" w:hAnsi="宋体" w:cs="Courier New"/>
          <w:szCs w:val="21"/>
        </w:rPr>
        <w:t xml:space="preserve">合同款项</w:t>
      </w:r>
      <w:r>
        <w:rPr>
          <w:rFonts w:ascii="宋体" w:hAnsi="宋体" w:cs="Courier New"/>
          <w:szCs w:val="21"/>
        </w:rPr>
        <w:t xml:space="preserve">中扣除。逾期超过约定日期10个工作日不能</w:t>
      </w:r>
      <w:r>
        <w:rPr>
          <w:rFonts w:hint="eastAsia" w:ascii="宋体" w:hAnsi="宋体" w:cs="Courier New"/>
          <w:szCs w:val="21"/>
        </w:rPr>
        <w:t xml:space="preserve">提供服务</w:t>
      </w:r>
      <w:r>
        <w:rPr>
          <w:rFonts w:ascii="宋体" w:hAnsi="宋体" w:cs="Courier New"/>
          <w:szCs w:val="21"/>
        </w:rPr>
        <w:t xml:space="preserve">的，甲方可解除本合同。乙方因逾期</w:t>
      </w:r>
      <w:r>
        <w:rPr>
          <w:rFonts w:hint="eastAsia" w:ascii="宋体" w:hAnsi="宋体" w:cs="Courier New"/>
          <w:szCs w:val="21"/>
        </w:rPr>
        <w:t xml:space="preserve">提供服务</w:t>
      </w:r>
      <w:r>
        <w:rPr>
          <w:rFonts w:ascii="宋体" w:hAnsi="宋体" w:cs="Courier New"/>
          <w:szCs w:val="21"/>
        </w:rPr>
        <w:t xml:space="preserve">或因其他违约行为导致甲方解除合同的，乙方应向甲方支付合同</w:t>
      </w:r>
      <w:r>
        <w:rPr>
          <w:rFonts w:hint="eastAsia" w:ascii="宋体" w:hAnsi="宋体" w:cs="Courier New"/>
          <w:szCs w:val="21"/>
        </w:rPr>
        <w:t xml:space="preserve">价款总额</w:t>
      </w:r>
      <w:r>
        <w:rPr>
          <w:rFonts w:hint="eastAsia" w:ascii="宋体" w:hAnsi="宋体" w:cs="Courier New"/>
          <w:szCs w:val="21"/>
          <w:u w:val="single"/>
        </w:rPr>
        <w:t xml:space="preserve">     </w:t>
      </w:r>
      <w:r>
        <w:rPr>
          <w:rFonts w:ascii="宋体" w:hAnsi="宋体" w:cs="Courier New"/>
          <w:szCs w:val="21"/>
        </w:rPr>
        <w:t xml:space="preserve">的违约金，如造成甲方损失超过违约金的，超出部分由乙方继续承担赔偿责任。 </w:t>
      </w:r>
      <w:r/>
    </w:p>
    <w:p>
      <w:pPr>
        <w:ind w:left="359" w:hanging="359"/>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1</w:t>
      </w:r>
      <w:r>
        <w:rPr>
          <w:rFonts w:ascii="宋体" w:hAnsi="宋体" w:cs="Courier New"/>
          <w:szCs w:val="21"/>
        </w:rPr>
        <w:t xml:space="preserve">.4 乙方</w:t>
      </w:r>
      <w:r>
        <w:rPr>
          <w:rFonts w:hint="eastAsia" w:ascii="宋体" w:hAnsi="宋体" w:cs="Courier New"/>
          <w:szCs w:val="21"/>
        </w:rPr>
        <w:t xml:space="preserve">所提供服务的标准</w:t>
      </w:r>
      <w:r>
        <w:rPr>
          <w:rFonts w:ascii="宋体" w:hAnsi="宋体" w:cs="Courier New"/>
          <w:szCs w:val="21"/>
        </w:rPr>
        <w:t xml:space="preserve">不符合合同规定及招标文件规定标准的，甲方有权</w:t>
      </w:r>
      <w:r>
        <w:rPr>
          <w:rFonts w:hint="eastAsia" w:ascii="宋体" w:hAnsi="宋体" w:cs="Courier New"/>
          <w:szCs w:val="21"/>
        </w:rPr>
        <w:t xml:space="preserve">拒绝接受服务</w:t>
      </w:r>
      <w:r>
        <w:rPr>
          <w:rFonts w:ascii="宋体" w:hAnsi="宋体" w:cs="Courier New"/>
          <w:szCs w:val="21"/>
        </w:rPr>
        <w:t xml:space="preserve">，</w:t>
      </w:r>
      <w:r>
        <w:rPr>
          <w:rFonts w:hint="eastAsia" w:ascii="宋体" w:hAnsi="宋体" w:cs="Courier New"/>
          <w:szCs w:val="21"/>
        </w:rPr>
        <w:t xml:space="preserve">并</w:t>
      </w:r>
      <w:r>
        <w:rPr>
          <w:rFonts w:ascii="宋体" w:hAnsi="宋体" w:cs="Courier New"/>
          <w:szCs w:val="21"/>
        </w:rPr>
        <w:t xml:space="preserve">可单方面解除合同。</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二</w:t>
      </w:r>
      <w:r>
        <w:rPr>
          <w:rFonts w:ascii="宋体" w:hAnsi="宋体" w:cs="Courier New"/>
          <w:b/>
          <w:szCs w:val="21"/>
        </w:rPr>
        <w:t xml:space="preserve">、不可抗力事件处理</w:t>
      </w:r>
      <w:r/>
    </w:p>
    <w:p>
      <w:pPr>
        <w:ind w:left="420" w:hanging="420"/>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.1 在合同有效期内，任何一方因不可抗力事件导致不能履行合同，则合同履行期可延长，其延长期与不可抗力影响</w:t>
      </w:r>
      <w:r>
        <w:rPr>
          <w:rFonts w:hint="eastAsia" w:ascii="宋体" w:hAnsi="宋体" w:cs="Courier New"/>
          <w:szCs w:val="21"/>
        </w:rPr>
        <w:t xml:space="preserve"> </w:t>
      </w:r>
      <w:r>
        <w:rPr>
          <w:rFonts w:ascii="宋体" w:hAnsi="宋体" w:cs="Courier New"/>
          <w:szCs w:val="21"/>
        </w:rPr>
        <w:t xml:space="preserve">期相同。</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.2 不可抗力事件发生后，应立即通知对方，并寄送有关权威机构出具的证明。</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2</w:t>
      </w:r>
      <w:r>
        <w:rPr>
          <w:rFonts w:ascii="宋体" w:hAnsi="宋体" w:cs="Courier New"/>
          <w:szCs w:val="21"/>
        </w:rPr>
        <w:t xml:space="preserve">.3 不可抗力事件延续120天以上，双方应通过友好协商，确定是否继续履行合同。</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三</w:t>
      </w:r>
      <w:r>
        <w:rPr>
          <w:rFonts w:ascii="宋体" w:hAnsi="宋体" w:cs="Courier New"/>
          <w:b/>
          <w:szCs w:val="21"/>
        </w:rPr>
        <w:t xml:space="preserve">、</w:t>
      </w:r>
      <w:r>
        <w:rPr>
          <w:rFonts w:hint="eastAsia" w:ascii="宋体" w:hAnsi="宋体" w:cs="Courier New"/>
          <w:b/>
          <w:szCs w:val="21"/>
        </w:rPr>
        <w:t xml:space="preserve">解决争议的方法</w:t>
      </w:r>
      <w:r/>
    </w:p>
    <w:p>
      <w:pPr>
        <w:spacing w:before="120" w:after="120"/>
        <w:rPr>
          <w:rFonts w:hint="eastAsia" w:ascii="宋体" w:hAnsi="宋体" w:cs="Courier New"/>
          <w:szCs w:val="21"/>
        </w:rPr>
      </w:pPr>
      <w:r>
        <w:rPr>
          <w:rFonts w:hint="eastAsia" w:ascii="宋体" w:hAnsi="宋体" w:cs="Courier New"/>
          <w:szCs w:val="21"/>
        </w:rPr>
        <w:t xml:space="preserve">13.1双方在签订、履行合同中所发生的一切争议，应通过友好协商解决。如协商不成，由甲方住所地人民法院管辖。</w:t>
      </w:r>
      <w:r/>
    </w:p>
    <w:p>
      <w:pPr>
        <w:spacing w:before="120" w:after="120"/>
        <w:rPr>
          <w:rFonts w:hint="eastAsia" w:ascii="宋体" w:hAnsi="宋体" w:cs="Courier New"/>
          <w:b/>
          <w:szCs w:val="21"/>
        </w:rPr>
      </w:pPr>
      <w:r>
        <w:rPr>
          <w:rFonts w:ascii="宋体" w:hAnsi="宋体" w:cs="Courier New"/>
          <w:b/>
          <w:szCs w:val="21"/>
        </w:rPr>
        <w:t xml:space="preserve">十</w:t>
      </w:r>
      <w:r>
        <w:rPr>
          <w:rFonts w:hint="eastAsia" w:ascii="宋体" w:hAnsi="宋体" w:cs="Courier New"/>
          <w:b/>
          <w:szCs w:val="21"/>
        </w:rPr>
        <w:t xml:space="preserve">四</w:t>
      </w:r>
      <w:r>
        <w:rPr>
          <w:rFonts w:ascii="宋体" w:hAnsi="宋体" w:cs="Courier New"/>
          <w:b/>
          <w:szCs w:val="21"/>
        </w:rPr>
        <w:t xml:space="preserve">、合同生效及其它</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.1 合同经双方法定代表人或授权委托代</w:t>
      </w:r>
      <w:r>
        <w:rPr>
          <w:rFonts w:hint="eastAsia" w:ascii="宋体" w:hAnsi="宋体" w:cs="Courier New"/>
          <w:szCs w:val="21"/>
        </w:rPr>
        <w:t xml:space="preserve">表</w:t>
      </w:r>
      <w:r>
        <w:rPr>
          <w:rFonts w:ascii="宋体" w:hAnsi="宋体" w:cs="Courier New"/>
          <w:szCs w:val="21"/>
        </w:rPr>
        <w:t xml:space="preserve">人签字并加盖单位公章后生效。</w:t>
      </w:r>
      <w:r/>
    </w:p>
    <w:p>
      <w:pPr>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.2本合同未尽事宜，遵照</w:t>
      </w:r>
      <w:r>
        <w:rPr>
          <w:rFonts w:hint="eastAsia" w:ascii="宋体" w:hAnsi="宋体" w:cs="Courier New"/>
          <w:szCs w:val="21"/>
        </w:rPr>
        <w:t xml:space="preserve">《民法典》、《政府采购法》</w:t>
      </w:r>
      <w:r>
        <w:rPr>
          <w:rFonts w:ascii="宋体" w:hAnsi="宋体" w:cs="Courier New"/>
          <w:szCs w:val="21"/>
        </w:rPr>
        <w:t xml:space="preserve">有关条文执行。</w:t>
      </w:r>
      <w:r/>
    </w:p>
    <w:p>
      <w:pPr>
        <w:ind w:left="420" w:hanging="420"/>
        <w:spacing w:before="120" w:after="120"/>
        <w:rPr>
          <w:rFonts w:hint="eastAsia" w:ascii="宋体" w:hAnsi="宋体" w:cs="Courier New"/>
          <w:szCs w:val="21"/>
        </w:rPr>
      </w:pPr>
      <w:r>
        <w:rPr>
          <w:rFonts w:ascii="宋体" w:hAnsi="宋体" w:cs="Courier New"/>
          <w:szCs w:val="21"/>
        </w:rPr>
        <w:t xml:space="preserve">1</w:t>
      </w:r>
      <w:r>
        <w:rPr>
          <w:rFonts w:hint="eastAsia" w:ascii="宋体" w:hAnsi="宋体" w:cs="Courier New"/>
          <w:szCs w:val="21"/>
        </w:rPr>
        <w:t xml:space="preserve">4</w:t>
      </w:r>
      <w:r>
        <w:rPr>
          <w:rFonts w:ascii="宋体" w:hAnsi="宋体" w:cs="Courier New"/>
          <w:szCs w:val="21"/>
        </w:rPr>
        <w:t xml:space="preserve">.</w:t>
      </w:r>
      <w:r>
        <w:rPr>
          <w:rFonts w:hint="eastAsia" w:ascii="宋体" w:hAnsi="宋体" w:cs="Courier New"/>
          <w:szCs w:val="21"/>
        </w:rPr>
        <w:t xml:space="preserve">3</w:t>
      </w:r>
      <w:r>
        <w:rPr>
          <w:rFonts w:ascii="宋体" w:hAnsi="宋体" w:cs="Courier New"/>
          <w:szCs w:val="21"/>
        </w:rPr>
        <w:t xml:space="preserve"> 本合同正本一式</w:t>
      </w:r>
      <w:r>
        <w:rPr>
          <w:rFonts w:hint="eastAsia" w:ascii="宋体" w:hAnsi="宋体" w:cs="Courier New"/>
          <w:szCs w:val="21"/>
        </w:rPr>
        <w:t xml:space="preserve">两</w:t>
      </w:r>
      <w:r>
        <w:rPr>
          <w:rFonts w:ascii="宋体" w:hAnsi="宋体" w:cs="Courier New"/>
          <w:szCs w:val="21"/>
        </w:rPr>
        <w:t xml:space="preserve">份，具有同等法律效力，甲</w:t>
      </w:r>
      <w:r>
        <w:rPr>
          <w:rFonts w:hint="eastAsia" w:ascii="宋体" w:hAnsi="宋体" w:cs="Courier New"/>
          <w:szCs w:val="21"/>
        </w:rPr>
        <w:t xml:space="preserve">方、</w:t>
      </w:r>
      <w:r>
        <w:rPr>
          <w:rFonts w:ascii="宋体" w:hAnsi="宋体" w:cs="Courier New"/>
          <w:szCs w:val="21"/>
        </w:rPr>
        <w:t xml:space="preserve">乙方各执一份。</w:t>
      </w:r>
      <w:r/>
    </w:p>
    <w:p>
      <w:pPr>
        <w:ind w:left="420" w:hanging="420"/>
        <w:spacing w:before="120" w:after="120" w:line="0" w:lineRule="atLeast"/>
        <w:rPr>
          <w:rFonts w:hint="eastAsia" w:ascii="宋体" w:hAnsi="宋体" w:cs="Courier New"/>
          <w:szCs w:val="21"/>
        </w:rPr>
      </w:pPr>
      <w:r>
        <w:rPr>
          <w:rFonts w:ascii="宋体" w:hAnsi="宋体" w:cs="Courier New"/>
          <w:szCs w:val="21"/>
        </w:rPr>
        <w:t xml:space="preserve">  甲方：                        乙方： </w:t>
      </w:r>
      <w:r/>
    </w:p>
    <w:p>
      <w:pPr>
        <w:spacing w:before="120" w:after="120" w:line="0" w:lineRule="atLeast"/>
        <w:rPr>
          <w:rFonts w:hint="eastAsia" w:ascii="宋体" w:hAnsi="宋体" w:cs="Courier New"/>
          <w:szCs w:val="21"/>
        </w:rPr>
      </w:pPr>
      <w:r>
        <w:rPr>
          <w:rFonts w:ascii="宋体" w:hAnsi="宋体" w:cs="Courier New"/>
          <w:szCs w:val="21"/>
        </w:rPr>
        <w:t xml:space="preserve">  地址：                       </w:t>
      </w:r>
      <w:r>
        <w:rPr>
          <w:rFonts w:hint="eastAsia" w:ascii="宋体" w:hAnsi="宋体" w:cs="Courier New"/>
          <w:szCs w:val="21"/>
        </w:rPr>
        <w:t xml:space="preserve"> </w:t>
      </w:r>
      <w:r>
        <w:rPr>
          <w:rFonts w:ascii="宋体" w:hAnsi="宋体" w:cs="Courier New"/>
          <w:szCs w:val="21"/>
        </w:rPr>
        <w:t xml:space="preserve">地址： </w:t>
      </w:r>
      <w:r/>
    </w:p>
    <w:p>
      <w:pPr>
        <w:spacing w:before="120" w:after="120" w:line="0" w:lineRule="atLeast"/>
        <w:rPr>
          <w:rFonts w:hint="eastAsia" w:ascii="宋体" w:hAnsi="宋体" w:cs="Courier New"/>
          <w:szCs w:val="21"/>
        </w:rPr>
      </w:pPr>
      <w:r>
        <w:rPr>
          <w:rFonts w:ascii="宋体" w:hAnsi="宋体" w:cs="Courier New"/>
          <w:szCs w:val="21"/>
        </w:rPr>
        <w:t xml:space="preserve">  法定代表人</w:t>
      </w:r>
      <w:r>
        <w:rPr>
          <w:rFonts w:hint="eastAsia" w:ascii="宋体" w:hAnsi="宋体" w:cs="Courier New"/>
          <w:szCs w:val="21"/>
        </w:rPr>
        <w:t xml:space="preserve">或授权代表</w:t>
      </w:r>
      <w:r>
        <w:rPr>
          <w:rFonts w:ascii="宋体" w:hAnsi="宋体" w:cs="Courier New"/>
          <w:szCs w:val="21"/>
        </w:rPr>
        <w:t xml:space="preserve">：        法定代表人</w:t>
      </w:r>
      <w:r>
        <w:rPr>
          <w:rFonts w:hint="eastAsia" w:ascii="宋体" w:hAnsi="宋体" w:cs="Courier New"/>
          <w:szCs w:val="21"/>
        </w:rPr>
        <w:t xml:space="preserve">或授权代表</w:t>
      </w:r>
      <w:r>
        <w:rPr>
          <w:rFonts w:ascii="宋体" w:hAnsi="宋体" w:cs="Courier New"/>
          <w:szCs w:val="21"/>
        </w:rPr>
        <w:t xml:space="preserve">：</w:t>
      </w:r>
      <w:r/>
    </w:p>
    <w:p>
      <w:pPr>
        <w:ind w:firstLine="210"/>
        <w:spacing w:before="120" w:after="120" w:line="0" w:lineRule="atLeast"/>
        <w:rPr>
          <w:rFonts w:ascii="宋体" w:hAnsi="Courier New" w:cs="Courier New"/>
          <w:szCs w:val="21"/>
        </w:rPr>
      </w:pPr>
      <w:r>
        <w:rPr>
          <w:rFonts w:hint="eastAsia" w:ascii="宋体" w:hAnsi="宋体" w:cs="Courier New"/>
          <w:szCs w:val="21"/>
        </w:rPr>
        <w:t xml:space="preserve">联系电话：                    联系电话：          </w:t>
      </w:r>
      <w:r/>
    </w:p>
    <w:p>
      <w:pPr>
        <w:jc w:val="left"/>
        <w:spacing w:line="600" w:lineRule="exact"/>
        <w:rPr>
          <w:szCs w:val="21"/>
        </w:rPr>
      </w:pPr>
      <w:r>
        <w:rPr>
          <w:rFonts w:hint="eastAsia"/>
          <w:szCs w:val="21"/>
        </w:rPr>
        <w:t xml:space="preserve">                                          </w:t>
      </w:r>
      <w:r>
        <w:rPr>
          <w:szCs w:val="21"/>
        </w:rPr>
        <w:t xml:space="preserve">签订日期：</w:t>
      </w:r>
      <w:r>
        <w:rPr>
          <w:szCs w:val="21"/>
        </w:rPr>
        <w:t xml:space="preserve">      </w:t>
      </w:r>
      <w:r>
        <w:rPr>
          <w:szCs w:val="21"/>
        </w:rPr>
        <w:t xml:space="preserve">年</w:t>
      </w:r>
      <w:r>
        <w:rPr>
          <w:szCs w:val="21"/>
        </w:rPr>
        <w:t xml:space="preserve">  </w:t>
      </w:r>
      <w:r>
        <w:rPr>
          <w:rFonts w:hint="eastAsia"/>
          <w:szCs w:val="21"/>
        </w:rPr>
        <w:t xml:space="preserve">  </w:t>
      </w:r>
      <w:r>
        <w:rPr>
          <w:szCs w:val="21"/>
        </w:rPr>
        <w:t xml:space="preserve">月</w:t>
      </w:r>
      <w:r>
        <w:rPr>
          <w:szCs w:val="21"/>
        </w:rPr>
        <w:t xml:space="preserve">  </w:t>
      </w:r>
      <w:r>
        <w:rPr>
          <w:rFonts w:hint="eastAsia"/>
          <w:szCs w:val="21"/>
        </w:rPr>
        <w:t xml:space="preserve"> </w:t>
      </w:r>
      <w:r>
        <w:rPr>
          <w:szCs w:val="21"/>
        </w:rPr>
        <w:t xml:space="preserve">日</w:t>
      </w:r>
      <w:bookmarkStart w:id="89" w:name="_Hlt16619369"/>
      <w:r/>
      <w:bookmarkEnd w:id="89"/>
      <w:r/>
      <w:r/>
    </w:p>
    <w:p>
      <w:pPr>
        <w:jc w:val="left"/>
        <w:spacing w:line="600" w:lineRule="exact"/>
        <w:rPr>
          <w:szCs w:val="21"/>
        </w:rPr>
      </w:pPr>
      <w:r>
        <w:rPr>
          <w:szCs w:val="21"/>
        </w:rPr>
      </w:r>
      <w:r/>
    </w:p>
    <w:p>
      <w:pPr>
        <w:pStyle w:val="1027"/>
        <w:rPr>
          <w:rFonts w:hint="eastAsia"/>
          <w:b w:val="0"/>
        </w:rPr>
      </w:pPr>
      <w:r>
        <w:rPr>
          <w:b w:val="0"/>
        </w:rPr>
        <w:br w:type="page" w:clear="all"/>
      </w:r>
      <w:bookmarkStart w:id="90" w:name="_Toc166318713"/>
      <w:r>
        <w:rPr>
          <w:rFonts w:hint="eastAsia"/>
          <w:b w:val="0"/>
        </w:rPr>
        <w:t xml:space="preserve">第六章  评标方法、评分标准</w:t>
      </w:r>
      <w:bookmarkEnd w:id="85"/>
      <w:r/>
      <w:bookmarkEnd w:id="86"/>
      <w:r/>
      <w:bookmarkEnd w:id="9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w:t>
      </w:r>
      <w:r>
        <w:rPr>
          <w:rFonts w:hint="eastAsia" w:ascii="宋体" w:hAnsi="宋体"/>
          <w:szCs w:val="21"/>
        </w:rPr>
        <w:t xml:space="preserve">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91" w:name="_Hlk167786003"/>
      <w:r>
        <w:rPr>
          <w:rFonts w:hint="eastAsia" w:ascii="宋体" w:hAnsi="宋体"/>
          <w:color w:val="000000"/>
          <w:szCs w:val="21"/>
        </w:rPr>
        <w:t xml:space="preserve">.</w:t>
      </w:r>
      <w:r>
        <w:rPr>
          <w:rFonts w:hint="eastAsia" w:ascii="宋体" w:hAnsi="宋体"/>
          <w:color w:val="000000"/>
          <w:szCs w:val="21"/>
        </w:rPr>
        <w:t xml:space="preserve">非专门面向中小企业采购的</w:t>
      </w:r>
      <w:bookmarkEnd w:id="91"/>
      <w:r/>
      <w:r/>
    </w:p>
    <w:p>
      <w:pPr>
        <w:ind w:firstLine="420"/>
        <w:spacing w:line="360" w:lineRule="auto"/>
        <w:rPr>
          <w:rFonts w:hint="eastAsia" w:ascii="宋体" w:hAnsi="宋体"/>
          <w:color w:val="000000"/>
          <w:szCs w:val="21"/>
        </w:rPr>
      </w:pPr>
      <w:r>
        <w:rPr>
          <w:rFonts w:hint="eastAsia" w:ascii="宋体" w:hAnsi="宋体"/>
          <w:color w:val="000000"/>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②根据</w:t>
      </w:r>
      <w:bookmarkStart w:id="92"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92"/>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w:t>
      </w:r>
      <w:r>
        <w:rPr>
          <w:rFonts w:hint="eastAsia" w:ascii="宋体"/>
          <w:szCs w:val="21"/>
        </w:rPr>
        <w:t xml:space="preserve">1</w:t>
      </w:r>
      <w:r>
        <w:rPr>
          <w:rFonts w:hint="eastAsia" w:ascii="宋体"/>
          <w:szCs w:val="21"/>
        </w:rPr>
        <w:t xml:space="preserve">0分）</w:t>
      </w:r>
      <w:r/>
    </w:p>
    <w:p>
      <w:pPr>
        <w:ind w:firstLine="420"/>
        <w:spacing w:line="360" w:lineRule="auto"/>
        <w:rPr>
          <w:rFonts w:ascii="宋体"/>
          <w:szCs w:val="21"/>
        </w:rPr>
      </w:pPr>
      <w:r>
        <w:rPr>
          <w:rFonts w:hint="eastAsia" w:ascii="宋体"/>
          <w:szCs w:val="21"/>
        </w:rPr>
        <w:t xml:space="preserve">1</w:t>
      </w:r>
      <w:r>
        <w:rPr>
          <w:rFonts w:hint="eastAsia" w:ascii="宋体"/>
          <w:szCs w:val="21"/>
        </w:rPr>
        <w:t xml:space="preserve">.</w:t>
      </w:r>
      <w:r>
        <w:rPr>
          <w:rFonts w:hint="eastAsia" w:ascii="宋体"/>
          <w:szCs w:val="21"/>
        </w:rPr>
        <w:t xml:space="preserve">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w:t>
      </w:r>
      <w:r>
        <w:rPr>
          <w:rFonts w:hint="eastAsia" w:ascii="宋体"/>
          <w:b/>
          <w:bCs/>
          <w:szCs w:val="21"/>
        </w:rPr>
        <w:t xml:space="preserve">.</w:t>
      </w:r>
      <w:r>
        <w:rPr>
          <w:rFonts w:hint="eastAsia" w:ascii="宋体"/>
          <w:b/>
          <w:bCs/>
          <w:szCs w:val="21"/>
        </w:rPr>
        <w:t xml:space="preserve">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1</w:t>
      </w:r>
      <w:r>
        <w:rPr>
          <w:rFonts w:hint="eastAsia" w:ascii="宋体"/>
          <w:szCs w:val="21"/>
        </w:rPr>
        <w:t xml:space="preserve">）</w:t>
      </w:r>
      <w:r>
        <w:rPr>
          <w:rFonts w:hint="eastAsia" w:ascii="宋体"/>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2</w:t>
      </w:r>
      <w:r>
        <w:rPr>
          <w:rFonts w:hint="eastAsia" w:ascii="宋体"/>
          <w:szCs w:val="21"/>
        </w:rPr>
        <w:t xml:space="preserve">）</w:t>
      </w:r>
      <w:r>
        <w:rPr>
          <w:rFonts w:hint="eastAsia" w:ascii="宋体"/>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w:t>
      </w:r>
      <w:r>
        <w:rPr>
          <w:rFonts w:hint="eastAsia" w:ascii="宋体"/>
          <w:szCs w:val="21"/>
        </w:rPr>
        <w:t xml:space="preserve">3</w:t>
      </w:r>
      <w:r>
        <w:rPr>
          <w:rFonts w:hint="eastAsia" w:ascii="宋体"/>
          <w:szCs w:val="21"/>
        </w:rPr>
        <w:t xml:space="preserve">）</w:t>
      </w:r>
      <w:r>
        <w:rPr>
          <w:rFonts w:hint="eastAsia" w:ascii="宋体"/>
          <w:szCs w:val="21"/>
        </w:rPr>
        <w:t xml:space="preserve">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w:t>
      </w:r>
      <w:r>
        <w:rPr>
          <w:rFonts w:ascii="宋体"/>
          <w:szCs w:val="21"/>
        </w:rPr>
        <w:t xml:space="preserve">4</w:t>
      </w:r>
      <w:r>
        <w:rPr>
          <w:rFonts w:hint="eastAsia" w:ascii="宋体"/>
          <w:szCs w:val="21"/>
        </w:rPr>
        <w:t xml:space="preserve">）</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w:t>
      </w:r>
      <w:r>
        <w:rPr>
          <w:rFonts w:hint="eastAsia" w:ascii="宋体"/>
          <w:szCs w:val="21"/>
        </w:rPr>
        <w:t xml:space="preserve">.</w:t>
      </w:r>
      <w:r>
        <w:rPr>
          <w:rFonts w:hint="eastAsia" w:ascii="宋体"/>
          <w:szCs w:val="21"/>
        </w:rPr>
        <w:t xml:space="preserve">价格分采用低价优先法计算，即满足招标文件要求且投标价格最低的投标报价为评标基准价，其价格分为满分</w:t>
      </w:r>
      <w:r>
        <w:rPr>
          <w:rFonts w:hint="eastAsia" w:ascii="宋体"/>
          <w:szCs w:val="21"/>
        </w:rPr>
        <w:t xml:space="preserve">1</w:t>
      </w:r>
      <w:r>
        <w:rPr>
          <w:rFonts w:hint="eastAsia" w:ascii="宋体"/>
          <w:szCs w:val="21"/>
        </w:rPr>
        <w:t xml:space="preserve">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hAnsi="宋体" w:cs="宋体"/>
          <w:sz w:val="20"/>
          <w:szCs w:val="20"/>
        </w:rPr>
        <w:t xml:space="preserve">计算结果保留两位小数。</w:t>
      </w:r>
      <w:r/>
    </w:p>
    <w:p>
      <w:pPr>
        <w:ind w:firstLine="420"/>
        <w:spacing w:line="360" w:lineRule="auto"/>
        <w:rPr>
          <w:rFonts w:ascii="宋体"/>
          <w:szCs w:val="21"/>
        </w:rPr>
      </w:pPr>
      <w:r>
        <w:rPr>
          <w:rFonts w:hint="eastAsia" w:ascii="宋体"/>
          <w:szCs w:val="21"/>
        </w:rPr>
        <w:t xml:space="preserve">(二)技术及其它（</w:t>
      </w:r>
      <w:r>
        <w:rPr>
          <w:rFonts w:hint="eastAsia" w:ascii="宋体"/>
          <w:szCs w:val="21"/>
        </w:rPr>
        <w:t xml:space="preserve">9</w:t>
      </w:r>
      <w:r>
        <w:rPr>
          <w:rFonts w:hint="eastAsia" w:ascii="宋体"/>
          <w:szCs w:val="21"/>
        </w:rPr>
        <w:t xml:space="preserve">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9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94" w:name="gpc_score_horizontal_1"/>
      <w:r/>
      <w:bookmarkEnd w:id="93"/>
      <w:r>
        <w:rPr>
          <w:rFonts w:hint="eastAsia" w:ascii="宋体" w:hAnsi="宋体"/>
          <w:b/>
          <w:szCs w:val="21"/>
        </w:rPr>
        <w:t xml:space="preserve">复审评审指标</w:t>
      </w:r>
      <w:bookmarkEnd w:id="9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995"/>
        <w:gridCol w:w="6773"/>
        <w:gridCol w:w="721"/>
      </w:tblGrid>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评审项</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评审规则</w:t>
            </w:r>
            <w:r/>
          </w:p>
        </w:tc>
        <w:tc>
          <w:tcPr>
            <w:tcW w:w="380" w:type="pct"/>
            <w:vAlign w:val="center"/>
            <w:textDirection w:val="lrTb"/>
            <w:noWrap w:val="false"/>
          </w:tcPr>
          <w:p>
            <w:pPr>
              <w:widowControl/>
              <w:rPr>
                <w:rFonts w:hint="eastAsia" w:ascii="宋体" w:hAnsi="宋体" w:cs="宋体"/>
                <w:b/>
                <w:bCs/>
                <w:szCs w:val="21"/>
              </w:rPr>
            </w:pPr>
            <w:r>
              <w:rPr>
                <w:rFonts w:ascii="宋体" w:hAnsi="宋体" w:cs="宋体"/>
                <w:b/>
                <w:bCs/>
                <w:szCs w:val="21"/>
              </w:rPr>
              <w:t xml:space="preserve">分值</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bookmarkStart w:id="95" w:name="_Hlk231042611"/>
            <w:r>
              <w:rPr>
                <w:rFonts w:ascii="宋体" w:hAnsi="宋体" w:cs="宋体"/>
                <w:szCs w:val="21"/>
              </w:rPr>
              <w:t xml:space="preserve">（一）空域评估服务方案（20分）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空域现状梳理及底图绘制方案：方案科学合理，明确梳理范围、流程及数据整合方式，能形成标准化、可视化底图，贴合昆山实际，得5分。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影响要素调查方案：调查范围全面，涵盖采购需求中所有关键影响要素，明确调查方法、数据记录标准及影响要素图绘制规范，参考相关行业标准，得5分。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空域运行环境评估方案：评估指标体系完善，涵盖空域、地理、通信、导航等核心类目，评估方法科学，能为后续工作提供精准数据支撑，得5分。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空域划设方案：基于评估结论，划</w:t>
            </w:r>
            <w:r>
              <w:rPr>
                <w:rFonts w:ascii="宋体" w:hAnsi="宋体" w:cs="宋体"/>
                <w:szCs w:val="21"/>
              </w:rPr>
              <w:t xml:space="preserve">设建议</w:t>
            </w:r>
            <w:r>
              <w:rPr>
                <w:rFonts w:ascii="宋体" w:hAnsi="宋体" w:cs="宋体"/>
                <w:szCs w:val="21"/>
              </w:rPr>
              <w:t xml:space="preserve">科学合理，明确可用空域范围及分层分类使用建议，贴合昆山</w:t>
            </w:r>
            <w:r>
              <w:rPr>
                <w:rFonts w:ascii="宋体" w:hAnsi="宋体" w:cs="宋体"/>
                <w:szCs w:val="21"/>
              </w:rPr>
              <w:t xml:space="preserve">低空经济</w:t>
            </w:r>
            <w:r>
              <w:rPr>
                <w:rFonts w:ascii="宋体" w:hAnsi="宋体" w:cs="宋体"/>
                <w:szCs w:val="21"/>
              </w:rPr>
              <w:t xml:space="preserve">发展需求，得5分。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（二）空域申请服务方案（20分）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企业需求调研方案：调研范围覆盖采购需求中所有重点企业类型，明确调研方法、内容及需求分析方式，能精准摸清企业空域使用需求，得4分。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空域范围扩展建议：结合需求与评估结论，扩展建议可行，能协助主管部门优化空域配置，得4分。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空域申请审批跟进方案：明确对接部门、专人负责机制及沟通频次，能及时协调解决审批问题，确保高效推进审批工作，</w:t>
            </w:r>
            <w:r>
              <w:rPr>
                <w:rFonts w:ascii="宋体" w:hAnsi="宋体" w:cs="宋体"/>
                <w:szCs w:val="21"/>
              </w:rPr>
              <w:t xml:space="preserve">得</w:t>
            </w:r>
            <w:r>
              <w:rPr>
                <w:rFonts w:ascii="宋体" w:hAnsi="宋体" w:cs="宋体"/>
                <w:szCs w:val="21"/>
              </w:rPr>
              <w:t xml:space="preserve">6分。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空域使用评估与优化方案：明确评估周期、评估指标及优化流程，能结合试飞任务及</w:t>
            </w:r>
            <w:r>
              <w:rPr>
                <w:rFonts w:ascii="宋体" w:hAnsi="宋体" w:cs="宋体"/>
                <w:szCs w:val="21"/>
              </w:rPr>
              <w:t xml:space="preserve">低空经济</w:t>
            </w:r>
            <w:r>
              <w:rPr>
                <w:rFonts w:ascii="宋体" w:hAnsi="宋体" w:cs="宋体"/>
                <w:szCs w:val="21"/>
              </w:rPr>
              <w:t xml:space="preserve">发展需求及时优化划设方案，得6分。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（三）</w:t>
            </w:r>
            <w:r>
              <w:rPr>
                <w:rFonts w:hint="eastAsia" w:ascii="宋体" w:hAnsi="宋体" w:cs="宋体"/>
                <w:szCs w:val="21"/>
              </w:rPr>
              <w:t xml:space="preserve">航线划</w:t>
            </w:r>
            <w:r>
              <w:rPr>
                <w:rFonts w:hint="eastAsia" w:ascii="宋体" w:hAnsi="宋体" w:cs="宋体"/>
                <w:szCs w:val="21"/>
              </w:rPr>
              <w:t xml:space="preserve">设指导</w:t>
            </w:r>
            <w:r>
              <w:rPr>
                <w:rFonts w:hint="eastAsia" w:ascii="宋体" w:hAnsi="宋体" w:cs="宋体"/>
                <w:szCs w:val="21"/>
              </w:rPr>
              <w:t xml:space="preserve">及军方对接服务</w:t>
            </w:r>
            <w:r>
              <w:rPr>
                <w:rFonts w:ascii="宋体" w:hAnsi="宋体" w:cs="宋体"/>
                <w:szCs w:val="21"/>
              </w:rPr>
              <w:t xml:space="preserve">方案（15分）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航线划</w:t>
            </w:r>
            <w:r>
              <w:rPr>
                <w:rFonts w:ascii="宋体" w:hAnsi="宋体" w:cs="宋体"/>
                <w:szCs w:val="21"/>
              </w:rPr>
              <w:t xml:space="preserve">设指导</w:t>
            </w:r>
            <w:r>
              <w:rPr>
                <w:rFonts w:ascii="宋体" w:hAnsi="宋体" w:cs="宋体"/>
                <w:szCs w:val="21"/>
              </w:rPr>
              <w:t xml:space="preserve">方案：能为各类需求单位提供专业化、差异化指导，流程清晰，贴合昆山空域特点，得5分。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合</w:t>
            </w:r>
            <w:r>
              <w:rPr>
                <w:rFonts w:ascii="宋体" w:hAnsi="宋体" w:cs="宋体"/>
                <w:szCs w:val="21"/>
              </w:rPr>
              <w:t xml:space="preserve">规</w:t>
            </w:r>
            <w:r>
              <w:rPr>
                <w:rFonts w:ascii="宋体" w:hAnsi="宋体" w:cs="宋体"/>
                <w:szCs w:val="21"/>
              </w:rPr>
              <w:t xml:space="preserve">与安全保障方案：明确航线方案审核流程及标准，能确保符合国家安全、飞行安全及空域管理要求，得4分。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航路网</w:t>
            </w:r>
            <w:r>
              <w:rPr>
                <w:rFonts w:ascii="宋体" w:hAnsi="宋体" w:cs="宋体"/>
                <w:szCs w:val="21"/>
              </w:rPr>
              <w:t xml:space="preserve">规划支持方案：能提供合理的</w:t>
            </w:r>
            <w:r>
              <w:rPr>
                <w:rFonts w:ascii="宋体" w:hAnsi="宋体" w:cs="宋体"/>
                <w:szCs w:val="21"/>
              </w:rPr>
              <w:t xml:space="preserve">航路网</w:t>
            </w:r>
            <w:r>
              <w:rPr>
                <w:rFonts w:ascii="宋体" w:hAnsi="宋体" w:cs="宋体"/>
                <w:szCs w:val="21"/>
              </w:rPr>
              <w:t xml:space="preserve">布局建议及近期建设任务，贴合昆山空域资源特点，得3分。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军方对接方案：明确对接机制、沟通频次，能协助建立常态化沟通，确保方案获得军方认可，得3分。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Mar>
              <w:left w:w="120" w:type="dxa"/>
              <w:top w:w="120" w:type="dxa"/>
              <w:right w:w="120" w:type="dxa"/>
              <w:bottom w:w="120" w:type="dxa"/>
            </w:tcMar>
            <w:tcW w:w="1051" w:type="pct"/>
            <w:vAlign w:val="center"/>
            <w:vMerge w:val="restart"/>
            <w:textDirection w:val="lrTb"/>
            <w:noWrap w:val="false"/>
          </w:tcPr>
          <w:p>
            <w:pPr>
              <w:widowControl/>
              <w:rPr>
                <w:rFonts w:hint="eastAsia" w:ascii="宋体" w:hAnsi="宋体" w:cs="宋体"/>
                <w:szCs w:val="21"/>
              </w:rPr>
            </w:pPr>
            <w:r>
              <w:rPr>
                <w:rFonts w:ascii="宋体" w:hAnsi="宋体" w:cs="宋体"/>
                <w:szCs w:val="21"/>
              </w:rPr>
              <w:t xml:space="preserve">（四）人员培训方案（15分）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培训内容设计：完全覆盖采购需求中所有培训内容，贴合培训对象岗位需求，内容详实、针对性强，得4分。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bookmarkEnd w:id="95"/>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培训频次、时长及方式：严格遵循采购要求的频次、时长，培训方式灵活多样，兼顾理论与实操，得4分。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培训师资及保障：师资具备相关领域资质及丰富经验，有完善的培训保障措施（如线上平台、考核认证），得4分。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4</w:t>
            </w:r>
            <w:r/>
          </w:p>
        </w:tc>
      </w:tr>
      <w:tr>
        <w:trPr>
          <w:trHeight w:val="454"/>
          <w:tblHeader/>
        </w:trPr>
        <w:tc>
          <w:tcPr>
            <w:tcW w:w="1051" w:type="pct"/>
            <w:vAlign w:val="center"/>
            <w:vMerge w:val="continue"/>
            <w:textDirection w:val="lrTb"/>
            <w:noWrap w:val="false"/>
          </w:tcPr>
          <w:p>
            <w:pPr>
              <w:widowControl/>
              <w:rPr>
                <w:rFonts w:hint="eastAsia" w:ascii="宋体" w:hAnsi="宋体" w:cs="宋体"/>
                <w:szCs w:val="21"/>
              </w:rPr>
            </w:pPr>
            <w:r>
              <w:rPr>
                <w:rFonts w:hint="eastAsia" w:ascii="宋体" w:hAnsi="宋体" w:cs="宋体"/>
                <w:szCs w:val="21"/>
              </w:rPr>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培训成效保障：有明确的成效评估标准，能协助构建基地内部培训体系，提升人员实操能力及合</w:t>
            </w:r>
            <w:r>
              <w:rPr>
                <w:rFonts w:ascii="宋体" w:hAnsi="宋体" w:cs="宋体"/>
                <w:szCs w:val="21"/>
              </w:rPr>
              <w:t xml:space="preserve">规</w:t>
            </w:r>
            <w:r>
              <w:rPr>
                <w:rFonts w:ascii="宋体" w:hAnsi="宋体" w:cs="宋体"/>
                <w:szCs w:val="21"/>
              </w:rPr>
              <w:t xml:space="preserve">意识，得3分。</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3</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highlight w:val="yellow"/>
              </w:rPr>
            </w:pPr>
            <w:r>
              <w:rPr>
                <w:rFonts w:hint="eastAsia" w:ascii="宋体" w:hAnsi="宋体" w:cs="宋体"/>
                <w:szCs w:val="21"/>
              </w:rPr>
              <w:t xml:space="preserve">空域选址核心功能（</w:t>
            </w:r>
            <w:r>
              <w:rPr>
                <w:rFonts w:hint="eastAsia" w:ascii="宋体" w:hAnsi="宋体" w:cs="宋体"/>
                <w:szCs w:val="21"/>
              </w:rPr>
              <w:t xml:space="preserve">2</w:t>
            </w:r>
            <w:r>
              <w:rPr>
                <w:rFonts w:hint="eastAsia" w:ascii="宋体" w:hAnsi="宋体" w:cs="宋体"/>
                <w:szCs w:val="21"/>
              </w:rPr>
              <w:t xml:space="preserve">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①系统具备空域网格化三维可视化功能，得</w:t>
            </w:r>
            <w:r>
              <w:rPr>
                <w:rFonts w:hint="eastAsia" w:ascii="宋体" w:hAnsi="宋体"/>
                <w:szCs w:val="21"/>
              </w:rPr>
              <w:t xml:space="preserve">0.5</w:t>
            </w:r>
            <w:r>
              <w:rPr>
                <w:rFonts w:hint="eastAsia" w:ascii="宋体" w:hAnsi="宋体"/>
                <w:szCs w:val="21"/>
              </w:rPr>
              <w:t xml:space="preserve">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②系统具备起降点选址多维度评估功能（含运营需求、空域条件、地理环境综合评估），得</w:t>
            </w:r>
            <w:r>
              <w:rPr>
                <w:rFonts w:hint="eastAsia" w:ascii="宋体" w:hAnsi="宋体"/>
                <w:szCs w:val="21"/>
              </w:rPr>
              <w:t xml:space="preserve">0.5</w:t>
            </w:r>
            <w:r>
              <w:rPr>
                <w:rFonts w:hint="eastAsia" w:ascii="宋体" w:hAnsi="宋体"/>
                <w:szCs w:val="21"/>
              </w:rPr>
              <w:t xml:space="preserve">分；否则不得分。</w:t>
            </w:r>
            <w:r>
              <w:rPr>
                <w:rFonts w:hint="eastAsia" w:ascii="宋体" w:hAnsi="宋体"/>
              </w:rPr>
            </w:r>
            <w:r/>
          </w:p>
          <w:p>
            <w:pPr>
              <w:widowControl/>
              <w:rPr>
                <w:rFonts w:hint="eastAsia" w:ascii="宋体" w:hAnsi="宋体"/>
              </w:rPr>
            </w:pPr>
            <w:r>
              <w:rPr>
                <w:rFonts w:hint="eastAsia" w:ascii="宋体" w:hAnsi="宋体"/>
                <w:szCs w:val="21"/>
              </w:rPr>
              <w:t xml:space="preserve">③系统具备通</w:t>
            </w:r>
            <w:r>
              <w:rPr>
                <w:rFonts w:hint="eastAsia" w:ascii="宋体" w:hAnsi="宋体"/>
                <w:szCs w:val="21"/>
              </w:rPr>
              <w:t xml:space="preserve">视分析</w:t>
            </w:r>
            <w:r>
              <w:rPr>
                <w:rFonts w:hint="eastAsia" w:ascii="宋体" w:hAnsi="宋体"/>
                <w:szCs w:val="21"/>
              </w:rPr>
              <w:t xml:space="preserve">与视野评估功能，得1分；否则不得分。</w:t>
            </w:r>
            <w:r/>
          </w:p>
          <w:p>
            <w:pPr>
              <w:widowControl/>
              <w:rPr>
                <w:rFonts w:hint="eastAsia" w:ascii="宋体" w:hAnsi="宋体" w:cs="宋体"/>
                <w:szCs w:val="21"/>
              </w:rPr>
            </w:pPr>
            <w:r>
              <w:rPr>
                <w:rFonts w:hint="eastAsia" w:ascii="宋体" w:hAnsi="宋体"/>
                <w:szCs w:val="21"/>
              </w:rPr>
              <w:t xml:space="preserve">以上均需</w:t>
            </w:r>
            <w:r>
              <w:rPr>
                <w:rFonts w:hint="eastAsia" w:ascii="宋体" w:hAnsi="宋体"/>
                <w:szCs w:val="21"/>
              </w:rPr>
              <w:t xml:space="preserve">提供</w:t>
            </w:r>
            <w:r>
              <w:rPr>
                <w:rFonts w:hint="eastAsia" w:ascii="宋体" w:hAnsi="宋体"/>
                <w:szCs w:val="21"/>
              </w:rPr>
              <w:t xml:space="preserve">功能截图</w:t>
            </w:r>
            <w:r>
              <w:rPr>
                <w:rFonts w:hint="eastAsia" w:ascii="宋体" w:hAnsi="宋体"/>
                <w:szCs w:val="21"/>
              </w:rPr>
              <w:t xml:space="preserve">等</w:t>
            </w:r>
            <w:r>
              <w:rPr>
                <w:rFonts w:hint="eastAsia" w:ascii="宋体" w:hAnsi="宋体"/>
                <w:szCs w:val="21"/>
              </w:rPr>
              <w:t xml:space="preserve">相关证明材料</w:t>
            </w:r>
            <w:r>
              <w:rPr>
                <w:rFonts w:hint="eastAsia" w:ascii="宋体" w:hAnsi="宋体"/>
                <w:szCs w:val="21"/>
              </w:rPr>
              <w:t xml:space="preserve">，不提供不得分</w:t>
            </w:r>
            <w:r>
              <w:rPr>
                <w:rFonts w:hint="eastAsia" w:ascii="宋体" w:hAnsi="宋体"/>
                <w:szCs w:val="21"/>
              </w:rPr>
              <w:t xml:space="preserve">。</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hint="eastAsia" w:ascii="宋体" w:hAnsi="宋体"/>
                <w:szCs w:val="21"/>
              </w:rPr>
              <w:t xml:space="preserve">净空条件评估能力</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①系统具备净空区三维</w:t>
            </w:r>
            <w:r>
              <w:rPr>
                <w:rFonts w:hint="eastAsia" w:ascii="宋体" w:hAnsi="宋体"/>
                <w:szCs w:val="21"/>
              </w:rPr>
              <w:t xml:space="preserve">限制面</w:t>
            </w:r>
            <w:r>
              <w:rPr>
                <w:rFonts w:hint="eastAsia" w:ascii="宋体" w:hAnsi="宋体"/>
                <w:szCs w:val="21"/>
              </w:rPr>
              <w:t xml:space="preserve">建模功能（至少包含障碍物限制面、飞行程序保护区等类型），得1分；否则不得分。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②系统具备任意点</w:t>
            </w:r>
            <w:r>
              <w:rPr>
                <w:rFonts w:hint="eastAsia" w:ascii="宋体" w:hAnsi="宋体"/>
                <w:szCs w:val="21"/>
              </w:rPr>
              <w:t xml:space="preserve">位限制</w:t>
            </w:r>
            <w:r>
              <w:rPr>
                <w:rFonts w:hint="eastAsia" w:ascii="宋体" w:hAnsi="宋体"/>
                <w:szCs w:val="21"/>
              </w:rPr>
              <w:t xml:space="preserve">高度查询及障碍物超高自动识别预警功能，得1分；否则不得分。</w:t>
            </w:r>
            <w:r/>
          </w:p>
          <w:p>
            <w:pPr>
              <w:widowControl/>
              <w:rPr>
                <w:rFonts w:hint="eastAsia" w:ascii="宋体" w:hAnsi="宋体" w:cs="宋体"/>
                <w:szCs w:val="21"/>
              </w:rPr>
            </w:pPr>
            <w:r>
              <w:rPr>
                <w:rFonts w:hint="eastAsia" w:ascii="宋体" w:hAnsi="宋体"/>
                <w:szCs w:val="21"/>
              </w:rPr>
              <w:t xml:space="preserve">以上均需提供功能截图等相关证明材料，不提供不得分。</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highlight w:val="yellow"/>
              </w:rPr>
            </w:pPr>
            <w:r>
              <w:rPr>
                <w:rFonts w:hint="eastAsia" w:ascii="宋体" w:hAnsi="宋体" w:cs="宋体"/>
                <w:szCs w:val="21"/>
              </w:rPr>
              <w:t xml:space="preserve">地理信息数据支持能力（2分）</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rPr>
            </w:pPr>
            <w:r>
              <w:rPr>
                <w:rFonts w:hint="eastAsia" w:ascii="宋体" w:hAnsi="宋体"/>
                <w:szCs w:val="21"/>
              </w:rPr>
              <w:t xml:space="preserve">①系统支持卫星遥感影像、DEM高程数据、矢量地图数据的加载与融合展示，得1分；否则不得分。</w:t>
            </w:r>
            <w:r>
              <w:rPr>
                <w:rFonts w:hint="eastAsia" w:ascii="宋体" w:hAnsi="宋体"/>
                <w:szCs w:val="21"/>
              </w:rPr>
            </w:r>
            <w:r/>
          </w:p>
          <w:p>
            <w:pPr>
              <w:widowControl/>
              <w:rPr>
                <w:rFonts w:hint="eastAsia" w:ascii="宋体" w:hAnsi="宋体"/>
              </w:rPr>
            </w:pPr>
            <w:r>
              <w:rPr>
                <w:rFonts w:hint="eastAsia" w:ascii="宋体" w:hAnsi="宋体"/>
                <w:szCs w:val="21"/>
              </w:rPr>
              <w:t xml:space="preserve">②系统支持常见GIS数据格式（</w:t>
            </w:r>
            <w:r>
              <w:rPr>
                <w:rFonts w:hint="eastAsia" w:ascii="宋体" w:hAnsi="宋体"/>
                <w:szCs w:val="21"/>
              </w:rPr>
              <w:t xml:space="preserve">shp</w:t>
            </w:r>
            <w:r>
              <w:rPr>
                <w:rFonts w:hint="eastAsia" w:ascii="宋体" w:hAnsi="宋体"/>
                <w:szCs w:val="21"/>
              </w:rPr>
              <w:t xml:space="preserve">、</w:t>
            </w:r>
            <w:r>
              <w:rPr>
                <w:rFonts w:hint="eastAsia" w:ascii="宋体" w:hAnsi="宋体"/>
                <w:szCs w:val="21"/>
              </w:rPr>
              <w:t xml:space="preserve">geojson</w:t>
            </w:r>
            <w:r>
              <w:rPr>
                <w:rFonts w:hint="eastAsia" w:ascii="宋体" w:hAnsi="宋体"/>
                <w:szCs w:val="21"/>
              </w:rPr>
              <w:t xml:space="preserve">、</w:t>
            </w:r>
            <w:r>
              <w:rPr>
                <w:rFonts w:hint="eastAsia" w:ascii="宋体" w:hAnsi="宋体"/>
                <w:szCs w:val="21"/>
              </w:rPr>
              <w:t xml:space="preserve">kml</w:t>
            </w:r>
            <w:r>
              <w:rPr>
                <w:rFonts w:hint="eastAsia" w:ascii="宋体" w:hAnsi="宋体"/>
                <w:szCs w:val="21"/>
              </w:rPr>
              <w:t xml:space="preserve">至少2种）导入导出，得0.5分；否则不得分。</w:t>
            </w:r>
            <w:r>
              <w:rPr>
                <w:rFonts w:hint="eastAsia" w:ascii="宋体" w:hAnsi="宋体"/>
              </w:rPr>
            </w:r>
            <w:r/>
          </w:p>
          <w:p>
            <w:pPr>
              <w:widowControl/>
              <w:rPr>
                <w:rFonts w:hint="eastAsia" w:ascii="宋体" w:hAnsi="宋体"/>
              </w:rPr>
            </w:pPr>
            <w:r>
              <w:rPr>
                <w:rFonts w:hint="eastAsia" w:ascii="宋体" w:hAnsi="宋体"/>
                <w:szCs w:val="21"/>
              </w:rPr>
              <w:t xml:space="preserve">③系统支持三维模型格式（obj、</w:t>
            </w:r>
            <w:r>
              <w:rPr>
                <w:rFonts w:hint="eastAsia" w:ascii="宋体" w:hAnsi="宋体"/>
                <w:szCs w:val="21"/>
              </w:rPr>
              <w:t xml:space="preserve">glb</w:t>
            </w:r>
            <w:r>
              <w:rPr>
                <w:rFonts w:hint="eastAsia" w:ascii="宋体" w:hAnsi="宋体"/>
                <w:szCs w:val="21"/>
              </w:rPr>
              <w:t xml:space="preserve">至少1种）导入与叠加显示，得0.5分；否则不得分。</w:t>
            </w:r>
            <w:r/>
          </w:p>
          <w:p>
            <w:pPr>
              <w:widowControl/>
              <w:rPr>
                <w:rFonts w:hint="eastAsia" w:ascii="宋体" w:hAnsi="宋体" w:cs="宋体"/>
                <w:szCs w:val="21"/>
              </w:rPr>
            </w:pPr>
            <w:r>
              <w:rPr>
                <w:rFonts w:hint="eastAsia" w:ascii="宋体" w:hAnsi="宋体"/>
                <w:szCs w:val="21"/>
              </w:rPr>
              <w:t xml:space="preserve">以上均需提供功能截图等相关证明材料，不提供不得分。</w:t>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ascii="宋体" w:hAnsi="宋体" w:cs="宋体"/>
                <w:szCs w:val="21"/>
              </w:rPr>
              <w:t xml:space="preserve">团队实力</w:t>
            </w:r>
            <w:r>
              <w:rPr>
                <w:rFonts w:hint="eastAsia" w:ascii="宋体" w:hAnsi="宋体" w:cs="宋体"/>
                <w:szCs w:val="21"/>
              </w:rPr>
              <w:t xml:space="preserve">（</w:t>
            </w:r>
            <w:r>
              <w:rPr>
                <w:rFonts w:hint="eastAsia" w:ascii="宋体" w:hAnsi="宋体" w:cs="宋体"/>
                <w:szCs w:val="21"/>
              </w:rPr>
              <w:t xml:space="preserve">8分</w:t>
            </w:r>
            <w:r>
              <w:rPr>
                <w:rFonts w:hint="eastAsia" w:ascii="宋体" w:hAnsi="宋体" w:cs="宋体"/>
                <w:szCs w:val="21"/>
              </w:rPr>
              <w:t xml:space="preserve">）</w:t>
            </w:r>
            <w:r/>
          </w:p>
        </w:tc>
        <w:tc>
          <w:tcPr>
            <w:tcMar>
              <w:left w:w="120" w:type="dxa"/>
              <w:top w:w="120" w:type="dxa"/>
              <w:right w:w="120" w:type="dxa"/>
              <w:bottom w:w="120" w:type="dxa"/>
            </w:tcMar>
            <w:tcW w:w="356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①项目负责人具有高级工程师职称（地理信息、遥感相关专业）且有类似项目服务经验（合同金额200万元及以上的类似项目业绩（包括地理信息、遥感相关工作））得2分。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注：提供职称证书、类似项目经验证明材料（合同复扫描件及结算发票等佐证材料）、供应商近期为其缴纳的社保证明</w:t>
            </w:r>
            <w:r>
              <w:rPr>
                <w:rFonts w:ascii="SimSun" w:hAnsi="SimSun" w:eastAsia="SimSun" w:cs="SimSun"/>
                <w:color w:val="000000"/>
                <w:sz w:val="21"/>
              </w:rPr>
              <w:t xml:space="preserve">。</w:t>
            </w:r>
            <w:r>
              <w:rPr>
                <w:rFonts w:ascii="SimSun" w:hAnsi="SimSun" w:eastAsia="SimSun" w:cs="SimSun"/>
                <w:color w:val="000000"/>
                <w:sz w:val="21"/>
              </w:rPr>
              <w:t xml:space="preserve">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团队核心成员（不包括项目负责人）具备相关领域从业经验，每有1人具有高级工程师职称（地理信息、遥感相关专业）得1.5分，每有1人具有工程师职称（地理信息、遥感相关专业）得1分。本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注：同一人员不重复计分，需提供职称证书及以下其中一项材料</w:t>
            </w:r>
            <w:r>
              <w:rPr>
                <w:rFonts w:ascii="SimSun" w:hAnsi="SimSun" w:eastAsia="SimSun" w:cs="SimSun"/>
                <w:color w:val="000000"/>
                <w:sz w:val="21"/>
              </w:rPr>
              <w:t xml:space="preserve">（</w:t>
            </w:r>
            <w:r>
              <w:rPr>
                <w:rFonts w:ascii="SimSun" w:hAnsi="SimSun" w:eastAsia="SimSun" w:cs="SimSun"/>
                <w:color w:val="000000"/>
                <w:sz w:val="21"/>
              </w:rPr>
              <w:t xml:space="preserve">不提供不得分</w:t>
            </w:r>
            <w:r>
              <w:rPr>
                <w:rFonts w:ascii="SimSun" w:hAnsi="SimSun" w:eastAsia="SimSun" w:cs="SimSun"/>
                <w:color w:val="000000"/>
                <w:sz w:val="21"/>
              </w:rPr>
              <w:t xml:space="preserve">）</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a.项目团队核心成员是供应商自有职员的，提供为其缴纳的社保证明；</w:t>
            </w:r>
            <w:r/>
          </w:p>
          <w:p>
            <w:pPr>
              <w:widowControl/>
              <w:rPr>
                <w:rFonts w:hint="eastAsia" w:ascii="宋体" w:hAnsi="宋体" w:cs="宋体"/>
                <w:szCs w:val="21"/>
              </w:rPr>
            </w:pPr>
            <w:r>
              <w:rPr>
                <w:rFonts w:ascii="SimSun" w:hAnsi="SimSun" w:eastAsia="SimSun" w:cs="SimSun"/>
                <w:color w:val="000000"/>
                <w:sz w:val="21"/>
              </w:rPr>
              <w:t xml:space="preserve">b.非供应商自有职员的（退休或外聘），提供本人签名的承诺函（承诺若中标，该成员将按投标文件承诺全面履行项目服务职责，并接受投标人的管理）、身份证、聘用合同。</w:t>
            </w:r>
            <w:r>
              <w:rPr>
                <w:rFonts w:ascii="SimSun" w:hAnsi="SimSun" w:eastAsia="SimSun" w:cs="SimSun"/>
                <w:color w:val="000000"/>
                <w:sz w:val="21"/>
              </w:rPr>
            </w:r>
            <w:r/>
          </w:p>
        </w:tc>
        <w:tc>
          <w:tcPr>
            <w:tcW w:w="38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r>
      <w:tr>
        <w:trPr>
          <w:trHeight w:val="454"/>
          <w:tblHeader/>
        </w:trPr>
        <w:tc>
          <w:tcPr>
            <w:tcMar>
              <w:left w:w="120" w:type="dxa"/>
              <w:top w:w="120" w:type="dxa"/>
              <w:right w:w="120" w:type="dxa"/>
              <w:bottom w:w="120" w:type="dxa"/>
            </w:tcMar>
            <w:tcW w:w="1051" w:type="pct"/>
            <w:vAlign w:val="center"/>
            <w:textDirection w:val="lrTb"/>
            <w:noWrap w:val="false"/>
          </w:tcPr>
          <w:p>
            <w:pPr>
              <w:widowControl/>
              <w:rPr>
                <w:rFonts w:hint="eastAsia" w:ascii="宋体" w:hAnsi="宋体" w:cs="宋体"/>
                <w:szCs w:val="21"/>
              </w:rPr>
            </w:pPr>
            <w:r>
              <w:rPr>
                <w:rFonts w:ascii="宋体" w:hAnsi="宋体" w:cs="宋体"/>
                <w:szCs w:val="21"/>
              </w:rPr>
              <w:t xml:space="preserve">类似项目业绩</w:t>
            </w:r>
            <w:r>
              <w:rPr>
                <w:rFonts w:hint="eastAsia" w:ascii="宋体" w:hAnsi="宋体" w:cs="宋体"/>
                <w:szCs w:val="21"/>
              </w:rPr>
              <w:t xml:space="preserve">（</w:t>
            </w:r>
            <w:r>
              <w:rPr>
                <w:rFonts w:hint="eastAsia" w:ascii="宋体" w:hAnsi="宋体" w:cs="宋体"/>
                <w:szCs w:val="21"/>
              </w:rPr>
              <w:t xml:space="preserve">6分</w:t>
            </w:r>
            <w:r>
              <w:rPr>
                <w:rFonts w:hint="eastAsia" w:ascii="宋体" w:hAnsi="宋体" w:cs="宋体"/>
                <w:szCs w:val="21"/>
              </w:rPr>
              <w:t xml:space="preserve">）</w:t>
            </w:r>
            <w:r/>
          </w:p>
        </w:tc>
        <w:tc>
          <w:tcPr>
            <w:tcMar>
              <w:left w:w="120" w:type="dxa"/>
              <w:top w:w="120" w:type="dxa"/>
              <w:right w:w="120" w:type="dxa"/>
              <w:bottom w:w="120" w:type="dxa"/>
            </w:tcMar>
            <w:tcW w:w="3569" w:type="pct"/>
            <w:vAlign w:val="center"/>
            <w:textDirection w:val="lrTb"/>
            <w:noWrap w:val="false"/>
          </w:tcPr>
          <w:p>
            <w:pPr>
              <w:widowControl/>
              <w:rPr>
                <w:rFonts w:hint="eastAsia" w:ascii="宋体" w:hAnsi="宋体" w:cs="宋体"/>
                <w:szCs w:val="21"/>
              </w:rPr>
            </w:pPr>
            <w:r>
              <w:rPr>
                <w:rFonts w:ascii="宋体" w:hAnsi="宋体" w:cs="宋体"/>
                <w:szCs w:val="21"/>
              </w:rPr>
              <w:t xml:space="preserve">近3年</w:t>
            </w:r>
            <w:r>
              <w:rPr>
                <w:rFonts w:hint="eastAsia" w:ascii="宋体" w:hAnsi="宋体" w:cs="宋体"/>
                <w:szCs w:val="21"/>
              </w:rPr>
              <w:t xml:space="preserve">（2023年4月至今，以合同签订时间为准）承担过合同金额200万元及以上的类似</w:t>
            </w:r>
            <w:r>
              <w:rPr>
                <w:rFonts w:ascii="宋体" w:hAnsi="宋体" w:cs="宋体"/>
                <w:szCs w:val="21"/>
              </w:rPr>
              <w:t xml:space="preserve">项目业绩（</w:t>
            </w:r>
            <w:r>
              <w:rPr>
                <w:rFonts w:hint="eastAsia" w:ascii="宋体" w:hAnsi="宋体" w:cs="宋体"/>
                <w:szCs w:val="21"/>
              </w:rPr>
              <w:t xml:space="preserve">包括地理信息、遥感相关工作</w:t>
            </w:r>
            <w:r>
              <w:rPr>
                <w:rFonts w:ascii="宋体" w:hAnsi="宋体" w:cs="宋体"/>
                <w:szCs w:val="21"/>
              </w:rPr>
              <w:t xml:space="preserve">），每提供1个有效业绩得2分，最多得6分。</w:t>
            </w:r>
            <w:r/>
          </w:p>
          <w:p>
            <w:pPr>
              <w:widowControl/>
              <w:rPr>
                <w:rFonts w:hint="eastAsia" w:ascii="宋体" w:hAnsi="宋体" w:cs="宋体"/>
                <w:szCs w:val="21"/>
              </w:rPr>
            </w:pPr>
            <w:r>
              <w:rPr>
                <w:rFonts w:hint="eastAsia" w:ascii="宋体" w:hAnsi="宋体" w:cs="宋体"/>
                <w:szCs w:val="21"/>
              </w:rPr>
              <w:t xml:space="preserve">注：</w:t>
            </w:r>
            <w:r>
              <w:rPr>
                <w:rFonts w:ascii="宋体" w:hAnsi="宋体" w:cs="宋体"/>
                <w:szCs w:val="21"/>
              </w:rPr>
              <w:t xml:space="preserve">提供合同</w:t>
            </w:r>
            <w:r>
              <w:rPr>
                <w:rFonts w:ascii="宋体" w:hAnsi="宋体" w:cs="宋体"/>
                <w:szCs w:val="21"/>
              </w:rPr>
              <w:t xml:space="preserve">扫描</w:t>
            </w:r>
            <w:r>
              <w:rPr>
                <w:rFonts w:ascii="宋体" w:hAnsi="宋体" w:cs="宋体"/>
                <w:szCs w:val="21"/>
              </w:rPr>
              <w:t xml:space="preserve">件</w:t>
            </w:r>
            <w:r>
              <w:rPr>
                <w:rFonts w:ascii="宋体" w:hAnsi="宋体" w:cs="宋体"/>
                <w:szCs w:val="21"/>
              </w:rPr>
              <w:t xml:space="preserve">及结算发票</w:t>
            </w:r>
            <w:r>
              <w:rPr>
                <w:rFonts w:ascii="宋体" w:hAnsi="宋体" w:cs="宋体"/>
                <w:szCs w:val="21"/>
              </w:rPr>
              <w:t xml:space="preserve">等</w:t>
            </w:r>
            <w:r>
              <w:rPr>
                <w:rFonts w:ascii="宋体" w:hAnsi="宋体" w:cs="宋体"/>
                <w:szCs w:val="21"/>
              </w:rPr>
              <w:t xml:space="preserve">佐证材料</w:t>
            </w:r>
            <w:r>
              <w:rPr>
                <w:rFonts w:ascii="宋体" w:hAnsi="宋体" w:cs="宋体"/>
                <w:szCs w:val="21"/>
              </w:rPr>
              <w:t xml:space="preserve">，</w:t>
            </w:r>
            <w:r>
              <w:rPr>
                <w:rFonts w:ascii="宋体" w:hAnsi="宋体" w:cs="宋体"/>
                <w:szCs w:val="21"/>
              </w:rPr>
              <w:t xml:space="preserve">不</w:t>
            </w:r>
            <w:r>
              <w:rPr>
                <w:rFonts w:ascii="宋体" w:hAnsi="宋体" w:cs="宋体"/>
                <w:szCs w:val="21"/>
              </w:rPr>
              <w:t xml:space="preserve">提供不</w:t>
            </w:r>
            <w:r>
              <w:rPr>
                <w:rFonts w:ascii="宋体" w:hAnsi="宋体" w:cs="宋体"/>
                <w:szCs w:val="21"/>
              </w:rPr>
              <w:t xml:space="preserve">得</w:t>
            </w:r>
            <w:r>
              <w:rPr>
                <w:rFonts w:ascii="宋体" w:hAnsi="宋体" w:cs="宋体"/>
                <w:szCs w:val="21"/>
              </w:rPr>
              <w:t xml:space="preserve">分</w:t>
            </w:r>
            <w:r>
              <w:rPr>
                <w:rFonts w:hint="eastAsia" w:ascii="宋体" w:hAnsi="宋体" w:cs="宋体"/>
                <w:szCs w:val="21"/>
              </w:rPr>
              <w:t xml:space="preserve">。</w:t>
            </w:r>
            <w:r/>
          </w:p>
        </w:tc>
        <w:tc>
          <w:tcPr>
            <w:tcW w:w="380"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6</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4"/>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w:t>
      </w:r>
      <w:r>
        <w:rPr>
          <w:rFonts w:hint="eastAsia" w:ascii="宋体" w:hAnsi="宋体"/>
          <w:b/>
          <w:bCs/>
          <w:szCs w:val="21"/>
        </w:rPr>
        <w:t xml:space="preserve">及其</w:t>
      </w:r>
      <w:r>
        <w:rPr>
          <w:rFonts w:hint="eastAsia" w:ascii="宋体" w:hAnsi="宋体"/>
          <w:b/>
          <w:bCs/>
          <w:szCs w:val="21"/>
        </w:rPr>
        <w:t xml:space="preserve">它</w:t>
      </w:r>
      <w:r>
        <w:rPr>
          <w:rFonts w:hint="eastAsia" w:ascii="宋体" w:hAnsi="宋体"/>
          <w:b/>
          <w:bCs/>
          <w:szCs w:val="21"/>
        </w:rPr>
        <w:t xml:space="preserve">部分分值低于其总分的75%作为无效标处理。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4"/>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4"/>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4"/>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amp;amp;#23435;&amp;amp;#20307;">
    <w:panose1 w:val="020B0503020202020204"/>
  </w:font>
  <w:font w:name="Footlight MT Light">
    <w:panose1 w:val="0204060206030A020304"/>
  </w:font>
  <w:font w:name="SimSun">
    <w:panose1 w:val="02010600030101010101"/>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等线">
    <w:panose1 w:val="02010600030101010101"/>
  </w:font>
  <w:font w:name="文鼎粗黑">
    <w:panose1 w:val="020B0503020202020204"/>
  </w:font>
  <w:font w:name="等线 Light">
    <w:panose1 w:val="02010600030101010101"/>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41</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40</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46</w:t>
    </w:r>
    <w:r>
      <w:fldChar w:fldCharType="end"/>
    </w:r>
    <w:r/>
  </w:p>
  <w:p>
    <w:pPr>
      <w:pStyle w:val="101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JSZC-320583-SZGZ-G2026-0030</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20" w:hanging="360"/>
      </w:pPr>
      <w:rPr>
        <w:rFonts w:hint="default"/>
        <w:u w:val="none"/>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7"/>
  </w:num>
  <w:num w:numId="2">
    <w:abstractNumId w:val="5"/>
  </w:num>
  <w:num w:numId="3">
    <w:abstractNumId w:val="0"/>
  </w:num>
  <w:num w:numId="4">
    <w:abstractNumId w:val="2"/>
  </w:num>
  <w:num w:numId="5">
    <w:abstractNumId w:val="1"/>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770"/>
    <w:link w:val="761"/>
    <w:uiPriority w:val="9"/>
    <w:rPr>
      <w:rFonts w:ascii="Arial" w:hAnsi="Arial" w:eastAsia="Arial" w:cs="Arial"/>
      <w:sz w:val="40"/>
      <w:szCs w:val="40"/>
    </w:rPr>
  </w:style>
  <w:style w:type="character" w:styleId="752">
    <w:name w:val="Heading 2 Char"/>
    <w:basedOn w:val="770"/>
    <w:link w:val="762"/>
    <w:uiPriority w:val="9"/>
    <w:rPr>
      <w:rFonts w:ascii="Arial" w:hAnsi="Arial" w:eastAsia="Arial" w:cs="Arial"/>
      <w:sz w:val="34"/>
    </w:rPr>
  </w:style>
  <w:style w:type="character" w:styleId="753">
    <w:name w:val="Heading 3 Char"/>
    <w:basedOn w:val="770"/>
    <w:link w:val="763"/>
    <w:uiPriority w:val="9"/>
    <w:rPr>
      <w:rFonts w:ascii="Arial" w:hAnsi="Arial" w:eastAsia="Arial" w:cs="Arial"/>
      <w:sz w:val="30"/>
      <w:szCs w:val="30"/>
    </w:rPr>
  </w:style>
  <w:style w:type="character" w:styleId="754">
    <w:name w:val="Heading 4 Char"/>
    <w:basedOn w:val="770"/>
    <w:link w:val="764"/>
    <w:uiPriority w:val="9"/>
    <w:rPr>
      <w:rFonts w:ascii="Arial" w:hAnsi="Arial" w:eastAsia="Arial" w:cs="Arial"/>
      <w:b/>
      <w:bCs/>
      <w:sz w:val="26"/>
      <w:szCs w:val="26"/>
    </w:rPr>
  </w:style>
  <w:style w:type="character" w:styleId="755">
    <w:name w:val="Heading 5 Char"/>
    <w:basedOn w:val="770"/>
    <w:link w:val="765"/>
    <w:uiPriority w:val="9"/>
    <w:rPr>
      <w:rFonts w:ascii="Arial" w:hAnsi="Arial" w:eastAsia="Arial" w:cs="Arial"/>
      <w:b/>
      <w:bCs/>
      <w:sz w:val="24"/>
      <w:szCs w:val="24"/>
    </w:rPr>
  </w:style>
  <w:style w:type="character" w:styleId="756">
    <w:name w:val="Heading 6 Char"/>
    <w:basedOn w:val="770"/>
    <w:link w:val="766"/>
    <w:uiPriority w:val="9"/>
    <w:rPr>
      <w:rFonts w:ascii="Arial" w:hAnsi="Arial" w:eastAsia="Arial" w:cs="Arial"/>
      <w:b/>
      <w:bCs/>
      <w:sz w:val="22"/>
      <w:szCs w:val="22"/>
    </w:rPr>
  </w:style>
  <w:style w:type="character" w:styleId="757">
    <w:name w:val="Heading 7 Char"/>
    <w:basedOn w:val="770"/>
    <w:link w:val="767"/>
    <w:uiPriority w:val="9"/>
    <w:rPr>
      <w:rFonts w:ascii="Arial" w:hAnsi="Arial" w:eastAsia="Arial" w:cs="Arial"/>
      <w:b/>
      <w:bCs/>
      <w:i/>
      <w:iCs/>
      <w:sz w:val="22"/>
      <w:szCs w:val="22"/>
    </w:rPr>
  </w:style>
  <w:style w:type="character" w:styleId="758">
    <w:name w:val="Heading 8 Char"/>
    <w:basedOn w:val="770"/>
    <w:link w:val="768"/>
    <w:uiPriority w:val="9"/>
    <w:rPr>
      <w:rFonts w:ascii="Arial" w:hAnsi="Arial" w:eastAsia="Arial" w:cs="Arial"/>
      <w:i/>
      <w:iCs/>
      <w:sz w:val="22"/>
      <w:szCs w:val="22"/>
    </w:rPr>
  </w:style>
  <w:style w:type="character" w:styleId="759">
    <w:name w:val="Heading 9 Char"/>
    <w:basedOn w:val="770"/>
    <w:link w:val="769"/>
    <w:uiPriority w:val="9"/>
    <w:rPr>
      <w:rFonts w:ascii="Arial" w:hAnsi="Arial" w:eastAsia="Arial" w:cs="Arial"/>
      <w:i/>
      <w:iCs/>
      <w:sz w:val="21"/>
      <w:szCs w:val="21"/>
    </w:rPr>
  </w:style>
  <w:style w:type="paragraph" w:styleId="760" w:default="1">
    <w:name w:val="Normal"/>
    <w:qFormat/>
    <w:pPr>
      <w:jc w:val="both"/>
      <w:widowControl w:val="off"/>
    </w:pPr>
    <w:rPr>
      <w:sz w:val="21"/>
      <w:szCs w:val="24"/>
    </w:rPr>
  </w:style>
  <w:style w:type="paragraph" w:styleId="761">
    <w:name w:val="Heading 1"/>
    <w:basedOn w:val="760"/>
    <w:next w:val="760"/>
    <w:link w:val="83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4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3"/>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4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7"/>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List Paragraph"/>
    <w:basedOn w:val="760"/>
    <w:qFormat/>
    <w:pPr>
      <w:ind w:firstLine="420"/>
    </w:pPr>
    <w:rPr>
      <w:szCs w:val="20"/>
    </w:rPr>
  </w:style>
  <w:style w:type="paragraph" w:styleId="774">
    <w:name w:val="No Spacing"/>
    <w:uiPriority w:val="1"/>
    <w:qFormat/>
  </w:style>
  <w:style w:type="paragraph" w:styleId="775">
    <w:name w:val="Title"/>
    <w:basedOn w:val="760"/>
    <w:next w:val="760"/>
    <w:link w:val="837"/>
    <w:uiPriority w:val="10"/>
    <w:qFormat/>
    <w:pPr>
      <w:contextualSpacing/>
      <w:spacing w:before="300" w:after="200"/>
    </w:pPr>
    <w:rPr>
      <w:sz w:val="48"/>
      <w:szCs w:val="48"/>
    </w:rPr>
  </w:style>
  <w:style w:type="character" w:styleId="776" w:customStyle="1">
    <w:name w:val="Title Char"/>
    <w:uiPriority w:val="10"/>
    <w:rPr>
      <w:sz w:val="48"/>
      <w:szCs w:val="48"/>
    </w:rPr>
  </w:style>
  <w:style w:type="paragraph" w:styleId="777">
    <w:name w:val="Subtitle"/>
    <w:basedOn w:val="760"/>
    <w:next w:val="760"/>
    <w:link w:val="831"/>
    <w:uiPriority w:val="11"/>
    <w:qFormat/>
    <w:pPr>
      <w:spacing w:before="200" w:after="200"/>
    </w:pPr>
    <w:rPr>
      <w:sz w:val="24"/>
    </w:rPr>
  </w:style>
  <w:style w:type="character" w:styleId="778" w:customStyle="1">
    <w:name w:val="Subtitle Char"/>
    <w:uiPriority w:val="11"/>
    <w:rPr>
      <w:sz w:val="24"/>
      <w:szCs w:val="24"/>
    </w:rPr>
  </w:style>
  <w:style w:type="paragraph" w:styleId="779">
    <w:name w:val="Quote"/>
    <w:basedOn w:val="760"/>
    <w:next w:val="760"/>
    <w:link w:val="848"/>
    <w:uiPriority w:val="29"/>
    <w:qFormat/>
    <w:pPr>
      <w:ind w:left="720" w:right="720"/>
    </w:pPr>
    <w:rPr>
      <w:i/>
    </w:rPr>
  </w:style>
  <w:style w:type="character" w:styleId="780" w:customStyle="1">
    <w:name w:val="Quote Char"/>
    <w:uiPriority w:val="29"/>
    <w:rPr>
      <w:i/>
    </w:rPr>
  </w:style>
  <w:style w:type="paragraph" w:styleId="781">
    <w:name w:val="Intense Quote"/>
    <w:basedOn w:val="760"/>
    <w:next w:val="760"/>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uiPriority w:val="30"/>
    <w:rPr>
      <w:i/>
    </w:rPr>
  </w:style>
  <w:style w:type="paragraph" w:styleId="783">
    <w:name w:val="Header"/>
    <w:basedOn w:val="760"/>
    <w:link w:val="828"/>
    <w:unhideWhenUsed/>
    <w:pPr>
      <w:jc w:val="center"/>
      <w:tabs>
        <w:tab w:val="center" w:pos="4153" w:leader="none"/>
        <w:tab w:val="right" w:pos="8306" w:leader="none"/>
      </w:tabs>
    </w:pPr>
    <w:rPr>
      <w:sz w:val="18"/>
      <w:szCs w:val="18"/>
    </w:rPr>
  </w:style>
  <w:style w:type="paragraph" w:styleId="784">
    <w:name w:val="Footer"/>
    <w:basedOn w:val="760"/>
    <w:link w:val="826"/>
    <w:unhideWhenUsed/>
    <w:pPr>
      <w:jc w:val="left"/>
      <w:tabs>
        <w:tab w:val="center" w:pos="4153" w:leader="none"/>
        <w:tab w:val="right" w:pos="8306" w:leader="none"/>
      </w:tabs>
    </w:pPr>
    <w:rPr>
      <w:sz w:val="18"/>
      <w:szCs w:val="18"/>
    </w:rPr>
  </w:style>
  <w:style w:type="paragraph" w:styleId="785">
    <w:name w:val="Caption"/>
    <w:basedOn w:val="760"/>
    <w:next w:val="760"/>
    <w:uiPriority w:val="35"/>
    <w:semiHidden/>
    <w:unhideWhenUsed/>
    <w:qFormat/>
    <w:pPr>
      <w:spacing w:line="276" w:lineRule="auto"/>
    </w:pPr>
    <w:rPr>
      <w:b/>
      <w:bCs/>
      <w:color w:val="4f81bd"/>
      <w:sz w:val="18"/>
      <w:szCs w:val="18"/>
    </w:rPr>
  </w:style>
  <w:style w:type="table" w:styleId="786">
    <w:name w:val="Table Grid"/>
    <w:uiPriority w:val="59"/>
    <w:tblPr>
      <w:tblCellMar>
        <w:left w:w="0" w:type="dxa"/>
        <w:top w:w="0" w:type="dxa"/>
        <w:right w:w="0" w:type="dxa"/>
        <w:bottom w:w="0" w:type="dxa"/>
      </w:tblCellMar>
    </w:tblPr>
  </w:style>
  <w:style w:type="table" w:styleId="787">
    <w:name w:val="Plain Table 1"/>
    <w:uiPriority w:val="59"/>
    <w:tblPr>
      <w:tblCellMar>
        <w:left w:w="0" w:type="dxa"/>
        <w:top w:w="0" w:type="dxa"/>
        <w:right w:w="0" w:type="dxa"/>
        <w:bottom w:w="0" w:type="dxa"/>
      </w:tblCellMar>
    </w:tblPr>
  </w:style>
  <w:style w:type="table" w:styleId="788">
    <w:name w:val="Plain Table 2"/>
    <w:uiPriority w:val="59"/>
    <w:tblPr>
      <w:tblCellMar>
        <w:left w:w="0" w:type="dxa"/>
        <w:top w:w="0" w:type="dxa"/>
        <w:right w:w="0" w:type="dxa"/>
        <w:bottom w:w="0" w:type="dxa"/>
      </w:tblCellMar>
    </w:tblPr>
  </w:style>
  <w:style w:type="table" w:styleId="789">
    <w:name w:val="Plain Table 3"/>
    <w:uiPriority w:val="99"/>
    <w:tblPr>
      <w:tblCellMar>
        <w:left w:w="0" w:type="dxa"/>
        <w:top w:w="0" w:type="dxa"/>
        <w:right w:w="0" w:type="dxa"/>
        <w:bottom w:w="0" w:type="dxa"/>
      </w:tblCellMar>
    </w:tblPr>
  </w:style>
  <w:style w:type="table" w:styleId="790">
    <w:name w:val="Plain Table 4"/>
    <w:uiPriority w:val="99"/>
    <w:tblPr>
      <w:tblCellMar>
        <w:left w:w="0" w:type="dxa"/>
        <w:top w:w="0" w:type="dxa"/>
        <w:right w:w="0" w:type="dxa"/>
        <w:bottom w:w="0" w:type="dxa"/>
      </w:tblCellMar>
    </w:tblPr>
  </w:style>
  <w:style w:type="table" w:styleId="791">
    <w:name w:val="Plain Table 5"/>
    <w:uiPriority w:val="99"/>
    <w:tblPr>
      <w:tblCellMar>
        <w:left w:w="0" w:type="dxa"/>
        <w:top w:w="0" w:type="dxa"/>
        <w:right w:w="0" w:type="dxa"/>
        <w:bottom w:w="0" w:type="dxa"/>
      </w:tblCellMar>
    </w:tblPr>
  </w:style>
  <w:style w:type="table" w:styleId="792">
    <w:name w:val="Grid Table 1 Light"/>
    <w:uiPriority w:val="99"/>
    <w:tblPr>
      <w:tblCellMar>
        <w:left w:w="0" w:type="dxa"/>
        <w:top w:w="0" w:type="dxa"/>
        <w:right w:w="0" w:type="dxa"/>
        <w:bottom w:w="0" w:type="dxa"/>
      </w:tblCellMar>
    </w:tblPr>
  </w:style>
  <w:style w:type="table" w:styleId="793">
    <w:name w:val="Grid Table 2"/>
    <w:uiPriority w:val="99"/>
    <w:tblPr>
      <w:tblCellMar>
        <w:left w:w="0" w:type="dxa"/>
        <w:top w:w="0" w:type="dxa"/>
        <w:right w:w="0" w:type="dxa"/>
        <w:bottom w:w="0" w:type="dxa"/>
      </w:tblCellMar>
    </w:tblPr>
  </w:style>
  <w:style w:type="table" w:styleId="794">
    <w:name w:val="Grid Table 3"/>
    <w:uiPriority w:val="99"/>
    <w:tblPr>
      <w:tblCellMar>
        <w:left w:w="0" w:type="dxa"/>
        <w:top w:w="0" w:type="dxa"/>
        <w:right w:w="0" w:type="dxa"/>
        <w:bottom w:w="0" w:type="dxa"/>
      </w:tblCellMar>
    </w:tblPr>
  </w:style>
  <w:style w:type="table" w:styleId="795">
    <w:name w:val="Grid Table 4"/>
    <w:uiPriority w:val="59"/>
    <w:tblPr>
      <w:tblCellMar>
        <w:left w:w="0" w:type="dxa"/>
        <w:top w:w="0" w:type="dxa"/>
        <w:right w:w="0" w:type="dxa"/>
        <w:bottom w:w="0" w:type="dxa"/>
      </w:tblCellMar>
    </w:tblPr>
  </w:style>
  <w:style w:type="table" w:styleId="796">
    <w:name w:val="Grid Table 5 Dark"/>
    <w:uiPriority w:val="99"/>
    <w:tblPr>
      <w:tblCellMar>
        <w:left w:w="0" w:type="dxa"/>
        <w:top w:w="0" w:type="dxa"/>
        <w:right w:w="0" w:type="dxa"/>
        <w:bottom w:w="0" w:type="dxa"/>
      </w:tblCellMar>
    </w:tblPr>
  </w:style>
  <w:style w:type="table" w:styleId="797">
    <w:name w:val="Grid Table 6 Colorful"/>
    <w:uiPriority w:val="99"/>
    <w:tblPr>
      <w:tblCellMar>
        <w:left w:w="0" w:type="dxa"/>
        <w:top w:w="0" w:type="dxa"/>
        <w:right w:w="0" w:type="dxa"/>
        <w:bottom w:w="0" w:type="dxa"/>
      </w:tblCellMar>
    </w:tblPr>
  </w:style>
  <w:style w:type="table" w:styleId="798">
    <w:name w:val="Grid Table 7 Colorful"/>
    <w:uiPriority w:val="99"/>
    <w:tblPr>
      <w:tblCellMar>
        <w:left w:w="0" w:type="dxa"/>
        <w:top w:w="0" w:type="dxa"/>
        <w:right w:w="0" w:type="dxa"/>
        <w:bottom w:w="0" w:type="dxa"/>
      </w:tblCellMar>
    </w:tblPr>
  </w:style>
  <w:style w:type="table" w:styleId="799">
    <w:name w:val="List Table 1 Light"/>
    <w:uiPriority w:val="99"/>
    <w:tblPr>
      <w:tblCellMar>
        <w:left w:w="0" w:type="dxa"/>
        <w:top w:w="0" w:type="dxa"/>
        <w:right w:w="0" w:type="dxa"/>
        <w:bottom w:w="0" w:type="dxa"/>
      </w:tblCellMar>
    </w:tblPr>
  </w:style>
  <w:style w:type="table" w:styleId="800">
    <w:name w:val="List Table 2"/>
    <w:uiPriority w:val="99"/>
    <w:tblPr>
      <w:tblCellMar>
        <w:left w:w="0" w:type="dxa"/>
        <w:top w:w="0" w:type="dxa"/>
        <w:right w:w="0" w:type="dxa"/>
        <w:bottom w:w="0" w:type="dxa"/>
      </w:tblCellMar>
    </w:tblPr>
  </w:style>
  <w:style w:type="table" w:styleId="801">
    <w:name w:val="List Table 3"/>
    <w:uiPriority w:val="99"/>
    <w:tblPr>
      <w:tblCellMar>
        <w:left w:w="0" w:type="dxa"/>
        <w:top w:w="0" w:type="dxa"/>
        <w:right w:w="0" w:type="dxa"/>
        <w:bottom w:w="0" w:type="dxa"/>
      </w:tblCellMar>
    </w:tblPr>
  </w:style>
  <w:style w:type="table" w:styleId="802">
    <w:name w:val="List Table 4"/>
    <w:uiPriority w:val="99"/>
    <w:tblPr>
      <w:tblCellMar>
        <w:left w:w="0" w:type="dxa"/>
        <w:top w:w="0" w:type="dxa"/>
        <w:right w:w="0" w:type="dxa"/>
        <w:bottom w:w="0" w:type="dxa"/>
      </w:tblCellMar>
    </w:tblPr>
  </w:style>
  <w:style w:type="table" w:styleId="803">
    <w:name w:val="List Table 5 Dark"/>
    <w:uiPriority w:val="99"/>
    <w:tblPr>
      <w:tblCellMar>
        <w:left w:w="0" w:type="dxa"/>
        <w:top w:w="0" w:type="dxa"/>
        <w:right w:w="0" w:type="dxa"/>
        <w:bottom w:w="0" w:type="dxa"/>
      </w:tblCellMar>
    </w:tblPr>
  </w:style>
  <w:style w:type="table" w:styleId="804">
    <w:name w:val="List Table 6 Colorful"/>
    <w:uiPriority w:val="99"/>
    <w:tblPr>
      <w:tblCellMar>
        <w:left w:w="0" w:type="dxa"/>
        <w:top w:w="0" w:type="dxa"/>
        <w:right w:w="0" w:type="dxa"/>
        <w:bottom w:w="0" w:type="dxa"/>
      </w:tblCellMar>
    </w:tblPr>
  </w:style>
  <w:style w:type="table" w:styleId="805">
    <w:name w:val="List Table 7 Colorful"/>
    <w:uiPriority w:val="99"/>
    <w:tblPr>
      <w:tblCellMar>
        <w:left w:w="0" w:type="dxa"/>
        <w:top w:w="0" w:type="dxa"/>
        <w:right w:w="0" w:type="dxa"/>
        <w:bottom w:w="0" w:type="dxa"/>
      </w:tblCellMar>
    </w:tblPr>
  </w:style>
  <w:style w:type="character" w:styleId="806">
    <w:name w:val="Hyperlink"/>
    <w:uiPriority w:val="99"/>
    <w:unhideWhenUsed/>
    <w:rPr>
      <w:color w:val="0000ff"/>
      <w:u w:val="single"/>
    </w:rPr>
  </w:style>
  <w:style w:type="paragraph" w:styleId="807">
    <w:name w:val="footnote text"/>
    <w:basedOn w:val="760"/>
    <w:link w:val="832"/>
    <w:uiPriority w:val="99"/>
    <w:unhideWhenUsed/>
    <w:pPr>
      <w:spacing w:after="40"/>
    </w:pPr>
    <w:rPr>
      <w:sz w:val="18"/>
    </w:rPr>
  </w:style>
  <w:style w:type="character" w:styleId="808" w:customStyle="1">
    <w:name w:val="Footnote Text Char"/>
    <w:uiPriority w:val="99"/>
    <w:rPr>
      <w:sz w:val="18"/>
    </w:rPr>
  </w:style>
  <w:style w:type="character" w:styleId="809">
    <w:name w:val="footnote reference"/>
    <w:uiPriority w:val="99"/>
    <w:unhideWhenUsed/>
    <w:rPr>
      <w:vertAlign w:val="superscript"/>
    </w:rPr>
  </w:style>
  <w:style w:type="paragraph" w:styleId="810">
    <w:name w:val="endnote text"/>
    <w:basedOn w:val="760"/>
    <w:link w:val="825"/>
    <w:uiPriority w:val="99"/>
    <w:unhideWhenUsed/>
    <w:rPr>
      <w:sz w:val="20"/>
    </w:rPr>
  </w:style>
  <w:style w:type="character" w:styleId="811" w:customStyle="1">
    <w:name w:val="Endnote Text Char"/>
    <w:uiPriority w:val="99"/>
    <w:rPr>
      <w:sz w:val="20"/>
    </w:rPr>
  </w:style>
  <w:style w:type="character" w:styleId="812">
    <w:name w:val="endnote reference"/>
    <w:uiPriority w:val="99"/>
    <w:unhideWhenUsed/>
    <w:rPr>
      <w:vertAlign w:val="superscript"/>
    </w:rPr>
  </w:style>
  <w:style w:type="paragraph" w:styleId="813">
    <w:name w:val="TOC Heading"/>
    <w:uiPriority w:val="39"/>
    <w:qFormat/>
  </w:style>
  <w:style w:type="paragraph" w:styleId="814">
    <w:name w:val="table of figures"/>
    <w:basedOn w:val="760"/>
    <w:next w:val="760"/>
    <w:uiPriority w:val="99"/>
    <w:unhideWhenUsed/>
  </w:style>
  <w:style w:type="paragraph" w:styleId="815">
    <w:name w:val="toc 7"/>
    <w:basedOn w:val="760"/>
    <w:next w:val="760"/>
    <w:pPr>
      <w:ind w:left="2520"/>
    </w:pPr>
    <w:rPr>
      <w:rFonts w:ascii="Calibri" w:hAnsi="Calibri"/>
      <w:szCs w:val="22"/>
    </w:rPr>
  </w:style>
  <w:style w:type="paragraph" w:styleId="816">
    <w:name w:val="annotation text"/>
    <w:basedOn w:val="760"/>
    <w:link w:val="1442"/>
    <w:uiPriority w:val="99"/>
    <w:unhideWhenUsed/>
    <w:pPr>
      <w:jc w:val="left"/>
    </w:pPr>
  </w:style>
  <w:style w:type="paragraph" w:styleId="817">
    <w:name w:val="Body Text"/>
    <w:basedOn w:val="760"/>
    <w:link w:val="818"/>
    <w:uiPriority w:val="99"/>
    <w:unhideWhenUsed/>
    <w:pPr>
      <w:spacing w:after="120"/>
    </w:pPr>
  </w:style>
  <w:style w:type="character" w:styleId="818" w:customStyle="1">
    <w:name w:val="正文文本 字符1"/>
    <w:link w:val="817"/>
    <w:uiPriority w:val="99"/>
    <w:semiHidden/>
    <w:rPr>
      <w:sz w:val="21"/>
      <w:szCs w:val="24"/>
    </w:rPr>
  </w:style>
  <w:style w:type="paragraph" w:styleId="819">
    <w:name w:val="Body Text Indent"/>
    <w:basedOn w:val="760"/>
    <w:link w:val="820"/>
    <w:uiPriority w:val="99"/>
    <w:unhideWhenUsed/>
    <w:pPr>
      <w:ind w:left="420"/>
      <w:spacing w:after="120"/>
    </w:pPr>
  </w:style>
  <w:style w:type="character" w:styleId="820" w:customStyle="1">
    <w:name w:val="正文文本缩进 字符1"/>
    <w:link w:val="819"/>
    <w:uiPriority w:val="99"/>
    <w:semiHidden/>
    <w:rPr>
      <w:sz w:val="21"/>
      <w:szCs w:val="24"/>
    </w:rPr>
  </w:style>
  <w:style w:type="paragraph" w:styleId="821">
    <w:name w:val="toc 5"/>
    <w:basedOn w:val="760"/>
    <w:next w:val="760"/>
    <w:pPr>
      <w:ind w:left="1680"/>
    </w:pPr>
    <w:rPr>
      <w:rFonts w:ascii="Calibri" w:hAnsi="Calibri"/>
      <w:szCs w:val="22"/>
    </w:rPr>
  </w:style>
  <w:style w:type="paragraph" w:styleId="822">
    <w:name w:val="toc 3"/>
    <w:basedOn w:val="760"/>
    <w:next w:val="760"/>
    <w:uiPriority w:val="39"/>
    <w:qFormat/>
    <w:pPr>
      <w:ind w:left="840"/>
    </w:pPr>
  </w:style>
  <w:style w:type="paragraph" w:styleId="823">
    <w:name w:val="Plain Text"/>
    <w:basedOn w:val="760"/>
    <w:qFormat/>
    <w:rPr>
      <w:rFonts w:ascii="宋体" w:hAnsi="Courier New" w:eastAsia="楷体_GB2312"/>
      <w:sz w:val="28"/>
      <w:szCs w:val="20"/>
      <w:lang w:eastAsia="en-US"/>
    </w:rPr>
  </w:style>
  <w:style w:type="paragraph" w:styleId="824">
    <w:name w:val="toc 8"/>
    <w:basedOn w:val="760"/>
    <w:next w:val="760"/>
    <w:pPr>
      <w:ind w:left="2940"/>
    </w:pPr>
    <w:rPr>
      <w:rFonts w:ascii="Calibri" w:hAnsi="Calibri"/>
      <w:szCs w:val="22"/>
    </w:rPr>
  </w:style>
  <w:style w:type="character" w:styleId="825" w:customStyle="1">
    <w:name w:val="尾注文本 字符"/>
    <w:link w:val="810"/>
    <w:uiPriority w:val="99"/>
    <w:rPr>
      <w:sz w:val="20"/>
    </w:rPr>
  </w:style>
  <w:style w:type="character" w:styleId="826" w:customStyle="1">
    <w:name w:val="页脚 字符2"/>
    <w:link w:val="784"/>
    <w:uiPriority w:val="99"/>
    <w:rPr>
      <w:sz w:val="18"/>
      <w:szCs w:val="18"/>
    </w:rPr>
  </w:style>
  <w:style w:type="paragraph" w:styleId="827">
    <w:name w:val="envelope return"/>
    <w:basedOn w:val="760"/>
    <w:uiPriority w:val="99"/>
    <w:unhideWhenUsed/>
    <w:rPr>
      <w:rFonts w:ascii="等线 Light" w:hAnsi="等线 Light" w:eastAsia="等线 Light"/>
    </w:rPr>
  </w:style>
  <w:style w:type="character" w:styleId="828" w:customStyle="1">
    <w:name w:val="页眉 字符1"/>
    <w:link w:val="783"/>
    <w:uiPriority w:val="99"/>
    <w:rPr>
      <w:sz w:val="18"/>
      <w:szCs w:val="18"/>
    </w:rPr>
  </w:style>
  <w:style w:type="paragraph" w:styleId="829">
    <w:name w:val="toc 1"/>
    <w:basedOn w:val="760"/>
    <w:next w:val="760"/>
    <w:uiPriority w:val="39"/>
    <w:qFormat/>
    <w:pPr>
      <w:spacing w:line="360" w:lineRule="auto"/>
      <w:tabs>
        <w:tab w:val="right" w:pos="8296" w:leader="dot"/>
      </w:tabs>
    </w:pPr>
    <w:rPr>
      <w:rFonts w:ascii="宋体" w:hAnsi="宋体"/>
      <w:b/>
    </w:rPr>
  </w:style>
  <w:style w:type="paragraph" w:styleId="830">
    <w:name w:val="toc 4"/>
    <w:basedOn w:val="760"/>
    <w:next w:val="760"/>
    <w:uiPriority w:val="39"/>
    <w:pPr>
      <w:ind w:left="1260"/>
    </w:pPr>
    <w:rPr>
      <w:rFonts w:ascii="Calibri" w:hAnsi="Calibri"/>
      <w:szCs w:val="22"/>
    </w:rPr>
  </w:style>
  <w:style w:type="character" w:styleId="831" w:customStyle="1">
    <w:name w:val="副标题 字符1"/>
    <w:link w:val="777"/>
    <w:uiPriority w:val="11"/>
    <w:rPr>
      <w:sz w:val="24"/>
      <w:szCs w:val="24"/>
    </w:rPr>
  </w:style>
  <w:style w:type="character" w:styleId="832" w:customStyle="1">
    <w:name w:val="脚注文本 字符"/>
    <w:link w:val="807"/>
    <w:uiPriority w:val="99"/>
    <w:rPr>
      <w:sz w:val="18"/>
    </w:rPr>
  </w:style>
  <w:style w:type="paragraph" w:styleId="833">
    <w:name w:val="toc 6"/>
    <w:basedOn w:val="760"/>
    <w:next w:val="760"/>
    <w:pPr>
      <w:ind w:left="2100"/>
    </w:pPr>
    <w:rPr>
      <w:rFonts w:ascii="Calibri" w:hAnsi="Calibri"/>
      <w:szCs w:val="22"/>
    </w:rPr>
  </w:style>
  <w:style w:type="paragraph" w:styleId="834">
    <w:name w:val="toc 2"/>
    <w:basedOn w:val="760"/>
    <w:next w:val="760"/>
    <w:uiPriority w:val="39"/>
    <w:qFormat/>
    <w:pPr>
      <w:ind w:left="420"/>
    </w:pPr>
    <w:rPr>
      <w:szCs w:val="20"/>
    </w:rPr>
  </w:style>
  <w:style w:type="paragraph" w:styleId="835">
    <w:name w:val="toc 9"/>
    <w:basedOn w:val="760"/>
    <w:next w:val="760"/>
    <w:pPr>
      <w:ind w:left="3360"/>
    </w:pPr>
    <w:rPr>
      <w:rFonts w:ascii="Calibri" w:hAnsi="Calibri"/>
      <w:szCs w:val="22"/>
    </w:rPr>
  </w:style>
  <w:style w:type="paragraph" w:styleId="836">
    <w:name w:val="Normal (Web)"/>
    <w:basedOn w:val="760"/>
    <w:uiPriority w:val="99"/>
    <w:unhideWhenUsed/>
    <w:rPr>
      <w:sz w:val="24"/>
    </w:rPr>
  </w:style>
  <w:style w:type="character" w:styleId="837" w:customStyle="1">
    <w:name w:val="标题 字符1"/>
    <w:link w:val="775"/>
    <w:uiPriority w:val="10"/>
    <w:rPr>
      <w:sz w:val="48"/>
      <w:szCs w:val="48"/>
    </w:rPr>
  </w:style>
  <w:style w:type="character" w:styleId="838">
    <w:name w:val="Strong"/>
    <w:qFormat/>
    <w:rPr>
      <w:b/>
    </w:rPr>
  </w:style>
  <w:style w:type="character" w:styleId="839" w:customStyle="1">
    <w:name w:val="标题 1 字符1"/>
    <w:link w:val="761"/>
    <w:uiPriority w:val="9"/>
    <w:rPr>
      <w:rFonts w:ascii="Arial" w:hAnsi="Arial" w:eastAsia="Arial" w:cs="Arial"/>
      <w:sz w:val="40"/>
      <w:szCs w:val="40"/>
    </w:rPr>
  </w:style>
  <w:style w:type="character" w:styleId="840" w:customStyle="1">
    <w:name w:val="标题 2 字符2"/>
    <w:link w:val="762"/>
    <w:uiPriority w:val="9"/>
    <w:rPr>
      <w:rFonts w:ascii="Arial" w:hAnsi="Arial" w:eastAsia="Arial" w:cs="Arial"/>
      <w:sz w:val="34"/>
    </w:rPr>
  </w:style>
  <w:style w:type="character" w:styleId="841" w:customStyle="1">
    <w:name w:val="标题 3 字符1"/>
    <w:link w:val="763"/>
    <w:uiPriority w:val="9"/>
    <w:rPr>
      <w:rFonts w:ascii="Arial" w:hAnsi="Arial" w:eastAsia="Arial" w:cs="Arial"/>
      <w:sz w:val="30"/>
      <w:szCs w:val="30"/>
    </w:rPr>
  </w:style>
  <w:style w:type="character" w:styleId="842" w:customStyle="1">
    <w:name w:val="标题 4 字符1"/>
    <w:link w:val="764"/>
    <w:uiPriority w:val="9"/>
    <w:rPr>
      <w:rFonts w:ascii="Arial" w:hAnsi="Arial" w:eastAsia="Arial" w:cs="Arial"/>
      <w:b/>
      <w:bCs/>
      <w:sz w:val="26"/>
      <w:szCs w:val="26"/>
    </w:rPr>
  </w:style>
  <w:style w:type="character" w:styleId="843" w:customStyle="1">
    <w:name w:val="标题 5 字符1"/>
    <w:link w:val="765"/>
    <w:uiPriority w:val="9"/>
    <w:rPr>
      <w:rFonts w:ascii="Arial" w:hAnsi="Arial" w:eastAsia="Arial" w:cs="Arial"/>
      <w:b/>
      <w:bCs/>
      <w:sz w:val="24"/>
      <w:szCs w:val="24"/>
    </w:rPr>
  </w:style>
  <w:style w:type="character" w:styleId="844" w:customStyle="1">
    <w:name w:val="标题 6 字符1"/>
    <w:link w:val="766"/>
    <w:uiPriority w:val="9"/>
    <w:rPr>
      <w:rFonts w:ascii="Arial" w:hAnsi="Arial" w:eastAsia="Arial" w:cs="Arial"/>
      <w:b/>
      <w:bCs/>
      <w:sz w:val="22"/>
      <w:szCs w:val="22"/>
    </w:rPr>
  </w:style>
  <w:style w:type="character" w:styleId="845" w:customStyle="1">
    <w:name w:val="标题 7 字符1"/>
    <w:link w:val="767"/>
    <w:uiPriority w:val="9"/>
    <w:rPr>
      <w:rFonts w:ascii="Arial" w:hAnsi="Arial" w:eastAsia="Arial" w:cs="Arial"/>
      <w:b/>
      <w:bCs/>
      <w:i/>
      <w:iCs/>
      <w:sz w:val="22"/>
      <w:szCs w:val="22"/>
    </w:rPr>
  </w:style>
  <w:style w:type="character" w:styleId="846" w:customStyle="1">
    <w:name w:val="标题 8 字符1"/>
    <w:link w:val="768"/>
    <w:uiPriority w:val="9"/>
    <w:rPr>
      <w:rFonts w:ascii="Arial" w:hAnsi="Arial" w:eastAsia="Arial" w:cs="Arial"/>
      <w:i/>
      <w:iCs/>
      <w:sz w:val="22"/>
      <w:szCs w:val="22"/>
    </w:rPr>
  </w:style>
  <w:style w:type="character" w:styleId="847" w:customStyle="1">
    <w:name w:val="标题 9 字符1"/>
    <w:link w:val="769"/>
    <w:uiPriority w:val="9"/>
    <w:rPr>
      <w:rFonts w:ascii="Arial" w:hAnsi="Arial" w:eastAsia="Arial" w:cs="Arial"/>
      <w:i/>
      <w:iCs/>
      <w:sz w:val="21"/>
      <w:szCs w:val="21"/>
    </w:rPr>
  </w:style>
  <w:style w:type="character" w:styleId="848" w:customStyle="1">
    <w:name w:val="引用 字符"/>
    <w:link w:val="779"/>
    <w:uiPriority w:val="29"/>
    <w:rPr>
      <w:i/>
    </w:rPr>
  </w:style>
  <w:style w:type="character" w:styleId="849" w:customStyle="1">
    <w:name w:val="明显引用 字符"/>
    <w:link w:val="781"/>
    <w:uiPriority w:val="30"/>
    <w:rPr>
      <w:i/>
    </w:rPr>
  </w:style>
  <w:style w:type="paragraph" w:styleId="850" w:customStyle="1">
    <w:name w:val="Header1"/>
    <w:basedOn w:val="760"/>
    <w:link w:val="851"/>
    <w:uiPriority w:val="99"/>
    <w:unhideWhenUsed/>
    <w:pPr>
      <w:tabs>
        <w:tab w:val="center" w:pos="7143" w:leader="none"/>
        <w:tab w:val="right" w:pos="14287" w:leader="none"/>
      </w:tabs>
    </w:pPr>
  </w:style>
  <w:style w:type="character" w:styleId="851" w:customStyle="1">
    <w:name w:val="Header Char"/>
    <w:link w:val="850"/>
    <w:uiPriority w:val="99"/>
  </w:style>
  <w:style w:type="paragraph" w:styleId="852" w:customStyle="1">
    <w:name w:val="Footer1"/>
    <w:basedOn w:val="760"/>
    <w:link w:val="853"/>
    <w:uiPriority w:val="99"/>
    <w:unhideWhenUsed/>
    <w:pPr>
      <w:tabs>
        <w:tab w:val="center" w:pos="7143" w:leader="none"/>
        <w:tab w:val="right" w:pos="14287" w:leader="none"/>
      </w:tabs>
    </w:pPr>
  </w:style>
  <w:style w:type="character" w:styleId="853" w:customStyle="1">
    <w:name w:val="Caption Char"/>
    <w:link w:val="852"/>
    <w:uiPriority w:val="99"/>
  </w:style>
  <w:style w:type="character" w:styleId="854" w:customStyle="1">
    <w:name w:val="Footer Char"/>
    <w:uiPriority w:val="99"/>
  </w:style>
  <w:style w:type="paragraph" w:styleId="855" w:customStyle="1">
    <w:name w:val="Caption1"/>
    <w:basedOn w:val="760"/>
    <w:next w:val="760"/>
    <w:uiPriority w:val="35"/>
    <w:unhideWhenUsed/>
    <w:qFormat/>
    <w:pPr>
      <w:spacing w:line="276" w:lineRule="auto"/>
    </w:pPr>
    <w:rPr>
      <w:b/>
      <w:bCs/>
      <w:color w:val="4f81bd"/>
      <w:sz w:val="18"/>
      <w:szCs w:val="18"/>
    </w:rPr>
  </w:style>
  <w:style w:type="table" w:styleId="856" w:customStyle="1">
    <w:name w:val="Table Grid Light"/>
    <w:uiPriority w:val="59"/>
    <w:tblPr>
      <w:tblCellMar>
        <w:left w:w="0" w:type="dxa"/>
        <w:top w:w="0" w:type="dxa"/>
        <w:right w:w="0" w:type="dxa"/>
        <w:bottom w:w="0" w:type="dxa"/>
      </w:tblCellMar>
    </w:tblPr>
  </w:style>
  <w:style w:type="table" w:styleId="857" w:customStyle="1">
    <w:name w:val="Grid Table 1 Light - Accent 1"/>
    <w:uiPriority w:val="99"/>
    <w:tblPr>
      <w:tblCellMar>
        <w:left w:w="0" w:type="dxa"/>
        <w:top w:w="0" w:type="dxa"/>
        <w:right w:w="0" w:type="dxa"/>
        <w:bottom w:w="0" w:type="dxa"/>
      </w:tblCellMar>
    </w:tblPr>
  </w:style>
  <w:style w:type="table" w:styleId="858" w:customStyle="1">
    <w:name w:val="Grid Table 1 Light - Accent 2"/>
    <w:uiPriority w:val="99"/>
    <w:tblPr>
      <w:tblCellMar>
        <w:left w:w="0" w:type="dxa"/>
        <w:top w:w="0" w:type="dxa"/>
        <w:right w:w="0" w:type="dxa"/>
        <w:bottom w:w="0" w:type="dxa"/>
      </w:tblCellMar>
    </w:tblPr>
  </w:style>
  <w:style w:type="table" w:styleId="859" w:customStyle="1">
    <w:name w:val="Grid Table 1 Light - Accent 3"/>
    <w:uiPriority w:val="99"/>
    <w:tblPr>
      <w:tblCellMar>
        <w:left w:w="0" w:type="dxa"/>
        <w:top w:w="0" w:type="dxa"/>
        <w:right w:w="0" w:type="dxa"/>
        <w:bottom w:w="0" w:type="dxa"/>
      </w:tblCellMar>
    </w:tblPr>
  </w:style>
  <w:style w:type="table" w:styleId="860" w:customStyle="1">
    <w:name w:val="Grid Table 1 Light - Accent 4"/>
    <w:uiPriority w:val="99"/>
    <w:tblPr>
      <w:tblCellMar>
        <w:left w:w="0" w:type="dxa"/>
        <w:top w:w="0" w:type="dxa"/>
        <w:right w:w="0" w:type="dxa"/>
        <w:bottom w:w="0" w:type="dxa"/>
      </w:tblCellMar>
    </w:tblPr>
  </w:style>
  <w:style w:type="table" w:styleId="861" w:customStyle="1">
    <w:name w:val="Grid Table 1 Light - Accent 5"/>
    <w:uiPriority w:val="99"/>
    <w:tblPr>
      <w:tblCellMar>
        <w:left w:w="0" w:type="dxa"/>
        <w:top w:w="0" w:type="dxa"/>
        <w:right w:w="0" w:type="dxa"/>
        <w:bottom w:w="0" w:type="dxa"/>
      </w:tblCellMar>
    </w:tblPr>
  </w:style>
  <w:style w:type="table" w:styleId="862" w:customStyle="1">
    <w:name w:val="Grid Table 1 Light - Accent 6"/>
    <w:uiPriority w:val="99"/>
    <w:tblPr>
      <w:tblCellMar>
        <w:left w:w="0" w:type="dxa"/>
        <w:top w:w="0" w:type="dxa"/>
        <w:right w:w="0" w:type="dxa"/>
        <w:bottom w:w="0" w:type="dxa"/>
      </w:tblCellMar>
    </w:tblPr>
  </w:style>
  <w:style w:type="table" w:styleId="863" w:customStyle="1">
    <w:name w:val="Grid Table 2 - Accent 1"/>
    <w:uiPriority w:val="99"/>
    <w:tblPr>
      <w:tblCellMar>
        <w:left w:w="0" w:type="dxa"/>
        <w:top w:w="0" w:type="dxa"/>
        <w:right w:w="0" w:type="dxa"/>
        <w:bottom w:w="0" w:type="dxa"/>
      </w:tblCellMar>
    </w:tblPr>
  </w:style>
  <w:style w:type="table" w:styleId="864" w:customStyle="1">
    <w:name w:val="Grid Table 2 - Accent 2"/>
    <w:uiPriority w:val="99"/>
    <w:tblPr>
      <w:tblCellMar>
        <w:left w:w="0" w:type="dxa"/>
        <w:top w:w="0" w:type="dxa"/>
        <w:right w:w="0" w:type="dxa"/>
        <w:bottom w:w="0" w:type="dxa"/>
      </w:tblCellMar>
    </w:tblPr>
  </w:style>
  <w:style w:type="table" w:styleId="865" w:customStyle="1">
    <w:name w:val="Grid Table 2 - Accent 3"/>
    <w:uiPriority w:val="99"/>
    <w:tblPr>
      <w:tblCellMar>
        <w:left w:w="0" w:type="dxa"/>
        <w:top w:w="0" w:type="dxa"/>
        <w:right w:w="0" w:type="dxa"/>
        <w:bottom w:w="0" w:type="dxa"/>
      </w:tblCellMar>
    </w:tblPr>
  </w:style>
  <w:style w:type="table" w:styleId="866" w:customStyle="1">
    <w:name w:val="Grid Table 2 - Accent 4"/>
    <w:uiPriority w:val="99"/>
    <w:tblPr>
      <w:tblCellMar>
        <w:left w:w="0" w:type="dxa"/>
        <w:top w:w="0" w:type="dxa"/>
        <w:right w:w="0" w:type="dxa"/>
        <w:bottom w:w="0" w:type="dxa"/>
      </w:tblCellMar>
    </w:tblPr>
  </w:style>
  <w:style w:type="table" w:styleId="867" w:customStyle="1">
    <w:name w:val="Grid Table 2 - Accent 5"/>
    <w:uiPriority w:val="99"/>
    <w:tblPr>
      <w:tblCellMar>
        <w:left w:w="0" w:type="dxa"/>
        <w:top w:w="0" w:type="dxa"/>
        <w:right w:w="0" w:type="dxa"/>
        <w:bottom w:w="0" w:type="dxa"/>
      </w:tblCellMar>
    </w:tblPr>
  </w:style>
  <w:style w:type="table" w:styleId="868" w:customStyle="1">
    <w:name w:val="Grid Table 2 - Accent 6"/>
    <w:uiPriority w:val="99"/>
    <w:tblPr>
      <w:tblCellMar>
        <w:left w:w="0" w:type="dxa"/>
        <w:top w:w="0" w:type="dxa"/>
        <w:right w:w="0" w:type="dxa"/>
        <w:bottom w:w="0" w:type="dxa"/>
      </w:tblCellMar>
    </w:tblPr>
  </w:style>
  <w:style w:type="table" w:styleId="869" w:customStyle="1">
    <w:name w:val="Grid Table 3 - Accent 1"/>
    <w:uiPriority w:val="99"/>
    <w:tblPr>
      <w:tblCellMar>
        <w:left w:w="0" w:type="dxa"/>
        <w:top w:w="0" w:type="dxa"/>
        <w:right w:w="0" w:type="dxa"/>
        <w:bottom w:w="0" w:type="dxa"/>
      </w:tblCellMar>
    </w:tblPr>
  </w:style>
  <w:style w:type="table" w:styleId="870" w:customStyle="1">
    <w:name w:val="Grid Table 3 - Accent 2"/>
    <w:uiPriority w:val="99"/>
    <w:tblPr>
      <w:tblCellMar>
        <w:left w:w="0" w:type="dxa"/>
        <w:top w:w="0" w:type="dxa"/>
        <w:right w:w="0" w:type="dxa"/>
        <w:bottom w:w="0" w:type="dxa"/>
      </w:tblCellMar>
    </w:tblPr>
  </w:style>
  <w:style w:type="table" w:styleId="871" w:customStyle="1">
    <w:name w:val="Grid Table 3 - Accent 3"/>
    <w:uiPriority w:val="99"/>
    <w:tblPr>
      <w:tblCellMar>
        <w:left w:w="0" w:type="dxa"/>
        <w:top w:w="0" w:type="dxa"/>
        <w:right w:w="0" w:type="dxa"/>
        <w:bottom w:w="0" w:type="dxa"/>
      </w:tblCellMar>
    </w:tblPr>
  </w:style>
  <w:style w:type="table" w:styleId="872" w:customStyle="1">
    <w:name w:val="Grid Table 3 - Accent 4"/>
    <w:uiPriority w:val="99"/>
    <w:tblPr>
      <w:tblCellMar>
        <w:left w:w="0" w:type="dxa"/>
        <w:top w:w="0" w:type="dxa"/>
        <w:right w:w="0" w:type="dxa"/>
        <w:bottom w:w="0" w:type="dxa"/>
      </w:tblCellMar>
    </w:tblPr>
  </w:style>
  <w:style w:type="table" w:styleId="873" w:customStyle="1">
    <w:name w:val="Grid Table 3 - Accent 5"/>
    <w:uiPriority w:val="99"/>
    <w:tblPr>
      <w:tblCellMar>
        <w:left w:w="0" w:type="dxa"/>
        <w:top w:w="0" w:type="dxa"/>
        <w:right w:w="0" w:type="dxa"/>
        <w:bottom w:w="0" w:type="dxa"/>
      </w:tblCellMar>
    </w:tblPr>
  </w:style>
  <w:style w:type="table" w:styleId="874" w:customStyle="1">
    <w:name w:val="Grid Table 3 - Accent 6"/>
    <w:uiPriority w:val="99"/>
    <w:tblPr>
      <w:tblCellMar>
        <w:left w:w="0" w:type="dxa"/>
        <w:top w:w="0" w:type="dxa"/>
        <w:right w:w="0" w:type="dxa"/>
        <w:bottom w:w="0" w:type="dxa"/>
      </w:tblCellMar>
    </w:tblPr>
  </w:style>
  <w:style w:type="table" w:styleId="875" w:customStyle="1">
    <w:name w:val="Grid Table 4 - Accent 1"/>
    <w:uiPriority w:val="59"/>
    <w:tblPr>
      <w:tblCellMar>
        <w:left w:w="0" w:type="dxa"/>
        <w:top w:w="0" w:type="dxa"/>
        <w:right w:w="0" w:type="dxa"/>
        <w:bottom w:w="0" w:type="dxa"/>
      </w:tblCellMar>
    </w:tblPr>
  </w:style>
  <w:style w:type="table" w:styleId="876" w:customStyle="1">
    <w:name w:val="Grid Table 4 - Accent 2"/>
    <w:uiPriority w:val="59"/>
    <w:tblPr>
      <w:tblCellMar>
        <w:left w:w="0" w:type="dxa"/>
        <w:top w:w="0" w:type="dxa"/>
        <w:right w:w="0" w:type="dxa"/>
        <w:bottom w:w="0" w:type="dxa"/>
      </w:tblCellMar>
    </w:tblPr>
  </w:style>
  <w:style w:type="table" w:styleId="877" w:customStyle="1">
    <w:name w:val="Grid Table 4 - Accent 3"/>
    <w:uiPriority w:val="59"/>
    <w:tblPr>
      <w:tblCellMar>
        <w:left w:w="0" w:type="dxa"/>
        <w:top w:w="0" w:type="dxa"/>
        <w:right w:w="0" w:type="dxa"/>
        <w:bottom w:w="0" w:type="dxa"/>
      </w:tblCellMar>
    </w:tblPr>
  </w:style>
  <w:style w:type="table" w:styleId="878" w:customStyle="1">
    <w:name w:val="Grid Table 4 - Accent 4"/>
    <w:uiPriority w:val="59"/>
    <w:tblPr>
      <w:tblCellMar>
        <w:left w:w="0" w:type="dxa"/>
        <w:top w:w="0" w:type="dxa"/>
        <w:right w:w="0" w:type="dxa"/>
        <w:bottom w:w="0" w:type="dxa"/>
      </w:tblCellMar>
    </w:tblPr>
  </w:style>
  <w:style w:type="table" w:styleId="879" w:customStyle="1">
    <w:name w:val="Grid Table 4 - Accent 5"/>
    <w:uiPriority w:val="59"/>
    <w:tblPr>
      <w:tblCellMar>
        <w:left w:w="0" w:type="dxa"/>
        <w:top w:w="0" w:type="dxa"/>
        <w:right w:w="0" w:type="dxa"/>
        <w:bottom w:w="0" w:type="dxa"/>
      </w:tblCellMar>
    </w:tblPr>
  </w:style>
  <w:style w:type="table" w:styleId="880" w:customStyle="1">
    <w:name w:val="Grid Table 4 - Accent 6"/>
    <w:uiPriority w:val="59"/>
    <w:tblPr>
      <w:tblCellMar>
        <w:left w:w="0" w:type="dxa"/>
        <w:top w:w="0" w:type="dxa"/>
        <w:right w:w="0" w:type="dxa"/>
        <w:bottom w:w="0" w:type="dxa"/>
      </w:tblCellMar>
    </w:tblPr>
  </w:style>
  <w:style w:type="table" w:styleId="881" w:customStyle="1">
    <w:name w:val="Grid Table 5 Dark- Accent 1"/>
    <w:uiPriority w:val="99"/>
    <w:tblPr>
      <w:tblCellMar>
        <w:left w:w="0" w:type="dxa"/>
        <w:top w:w="0" w:type="dxa"/>
        <w:right w:w="0" w:type="dxa"/>
        <w:bottom w:w="0" w:type="dxa"/>
      </w:tblCellMar>
    </w:tblPr>
  </w:style>
  <w:style w:type="table" w:styleId="882" w:customStyle="1">
    <w:name w:val="Grid Table 5 Dark - Accent 2"/>
    <w:uiPriority w:val="99"/>
    <w:tblPr>
      <w:tblCellMar>
        <w:left w:w="0" w:type="dxa"/>
        <w:top w:w="0" w:type="dxa"/>
        <w:right w:w="0" w:type="dxa"/>
        <w:bottom w:w="0" w:type="dxa"/>
      </w:tblCellMar>
    </w:tblPr>
  </w:style>
  <w:style w:type="table" w:styleId="883" w:customStyle="1">
    <w:name w:val="Grid Table 5 Dark - Accent 3"/>
    <w:uiPriority w:val="99"/>
    <w:tblPr>
      <w:tblCellMar>
        <w:left w:w="0" w:type="dxa"/>
        <w:top w:w="0" w:type="dxa"/>
        <w:right w:w="0" w:type="dxa"/>
        <w:bottom w:w="0" w:type="dxa"/>
      </w:tblCellMar>
    </w:tblPr>
  </w:style>
  <w:style w:type="table" w:styleId="884" w:customStyle="1">
    <w:name w:val="Grid Table 5 Dark- Accent 4"/>
    <w:uiPriority w:val="99"/>
    <w:tblPr>
      <w:tblCellMar>
        <w:left w:w="0" w:type="dxa"/>
        <w:top w:w="0" w:type="dxa"/>
        <w:right w:w="0" w:type="dxa"/>
        <w:bottom w:w="0" w:type="dxa"/>
      </w:tblCellMar>
    </w:tblPr>
  </w:style>
  <w:style w:type="table" w:styleId="885" w:customStyle="1">
    <w:name w:val="Grid Table 5 Dark - Accent 5"/>
    <w:uiPriority w:val="99"/>
    <w:tblPr>
      <w:tblCellMar>
        <w:left w:w="0" w:type="dxa"/>
        <w:top w:w="0" w:type="dxa"/>
        <w:right w:w="0" w:type="dxa"/>
        <w:bottom w:w="0" w:type="dxa"/>
      </w:tblCellMar>
    </w:tblPr>
  </w:style>
  <w:style w:type="table" w:styleId="886" w:customStyle="1">
    <w:name w:val="Grid Table 5 Dark - Accent 6"/>
    <w:uiPriority w:val="99"/>
    <w:tblPr>
      <w:tblCellMar>
        <w:left w:w="0" w:type="dxa"/>
        <w:top w:w="0" w:type="dxa"/>
        <w:right w:w="0" w:type="dxa"/>
        <w:bottom w:w="0" w:type="dxa"/>
      </w:tblCellMar>
    </w:tblPr>
  </w:style>
  <w:style w:type="table" w:styleId="887" w:customStyle="1">
    <w:name w:val="Grid Table 6 Colorful - Accent 1"/>
    <w:uiPriority w:val="99"/>
    <w:tblPr>
      <w:tblCellMar>
        <w:left w:w="0" w:type="dxa"/>
        <w:top w:w="0" w:type="dxa"/>
        <w:right w:w="0" w:type="dxa"/>
        <w:bottom w:w="0" w:type="dxa"/>
      </w:tblCellMar>
    </w:tblPr>
  </w:style>
  <w:style w:type="table" w:styleId="888" w:customStyle="1">
    <w:name w:val="Grid Table 6 Colorful - Accent 2"/>
    <w:uiPriority w:val="99"/>
    <w:tblPr>
      <w:tblCellMar>
        <w:left w:w="0" w:type="dxa"/>
        <w:top w:w="0" w:type="dxa"/>
        <w:right w:w="0" w:type="dxa"/>
        <w:bottom w:w="0" w:type="dxa"/>
      </w:tblCellMar>
    </w:tblPr>
  </w:style>
  <w:style w:type="table" w:styleId="889" w:customStyle="1">
    <w:name w:val="Grid Table 6 Colorful - Accent 3"/>
    <w:uiPriority w:val="99"/>
    <w:tblPr>
      <w:tblCellMar>
        <w:left w:w="0" w:type="dxa"/>
        <w:top w:w="0" w:type="dxa"/>
        <w:right w:w="0" w:type="dxa"/>
        <w:bottom w:w="0" w:type="dxa"/>
      </w:tblCellMar>
    </w:tblPr>
  </w:style>
  <w:style w:type="table" w:styleId="890" w:customStyle="1">
    <w:name w:val="Grid Table 6 Colorful - Accent 4"/>
    <w:uiPriority w:val="99"/>
    <w:tblPr>
      <w:tblCellMar>
        <w:left w:w="0" w:type="dxa"/>
        <w:top w:w="0" w:type="dxa"/>
        <w:right w:w="0" w:type="dxa"/>
        <w:bottom w:w="0" w:type="dxa"/>
      </w:tblCellMar>
    </w:tblPr>
  </w:style>
  <w:style w:type="table" w:styleId="891" w:customStyle="1">
    <w:name w:val="Grid Table 6 Colorful - Accent 5"/>
    <w:uiPriority w:val="99"/>
    <w:tblPr>
      <w:tblCellMar>
        <w:left w:w="0" w:type="dxa"/>
        <w:top w:w="0" w:type="dxa"/>
        <w:right w:w="0" w:type="dxa"/>
        <w:bottom w:w="0" w:type="dxa"/>
      </w:tblCellMar>
    </w:tblPr>
  </w:style>
  <w:style w:type="table" w:styleId="892" w:customStyle="1">
    <w:name w:val="Grid Table 6 Colorful - Accent 6"/>
    <w:uiPriority w:val="99"/>
    <w:tblPr>
      <w:tblCellMar>
        <w:left w:w="0" w:type="dxa"/>
        <w:top w:w="0" w:type="dxa"/>
        <w:right w:w="0" w:type="dxa"/>
        <w:bottom w:w="0" w:type="dxa"/>
      </w:tblCellMar>
    </w:tblPr>
  </w:style>
  <w:style w:type="table" w:styleId="893" w:customStyle="1">
    <w:name w:val="Grid Table 7 Colorful - Accent 1"/>
    <w:uiPriority w:val="99"/>
    <w:tblPr>
      <w:tblCellMar>
        <w:left w:w="0" w:type="dxa"/>
        <w:top w:w="0" w:type="dxa"/>
        <w:right w:w="0" w:type="dxa"/>
        <w:bottom w:w="0" w:type="dxa"/>
      </w:tblCellMar>
    </w:tblPr>
  </w:style>
  <w:style w:type="table" w:styleId="894" w:customStyle="1">
    <w:name w:val="Grid Table 7 Colorful - Accent 2"/>
    <w:uiPriority w:val="99"/>
    <w:tblPr>
      <w:tblCellMar>
        <w:left w:w="0" w:type="dxa"/>
        <w:top w:w="0" w:type="dxa"/>
        <w:right w:w="0" w:type="dxa"/>
        <w:bottom w:w="0" w:type="dxa"/>
      </w:tblCellMar>
    </w:tblPr>
  </w:style>
  <w:style w:type="table" w:styleId="895" w:customStyle="1">
    <w:name w:val="Grid Table 7 Colorful - Accent 3"/>
    <w:uiPriority w:val="99"/>
    <w:tblPr>
      <w:tblCellMar>
        <w:left w:w="0" w:type="dxa"/>
        <w:top w:w="0" w:type="dxa"/>
        <w:right w:w="0" w:type="dxa"/>
        <w:bottom w:w="0" w:type="dxa"/>
      </w:tblCellMar>
    </w:tblPr>
  </w:style>
  <w:style w:type="table" w:styleId="896" w:customStyle="1">
    <w:name w:val="Grid Table 7 Colorful - Accent 4"/>
    <w:uiPriority w:val="99"/>
    <w:tblPr>
      <w:tblCellMar>
        <w:left w:w="0" w:type="dxa"/>
        <w:top w:w="0" w:type="dxa"/>
        <w:right w:w="0" w:type="dxa"/>
        <w:bottom w:w="0" w:type="dxa"/>
      </w:tblCellMar>
    </w:tblPr>
  </w:style>
  <w:style w:type="table" w:styleId="897" w:customStyle="1">
    <w:name w:val="Grid Table 7 Colorful - Accent 5"/>
    <w:uiPriority w:val="99"/>
    <w:tblPr>
      <w:tblCellMar>
        <w:left w:w="0" w:type="dxa"/>
        <w:top w:w="0" w:type="dxa"/>
        <w:right w:w="0" w:type="dxa"/>
        <w:bottom w:w="0" w:type="dxa"/>
      </w:tblCellMar>
    </w:tblPr>
  </w:style>
  <w:style w:type="table" w:styleId="898" w:customStyle="1">
    <w:name w:val="Grid Table 7 Colorful - Accent 6"/>
    <w:uiPriority w:val="99"/>
    <w:tblPr>
      <w:tblCellMar>
        <w:left w:w="0" w:type="dxa"/>
        <w:top w:w="0" w:type="dxa"/>
        <w:right w:w="0" w:type="dxa"/>
        <w:bottom w:w="0" w:type="dxa"/>
      </w:tblCellMar>
    </w:tblPr>
  </w:style>
  <w:style w:type="table" w:styleId="899" w:customStyle="1">
    <w:name w:val="List Table 1 Light - Accent 1"/>
    <w:uiPriority w:val="99"/>
    <w:tblPr>
      <w:tblCellMar>
        <w:left w:w="0" w:type="dxa"/>
        <w:top w:w="0" w:type="dxa"/>
        <w:right w:w="0" w:type="dxa"/>
        <w:bottom w:w="0" w:type="dxa"/>
      </w:tblCellMar>
    </w:tblPr>
  </w:style>
  <w:style w:type="table" w:styleId="900" w:customStyle="1">
    <w:name w:val="List Table 1 Light - Accent 2"/>
    <w:uiPriority w:val="99"/>
    <w:tblPr>
      <w:tblCellMar>
        <w:left w:w="0" w:type="dxa"/>
        <w:top w:w="0" w:type="dxa"/>
        <w:right w:w="0" w:type="dxa"/>
        <w:bottom w:w="0" w:type="dxa"/>
      </w:tblCellMar>
    </w:tblPr>
  </w:style>
  <w:style w:type="table" w:styleId="901" w:customStyle="1">
    <w:name w:val="List Table 1 Light - Accent 3"/>
    <w:uiPriority w:val="99"/>
    <w:tblPr>
      <w:tblCellMar>
        <w:left w:w="0" w:type="dxa"/>
        <w:top w:w="0" w:type="dxa"/>
        <w:right w:w="0" w:type="dxa"/>
        <w:bottom w:w="0" w:type="dxa"/>
      </w:tblCellMar>
    </w:tblPr>
  </w:style>
  <w:style w:type="table" w:styleId="902" w:customStyle="1">
    <w:name w:val="List Table 1 Light - Accent 4"/>
    <w:uiPriority w:val="99"/>
    <w:tblPr>
      <w:tblCellMar>
        <w:left w:w="0" w:type="dxa"/>
        <w:top w:w="0" w:type="dxa"/>
        <w:right w:w="0" w:type="dxa"/>
        <w:bottom w:w="0" w:type="dxa"/>
      </w:tblCellMar>
    </w:tblPr>
  </w:style>
  <w:style w:type="table" w:styleId="903" w:customStyle="1">
    <w:name w:val="List Table 1 Light - Accent 5"/>
    <w:uiPriority w:val="99"/>
    <w:tblPr>
      <w:tblCellMar>
        <w:left w:w="0" w:type="dxa"/>
        <w:top w:w="0" w:type="dxa"/>
        <w:right w:w="0" w:type="dxa"/>
        <w:bottom w:w="0" w:type="dxa"/>
      </w:tblCellMar>
    </w:tblPr>
  </w:style>
  <w:style w:type="table" w:styleId="904" w:customStyle="1">
    <w:name w:val="List Table 1 Light - Accent 6"/>
    <w:uiPriority w:val="99"/>
    <w:tblPr>
      <w:tblCellMar>
        <w:left w:w="0" w:type="dxa"/>
        <w:top w:w="0" w:type="dxa"/>
        <w:right w:w="0" w:type="dxa"/>
        <w:bottom w:w="0" w:type="dxa"/>
      </w:tblCellMar>
    </w:tblPr>
  </w:style>
  <w:style w:type="table" w:styleId="905" w:customStyle="1">
    <w:name w:val="List Table 2 - Accent 1"/>
    <w:uiPriority w:val="99"/>
    <w:tblPr>
      <w:tblCellMar>
        <w:left w:w="0" w:type="dxa"/>
        <w:top w:w="0" w:type="dxa"/>
        <w:right w:w="0" w:type="dxa"/>
        <w:bottom w:w="0" w:type="dxa"/>
      </w:tblCellMar>
    </w:tblPr>
  </w:style>
  <w:style w:type="table" w:styleId="906" w:customStyle="1">
    <w:name w:val="List Table 2 - Accent 2"/>
    <w:uiPriority w:val="99"/>
    <w:tblPr>
      <w:tblCellMar>
        <w:left w:w="0" w:type="dxa"/>
        <w:top w:w="0" w:type="dxa"/>
        <w:right w:w="0" w:type="dxa"/>
        <w:bottom w:w="0" w:type="dxa"/>
      </w:tblCellMar>
    </w:tblPr>
  </w:style>
  <w:style w:type="table" w:styleId="907" w:customStyle="1">
    <w:name w:val="List Table 2 - Accent 3"/>
    <w:uiPriority w:val="99"/>
    <w:tblPr>
      <w:tblCellMar>
        <w:left w:w="0" w:type="dxa"/>
        <w:top w:w="0" w:type="dxa"/>
        <w:right w:w="0" w:type="dxa"/>
        <w:bottom w:w="0" w:type="dxa"/>
      </w:tblCellMar>
    </w:tblPr>
  </w:style>
  <w:style w:type="table" w:styleId="908" w:customStyle="1">
    <w:name w:val="List Table 2 - Accent 4"/>
    <w:uiPriority w:val="99"/>
    <w:tblPr>
      <w:tblCellMar>
        <w:left w:w="0" w:type="dxa"/>
        <w:top w:w="0" w:type="dxa"/>
        <w:right w:w="0" w:type="dxa"/>
        <w:bottom w:w="0" w:type="dxa"/>
      </w:tblCellMar>
    </w:tblPr>
  </w:style>
  <w:style w:type="table" w:styleId="909" w:customStyle="1">
    <w:name w:val="List Table 2 - Accent 5"/>
    <w:uiPriority w:val="99"/>
    <w:tblPr>
      <w:tblCellMar>
        <w:left w:w="0" w:type="dxa"/>
        <w:top w:w="0" w:type="dxa"/>
        <w:right w:w="0" w:type="dxa"/>
        <w:bottom w:w="0" w:type="dxa"/>
      </w:tblCellMar>
    </w:tblPr>
  </w:style>
  <w:style w:type="table" w:styleId="910" w:customStyle="1">
    <w:name w:val="List Table 2 - Accent 6"/>
    <w:uiPriority w:val="99"/>
    <w:tblPr>
      <w:tblCellMar>
        <w:left w:w="0" w:type="dxa"/>
        <w:top w:w="0" w:type="dxa"/>
        <w:right w:w="0" w:type="dxa"/>
        <w:bottom w:w="0" w:type="dxa"/>
      </w:tblCellMar>
    </w:tblPr>
  </w:style>
  <w:style w:type="table" w:styleId="911" w:customStyle="1">
    <w:name w:val="List Table 3 - Accent 1"/>
    <w:uiPriority w:val="99"/>
    <w:tblPr>
      <w:tblCellMar>
        <w:left w:w="0" w:type="dxa"/>
        <w:top w:w="0" w:type="dxa"/>
        <w:right w:w="0" w:type="dxa"/>
        <w:bottom w:w="0" w:type="dxa"/>
      </w:tblCellMar>
    </w:tblPr>
  </w:style>
  <w:style w:type="table" w:styleId="912" w:customStyle="1">
    <w:name w:val="List Table 3 - Accent 2"/>
    <w:uiPriority w:val="99"/>
    <w:tblPr>
      <w:tblCellMar>
        <w:left w:w="0" w:type="dxa"/>
        <w:top w:w="0" w:type="dxa"/>
        <w:right w:w="0" w:type="dxa"/>
        <w:bottom w:w="0" w:type="dxa"/>
      </w:tblCellMar>
    </w:tblPr>
  </w:style>
  <w:style w:type="table" w:styleId="913" w:customStyle="1">
    <w:name w:val="List Table 3 - Accent 3"/>
    <w:uiPriority w:val="99"/>
    <w:tblPr>
      <w:tblCellMar>
        <w:left w:w="0" w:type="dxa"/>
        <w:top w:w="0" w:type="dxa"/>
        <w:right w:w="0" w:type="dxa"/>
        <w:bottom w:w="0" w:type="dxa"/>
      </w:tblCellMar>
    </w:tblPr>
  </w:style>
  <w:style w:type="table" w:styleId="914" w:customStyle="1">
    <w:name w:val="List Table 3 - Accent 4"/>
    <w:uiPriority w:val="99"/>
    <w:tblPr>
      <w:tblCellMar>
        <w:left w:w="0" w:type="dxa"/>
        <w:top w:w="0" w:type="dxa"/>
        <w:right w:w="0" w:type="dxa"/>
        <w:bottom w:w="0" w:type="dxa"/>
      </w:tblCellMar>
    </w:tblPr>
  </w:style>
  <w:style w:type="table" w:styleId="915" w:customStyle="1">
    <w:name w:val="List Table 3 - Accent 5"/>
    <w:uiPriority w:val="99"/>
    <w:tblPr>
      <w:tblCellMar>
        <w:left w:w="0" w:type="dxa"/>
        <w:top w:w="0" w:type="dxa"/>
        <w:right w:w="0" w:type="dxa"/>
        <w:bottom w:w="0" w:type="dxa"/>
      </w:tblCellMar>
    </w:tblPr>
  </w:style>
  <w:style w:type="table" w:styleId="916" w:customStyle="1">
    <w:name w:val="List Table 3 - Accent 6"/>
    <w:uiPriority w:val="99"/>
    <w:tblPr>
      <w:tblCellMar>
        <w:left w:w="0" w:type="dxa"/>
        <w:top w:w="0" w:type="dxa"/>
        <w:right w:w="0" w:type="dxa"/>
        <w:bottom w:w="0" w:type="dxa"/>
      </w:tblCellMar>
    </w:tblPr>
  </w:style>
  <w:style w:type="table" w:styleId="917" w:customStyle="1">
    <w:name w:val="List Table 4 - Accent 1"/>
    <w:uiPriority w:val="99"/>
    <w:tblPr>
      <w:tblCellMar>
        <w:left w:w="0" w:type="dxa"/>
        <w:top w:w="0" w:type="dxa"/>
        <w:right w:w="0" w:type="dxa"/>
        <w:bottom w:w="0" w:type="dxa"/>
      </w:tblCellMar>
    </w:tblPr>
  </w:style>
  <w:style w:type="table" w:styleId="918" w:customStyle="1">
    <w:name w:val="List Table 4 - Accent 2"/>
    <w:uiPriority w:val="99"/>
    <w:tblPr>
      <w:tblCellMar>
        <w:left w:w="0" w:type="dxa"/>
        <w:top w:w="0" w:type="dxa"/>
        <w:right w:w="0" w:type="dxa"/>
        <w:bottom w:w="0" w:type="dxa"/>
      </w:tblCellMar>
    </w:tblPr>
  </w:style>
  <w:style w:type="table" w:styleId="919" w:customStyle="1">
    <w:name w:val="List Table 4 - Accent 3"/>
    <w:uiPriority w:val="99"/>
    <w:tblPr>
      <w:tblCellMar>
        <w:left w:w="0" w:type="dxa"/>
        <w:top w:w="0" w:type="dxa"/>
        <w:right w:w="0" w:type="dxa"/>
        <w:bottom w:w="0" w:type="dxa"/>
      </w:tblCellMar>
    </w:tblPr>
  </w:style>
  <w:style w:type="table" w:styleId="920" w:customStyle="1">
    <w:name w:val="List Table 4 - Accent 4"/>
    <w:uiPriority w:val="99"/>
    <w:tblPr>
      <w:tblCellMar>
        <w:left w:w="0" w:type="dxa"/>
        <w:top w:w="0" w:type="dxa"/>
        <w:right w:w="0" w:type="dxa"/>
        <w:bottom w:w="0" w:type="dxa"/>
      </w:tblCellMar>
    </w:tblPr>
  </w:style>
  <w:style w:type="table" w:styleId="921" w:customStyle="1">
    <w:name w:val="List Table 4 - Accent 5"/>
    <w:uiPriority w:val="99"/>
    <w:tblPr>
      <w:tblCellMar>
        <w:left w:w="0" w:type="dxa"/>
        <w:top w:w="0" w:type="dxa"/>
        <w:right w:w="0" w:type="dxa"/>
        <w:bottom w:w="0" w:type="dxa"/>
      </w:tblCellMar>
    </w:tblPr>
  </w:style>
  <w:style w:type="table" w:styleId="922" w:customStyle="1">
    <w:name w:val="List Table 4 - Accent 6"/>
    <w:uiPriority w:val="99"/>
    <w:tblPr>
      <w:tblCellMar>
        <w:left w:w="0" w:type="dxa"/>
        <w:top w:w="0" w:type="dxa"/>
        <w:right w:w="0" w:type="dxa"/>
        <w:bottom w:w="0" w:type="dxa"/>
      </w:tblCellMar>
    </w:tblPr>
  </w:style>
  <w:style w:type="table" w:styleId="923" w:customStyle="1">
    <w:name w:val="List Table 5 Dark - Accent 1"/>
    <w:uiPriority w:val="99"/>
    <w:tblPr>
      <w:tblCellMar>
        <w:left w:w="0" w:type="dxa"/>
        <w:top w:w="0" w:type="dxa"/>
        <w:right w:w="0" w:type="dxa"/>
        <w:bottom w:w="0" w:type="dxa"/>
      </w:tblCellMar>
    </w:tblPr>
  </w:style>
  <w:style w:type="table" w:styleId="924" w:customStyle="1">
    <w:name w:val="List Table 5 Dark - Accent 2"/>
    <w:uiPriority w:val="99"/>
    <w:tblPr>
      <w:tblCellMar>
        <w:left w:w="0" w:type="dxa"/>
        <w:top w:w="0" w:type="dxa"/>
        <w:right w:w="0" w:type="dxa"/>
        <w:bottom w:w="0" w:type="dxa"/>
      </w:tblCellMar>
    </w:tblPr>
  </w:style>
  <w:style w:type="table" w:styleId="925" w:customStyle="1">
    <w:name w:val="List Table 5 Dark - Accent 3"/>
    <w:uiPriority w:val="99"/>
    <w:tblPr>
      <w:tblCellMar>
        <w:left w:w="0" w:type="dxa"/>
        <w:top w:w="0" w:type="dxa"/>
        <w:right w:w="0" w:type="dxa"/>
        <w:bottom w:w="0" w:type="dxa"/>
      </w:tblCellMar>
    </w:tblPr>
  </w:style>
  <w:style w:type="table" w:styleId="926" w:customStyle="1">
    <w:name w:val="List Table 5 Dark - Accent 4"/>
    <w:uiPriority w:val="99"/>
    <w:tblPr>
      <w:tblCellMar>
        <w:left w:w="0" w:type="dxa"/>
        <w:top w:w="0" w:type="dxa"/>
        <w:right w:w="0" w:type="dxa"/>
        <w:bottom w:w="0" w:type="dxa"/>
      </w:tblCellMar>
    </w:tblPr>
  </w:style>
  <w:style w:type="table" w:styleId="927" w:customStyle="1">
    <w:name w:val="List Table 5 Dark - Accent 5"/>
    <w:uiPriority w:val="99"/>
    <w:tblPr>
      <w:tblCellMar>
        <w:left w:w="0" w:type="dxa"/>
        <w:top w:w="0" w:type="dxa"/>
        <w:right w:w="0" w:type="dxa"/>
        <w:bottom w:w="0" w:type="dxa"/>
      </w:tblCellMar>
    </w:tblPr>
  </w:style>
  <w:style w:type="table" w:styleId="928" w:customStyle="1">
    <w:name w:val="List Table 5 Dark - Accent 6"/>
    <w:uiPriority w:val="99"/>
    <w:tblPr>
      <w:tblCellMar>
        <w:left w:w="0" w:type="dxa"/>
        <w:top w:w="0" w:type="dxa"/>
        <w:right w:w="0" w:type="dxa"/>
        <w:bottom w:w="0" w:type="dxa"/>
      </w:tblCellMar>
    </w:tblPr>
  </w:style>
  <w:style w:type="table" w:styleId="929" w:customStyle="1">
    <w:name w:val="List Table 6 Colorful - Accent 1"/>
    <w:uiPriority w:val="99"/>
    <w:tblPr>
      <w:tblCellMar>
        <w:left w:w="0" w:type="dxa"/>
        <w:top w:w="0" w:type="dxa"/>
        <w:right w:w="0" w:type="dxa"/>
        <w:bottom w:w="0" w:type="dxa"/>
      </w:tblCellMar>
    </w:tblPr>
  </w:style>
  <w:style w:type="table" w:styleId="930" w:customStyle="1">
    <w:name w:val="List Table 6 Colorful - Accent 2"/>
    <w:uiPriority w:val="99"/>
    <w:tblPr>
      <w:tblCellMar>
        <w:left w:w="0" w:type="dxa"/>
        <w:top w:w="0" w:type="dxa"/>
        <w:right w:w="0" w:type="dxa"/>
        <w:bottom w:w="0" w:type="dxa"/>
      </w:tblCellMar>
    </w:tblPr>
  </w:style>
  <w:style w:type="table" w:styleId="931" w:customStyle="1">
    <w:name w:val="List Table 6 Colorful - Accent 3"/>
    <w:uiPriority w:val="99"/>
    <w:tblPr>
      <w:tblCellMar>
        <w:left w:w="0" w:type="dxa"/>
        <w:top w:w="0" w:type="dxa"/>
        <w:right w:w="0" w:type="dxa"/>
        <w:bottom w:w="0" w:type="dxa"/>
      </w:tblCellMar>
    </w:tblPr>
  </w:style>
  <w:style w:type="table" w:styleId="932" w:customStyle="1">
    <w:name w:val="List Table 6 Colorful - Accent 4"/>
    <w:uiPriority w:val="99"/>
    <w:tblPr>
      <w:tblCellMar>
        <w:left w:w="0" w:type="dxa"/>
        <w:top w:w="0" w:type="dxa"/>
        <w:right w:w="0" w:type="dxa"/>
        <w:bottom w:w="0" w:type="dxa"/>
      </w:tblCellMar>
    </w:tblPr>
  </w:style>
  <w:style w:type="table" w:styleId="933" w:customStyle="1">
    <w:name w:val="List Table 6 Colorful - Accent 5"/>
    <w:uiPriority w:val="99"/>
    <w:tblPr>
      <w:tblCellMar>
        <w:left w:w="0" w:type="dxa"/>
        <w:top w:w="0" w:type="dxa"/>
        <w:right w:w="0" w:type="dxa"/>
        <w:bottom w:w="0" w:type="dxa"/>
      </w:tblCellMar>
    </w:tblPr>
  </w:style>
  <w:style w:type="table" w:styleId="934" w:customStyle="1">
    <w:name w:val="List Table 6 Colorful - Accent 6"/>
    <w:uiPriority w:val="99"/>
    <w:tblPr>
      <w:tblCellMar>
        <w:left w:w="0" w:type="dxa"/>
        <w:top w:w="0" w:type="dxa"/>
        <w:right w:w="0" w:type="dxa"/>
        <w:bottom w:w="0" w:type="dxa"/>
      </w:tblCellMar>
    </w:tblPr>
  </w:style>
  <w:style w:type="table" w:styleId="935" w:customStyle="1">
    <w:name w:val="List Table 7 Colorful - Accent 1"/>
    <w:uiPriority w:val="99"/>
    <w:tblPr>
      <w:tblCellMar>
        <w:left w:w="0" w:type="dxa"/>
        <w:top w:w="0" w:type="dxa"/>
        <w:right w:w="0" w:type="dxa"/>
        <w:bottom w:w="0" w:type="dxa"/>
      </w:tblCellMar>
    </w:tblPr>
  </w:style>
  <w:style w:type="table" w:styleId="936" w:customStyle="1">
    <w:name w:val="List Table 7 Colorful - Accent 2"/>
    <w:uiPriority w:val="99"/>
    <w:tblPr>
      <w:tblCellMar>
        <w:left w:w="0" w:type="dxa"/>
        <w:top w:w="0" w:type="dxa"/>
        <w:right w:w="0" w:type="dxa"/>
        <w:bottom w:w="0" w:type="dxa"/>
      </w:tblCellMar>
    </w:tblPr>
  </w:style>
  <w:style w:type="table" w:styleId="937" w:customStyle="1">
    <w:name w:val="List Table 7 Colorful - Accent 3"/>
    <w:uiPriority w:val="99"/>
    <w:tblPr>
      <w:tblCellMar>
        <w:left w:w="0" w:type="dxa"/>
        <w:top w:w="0" w:type="dxa"/>
        <w:right w:w="0" w:type="dxa"/>
        <w:bottom w:w="0" w:type="dxa"/>
      </w:tblCellMar>
    </w:tblPr>
  </w:style>
  <w:style w:type="table" w:styleId="938" w:customStyle="1">
    <w:name w:val="List Table 7 Colorful - Accent 4"/>
    <w:uiPriority w:val="99"/>
    <w:tblPr>
      <w:tblCellMar>
        <w:left w:w="0" w:type="dxa"/>
        <w:top w:w="0" w:type="dxa"/>
        <w:right w:w="0" w:type="dxa"/>
        <w:bottom w:w="0" w:type="dxa"/>
      </w:tblCellMar>
    </w:tblPr>
  </w:style>
  <w:style w:type="table" w:styleId="939" w:customStyle="1">
    <w:name w:val="List Table 7 Colorful - Accent 5"/>
    <w:uiPriority w:val="99"/>
    <w:tblPr>
      <w:tblCellMar>
        <w:left w:w="0" w:type="dxa"/>
        <w:top w:w="0" w:type="dxa"/>
        <w:right w:w="0" w:type="dxa"/>
        <w:bottom w:w="0" w:type="dxa"/>
      </w:tblCellMar>
    </w:tblPr>
  </w:style>
  <w:style w:type="table" w:styleId="940" w:customStyle="1">
    <w:name w:val="List Table 7 Colorful - Accent 6"/>
    <w:uiPriority w:val="99"/>
    <w:tblPr>
      <w:tblCellMar>
        <w:left w:w="0" w:type="dxa"/>
        <w:top w:w="0" w:type="dxa"/>
        <w:right w:w="0" w:type="dxa"/>
        <w:bottom w:w="0" w:type="dxa"/>
      </w:tblCellMar>
    </w:tblPr>
  </w:style>
  <w:style w:type="table" w:styleId="941" w:customStyle="1">
    <w:name w:val="Lined - Accent"/>
    <w:uiPriority w:val="99"/>
    <w:rPr>
      <w:color w:val="404040"/>
    </w:rPr>
    <w:tblPr>
      <w:tblCellMar>
        <w:left w:w="0" w:type="dxa"/>
        <w:top w:w="0" w:type="dxa"/>
        <w:right w:w="0" w:type="dxa"/>
        <w:bottom w:w="0" w:type="dxa"/>
      </w:tblCellMar>
    </w:tblPr>
  </w:style>
  <w:style w:type="table" w:styleId="942" w:customStyle="1">
    <w:name w:val="Lined - Accent 1"/>
    <w:uiPriority w:val="99"/>
    <w:rPr>
      <w:color w:val="404040"/>
    </w:rPr>
    <w:tblPr>
      <w:tblCellMar>
        <w:left w:w="0" w:type="dxa"/>
        <w:top w:w="0" w:type="dxa"/>
        <w:right w:w="0" w:type="dxa"/>
        <w:bottom w:w="0" w:type="dxa"/>
      </w:tblCellMar>
    </w:tblPr>
  </w:style>
  <w:style w:type="table" w:styleId="943" w:customStyle="1">
    <w:name w:val="Lined - Accent 2"/>
    <w:uiPriority w:val="99"/>
    <w:rPr>
      <w:color w:val="404040"/>
    </w:rPr>
    <w:tblPr>
      <w:tblCellMar>
        <w:left w:w="0" w:type="dxa"/>
        <w:top w:w="0" w:type="dxa"/>
        <w:right w:w="0" w:type="dxa"/>
        <w:bottom w:w="0" w:type="dxa"/>
      </w:tblCellMar>
    </w:tblPr>
  </w:style>
  <w:style w:type="table" w:styleId="944" w:customStyle="1">
    <w:name w:val="Lined - Accent 3"/>
    <w:uiPriority w:val="99"/>
    <w:rPr>
      <w:color w:val="404040"/>
    </w:rPr>
    <w:tblPr>
      <w:tblCellMar>
        <w:left w:w="0" w:type="dxa"/>
        <w:top w:w="0" w:type="dxa"/>
        <w:right w:w="0" w:type="dxa"/>
        <w:bottom w:w="0" w:type="dxa"/>
      </w:tblCellMar>
    </w:tblPr>
  </w:style>
  <w:style w:type="table" w:styleId="945" w:customStyle="1">
    <w:name w:val="Lined - Accent 4"/>
    <w:uiPriority w:val="99"/>
    <w:rPr>
      <w:color w:val="404040"/>
    </w:rPr>
    <w:tblPr>
      <w:tblCellMar>
        <w:left w:w="0" w:type="dxa"/>
        <w:top w:w="0" w:type="dxa"/>
        <w:right w:w="0" w:type="dxa"/>
        <w:bottom w:w="0" w:type="dxa"/>
      </w:tblCellMar>
    </w:tblPr>
  </w:style>
  <w:style w:type="table" w:styleId="946" w:customStyle="1">
    <w:name w:val="Lined - Accent 5"/>
    <w:uiPriority w:val="99"/>
    <w:rPr>
      <w:color w:val="404040"/>
    </w:rPr>
    <w:tblPr>
      <w:tblCellMar>
        <w:left w:w="0" w:type="dxa"/>
        <w:top w:w="0" w:type="dxa"/>
        <w:right w:w="0" w:type="dxa"/>
        <w:bottom w:w="0" w:type="dxa"/>
      </w:tblCellMar>
    </w:tblPr>
  </w:style>
  <w:style w:type="table" w:styleId="947" w:customStyle="1">
    <w:name w:val="Lined - Accent 6"/>
    <w:uiPriority w:val="99"/>
    <w:rPr>
      <w:color w:val="404040"/>
    </w:rPr>
    <w:tblPr>
      <w:tblCellMar>
        <w:left w:w="0" w:type="dxa"/>
        <w:top w:w="0" w:type="dxa"/>
        <w:right w:w="0" w:type="dxa"/>
        <w:bottom w:w="0" w:type="dxa"/>
      </w:tblCellMar>
    </w:tblPr>
  </w:style>
  <w:style w:type="table" w:styleId="948" w:customStyle="1">
    <w:name w:val="Bordered &amp; Lined - Accent"/>
    <w:uiPriority w:val="99"/>
    <w:rPr>
      <w:color w:val="404040"/>
    </w:rPr>
    <w:tblPr>
      <w:tblCellMar>
        <w:left w:w="0" w:type="dxa"/>
        <w:top w:w="0" w:type="dxa"/>
        <w:right w:w="0" w:type="dxa"/>
        <w:bottom w:w="0" w:type="dxa"/>
      </w:tblCellMar>
    </w:tblPr>
  </w:style>
  <w:style w:type="table" w:styleId="949" w:customStyle="1">
    <w:name w:val="Bordered &amp; Lined - Accent 1"/>
    <w:uiPriority w:val="99"/>
    <w:rPr>
      <w:color w:val="404040"/>
    </w:rPr>
    <w:tblPr>
      <w:tblCellMar>
        <w:left w:w="0" w:type="dxa"/>
        <w:top w:w="0" w:type="dxa"/>
        <w:right w:w="0" w:type="dxa"/>
        <w:bottom w:w="0" w:type="dxa"/>
      </w:tblCellMar>
    </w:tblPr>
  </w:style>
  <w:style w:type="table" w:styleId="950" w:customStyle="1">
    <w:name w:val="Bordered &amp; Lined - Accent 2"/>
    <w:uiPriority w:val="99"/>
    <w:rPr>
      <w:color w:val="404040"/>
    </w:rPr>
    <w:tblPr>
      <w:tblCellMar>
        <w:left w:w="0" w:type="dxa"/>
        <w:top w:w="0" w:type="dxa"/>
        <w:right w:w="0" w:type="dxa"/>
        <w:bottom w:w="0" w:type="dxa"/>
      </w:tblCellMar>
    </w:tblPr>
  </w:style>
  <w:style w:type="table" w:styleId="951" w:customStyle="1">
    <w:name w:val="Bordered &amp; Lined - Accent 3"/>
    <w:uiPriority w:val="99"/>
    <w:rPr>
      <w:color w:val="404040"/>
    </w:rPr>
    <w:tblPr>
      <w:tblCellMar>
        <w:left w:w="0" w:type="dxa"/>
        <w:top w:w="0" w:type="dxa"/>
        <w:right w:w="0" w:type="dxa"/>
        <w:bottom w:w="0" w:type="dxa"/>
      </w:tblCellMar>
    </w:tblPr>
  </w:style>
  <w:style w:type="table" w:styleId="952" w:customStyle="1">
    <w:name w:val="Bordered &amp; Lined - Accent 4"/>
    <w:uiPriority w:val="99"/>
    <w:rPr>
      <w:color w:val="404040"/>
    </w:rPr>
    <w:tblPr>
      <w:tblCellMar>
        <w:left w:w="0" w:type="dxa"/>
        <w:top w:w="0" w:type="dxa"/>
        <w:right w:w="0" w:type="dxa"/>
        <w:bottom w:w="0" w:type="dxa"/>
      </w:tblCellMar>
    </w:tblPr>
  </w:style>
  <w:style w:type="table" w:styleId="953" w:customStyle="1">
    <w:name w:val="Bordered &amp; Lined - Accent 5"/>
    <w:uiPriority w:val="99"/>
    <w:rPr>
      <w:color w:val="404040"/>
    </w:rPr>
    <w:tblPr>
      <w:tblCellMar>
        <w:left w:w="0" w:type="dxa"/>
        <w:top w:w="0" w:type="dxa"/>
        <w:right w:w="0" w:type="dxa"/>
        <w:bottom w:w="0" w:type="dxa"/>
      </w:tblCellMar>
    </w:tblPr>
  </w:style>
  <w:style w:type="table" w:styleId="954" w:customStyle="1">
    <w:name w:val="Bordered &amp; Lined - Accent 6"/>
    <w:uiPriority w:val="99"/>
    <w:rPr>
      <w:color w:val="404040"/>
    </w:rPr>
    <w:tblPr>
      <w:tblCellMar>
        <w:left w:w="0" w:type="dxa"/>
        <w:top w:w="0" w:type="dxa"/>
        <w:right w:w="0" w:type="dxa"/>
        <w:bottom w:w="0" w:type="dxa"/>
      </w:tblCellMar>
    </w:tblPr>
  </w:style>
  <w:style w:type="table" w:styleId="955" w:customStyle="1">
    <w:name w:val="Bordered"/>
    <w:uiPriority w:val="99"/>
    <w:tblPr>
      <w:tblCellMar>
        <w:left w:w="0" w:type="dxa"/>
        <w:top w:w="0" w:type="dxa"/>
        <w:right w:w="0" w:type="dxa"/>
        <w:bottom w:w="0" w:type="dxa"/>
      </w:tblCellMar>
    </w:tblPr>
  </w:style>
  <w:style w:type="table" w:styleId="956" w:customStyle="1">
    <w:name w:val="Bordered - Accent 1"/>
    <w:uiPriority w:val="99"/>
    <w:tblPr>
      <w:tblCellMar>
        <w:left w:w="0" w:type="dxa"/>
        <w:top w:w="0" w:type="dxa"/>
        <w:right w:w="0" w:type="dxa"/>
        <w:bottom w:w="0" w:type="dxa"/>
      </w:tblCellMar>
    </w:tblPr>
  </w:style>
  <w:style w:type="table" w:styleId="957" w:customStyle="1">
    <w:name w:val="Bordered - Accent 2"/>
    <w:uiPriority w:val="99"/>
    <w:tblPr>
      <w:tblCellMar>
        <w:left w:w="0" w:type="dxa"/>
        <w:top w:w="0" w:type="dxa"/>
        <w:right w:w="0" w:type="dxa"/>
        <w:bottom w:w="0" w:type="dxa"/>
      </w:tblCellMar>
    </w:tblPr>
  </w:style>
  <w:style w:type="table" w:styleId="958" w:customStyle="1">
    <w:name w:val="Bordered - Accent 3"/>
    <w:uiPriority w:val="99"/>
    <w:tblPr>
      <w:tblCellMar>
        <w:left w:w="0" w:type="dxa"/>
        <w:top w:w="0" w:type="dxa"/>
        <w:right w:w="0" w:type="dxa"/>
        <w:bottom w:w="0" w:type="dxa"/>
      </w:tblCellMar>
    </w:tblPr>
  </w:style>
  <w:style w:type="table" w:styleId="959" w:customStyle="1">
    <w:name w:val="Bordered - Accent 4"/>
    <w:uiPriority w:val="99"/>
    <w:tblPr>
      <w:tblCellMar>
        <w:left w:w="0" w:type="dxa"/>
        <w:top w:w="0" w:type="dxa"/>
        <w:right w:w="0" w:type="dxa"/>
        <w:bottom w:w="0" w:type="dxa"/>
      </w:tblCellMar>
    </w:tblPr>
  </w:style>
  <w:style w:type="table" w:styleId="960" w:customStyle="1">
    <w:name w:val="Bordered - Accent 5"/>
    <w:uiPriority w:val="99"/>
    <w:tblPr>
      <w:tblCellMar>
        <w:left w:w="0" w:type="dxa"/>
        <w:top w:w="0" w:type="dxa"/>
        <w:right w:w="0" w:type="dxa"/>
        <w:bottom w:w="0" w:type="dxa"/>
      </w:tblCellMar>
    </w:tblPr>
  </w:style>
  <w:style w:type="table" w:styleId="961" w:customStyle="1">
    <w:name w:val="Bordered - Accent 6"/>
    <w:uiPriority w:val="99"/>
    <w:tblPr>
      <w:tblCellMar>
        <w:left w:w="0" w:type="dxa"/>
        <w:top w:w="0" w:type="dxa"/>
        <w:right w:w="0" w:type="dxa"/>
        <w:bottom w:w="0" w:type="dxa"/>
      </w:tblCellMar>
    </w:tblPr>
  </w:style>
  <w:style w:type="paragraph" w:styleId="962" w:customStyle="1">
    <w:name w:val="标题 12"/>
    <w:basedOn w:val="760"/>
    <w:next w:val="760"/>
    <w:link w:val="963"/>
    <w:qFormat/>
    <w:pPr>
      <w:keepLines/>
      <w:keepNext/>
      <w:spacing w:before="340" w:after="330" w:line="576" w:lineRule="auto"/>
      <w:outlineLvl w:val="0"/>
    </w:pPr>
    <w:rPr>
      <w:rFonts w:eastAsia="楷体_GB2312"/>
      <w:b/>
      <w:sz w:val="44"/>
      <w:szCs w:val="20"/>
    </w:rPr>
  </w:style>
  <w:style w:type="character" w:styleId="963" w:customStyle="1">
    <w:name w:val="标题 1 字符"/>
    <w:link w:val="962"/>
    <w:rPr>
      <w:rFonts w:ascii="Times New Roman" w:hAnsi="Times New Roman" w:eastAsia="楷体_GB2312" w:cs="Times New Roman"/>
      <w:b/>
      <w:sz w:val="44"/>
      <w:lang w:val="en-US" w:eastAsia="zh-CN" w:bidi="ar-SA"/>
    </w:rPr>
  </w:style>
  <w:style w:type="paragraph" w:styleId="964" w:customStyle="1">
    <w:name w:val="标题 21"/>
    <w:basedOn w:val="760"/>
    <w:next w:val="760"/>
    <w:link w:val="965"/>
    <w:qFormat/>
    <w:pPr>
      <w:keepLines/>
      <w:keepNext/>
      <w:spacing w:before="260" w:after="260" w:line="413" w:lineRule="auto"/>
      <w:outlineLvl w:val="1"/>
    </w:pPr>
    <w:rPr>
      <w:rFonts w:ascii="Arial" w:hAnsi="Arial" w:eastAsia="黑体"/>
      <w:b/>
      <w:bCs/>
      <w:sz w:val="32"/>
      <w:szCs w:val="32"/>
    </w:rPr>
  </w:style>
  <w:style w:type="character" w:styleId="965" w:customStyle="1">
    <w:name w:val="标题 2 字符1"/>
    <w:link w:val="964"/>
    <w:rPr>
      <w:rFonts w:ascii="Arial" w:hAnsi="Arial" w:eastAsia="黑体" w:cs="Times New Roman"/>
      <w:b/>
      <w:bCs/>
      <w:sz w:val="32"/>
      <w:szCs w:val="32"/>
      <w:lang w:val="en-US" w:eastAsia="zh-CN" w:bidi="ar-SA"/>
    </w:rPr>
  </w:style>
  <w:style w:type="paragraph" w:styleId="966" w:customStyle="1">
    <w:name w:val="标题 31"/>
    <w:basedOn w:val="760"/>
    <w:next w:val="760"/>
    <w:link w:val="967"/>
    <w:qFormat/>
    <w:pPr>
      <w:keepLines/>
      <w:keepNext/>
      <w:spacing w:before="260" w:after="260" w:line="413" w:lineRule="auto"/>
      <w:outlineLvl w:val="2"/>
    </w:pPr>
    <w:rPr>
      <w:b/>
      <w:bCs/>
      <w:sz w:val="32"/>
      <w:szCs w:val="32"/>
    </w:rPr>
  </w:style>
  <w:style w:type="character" w:styleId="967" w:customStyle="1">
    <w:name w:val="标题 3 字符"/>
    <w:link w:val="966"/>
    <w:rPr>
      <w:rFonts w:ascii="Times New Roman" w:hAnsi="Times New Roman" w:eastAsia="宋体" w:cs="Times New Roman"/>
      <w:b/>
      <w:bCs/>
      <w:sz w:val="32"/>
      <w:szCs w:val="32"/>
      <w:lang w:val="en-US" w:eastAsia="zh-CN" w:bidi="ar-SA"/>
    </w:rPr>
  </w:style>
  <w:style w:type="paragraph" w:styleId="968" w:customStyle="1">
    <w:name w:val="标题 41"/>
    <w:basedOn w:val="760"/>
    <w:next w:val="760"/>
    <w:link w:val="969"/>
    <w:qFormat/>
    <w:pPr>
      <w:keepLines/>
      <w:keepNext/>
      <w:spacing w:before="280" w:after="290" w:line="376" w:lineRule="auto"/>
      <w:outlineLvl w:val="3"/>
    </w:pPr>
    <w:rPr>
      <w:rFonts w:ascii="Cambria" w:hAnsi="Cambria"/>
      <w:b/>
      <w:bCs/>
      <w:sz w:val="28"/>
      <w:szCs w:val="28"/>
    </w:rPr>
  </w:style>
  <w:style w:type="character" w:styleId="969" w:customStyle="1">
    <w:name w:val="标题 4 字符"/>
    <w:link w:val="968"/>
    <w:rPr>
      <w:rFonts w:ascii="Cambria" w:hAnsi="Cambria" w:eastAsia="宋体" w:cs="Times New Roman"/>
      <w:b/>
      <w:bCs/>
      <w:sz w:val="28"/>
      <w:szCs w:val="28"/>
      <w:lang w:val="en-US" w:eastAsia="zh-CN" w:bidi="ar-SA"/>
    </w:rPr>
  </w:style>
  <w:style w:type="paragraph" w:styleId="970" w:customStyle="1">
    <w:name w:val="标题 51"/>
    <w:basedOn w:val="760"/>
    <w:next w:val="760"/>
    <w:link w:val="971"/>
    <w:qFormat/>
    <w:pPr>
      <w:keepLines/>
      <w:keepNext/>
      <w:spacing w:before="280" w:after="290" w:line="376" w:lineRule="auto"/>
      <w:outlineLvl w:val="4"/>
    </w:pPr>
    <w:rPr>
      <w:rFonts w:ascii="Calibri" w:hAnsi="Calibri"/>
      <w:b/>
      <w:bCs/>
      <w:sz w:val="28"/>
      <w:szCs w:val="28"/>
    </w:rPr>
  </w:style>
  <w:style w:type="character" w:styleId="971" w:customStyle="1">
    <w:name w:val="标题 5 字符"/>
    <w:link w:val="970"/>
    <w:rPr>
      <w:rFonts w:ascii="Calibri" w:hAnsi="Calibri" w:eastAsia="宋体" w:cs="Times New Roman"/>
      <w:b/>
      <w:bCs/>
      <w:sz w:val="28"/>
      <w:szCs w:val="28"/>
    </w:rPr>
  </w:style>
  <w:style w:type="paragraph" w:styleId="972" w:customStyle="1">
    <w:name w:val="标题 61"/>
    <w:basedOn w:val="760"/>
    <w:next w:val="760"/>
    <w:link w:val="973"/>
    <w:qFormat/>
    <w:pPr>
      <w:ind w:left="284" w:firstLine="1134"/>
      <w:keepLines/>
      <w:keepNext/>
      <w:tabs>
        <w:tab w:val="left" w:pos="3578" w:leader="none"/>
      </w:tabs>
      <w:outlineLvl w:val="5"/>
    </w:pPr>
    <w:rPr>
      <w:rFonts w:ascii="宋体" w:hAnsi="宋体"/>
      <w:b/>
      <w:bCs/>
      <w:sz w:val="30"/>
    </w:rPr>
  </w:style>
  <w:style w:type="character" w:styleId="973" w:customStyle="1">
    <w:name w:val="标题 6 字符"/>
    <w:link w:val="972"/>
    <w:rPr>
      <w:rFonts w:ascii="宋体" w:hAnsi="宋体" w:eastAsia="宋体" w:cs="Times New Roman"/>
      <w:b/>
      <w:bCs/>
      <w:sz w:val="30"/>
      <w:szCs w:val="24"/>
    </w:rPr>
  </w:style>
  <w:style w:type="paragraph" w:styleId="974" w:customStyle="1">
    <w:name w:val="标题 71"/>
    <w:basedOn w:val="760"/>
    <w:next w:val="976"/>
    <w:link w:val="975"/>
    <w:qFormat/>
    <w:pPr>
      <w:keepLines/>
      <w:keepNext/>
      <w:spacing w:before="240" w:after="64" w:line="320" w:lineRule="auto"/>
      <w:outlineLvl w:val="6"/>
    </w:pPr>
    <w:rPr>
      <w:b/>
      <w:sz w:val="24"/>
      <w:szCs w:val="20"/>
    </w:rPr>
  </w:style>
  <w:style w:type="character" w:styleId="975" w:customStyle="1">
    <w:name w:val="标题 7 字符"/>
    <w:link w:val="974"/>
    <w:rPr>
      <w:rFonts w:ascii="Times New Roman" w:hAnsi="Times New Roman" w:eastAsia="宋体" w:cs="Times New Roman"/>
      <w:b/>
      <w:sz w:val="24"/>
    </w:rPr>
  </w:style>
  <w:style w:type="paragraph" w:styleId="976" w:customStyle="1">
    <w:name w:val="正文缩进1"/>
    <w:basedOn w:val="760"/>
    <w:link w:val="977"/>
    <w:qFormat/>
    <w:pPr>
      <w:ind w:firstLine="420"/>
      <w:jc w:val="left"/>
    </w:pPr>
    <w:rPr>
      <w:rFonts w:eastAsia="楷体_GB2312"/>
      <w:sz w:val="24"/>
      <w:szCs w:val="20"/>
    </w:rPr>
  </w:style>
  <w:style w:type="character" w:styleId="977" w:customStyle="1">
    <w:name w:val="正文缩进 字符"/>
    <w:link w:val="976"/>
    <w:qFormat/>
    <w:rPr>
      <w:rFonts w:ascii="Times New Roman" w:hAnsi="Times New Roman" w:eastAsia="楷体_GB2312" w:cs="Times New Roman"/>
      <w:sz w:val="24"/>
      <w:lang w:val="en-US" w:eastAsia="zh-CN" w:bidi="ar-SA"/>
    </w:rPr>
  </w:style>
  <w:style w:type="paragraph" w:styleId="978" w:customStyle="1">
    <w:name w:val="标题 81"/>
    <w:basedOn w:val="760"/>
    <w:next w:val="976"/>
    <w:link w:val="979"/>
    <w:qFormat/>
    <w:pPr>
      <w:keepLines/>
      <w:keepNext/>
      <w:spacing w:before="240" w:after="64" w:line="320" w:lineRule="auto"/>
      <w:outlineLvl w:val="7"/>
    </w:pPr>
    <w:rPr>
      <w:rFonts w:ascii="Arial" w:hAnsi="Arial" w:eastAsia="黑体"/>
      <w:sz w:val="24"/>
      <w:szCs w:val="20"/>
    </w:rPr>
  </w:style>
  <w:style w:type="character" w:styleId="979" w:customStyle="1">
    <w:name w:val="标题 8 字符"/>
    <w:link w:val="978"/>
    <w:rPr>
      <w:rFonts w:ascii="Arial" w:hAnsi="Arial" w:eastAsia="黑体" w:cs="Times New Roman"/>
      <w:sz w:val="24"/>
    </w:rPr>
  </w:style>
  <w:style w:type="paragraph" w:styleId="980" w:customStyle="1">
    <w:name w:val="标题 91"/>
    <w:basedOn w:val="760"/>
    <w:next w:val="976"/>
    <w:link w:val="98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1" w:customStyle="1">
    <w:name w:val="标题 9 字符"/>
    <w:link w:val="980"/>
    <w:rPr>
      <w:rFonts w:ascii="Arial" w:hAnsi="Arial" w:eastAsia="黑体" w:cs="Times New Roman"/>
      <w:sz w:val="21"/>
    </w:rPr>
  </w:style>
  <w:style w:type="character" w:styleId="982" w:customStyle="1">
    <w:name w:val="默认段落字体1"/>
    <w:rPr>
      <w:rFonts w:ascii="Times New Roman" w:hAnsi="Times New Roman" w:eastAsia="宋体" w:cs="Times New Roman"/>
    </w:rPr>
  </w:style>
  <w:style w:type="table" w:styleId="983" w:customStyle="1">
    <w:name w:val="普通表格1"/>
    <w:tblPr>
      <w:tblCellMar>
        <w:left w:w="0" w:type="dxa"/>
        <w:top w:w="0" w:type="dxa"/>
        <w:right w:w="0" w:type="dxa"/>
        <w:bottom w:w="0" w:type="dxa"/>
      </w:tblCellMar>
    </w:tblPr>
  </w:style>
  <w:style w:type="paragraph" w:styleId="984" w:customStyle="1">
    <w:name w:val="列表 31"/>
    <w:basedOn w:val="760"/>
    <w:pPr>
      <w:ind w:left="1260" w:hanging="420"/>
    </w:pPr>
    <w:rPr>
      <w:szCs w:val="20"/>
    </w:rPr>
  </w:style>
  <w:style w:type="paragraph" w:styleId="985" w:customStyle="1">
    <w:name w:val="列表编号 21"/>
    <w:basedOn w:val="760"/>
    <w:pPr>
      <w:ind w:left="780" w:hanging="360"/>
      <w:keepNext/>
      <w:spacing w:line="360" w:lineRule="auto"/>
      <w:tabs>
        <w:tab w:val="left" w:pos="780" w:leader="none"/>
      </w:tabs>
    </w:pPr>
    <w:rPr>
      <w:rFonts w:ascii="Arial" w:hAnsi="Arial"/>
      <w:sz w:val="24"/>
      <w:szCs w:val="20"/>
    </w:rPr>
  </w:style>
  <w:style w:type="paragraph" w:styleId="986" w:customStyle="1">
    <w:name w:val="列表编号1"/>
    <w:basedOn w:val="760"/>
    <w:pPr>
      <w:ind w:left="960" w:hanging="960"/>
      <w:spacing w:line="360" w:lineRule="auto"/>
      <w:tabs>
        <w:tab w:val="left" w:pos="960" w:leader="none"/>
      </w:tabs>
    </w:pPr>
    <w:rPr>
      <w:color w:val="000000"/>
      <w:sz w:val="28"/>
      <w:szCs w:val="20"/>
    </w:rPr>
  </w:style>
  <w:style w:type="paragraph" w:styleId="987" w:customStyle="1">
    <w:name w:val="题注1"/>
    <w:basedOn w:val="760"/>
    <w:next w:val="760"/>
    <w:qFormat/>
    <w:pPr>
      <w:spacing w:before="152" w:after="160"/>
    </w:pPr>
    <w:rPr>
      <w:rFonts w:ascii="Arial" w:hAnsi="Arial" w:eastAsia="黑体" w:cs="Arial"/>
      <w:sz w:val="20"/>
      <w:szCs w:val="20"/>
    </w:rPr>
  </w:style>
  <w:style w:type="paragraph" w:styleId="988" w:customStyle="1">
    <w:name w:val="文档结构图1"/>
    <w:basedOn w:val="760"/>
    <w:link w:val="989"/>
    <w:uiPriority w:val="99"/>
    <w:pPr>
      <w:shd w:val="clear" w:color="auto" w:fill="000080"/>
    </w:pPr>
    <w:rPr>
      <w:szCs w:val="20"/>
    </w:rPr>
  </w:style>
  <w:style w:type="character" w:styleId="989" w:customStyle="1">
    <w:name w:val="文档结构图 字符"/>
    <w:link w:val="988"/>
    <w:uiPriority w:val="99"/>
    <w:rPr>
      <w:rFonts w:ascii="Times New Roman" w:hAnsi="Times New Roman" w:eastAsia="宋体" w:cs="Times New Roman"/>
      <w:sz w:val="21"/>
      <w:shd w:val="clear" w:color="auto" w:fill="000080"/>
    </w:rPr>
  </w:style>
  <w:style w:type="paragraph" w:styleId="990" w:customStyle="1">
    <w:name w:val="引文目录标题1"/>
    <w:basedOn w:val="760"/>
    <w:next w:val="760"/>
    <w:pPr>
      <w:spacing w:before="120" w:line="312" w:lineRule="atLeast"/>
    </w:pPr>
    <w:rPr>
      <w:rFonts w:ascii="Arial" w:hAnsi="Arial"/>
      <w:b/>
      <w:sz w:val="24"/>
    </w:rPr>
  </w:style>
  <w:style w:type="paragraph" w:styleId="991" w:customStyle="1">
    <w:name w:val="批注文字1"/>
    <w:basedOn w:val="760"/>
    <w:link w:val="992"/>
    <w:uiPriority w:val="99"/>
    <w:qFormat/>
    <w:pPr>
      <w:jc w:val="left"/>
    </w:pPr>
  </w:style>
  <w:style w:type="character" w:styleId="992" w:customStyle="1">
    <w:name w:val="批注文字 字符"/>
    <w:link w:val="991"/>
    <w:uiPriority w:val="99"/>
    <w:qFormat/>
    <w:rPr>
      <w:rFonts w:ascii="Times New Roman" w:hAnsi="Times New Roman" w:eastAsia="宋体" w:cs="Times New Roman"/>
      <w:sz w:val="21"/>
      <w:szCs w:val="24"/>
    </w:rPr>
  </w:style>
  <w:style w:type="paragraph" w:styleId="993" w:customStyle="1">
    <w:name w:val="正文文本 31"/>
    <w:basedOn w:val="760"/>
    <w:link w:val="994"/>
    <w:pPr>
      <w:spacing w:after="120"/>
    </w:pPr>
    <w:rPr>
      <w:sz w:val="16"/>
      <w:szCs w:val="16"/>
    </w:rPr>
  </w:style>
  <w:style w:type="character" w:styleId="994" w:customStyle="1">
    <w:name w:val="正文文本 3 字符"/>
    <w:link w:val="993"/>
    <w:rPr>
      <w:rFonts w:ascii="Times New Roman" w:hAnsi="Times New Roman" w:eastAsia="宋体" w:cs="Times New Roman"/>
      <w:sz w:val="16"/>
      <w:szCs w:val="16"/>
    </w:rPr>
  </w:style>
  <w:style w:type="paragraph" w:styleId="995" w:customStyle="1">
    <w:name w:val="正文文本1"/>
    <w:basedOn w:val="760"/>
    <w:link w:val="996"/>
    <w:pPr>
      <w:jc w:val="center"/>
    </w:pPr>
    <w:rPr>
      <w:rFonts w:ascii="方正大黑简体" w:eastAsia="方正大黑简体"/>
      <w:position w:val="6"/>
      <w:sz w:val="30"/>
      <w:szCs w:val="20"/>
    </w:rPr>
  </w:style>
  <w:style w:type="character" w:styleId="996" w:customStyle="1">
    <w:name w:val="正文文本 字符"/>
    <w:link w:val="995"/>
    <w:uiPriority w:val="1"/>
    <w:rPr>
      <w:rFonts w:ascii="方正大黑简体" w:hAnsi="Times New Roman" w:eastAsia="方正大黑简体" w:cs="Times New Roman"/>
      <w:position w:val="6"/>
      <w:sz w:val="30"/>
      <w:lang w:val="en-US" w:eastAsia="zh-CN" w:bidi="ar-SA"/>
    </w:rPr>
  </w:style>
  <w:style w:type="paragraph" w:styleId="997" w:customStyle="1">
    <w:name w:val="正文文本缩进2"/>
    <w:basedOn w:val="760"/>
    <w:link w:val="998"/>
    <w:pPr>
      <w:ind w:left="570"/>
      <w:spacing w:line="520" w:lineRule="exact"/>
    </w:pPr>
    <w:rPr>
      <w:rFonts w:ascii="方正仿宋简体" w:hAnsi="创艺简仿宋" w:eastAsia="方正仿宋简体"/>
      <w:sz w:val="24"/>
      <w:szCs w:val="20"/>
    </w:rPr>
  </w:style>
  <w:style w:type="character" w:styleId="998" w:customStyle="1">
    <w:name w:val="正文文本缩进 字符"/>
    <w:link w:val="997"/>
    <w:rPr>
      <w:rFonts w:ascii="方正仿宋简体" w:hAnsi="创艺简仿宋" w:eastAsia="方正仿宋简体" w:cs="Times New Roman"/>
      <w:sz w:val="24"/>
      <w:lang w:val="en-US" w:eastAsia="zh-CN" w:bidi="ar-SA"/>
    </w:rPr>
  </w:style>
  <w:style w:type="paragraph" w:styleId="999" w:customStyle="1">
    <w:name w:val="列表 21"/>
    <w:basedOn w:val="760"/>
    <w:pPr>
      <w:ind w:left="100" w:hanging="200"/>
    </w:pPr>
  </w:style>
  <w:style w:type="paragraph" w:styleId="1000" w:customStyle="1">
    <w:name w:val="HTML 地址1"/>
    <w:basedOn w:val="760"/>
    <w:link w:val="1001"/>
    <w:unhideWhenUsed/>
    <w:rPr>
      <w:i/>
      <w:iCs/>
      <w:szCs w:val="21"/>
    </w:rPr>
  </w:style>
  <w:style w:type="character" w:styleId="1001" w:customStyle="1">
    <w:name w:val="HTML 地址 字符"/>
    <w:link w:val="1000"/>
    <w:rPr>
      <w:rFonts w:ascii="Times New Roman" w:hAnsi="Times New Roman" w:eastAsia="宋体" w:cs="Times New Roman"/>
      <w:i/>
      <w:iCs/>
      <w:sz w:val="21"/>
      <w:szCs w:val="21"/>
    </w:rPr>
  </w:style>
  <w:style w:type="paragraph" w:styleId="1002" w:customStyle="1">
    <w:name w:val="纯文本5"/>
    <w:basedOn w:val="760"/>
    <w:link w:val="1003"/>
    <w:rPr>
      <w:rFonts w:ascii="宋体" w:hAnsi="Courier New" w:eastAsia="楷体_GB2312"/>
      <w:sz w:val="28"/>
      <w:szCs w:val="20"/>
    </w:rPr>
  </w:style>
  <w:style w:type="character" w:styleId="1003" w:customStyle="1">
    <w:name w:val="纯文本 字符"/>
    <w:link w:val="1002"/>
    <w:rPr>
      <w:rFonts w:ascii="宋体" w:hAnsi="Courier New" w:eastAsia="楷体_GB2312" w:cs="Times New Roman"/>
      <w:sz w:val="28"/>
      <w:lang w:val="en-US" w:eastAsia="zh-CN" w:bidi="ar-SA"/>
    </w:rPr>
  </w:style>
  <w:style w:type="paragraph" w:styleId="1004" w:customStyle="1">
    <w:name w:val="日期1"/>
    <w:basedOn w:val="760"/>
    <w:next w:val="760"/>
    <w:link w:val="1005"/>
    <w:rPr>
      <w:rFonts w:ascii="宋体" w:hAnsi="宋体" w:eastAsia="楷体_GB2312"/>
      <w:sz w:val="24"/>
      <w:szCs w:val="20"/>
    </w:rPr>
  </w:style>
  <w:style w:type="character" w:styleId="1005" w:customStyle="1">
    <w:name w:val="日期 字符"/>
    <w:link w:val="1004"/>
    <w:rPr>
      <w:rFonts w:ascii="宋体" w:hAnsi="宋体" w:eastAsia="楷体_GB2312" w:cs="Times New Roman"/>
      <w:sz w:val="24"/>
    </w:rPr>
  </w:style>
  <w:style w:type="paragraph" w:styleId="1006" w:customStyle="1">
    <w:name w:val="正文文本缩进 21"/>
    <w:basedOn w:val="760"/>
    <w:link w:val="1007"/>
    <w:pPr>
      <w:ind w:firstLine="540"/>
      <w:spacing w:line="360" w:lineRule="auto"/>
    </w:pPr>
    <w:rPr>
      <w:rFonts w:ascii="宋体" w:hAnsi="宋体"/>
      <w:sz w:val="24"/>
    </w:rPr>
  </w:style>
  <w:style w:type="character" w:styleId="1007" w:customStyle="1">
    <w:name w:val="正文文本缩进 2 字符"/>
    <w:link w:val="1006"/>
    <w:rPr>
      <w:rFonts w:ascii="宋体" w:hAnsi="宋体" w:eastAsia="宋体" w:cs="Times New Roman"/>
      <w:sz w:val="24"/>
      <w:szCs w:val="24"/>
      <w:lang w:val="en-US" w:eastAsia="zh-CN" w:bidi="ar-SA"/>
    </w:rPr>
  </w:style>
  <w:style w:type="paragraph" w:styleId="1008" w:customStyle="1">
    <w:name w:val="批注框文本1"/>
    <w:basedOn w:val="760"/>
    <w:link w:val="1009"/>
    <w:rPr>
      <w:rFonts w:ascii="Calibri" w:hAnsi="Calibri"/>
      <w:sz w:val="18"/>
      <w:szCs w:val="18"/>
    </w:rPr>
  </w:style>
  <w:style w:type="character" w:styleId="1009" w:customStyle="1">
    <w:name w:val="批注框文本 字符"/>
    <w:link w:val="1008"/>
    <w:rPr>
      <w:rFonts w:ascii="Calibri" w:hAnsi="Calibri" w:eastAsia="宋体" w:cs="Times New Roman"/>
      <w:sz w:val="18"/>
      <w:szCs w:val="18"/>
      <w:lang w:val="en-US" w:eastAsia="zh-CN" w:bidi="ar-SA"/>
    </w:rPr>
  </w:style>
  <w:style w:type="paragraph" w:styleId="1010" w:customStyle="1">
    <w:name w:val="页脚1"/>
    <w:basedOn w:val="760"/>
    <w:link w:val="1011"/>
    <w:uiPriority w:val="99"/>
    <w:pPr>
      <w:jc w:val="left"/>
      <w:tabs>
        <w:tab w:val="center" w:pos="4153" w:leader="none"/>
        <w:tab w:val="right" w:pos="8306" w:leader="none"/>
      </w:tabs>
    </w:pPr>
    <w:rPr>
      <w:sz w:val="18"/>
      <w:szCs w:val="18"/>
    </w:rPr>
  </w:style>
  <w:style w:type="character" w:styleId="1011" w:customStyle="1">
    <w:name w:val="页脚 字符1"/>
    <w:link w:val="1010"/>
    <w:uiPriority w:val="99"/>
    <w:rPr>
      <w:rFonts w:ascii="Times New Roman" w:hAnsi="Times New Roman" w:eastAsia="宋体" w:cs="Times New Roman"/>
      <w:sz w:val="18"/>
      <w:szCs w:val="18"/>
      <w:lang w:val="en-US" w:eastAsia="zh-CN" w:bidi="ar-SA"/>
    </w:rPr>
  </w:style>
  <w:style w:type="paragraph" w:styleId="1012" w:customStyle="1">
    <w:name w:val="页眉1"/>
    <w:basedOn w:val="760"/>
    <w:link w:val="1013"/>
    <w:pPr>
      <w:jc w:val="center"/>
      <w:tabs>
        <w:tab w:val="center" w:pos="4153" w:leader="none"/>
        <w:tab w:val="right" w:pos="8306" w:leader="none"/>
      </w:tabs>
      <w:pBdr>
        <w:bottom w:val="single" w:color="000000" w:sz="6" w:space="1"/>
      </w:pBdr>
    </w:pPr>
    <w:rPr>
      <w:rFonts w:eastAsia="楷体_GB2312"/>
      <w:sz w:val="18"/>
      <w:szCs w:val="20"/>
    </w:rPr>
  </w:style>
  <w:style w:type="character" w:styleId="1013" w:customStyle="1">
    <w:name w:val="页眉 字符"/>
    <w:link w:val="1012"/>
    <w:rPr>
      <w:rFonts w:ascii="Times New Roman" w:hAnsi="Times New Roman" w:eastAsia="楷体_GB2312" w:cs="Times New Roman"/>
      <w:sz w:val="18"/>
      <w:lang w:val="en-US" w:eastAsia="zh-CN" w:bidi="ar-SA"/>
    </w:rPr>
  </w:style>
  <w:style w:type="paragraph" w:styleId="1014" w:customStyle="1">
    <w:name w:val="列表接续 41"/>
    <w:basedOn w:val="760"/>
    <w:pPr>
      <w:ind w:left="1680"/>
      <w:spacing w:after="120"/>
    </w:pPr>
    <w:rPr>
      <w:rFonts w:ascii="Calibri" w:hAnsi="Calibri"/>
    </w:rPr>
  </w:style>
  <w:style w:type="paragraph" w:styleId="1015" w:customStyle="1">
    <w:name w:val="索引标题1"/>
    <w:basedOn w:val="760"/>
    <w:next w:val="1016"/>
    <w:rPr>
      <w:rFonts w:ascii="Arial" w:hAnsi="Arial" w:cs="Arial"/>
      <w:b/>
      <w:bCs/>
    </w:rPr>
  </w:style>
  <w:style w:type="paragraph" w:styleId="1016" w:customStyle="1">
    <w:name w:val="索引 11"/>
    <w:basedOn w:val="760"/>
    <w:next w:val="760"/>
    <w:pPr>
      <w:jc w:val="center"/>
      <w:spacing w:line="270" w:lineRule="atLeast"/>
      <w:widowControl/>
    </w:pPr>
    <w:rPr>
      <w:rFonts w:ascii="宋体" w:hAnsi="宋体"/>
      <w:b/>
      <w:szCs w:val="18"/>
    </w:rPr>
  </w:style>
  <w:style w:type="paragraph" w:styleId="1017" w:customStyle="1">
    <w:name w:val="副标题1"/>
    <w:basedOn w:val="760"/>
    <w:next w:val="760"/>
    <w:link w:val="1018"/>
    <w:qFormat/>
    <w:pPr>
      <w:jc w:val="center"/>
      <w:spacing w:before="240" w:after="60" w:line="312" w:lineRule="auto"/>
      <w:outlineLvl w:val="1"/>
    </w:pPr>
    <w:rPr>
      <w:rFonts w:ascii="Cambria" w:hAnsi="Cambria"/>
      <w:b/>
      <w:bCs/>
      <w:sz w:val="32"/>
      <w:szCs w:val="32"/>
    </w:rPr>
  </w:style>
  <w:style w:type="character" w:styleId="1018" w:customStyle="1">
    <w:name w:val="副标题 字符"/>
    <w:link w:val="1017"/>
    <w:rPr>
      <w:rFonts w:ascii="Cambria" w:hAnsi="Cambria" w:eastAsia="宋体" w:cs="Times New Roman"/>
      <w:b/>
      <w:bCs/>
      <w:sz w:val="32"/>
      <w:szCs w:val="32"/>
    </w:rPr>
  </w:style>
  <w:style w:type="paragraph" w:styleId="1019" w:customStyle="1">
    <w:name w:val="正文文本缩进 31"/>
    <w:basedOn w:val="760"/>
    <w:link w:val="1020"/>
    <w:pPr>
      <w:ind w:left="420"/>
      <w:spacing w:after="120"/>
    </w:pPr>
    <w:rPr>
      <w:sz w:val="16"/>
      <w:szCs w:val="16"/>
    </w:rPr>
  </w:style>
  <w:style w:type="character" w:styleId="1020" w:customStyle="1">
    <w:name w:val="正文文本缩进 3 字符"/>
    <w:link w:val="1019"/>
    <w:rPr>
      <w:rFonts w:ascii="Times New Roman" w:hAnsi="Times New Roman" w:eastAsia="宋体" w:cs="Times New Roman"/>
      <w:sz w:val="16"/>
      <w:szCs w:val="16"/>
    </w:rPr>
  </w:style>
  <w:style w:type="paragraph" w:styleId="1021" w:customStyle="1">
    <w:name w:val="正文文本 22"/>
    <w:basedOn w:val="760"/>
    <w:link w:val="1022"/>
    <w:pPr>
      <w:ind w:firstLine="250"/>
      <w:spacing w:after="120" w:line="480" w:lineRule="auto"/>
    </w:pPr>
    <w:rPr>
      <w:sz w:val="24"/>
    </w:rPr>
  </w:style>
  <w:style w:type="character" w:styleId="1022" w:customStyle="1">
    <w:name w:val="正文文本 2 字符"/>
    <w:link w:val="1021"/>
    <w:rPr>
      <w:rFonts w:ascii="Times New Roman" w:hAnsi="Times New Roman" w:eastAsia="宋体" w:cs="Times New Roman"/>
      <w:sz w:val="24"/>
      <w:szCs w:val="24"/>
    </w:rPr>
  </w:style>
  <w:style w:type="paragraph" w:styleId="1023" w:customStyle="1">
    <w:name w:val="列表接续 21"/>
    <w:basedOn w:val="760"/>
    <w:pPr>
      <w:ind w:left="840"/>
      <w:spacing w:after="120"/>
    </w:pPr>
    <w:rPr>
      <w:rFonts w:ascii="Calibri" w:hAnsi="Calibri"/>
    </w:rPr>
  </w:style>
  <w:style w:type="paragraph" w:styleId="1024" w:customStyle="1">
    <w:name w:val="HTML 预设格式1"/>
    <w:basedOn w:val="760"/>
    <w:link w:val="10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5" w:customStyle="1">
    <w:name w:val="HTML 预设格式 字符"/>
    <w:link w:val="1024"/>
    <w:rPr>
      <w:rFonts w:ascii="宋体" w:hAnsi="宋体" w:eastAsia="宋体" w:cs="宋体"/>
      <w:sz w:val="24"/>
      <w:szCs w:val="24"/>
    </w:rPr>
  </w:style>
  <w:style w:type="paragraph" w:styleId="1026" w:customStyle="1">
    <w:name w:val="普通(网站)1"/>
    <w:basedOn w:val="760"/>
    <w:qFormat/>
    <w:pPr>
      <w:jc w:val="left"/>
      <w:spacing w:before="100" w:beforeAutospacing="1" w:after="100" w:afterAutospacing="1"/>
      <w:widowControl/>
    </w:pPr>
    <w:rPr>
      <w:rFonts w:ascii="宋体" w:hAnsi="宋体" w:cs="宋体"/>
      <w:sz w:val="24"/>
    </w:rPr>
  </w:style>
  <w:style w:type="paragraph" w:styleId="1027" w:customStyle="1">
    <w:name w:val="标题1"/>
    <w:basedOn w:val="760"/>
    <w:link w:val="1028"/>
    <w:qFormat/>
    <w:pPr>
      <w:jc w:val="center"/>
      <w:spacing w:before="240" w:after="60" w:line="360" w:lineRule="auto"/>
      <w:outlineLvl w:val="0"/>
    </w:pPr>
    <w:rPr>
      <w:rFonts w:ascii="宋体" w:hAnsi="宋体"/>
      <w:b/>
      <w:bCs/>
      <w:sz w:val="32"/>
      <w:szCs w:val="32"/>
    </w:rPr>
  </w:style>
  <w:style w:type="character" w:styleId="1028" w:customStyle="1">
    <w:name w:val="标题 字符"/>
    <w:link w:val="1027"/>
    <w:qFormat/>
    <w:rPr>
      <w:rFonts w:ascii="宋体" w:hAnsi="宋体" w:eastAsia="宋体" w:cs="Arial"/>
      <w:b/>
      <w:bCs/>
      <w:sz w:val="32"/>
      <w:szCs w:val="32"/>
    </w:rPr>
  </w:style>
  <w:style w:type="paragraph" w:styleId="1029" w:customStyle="1">
    <w:name w:val="批注主题1"/>
    <w:basedOn w:val="991"/>
    <w:next w:val="991"/>
    <w:link w:val="1030"/>
    <w:rPr>
      <w:b/>
      <w:bCs/>
    </w:rPr>
  </w:style>
  <w:style w:type="character" w:styleId="1030" w:customStyle="1">
    <w:name w:val="批注主题 字符"/>
    <w:link w:val="1029"/>
    <w:rPr>
      <w:rFonts w:ascii="Times New Roman" w:hAnsi="Times New Roman" w:eastAsia="宋体" w:cs="Times New Roman"/>
      <w:b/>
      <w:bCs/>
      <w:sz w:val="21"/>
      <w:szCs w:val="24"/>
    </w:rPr>
  </w:style>
  <w:style w:type="paragraph" w:styleId="1031" w:customStyle="1">
    <w:name w:val="正文文本首行缩进1"/>
    <w:basedOn w:val="995"/>
    <w:link w:val="1032"/>
    <w:pPr>
      <w:ind w:firstLine="420"/>
      <w:jc w:val="both"/>
      <w:spacing w:after="120" w:line="300" w:lineRule="auto"/>
    </w:pPr>
    <w:rPr>
      <w:sz w:val="24"/>
      <w:szCs w:val="24"/>
    </w:rPr>
  </w:style>
  <w:style w:type="character" w:styleId="1032" w:customStyle="1">
    <w:name w:val="正文文本首行缩进 字符"/>
    <w:link w:val="1031"/>
    <w:rPr>
      <w:rFonts w:ascii="方正大黑简体" w:hAnsi="Times New Roman" w:eastAsia="方正大黑简体" w:cs="Times New Roman"/>
      <w:position w:val="6"/>
      <w:sz w:val="24"/>
      <w:szCs w:val="24"/>
      <w:lang w:val="en-US" w:eastAsia="zh-CN" w:bidi="ar-SA"/>
    </w:rPr>
  </w:style>
  <w:style w:type="paragraph" w:styleId="1033" w:customStyle="1">
    <w:name w:val="正文文本首行缩进 21"/>
    <w:basedOn w:val="997"/>
    <w:link w:val="1034"/>
    <w:pPr>
      <w:ind w:left="420" w:firstLine="420"/>
      <w:spacing w:after="120" w:line="240" w:lineRule="auto"/>
    </w:pPr>
    <w:rPr>
      <w:rFonts w:ascii="Tahoma" w:hAnsi="Tahoma"/>
      <w:sz w:val="21"/>
      <w:szCs w:val="24"/>
    </w:rPr>
  </w:style>
  <w:style w:type="character" w:styleId="1034" w:customStyle="1">
    <w:name w:val="正文文本首行缩进 2 字符"/>
    <w:link w:val="1033"/>
    <w:rPr>
      <w:rFonts w:ascii="Tahoma" w:hAnsi="Tahoma" w:eastAsia="方正仿宋简体" w:cs="Times New Roman"/>
      <w:sz w:val="21"/>
      <w:szCs w:val="24"/>
      <w:lang w:val="en-US" w:eastAsia="zh-CN" w:bidi="ar-SA"/>
    </w:rPr>
  </w:style>
  <w:style w:type="table" w:styleId="1035" w:customStyle="1">
    <w:name w:val="网格型2"/>
    <w:basedOn w:val="983"/>
    <w:uiPriority w:val="39"/>
    <w:pPr>
      <w:jc w:val="both"/>
      <w:widowControl w:val="off"/>
    </w:pPr>
    <w:tblPr/>
  </w:style>
  <w:style w:type="table" w:styleId="1036" w:customStyle="1">
    <w:name w:val="网格型 11"/>
    <w:basedOn w:val="983"/>
    <w:pPr>
      <w:jc w:val="both"/>
      <w:widowControl w:val="off"/>
    </w:pPr>
    <w:tblPr/>
  </w:style>
  <w:style w:type="table" w:styleId="1037" w:customStyle="1">
    <w:name w:val="网格型 81"/>
    <w:basedOn w:val="983"/>
    <w:pPr>
      <w:ind w:firstLine="250"/>
      <w:jc w:val="both"/>
      <w:spacing w:line="300" w:lineRule="auto"/>
      <w:widowControl w:val="off"/>
    </w:pPr>
    <w:tblPr/>
  </w:style>
  <w:style w:type="table" w:styleId="1038" w:customStyle="1">
    <w:name w:val="专业型1"/>
    <w:basedOn w:val="983"/>
    <w:pPr>
      <w:ind w:firstLine="250"/>
      <w:jc w:val="both"/>
      <w:spacing w:line="300" w:lineRule="auto"/>
      <w:widowControl w:val="off"/>
    </w:pPr>
    <w:tblPr/>
  </w:style>
  <w:style w:type="character" w:styleId="1039" w:customStyle="1">
    <w:name w:val="要点1"/>
    <w:uiPriority w:val="22"/>
    <w:qFormat/>
    <w:rPr>
      <w:rFonts w:ascii="Times New Roman" w:hAnsi="Times New Roman" w:eastAsia="宋体" w:cs="Times New Roman"/>
      <w:b/>
      <w:bCs/>
    </w:rPr>
  </w:style>
  <w:style w:type="character" w:styleId="1040" w:customStyle="1">
    <w:name w:val="页码1"/>
    <w:rPr>
      <w:rFonts w:ascii="Times New Roman" w:hAnsi="Times New Roman" w:eastAsia="宋体" w:cs="Times New Roman"/>
    </w:rPr>
  </w:style>
  <w:style w:type="character" w:styleId="1041" w:customStyle="1">
    <w:name w:val="访问过的超链接2"/>
    <w:rPr>
      <w:rFonts w:ascii="Times New Roman" w:hAnsi="Times New Roman" w:eastAsia="宋体" w:cs="Times New Roman"/>
      <w:color w:val="800080"/>
      <w:u w:val="single"/>
    </w:rPr>
  </w:style>
  <w:style w:type="character" w:styleId="1042" w:customStyle="1">
    <w:name w:val="强调1"/>
    <w:qFormat/>
    <w:rPr>
      <w:rFonts w:ascii="Times New Roman" w:hAnsi="Times New Roman" w:eastAsia="宋体" w:cs="Times New Roman"/>
      <w:b/>
      <w:bCs/>
      <w:i w:val="0"/>
      <w:iCs w:val="0"/>
    </w:rPr>
  </w:style>
  <w:style w:type="character" w:styleId="1043" w:customStyle="1">
    <w:name w:val="HTML 打字机1"/>
    <w:rPr>
      <w:rFonts w:ascii="黑体" w:hAnsi="Courier New" w:eastAsia="黑体" w:cs="Courier New"/>
      <w:sz w:val="14"/>
      <w:szCs w:val="14"/>
    </w:rPr>
  </w:style>
  <w:style w:type="character" w:styleId="1044" w:customStyle="1">
    <w:name w:val="超链接1"/>
    <w:uiPriority w:val="99"/>
    <w:rPr>
      <w:rFonts w:ascii="Times New Roman" w:hAnsi="Times New Roman" w:eastAsia="宋体" w:cs="Times New Roman"/>
      <w:color w:val="0000ff"/>
      <w:u w:val="single"/>
    </w:rPr>
  </w:style>
  <w:style w:type="character" w:styleId="1045" w:customStyle="1">
    <w:name w:val="批注引用1"/>
    <w:uiPriority w:val="99"/>
    <w:rPr>
      <w:rFonts w:ascii="Times New Roman" w:hAnsi="Times New Roman" w:eastAsia="宋体" w:cs="Times New Roman"/>
      <w:sz w:val="21"/>
      <w:szCs w:val="21"/>
    </w:rPr>
  </w:style>
  <w:style w:type="character" w:styleId="1046" w:customStyle="1">
    <w:name w:val="+正文 Char Char Char Char"/>
    <w:rPr>
      <w:rFonts w:ascii="Tahoma" w:hAnsi="Tahoma" w:eastAsia="宋体" w:cs="Times New Roman"/>
      <w:sz w:val="24"/>
      <w:szCs w:val="28"/>
      <w:lang w:val="en-US" w:eastAsia="zh-CN" w:bidi="ar-SA"/>
    </w:rPr>
  </w:style>
  <w:style w:type="character" w:styleId="1047" w:customStyle="1">
    <w:name w:val="t31"/>
    <w:rPr>
      <w:sz w:val="21"/>
      <w:szCs w:val="21"/>
    </w:rPr>
  </w:style>
  <w:style w:type="character" w:styleId="1048" w:customStyle="1">
    <w:name w:val="页脚 Char1"/>
    <w:rPr>
      <w:rFonts w:ascii="Times New Roman" w:hAnsi="Times New Roman" w:eastAsia="宋体" w:cs="Times New Roman"/>
      <w:sz w:val="18"/>
      <w:szCs w:val="18"/>
    </w:rPr>
  </w:style>
  <w:style w:type="character" w:styleId="1049" w:customStyle="1">
    <w:name w:val="lh201"/>
    <w:rPr>
      <w:rFonts w:ascii="Times New Roman" w:hAnsi="Times New Roman" w:eastAsia="宋体" w:cs="Times New Roman"/>
      <w:color w:val="666666"/>
    </w:rPr>
  </w:style>
  <w:style w:type="character" w:styleId="1050" w:customStyle="1">
    <w:name w:val="td21"/>
    <w:rPr>
      <w:rFonts w:ascii="Tahoma" w:hAnsi="Tahoma" w:eastAsia="宋体" w:cs="Times New Roman"/>
      <w:sz w:val="21"/>
      <w:szCs w:val="21"/>
      <w:u w:val="none"/>
      <w:lang w:val="en-US" w:eastAsia="zh-CN" w:bidi="ar-SA"/>
    </w:rPr>
  </w:style>
  <w:style w:type="character" w:styleId="1051" w:customStyle="1">
    <w:name w:val="Plain Text Char Char"/>
    <w:link w:val="1052"/>
    <w:rPr>
      <w:rFonts w:ascii="宋体" w:hAnsi="Courier New" w:eastAsia="楷体_GB2312" w:cs="Times New Roman"/>
      <w:sz w:val="28"/>
    </w:rPr>
  </w:style>
  <w:style w:type="paragraph" w:styleId="1052" w:customStyle="1">
    <w:name w:val="纯文本1"/>
    <w:basedOn w:val="760"/>
    <w:link w:val="1051"/>
    <w:qFormat/>
    <w:rPr>
      <w:rFonts w:ascii="宋体" w:hAnsi="Courier New" w:eastAsia="楷体_GB2312"/>
      <w:sz w:val="28"/>
      <w:szCs w:val="20"/>
    </w:rPr>
  </w:style>
  <w:style w:type="character" w:styleId="1053" w:customStyle="1">
    <w:name w:val="正文文本 3 Char2"/>
    <w:rPr>
      <w:rFonts w:ascii="Times New Roman" w:hAnsi="Times New Roman" w:eastAsia="宋体" w:cs="Times New Roman"/>
      <w:sz w:val="16"/>
      <w:szCs w:val="16"/>
    </w:rPr>
  </w:style>
  <w:style w:type="character" w:styleId="1054" w:customStyle="1">
    <w:name w:val="style1"/>
    <w:rPr>
      <w:rFonts w:ascii="Times New Roman" w:hAnsi="Times New Roman" w:eastAsia="宋体" w:cs="Times New Roman"/>
    </w:rPr>
  </w:style>
  <w:style w:type="character" w:styleId="1055" w:customStyle="1">
    <w:name w:val="正文文本 Char1"/>
    <w:rPr>
      <w:rFonts w:ascii="Times New Roman" w:hAnsi="Times New Roman" w:eastAsia="宋体" w:cs="Times New Roman"/>
      <w:sz w:val="21"/>
      <w:szCs w:val="24"/>
    </w:rPr>
  </w:style>
  <w:style w:type="character" w:styleId="1056" w:customStyle="1">
    <w:name w:val="h3 Char1"/>
    <w:rPr>
      <w:rFonts w:ascii="宋体" w:hAnsi="宋体" w:eastAsia="宋体" w:cs="Times New Roman"/>
      <w:sz w:val="28"/>
      <w:lang w:val="en-US" w:eastAsia="zh-CN" w:bidi="ar-SA"/>
    </w:rPr>
  </w:style>
  <w:style w:type="character" w:styleId="1057" w:customStyle="1">
    <w:name w:val="gray_b"/>
    <w:rPr>
      <w:rFonts w:ascii="Times New Roman" w:hAnsi="Times New Roman" w:eastAsia="宋体" w:cs="Times New Roman"/>
    </w:rPr>
  </w:style>
  <w:style w:type="character" w:styleId="1058" w:customStyle="1">
    <w:name w:val="f141"/>
    <w:rPr>
      <w:rFonts w:ascii="Tahoma" w:hAnsi="Tahoma" w:eastAsia="宋体" w:cs="Times New Roman"/>
      <w:sz w:val="24"/>
      <w:szCs w:val="24"/>
      <w:lang w:val="en-US" w:eastAsia="zh-CN" w:bidi="ar-SA"/>
    </w:rPr>
  </w:style>
  <w:style w:type="character" w:styleId="1059" w:customStyle="1">
    <w:name w:val="apple-style-span"/>
    <w:rPr>
      <w:rFonts w:ascii="Times New Roman" w:hAnsi="Times New Roman" w:eastAsia="宋体" w:cs="Times New Roman"/>
    </w:rPr>
  </w:style>
  <w:style w:type="character" w:styleId="1060" w:customStyle="1">
    <w:name w:val="grame"/>
    <w:rPr>
      <w:rFonts w:ascii="Times New Roman" w:hAnsi="Times New Roman" w:eastAsia="宋体" w:cs="Times New Roman"/>
    </w:rPr>
  </w:style>
  <w:style w:type="character" w:styleId="1061" w:customStyle="1">
    <w:name w:val="font-12"/>
    <w:rPr>
      <w:rFonts w:ascii="Times New Roman" w:hAnsi="Times New Roman" w:eastAsia="宋体" w:cs="Times New Roman"/>
    </w:rPr>
  </w:style>
  <w:style w:type="character" w:styleId="1062" w:customStyle="1">
    <w:name w:val="fontstyle01"/>
    <w:rPr>
      <w:rFonts w:hint="eastAsia" w:ascii="宋体" w:hAnsi="宋体" w:eastAsia="宋体" w:cs="Times New Roman"/>
      <w:b w:val="0"/>
      <w:bCs w:val="0"/>
      <w:i w:val="0"/>
      <w:iCs w:val="0"/>
      <w:color w:val="000000"/>
      <w:sz w:val="24"/>
      <w:szCs w:val="24"/>
    </w:rPr>
  </w:style>
  <w:style w:type="character" w:styleId="1063" w:customStyle="1">
    <w:name w:val="info4"/>
    <w:rPr>
      <w:rFonts w:ascii="Times New Roman" w:hAnsi="Times New Roman" w:eastAsia="宋体" w:cs="Times New Roman"/>
    </w:rPr>
  </w:style>
  <w:style w:type="character" w:styleId="1064" w:customStyle="1">
    <w:name w:val="maintext1"/>
    <w:rPr>
      <w:rFonts w:ascii="ˎ̥" w:hAnsi="ˎ̥" w:eastAsia="宋体" w:cs="Times New Roman"/>
      <w:color w:val="000000"/>
      <w:spacing w:val="24"/>
      <w:sz w:val="20"/>
      <w:szCs w:val="20"/>
    </w:rPr>
  </w:style>
  <w:style w:type="character" w:styleId="1065" w:customStyle="1">
    <w:name w:val="Char Char4"/>
    <w:rPr>
      <w:rFonts w:ascii="Cambria" w:hAnsi="Cambria" w:eastAsia="宋体" w:cs="Times New Roman"/>
      <w:b/>
      <w:bCs/>
      <w:sz w:val="28"/>
      <w:szCs w:val="28"/>
    </w:rPr>
  </w:style>
  <w:style w:type="character" w:styleId="1066" w:customStyle="1">
    <w:name w:val="保驾"/>
    <w:rPr>
      <w:rFonts w:ascii="Times New Roman" w:hAnsi="Times New Roman" w:eastAsia="宋体" w:cs="Times New Roman"/>
      <w:sz w:val="18"/>
    </w:rPr>
  </w:style>
  <w:style w:type="character" w:styleId="1067" w:customStyle="1">
    <w:name w:val="unnamed101"/>
    <w:rPr>
      <w:rFonts w:ascii="Times New Roman" w:hAnsi="Times New Roman" w:eastAsia="宋体" w:cs="Times New Roman"/>
      <w:sz w:val="20"/>
      <w:szCs w:val="20"/>
    </w:rPr>
  </w:style>
  <w:style w:type="character" w:styleId="1068" w:customStyle="1">
    <w:name w:val="正文文本缩进 Char1"/>
    <w:rPr>
      <w:rFonts w:ascii="Times New Roman" w:hAnsi="Times New Roman" w:eastAsia="宋体" w:cs="Times New Roman"/>
      <w:sz w:val="21"/>
      <w:szCs w:val="24"/>
    </w:rPr>
  </w:style>
  <w:style w:type="character" w:styleId="1069" w:customStyle="1">
    <w:name w:val="普通 (Web) Char Char Char"/>
    <w:rPr>
      <w:rFonts w:ascii="Times New Roman" w:hAnsi="Times New Roman" w:eastAsia="宋体" w:cs="Times New Roman"/>
      <w:sz w:val="24"/>
      <w:lang w:val="en-US" w:eastAsia="zh-CN"/>
    </w:rPr>
  </w:style>
  <w:style w:type="character" w:styleId="1070" w:customStyle="1">
    <w:name w:val="digest1"/>
    <w:rPr>
      <w:rFonts w:ascii="Times New Roman" w:hAnsi="Times New Roman" w:eastAsia="宋体" w:cs="Times New Roman"/>
      <w:color w:val="3a4343"/>
      <w:sz w:val="20"/>
      <w:lang w:val="en-US" w:eastAsia="zh-CN"/>
    </w:rPr>
  </w:style>
  <w:style w:type="character" w:styleId="1071" w:customStyle="1">
    <w:name w:val="style2 style26"/>
    <w:rPr>
      <w:rFonts w:ascii="Times New Roman" w:hAnsi="Times New Roman" w:eastAsia="宋体" w:cs="Times New Roman"/>
    </w:rPr>
  </w:style>
  <w:style w:type="character" w:styleId="1072" w:customStyle="1">
    <w:name w:val="wenzi41"/>
    <w:rPr>
      <w:rFonts w:ascii="Times New Roman" w:hAnsi="Times New Roman" w:eastAsia="宋体" w:cs="Times New Roman"/>
      <w:b/>
      <w:bCs/>
      <w:color w:val="c52900"/>
      <w:sz w:val="18"/>
      <w:szCs w:val="18"/>
      <w:u w:val="none"/>
    </w:rPr>
  </w:style>
  <w:style w:type="character" w:styleId="1073" w:customStyle="1">
    <w:name w:val="style141"/>
    <w:rPr>
      <w:rFonts w:hint="eastAsia" w:ascii="黑体" w:hAnsi="Times New Roman" w:eastAsia="黑体" w:cs="Times New Roman"/>
      <w:b/>
      <w:bCs/>
      <w:color w:val="be4040"/>
      <w:sz w:val="41"/>
      <w:szCs w:val="41"/>
    </w:rPr>
  </w:style>
  <w:style w:type="character" w:styleId="1074" w:customStyle="1">
    <w:name w:val="3zw1"/>
    <w:rPr>
      <w:rFonts w:ascii="Tahoma" w:hAnsi="Tahoma" w:eastAsia="宋体" w:cs="Times New Roman"/>
      <w:color w:val="000000"/>
      <w:sz w:val="21"/>
      <w:szCs w:val="21"/>
      <w:lang w:val="en-US" w:eastAsia="zh-CN" w:bidi="ar-SA"/>
    </w:rPr>
  </w:style>
  <w:style w:type="character" w:styleId="1075" w:customStyle="1">
    <w:name w:val="Char Char2"/>
    <w:rPr>
      <w:rFonts w:ascii="Cambria" w:hAnsi="Cambria" w:eastAsia="宋体" w:cs="Times New Roman"/>
      <w:b/>
      <w:bCs/>
      <w:sz w:val="24"/>
      <w:szCs w:val="24"/>
    </w:rPr>
  </w:style>
  <w:style w:type="character" w:styleId="1076" w:customStyle="1">
    <w:name w:val="p_inzi1"/>
    <w:rPr>
      <w:rFonts w:ascii="Times New Roman" w:hAnsi="Times New Roman" w:eastAsia="宋体" w:cs="Times New Roman"/>
      <w:color w:val="171717"/>
      <w:sz w:val="17"/>
      <w:szCs w:val="17"/>
    </w:rPr>
  </w:style>
  <w:style w:type="character" w:styleId="1077" w:customStyle="1">
    <w:name w:val="释义正文2"/>
    <w:rPr>
      <w:rFonts w:ascii="Times New Roman" w:hAnsi="Times New Roman" w:eastAsia="宋体" w:cs="Times New Roman"/>
      <w:sz w:val="24"/>
    </w:rPr>
  </w:style>
  <w:style w:type="character" w:styleId="1078" w:customStyle="1">
    <w:name w:val="Char Char5"/>
    <w:rPr>
      <w:rFonts w:ascii="Times New Roman" w:hAnsi="Times New Roman" w:eastAsia="宋体" w:cs="Times New Roman"/>
      <w:b/>
      <w:bCs/>
      <w:sz w:val="32"/>
      <w:szCs w:val="32"/>
    </w:rPr>
  </w:style>
  <w:style w:type="character" w:styleId="1079" w:customStyle="1">
    <w:name w:val="标题 7 Char1"/>
    <w:rPr>
      <w:rFonts w:ascii="Times New Roman" w:hAnsi="Times New Roman" w:eastAsia="宋体" w:cs="Times New Roman"/>
      <w:b/>
      <w:bCs/>
      <w:sz w:val="24"/>
      <w:szCs w:val="24"/>
    </w:rPr>
  </w:style>
  <w:style w:type="character" w:styleId="1080" w:customStyle="1">
    <w:name w:val="Formatvorlage Formatvorlage Links:  0&quot; Hängend:  13.5 ch + MingLiU Zchn"/>
    <w:link w:val="1081"/>
    <w:rPr>
      <w:rFonts w:ascii="Arial" w:hAnsi="Arial" w:eastAsia="Times New Roman" w:cs="Times New Roman"/>
      <w:sz w:val="24"/>
    </w:rPr>
  </w:style>
  <w:style w:type="paragraph" w:styleId="1081" w:customStyle="1">
    <w:name w:val="Formatvorlage Formatvorlage Links:  0&quot; Hängend:  13.5 ch + MingLiU"/>
    <w:basedOn w:val="760"/>
    <w:link w:val="1080"/>
    <w:pPr>
      <w:ind w:left="3240" w:hanging="3240"/>
    </w:pPr>
    <w:rPr>
      <w:rFonts w:ascii="Arial" w:hAnsi="Arial" w:eastAsia="Times New Roman"/>
      <w:sz w:val="24"/>
      <w:szCs w:val="20"/>
    </w:rPr>
  </w:style>
  <w:style w:type="character" w:styleId="1082" w:customStyle="1">
    <w:name w:val="label"/>
    <w:rPr>
      <w:rFonts w:ascii="Times New Roman" w:hAnsi="Times New Roman" w:eastAsia="宋体" w:cs="Times New Roman"/>
    </w:rPr>
  </w:style>
  <w:style w:type="character" w:styleId="1083" w:customStyle="1">
    <w:name w:val="+正文 Char3"/>
    <w:link w:val="1084"/>
    <w:rPr>
      <w:rFonts w:ascii="Tahoma" w:hAnsi="Tahoma" w:eastAsia="宋体" w:cs="Times New Roman"/>
      <w:sz w:val="24"/>
      <w:szCs w:val="28"/>
    </w:rPr>
  </w:style>
  <w:style w:type="paragraph" w:styleId="1084" w:customStyle="1">
    <w:name w:val="+正文"/>
    <w:basedOn w:val="760"/>
    <w:link w:val="1083"/>
    <w:pPr>
      <w:ind w:firstLine="200"/>
      <w:spacing w:line="360" w:lineRule="auto"/>
    </w:pPr>
    <w:rPr>
      <w:rFonts w:ascii="Tahoma" w:hAnsi="Tahoma"/>
      <w:sz w:val="24"/>
      <w:szCs w:val="28"/>
    </w:rPr>
  </w:style>
  <w:style w:type="character" w:styleId="1085" w:customStyle="1">
    <w:name w:val="apple-converted-space"/>
    <w:rPr>
      <w:rFonts w:ascii="Tahoma" w:hAnsi="Tahoma" w:eastAsia="宋体" w:cs="Times New Roman"/>
      <w:sz w:val="24"/>
      <w:szCs w:val="24"/>
      <w:lang w:val="en-US" w:eastAsia="zh-CN" w:bidi="ar-SA"/>
    </w:rPr>
  </w:style>
  <w:style w:type="character" w:styleId="1086" w:customStyle="1">
    <w:name w:val="h3 Char"/>
    <w:rPr>
      <w:rFonts w:ascii="宋体" w:hAnsi="宋体" w:eastAsia="宋体" w:cs="Times New Roman"/>
      <w:sz w:val="28"/>
      <w:lang w:val="en-US" w:eastAsia="zh-CN" w:bidi="ar-SA"/>
    </w:rPr>
  </w:style>
  <w:style w:type="character" w:styleId="1087" w:customStyle="1">
    <w:name w:val="加点正文缩进 Char"/>
    <w:link w:val="1088"/>
    <w:rPr>
      <w:rFonts w:ascii="宋体" w:hAnsi="宋体" w:eastAsia="宋体" w:cs="Times New Roman"/>
      <w:sz w:val="24"/>
      <w:szCs w:val="24"/>
    </w:rPr>
  </w:style>
  <w:style w:type="paragraph" w:styleId="1088" w:customStyle="1">
    <w:name w:val="加点正文缩进"/>
    <w:basedOn w:val="760"/>
    <w:link w:val="1087"/>
    <w:pPr>
      <w:ind w:left="840" w:hanging="420"/>
      <w:spacing w:line="300" w:lineRule="auto"/>
      <w:tabs>
        <w:tab w:val="left" w:pos="840" w:leader="none"/>
      </w:tabs>
    </w:pPr>
    <w:rPr>
      <w:rFonts w:ascii="宋体" w:hAnsi="宋体"/>
      <w:sz w:val="24"/>
    </w:rPr>
  </w:style>
  <w:style w:type="character" w:styleId="1089" w:customStyle="1">
    <w:name w:val="样式 楷体_GB2312 四号 加粗"/>
    <w:rPr>
      <w:rFonts w:ascii="楷体_GB2312" w:hAnsi="楷体_GB2312" w:eastAsia="楷体_GB2312" w:cs="Times New Roman"/>
      <w:b/>
      <w:bCs/>
      <w:sz w:val="28"/>
      <w:szCs w:val="24"/>
      <w:lang w:val="en-US" w:eastAsia="zh-CN" w:bidi="ar-SA"/>
    </w:rPr>
  </w:style>
  <w:style w:type="character" w:styleId="1090" w:customStyle="1">
    <w:name w:val="style2"/>
    <w:rPr>
      <w:rFonts w:ascii="Times New Roman" w:hAnsi="Times New Roman" w:eastAsia="宋体" w:cs="Times New Roman"/>
    </w:rPr>
  </w:style>
  <w:style w:type="character" w:styleId="1091" w:customStyle="1">
    <w:name w:val="标书正文格式 Char1"/>
    <w:link w:val="1092"/>
    <w:rPr>
      <w:rFonts w:eastAsia="楷体_GB2312"/>
      <w:sz w:val="24"/>
      <w:szCs w:val="24"/>
      <w:lang w:val="en-US" w:eastAsia="zh-CN" w:bidi="ar-SA"/>
    </w:rPr>
  </w:style>
  <w:style w:type="paragraph" w:styleId="1092" w:customStyle="1">
    <w:name w:val="标书正文格式"/>
    <w:link w:val="1091"/>
    <w:pPr>
      <w:ind w:firstLine="200"/>
      <w:spacing w:line="360" w:lineRule="auto"/>
    </w:pPr>
    <w:rPr>
      <w:rFonts w:eastAsia="楷体_GB2312"/>
      <w:sz w:val="24"/>
      <w:szCs w:val="24"/>
    </w:rPr>
  </w:style>
  <w:style w:type="character" w:styleId="1093" w:customStyle="1">
    <w:name w:val="title_emph1"/>
    <w:rPr>
      <w:rFonts w:ascii="Arial" w:hAnsi="Arial" w:eastAsia="宋体" w:cs="Times New Roman"/>
      <w:b/>
      <w:sz w:val="18"/>
    </w:rPr>
  </w:style>
  <w:style w:type="character" w:styleId="1094" w:customStyle="1">
    <w:name w:val="Char Char3"/>
    <w:rPr>
      <w:rFonts w:ascii="Times New Roman" w:hAnsi="Times New Roman" w:eastAsia="宋体" w:cs="Times New Roman"/>
      <w:b/>
      <w:bCs/>
      <w:sz w:val="28"/>
      <w:szCs w:val="28"/>
    </w:rPr>
  </w:style>
  <w:style w:type="character" w:styleId="1095" w:customStyle="1">
    <w:name w:val="批注主题 Char1"/>
    <w:rPr>
      <w:rFonts w:ascii="Tahoma" w:hAnsi="Tahoma" w:eastAsia="宋体" w:cs="Times New Roman"/>
      <w:b/>
      <w:bCs/>
      <w:sz w:val="21"/>
      <w:szCs w:val="24"/>
    </w:rPr>
  </w:style>
  <w:style w:type="character" w:styleId="1096" w:customStyle="1">
    <w:name w:val="ct-def21"/>
    <w:rPr>
      <w:rFonts w:hint="eastAsia" w:ascii="宋体" w:hAnsi="宋体" w:eastAsia="宋体" w:cs="Times New Roman"/>
      <w:color w:val="000000"/>
      <w:spacing w:val="0"/>
      <w:sz w:val="18"/>
      <w:u w:val="none"/>
    </w:rPr>
  </w:style>
  <w:style w:type="character" w:styleId="1097" w:customStyle="1">
    <w:name w:val="Char Char1"/>
    <w:rPr>
      <w:rFonts w:ascii="宋体" w:hAnsi="宋体" w:eastAsia="宋体" w:cs="Times New Roman"/>
      <w:sz w:val="24"/>
      <w:szCs w:val="24"/>
      <w:lang w:val="en-US" w:eastAsia="zh-CN" w:bidi="ar-SA"/>
    </w:rPr>
  </w:style>
  <w:style w:type="character" w:styleId="1098" w:customStyle="1">
    <w:name w:val="Normal with Symbol Char"/>
    <w:link w:val="1099"/>
    <w:rPr>
      <w:rFonts w:ascii="Arial" w:hAnsi="Arial" w:eastAsia="宋体" w:cs="Times New Roman"/>
      <w:sz w:val="24"/>
      <w:szCs w:val="24"/>
    </w:rPr>
  </w:style>
  <w:style w:type="paragraph" w:styleId="1099" w:customStyle="1">
    <w:name w:val="Normal with Symbol"/>
    <w:basedOn w:val="760"/>
    <w:link w:val="1098"/>
    <w:qFormat/>
    <w:pPr>
      <w:ind w:left="990" w:hanging="180"/>
      <w:jc w:val="left"/>
      <w:spacing w:before="120" w:after="120"/>
      <w:widowControl/>
      <w:tabs>
        <w:tab w:val="left" w:pos="990" w:leader="none"/>
      </w:tabs>
    </w:pPr>
    <w:rPr>
      <w:rFonts w:ascii="Arial" w:hAnsi="Arial"/>
      <w:sz w:val="24"/>
    </w:rPr>
  </w:style>
  <w:style w:type="character" w:styleId="1100" w:customStyle="1">
    <w:name w:val="unnamed2"/>
    <w:rPr>
      <w:rFonts w:ascii="Times New Roman" w:hAnsi="Times New Roman" w:eastAsia="宋体" w:cs="Times New Roman"/>
    </w:rPr>
  </w:style>
  <w:style w:type="character" w:styleId="1101" w:customStyle="1">
    <w:name w:val="文档结构图 Char1"/>
    <w:rPr>
      <w:rFonts w:ascii="宋体" w:hAnsi="Times New Roman" w:eastAsia="宋体" w:cs="Times New Roman"/>
      <w:sz w:val="18"/>
      <w:szCs w:val="18"/>
    </w:rPr>
  </w:style>
  <w:style w:type="character" w:styleId="1102" w:customStyle="1">
    <w:name w:val="maywed421"/>
    <w:rPr>
      <w:rFonts w:ascii="Times New Roman" w:hAnsi="Times New Roman" w:eastAsia="宋体" w:cs="Times New Roman"/>
      <w:color w:val="366fb6"/>
      <w:u w:val="none"/>
    </w:rPr>
  </w:style>
  <w:style w:type="character" w:styleId="1103" w:customStyle="1">
    <w:name w:val="Plain Text Char"/>
    <w:link w:val="1104"/>
    <w:qFormat/>
    <w:rPr>
      <w:rFonts w:ascii="宋体" w:hAnsi="Courier New" w:eastAsia="楷体_GB2312"/>
      <w:sz w:val="26"/>
    </w:rPr>
  </w:style>
  <w:style w:type="paragraph" w:styleId="1104" w:customStyle="1">
    <w:name w:val="纯文本2"/>
    <w:basedOn w:val="760"/>
    <w:link w:val="1103"/>
    <w:qFormat/>
    <w:rPr>
      <w:rFonts w:ascii="宋体" w:hAnsi="Courier New" w:eastAsia="楷体_GB2312"/>
      <w:sz w:val="26"/>
      <w:szCs w:val="20"/>
    </w:rPr>
  </w:style>
  <w:style w:type="character" w:styleId="1105" w:customStyle="1">
    <w:name w:val="td1301"/>
    <w:rPr>
      <w:rFonts w:ascii="Times New Roman" w:hAnsi="Times New Roman" w:eastAsia="宋体" w:cs="Times New Roman"/>
    </w:rPr>
  </w:style>
  <w:style w:type="character" w:styleId="1106" w:customStyle="1">
    <w:name w:val="标题 1 Char"/>
    <w:rPr>
      <w:rFonts w:ascii="Times New Roman" w:hAnsi="Times New Roman" w:eastAsia="宋体" w:cs="Times New Roman"/>
      <w:b/>
      <w:bCs/>
      <w:sz w:val="44"/>
      <w:szCs w:val="44"/>
    </w:rPr>
  </w:style>
  <w:style w:type="character" w:styleId="1107" w:customStyle="1">
    <w:name w:val="标准正文 Char Char"/>
    <w:link w:val="1108"/>
    <w:rPr>
      <w:rFonts w:ascii="仿宋_GB2312" w:hAnsi="Times New Roman" w:eastAsia="仿宋_GB2312" w:cs="Times New Roman"/>
      <w:sz w:val="24"/>
      <w:lang w:val="en-US" w:eastAsia="zh-CN" w:bidi="ar-SA"/>
    </w:rPr>
  </w:style>
  <w:style w:type="paragraph" w:styleId="1108" w:customStyle="1">
    <w:name w:val="标准正文 Char"/>
    <w:basedOn w:val="760"/>
    <w:link w:val="1107"/>
    <w:pPr>
      <w:spacing w:line="288" w:lineRule="auto"/>
    </w:pPr>
    <w:rPr>
      <w:rFonts w:ascii="仿宋_GB2312" w:eastAsia="仿宋_GB2312"/>
      <w:sz w:val="24"/>
      <w:szCs w:val="20"/>
    </w:rPr>
  </w:style>
  <w:style w:type="character" w:styleId="1109" w:customStyle="1">
    <w:name w:val="css_041a1"/>
    <w:rPr>
      <w:rFonts w:ascii="Times New Roman" w:hAnsi="Times New Roman" w:eastAsia="宋体" w:cs="Times New Roman"/>
      <w:color w:val="0033cc"/>
      <w:sz w:val="18"/>
      <w:szCs w:val="18"/>
    </w:rPr>
  </w:style>
  <w:style w:type="character" w:styleId="1110" w:customStyle="1">
    <w:name w:val="Char Char Char Char Char Char Char Char Char"/>
    <w:link w:val="1111"/>
    <w:rPr>
      <w:rFonts w:ascii="Tahoma" w:hAnsi="Tahoma" w:eastAsia="宋体" w:cs="Times New Roman"/>
      <w:sz w:val="24"/>
    </w:rPr>
  </w:style>
  <w:style w:type="paragraph" w:styleId="1111" w:customStyle="1">
    <w:name w:val="Char Char Char Char Char Char Char"/>
    <w:basedOn w:val="760"/>
    <w:link w:val="1110"/>
    <w:pPr>
      <w:ind w:firstLine="480"/>
      <w:spacing w:line="360" w:lineRule="auto"/>
    </w:pPr>
    <w:rPr>
      <w:rFonts w:ascii="Tahoma" w:hAnsi="Tahoma"/>
      <w:sz w:val="24"/>
      <w:szCs w:val="20"/>
    </w:rPr>
  </w:style>
  <w:style w:type="character" w:styleId="1112" w:customStyle="1">
    <w:name w:val="rmv1"/>
    <w:rPr>
      <w:rFonts w:ascii="Times New Roman" w:hAnsi="Times New Roman" w:eastAsia="宋体" w:cs="Times New Roman"/>
      <w:vanish w:val="0"/>
    </w:rPr>
  </w:style>
  <w:style w:type="character" w:styleId="1113" w:customStyle="1">
    <w:name w:val="华宇段落1 Char Char"/>
    <w:rPr>
      <w:rFonts w:ascii="Times New Roman" w:hAnsi="Times New Roman" w:eastAsia="宋体" w:cs="Times New Roman"/>
      <w:sz w:val="24"/>
      <w:lang w:val="en-US" w:eastAsia="zh-CN"/>
    </w:rPr>
  </w:style>
  <w:style w:type="character" w:styleId="1114" w:customStyle="1">
    <w:name w:val="Default Char"/>
    <w:link w:val="1115"/>
    <w:rPr>
      <w:rFonts w:ascii="Futura Heavy" w:eastAsia="Futura Heavy"/>
      <w:color w:val="000000"/>
      <w:sz w:val="24"/>
      <w:szCs w:val="24"/>
      <w:lang w:val="en-US" w:eastAsia="zh-CN" w:bidi="ar-SA"/>
    </w:rPr>
  </w:style>
  <w:style w:type="paragraph" w:styleId="1115" w:customStyle="1">
    <w:name w:val="Default"/>
    <w:link w:val="1114"/>
    <w:pPr>
      <w:widowControl w:val="off"/>
    </w:pPr>
    <w:rPr>
      <w:rFonts w:ascii="Futura Heavy" w:eastAsia="Futura Heavy"/>
      <w:color w:val="000000"/>
      <w:sz w:val="24"/>
      <w:szCs w:val="24"/>
    </w:rPr>
  </w:style>
  <w:style w:type="character" w:styleId="1116" w:customStyle="1">
    <w:name w:val="newsbg1"/>
    <w:rPr>
      <w:rFonts w:ascii="Times New Roman" w:hAnsi="Times New Roman" w:eastAsia="宋体" w:cs="Times New Roman"/>
    </w:rPr>
  </w:style>
  <w:style w:type="character" w:styleId="1117" w:customStyle="1">
    <w:name w:val="+正文 Char Char Char2"/>
    <w:rPr>
      <w:rFonts w:ascii="Tahoma" w:hAnsi="Tahoma" w:eastAsia="宋体" w:cs="Times New Roman"/>
      <w:sz w:val="24"/>
      <w:szCs w:val="24"/>
      <w:lang w:val="en-US" w:eastAsia="zh-CN" w:bidi="ar-SA"/>
    </w:rPr>
  </w:style>
  <w:style w:type="character" w:styleId="1118" w:customStyle="1">
    <w:name w:val="zi61"/>
    <w:rPr>
      <w:rFonts w:ascii="Times New Roman" w:hAnsi="Times New Roman" w:eastAsia="宋体" w:cs="Times New Roman"/>
      <w:b/>
      <w:bCs/>
      <w:color w:val="ff0000"/>
      <w:sz w:val="24"/>
      <w:szCs w:val="24"/>
      <w:u w:val="none"/>
    </w:rPr>
  </w:style>
  <w:style w:type="character" w:styleId="1119" w:customStyle="1">
    <w:name w:val="正文文本缩进 2 Char1"/>
    <w:rPr>
      <w:rFonts w:ascii="Times New Roman" w:hAnsi="Times New Roman" w:eastAsia="宋体" w:cs="Times New Roman"/>
      <w:sz w:val="21"/>
      <w:szCs w:val="24"/>
    </w:rPr>
  </w:style>
  <w:style w:type="character" w:styleId="1120" w:customStyle="1">
    <w:name w:val="*正文 Char"/>
    <w:link w:val="1121"/>
    <w:rPr>
      <w:rFonts w:ascii="宋体" w:hAnsi="宋体" w:eastAsia="宋体" w:cs="Times New Roman"/>
      <w:sz w:val="21"/>
      <w:szCs w:val="24"/>
    </w:rPr>
  </w:style>
  <w:style w:type="paragraph" w:styleId="1121" w:customStyle="1">
    <w:name w:val="*正文"/>
    <w:basedOn w:val="760"/>
    <w:link w:val="1120"/>
    <w:pPr>
      <w:ind w:firstLine="480"/>
      <w:spacing w:line="300" w:lineRule="auto"/>
    </w:pPr>
    <w:rPr>
      <w:rFonts w:ascii="宋体" w:hAnsi="宋体"/>
    </w:rPr>
  </w:style>
  <w:style w:type="character" w:styleId="1122" w:customStyle="1">
    <w:name w:val="Char Char6"/>
    <w:rPr>
      <w:rFonts w:ascii="Times New Roman" w:hAnsi="Times New Roman" w:eastAsia="宋体" w:cs="Times New Roman"/>
      <w:b/>
      <w:bCs/>
      <w:sz w:val="44"/>
      <w:szCs w:val="44"/>
      <w:lang w:val="en-US" w:eastAsia="zh-CN" w:bidi="ar-SA"/>
    </w:rPr>
  </w:style>
  <w:style w:type="character" w:styleId="1123" w:customStyle="1">
    <w:name w:val="正文文本 2 Char1"/>
    <w:rPr>
      <w:rFonts w:ascii="Times New Roman" w:hAnsi="Times New Roman" w:eastAsia="宋体" w:cs="Times New Roman"/>
      <w:sz w:val="21"/>
      <w:szCs w:val="24"/>
    </w:rPr>
  </w:style>
  <w:style w:type="character" w:styleId="1124" w:customStyle="1">
    <w:name w:val="标题 5 Char1"/>
    <w:rPr>
      <w:rFonts w:ascii="Times New Roman" w:hAnsi="Times New Roman" w:eastAsia="宋体" w:cs="Times New Roman"/>
      <w:b/>
      <w:bCs/>
      <w:sz w:val="28"/>
      <w:szCs w:val="28"/>
    </w:rPr>
  </w:style>
  <w:style w:type="character" w:styleId="1125" w:customStyle="1">
    <w:name w:val="Char Char"/>
    <w:rPr>
      <w:rFonts w:ascii="Cambria" w:hAnsi="Cambria" w:eastAsia="宋体" w:cs="Times New Roman"/>
      <w:b/>
      <w:bCs/>
      <w:sz w:val="32"/>
      <w:szCs w:val="32"/>
    </w:rPr>
  </w:style>
  <w:style w:type="character" w:styleId="1126" w:customStyle="1">
    <w:name w:val="+列表编号 Char Char"/>
    <w:rPr>
      <w:rFonts w:ascii="Tahoma" w:hAnsi="Tahoma" w:eastAsia="宋体" w:cs="Times New Roman"/>
      <w:b/>
      <w:spacing w:val="8"/>
      <w:sz w:val="24"/>
      <w:szCs w:val="24"/>
      <w:lang w:val="en-US" w:eastAsia="zh-CN" w:bidi="ar-SA"/>
    </w:rPr>
  </w:style>
  <w:style w:type="character" w:styleId="1127" w:customStyle="1">
    <w:name w:val="ca-1"/>
    <w:rPr>
      <w:rFonts w:ascii="Times New Roman" w:hAnsi="Times New Roman" w:eastAsia="宋体" w:cs="Times New Roman"/>
    </w:rPr>
  </w:style>
  <w:style w:type="character" w:styleId="1128" w:customStyle="1">
    <w:name w:val="line"/>
    <w:rPr>
      <w:rFonts w:ascii="Times New Roman" w:hAnsi="Times New Roman" w:eastAsia="宋体" w:cs="Times New Roman"/>
    </w:rPr>
  </w:style>
  <w:style w:type="character" w:styleId="1129" w:customStyle="1">
    <w:name w:val="font"/>
    <w:rPr>
      <w:rFonts w:ascii="Tahoma" w:hAnsi="Tahoma" w:eastAsia="宋体" w:cs="Times New Roman"/>
      <w:sz w:val="24"/>
      <w:szCs w:val="24"/>
      <w:lang w:val="en-US" w:eastAsia="zh-CN" w:bidi="ar-SA"/>
    </w:rPr>
  </w:style>
  <w:style w:type="character" w:styleId="1130" w:customStyle="1">
    <w:name w:val="No Spacing Char"/>
    <w:link w:val="1131"/>
    <w:rPr>
      <w:lang w:val="en-GB" w:eastAsia="en-US" w:bidi="ar-SA"/>
    </w:rPr>
  </w:style>
  <w:style w:type="paragraph" w:styleId="1131" w:customStyle="1">
    <w:name w:val="无间隔1"/>
    <w:link w:val="1130"/>
    <w:qFormat/>
    <w:pPr>
      <w:spacing w:line="240" w:lineRule="atLeast"/>
    </w:pPr>
    <w:rPr>
      <w:lang w:val="en-GB"/>
    </w:rPr>
  </w:style>
  <w:style w:type="character" w:styleId="1132" w:customStyle="1">
    <w:name w:val="style21"/>
    <w:rPr>
      <w:rFonts w:ascii="Times New Roman" w:hAnsi="Times New Roman" w:eastAsia="宋体" w:cs="Times New Roman"/>
      <w:b/>
      <w:bCs/>
      <w:sz w:val="24"/>
      <w:szCs w:val="24"/>
    </w:rPr>
  </w:style>
  <w:style w:type="character" w:styleId="1133" w:customStyle="1">
    <w:name w:val="para"/>
    <w:rPr>
      <w:rFonts w:ascii="Times New Roman" w:hAnsi="Times New Roman" w:eastAsia="宋体" w:cs="Times New Roman"/>
    </w:rPr>
  </w:style>
  <w:style w:type="character" w:styleId="1134" w:customStyle="1">
    <w:name w:val="标题 8 Char1"/>
    <w:rPr>
      <w:rFonts w:ascii="Cambria" w:hAnsi="Cambria" w:eastAsia="宋体" w:cs="Times New Roman"/>
      <w:sz w:val="24"/>
      <w:szCs w:val="24"/>
    </w:rPr>
  </w:style>
  <w:style w:type="character" w:styleId="1135" w:customStyle="1">
    <w:name w:val="s"/>
    <w:rPr>
      <w:rFonts w:ascii="Times New Roman" w:hAnsi="Times New Roman" w:eastAsia="宋体" w:cs="Times New Roman"/>
    </w:rPr>
  </w:style>
  <w:style w:type="character" w:styleId="1136" w:customStyle="1">
    <w:name w:val="xiangxicanshu1"/>
    <w:rPr>
      <w:rFonts w:ascii="ˎ̥" w:hAnsi="ˎ̥" w:eastAsia="宋体" w:cs="Times New Roman"/>
      <w:b/>
      <w:bCs/>
      <w:color w:val="6f6f6f"/>
      <w:sz w:val="18"/>
      <w:szCs w:val="18"/>
    </w:rPr>
  </w:style>
  <w:style w:type="character" w:styleId="1137" w:customStyle="1">
    <w:name w:val="hang1"/>
    <w:rPr>
      <w:rFonts w:ascii="Times New Roman" w:hAnsi="Times New Roman" w:eastAsia="宋体" w:cs="Times New Roman"/>
    </w:rPr>
  </w:style>
  <w:style w:type="character" w:styleId="1138" w:customStyle="1">
    <w:name w:val="日期 Char1"/>
    <w:rPr>
      <w:rFonts w:ascii="Times New Roman" w:hAnsi="Times New Roman" w:eastAsia="宋体" w:cs="Times New Roman"/>
      <w:sz w:val="21"/>
      <w:szCs w:val="24"/>
    </w:rPr>
  </w:style>
  <w:style w:type="character" w:styleId="1139" w:customStyle="1">
    <w:name w:val="xiangxicanshu_txt21"/>
    <w:rPr>
      <w:rFonts w:ascii="Arial" w:hAnsi="Arial" w:eastAsia="宋体" w:cs="Arial"/>
      <w:b w:val="0"/>
      <w:bCs w:val="0"/>
      <w:color w:val="6f6f6f"/>
      <w:sz w:val="18"/>
      <w:szCs w:val="18"/>
    </w:rPr>
  </w:style>
  <w:style w:type="character" w:styleId="1140" w:customStyle="1">
    <w:name w:val="纯文本 Char1"/>
    <w:rPr>
      <w:rFonts w:ascii="宋体" w:hAnsi="Courier New" w:eastAsia="宋体" w:cs="Courier New"/>
      <w:sz w:val="21"/>
      <w:szCs w:val="21"/>
    </w:rPr>
  </w:style>
  <w:style w:type="character" w:styleId="1141" w:customStyle="1">
    <w:name w:val="content021"/>
    <w:rPr>
      <w:rFonts w:ascii="Tahoma" w:hAnsi="Tahoma" w:eastAsia="宋体" w:cs="Times New Roman"/>
      <w:sz w:val="24"/>
      <w:szCs w:val="24"/>
      <w:lang w:val="en-US" w:eastAsia="zh-CN" w:bidi="ar-SA"/>
    </w:rPr>
  </w:style>
  <w:style w:type="character" w:styleId="1142" w:customStyle="1">
    <w:name w:val="样式 仿宋_GB2312 四号 黑色"/>
    <w:rPr>
      <w:rFonts w:ascii="仿宋_GB2312" w:hAnsi="仿宋_GB2312" w:eastAsia="仿宋_GB2312" w:cs="Times New Roman"/>
      <w:color w:val="000000"/>
      <w:sz w:val="24"/>
    </w:rPr>
  </w:style>
  <w:style w:type="character" w:styleId="1143" w:customStyle="1">
    <w:name w:val="标题 6 Char1"/>
    <w:rPr>
      <w:rFonts w:ascii="Cambria" w:hAnsi="Cambria" w:eastAsia="宋体" w:cs="Times New Roman"/>
      <w:b/>
      <w:bCs/>
      <w:sz w:val="24"/>
      <w:szCs w:val="24"/>
    </w:rPr>
  </w:style>
  <w:style w:type="character" w:styleId="1144" w:customStyle="1">
    <w:name w:val="方案正文 Char"/>
    <w:link w:val="1145"/>
    <w:rPr>
      <w:rFonts w:ascii="Times New Roman" w:hAnsi="Times New Roman" w:eastAsia="宋体" w:cs="Times New Roman"/>
      <w:sz w:val="24"/>
      <w:szCs w:val="24"/>
    </w:rPr>
  </w:style>
  <w:style w:type="paragraph" w:styleId="1145" w:customStyle="1">
    <w:name w:val="方案正文"/>
    <w:basedOn w:val="760"/>
    <w:link w:val="1144"/>
    <w:pPr>
      <w:spacing w:line="360" w:lineRule="auto"/>
    </w:pPr>
    <w:rPr>
      <w:sz w:val="24"/>
    </w:rPr>
  </w:style>
  <w:style w:type="character" w:styleId="1146" w:customStyle="1">
    <w:name w:val="bei21"/>
    <w:rPr>
      <w:rFonts w:ascii="Times New Roman" w:hAnsi="Times New Roman" w:eastAsia="宋体" w:cs="Times New Roman"/>
    </w:rPr>
  </w:style>
  <w:style w:type="character" w:styleId="1147" w:customStyle="1">
    <w:name w:val="style101"/>
    <w:rPr>
      <w:rFonts w:ascii="Arial" w:hAnsi="Arial" w:eastAsia="宋体" w:cs="Arial"/>
      <w:b/>
      <w:bCs/>
      <w:color w:val="003272"/>
      <w:sz w:val="36"/>
      <w:szCs w:val="36"/>
    </w:rPr>
  </w:style>
  <w:style w:type="character" w:styleId="1148" w:customStyle="1">
    <w:name w:val="第一章 标题 2 Char Char"/>
    <w:rPr>
      <w:rFonts w:ascii="Arial" w:hAnsi="Arial" w:eastAsia="黑体" w:cs="Times New Roman"/>
      <w:b/>
      <w:bCs/>
      <w:sz w:val="32"/>
      <w:szCs w:val="32"/>
    </w:rPr>
  </w:style>
  <w:style w:type="character" w:styleId="1149" w:customStyle="1">
    <w:name w:val="param_td12"/>
    <w:rPr>
      <w:rFonts w:ascii="Times New Roman" w:hAnsi="Times New Roman" w:eastAsia="宋体" w:cs="Times New Roman"/>
    </w:rPr>
  </w:style>
  <w:style w:type="character" w:styleId="1150" w:customStyle="1">
    <w:name w:val="不明显强调1"/>
    <w:qFormat/>
    <w:rPr>
      <w:rFonts w:ascii="Times New Roman" w:hAnsi="Times New Roman" w:eastAsia="宋体" w:cs="Times New Roman"/>
      <w:i/>
      <w:iCs/>
      <w:color w:val="808080"/>
    </w:rPr>
  </w:style>
  <w:style w:type="character" w:styleId="1151" w:customStyle="1">
    <w:name w:val="访问过的超链接1"/>
    <w:rPr>
      <w:rFonts w:ascii="Tahoma" w:hAnsi="Tahoma" w:eastAsia="宋体" w:cs="Times New Roman"/>
      <w:color w:val="954f72"/>
      <w:sz w:val="24"/>
      <w:szCs w:val="24"/>
      <w:u w:val="single"/>
      <w:lang w:val="en-US" w:eastAsia="zh-CN" w:bidi="ar-SA"/>
    </w:rPr>
  </w:style>
  <w:style w:type="character" w:styleId="1152" w:customStyle="1">
    <w:name w:val="+标题3 Char Char"/>
    <w:rPr>
      <w:rFonts w:ascii="Tahoma" w:hAnsi="Tahoma" w:eastAsia="宋体" w:cs="Times New Roman"/>
      <w:b/>
      <w:bCs/>
      <w:sz w:val="24"/>
      <w:szCs w:val="28"/>
      <w:lang w:val="en-US" w:eastAsia="zh-CN" w:bidi="ar-SA"/>
    </w:rPr>
  </w:style>
  <w:style w:type="character" w:styleId="1153" w:customStyle="1">
    <w:name w:val="正文文本缩进 3 Char1"/>
    <w:rPr>
      <w:rFonts w:ascii="Times New Roman" w:hAnsi="Times New Roman" w:eastAsia="宋体" w:cs="Times New Roman"/>
      <w:sz w:val="16"/>
      <w:szCs w:val="16"/>
    </w:rPr>
  </w:style>
  <w:style w:type="character" w:styleId="1154" w:customStyle="1">
    <w:name w:val="body1"/>
    <w:rPr>
      <w:rFonts w:ascii="Calibri" w:hAnsi="Calibri" w:eastAsia="宋体" w:cs="Times New Roman"/>
      <w:sz w:val="18"/>
      <w:szCs w:val="18"/>
      <w:lang w:val="en-US" w:eastAsia="zh-CN" w:bidi="ar-SA"/>
    </w:rPr>
  </w:style>
  <w:style w:type="character" w:styleId="1155" w:customStyle="1">
    <w:name w:val="ca-0"/>
    <w:rPr>
      <w:rFonts w:ascii="Times New Roman" w:hAnsi="Times New Roman" w:eastAsia="宋体" w:cs="Times New Roman"/>
    </w:rPr>
  </w:style>
  <w:style w:type="character" w:styleId="1156" w:customStyle="1">
    <w:name w:val="txt1"/>
    <w:rPr>
      <w:rFonts w:ascii="Times New Roman" w:hAnsi="Times New Roman" w:eastAsia="宋体" w:cs="Times New Roman"/>
    </w:rPr>
  </w:style>
  <w:style w:type="character" w:styleId="1157" w:customStyle="1">
    <w:name w:val="标题 2 Char Char"/>
    <w:rPr>
      <w:rFonts w:ascii="Arial" w:hAnsi="Arial" w:eastAsia="黑体" w:cs="Times New Roman"/>
      <w:b/>
      <w:spacing w:val="-6"/>
      <w:sz w:val="30"/>
      <w:szCs w:val="32"/>
      <w:lang w:val="en-US" w:eastAsia="zh-CN" w:bidi="ar-SA"/>
    </w:rPr>
  </w:style>
  <w:style w:type="character" w:styleId="1158" w:customStyle="1">
    <w:name w:val="e1"/>
    <w:rPr>
      <w:rFonts w:ascii="Tahoma" w:hAnsi="Tahoma" w:eastAsia="宋体" w:cs="Times New Roman"/>
      <w:sz w:val="21"/>
      <w:szCs w:val="24"/>
      <w:lang w:val="en-US" w:eastAsia="zh-CN" w:bidi="ar-SA"/>
    </w:rPr>
  </w:style>
  <w:style w:type="character" w:styleId="1159" w:customStyle="1">
    <w:name w:val="正文文本 3 Char1"/>
    <w:rPr>
      <w:rFonts w:ascii="Times New Roman" w:hAnsi="Times New Roman" w:eastAsia="宋体" w:cs="Times New Roman"/>
      <w:sz w:val="16"/>
      <w:szCs w:val="16"/>
    </w:rPr>
  </w:style>
  <w:style w:type="character" w:styleId="1160" w:customStyle="1">
    <w:name w:val="15"/>
    <w:rPr>
      <w:rFonts w:ascii="Times New Roman" w:hAnsi="Times New Roman" w:eastAsia="宋体" w:cs="Times New Roman"/>
    </w:rPr>
  </w:style>
  <w:style w:type="character" w:styleId="1161" w:customStyle="1">
    <w:name w:val="unnamed31"/>
    <w:rPr>
      <w:rFonts w:hint="eastAsia" w:ascii="宋体" w:hAnsi="宋体" w:eastAsia="宋体" w:cs="Times New Roman"/>
      <w:i w:val="0"/>
      <w:iCs w:val="0"/>
      <w:color w:val="000099"/>
      <w:spacing w:val="0"/>
      <w:sz w:val="18"/>
      <w:szCs w:val="18"/>
      <w:u w:val="none"/>
    </w:rPr>
  </w:style>
  <w:style w:type="character" w:styleId="1162" w:customStyle="1">
    <w:name w:val="NICMAN Body Text Char Char"/>
    <w:rPr>
      <w:rFonts w:ascii="方正大黑简体" w:hAnsi="Times New Roman" w:eastAsia="方正大黑简体" w:cs="Times New Roman"/>
      <w:position w:val="6"/>
      <w:sz w:val="30"/>
      <w:lang w:val="en-US" w:eastAsia="zh-CN" w:bidi="ar-SA"/>
    </w:rPr>
  </w:style>
  <w:style w:type="character" w:styleId="1163" w:customStyle="1">
    <w:name w:val="letter list Char"/>
    <w:rPr>
      <w:rFonts w:ascii="宋体" w:hAnsi="宋体" w:eastAsia="宋体" w:cs="Times New Roman"/>
      <w:b/>
      <w:bCs/>
      <w:sz w:val="24"/>
      <w:szCs w:val="24"/>
    </w:rPr>
  </w:style>
  <w:style w:type="character" w:styleId="1164" w:customStyle="1">
    <w:name w:val="11"/>
    <w:rPr>
      <w:rFonts w:ascii="Times New Roman" w:hAnsi="Times New Roman" w:eastAsia="宋体" w:cs="Times New Roman"/>
      <w:sz w:val="36"/>
      <w:szCs w:val="36"/>
    </w:rPr>
  </w:style>
  <w:style w:type="character" w:styleId="1165" w:customStyle="1">
    <w:name w:val="titleblack14px1"/>
    <w:rPr>
      <w:rFonts w:ascii="Times New Roman" w:hAnsi="Times New Roman" w:eastAsia="宋体" w:cs="Times New Roman"/>
      <w:b/>
      <w:color w:val="000000"/>
      <w:sz w:val="28"/>
    </w:rPr>
  </w:style>
  <w:style w:type="character" w:styleId="1166" w:customStyle="1">
    <w:name w:val="正文缩进 Char1"/>
    <w:qFormat/>
    <w:rPr>
      <w:rFonts w:ascii="Times New Roman" w:hAnsi="Times New Roman" w:eastAsia="楷体_GB2312" w:cs="Times New Roman"/>
      <w:sz w:val="24"/>
      <w:lang w:bidi="ar-SA"/>
    </w:rPr>
  </w:style>
  <w:style w:type="character" w:styleId="1167" w:customStyle="1">
    <w:name w:val="Char Char Char Char Char Char Char Char"/>
    <w:rPr>
      <w:rFonts w:ascii="Tahoma" w:hAnsi="Tahoma" w:eastAsia="宋体" w:cs="Times New Roman"/>
      <w:sz w:val="24"/>
      <w:lang w:val="en-US" w:eastAsia="zh-CN"/>
    </w:rPr>
  </w:style>
  <w:style w:type="character" w:styleId="1168" w:customStyle="1">
    <w:name w:val="页眉 Char1"/>
    <w:rPr>
      <w:rFonts w:ascii="Times New Roman" w:hAnsi="Times New Roman" w:eastAsia="宋体" w:cs="Times New Roman"/>
      <w:sz w:val="18"/>
      <w:szCs w:val="18"/>
    </w:rPr>
  </w:style>
  <w:style w:type="character" w:styleId="1169" w:customStyle="1">
    <w:name w:val="不用8 Char"/>
    <w:rPr>
      <w:rFonts w:ascii="Arial" w:hAnsi="Arial" w:eastAsia="黑体" w:cs="Times New Roman"/>
      <w:sz w:val="24"/>
      <w:szCs w:val="24"/>
      <w:lang w:bidi="he-IL"/>
    </w:rPr>
  </w:style>
  <w:style w:type="character" w:styleId="1170" w:customStyle="1">
    <w:name w:val="p_inzi_cu1"/>
    <w:rPr>
      <w:rFonts w:ascii="Times New Roman" w:hAnsi="Times New Roman" w:eastAsia="宋体" w:cs="Times New Roman"/>
      <w:b/>
      <w:bCs/>
      <w:color w:val="171717"/>
      <w:sz w:val="17"/>
      <w:szCs w:val="17"/>
    </w:rPr>
  </w:style>
  <w:style w:type="character" w:styleId="1171" w:customStyle="1">
    <w:name w:val="biaoti1"/>
    <w:rPr>
      <w:rFonts w:ascii="Tahoma" w:hAnsi="Tahoma" w:eastAsia="宋体" w:cs="Times New Roman"/>
      <w:b/>
      <w:bCs/>
      <w:color w:val="336699"/>
      <w:sz w:val="21"/>
      <w:szCs w:val="21"/>
      <w:u w:val="none"/>
      <w:lang w:val="en-US" w:eastAsia="zh-CN" w:bidi="ar-SA"/>
    </w:rPr>
  </w:style>
  <w:style w:type="character" w:styleId="1172" w:customStyle="1">
    <w:name w:val="indetail1"/>
    <w:rPr>
      <w:rFonts w:ascii="Times New Roman" w:hAnsi="Times New Roman" w:eastAsia="宋体" w:cs="Times New Roman"/>
      <w:sz w:val="18"/>
      <w:szCs w:val="18"/>
    </w:rPr>
  </w:style>
  <w:style w:type="paragraph" w:styleId="1173" w:customStyle="1">
    <w:name w:val="文档正文"/>
    <w:basedOn w:val="760"/>
    <w:pPr>
      <w:ind w:firstLine="567"/>
      <w:spacing w:line="480" w:lineRule="atLeast"/>
    </w:pPr>
    <w:rPr>
      <w:rFonts w:ascii="仿宋_GB2312" w:hAnsi="Calibri" w:eastAsia="仿宋_GB2312"/>
      <w:sz w:val="28"/>
      <w:szCs w:val="20"/>
    </w:rPr>
  </w:style>
  <w:style w:type="paragraph" w:styleId="1174" w:customStyle="1">
    <w:name w:val="样式4"/>
    <w:basedOn w:val="760"/>
    <w:pPr>
      <w:ind w:left="420" w:hanging="420"/>
      <w:spacing w:line="360" w:lineRule="auto"/>
      <w:tabs>
        <w:tab w:val="left" w:pos="420" w:leader="none"/>
      </w:tabs>
    </w:pPr>
    <w:rPr>
      <w:sz w:val="24"/>
    </w:rPr>
  </w:style>
  <w:style w:type="paragraph" w:styleId="1175" w:customStyle="1">
    <w:name w:val="图表说明"/>
    <w:basedOn w:val="760"/>
    <w:next w:val="760"/>
    <w:pPr>
      <w:ind w:left="-420" w:right="-1349"/>
      <w:jc w:val="center"/>
      <w:spacing w:after="120" w:line="240" w:lineRule="atLeast"/>
    </w:pPr>
    <w:rPr>
      <w:rFonts w:ascii="Arial" w:hAnsi="Arial" w:eastAsia="楷体_GB2312"/>
      <w:sz w:val="24"/>
      <w:szCs w:val="20"/>
    </w:rPr>
  </w:style>
  <w:style w:type="paragraph" w:styleId="1176" w:customStyle="1">
    <w:name w:val="Char11"/>
    <w:basedOn w:val="760"/>
    <w:pPr>
      <w:jc w:val="left"/>
      <w:spacing w:after="160" w:line="240" w:lineRule="exact"/>
      <w:widowControl/>
    </w:pPr>
    <w:rPr>
      <w:rFonts w:ascii="Verdana" w:hAnsi="Verdana"/>
      <w:sz w:val="20"/>
      <w:szCs w:val="20"/>
      <w:lang w:eastAsia="en-US"/>
    </w:rPr>
  </w:style>
  <w:style w:type="paragraph" w:styleId="1177" w:customStyle="1">
    <w:name w:val="样式 四号 首行缩进:  2 字符"/>
    <w:basedOn w:val="760"/>
    <w:pPr>
      <w:ind w:firstLine="560"/>
      <w:spacing w:line="360" w:lineRule="auto"/>
    </w:pPr>
    <w:rPr>
      <w:sz w:val="24"/>
      <w:szCs w:val="28"/>
    </w:rPr>
  </w:style>
  <w:style w:type="paragraph" w:styleId="1178" w:customStyle="1">
    <w:name w:val="style1style2"/>
    <w:basedOn w:val="760"/>
    <w:pPr>
      <w:jc w:val="left"/>
      <w:spacing w:before="100" w:beforeAutospacing="1" w:after="100" w:afterAutospacing="1"/>
      <w:widowControl/>
    </w:pPr>
    <w:rPr>
      <w:rFonts w:ascii="宋体" w:hAnsi="宋体" w:cs="宋体"/>
      <w:sz w:val="24"/>
    </w:rPr>
  </w:style>
  <w:style w:type="paragraph" w:styleId="1179" w:customStyle="1">
    <w:name w:val="正文(标书)"/>
    <w:basedOn w:val="976"/>
    <w:pPr>
      <w:ind w:firstLine="510"/>
      <w:spacing w:before="40" w:line="360" w:lineRule="auto"/>
    </w:pPr>
    <w:rPr>
      <w:rFonts w:ascii="宋体" w:eastAsia="宋体"/>
    </w:rPr>
  </w:style>
  <w:style w:type="paragraph" w:styleId="1180" w:customStyle="1">
    <w:name w:val="+●"/>
    <w:basedOn w:val="1181"/>
    <w:pPr>
      <w:ind w:left="2940" w:firstLine="0"/>
      <w:tabs>
        <w:tab w:val="left" w:pos="2940" w:leader="none"/>
      </w:tabs>
    </w:pPr>
  </w:style>
  <w:style w:type="paragraph" w:styleId="1181" w:customStyle="1">
    <w:name w:val="+正文 Char"/>
    <w:basedOn w:val="760"/>
    <w:pPr>
      <w:ind w:firstLine="200"/>
      <w:spacing w:line="360" w:lineRule="auto"/>
    </w:pPr>
    <w:rPr>
      <w:rFonts w:ascii="Calibri" w:hAnsi="Calibri"/>
      <w:sz w:val="24"/>
      <w:szCs w:val="28"/>
    </w:rPr>
  </w:style>
  <w:style w:type="paragraph" w:styleId="1182" w:customStyle="1">
    <w:name w:val="正文4"/>
    <w:basedOn w:val="760"/>
    <w:pPr>
      <w:ind w:firstLine="480"/>
      <w:spacing w:line="360" w:lineRule="auto"/>
    </w:pPr>
    <w:rPr>
      <w:rFonts w:ascii="宋体" w:hAnsi="宋体"/>
      <w:sz w:val="24"/>
    </w:rPr>
  </w:style>
  <w:style w:type="paragraph" w:styleId="1183" w:customStyle="1">
    <w:name w:val="有符号正文"/>
    <w:basedOn w:val="760"/>
    <w:pPr>
      <w:ind w:firstLine="200"/>
      <w:spacing w:line="400" w:lineRule="exact"/>
    </w:pPr>
    <w:rPr>
      <w:rFonts w:ascii="Arial" w:hAnsi="Arial"/>
    </w:rPr>
  </w:style>
  <w:style w:type="paragraph" w:styleId="1184" w:customStyle="1">
    <w:name w:val="xl37"/>
    <w:basedOn w:val="76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5" w:customStyle="1">
    <w:name w:val="Ｃ"/>
    <w:basedOn w:val="760"/>
    <w:pPr>
      <w:ind w:right="210"/>
      <w:jc w:val="center"/>
      <w:keepNext/>
      <w:spacing w:line="0" w:lineRule="atLeast"/>
      <w:widowControl/>
    </w:pPr>
    <w:rPr>
      <w:rFonts w:ascii="宋体"/>
      <w:sz w:val="16"/>
      <w:szCs w:val="20"/>
    </w:rPr>
  </w:style>
  <w:style w:type="paragraph" w:styleId="1186" w:customStyle="1">
    <w:name w:val="样式 样式 仿宋_GB2312 小三 + 首行缩进:  2 字符"/>
    <w:basedOn w:val="1187"/>
    <w:pPr>
      <w:ind w:firstLine="0"/>
      <w:jc w:val="center"/>
      <w:spacing w:line="360" w:lineRule="auto"/>
    </w:pPr>
    <w:rPr>
      <w:rFonts w:ascii="Times New Roman" w:eastAsia="宋体"/>
    </w:rPr>
  </w:style>
  <w:style w:type="paragraph" w:styleId="1187" w:customStyle="1">
    <w:name w:val="样式 仿宋_GB2312 小三"/>
    <w:basedOn w:val="760"/>
    <w:pPr>
      <w:ind w:firstLine="600"/>
    </w:pPr>
    <w:rPr>
      <w:rFonts w:ascii="仿宋_GB2312" w:eastAsia="仿宋_GB2312"/>
      <w:sz w:val="24"/>
      <w:szCs w:val="20"/>
    </w:rPr>
  </w:style>
  <w:style w:type="paragraph" w:styleId="1188" w:customStyle="1">
    <w:name w:val="p0"/>
    <w:basedOn w:val="760"/>
    <w:pPr>
      <w:jc w:val="left"/>
      <w:spacing w:before="100" w:beforeAutospacing="1" w:after="100" w:afterAutospacing="1"/>
      <w:widowControl/>
    </w:pPr>
    <w:rPr>
      <w:rFonts w:ascii="宋体" w:hAnsi="宋体" w:cs="宋体"/>
      <w:sz w:val="24"/>
    </w:rPr>
  </w:style>
  <w:style w:type="paragraph" w:styleId="1189" w:customStyle="1">
    <w:name w:val="_Style 466"/>
    <w:uiPriority w:val="99"/>
    <w:pPr>
      <w:jc w:val="both"/>
      <w:widowControl w:val="off"/>
    </w:pPr>
    <w:rPr>
      <w:sz w:val="21"/>
      <w:szCs w:val="24"/>
    </w:rPr>
  </w:style>
  <w:style w:type="paragraph" w:styleId="1190" w:customStyle="1">
    <w:name w:val="封面标题"/>
    <w:basedOn w:val="760"/>
    <w:pPr>
      <w:jc w:val="center"/>
      <w:spacing w:line="360" w:lineRule="auto"/>
    </w:pPr>
    <w:rPr>
      <w:rFonts w:eastAsia="黑体"/>
      <w:b/>
      <w:bCs/>
      <w:sz w:val="52"/>
      <w:szCs w:val="48"/>
    </w:rPr>
  </w:style>
  <w:style w:type="paragraph" w:styleId="1191" w:customStyle="1">
    <w:name w:val="EHPT"/>
    <w:basedOn w:val="760"/>
    <w:next w:val="995"/>
    <w:pPr>
      <w:ind w:right="-694"/>
    </w:pPr>
    <w:rPr>
      <w:sz w:val="24"/>
      <w:szCs w:val="20"/>
    </w:rPr>
  </w:style>
  <w:style w:type="paragraph" w:styleId="1192" w:customStyle="1">
    <w:name w:val="xl52"/>
    <w:basedOn w:val="760"/>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3" w:customStyle="1">
    <w:name w:val="xl31"/>
    <w:basedOn w:val="760"/>
    <w:pPr>
      <w:jc w:val="left"/>
      <w:spacing w:before="100" w:beforeAutospacing="1" w:after="100" w:afterAutospacing="1"/>
      <w:widowControl/>
      <w:pBdr>
        <w:bottom w:val="single" w:color="000000" w:sz="4" w:space="0"/>
      </w:pBdr>
    </w:pPr>
    <w:rPr>
      <w:rFonts w:ascii="宋体" w:hAnsi="宋体"/>
      <w:sz w:val="24"/>
    </w:rPr>
  </w:style>
  <w:style w:type="paragraph" w:styleId="1194" w:customStyle="1">
    <w:name w:val="style25 style2 style26"/>
    <w:basedOn w:val="760"/>
    <w:pPr>
      <w:jc w:val="left"/>
      <w:spacing w:before="100" w:beforeAutospacing="1" w:after="100" w:afterAutospacing="1"/>
      <w:widowControl/>
    </w:pPr>
    <w:rPr>
      <w:rFonts w:ascii="Arial Unicode MS" w:hAnsi="Arial Unicode MS"/>
      <w:sz w:val="24"/>
    </w:rPr>
  </w:style>
  <w:style w:type="paragraph" w:styleId="1195" w:customStyle="1">
    <w:name w:val="+列表2"/>
    <w:basedOn w:val="760"/>
    <w:pPr>
      <w:jc w:val="center"/>
    </w:pPr>
    <w:rPr>
      <w:rFonts w:ascii="Calibri" w:hAnsi="Calibri"/>
      <w:sz w:val="18"/>
      <w:szCs w:val="21"/>
    </w:rPr>
  </w:style>
  <w:style w:type="paragraph" w:styleId="1196" w:customStyle="1">
    <w:name w:val="表格标题"/>
    <w:basedOn w:val="1197"/>
    <w:pPr>
      <w:jc w:val="center"/>
    </w:pPr>
    <w:rPr>
      <w:rFonts w:eastAsia="宋体"/>
      <w:b/>
    </w:rPr>
  </w:style>
  <w:style w:type="paragraph" w:styleId="1197" w:customStyle="1">
    <w:name w:val="表格正文"/>
    <w:basedOn w:val="760"/>
    <w:pPr>
      <w:spacing w:line="240" w:lineRule="atLeast"/>
    </w:pPr>
    <w:rPr>
      <w:rFonts w:eastAsia="楷体_GB2312"/>
      <w:sz w:val="24"/>
      <w:szCs w:val="20"/>
    </w:rPr>
  </w:style>
  <w:style w:type="paragraph" w:styleId="1198" w:customStyle="1">
    <w:name w:val="样式 标题 2H2sect 1.2H21sect 1.21H22sect 1.22H211sect 1.211..."/>
    <w:basedOn w:val="964"/>
    <w:next w:val="760"/>
    <w:pPr>
      <w:spacing w:line="415" w:lineRule="auto"/>
      <w:tabs>
        <w:tab w:val="left" w:pos="1800" w:leader="none"/>
      </w:tabs>
    </w:pPr>
    <w:rPr>
      <w:rFonts w:ascii="宋体" w:hAnsi="宋体" w:eastAsia="宋体"/>
    </w:rPr>
  </w:style>
  <w:style w:type="paragraph" w:styleId="1199" w:customStyle="1">
    <w:name w:val="Plain Text2"/>
    <w:basedOn w:val="760"/>
    <w:rPr>
      <w:rFonts w:ascii="宋体" w:hAnsi="Courier New" w:eastAsia="楷体_GB2312"/>
      <w:sz w:val="28"/>
      <w:szCs w:val="20"/>
    </w:rPr>
  </w:style>
  <w:style w:type="paragraph" w:styleId="1200" w:customStyle="1">
    <w:name w:val="xl76"/>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1" w:customStyle="1">
    <w:name w:val="大标题"/>
    <w:basedOn w:val="760"/>
    <w:pPr>
      <w:jc w:val="center"/>
    </w:pPr>
    <w:rPr>
      <w:rFonts w:eastAsia="黑体" w:cs="宋体"/>
      <w:sz w:val="44"/>
      <w:szCs w:val="20"/>
    </w:rPr>
  </w:style>
  <w:style w:type="paragraph" w:styleId="1202" w:customStyle="1">
    <w:name w:val="xl73"/>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3" w:customStyle="1">
    <w:name w:val="样式 宋体 四号 行距: 固定值 25 磅1"/>
    <w:basedOn w:val="760"/>
    <w:pPr>
      <w:ind w:left="960" w:hanging="960"/>
      <w:spacing w:line="500" w:lineRule="exact"/>
      <w:tabs>
        <w:tab w:val="left" w:pos="720" w:leader="none"/>
        <w:tab w:val="left" w:pos="960" w:leader="none"/>
      </w:tabs>
    </w:pPr>
    <w:rPr>
      <w:rFonts w:hAnsi="宋体" w:cs="宋体"/>
      <w:sz w:val="28"/>
      <w:szCs w:val="20"/>
    </w:rPr>
  </w:style>
  <w:style w:type="paragraph" w:styleId="1204" w:customStyle="1">
    <w:name w:val="body3"/>
    <w:basedOn w:val="760"/>
    <w:next w:val="968"/>
    <w:pPr>
      <w:ind w:left="2610" w:right="210"/>
      <w:jc w:val="left"/>
      <w:spacing w:line="0" w:lineRule="atLeast"/>
      <w:widowControl/>
    </w:pPr>
    <w:rPr>
      <w:rFonts w:ascii="宋体"/>
      <w:sz w:val="28"/>
      <w:szCs w:val="20"/>
    </w:rPr>
  </w:style>
  <w:style w:type="paragraph" w:styleId="1205" w:customStyle="1">
    <w:name w:val="Plain Text1"/>
    <w:basedOn w:val="760"/>
    <w:rPr>
      <w:rFonts w:ascii="宋体" w:hAnsi="Courier New" w:eastAsia="楷体_GB2312" w:cs="宋体"/>
      <w:sz w:val="26"/>
      <w:szCs w:val="26"/>
    </w:rPr>
  </w:style>
  <w:style w:type="paragraph" w:styleId="1206" w:customStyle="1">
    <w:name w:val="标题 11"/>
    <w:basedOn w:val="760"/>
    <w:qFormat/>
    <w:pPr>
      <w:keepLines/>
      <w:keepNext/>
      <w:spacing w:before="340" w:after="330" w:line="576" w:lineRule="auto"/>
      <w:outlineLvl w:val="0"/>
    </w:pPr>
    <w:rPr>
      <w:rFonts w:eastAsia="楷体_GB2312"/>
      <w:b/>
      <w:sz w:val="44"/>
      <w:szCs w:val="20"/>
    </w:rPr>
  </w:style>
  <w:style w:type="paragraph" w:styleId="1207" w:customStyle="1">
    <w:name w:val="样式 样式 标题 4H4Ref Heading 1rh1Heading sqlsect 1.2.3.4h4PIM 4b... +..."/>
    <w:basedOn w:val="760"/>
    <w:pPr>
      <w:keepNext/>
      <w:spacing w:before="360" w:after="240" w:line="300" w:lineRule="auto"/>
      <w:tabs>
        <w:tab w:val="left" w:pos="3085" w:leader="none"/>
      </w:tabs>
      <w:outlineLvl w:val="3"/>
    </w:pPr>
    <w:rPr>
      <w:rFonts w:ascii="宋体" w:hAnsi="宋体"/>
      <w:b/>
      <w:szCs w:val="20"/>
    </w:rPr>
  </w:style>
  <w:style w:type="paragraph" w:styleId="1208" w:customStyle="1">
    <w:name w:val="项目编号A"/>
    <w:basedOn w:val="760"/>
    <w:pPr>
      <w:ind w:left="959" w:hanging="420"/>
      <w:spacing w:line="360" w:lineRule="auto"/>
      <w:tabs>
        <w:tab w:val="left" w:pos="959" w:leader="none"/>
      </w:tabs>
    </w:pPr>
    <w:rPr>
      <w:rFonts w:ascii="Arial" w:hAnsi="Arial"/>
      <w:sz w:val="24"/>
      <w:szCs w:val="20"/>
    </w:rPr>
  </w:style>
  <w:style w:type="paragraph" w:styleId="1209" w:customStyle="1">
    <w:name w:val="Char Char1 Char Char Char Char Char Char Char Char Char Char Char Char Char Char Char"/>
    <w:basedOn w:val="760"/>
    <w:pPr>
      <w:jc w:val="left"/>
      <w:spacing w:after="160" w:line="240" w:lineRule="exact"/>
      <w:widowControl/>
    </w:pPr>
    <w:rPr>
      <w:rFonts w:ascii="Verdana" w:hAnsi="Verdana"/>
      <w:sz w:val="20"/>
      <w:szCs w:val="20"/>
      <w:lang w:eastAsia="en-US"/>
    </w:rPr>
  </w:style>
  <w:style w:type="paragraph" w:styleId="1210" w:customStyle="1">
    <w:name w:val="样式 仿宋_GB2312 四号 黑色 行距: 1.5 倍行距1"/>
    <w:basedOn w:val="760"/>
    <w:pPr>
      <w:spacing w:line="360" w:lineRule="auto"/>
    </w:pPr>
    <w:rPr>
      <w:rFonts w:ascii="仿宋_GB2312" w:hAnsi="宋体" w:eastAsia="仿宋_GB2312"/>
      <w:color w:val="000000"/>
      <w:sz w:val="24"/>
      <w:szCs w:val="20"/>
    </w:rPr>
  </w:style>
  <w:style w:type="paragraph" w:styleId="1211" w:customStyle="1">
    <w:name w:val="样式 段落缩进2 小四 + 段前: 15.6 磅"/>
    <w:basedOn w:val="1212"/>
    <w:pPr>
      <w:spacing w:before="312"/>
    </w:pPr>
    <w:rPr>
      <w:rFonts w:ascii="Times New Roman" w:hAnsi="Times New Roman"/>
      <w:szCs w:val="20"/>
    </w:rPr>
  </w:style>
  <w:style w:type="paragraph" w:styleId="1212" w:customStyle="1">
    <w:name w:val="段落缩进2 小四"/>
    <w:basedOn w:val="760"/>
    <w:pPr>
      <w:ind w:firstLine="480"/>
      <w:spacing w:line="360" w:lineRule="auto"/>
      <w:tabs>
        <w:tab w:val="left" w:pos="1800" w:leader="none"/>
      </w:tabs>
    </w:pPr>
    <w:rPr>
      <w:rFonts w:ascii="宋体" w:hAnsi="宋体"/>
      <w:sz w:val="24"/>
    </w:rPr>
  </w:style>
  <w:style w:type="paragraph" w:styleId="1213" w:customStyle="1">
    <w:name w:val="修订1"/>
    <w:uiPriority w:val="99"/>
    <w:rPr>
      <w:sz w:val="21"/>
      <w:szCs w:val="24"/>
    </w:rPr>
  </w:style>
  <w:style w:type="paragraph" w:styleId="1214" w:customStyle="1">
    <w:name w:val="xl28"/>
    <w:basedOn w:val="760"/>
    <w:pPr>
      <w:jc w:val="left"/>
      <w:spacing w:before="100" w:beforeAutospacing="1" w:after="100" w:afterAutospacing="1"/>
      <w:widowControl/>
    </w:pPr>
    <w:rPr>
      <w:sz w:val="24"/>
    </w:rPr>
  </w:style>
  <w:style w:type="paragraph" w:styleId="1215" w:customStyle="1">
    <w:name w:val="Char2"/>
    <w:basedOn w:val="760"/>
    <w:rPr>
      <w:rFonts w:ascii="Tahoma" w:hAnsi="Tahoma"/>
      <w:sz w:val="24"/>
      <w:szCs w:val="20"/>
    </w:rPr>
  </w:style>
  <w:style w:type="paragraph" w:styleId="1216" w:customStyle="1">
    <w:name w:val="列出段落1"/>
    <w:basedOn w:val="760"/>
    <w:qFormat/>
    <w:pPr>
      <w:ind w:firstLine="420"/>
    </w:pPr>
    <w:rPr>
      <w:rFonts w:ascii="宋体" w:hAnsi="宋体"/>
      <w:sz w:val="24"/>
    </w:rPr>
  </w:style>
  <w:style w:type="paragraph" w:styleId="1217" w:customStyle="1">
    <w:name w:val="xl72"/>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18" w:customStyle="1">
    <w:name w:val="缩进正文"/>
    <w:basedOn w:val="760"/>
    <w:pPr>
      <w:jc w:val="left"/>
      <w:spacing w:line="360" w:lineRule="auto"/>
      <w:widowControl/>
    </w:pPr>
    <w:rPr>
      <w:rFonts w:ascii="宋体"/>
      <w:sz w:val="24"/>
      <w:szCs w:val="20"/>
    </w:rPr>
  </w:style>
  <w:style w:type="paragraph" w:styleId="1219" w:customStyle="1">
    <w:name w:val="xl43"/>
    <w:basedOn w:val="760"/>
    <w:pPr>
      <w:jc w:val="center"/>
      <w:spacing w:before="100" w:beforeAutospacing="1" w:after="100" w:afterAutospacing="1"/>
      <w:widowControl/>
    </w:pPr>
    <w:rPr>
      <w:rFonts w:ascii="宋体" w:hAnsi="宋体"/>
      <w:b/>
      <w:bCs/>
      <w:sz w:val="32"/>
      <w:szCs w:val="32"/>
    </w:rPr>
  </w:style>
  <w:style w:type="paragraph" w:styleId="1220" w:customStyle="1">
    <w:name w:val="图"/>
    <w:basedOn w:val="760"/>
    <w:pPr>
      <w:jc w:val="center"/>
      <w:keepNext/>
      <w:spacing w:before="60" w:after="60" w:line="300" w:lineRule="auto"/>
    </w:pPr>
    <w:rPr>
      <w:rFonts w:ascii="Calibri" w:hAnsi="Calibri"/>
      <w:spacing w:val="20"/>
      <w:sz w:val="24"/>
      <w:szCs w:val="20"/>
    </w:rPr>
  </w:style>
  <w:style w:type="paragraph" w:styleId="1221" w:customStyle="1">
    <w:name w:val="次小点说明"/>
    <w:basedOn w:val="760"/>
    <w:pPr>
      <w:ind w:left="625" w:hanging="425"/>
      <w:spacing w:line="360" w:lineRule="auto"/>
      <w:tabs>
        <w:tab w:val="left" w:pos="425" w:leader="none"/>
      </w:tabs>
    </w:pPr>
  </w:style>
  <w:style w:type="paragraph" w:styleId="1222" w:customStyle="1">
    <w:name w:val="+标题1"/>
    <w:basedOn w:val="962"/>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3" w:customStyle="1">
    <w:name w:val="xl35"/>
    <w:basedOn w:val="76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4" w:customStyle="1">
    <w:name w:val="样式 标题 3h33rd levelHeading 3 - oldH3l3CT3章标题1Level 3 Hea..."/>
    <w:basedOn w:val="966"/>
    <w:pPr>
      <w:contextualSpacing/>
      <w:keepLines w:val="0"/>
      <w:keepNext w:val="0"/>
      <w:spacing w:before="120" w:after="120" w:line="288" w:lineRule="auto"/>
    </w:pPr>
    <w:rPr>
      <w:rFonts w:ascii="Arial" w:hAnsi="Arial" w:cs="宋体"/>
      <w:color w:val="000000"/>
      <w:sz w:val="24"/>
      <w:szCs w:val="20"/>
    </w:rPr>
  </w:style>
  <w:style w:type="paragraph" w:styleId="1225" w:customStyle="1">
    <w:name w:val="pa-0"/>
    <w:basedOn w:val="760"/>
    <w:pPr>
      <w:jc w:val="left"/>
      <w:spacing w:before="150" w:after="150"/>
      <w:widowControl/>
    </w:pPr>
    <w:rPr>
      <w:rFonts w:ascii="宋体" w:hAnsi="宋体" w:cs="宋体"/>
      <w:sz w:val="24"/>
    </w:rPr>
  </w:style>
  <w:style w:type="paragraph" w:styleId="1226" w:customStyle="1">
    <w:name w:val="默认段落字体 Para Char Char Char Char Char Char Char Char Char1 Char Char Char Char Char Char Char"/>
    <w:basedOn w:val="988"/>
    <w:rPr>
      <w:rFonts w:ascii="Tahoma" w:hAnsi="Tahoma"/>
      <w:sz w:val="24"/>
    </w:rPr>
  </w:style>
  <w:style w:type="paragraph" w:styleId="1227" w:customStyle="1">
    <w:name w:val="xl74"/>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28" w:customStyle="1">
    <w:name w:val="xl24"/>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29" w:customStyle="1">
    <w:name w:val="样式 样式 首行缩进:  2 字符 + 首行缩进:  2 字符"/>
    <w:basedOn w:val="760"/>
    <w:pPr>
      <w:ind w:firstLine="420"/>
      <w:spacing w:line="360" w:lineRule="auto"/>
      <w:tabs>
        <w:tab w:val="left" w:pos="1800" w:leader="none"/>
      </w:tabs>
    </w:pPr>
    <w:rPr>
      <w:rFonts w:cs="宋体"/>
      <w:sz w:val="24"/>
      <w:szCs w:val="20"/>
    </w:rPr>
  </w:style>
  <w:style w:type="paragraph" w:styleId="1230" w:customStyle="1">
    <w:name w:val="+(1)"/>
    <w:basedOn w:val="1181"/>
    <w:pPr>
      <w:ind w:left="1140" w:firstLine="0"/>
      <w:tabs>
        <w:tab w:val="left" w:pos="1140" w:leader="none"/>
      </w:tabs>
    </w:pPr>
  </w:style>
  <w:style w:type="paragraph" w:styleId="1231" w:customStyle="1">
    <w:name w:val="xl38"/>
    <w:basedOn w:val="760"/>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2" w:customStyle="1">
    <w:name w:val="xl26"/>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3" w:customStyle="1">
    <w:name w:val="Char Char Char Char"/>
    <w:basedOn w:val="760"/>
  </w:style>
  <w:style w:type="paragraph" w:styleId="1234" w:customStyle="1">
    <w:name w:val="列表段落1"/>
    <w:basedOn w:val="760"/>
    <w:uiPriority w:val="34"/>
    <w:qFormat/>
    <w:pPr>
      <w:ind w:firstLine="420"/>
    </w:pPr>
    <w:rPr>
      <w:rFonts w:ascii="Calibri" w:hAnsi="Calibri"/>
      <w:szCs w:val="22"/>
    </w:rPr>
  </w:style>
  <w:style w:type="paragraph" w:styleId="1235" w:customStyle="1">
    <w:name w:val="xl77"/>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a0"/>
    <w:basedOn w:val="760"/>
    <w:pPr>
      <w:jc w:val="left"/>
      <w:spacing w:before="100" w:beforeAutospacing="1" w:after="100" w:afterAutospacing="1"/>
      <w:widowControl/>
    </w:pPr>
    <w:rPr>
      <w:rFonts w:ascii="宋体" w:hAnsi="宋体" w:cs="宋体"/>
      <w:sz w:val="24"/>
    </w:rPr>
  </w:style>
  <w:style w:type="paragraph" w:styleId="1237"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38" w:customStyle="1">
    <w:name w:val="xl54"/>
    <w:basedOn w:val="760"/>
    <w:pPr>
      <w:jc w:val="center"/>
      <w:spacing w:before="100" w:beforeAutospacing="1" w:after="100" w:afterAutospacing="1"/>
      <w:widowControl/>
    </w:pPr>
    <w:rPr>
      <w:rFonts w:hint="eastAsia" w:ascii="隶书" w:hAnsi="宋体" w:eastAsia="隶书"/>
      <w:sz w:val="48"/>
      <w:szCs w:val="48"/>
    </w:rPr>
  </w:style>
  <w:style w:type="paragraph" w:styleId="1239" w:customStyle="1">
    <w:name w:val="xl41"/>
    <w:basedOn w:val="760"/>
    <w:pPr>
      <w:jc w:val="left"/>
      <w:spacing w:before="100" w:beforeAutospacing="1" w:after="100" w:afterAutospacing="1"/>
      <w:widowControl/>
      <w:pBdr>
        <w:top w:val="single" w:color="000000" w:sz="4" w:space="0"/>
        <w:bottom w:val="single" w:color="000000" w:sz="4" w:space="0"/>
      </w:pBdr>
    </w:pPr>
    <w:rPr>
      <w:sz w:val="24"/>
    </w:rPr>
  </w:style>
  <w:style w:type="paragraph" w:styleId="1240" w:customStyle="1">
    <w:name w:val="xl49"/>
    <w:basedOn w:val="7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1" w:customStyle="1">
    <w:name w:val="xl46"/>
    <w:basedOn w:val="760"/>
    <w:pPr>
      <w:jc w:val="left"/>
      <w:spacing w:before="100" w:beforeAutospacing="1" w:after="100" w:afterAutospacing="1"/>
      <w:widowControl/>
    </w:pPr>
    <w:rPr>
      <w:rFonts w:hint="eastAsia" w:ascii="仿宋_GB2312" w:hAnsi="宋体" w:eastAsia="仿宋_GB2312"/>
      <w:sz w:val="24"/>
    </w:rPr>
  </w:style>
  <w:style w:type="paragraph" w:styleId="1242" w:customStyle="1">
    <w:name w:val="二级条标题"/>
    <w:basedOn w:val="1243"/>
    <w:next w:val="760"/>
    <w:pPr>
      <w:ind w:left="480" w:hanging="480"/>
      <w:tabs>
        <w:tab w:val="left" w:pos="480" w:leader="none"/>
      </w:tabs>
      <w:outlineLvl w:val="3"/>
    </w:pPr>
    <w:rPr>
      <w:rFonts w:ascii="Calibri" w:eastAsia="宋体"/>
    </w:rPr>
  </w:style>
  <w:style w:type="paragraph" w:styleId="1243" w:customStyle="1">
    <w:name w:val="一级条标题"/>
    <w:basedOn w:val="760"/>
    <w:next w:val="760"/>
    <w:pPr>
      <w:ind w:left="420"/>
      <w:widowControl/>
      <w:tabs>
        <w:tab w:val="left" w:pos="360" w:leader="none"/>
      </w:tabs>
      <w:outlineLvl w:val="2"/>
    </w:pPr>
    <w:rPr>
      <w:rFonts w:ascii="黑体" w:hAnsi="Calibri" w:eastAsia="黑体"/>
      <w:szCs w:val="20"/>
    </w:rPr>
  </w:style>
  <w:style w:type="paragraph" w:styleId="1244" w:customStyle="1">
    <w:name w:val="font5"/>
    <w:basedOn w:val="760"/>
    <w:pPr>
      <w:jc w:val="left"/>
      <w:spacing w:before="100" w:beforeAutospacing="1" w:after="100" w:afterAutospacing="1"/>
      <w:widowControl/>
    </w:pPr>
    <w:rPr>
      <w:rFonts w:hint="eastAsia" w:ascii="宋体" w:hAnsi="宋体"/>
      <w:sz w:val="24"/>
    </w:rPr>
  </w:style>
  <w:style w:type="paragraph" w:styleId="1245" w:customStyle="1">
    <w:name w:val="小标题 1"/>
    <w:basedOn w:val="760"/>
    <w:pPr>
      <w:spacing w:line="360" w:lineRule="atLeast"/>
    </w:pPr>
    <w:rPr>
      <w:rFonts w:ascii="文鼎粗黑" w:eastAsia="文鼎粗黑"/>
      <w:sz w:val="22"/>
      <w:szCs w:val="20"/>
    </w:rPr>
  </w:style>
  <w:style w:type="paragraph" w:styleId="1246" w:customStyle="1">
    <w:name w:val="纯文本111"/>
    <w:basedOn w:val="760"/>
    <w:pPr>
      <w:jc w:val="left"/>
      <w:widowControl/>
    </w:pPr>
    <w:rPr>
      <w:rFonts w:ascii="宋体" w:hAnsi="Courier New" w:eastAsia="楷体_GB2312"/>
      <w:sz w:val="26"/>
      <w:szCs w:val="20"/>
    </w:rPr>
  </w:style>
  <w:style w:type="paragraph" w:styleId="1247" w:customStyle="1">
    <w:name w:val="样式 标题 3h3H3sect1.2.3l3CT第二层条3rd level31.1.1BOD 0h31h..."/>
    <w:basedOn w:val="966"/>
    <w:pPr>
      <w:spacing w:before="120" w:after="80" w:line="360" w:lineRule="auto"/>
    </w:pPr>
    <w:rPr>
      <w:rFonts w:ascii="Arial" w:hAnsi="Arial" w:eastAsia="黑体"/>
      <w:b w:val="0"/>
      <w:bCs w:val="0"/>
      <w:sz w:val="30"/>
      <w:szCs w:val="20"/>
    </w:rPr>
  </w:style>
  <w:style w:type="paragraph" w:styleId="1248" w:customStyle="1">
    <w:name w:val="t14black"/>
    <w:basedOn w:val="760"/>
    <w:pPr>
      <w:jc w:val="left"/>
      <w:spacing w:before="100" w:beforeAutospacing="1" w:after="100" w:afterAutospacing="1"/>
      <w:widowControl/>
    </w:pPr>
    <w:rPr>
      <w:rFonts w:ascii="宋体" w:hAnsi="宋体"/>
      <w:sz w:val="24"/>
    </w:rPr>
  </w:style>
  <w:style w:type="paragraph" w:styleId="1249" w:customStyle="1">
    <w:name w:val="小点说明"/>
    <w:basedOn w:val="760"/>
    <w:pPr>
      <w:ind w:left="360" w:firstLine="80"/>
      <w:spacing w:line="360" w:lineRule="auto"/>
      <w:tabs>
        <w:tab w:val="left" w:pos="392" w:leader="none"/>
      </w:tabs>
    </w:pPr>
    <w:rPr>
      <w:rFonts w:ascii="宋体" w:hAnsi="Arial"/>
      <w:szCs w:val="20"/>
    </w:rPr>
  </w:style>
  <w:style w:type="paragraph" w:styleId="1250" w:customStyle="1">
    <w:name w:val="xl42"/>
    <w:basedOn w:val="760"/>
    <w:pPr>
      <w:jc w:val="left"/>
      <w:spacing w:before="100" w:beforeAutospacing="1" w:after="100" w:afterAutospacing="1"/>
      <w:widowControl/>
      <w:pBdr>
        <w:top w:val="single" w:color="000000" w:sz="4" w:space="0"/>
      </w:pBdr>
    </w:pPr>
    <w:rPr>
      <w:sz w:val="24"/>
    </w:rPr>
  </w:style>
  <w:style w:type="paragraph" w:styleId="1251" w:customStyle="1">
    <w:name w:val="xl59"/>
    <w:basedOn w:val="760"/>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2" w:customStyle="1">
    <w:name w:val="1"/>
    <w:pPr>
      <w:jc w:val="both"/>
      <w:widowControl w:val="off"/>
    </w:pPr>
    <w:rPr>
      <w:sz w:val="21"/>
      <w:szCs w:val="24"/>
    </w:rPr>
  </w:style>
  <w:style w:type="paragraph" w:styleId="1253" w:customStyle="1">
    <w:name w:val="msonormalcxspmiddle"/>
    <w:basedOn w:val="760"/>
    <w:pPr>
      <w:jc w:val="left"/>
      <w:widowControl/>
    </w:pPr>
    <w:rPr>
      <w:rFonts w:ascii="宋体" w:hAnsi="宋体" w:cs="宋体"/>
      <w:sz w:val="24"/>
    </w:rPr>
  </w:style>
  <w:style w:type="paragraph" w:styleId="1254" w:customStyle="1">
    <w:name w:val="样式 仿宋_GB2312 四号 黑色 左 行距: 1.5 倍行距"/>
    <w:basedOn w:val="760"/>
    <w:pPr>
      <w:jc w:val="left"/>
      <w:spacing w:line="360" w:lineRule="auto"/>
    </w:pPr>
    <w:rPr>
      <w:rFonts w:ascii="仿宋_GB2312" w:hAnsi="宋体" w:eastAsia="仿宋_GB2312"/>
      <w:color w:val="000000"/>
      <w:sz w:val="24"/>
      <w:szCs w:val="20"/>
    </w:rPr>
  </w:style>
  <w:style w:type="paragraph" w:styleId="1255" w:customStyle="1">
    <w:name w:val="打对勾的标号1"/>
    <w:basedOn w:val="760"/>
    <w:pPr>
      <w:tabs>
        <w:tab w:val="left" w:pos="540" w:leader="none"/>
      </w:tabs>
    </w:pPr>
    <w:rPr>
      <w:rFonts w:ascii="宋体" w:hAnsi="Calibri"/>
      <w:color w:val="000000"/>
      <w:sz w:val="28"/>
      <w:szCs w:val="20"/>
      <w:lang w:val="en-GB"/>
    </w:rPr>
  </w:style>
  <w:style w:type="paragraph" w:styleId="1256" w:customStyle="1">
    <w:name w:val="yyn2"/>
    <w:basedOn w:val="760"/>
    <w:pPr>
      <w:jc w:val="left"/>
      <w:keepNext/>
      <w:spacing w:line="360" w:lineRule="auto"/>
      <w:widowControl/>
      <w:tabs>
        <w:tab w:val="left" w:pos="1344" w:leader="none"/>
      </w:tabs>
    </w:pPr>
    <w:rPr>
      <w:rFonts w:ascii="宋体" w:hAnsi="Calibri"/>
      <w:color w:val="000000"/>
      <w:sz w:val="28"/>
      <w:szCs w:val="20"/>
    </w:rPr>
  </w:style>
  <w:style w:type="paragraph" w:styleId="1257" w:customStyle="1">
    <w:name w:val="Char1"/>
    <w:basedOn w:val="760"/>
    <w:pPr>
      <w:tabs>
        <w:tab w:val="left" w:pos="360" w:leader="none"/>
      </w:tabs>
    </w:pPr>
    <w:rPr>
      <w:rFonts w:ascii="Calibri" w:hAnsi="Calibri"/>
    </w:rPr>
  </w:style>
  <w:style w:type="paragraph" w:styleId="1258" w:customStyle="1">
    <w:name w:val="样式 标题 1 + (西文) 宋体 小四"/>
    <w:basedOn w:val="962"/>
    <w:pPr>
      <w:outlineLvl w:val="9"/>
    </w:pPr>
    <w:rPr>
      <w:rFonts w:ascii="宋体" w:hAnsi="宋体" w:eastAsia="宋体"/>
      <w:sz w:val="24"/>
    </w:rPr>
  </w:style>
  <w:style w:type="paragraph" w:styleId="1259" w:customStyle="1">
    <w:name w:val="样式2"/>
    <w:basedOn w:val="972"/>
    <w:pPr>
      <w:ind w:left="1080" w:hanging="1080"/>
      <w:spacing w:before="240" w:after="64" w:line="320" w:lineRule="auto"/>
    </w:pPr>
    <w:rPr>
      <w:rFonts w:ascii="Arial" w:hAnsi="Arial" w:eastAsia="黑体"/>
      <w:sz w:val="24"/>
    </w:rPr>
  </w:style>
  <w:style w:type="paragraph" w:styleId="1260" w:customStyle="1">
    <w:name w:val="正文_9"/>
    <w:qFormat/>
    <w:pPr>
      <w:jc w:val="both"/>
      <w:widowControl w:val="off"/>
    </w:pPr>
    <w:rPr>
      <w:sz w:val="21"/>
      <w:szCs w:val="24"/>
    </w:rPr>
  </w:style>
  <w:style w:type="paragraph" w:styleId="1261" w:customStyle="1">
    <w:name w:val="图表题"/>
    <w:basedOn w:val="760"/>
    <w:pPr>
      <w:jc w:val="center"/>
      <w:spacing w:line="400" w:lineRule="exact"/>
    </w:pPr>
    <w:rPr>
      <w:szCs w:val="20"/>
    </w:rPr>
  </w:style>
  <w:style w:type="paragraph" w:styleId="1262" w:customStyle="1">
    <w:name w:val="6"/>
    <w:basedOn w:val="760"/>
    <w:next w:val="995"/>
    <w:pPr>
      <w:spacing w:after="120"/>
    </w:pPr>
  </w:style>
  <w:style w:type="paragraph" w:styleId="1263" w:customStyle="1">
    <w:name w:val="Char Char Char Char1"/>
    <w:basedOn w:val="760"/>
    <w:pPr>
      <w:ind w:left="495" w:hanging="495"/>
      <w:tabs>
        <w:tab w:val="left" w:pos="495" w:leader="none"/>
      </w:tabs>
    </w:pPr>
    <w:rPr>
      <w:rFonts w:ascii="Calibri" w:hAnsi="Calibri"/>
    </w:rPr>
  </w:style>
  <w:style w:type="paragraph" w:styleId="1264" w:customStyle="1">
    <w:name w:val="xl65"/>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5" w:customStyle="1">
    <w:name w:val="方案文档"/>
    <w:basedOn w:val="760"/>
    <w:pPr>
      <w:ind w:firstLine="225"/>
      <w:spacing w:before="120" w:after="120" w:line="360" w:lineRule="auto"/>
    </w:pPr>
    <w:rPr>
      <w:rFonts w:ascii="Arial" w:hAnsi="Arial"/>
      <w:sz w:val="24"/>
      <w:szCs w:val="20"/>
    </w:rPr>
  </w:style>
  <w:style w:type="paragraph" w:styleId="1266" w:customStyle="1">
    <w:name w:val="body4"/>
    <w:basedOn w:val="760"/>
    <w:next w:val="970"/>
    <w:pPr>
      <w:ind w:left="3960" w:firstLine="22"/>
      <w:jc w:val="left"/>
      <w:widowControl/>
    </w:pPr>
    <w:rPr>
      <w:rFonts w:ascii="仿宋_GB2312" w:eastAsia="仿宋_GB2312"/>
      <w:sz w:val="28"/>
      <w:szCs w:val="20"/>
    </w:rPr>
  </w:style>
  <w:style w:type="paragraph" w:styleId="1267" w:customStyle="1">
    <w:name w:val="样式 样式 标题 3sect1.2.3h3H3l3CTl3+toc 3heading 3Sub-section Tit... +..."/>
    <w:basedOn w:val="760"/>
    <w:pPr>
      <w:spacing w:line="412" w:lineRule="auto"/>
      <w:tabs>
        <w:tab w:val="left" w:pos="1800" w:leader="none"/>
      </w:tabs>
      <w:outlineLvl w:val="2"/>
    </w:pPr>
    <w:rPr>
      <w:rFonts w:eastAsia="黑体" w:cs="宋体"/>
      <w:b/>
      <w:bCs/>
      <w:sz w:val="30"/>
      <w:szCs w:val="20"/>
    </w:rPr>
  </w:style>
  <w:style w:type="paragraph" w:styleId="1268" w:customStyle="1">
    <w:name w:val="样式 标题 4 + (西文) 宋体 小四"/>
    <w:basedOn w:val="760"/>
    <w:pPr>
      <w:spacing w:line="360" w:lineRule="auto"/>
    </w:pPr>
    <w:rPr>
      <w:rFonts w:ascii="宋体" w:hAnsi="宋体" w:eastAsia="仿宋_GB2312"/>
      <w:sz w:val="24"/>
      <w:szCs w:val="20"/>
    </w:rPr>
  </w:style>
  <w:style w:type="paragraph" w:styleId="1269" w:customStyle="1">
    <w:name w:val="默认段落字体 Para Char Char Char Char"/>
    <w:basedOn w:val="760"/>
    <w:rPr>
      <w:sz w:val="20"/>
      <w:szCs w:val="20"/>
    </w:rPr>
  </w:style>
  <w:style w:type="paragraph" w:styleId="1270" w:customStyle="1">
    <w:name w:val="xl50"/>
    <w:basedOn w:val="760"/>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1" w:customStyle="1">
    <w:name w:val="正文缩进2"/>
    <w:basedOn w:val="760"/>
    <w:pPr>
      <w:ind w:firstLine="480"/>
      <w:spacing w:line="360" w:lineRule="auto"/>
    </w:pPr>
    <w:rPr>
      <w:sz w:val="24"/>
      <w:szCs w:val="20"/>
    </w:rPr>
  </w:style>
  <w:style w:type="paragraph" w:styleId="1272" w:customStyle="1">
    <w:name w:val="xl25"/>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3" w:customStyle="1">
    <w:name w:val="样式 标题 4 + 仿宋_GB2312"/>
    <w:basedOn w:val="968"/>
    <w:pPr>
      <w:keepLines w:val="0"/>
      <w:spacing w:before="0" w:after="0" w:line="300" w:lineRule="auto"/>
    </w:pPr>
    <w:rPr>
      <w:rFonts w:ascii="仿宋_GB2312" w:hAnsi="仿宋_GB2312" w:eastAsia="仿宋_GB2312"/>
      <w:color w:val="ff00ff"/>
      <w:sz w:val="30"/>
      <w:szCs w:val="30"/>
    </w:rPr>
  </w:style>
  <w:style w:type="paragraph" w:styleId="1274" w:customStyle="1">
    <w:name w:val="+注："/>
    <w:basedOn w:val="760"/>
    <w:pPr>
      <w:ind w:firstLine="200"/>
      <w:spacing w:line="360" w:lineRule="auto"/>
    </w:pPr>
    <w:rPr>
      <w:rFonts w:ascii="Calibri" w:hAnsi="Calibri"/>
      <w:szCs w:val="21"/>
    </w:rPr>
  </w:style>
  <w:style w:type="paragraph" w:styleId="1275" w:customStyle="1">
    <w:name w:val="列项——（一级）"/>
    <w:pPr>
      <w:ind w:left="420" w:hanging="420"/>
      <w:jc w:val="both"/>
      <w:widowControl w:val="off"/>
      <w:tabs>
        <w:tab w:val="left" w:pos="420" w:leader="none"/>
        <w:tab w:val="left" w:pos="900" w:leader="none"/>
      </w:tabs>
    </w:pPr>
    <w:rPr>
      <w:rFonts w:ascii="宋体"/>
      <w:sz w:val="21"/>
    </w:rPr>
  </w:style>
  <w:style w:type="paragraph" w:styleId="1276" w:customStyle="1">
    <w:name w:val="默认段落字体 Para Char Char Char Char Char Char Char Char Char1 Char Char Char Char"/>
    <w:basedOn w:val="760"/>
    <w:rPr>
      <w:rFonts w:ascii="Tahoma" w:hAnsi="Tahoma"/>
      <w:sz w:val="24"/>
      <w:szCs w:val="20"/>
    </w:rPr>
  </w:style>
  <w:style w:type="paragraph" w:styleId="1277" w:customStyle="1">
    <w:name w:val="Char Char Char Char Char Char Char Char Char Char Char1 Char Char Char Char Char Char Char Char Char Char"/>
    <w:basedOn w:val="760"/>
    <w:rPr>
      <w:rFonts w:ascii="Tahoma" w:hAnsi="Tahoma"/>
      <w:sz w:val="24"/>
      <w:szCs w:val="20"/>
    </w:rPr>
  </w:style>
  <w:style w:type="paragraph" w:styleId="1278" w:customStyle="1">
    <w:name w:val="Char Char Char Char Char Char Char Char Char Char Char Char Char Char Char Char"/>
    <w:basedOn w:val="760"/>
    <w:rPr>
      <w:rFonts w:ascii="仿宋_GB2312" w:eastAsia="仿宋_GB2312"/>
      <w:b/>
      <w:sz w:val="28"/>
      <w:szCs w:val="20"/>
    </w:rPr>
  </w:style>
  <w:style w:type="paragraph" w:styleId="1279" w:customStyle="1">
    <w:name w:val="标准正文"/>
    <w:basedOn w:val="997"/>
    <w:pPr>
      <w:ind w:left="0" w:firstLine="482"/>
      <w:spacing w:before="60" w:after="60" w:line="360" w:lineRule="auto"/>
    </w:pPr>
    <w:rPr>
      <w:rFonts w:ascii="Arial" w:hAnsi="Arial" w:eastAsia="宋体"/>
      <w:szCs w:val="24"/>
    </w:rPr>
  </w:style>
  <w:style w:type="paragraph" w:styleId="1280" w:customStyle="1">
    <w:name w:val="xl70"/>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xl55"/>
    <w:basedOn w:val="76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2" w:customStyle="1">
    <w:name w:val="+正文 Char Char5 Char"/>
    <w:basedOn w:val="760"/>
    <w:pPr>
      <w:ind w:firstLine="200"/>
      <w:spacing w:line="360" w:lineRule="auto"/>
    </w:pPr>
    <w:rPr>
      <w:rFonts w:ascii="Calibri" w:hAnsi="Calibri"/>
      <w:sz w:val="24"/>
      <w:szCs w:val="20"/>
    </w:rPr>
  </w:style>
  <w:style w:type="paragraph" w:styleId="1283" w:customStyle="1">
    <w:name w:val="列出段落11"/>
    <w:basedOn w:val="760"/>
    <w:pPr>
      <w:ind w:firstLine="420"/>
    </w:pPr>
    <w:rPr>
      <w:rFonts w:ascii="Calibri" w:hAnsi="Calibri"/>
      <w:szCs w:val="22"/>
    </w:rPr>
  </w:style>
  <w:style w:type="paragraph" w:styleId="1284" w:customStyle="1">
    <w:name w:val="样式 仿宋_GB2312 四号 黑色 行距: 1.5 倍行距"/>
    <w:basedOn w:val="760"/>
    <w:pPr>
      <w:ind w:firstLine="560"/>
      <w:spacing w:line="360" w:lineRule="auto"/>
    </w:pPr>
    <w:rPr>
      <w:rFonts w:ascii="仿宋_GB2312" w:hAnsi="宋体" w:eastAsia="仿宋_GB2312"/>
      <w:color w:val="000000"/>
      <w:sz w:val="24"/>
      <w:szCs w:val="20"/>
    </w:rPr>
  </w:style>
  <w:style w:type="paragraph" w:styleId="1285" w:customStyle="1">
    <w:name w:val="xl7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6" w:customStyle="1">
    <w:name w:val="+正文 Char Char5"/>
    <w:basedOn w:val="760"/>
    <w:pPr>
      <w:ind w:firstLine="200"/>
    </w:pPr>
    <w:rPr>
      <w:rFonts w:ascii="Calibri" w:hAnsi="Calibri"/>
      <w:sz w:val="24"/>
    </w:rPr>
  </w:style>
  <w:style w:type="paragraph" w:styleId="1287" w:customStyle="1">
    <w:name w:val="+列表1"/>
    <w:basedOn w:val="760"/>
    <w:pPr>
      <w:jc w:val="center"/>
    </w:pPr>
    <w:rPr>
      <w:rFonts w:ascii="Calibri" w:hAnsi="Calibri"/>
      <w:sz w:val="24"/>
    </w:rPr>
  </w:style>
  <w:style w:type="paragraph" w:styleId="1288" w:customStyle="1">
    <w:name w:val="样式 标题 4H4h4PIM 4第三层条bulletblbbheading 4 + Indent: Left 0..."/>
    <w:basedOn w:val="968"/>
    <w:next w:val="1190"/>
    <w:pPr>
      <w:ind w:left="360"/>
      <w:keepLines w:val="0"/>
      <w:keepNext w:val="0"/>
      <w:spacing w:line="360" w:lineRule="auto"/>
      <w:tabs>
        <w:tab w:val="left" w:pos="1800" w:leader="none"/>
      </w:tabs>
    </w:pPr>
    <w:rPr>
      <w:rFonts w:ascii="黑体" w:hAnsi="Times New Roman" w:eastAsia="黑体" w:cs="宋体"/>
      <w:szCs w:val="20"/>
    </w:rPr>
  </w:style>
  <w:style w:type="paragraph" w:styleId="1289" w:customStyle="1">
    <w:name w:val="font10"/>
    <w:basedOn w:val="760"/>
    <w:pPr>
      <w:jc w:val="left"/>
      <w:spacing w:before="100" w:beforeAutospacing="1" w:after="100" w:afterAutospacing="1"/>
      <w:widowControl/>
    </w:pPr>
    <w:rPr>
      <w:rFonts w:ascii="宋体" w:hAnsi="宋体" w:cs="宋体"/>
      <w:szCs w:val="21"/>
    </w:rPr>
  </w:style>
  <w:style w:type="paragraph" w:styleId="1290" w:customStyle="1">
    <w:name w:val="样式1"/>
    <w:basedOn w:val="760"/>
    <w:pPr>
      <w:ind w:left="660" w:hanging="660"/>
      <w:tabs>
        <w:tab w:val="left" w:pos="660" w:leader="none"/>
        <w:tab w:val="left" w:pos="709" w:leader="none"/>
      </w:tabs>
    </w:pPr>
    <w:rPr>
      <w:rFonts w:ascii="宋体" w:hAnsi="宋体"/>
      <w:szCs w:val="21"/>
    </w:rPr>
  </w:style>
  <w:style w:type="paragraph" w:styleId="1291" w:customStyle="1">
    <w:name w:val="xl44"/>
    <w:basedOn w:val="760"/>
    <w:pPr>
      <w:jc w:val="left"/>
      <w:spacing w:before="100" w:beforeAutospacing="1" w:after="100" w:afterAutospacing="1"/>
      <w:widowControl/>
    </w:pPr>
    <w:rPr>
      <w:sz w:val="24"/>
    </w:rPr>
  </w:style>
  <w:style w:type="paragraph" w:styleId="1292" w:customStyle="1">
    <w:name w:val="Char Char Char Char Char Char Char Char Char1 Char"/>
    <w:basedOn w:val="988"/>
    <w:pPr>
      <w:spacing w:line="360" w:lineRule="auto"/>
    </w:pPr>
    <w:rPr>
      <w:rFonts w:ascii="Calibri" w:hAnsi="Calibri"/>
      <w:szCs w:val="24"/>
    </w:rPr>
  </w:style>
  <w:style w:type="paragraph" w:styleId="1293" w:customStyle="1">
    <w:name w:val="xl36"/>
    <w:basedOn w:val="760"/>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4" w:customStyle="1">
    <w:name w:val="font0"/>
    <w:basedOn w:val="760"/>
    <w:pPr>
      <w:jc w:val="left"/>
      <w:spacing w:before="100" w:beforeAutospacing="1" w:after="100" w:afterAutospacing="1"/>
      <w:widowControl/>
    </w:pPr>
    <w:rPr>
      <w:rFonts w:hint="eastAsia" w:ascii="宋体" w:hAnsi="宋体"/>
      <w:sz w:val="24"/>
    </w:rPr>
  </w:style>
  <w:style w:type="paragraph" w:styleId="1295" w:customStyle="1">
    <w:name w:val="font11"/>
    <w:basedOn w:val="760"/>
    <w:pPr>
      <w:jc w:val="left"/>
      <w:spacing w:before="100" w:beforeAutospacing="1" w:after="100" w:afterAutospacing="1"/>
      <w:widowControl/>
    </w:pPr>
    <w:rPr>
      <w:rFonts w:ascii="宋体" w:hAnsi="宋体" w:cs="宋体"/>
      <w:color w:val="000000"/>
      <w:sz w:val="18"/>
      <w:szCs w:val="18"/>
    </w:rPr>
  </w:style>
  <w:style w:type="paragraph" w:styleId="1296" w:customStyle="1">
    <w:name w:val="接續本文"/>
    <w:basedOn w:val="995"/>
    <w:pPr>
      <w:ind w:left="1080"/>
      <w:jc w:val="both"/>
      <w:keepNext/>
      <w:spacing w:after="240" w:line="240" w:lineRule="atLeast"/>
      <w:widowControl/>
    </w:pPr>
    <w:rPr>
      <w:rFonts w:ascii="Arial" w:hAnsi="Arial" w:eastAsia="PMingLiU"/>
      <w:spacing w:val="-5"/>
      <w:position w:val="0"/>
      <w:sz w:val="20"/>
      <w:lang w:eastAsia="zh-TW" w:bidi="he-IL"/>
    </w:rPr>
  </w:style>
  <w:style w:type="paragraph" w:styleId="1297" w:customStyle="1">
    <w:name w:val="xl34"/>
    <w:basedOn w:val="7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8" w:customStyle="1">
    <w:name w:val="图表"/>
    <w:basedOn w:val="760"/>
    <w:next w:val="1175"/>
    <w:pPr>
      <w:ind w:left="-420" w:right="-1349"/>
      <w:jc w:val="center"/>
      <w:spacing w:before="120" w:line="240" w:lineRule="atLeast"/>
    </w:pPr>
    <w:rPr>
      <w:rFonts w:ascii="宋体" w:hAnsi="Arial"/>
      <w:sz w:val="28"/>
      <w:szCs w:val="20"/>
    </w:rPr>
  </w:style>
  <w:style w:type="paragraph" w:styleId="1299" w:customStyle="1">
    <w:name w:val="xl40"/>
    <w:basedOn w:val="760"/>
    <w:pPr>
      <w:jc w:val="left"/>
      <w:spacing w:before="100" w:beforeAutospacing="1" w:after="100" w:afterAutospacing="1"/>
      <w:widowControl/>
      <w:pBdr>
        <w:bottom w:val="single" w:color="000000" w:sz="4" w:space="0"/>
      </w:pBdr>
    </w:pPr>
    <w:rPr>
      <w:sz w:val="24"/>
    </w:rPr>
  </w:style>
  <w:style w:type="paragraph" w:styleId="1300" w:customStyle="1">
    <w:name w:val="华宇段落1 Char"/>
    <w:basedOn w:val="760"/>
    <w:pPr>
      <w:ind w:firstLine="200"/>
      <w:spacing w:line="360" w:lineRule="auto"/>
    </w:pPr>
    <w:rPr>
      <w:sz w:val="24"/>
      <w:szCs w:val="20"/>
    </w:rPr>
  </w:style>
  <w:style w:type="paragraph" w:styleId="1301" w:customStyle="1">
    <w:name w:val="+标题4"/>
    <w:basedOn w:val="968"/>
    <w:pPr>
      <w:spacing w:before="0" w:after="0" w:line="360" w:lineRule="auto"/>
      <w:tabs>
        <w:tab w:val="left" w:pos="0" w:leader="none"/>
      </w:tabs>
    </w:pPr>
    <w:rPr>
      <w:rFonts w:ascii="Times New Roman" w:hAnsi="Times New Roman"/>
      <w:sz w:val="24"/>
    </w:rPr>
  </w:style>
  <w:style w:type="paragraph" w:styleId="1302" w:customStyle="1">
    <w:name w:val="表文字"/>
    <w:rPr>
      <w:rFonts w:ascii="宋体"/>
    </w:rPr>
  </w:style>
  <w:style w:type="paragraph" w:styleId="1303" w:customStyle="1">
    <w:name w:val="xl68"/>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4" w:customStyle="1">
    <w:name w:val="font12"/>
    <w:basedOn w:val="760"/>
    <w:pPr>
      <w:jc w:val="left"/>
      <w:spacing w:before="100" w:beforeAutospacing="1" w:after="100" w:afterAutospacing="1"/>
      <w:widowControl/>
    </w:pPr>
    <w:rPr>
      <w:rFonts w:ascii="宋体" w:hAnsi="宋体" w:cs="宋体"/>
      <w:sz w:val="18"/>
      <w:szCs w:val="18"/>
    </w:rPr>
  </w:style>
  <w:style w:type="paragraph" w:styleId="1305" w:customStyle="1">
    <w:name w:val="正文文本 21"/>
    <w:basedOn w:val="760"/>
    <w:pPr>
      <w:ind w:firstLine="480"/>
      <w:jc w:val="left"/>
      <w:spacing w:line="400" w:lineRule="exact"/>
    </w:pPr>
    <w:rPr>
      <w:rFonts w:ascii="仿宋_GB2312" w:eastAsia="仿宋_GB2312"/>
      <w:sz w:val="24"/>
      <w:szCs w:val="20"/>
    </w:rPr>
  </w:style>
  <w:style w:type="paragraph" w:styleId="1306" w:customStyle="1">
    <w:name w:val="xl75"/>
    <w:basedOn w:val="76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07" w:customStyle="1">
    <w:name w:val="xl48"/>
    <w:basedOn w:val="76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08" w:customStyle="1">
    <w:name w:val="xl66"/>
    <w:basedOn w:val="7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09" w:customStyle="1">
    <w:name w:val="xl47"/>
    <w:basedOn w:val="760"/>
    <w:pPr>
      <w:jc w:val="left"/>
      <w:spacing w:before="100" w:beforeAutospacing="1" w:after="100" w:afterAutospacing="1"/>
      <w:widowControl/>
    </w:pPr>
    <w:rPr>
      <w:rFonts w:hint="eastAsia" w:ascii="仿宋_GB2312" w:hAnsi="宋体" w:eastAsia="仿宋_GB2312"/>
      <w:sz w:val="22"/>
      <w:szCs w:val="22"/>
    </w:rPr>
  </w:style>
  <w:style w:type="paragraph" w:styleId="1310" w:customStyle="1">
    <w:name w:val="我的正文"/>
    <w:basedOn w:val="760"/>
    <w:pPr>
      <w:jc w:val="left"/>
      <w:spacing w:line="300" w:lineRule="auto"/>
      <w:widowControl/>
    </w:pPr>
    <w:rPr>
      <w:rFonts w:eastAsia="楷体_GB2312"/>
      <w:spacing w:val="8"/>
      <w:sz w:val="24"/>
    </w:rPr>
  </w:style>
  <w:style w:type="paragraph" w:styleId="1311" w:customStyle="1">
    <w:name w:val="xl51"/>
    <w:basedOn w:val="760"/>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12" w:customStyle="1">
    <w:name w:val="xl67"/>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3" w:customStyle="1">
    <w:name w:val="正文文本 Char Char"/>
    <w:basedOn w:val="760"/>
    <w:pPr>
      <w:jc w:val="center"/>
    </w:pPr>
    <w:rPr>
      <w:szCs w:val="20"/>
    </w:rPr>
  </w:style>
  <w:style w:type="paragraph" w:styleId="1314" w:customStyle="1">
    <w:name w:val="勾"/>
    <w:basedOn w:val="760"/>
    <w:pPr>
      <w:ind w:left="960" w:hanging="960"/>
      <w:spacing w:line="360" w:lineRule="auto"/>
      <w:tabs>
        <w:tab w:val="left" w:pos="425" w:leader="none"/>
        <w:tab w:val="left" w:pos="960" w:leader="none"/>
      </w:tabs>
    </w:pPr>
    <w:rPr>
      <w:sz w:val="24"/>
      <w:szCs w:val="20"/>
    </w:rPr>
  </w:style>
  <w:style w:type="paragraph" w:styleId="1315" w:customStyle="1">
    <w:name w:val="pa-1"/>
    <w:basedOn w:val="760"/>
    <w:pPr>
      <w:jc w:val="left"/>
      <w:spacing w:before="150" w:after="150"/>
      <w:widowControl/>
    </w:pPr>
    <w:rPr>
      <w:rFonts w:ascii="宋体" w:hAnsi="宋体" w:cs="宋体"/>
      <w:sz w:val="24"/>
    </w:rPr>
  </w:style>
  <w:style w:type="paragraph" w:styleId="1316" w:customStyle="1">
    <w:name w:val="默认段落字体 Para Char Char Char Char Char Char Char"/>
    <w:basedOn w:val="760"/>
    <w:rPr>
      <w:rFonts w:ascii="Tahoma" w:hAnsi="Tahoma"/>
      <w:sz w:val="24"/>
      <w:szCs w:val="20"/>
    </w:rPr>
  </w:style>
  <w:style w:type="paragraph" w:styleId="1317" w:customStyle="1">
    <w:name w:val="para1"/>
    <w:basedOn w:val="760"/>
    <w:pPr>
      <w:jc w:val="left"/>
      <w:spacing w:before="100" w:beforeAutospacing="1" w:after="100" w:afterAutospacing="1"/>
      <w:widowControl/>
    </w:pPr>
    <w:rPr>
      <w:rFonts w:ascii="宋体" w:hAnsi="宋体" w:cs="宋体"/>
      <w:sz w:val="24"/>
    </w:rPr>
  </w:style>
  <w:style w:type="paragraph" w:styleId="1318" w:customStyle="1">
    <w:name w:val="TOC 标题1"/>
    <w:basedOn w:val="962"/>
    <w:next w:val="760"/>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19" w:customStyle="1">
    <w:name w:val="Char"/>
    <w:basedOn w:val="760"/>
    <w:pPr>
      <w:ind w:left="495" w:hanging="495"/>
      <w:tabs>
        <w:tab w:val="left" w:pos="495" w:leader="none"/>
      </w:tabs>
    </w:pPr>
  </w:style>
  <w:style w:type="paragraph" w:styleId="1320" w:customStyle="1">
    <w:name w:val="性能表格"/>
    <w:basedOn w:val="760"/>
    <w:pPr>
      <w:spacing w:line="360" w:lineRule="atLeast"/>
    </w:pPr>
    <w:rPr>
      <w:sz w:val="24"/>
      <w:szCs w:val="20"/>
    </w:rPr>
  </w:style>
  <w:style w:type="paragraph" w:styleId="1321" w:customStyle="1">
    <w:name w:val="样式 样式 样式 标题 3sect1.2.3h3H3l3CTl3+toc 3heading 3Sub-section Tit....."/>
    <w:basedOn w:val="1267"/>
    <w:pPr>
      <w:spacing w:before="468" w:after="312"/>
    </w:pPr>
    <w:rPr>
      <w:rFonts w:eastAsia="宋体" w:cs="Times New Roman"/>
    </w:rPr>
  </w:style>
  <w:style w:type="paragraph" w:styleId="1322" w:customStyle="1">
    <w:name w:val="Char Char1 Char Char Char Char Char Char Char"/>
    <w:basedOn w:val="760"/>
    <w:rPr>
      <w:rFonts w:ascii="Tahoma" w:hAnsi="Tahoma"/>
      <w:sz w:val="24"/>
      <w:szCs w:val="20"/>
    </w:rPr>
  </w:style>
  <w:style w:type="paragraph" w:styleId="1323" w:customStyle="1">
    <w:name w:val="+▲"/>
    <w:basedOn w:val="1181"/>
    <w:pPr>
      <w:ind w:left="930" w:firstLine="0"/>
      <w:tabs>
        <w:tab w:val="left" w:pos="930" w:leader="none"/>
      </w:tabs>
    </w:pPr>
  </w:style>
  <w:style w:type="paragraph" w:styleId="1324" w:customStyle="1">
    <w:name w:val="_Style 14"/>
    <w:basedOn w:val="760"/>
    <w:rPr>
      <w:szCs w:val="20"/>
    </w:rPr>
  </w:style>
  <w:style w:type="paragraph" w:styleId="1325" w:customStyle="1">
    <w:name w:val="样式 仿宋_GB2312 四号 黑色 行距: 1.5 倍行距2"/>
    <w:basedOn w:val="760"/>
    <w:pPr>
      <w:spacing w:line="360" w:lineRule="auto"/>
    </w:pPr>
    <w:rPr>
      <w:rFonts w:ascii="仿宋_GB2312" w:eastAsia="仿宋_GB2312"/>
      <w:color w:val="000000"/>
      <w:sz w:val="24"/>
      <w:szCs w:val="20"/>
    </w:rPr>
  </w:style>
  <w:style w:type="paragraph" w:styleId="1326" w:customStyle="1">
    <w:name w:val="公司名称"/>
    <w:basedOn w:val="760"/>
    <w:pPr>
      <w:jc w:val="center"/>
      <w:spacing w:line="360" w:lineRule="auto"/>
      <w:tabs>
        <w:tab w:val="left" w:pos="540" w:leader="none"/>
      </w:tabs>
    </w:pPr>
    <w:rPr>
      <w:rFonts w:eastAsia="黑体"/>
      <w:b/>
      <w:sz w:val="32"/>
      <w:szCs w:val="48"/>
    </w:rPr>
  </w:style>
  <w:style w:type="paragraph" w:styleId="1327" w:customStyle="1">
    <w:name w:val="样式 标题 2H2 + 宋体 小三"/>
    <w:basedOn w:val="964"/>
    <w:pPr>
      <w:jc w:val="center"/>
      <w:spacing w:before="156" w:after="20" w:line="360" w:lineRule="auto"/>
    </w:pPr>
    <w:rPr>
      <w:rFonts w:ascii="宋体" w:hAnsi="宋体" w:eastAsia="幼圆"/>
      <w:bCs w:val="0"/>
      <w:sz w:val="52"/>
      <w:szCs w:val="20"/>
    </w:rPr>
  </w:style>
  <w:style w:type="paragraph" w:styleId="1328" w:customStyle="1">
    <w:name w:val="font7"/>
    <w:basedOn w:val="760"/>
    <w:pPr>
      <w:jc w:val="left"/>
      <w:spacing w:before="100" w:beforeAutospacing="1" w:after="100" w:afterAutospacing="1"/>
      <w:widowControl/>
    </w:pPr>
    <w:rPr>
      <w:sz w:val="24"/>
    </w:rPr>
  </w:style>
  <w:style w:type="paragraph" w:styleId="1329" w:customStyle="1">
    <w:name w:val="目录1"/>
    <w:basedOn w:val="760"/>
    <w:pPr>
      <w:jc w:val="left"/>
      <w:spacing w:after="136" w:line="289" w:lineRule="atLeast"/>
      <w:widowControl/>
      <w:tabs>
        <w:tab w:val="left" w:pos="8503" w:leader="dot"/>
      </w:tabs>
    </w:pPr>
    <w:rPr>
      <w:rFonts w:ascii="Arial" w:eastAsia="黑体"/>
      <w:color w:val="000000"/>
      <w:sz w:val="28"/>
      <w:szCs w:val="20"/>
    </w:rPr>
  </w:style>
  <w:style w:type="paragraph" w:styleId="1330" w:customStyle="1">
    <w:name w:val="+正文 Char Char2 Char Char"/>
    <w:basedOn w:val="760"/>
    <w:pPr>
      <w:ind w:firstLine="200"/>
      <w:spacing w:line="360" w:lineRule="auto"/>
    </w:pPr>
    <w:rPr>
      <w:rFonts w:ascii="Calibri" w:hAnsi="Calibri"/>
      <w:sz w:val="24"/>
      <w:szCs w:val="28"/>
    </w:rPr>
  </w:style>
  <w:style w:type="paragraph" w:styleId="1331" w:customStyle="1">
    <w:name w:val="SS正文首行缩进 +"/>
    <w:basedOn w:val="1031"/>
    <w:pPr>
      <w:ind w:firstLine="480"/>
      <w:spacing w:before="156" w:line="360" w:lineRule="auto"/>
    </w:pPr>
    <w:rPr>
      <w:rFonts w:ascii="Times New Roman" w:eastAsia="宋体"/>
      <w:szCs w:val="20"/>
    </w:rPr>
  </w:style>
  <w:style w:type="paragraph" w:styleId="1332" w:customStyle="1">
    <w:name w:val="Char Char Char1 Char"/>
    <w:basedOn w:val="760"/>
    <w:pPr>
      <w:jc w:val="left"/>
      <w:spacing w:line="240" w:lineRule="exact"/>
      <w:widowControl/>
    </w:pPr>
    <w:rPr>
      <w:rFonts w:ascii="Verdana" w:hAnsi="Verdana"/>
      <w:sz w:val="20"/>
      <w:szCs w:val="20"/>
      <w:lang w:eastAsia="en-US"/>
    </w:rPr>
  </w:style>
  <w:style w:type="paragraph" w:styleId="1333" w:customStyle="1">
    <w:name w:val="正文文本缩进1"/>
    <w:basedOn w:val="760"/>
    <w:pPr>
      <w:ind w:left="-360" w:firstLine="540"/>
      <w:jc w:val="left"/>
      <w:widowControl/>
    </w:pPr>
    <w:rPr>
      <w:rFonts w:ascii="宋体" w:hAnsi="宋体"/>
      <w:sz w:val="24"/>
    </w:rPr>
  </w:style>
  <w:style w:type="paragraph" w:styleId="1334" w:customStyle="1">
    <w:name w:val="段"/>
    <w:qFormat/>
    <w:pPr>
      <w:ind w:firstLine="200"/>
      <w:jc w:val="both"/>
    </w:pPr>
    <w:rPr>
      <w:rFonts w:ascii="宋体"/>
      <w:sz w:val="21"/>
    </w:rPr>
  </w:style>
  <w:style w:type="paragraph" w:styleId="1335" w:customStyle="1">
    <w:name w:val="页眉文档编号"/>
    <w:pPr>
      <w:jc w:val="center"/>
    </w:pPr>
    <w:rPr>
      <w:sz w:val="21"/>
    </w:rPr>
  </w:style>
  <w:style w:type="paragraph" w:styleId="1336" w:customStyle="1">
    <w:name w:val="Char Char Char Char Char Char Char Char Char1 Char1"/>
    <w:basedOn w:val="988"/>
    <w:pPr>
      <w:spacing w:line="360" w:lineRule="auto"/>
    </w:pPr>
    <w:rPr>
      <w:rFonts w:ascii="Tahoma" w:hAnsi="Tahoma"/>
      <w:sz w:val="24"/>
      <w:szCs w:val="24"/>
    </w:rPr>
  </w:style>
  <w:style w:type="paragraph" w:styleId="1337" w:customStyle="1">
    <w:name w:val="xl39"/>
    <w:basedOn w:val="760"/>
    <w:pPr>
      <w:jc w:val="left"/>
      <w:spacing w:before="100" w:beforeAutospacing="1" w:after="100" w:afterAutospacing="1"/>
      <w:widowControl/>
      <w:pBdr>
        <w:bottom w:val="single" w:color="000000" w:sz="4" w:space="0"/>
      </w:pBdr>
    </w:pPr>
    <w:rPr>
      <w:rFonts w:ascii="宋体" w:hAnsi="宋体"/>
      <w:sz w:val="24"/>
    </w:rPr>
  </w:style>
  <w:style w:type="paragraph" w:styleId="1338" w:customStyle="1">
    <w:name w:val="Body Text1"/>
    <w:basedOn w:val="760"/>
    <w:next w:val="1019"/>
    <w:pPr>
      <w:ind w:firstLine="480"/>
      <w:spacing w:line="360" w:lineRule="auto"/>
    </w:pPr>
    <w:rPr>
      <w:rFonts w:ascii="Arial" w:hAnsi="Arial"/>
      <w:sz w:val="24"/>
      <w:szCs w:val="20"/>
    </w:rPr>
  </w:style>
  <w:style w:type="paragraph" w:styleId="1339" w:customStyle="1">
    <w:name w:val="五级条标题"/>
    <w:basedOn w:val="1340"/>
    <w:next w:val="760"/>
    <w:pPr>
      <w:tabs>
        <w:tab w:val="left" w:pos="2520" w:leader="none"/>
      </w:tabs>
      <w:outlineLvl w:val="6"/>
    </w:pPr>
  </w:style>
  <w:style w:type="paragraph" w:styleId="1340" w:customStyle="1">
    <w:name w:val="四级条标题"/>
    <w:basedOn w:val="1341"/>
    <w:next w:val="760"/>
    <w:pPr>
      <w:ind w:left="480"/>
      <w:tabs>
        <w:tab w:val="left" w:pos="2100" w:leader="none"/>
      </w:tabs>
      <w:outlineLvl w:val="5"/>
    </w:pPr>
  </w:style>
  <w:style w:type="paragraph" w:styleId="1341" w:customStyle="1">
    <w:name w:val="三级条标题"/>
    <w:basedOn w:val="1242"/>
    <w:next w:val="760"/>
    <w:pPr>
      <w:ind w:left="0"/>
      <w:outlineLvl w:val="4"/>
    </w:pPr>
  </w:style>
  <w:style w:type="paragraph" w:styleId="1342" w:customStyle="1">
    <w:name w:val="样式 目录 3 + 左侧:  1.71 字符1"/>
    <w:basedOn w:val="822"/>
    <w:pPr>
      <w:ind w:left="200" w:firstLine="200"/>
      <w:tabs>
        <w:tab w:val="right" w:pos="8296" w:leader="dot"/>
      </w:tabs>
    </w:pPr>
    <w:rPr>
      <w:szCs w:val="20"/>
    </w:rPr>
  </w:style>
  <w:style w:type="paragraph" w:styleId="1343" w:customStyle="1">
    <w:name w:val="notice2"/>
    <w:basedOn w:val="760"/>
    <w:pPr>
      <w:jc w:val="left"/>
      <w:spacing w:after="150"/>
      <w:widowControl/>
    </w:pPr>
    <w:rPr>
      <w:rFonts w:ascii="宋体" w:hAnsi="宋体" w:cs="宋体"/>
      <w:color w:val="339900"/>
      <w:sz w:val="24"/>
    </w:rPr>
  </w:style>
  <w:style w:type="paragraph" w:styleId="1344" w:customStyle="1">
    <w:name w:val="Char Char Char Char Char1 Char Char Char Char Char Char Char"/>
    <w:basedOn w:val="760"/>
    <w:rPr>
      <w:rFonts w:ascii="Calibri" w:hAnsi="Calibri"/>
    </w:rPr>
  </w:style>
  <w:style w:type="paragraph" w:styleId="1345" w:customStyle="1">
    <w:name w:val="xl30"/>
    <w:basedOn w:val="760"/>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46" w:customStyle="1">
    <w:name w:val="xl69"/>
    <w:basedOn w:val="760"/>
    <w:pPr>
      <w:jc w:val="left"/>
      <w:spacing w:before="100" w:beforeAutospacing="1" w:after="100" w:afterAutospacing="1"/>
      <w:widowControl/>
    </w:pPr>
    <w:rPr>
      <w:rFonts w:ascii="Microsoft Sans Serif" w:hAnsi="Microsoft Sans Serif" w:cs="Microsoft Sans Serif"/>
      <w:sz w:val="24"/>
    </w:rPr>
  </w:style>
  <w:style w:type="paragraph" w:styleId="1347" w:customStyle="1">
    <w:name w:val="Blockquote"/>
    <w:basedOn w:val="760"/>
    <w:pPr>
      <w:ind w:left="360" w:right="360"/>
      <w:jc w:val="left"/>
      <w:spacing w:before="100" w:after="100"/>
    </w:pPr>
    <w:rPr>
      <w:sz w:val="24"/>
      <w:szCs w:val="21"/>
    </w:rPr>
  </w:style>
  <w:style w:type="paragraph" w:styleId="1348" w:customStyle="1">
    <w:name w:val="xl79"/>
    <w:basedOn w:val="76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49" w:customStyle="1">
    <w:name w:val="xl33"/>
    <w:basedOn w:val="760"/>
    <w:pPr>
      <w:jc w:val="center"/>
      <w:spacing w:before="100" w:beforeAutospacing="1" w:after="100" w:afterAutospacing="1"/>
      <w:widowControl/>
    </w:pPr>
    <w:rPr>
      <w:sz w:val="24"/>
    </w:rPr>
  </w:style>
  <w:style w:type="paragraph" w:styleId="1350" w:customStyle="1">
    <w:name w:val="标准"/>
    <w:basedOn w:val="760"/>
    <w:pPr>
      <w:spacing w:line="300" w:lineRule="exact"/>
    </w:pPr>
    <w:rPr>
      <w:rFonts w:ascii="Footlight MT Light" w:hAnsi="Footlight MT Light"/>
      <w:b/>
      <w:sz w:val="28"/>
      <w:szCs w:val="20"/>
    </w:rPr>
  </w:style>
  <w:style w:type="paragraph" w:styleId="1351" w:customStyle="1">
    <w:name w:val="xl32"/>
    <w:basedOn w:val="760"/>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2" w:customStyle="1">
    <w:name w:val="font8"/>
    <w:basedOn w:val="760"/>
    <w:pPr>
      <w:jc w:val="left"/>
      <w:spacing w:before="100" w:beforeAutospacing="1" w:after="100" w:afterAutospacing="1"/>
      <w:widowControl/>
    </w:pPr>
    <w:rPr>
      <w:rFonts w:hint="eastAsia" w:ascii="楷体_GB2312" w:hAnsi="宋体" w:eastAsia="楷体_GB2312"/>
      <w:color w:val="0000ff"/>
      <w:sz w:val="22"/>
      <w:szCs w:val="22"/>
    </w:rPr>
  </w:style>
  <w:style w:type="paragraph" w:styleId="1353" w:customStyle="1">
    <w:name w:val="摘要"/>
    <w:basedOn w:val="760"/>
    <w:next w:val="964"/>
    <w:pPr>
      <w:spacing w:line="360" w:lineRule="auto"/>
    </w:pPr>
    <w:rPr>
      <w:rFonts w:eastAsia="黑体"/>
      <w:sz w:val="24"/>
      <w:szCs w:val="20"/>
    </w:rPr>
  </w:style>
  <w:style w:type="paragraph" w:styleId="1354" w:customStyle="1">
    <w:name w:val="无间隔2"/>
    <w:qFormat/>
    <w:pPr>
      <w:widowControl w:val="off"/>
    </w:pPr>
    <w:rPr>
      <w:sz w:val="24"/>
      <w:szCs w:val="24"/>
    </w:rPr>
  </w:style>
  <w:style w:type="paragraph" w:styleId="1355" w:customStyle="1">
    <w:name w:val="简单回函地址"/>
    <w:basedOn w:val="760"/>
    <w:rPr>
      <w:rFonts w:ascii="宋体" w:hAnsi="宋体"/>
      <w:color w:val="000000"/>
      <w:szCs w:val="21"/>
    </w:rPr>
  </w:style>
  <w:style w:type="paragraph" w:styleId="1356" w:customStyle="1">
    <w:name w:val="def正文"/>
    <w:basedOn w:val="995"/>
    <w:pPr>
      <w:ind w:firstLine="562"/>
      <w:jc w:val="both"/>
      <w:spacing w:line="360" w:lineRule="auto"/>
      <w:widowControl/>
    </w:pPr>
    <w:rPr>
      <w:rFonts w:ascii="楷体_GB2312" w:eastAsia="楷体_GB2312"/>
      <w:b/>
      <w:position w:val="0"/>
      <w:sz w:val="28"/>
      <w:szCs w:val="28"/>
    </w:rPr>
  </w:style>
  <w:style w:type="paragraph" w:styleId="1357" w:customStyle="1">
    <w:name w:val="样式6"/>
    <w:basedOn w:val="966"/>
    <w:pPr>
      <w:ind w:left="567" w:hanging="567"/>
      <w:jc w:val="left"/>
      <w:spacing w:before="240" w:after="240" w:line="345" w:lineRule="auto"/>
      <w:tabs>
        <w:tab w:val="left" w:pos="567" w:leader="none"/>
      </w:tabs>
    </w:pPr>
    <w:rPr>
      <w:b w:val="0"/>
      <w:bCs w:val="0"/>
      <w:sz w:val="30"/>
      <w:szCs w:val="30"/>
    </w:rPr>
  </w:style>
  <w:style w:type="paragraph" w:styleId="1358" w:customStyle="1">
    <w:name w:val="font9"/>
    <w:basedOn w:val="760"/>
    <w:pPr>
      <w:jc w:val="left"/>
      <w:spacing w:before="100" w:beforeAutospacing="1" w:after="100" w:afterAutospacing="1"/>
      <w:widowControl/>
    </w:pPr>
    <w:rPr>
      <w:rFonts w:ascii="宋体" w:hAnsi="宋体" w:cs="宋体"/>
      <w:color w:val="000000"/>
      <w:sz w:val="18"/>
      <w:szCs w:val="18"/>
    </w:rPr>
  </w:style>
  <w:style w:type="paragraph" w:styleId="1359" w:customStyle="1">
    <w:name w:val="默认段落字体 Para Char Char Char"/>
    <w:basedOn w:val="760"/>
    <w:pPr>
      <w:ind w:firstLine="200"/>
      <w:spacing w:line="360" w:lineRule="auto"/>
    </w:pPr>
  </w:style>
  <w:style w:type="paragraph" w:styleId="1360" w:customStyle="1">
    <w:name w:val="+正文 Char6"/>
    <w:basedOn w:val="760"/>
    <w:pPr>
      <w:ind w:firstLine="200"/>
      <w:spacing w:line="360" w:lineRule="auto"/>
    </w:pPr>
    <w:rPr>
      <w:rFonts w:ascii="Calibri" w:hAnsi="Calibri"/>
      <w:sz w:val="24"/>
    </w:rPr>
  </w:style>
  <w:style w:type="paragraph" w:styleId="1361" w:customStyle="1">
    <w:name w:val="Char Char Char Char Char Char Char1"/>
    <w:basedOn w:val="760"/>
    <w:pPr>
      <w:ind w:firstLine="480"/>
      <w:spacing w:line="360" w:lineRule="auto"/>
    </w:pPr>
    <w:rPr>
      <w:rFonts w:ascii="Tahoma" w:hAnsi="Tahoma"/>
      <w:sz w:val="24"/>
      <w:szCs w:val="20"/>
    </w:rPr>
  </w:style>
  <w:style w:type="paragraph" w:styleId="1362" w:customStyle="1">
    <w:name w:val="样式 目录 4 +"/>
    <w:basedOn w:val="830"/>
    <w:pPr>
      <w:ind w:left="200" w:firstLine="400"/>
      <w:jc w:val="left"/>
      <w:tabs>
        <w:tab w:val="right" w:pos="8302" w:leader="dot"/>
      </w:tabs>
    </w:pPr>
    <w:rPr>
      <w:rFonts w:ascii="Times New Roman" w:hAnsi="Times New Roman"/>
      <w:sz w:val="24"/>
      <w:szCs w:val="20"/>
    </w:rPr>
  </w:style>
  <w:style w:type="paragraph" w:styleId="1363" w:customStyle="1">
    <w:name w:val="Char Char Char"/>
    <w:basedOn w:val="760"/>
    <w:pPr>
      <w:spacing w:line="360" w:lineRule="auto"/>
    </w:pPr>
    <w:rPr>
      <w:sz w:val="24"/>
      <w:szCs w:val="20"/>
    </w:rPr>
  </w:style>
  <w:style w:type="paragraph" w:styleId="1364" w:customStyle="1">
    <w:name w:val="paragraph1"/>
    <w:basedOn w:val="760"/>
    <w:pPr>
      <w:ind w:firstLine="480"/>
      <w:spacing w:line="360" w:lineRule="auto"/>
    </w:pPr>
    <w:rPr>
      <w:sz w:val="24"/>
    </w:rPr>
  </w:style>
  <w:style w:type="paragraph" w:styleId="1365" w:customStyle="1">
    <w:name w:val="msonormalcxsplast"/>
    <w:basedOn w:val="760"/>
    <w:pPr>
      <w:jc w:val="left"/>
      <w:widowControl/>
    </w:pPr>
    <w:rPr>
      <w:rFonts w:ascii="宋体" w:hAnsi="宋体" w:cs="宋体"/>
      <w:sz w:val="24"/>
    </w:rPr>
  </w:style>
  <w:style w:type="paragraph" w:styleId="1366" w:customStyle="1">
    <w:name w:val="xl45"/>
    <w:basedOn w:val="760"/>
    <w:pPr>
      <w:jc w:val="left"/>
      <w:spacing w:before="100" w:beforeAutospacing="1" w:after="100" w:afterAutospacing="1"/>
      <w:widowControl/>
    </w:pPr>
    <w:rPr>
      <w:rFonts w:hint="eastAsia" w:ascii="仿宋_GB2312" w:hAnsi="宋体" w:eastAsia="仿宋_GB2312"/>
      <w:sz w:val="24"/>
    </w:rPr>
  </w:style>
  <w:style w:type="paragraph" w:styleId="1367" w:customStyle="1">
    <w:name w:val="_Style 50"/>
    <w:basedOn w:val="760"/>
    <w:next w:val="1002"/>
    <w:pPr>
      <w:spacing w:line="360" w:lineRule="auto"/>
    </w:pPr>
    <w:rPr>
      <w:rFonts w:ascii="宋体" w:hAnsi="Courier New"/>
      <w:szCs w:val="20"/>
    </w:rPr>
  </w:style>
  <w:style w:type="paragraph" w:styleId="1368" w:customStyle="1">
    <w:name w:val="样式 正文文本缩进 2 + Times New Roman 首行缩进:  1.06 厘米 行距: 固定值 30 磅"/>
    <w:basedOn w:val="1006"/>
    <w:pPr>
      <w:ind w:firstLine="601"/>
      <w:spacing w:line="540" w:lineRule="exact"/>
    </w:pPr>
    <w:rPr>
      <w:rFonts w:ascii="Tahoma" w:hAnsi="Tahoma"/>
      <w:sz w:val="28"/>
      <w:szCs w:val="28"/>
    </w:rPr>
  </w:style>
  <w:style w:type="paragraph" w:styleId="1369" w:customStyle="1">
    <w:name w:val="Char Char Char Char Char Char1 Char"/>
    <w:basedOn w:val="760"/>
    <w:pPr>
      <w:jc w:val="left"/>
      <w:spacing w:after="160" w:line="240" w:lineRule="exact"/>
      <w:widowControl/>
    </w:pPr>
    <w:rPr>
      <w:rFonts w:ascii="Verdana" w:hAnsi="Verdana"/>
      <w:sz w:val="20"/>
      <w:szCs w:val="20"/>
      <w:lang w:eastAsia="en-US"/>
    </w:rPr>
  </w:style>
  <w:style w:type="paragraph" w:styleId="1370" w:customStyle="1">
    <w:name w:val="样式 标题 5 + 加粗 左侧:  0 厘米 悬挂缩进: 10.08 字符 行距: 1.5 倍行距"/>
    <w:basedOn w:val="970"/>
    <w:pPr>
      <w:ind w:left="1008" w:hanging="1008"/>
      <w:spacing w:before="120" w:after="120" w:line="360" w:lineRule="auto"/>
    </w:pPr>
    <w:rPr>
      <w:rFonts w:ascii="Arial" w:hAnsi="Arial" w:eastAsia="黑体"/>
      <w:b w:val="0"/>
      <w:bCs w:val="0"/>
      <w:sz w:val="24"/>
      <w:szCs w:val="20"/>
    </w:rPr>
  </w:style>
  <w:style w:type="paragraph" w:styleId="1371" w:customStyle="1">
    <w:name w:val="xl29"/>
    <w:basedOn w:val="760"/>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2" w:customStyle="1">
    <w:name w:val="xl27"/>
    <w:basedOn w:val="76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3" w:customStyle="1">
    <w:name w:val="FA正文"/>
    <w:basedOn w:val="760"/>
    <w:pPr>
      <w:spacing w:line="360" w:lineRule="auto"/>
    </w:pPr>
    <w:rPr>
      <w:sz w:val="24"/>
      <w:szCs w:val="21"/>
    </w:rPr>
  </w:style>
  <w:style w:type="paragraph" w:styleId="1374" w:customStyle="1">
    <w:name w:val="Char Char Char Char"/>
    <w:basedOn w:val="760"/>
    <w:pPr>
      <w:jc w:val="left"/>
      <w:spacing w:after="160" w:line="240" w:lineRule="exact"/>
      <w:widowControl/>
    </w:pPr>
    <w:rPr>
      <w:sz w:val="24"/>
      <w:szCs w:val="21"/>
    </w:rPr>
  </w:style>
  <w:style w:type="paragraph" w:styleId="1375" w:customStyle="1">
    <w:name w:val="南通方案正文"/>
    <w:basedOn w:val="760"/>
    <w:pPr>
      <w:ind w:firstLine="480"/>
      <w:spacing w:line="360" w:lineRule="auto"/>
    </w:pPr>
    <w:rPr>
      <w:rFonts w:cs="宋体"/>
      <w:sz w:val="24"/>
      <w:szCs w:val="20"/>
    </w:rPr>
  </w:style>
  <w:style w:type="paragraph" w:styleId="1376" w:customStyle="1">
    <w:name w:val="样式 标题4 + &amp;#23435.&amp;#20307. 五号 段前: 自动 段后: 自动"/>
    <w:basedOn w:val="976"/>
    <w:pPr>
      <w:ind w:firstLine="200"/>
      <w:spacing w:line="360" w:lineRule="auto"/>
      <w:widowControl/>
    </w:pPr>
    <w:rPr>
      <w:rFonts w:ascii="&amp;#23435;&amp;#20307;" w:hAnsi="&amp;#23435;&amp;#20307;" w:eastAsia="宋体"/>
      <w:color w:val="000000"/>
    </w:rPr>
  </w:style>
  <w:style w:type="paragraph" w:styleId="1377" w:customStyle="1">
    <w:name w:val="tytytyty"/>
    <w:basedOn w:val="760"/>
    <w:pPr>
      <w:ind w:left="359" w:firstLine="480"/>
      <w:spacing w:line="360" w:lineRule="auto"/>
    </w:pPr>
    <w:rPr>
      <w:sz w:val="24"/>
      <w:lang w:eastAsia="ar-SA"/>
    </w:rPr>
  </w:style>
  <w:style w:type="paragraph" w:styleId="1378" w:customStyle="1">
    <w:name w:val="Alt+X_首行空2"/>
    <w:basedOn w:val="760"/>
    <w:pPr>
      <w:ind w:firstLine="480"/>
      <w:spacing w:line="360" w:lineRule="auto"/>
    </w:pPr>
    <w:rPr>
      <w:rFonts w:cs="宋体"/>
      <w:sz w:val="24"/>
    </w:rPr>
  </w:style>
  <w:style w:type="paragraph" w:styleId="1379" w:customStyle="1">
    <w:name w:val="Default Paragraph Font Para Char Char Char Char Char Char"/>
    <w:basedOn w:val="760"/>
    <w:pPr>
      <w:jc w:val="left"/>
      <w:spacing w:after="160" w:line="240" w:lineRule="exact"/>
      <w:widowControl/>
    </w:pPr>
    <w:rPr>
      <w:rFonts w:ascii="Verdana" w:hAnsi="Verdana"/>
      <w:sz w:val="20"/>
      <w:szCs w:val="20"/>
      <w:lang w:eastAsia="en-US"/>
    </w:rPr>
  </w:style>
  <w:style w:type="paragraph" w:styleId="1380" w:customStyle="1">
    <w:name w:val="样式 目录 3 + 左侧:  1.71 字符"/>
    <w:basedOn w:val="822"/>
    <w:pPr>
      <w:ind w:left="480" w:firstLine="420"/>
      <w:tabs>
        <w:tab w:val="right" w:pos="8296" w:leader="dot"/>
      </w:tabs>
    </w:pPr>
    <w:rPr>
      <w:szCs w:val="20"/>
    </w:rPr>
  </w:style>
  <w:style w:type="paragraph" w:styleId="1381" w:customStyle="1">
    <w:name w:val="样式 正文缩进 + 首行缩进:  2 字符"/>
    <w:basedOn w:val="976"/>
    <w:pPr>
      <w:ind w:firstLine="480"/>
      <w:jc w:val="both"/>
      <w:spacing w:line="360" w:lineRule="auto"/>
    </w:pPr>
    <w:rPr>
      <w:rFonts w:eastAsia="宋体" w:cs="宋体"/>
    </w:rPr>
  </w:style>
  <w:style w:type="paragraph" w:styleId="1382" w:customStyle="1">
    <w:name w:val="Char1 Char Char Char Char Char Char"/>
    <w:basedOn w:val="760"/>
    <w:rPr>
      <w:rFonts w:ascii="Tahoma" w:hAnsi="Tahoma"/>
      <w:sz w:val="24"/>
      <w:szCs w:val="20"/>
    </w:rPr>
  </w:style>
  <w:style w:type="paragraph" w:styleId="1383" w:customStyle="1">
    <w:name w:val="样式SZA"/>
    <w:basedOn w:val="995"/>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4" w:customStyle="1">
    <w:name w:val="xl53"/>
    <w:basedOn w:val="76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5"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86" w:customStyle="1">
    <w:name w:val="纯文本11"/>
    <w:basedOn w:val="760"/>
    <w:rPr>
      <w:rFonts w:hint="eastAsia" w:ascii="宋体" w:hAnsi="Courier New" w:eastAsia="楷体_GB2312"/>
      <w:sz w:val="28"/>
      <w:szCs w:val="20"/>
    </w:rPr>
  </w:style>
  <w:style w:type="paragraph" w:styleId="1387" w:customStyle="1">
    <w:name w:val="_Style 104"/>
    <w:basedOn w:val="760"/>
    <w:pPr>
      <w:spacing w:after="160" w:line="240" w:lineRule="exact"/>
    </w:pPr>
    <w:rPr>
      <w:szCs w:val="20"/>
    </w:rPr>
  </w:style>
  <w:style w:type="paragraph" w:styleId="1388" w:customStyle="1">
    <w:name w:val="样式 标题 4"/>
    <w:basedOn w:val="968"/>
    <w:pPr>
      <w:spacing w:before="0" w:after="0" w:line="374" w:lineRule="auto"/>
    </w:pPr>
    <w:rPr>
      <w:rFonts w:ascii="宋体" w:hAnsi="宋体"/>
      <w:sz w:val="30"/>
      <w:szCs w:val="20"/>
    </w:rPr>
  </w:style>
  <w:style w:type="paragraph" w:styleId="1389" w:customStyle="1">
    <w:name w:val="符号与编号"/>
    <w:basedOn w:val="760"/>
    <w:pPr>
      <w:ind w:left="425" w:hanging="425"/>
      <w:spacing w:line="360" w:lineRule="auto"/>
      <w:tabs>
        <w:tab w:val="left" w:pos="425" w:leader="none"/>
      </w:tabs>
    </w:pPr>
    <w:rPr>
      <w:rFonts w:ascii="宋体" w:hAnsi="宋体"/>
      <w:sz w:val="28"/>
      <w:szCs w:val="28"/>
    </w:rPr>
  </w:style>
  <w:style w:type="paragraph" w:styleId="1390" w:customStyle="1">
    <w:name w:val="Char Char Char Char Char Char Char Char Char Char"/>
    <w:basedOn w:val="760"/>
    <w:pPr>
      <w:ind w:left="495" w:hanging="495"/>
      <w:tabs>
        <w:tab w:val="left" w:pos="495" w:leader="none"/>
      </w:tabs>
    </w:pPr>
    <w:rPr>
      <w:sz w:val="24"/>
    </w:rPr>
  </w:style>
  <w:style w:type="paragraph" w:styleId="1391" w:customStyle="1">
    <w:name w:val="04论文正文"/>
    <w:basedOn w:val="760"/>
    <w:pPr>
      <w:ind w:firstLine="480"/>
      <w:spacing w:line="400" w:lineRule="exact"/>
    </w:pPr>
    <w:rPr>
      <w:rFonts w:cs="宋体"/>
      <w:sz w:val="24"/>
    </w:rPr>
  </w:style>
  <w:style w:type="paragraph" w:styleId="1392" w:customStyle="1">
    <w:name w:val="标头1"/>
    <w:basedOn w:val="966"/>
    <w:pPr>
      <w:spacing w:before="120" w:after="80" w:line="240" w:lineRule="auto"/>
    </w:pPr>
    <w:rPr>
      <w:rFonts w:eastAsia="黑体"/>
      <w:b w:val="0"/>
      <w:bCs w:val="0"/>
      <w:sz w:val="28"/>
      <w:szCs w:val="20"/>
    </w:rPr>
  </w:style>
  <w:style w:type="paragraph" w:styleId="1393" w:customStyle="1">
    <w:name w:val="+标题2"/>
    <w:basedOn w:val="964"/>
    <w:pPr>
      <w:ind w:left="431" w:hanging="431"/>
      <w:spacing w:before="0" w:after="0" w:line="360" w:lineRule="auto"/>
      <w:tabs>
        <w:tab w:val="left" w:pos="431" w:leader="none"/>
      </w:tabs>
    </w:pPr>
    <w:rPr>
      <w:rFonts w:ascii="Times New Roman" w:hAnsi="Times New Roman" w:eastAsia="宋体"/>
      <w:sz w:val="24"/>
      <w:szCs w:val="28"/>
    </w:rPr>
  </w:style>
  <w:style w:type="paragraph" w:styleId="1394" w:customStyle="1">
    <w:name w:val="标题 4宋体"/>
    <w:basedOn w:val="968"/>
    <w:pPr>
      <w:jc w:val="left"/>
      <w:keepLines w:val="0"/>
      <w:spacing w:before="0" w:after="0" w:line="360" w:lineRule="auto"/>
    </w:pPr>
    <w:rPr>
      <w:rFonts w:ascii="宋体" w:hAnsi="宋体"/>
      <w:color w:val="000000"/>
      <w:sz w:val="24"/>
      <w:szCs w:val="20"/>
    </w:rPr>
  </w:style>
  <w:style w:type="paragraph" w:styleId="1395" w:customStyle="1">
    <w:name w:val="font6"/>
    <w:basedOn w:val="760"/>
    <w:pPr>
      <w:jc w:val="left"/>
      <w:spacing w:before="100" w:beforeAutospacing="1" w:after="100" w:afterAutospacing="1"/>
      <w:widowControl/>
    </w:pPr>
    <w:rPr>
      <w:rFonts w:hint="eastAsia" w:ascii="宋体" w:hAnsi="宋体"/>
      <w:sz w:val="18"/>
      <w:szCs w:val="18"/>
    </w:rPr>
  </w:style>
  <w:style w:type="paragraph" w:styleId="1396" w:customStyle="1">
    <w:name w:val="普文W"/>
    <w:basedOn w:val="1002"/>
    <w:pPr>
      <w:spacing w:before="120" w:after="120" w:line="360" w:lineRule="auto"/>
    </w:pPr>
    <w:rPr>
      <w:rFonts w:ascii="Times New Roman" w:hAnsi="Times New Roman" w:eastAsia="宋体"/>
      <w:sz w:val="24"/>
    </w:rPr>
  </w:style>
  <w:style w:type="paragraph" w:styleId="1397" w:customStyle="1">
    <w:name w:val="正文文字"/>
    <w:basedOn w:val="760"/>
    <w:pPr>
      <w:spacing w:line="300" w:lineRule="auto"/>
    </w:pPr>
    <w:rPr>
      <w:szCs w:val="20"/>
    </w:rPr>
  </w:style>
  <w:style w:type="paragraph" w:styleId="1398" w:customStyle="1">
    <w:name w:val="FP-Title2"/>
    <w:pPr>
      <w:spacing w:before="240" w:after="60"/>
    </w:pPr>
    <w:rPr>
      <w:rFonts w:ascii="Arial" w:hAnsi="Arial"/>
      <w:b/>
      <w:sz w:val="24"/>
      <w:lang w:val="en-GB"/>
    </w:rPr>
  </w:style>
  <w:style w:type="paragraph" w:styleId="1399" w:customStyle="1">
    <w:name w:val="xl71"/>
    <w:basedOn w:val="7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0" w:customStyle="1">
    <w:name w:val="缺省文本:1"/>
    <w:basedOn w:val="760"/>
    <w:pPr>
      <w:jc w:val="left"/>
    </w:pPr>
    <w:rPr>
      <w:rFonts w:ascii="宋体"/>
      <w:sz w:val="24"/>
      <w:szCs w:val="20"/>
    </w:rPr>
  </w:style>
  <w:style w:type="paragraph" w:styleId="1401" w:customStyle="1">
    <w:name w:val="列表内容"/>
    <w:basedOn w:val="760"/>
    <w:next w:val="760"/>
    <w:pPr>
      <w:ind w:firstLine="200"/>
      <w:jc w:val="left"/>
      <w:widowControl/>
      <w:tabs>
        <w:tab w:val="left" w:pos="840" w:leader="none"/>
      </w:tabs>
    </w:pPr>
    <w:rPr>
      <w:rFonts w:ascii="Calibri" w:hAnsi="Calibri"/>
      <w:sz w:val="18"/>
    </w:rPr>
  </w:style>
  <w:style w:type="paragraph" w:styleId="1402" w:customStyle="1">
    <w:name w:val="标书正文"/>
    <w:basedOn w:val="995"/>
    <w:pPr>
      <w:ind w:firstLine="200"/>
      <w:jc w:val="both"/>
      <w:spacing w:line="400" w:lineRule="exact"/>
      <w:widowControl/>
    </w:pPr>
    <w:rPr>
      <w:rFonts w:ascii="黑体" w:eastAsia="宋体"/>
      <w:position w:val="0"/>
      <w:sz w:val="24"/>
    </w:rPr>
  </w:style>
  <w:style w:type="paragraph" w:styleId="1403" w:customStyle="1">
    <w:name w:val="yehuda"/>
    <w:basedOn w:val="76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4" w:customStyle="1">
    <w:name w:val="表格"/>
    <w:basedOn w:val="760"/>
    <w:rPr>
      <w:rFonts w:ascii="Arial" w:hAnsi="Arial"/>
      <w:sz w:val="24"/>
      <w:szCs w:val="20"/>
    </w:rPr>
  </w:style>
  <w:style w:type="paragraph" w:styleId="1405" w:customStyle="1">
    <w:name w:val="正文段"/>
    <w:basedOn w:val="760"/>
    <w:pPr>
      <w:ind w:firstLine="454"/>
      <w:spacing w:after="240" w:line="360" w:lineRule="atLeast"/>
      <w:widowControl/>
    </w:pPr>
    <w:rPr>
      <w:rFonts w:ascii="宋体"/>
      <w:sz w:val="24"/>
      <w:szCs w:val="20"/>
    </w:rPr>
  </w:style>
  <w:style w:type="paragraph" w:styleId="1406" w:customStyle="1">
    <w:name w:val="chen"/>
    <w:basedOn w:val="1019"/>
    <w:pPr>
      <w:ind w:left="0" w:right="26" w:firstLine="480"/>
      <w:jc w:val="left"/>
      <w:spacing w:after="0"/>
      <w:tabs>
        <w:tab w:val="left" w:pos="7440" w:leader="none"/>
      </w:tabs>
    </w:pPr>
    <w:rPr>
      <w:rFonts w:ascii="楷体_GB2312" w:eastAsia="楷体_GB2312"/>
      <w:spacing w:val="4"/>
      <w:sz w:val="24"/>
      <w:szCs w:val="20"/>
    </w:rPr>
  </w:style>
  <w:style w:type="paragraph" w:styleId="1407" w:customStyle="1">
    <w:name w:val="纯文本3"/>
    <w:basedOn w:val="760"/>
    <w:uiPriority w:val="99"/>
    <w:qFormat/>
    <w:rPr>
      <w:rFonts w:hint="eastAsia" w:ascii="宋体" w:hAnsi="Courier New" w:eastAsia="楷体_GB2312"/>
      <w:sz w:val="28"/>
      <w:szCs w:val="20"/>
    </w:rPr>
  </w:style>
  <w:style w:type="paragraph" w:styleId="1408" w:customStyle="1">
    <w:name w:val="+1."/>
    <w:basedOn w:val="1181"/>
    <w:pPr>
      <w:ind w:left="198" w:firstLine="0"/>
      <w:tabs>
        <w:tab w:val="left" w:pos="624" w:leader="none"/>
      </w:tabs>
    </w:pPr>
  </w:style>
  <w:style w:type="paragraph" w:styleId="1409" w:customStyle="1">
    <w:name w:val="word2"/>
    <w:basedOn w:val="760"/>
    <w:pPr>
      <w:jc w:val="left"/>
      <w:spacing w:before="100" w:beforeAutospacing="1" w:after="100" w:afterAutospacing="1" w:line="348" w:lineRule="atLeast"/>
      <w:widowControl/>
    </w:pPr>
    <w:rPr>
      <w:rFonts w:ascii="宋体" w:hAnsi="宋体"/>
      <w:szCs w:val="20"/>
    </w:rPr>
  </w:style>
  <w:style w:type="paragraph" w:styleId="1410" w:customStyle="1">
    <w:name w:val="正文(首行缩进)"/>
    <w:pPr>
      <w:ind w:firstLine="420"/>
      <w:jc w:val="both"/>
      <w:spacing w:line="360" w:lineRule="auto"/>
    </w:pPr>
    <w:rPr>
      <w:rFonts w:ascii="宋体" w:hAnsi="宋体"/>
      <w:sz w:val="24"/>
      <w:szCs w:val="24"/>
    </w:rPr>
  </w:style>
  <w:style w:type="paragraph" w:styleId="1411" w:customStyle="1">
    <w:name w:val="样式 标题 5H5h5Second Subheadingdashdsdddash1ds1dd1dash2d..."/>
    <w:basedOn w:val="970"/>
    <w:pPr>
      <w:keepLines w:val="0"/>
      <w:keepNext w:val="0"/>
      <w:spacing w:line="360" w:lineRule="auto"/>
      <w:tabs>
        <w:tab w:val="left" w:pos="1800" w:leader="none"/>
      </w:tabs>
    </w:pPr>
    <w:rPr>
      <w:rFonts w:ascii="黑体" w:hAnsi="Times New Roman" w:eastAsia="黑体" w:cs="宋体"/>
      <w:sz w:val="24"/>
      <w:szCs w:val="20"/>
    </w:rPr>
  </w:style>
  <w:style w:type="paragraph" w:styleId="1412" w:customStyle="1">
    <w:name w:val="+标题3"/>
    <w:basedOn w:val="966"/>
    <w:pPr>
      <w:spacing w:before="0" w:after="0" w:line="360" w:lineRule="auto"/>
    </w:pPr>
    <w:rPr>
      <w:rFonts w:ascii="Calibri" w:hAnsi="宋体"/>
      <w:b w:val="0"/>
      <w:bCs w:val="0"/>
      <w:sz w:val="28"/>
      <w:szCs w:val="28"/>
    </w:rPr>
  </w:style>
  <w:style w:type="paragraph" w:styleId="1413" w:customStyle="1">
    <w:name w:val="样式 纯文本 + 仿宋_GB2312 黑色 行距: 1.5 倍行距1"/>
    <w:basedOn w:val="1002"/>
    <w:pPr>
      <w:ind w:firstLine="560"/>
      <w:spacing w:line="360" w:lineRule="auto"/>
    </w:pPr>
    <w:rPr>
      <w:rFonts w:ascii="仿宋_GB2312" w:hAnsi="宋体" w:eastAsia="仿宋_GB2312"/>
      <w:color w:val="000000"/>
      <w:sz w:val="24"/>
    </w:rPr>
  </w:style>
  <w:style w:type="table" w:styleId="1414" w:customStyle="1">
    <w:name w:val="网格型1"/>
    <w:basedOn w:val="983"/>
    <w:rPr>
      <w:rFonts w:ascii="Calibri" w:hAnsi="Calibri"/>
    </w:rPr>
    <w:tblPr/>
  </w:style>
  <w:style w:type="table" w:styleId="1415" w:customStyle="1">
    <w:name w:val="表格样式1"/>
    <w:basedOn w:val="983"/>
    <w:tblPr/>
  </w:style>
  <w:style w:type="paragraph" w:styleId="1416" w:customStyle="1">
    <w:name w:val="p15"/>
    <w:basedOn w:val="760"/>
    <w:pPr>
      <w:widowControl/>
    </w:pPr>
    <w:rPr>
      <w:rFonts w:ascii="宋体" w:hAnsi="宋体" w:cs="宋体"/>
      <w:sz w:val="28"/>
      <w:szCs w:val="28"/>
    </w:rPr>
  </w:style>
  <w:style w:type="paragraph" w:styleId="1417" w:customStyle="1">
    <w:name w:val="纯文本4"/>
    <w:basedOn w:val="760"/>
    <w:qFormat/>
    <w:rPr>
      <w:rFonts w:ascii="宋体" w:hAnsi="Courier New" w:eastAsia="楷体_GB2312"/>
      <w:sz w:val="28"/>
      <w:szCs w:val="20"/>
    </w:rPr>
  </w:style>
  <w:style w:type="paragraph" w:styleId="1418" w:customStyle="1">
    <w:name w:val="纯文本12"/>
    <w:basedOn w:val="760"/>
    <w:rPr>
      <w:rFonts w:hint="eastAsia" w:ascii="宋体" w:hAnsi="Courier New" w:eastAsia="楷体_GB2312"/>
      <w:bCs/>
      <w:sz w:val="28"/>
      <w:szCs w:val="20"/>
    </w:rPr>
  </w:style>
  <w:style w:type="character" w:styleId="1419" w:customStyle="1">
    <w:name w:val="A正文小四 Char"/>
    <w:link w:val="1420"/>
    <w:qFormat/>
    <w:rPr>
      <w:sz w:val="24"/>
      <w:szCs w:val="24"/>
    </w:rPr>
  </w:style>
  <w:style w:type="paragraph" w:styleId="1420" w:customStyle="1">
    <w:name w:val="A正文小四"/>
    <w:basedOn w:val="760"/>
    <w:link w:val="1419"/>
    <w:qFormat/>
    <w:pPr>
      <w:ind w:firstLine="200"/>
      <w:spacing w:line="360" w:lineRule="auto"/>
    </w:pPr>
    <w:rPr>
      <w:sz w:val="24"/>
    </w:rPr>
  </w:style>
  <w:style w:type="paragraph" w:styleId="1421" w:customStyle="1">
    <w:name w:val="正文1"/>
    <w:basedOn w:val="760"/>
    <w:qFormat/>
    <w:pPr>
      <w:ind w:firstLine="420"/>
      <w:spacing w:line="360" w:lineRule="auto"/>
      <w:tabs>
        <w:tab w:val="left" w:pos="420" w:leader="none"/>
      </w:tabs>
    </w:pPr>
    <w:rPr>
      <w:rFonts w:ascii="宋体" w:hAnsi="宋体"/>
    </w:rPr>
  </w:style>
  <w:style w:type="character" w:styleId="1422" w:customStyle="1">
    <w:name w:val="列表段落 字符"/>
    <w:rPr>
      <w:rFonts w:ascii="Calibri" w:hAnsi="Calibri"/>
      <w:sz w:val="24"/>
      <w:szCs w:val="22"/>
    </w:rPr>
  </w:style>
  <w:style w:type="paragraph" w:styleId="1423" w:customStyle="1">
    <w:name w:val="paragraph"/>
    <w:basedOn w:val="760"/>
    <w:pPr>
      <w:jc w:val="left"/>
      <w:spacing w:before="100" w:beforeAutospacing="1" w:after="100" w:afterAutospacing="1"/>
      <w:widowControl/>
    </w:pPr>
    <w:rPr>
      <w:rFonts w:ascii="宋体" w:hAnsi="宋体" w:cs="宋体"/>
      <w:sz w:val="24"/>
    </w:rPr>
  </w:style>
  <w:style w:type="paragraph" w:styleId="1424" w:customStyle="1">
    <w:name w:val="Plain Text11"/>
    <w:basedOn w:val="760"/>
    <w:qFormat/>
    <w:rPr>
      <w:rFonts w:ascii="宋体" w:hAnsi="宋体" w:eastAsia="楷体_GB2312"/>
      <w:sz w:val="28"/>
      <w:szCs w:val="20"/>
    </w:rPr>
  </w:style>
  <w:style w:type="character" w:styleId="1425" w:customStyle="1">
    <w:name w:val="页脚 字符"/>
  </w:style>
  <w:style w:type="character" w:styleId="1426" w:customStyle="1">
    <w:name w:val="标题 2 字符"/>
    <w:link w:val="1427"/>
    <w:rPr>
      <w:rFonts w:ascii="Arial" w:hAnsi="Arial" w:eastAsia="黑体" w:cs="Times New Roman"/>
      <w:b/>
      <w:bCs/>
      <w:sz w:val="32"/>
      <w:szCs w:val="32"/>
    </w:rPr>
  </w:style>
  <w:style w:type="paragraph" w:styleId="1427" w:customStyle="1">
    <w:name w:val="标题 22"/>
    <w:basedOn w:val="760"/>
    <w:next w:val="760"/>
    <w:link w:val="1426"/>
    <w:unhideWhenUsed/>
    <w:qFormat/>
    <w:pPr>
      <w:keepLines/>
      <w:keepNext/>
      <w:spacing w:before="260" w:after="260" w:line="413" w:lineRule="auto"/>
      <w:outlineLvl w:val="1"/>
    </w:pPr>
    <w:rPr>
      <w:rFonts w:ascii="Arial" w:hAnsi="Arial" w:eastAsia="黑体"/>
      <w:b/>
      <w:bCs/>
      <w:sz w:val="32"/>
      <w:szCs w:val="32"/>
    </w:rPr>
  </w:style>
  <w:style w:type="character" w:styleId="1428" w:customStyle="1">
    <w:name w:val="正文缩进 字符1"/>
    <w:qFormat/>
    <w:rPr>
      <w:rFonts w:eastAsia="楷体_GB2312"/>
      <w:sz w:val="24"/>
    </w:rPr>
  </w:style>
  <w:style w:type="character" w:styleId="1429">
    <w:name w:val="Unresolved Mention"/>
    <w:uiPriority w:val="99"/>
    <w:unhideWhenUsed/>
    <w:rPr>
      <w:rFonts w:ascii="Times New Roman" w:hAnsi="Times New Roman" w:eastAsia="宋体" w:cs="Times New Roman"/>
      <w:color w:val="605e5c"/>
      <w:shd w:val="clear" w:color="auto" w:fill="e1dfdd"/>
    </w:rPr>
  </w:style>
  <w:style w:type="character" w:styleId="1430" w:customStyle="1">
    <w:name w:val="正文缩进 Char"/>
    <w:qFormat/>
    <w:rPr>
      <w:rFonts w:eastAsia="楷体_GB2312"/>
      <w:sz w:val="24"/>
    </w:rPr>
  </w:style>
  <w:style w:type="paragraph" w:styleId="1431" w:customStyle="1">
    <w:name w:val="标题 13"/>
    <w:basedOn w:val="760"/>
    <w:next w:val="760"/>
    <w:qFormat/>
    <w:pPr>
      <w:keepLines/>
      <w:keepNext/>
      <w:spacing w:before="340" w:after="330" w:line="576" w:lineRule="auto"/>
      <w:outlineLvl w:val="0"/>
    </w:pPr>
    <w:rPr>
      <w:rFonts w:ascii="Calibri" w:hAnsi="Calibri"/>
      <w:b/>
      <w:sz w:val="44"/>
    </w:rPr>
  </w:style>
  <w:style w:type="paragraph" w:styleId="1432" w:customStyle="1">
    <w:name w:val="正文文本2"/>
    <w:basedOn w:val="760"/>
    <w:next w:val="817"/>
    <w:uiPriority w:val="1"/>
    <w:qFormat/>
    <w:pPr>
      <w:ind w:left="109"/>
    </w:pPr>
    <w:rPr>
      <w:rFonts w:ascii="宋体" w:hAnsi="宋体"/>
    </w:rPr>
  </w:style>
  <w:style w:type="paragraph" w:styleId="1433" w:customStyle="1">
    <w:name w:val="正文文本缩进3"/>
    <w:basedOn w:val="760"/>
    <w:next w:val="827"/>
    <w:qFormat/>
    <w:pPr>
      <w:ind w:firstLine="645"/>
    </w:pPr>
    <w:rPr>
      <w:rFonts w:ascii="楷体_GB2312" w:hAnsi="Calibri" w:eastAsia="楷体_GB2312"/>
      <w:sz w:val="32"/>
      <w:szCs w:val="20"/>
    </w:rPr>
  </w:style>
  <w:style w:type="paragraph" w:styleId="1434" w:customStyle="1">
    <w:name w:val="寄信人地址1"/>
    <w:basedOn w:val="760"/>
    <w:next w:val="827"/>
    <w:qFormat/>
    <w:rPr>
      <w:rFonts w:ascii="Arial" w:hAnsi="Arial"/>
    </w:rPr>
  </w:style>
  <w:style w:type="paragraph" w:styleId="1435" w:customStyle="1">
    <w:name w:val="普通(网站)2"/>
    <w:basedOn w:val="760"/>
    <w:next w:val="836"/>
    <w:qFormat/>
    <w:pPr>
      <w:jc w:val="left"/>
      <w:spacing w:beforeAutospacing="1" w:afterAutospacing="1"/>
    </w:pPr>
    <w:rPr>
      <w:rFonts w:ascii="Calibri" w:hAnsi="Calibri"/>
      <w:sz w:val="24"/>
    </w:rPr>
  </w:style>
  <w:style w:type="paragraph" w:styleId="1436" w:customStyle="1">
    <w:name w:val="正文文本首行缩进 22"/>
    <w:basedOn w:val="819"/>
    <w:next w:val="760"/>
    <w:qFormat/>
    <w:pPr>
      <w:ind w:firstLine="420"/>
    </w:pPr>
    <w:rPr>
      <w:rFonts w:ascii="Calibri" w:hAnsi="Calibri"/>
      <w:sz w:val="28"/>
      <w:szCs w:val="20"/>
    </w:rPr>
  </w:style>
  <w:style w:type="paragraph" w:styleId="1437" w:customStyle="1">
    <w:name w:val="Table Text"/>
    <w:basedOn w:val="760"/>
    <w:qFormat/>
    <w:pPr>
      <w:jc w:val="left"/>
    </w:pPr>
    <w:rPr>
      <w:rFonts w:hint="eastAsia" w:ascii="宋体" w:hAnsi="宋体" w:cs="宋体"/>
      <w:color w:val="000000"/>
      <w:sz w:val="25"/>
      <w:szCs w:val="25"/>
    </w:rPr>
  </w:style>
  <w:style w:type="paragraph" w:styleId="1438" w:customStyle="1">
    <w:name w:val="表格内容"/>
    <w:basedOn w:val="760"/>
    <w:qFormat/>
    <w:pPr>
      <w:jc w:val="left"/>
    </w:pPr>
    <w:rPr>
      <w:rFonts w:ascii="等线" w:hAnsi="等线"/>
      <w:szCs w:val="22"/>
    </w:rPr>
  </w:style>
  <w:style w:type="paragraph" w:styleId="1439">
    <w:name w:val="Revision"/>
    <w:hidden/>
    <w:uiPriority w:val="99"/>
    <w:unhideWhenUsed/>
    <w:rPr>
      <w:sz w:val="21"/>
      <w:szCs w:val="24"/>
    </w:rPr>
  </w:style>
  <w:style w:type="character" w:styleId="1440">
    <w:name w:val="annotation reference"/>
    <w:uiPriority w:val="99"/>
    <w:semiHidden/>
    <w:unhideWhenUsed/>
    <w:rPr>
      <w:sz w:val="21"/>
      <w:szCs w:val="21"/>
    </w:rPr>
  </w:style>
  <w:style w:type="paragraph" w:styleId="1441">
    <w:name w:val="annotation subject"/>
    <w:basedOn w:val="816"/>
    <w:next w:val="816"/>
    <w:link w:val="1443"/>
    <w:uiPriority w:val="99"/>
    <w:semiHidden/>
    <w:unhideWhenUsed/>
    <w:rPr>
      <w:b/>
      <w:bCs/>
    </w:rPr>
  </w:style>
  <w:style w:type="character" w:styleId="1442" w:customStyle="1">
    <w:name w:val="批注文字 字符1"/>
    <w:link w:val="816"/>
    <w:uiPriority w:val="99"/>
    <w:rPr>
      <w:sz w:val="21"/>
      <w:szCs w:val="24"/>
    </w:rPr>
  </w:style>
  <w:style w:type="character" w:styleId="1443" w:customStyle="1">
    <w:name w:val="批注主题 字符1"/>
    <w:link w:val="1441"/>
    <w:uiPriority w:val="99"/>
    <w:semiHidden/>
    <w:rPr>
      <w:b/>
      <w:bCs/>
      <w:sz w:val="21"/>
      <w:szCs w:val="24"/>
    </w:rPr>
  </w:style>
  <w:style w:type="paragraph" w:styleId="1444">
    <w:name w:val="Date"/>
    <w:basedOn w:val="760"/>
    <w:next w:val="760"/>
    <w:link w:val="1445"/>
    <w:uiPriority w:val="99"/>
    <w:semiHidden/>
    <w:unhideWhenUsed/>
    <w:pPr>
      <w:ind w:left="100"/>
    </w:pPr>
  </w:style>
  <w:style w:type="character" w:styleId="1445" w:customStyle="1">
    <w:name w:val="日期 字符1"/>
    <w:link w:val="1444"/>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png"/><Relationship Id="rId15"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178</cp:revision>
  <dcterms:created xsi:type="dcterms:W3CDTF">2023-03-31T02:40:00Z</dcterms:created>
  <dcterms:modified xsi:type="dcterms:W3CDTF">2026-06-11T06:59:58Z</dcterms:modified>
  <cp:version>1048576</cp:version>
</cp:coreProperties>
</file>