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pacing w:val="20"/>
          <w:sz w:val="72"/>
          <w:szCs w:val="72"/>
          <w:highlight w:val="none"/>
          <w:lang w:val="en-US" w:eastAsia="zh-CN"/>
        </w:rPr>
      </w:pPr>
      <w:r/>
      <w:bookmarkStart w:id="1" w:name="_Hlk192713293"/>
      <w:r>
        <w:rPr>
          <w:rFonts w:hint="eastAsia" w:ascii="宋体" w:hAnsi="宋体" w:eastAsia="宋体" w:cs="宋体"/>
          <w:b/>
          <w:color w:val="auto"/>
          <w:spacing w:val="20"/>
          <w:sz w:val="72"/>
          <w:szCs w:val="72"/>
          <w:highlight w:val="none"/>
        </w:rPr>
        <w:t xml:space="preserve">政府采购</w:t>
      </w:r>
      <w:r>
        <w:rPr>
          <w:rFonts w:hint="eastAsia" w:ascii="宋体" w:hAnsi="宋体" w:eastAsia="宋体" w:cs="宋体"/>
          <w:b/>
          <w:color w:val="auto"/>
          <w:spacing w:val="20"/>
          <w:sz w:val="72"/>
          <w:szCs w:val="72"/>
          <w:highlight w:val="none"/>
          <w:lang w:val="en-US" w:eastAsia="zh-CN"/>
        </w:rPr>
        <w:t xml:space="preserve">项目</w:t>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 xml:space="preserve">公开</w:t>
      </w:r>
      <w:bookmarkEnd w:id="1"/>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ab/>
      </w:r>
      <w:r>
        <w:rPr>
          <w:rFonts w:hint="eastAsia" w:ascii="宋体" w:hAnsi="宋体" w:eastAsia="宋体" w:cs="宋体"/>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highlight w:val="none"/>
        </w:rPr>
        <w:t xml:space="preserve">招标文件</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30"/>
          <w:highlight w:val="none"/>
        </w:rPr>
        <w:t xml:space="preserve">（全流程电子化不见面开标）</w:t>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024"/>
        <w:ind w:firstLine="568"/>
        <w:rPr>
          <w:rFonts w:hint="eastAsia" w:hAnsi="宋体" w:cs="宋体"/>
          <w:color w:val="auto"/>
          <w:highlight w:val="none"/>
        </w:rPr>
      </w:pPr>
      <w:r>
        <w:rPr>
          <w:rFonts w:hint="eastAsia" w:hAnsi="宋体" w:cs="宋体"/>
          <w:color w:val="auto"/>
          <w:highlight w:val="none"/>
        </w:rPr>
      </w:r>
      <w:r/>
    </w:p>
    <w:p>
      <w:pPr>
        <w:pStyle w:val="1024"/>
        <w:ind w:firstLine="568"/>
        <w:rPr>
          <w:rFonts w:hint="eastAsia" w:hAnsi="宋体" w:cs="宋体"/>
          <w:color w:val="auto"/>
          <w:highlight w:val="none"/>
        </w:rPr>
      </w:pPr>
      <w:r>
        <w:rPr>
          <w:rFonts w:hint="eastAsia" w:hAnsi="宋体" w:cs="宋体"/>
          <w:color w:val="auto"/>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项目编号：JSZC-320000-JTTZ-G2026-0010</w:t>
      </w:r>
      <w:r/>
    </w:p>
    <w:p>
      <w:pPr>
        <w:ind w:left="1960" w:hanging="154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项目名称：江苏农牧科技职业学院凤凰路校区室外田径场维</w:t>
      </w:r>
      <w:r/>
    </w:p>
    <w:p>
      <w:pPr>
        <w:ind w:left="1960" w:hanging="154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修改造项目</w:t>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58"/>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采购人：江苏农牧科技职业学院</w:t>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采购代理机构：江苏建泰工程项目管理有限公司</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2026年</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月</w:t>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目  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 MERGEFORMAT</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第一章 招标公告</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第二章 投标人须知</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第三章 采购需求</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第四章 评标办法及评标标准</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第五章 合同条款</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t xml:space="preserve">第六章 投标文件格式</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sz w:val="21"/>
          <w:szCs w:val="21"/>
          <w:highlight w:val="none"/>
        </w:rPr>
        <w:br w:type="page" w:clear="all"/>
      </w:r>
      <w:bookmarkStart w:id="2" w:name="_Toc388026584"/>
      <w:r/>
      <w:bookmarkStart w:id="3" w:name="_Toc409438817"/>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24"/>
          <w:szCs w:val="24"/>
          <w:highlight w:val="none"/>
        </w:rPr>
        <w:t xml:space="preserve"> </w:t>
      </w:r>
      <w:bookmarkStart w:id="4" w:name="_Toc258329824"/>
      <w:r/>
      <w:bookmarkEnd w:id="4"/>
      <w:r/>
      <w:bookmarkStart w:id="5" w:name="_Toc417477665"/>
      <w:r/>
      <w:bookmarkEnd w:id="5"/>
      <w:r/>
      <w:bookmarkStart w:id="6" w:name="_Toc228679947"/>
      <w:r/>
      <w:bookmarkEnd w:id="6"/>
      <w:r>
        <w:rPr>
          <w:rFonts w:hint="eastAsia" w:ascii="宋体" w:hAnsi="宋体" w:eastAsia="宋体" w:cs="宋体"/>
          <w:b/>
          <w:color w:val="auto"/>
          <w:spacing w:val="15"/>
          <w:sz w:val="32"/>
          <w:szCs w:val="32"/>
          <w:highlight w:val="none"/>
        </w:rPr>
        <w:t xml:space="preserve">招标公告</w:t>
      </w:r>
      <w:r/>
    </w:p>
    <w:p>
      <w:pPr>
        <w:pageBreakBefore w:val="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pageBreakBefore w:val="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rPr>
        <w:t xml:space="preserve">江苏农牧科技职业学院凤凰路校区室外田径场维修改造项目</w:t>
      </w:r>
      <w:r>
        <w:rPr>
          <w:rFonts w:hint="eastAsia" w:ascii="宋体" w:hAnsi="宋体" w:eastAsia="宋体" w:cs="宋体"/>
          <w:color w:val="auto"/>
          <w:sz w:val="24"/>
          <w:szCs w:val="24"/>
          <w:highlight w:val="none"/>
        </w:rPr>
        <w:t xml:space="preserve">的潜在投标人应在江苏政府采购“苏采云”系统获取招标文件，并于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日09:00</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7" w:name="_Toc35393790"/>
      <w:r/>
      <w:bookmarkStart w:id="8" w:name="_Toc28359079"/>
      <w:r/>
      <w:bookmarkStart w:id="9" w:name="_Toc28359002"/>
      <w:r/>
      <w:bookmarkStart w:id="10" w:name="_Toc35393621"/>
      <w:r/>
      <w:bookmarkStart w:id="11" w:name="_Hlk24379207"/>
      <w:r>
        <w:rPr>
          <w:rFonts w:hint="eastAsia" w:ascii="宋体" w:hAnsi="宋体" w:cs="宋体"/>
          <w:b w:val="0"/>
          <w:color w:val="auto"/>
          <w:sz w:val="24"/>
          <w:szCs w:val="24"/>
          <w:highlight w:val="none"/>
        </w:rPr>
        <w:t xml:space="preserve">一、项目基本情况</w:t>
      </w:r>
      <w:bookmarkEnd w:id="7"/>
      <w:r/>
      <w:bookmarkEnd w:id="8"/>
      <w:r/>
      <w:bookmarkEnd w:id="9"/>
      <w:r/>
      <w:bookmarkEnd w:id="10"/>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项目编号：JSZC-320000-JTTZ-G2026-0010</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bookmarkEnd w:id="11"/>
      <w:r>
        <w:rPr>
          <w:rFonts w:hint="eastAsia" w:ascii="宋体" w:hAnsi="宋体" w:eastAsia="宋体" w:cs="宋体"/>
          <w:color w:val="auto"/>
          <w:sz w:val="24"/>
          <w:szCs w:val="24"/>
          <w:highlight w:val="none"/>
        </w:rPr>
        <w:t xml:space="preserve">江苏农牧科技职业学院凤凰路校区室外田径场维修改造项目</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600</w:t>
      </w:r>
      <w:r>
        <w:rPr>
          <w:rFonts w:hint="eastAsia" w:ascii="宋体" w:hAnsi="宋体" w:eastAsia="宋体" w:cs="宋体"/>
          <w:color w:val="auto"/>
          <w:sz w:val="24"/>
          <w:szCs w:val="24"/>
          <w:highlight w:val="none"/>
        </w:rPr>
        <w:t xml:space="preserve">万元</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582.004974</w:t>
      </w:r>
      <w:r>
        <w:rPr>
          <w:rFonts w:hint="eastAsia" w:ascii="宋体" w:hAnsi="宋体" w:eastAsia="宋体" w:cs="宋体"/>
          <w:color w:val="auto"/>
          <w:sz w:val="24"/>
          <w:szCs w:val="24"/>
          <w:highlight w:val="none"/>
        </w:rPr>
        <w:t xml:space="preserve">万元</w:t>
      </w:r>
      <w:r/>
    </w:p>
    <w:p>
      <w:pPr>
        <w:ind w:firstLine="488"/>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采购需求：对校区田径场进行整体维修改造，总面积约</w:t>
      </w:r>
      <w:r>
        <w:rPr>
          <w:rFonts w:hint="eastAsia" w:ascii="宋体" w:hAnsi="宋体" w:eastAsia="宋体" w:cs="宋体"/>
          <w:color w:val="auto"/>
          <w:sz w:val="24"/>
          <w:szCs w:val="24"/>
          <w:highlight w:val="none"/>
          <w:lang w:val="en-US" w:eastAsia="zh-CN"/>
        </w:rPr>
        <w:t xml:space="preserve">18000</w:t>
      </w:r>
      <w:r>
        <w:rPr>
          <w:rFonts w:hint="eastAsia" w:ascii="宋体" w:hAnsi="宋体" w:eastAsia="宋体" w:cs="宋体"/>
          <w:color w:val="auto"/>
          <w:sz w:val="24"/>
          <w:szCs w:val="24"/>
          <w:highlight w:val="none"/>
        </w:rPr>
        <w:t xml:space="preserve">㎡。主要内容包括：跑道改造：拆除原有塑胶跑道面层（含沥青基层），预制橡胶型塑胶下沥青基层摊铺， 铺设预制型橡胶卷材（含标准划线）；足球场改造：拆除原人工草坪，铺设减震垫及预制人工草坪（含划线）；足球场及铅球投掷场地新建；起跳板、三级跳新建；排水系统修复：田径场排水沟清淤、更换盖板；灯光系统安装：安装灯杆，含配套布线。具体要求详见招标文件及设计图纸</w:t>
      </w:r>
      <w:r>
        <w:rPr>
          <w:rFonts w:hint="eastAsia" w:ascii="宋体" w:hAnsi="宋体" w:eastAsia="宋体" w:cs="宋体"/>
          <w:color w:val="auto"/>
          <w:sz w:val="24"/>
          <w:szCs w:val="24"/>
          <w:highlight w:val="none"/>
          <w:lang w:eastAsia="zh-CN"/>
        </w:rPr>
        <w:t xml:space="preserve">。本项目验收时中标人须按《中小学合成材料面层运动场地》GB36246-2018要求提供江苏省质检院出具的材料检测合格报告，同时须确保取得‌中国田径协会出具的二类及以上场地《验收合格证书》（由中标人申报并提供，</w:t>
      </w:r>
      <w:r>
        <w:rPr>
          <w:rFonts w:hint="eastAsia" w:ascii="宋体" w:hAnsi="宋体" w:eastAsia="宋体" w:cs="宋体"/>
          <w:color w:val="auto"/>
          <w:sz w:val="24"/>
          <w:szCs w:val="24"/>
          <w:highlight w:val="none"/>
          <w:lang w:val="en-US" w:eastAsia="zh-CN"/>
        </w:rPr>
        <w:t xml:space="preserve">费用自行承担</w:t>
      </w:r>
      <w:r>
        <w:rPr>
          <w:rFonts w:hint="eastAsia" w:ascii="宋体" w:hAnsi="宋体" w:eastAsia="宋体" w:cs="宋体"/>
          <w:color w:val="auto"/>
          <w:sz w:val="24"/>
          <w:szCs w:val="24"/>
          <w:highlight w:val="none"/>
          <w:lang w:eastAsia="zh-CN"/>
        </w:rPr>
        <w:t xml:space="preserve">）。</w:t>
      </w:r>
      <w:r/>
    </w:p>
    <w:p>
      <w:pPr>
        <w:pStyle w:val="803"/>
        <w:ind w:firstLine="480"/>
        <w:jc w:val="both"/>
        <w:pageBreakBefore w:val="0"/>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lang w:val="en-US" w:eastAsia="zh-CN"/>
        </w:rPr>
        <w:t xml:space="preserve">60日历天</w:t>
      </w:r>
      <w:r>
        <w:rPr>
          <w:rFonts w:hint="eastAsia" w:ascii="宋体" w:hAnsi="宋体" w:eastAsia="宋体" w:cs="宋体"/>
          <w:color w:val="auto"/>
          <w:highlight w:val="none"/>
        </w:rPr>
        <w:t xml:space="preserve">。</w:t>
      </w:r>
      <w:r/>
    </w:p>
    <w:p>
      <w:pPr>
        <w:pStyle w:val="803"/>
        <w:ind w:firstLine="480"/>
        <w:jc w:val="both"/>
        <w:pageBreakBefore w:val="0"/>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本项目（是/否）接受联合体投标：否</w:t>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12" w:name="_Toc28359080"/>
      <w:r/>
      <w:bookmarkStart w:id="13" w:name="_Toc28359003"/>
      <w:r/>
      <w:bookmarkStart w:id="14" w:name="_Toc35393622"/>
      <w:r/>
      <w:bookmarkStart w:id="15" w:name="_Toc35393791"/>
      <w:r>
        <w:rPr>
          <w:rFonts w:hint="eastAsia" w:ascii="宋体" w:hAnsi="宋体" w:cs="宋体"/>
          <w:b w:val="0"/>
          <w:color w:val="auto"/>
          <w:sz w:val="24"/>
          <w:szCs w:val="24"/>
          <w:highlight w:val="none"/>
        </w:rPr>
        <w:t xml:space="preserve">二、申请人的资格要求：</w:t>
      </w:r>
      <w:bookmarkEnd w:id="12"/>
      <w:r/>
      <w:bookmarkEnd w:id="13"/>
      <w:r/>
      <w:bookmarkEnd w:id="14"/>
      <w:r/>
      <w:bookmarkEnd w:id="15"/>
      <w:r/>
      <w:r/>
    </w:p>
    <w:p>
      <w:pPr>
        <w:ind w:firstLine="488"/>
        <w:pageBreakBefore w:val="0"/>
        <w:spacing w:line="520" w:lineRule="exact"/>
        <w:rPr>
          <w:rFonts w:hint="eastAsia" w:ascii="宋体" w:hAnsi="宋体" w:eastAsia="宋体" w:cs="宋体"/>
          <w:color w:val="auto"/>
          <w:sz w:val="24"/>
          <w:szCs w:val="24"/>
          <w:highlight w:val="none"/>
        </w:rPr>
      </w:pPr>
      <w:r/>
      <w:bookmarkStart w:id="16" w:name="_Hlk227768296"/>
      <w:r>
        <w:rPr>
          <w:rFonts w:hint="eastAsia" w:ascii="宋体" w:hAnsi="宋体" w:eastAsia="宋体" w:cs="宋体"/>
          <w:color w:val="auto"/>
          <w:sz w:val="24"/>
          <w:szCs w:val="24"/>
          <w:highlight w:val="none"/>
        </w:rPr>
        <w:t xml:space="preserve">（一）满足《中华人民共和国政府采购法》第二十二条规定：</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pageBreakBefore w:val="0"/>
        <w:spacing w:line="520" w:lineRule="exact"/>
        <w:rPr>
          <w:rFonts w:hint="eastAsia" w:ascii="宋体" w:hAnsi="宋体" w:eastAsia="宋体" w:cs="宋体"/>
          <w:color w:val="auto"/>
          <w:sz w:val="24"/>
          <w:szCs w:val="24"/>
          <w:highlight w:val="none"/>
        </w:rPr>
      </w:pPr>
      <w:r/>
      <w:bookmarkStart w:id="17" w:name="_Toc28359004"/>
      <w:r/>
      <w:bookmarkStart w:id="18" w:name="_Toc28359081"/>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color w:val="auto"/>
          <w:sz w:val="24"/>
          <w:highlight w:val="none"/>
          <w:u w:val="single"/>
        </w:rPr>
        <w:t xml:space="preserve">本项目不专门面向中小微企业、监狱企业、残疾人福利性单位，对符合条件的小型和微型企业、残疾人福利单位、监狱企业给予10%的扣除价格，用扣除后的价格参与评审。</w:t>
      </w:r>
      <w:r>
        <w:rPr>
          <w:rFonts w:hint="eastAsia" w:ascii="宋体" w:hAnsi="宋体" w:eastAsia="宋体" w:cs="宋体"/>
          <w:color w:val="auto"/>
          <w:sz w:val="24"/>
          <w:szCs w:val="24"/>
          <w:highlight w:val="none"/>
          <w:u w:val="single"/>
        </w:rPr>
        <w:t xml:space="preserve"> </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1.供应商须具备建筑工程施工总承包三级（含）以上或市政公用工程施工总承包三级（含）及以上资质，同时具备有效期内的安全生产许可证</w:t>
      </w:r>
      <w:r>
        <w:rPr>
          <w:rFonts w:hint="eastAsia" w:ascii="宋体" w:hAnsi="宋体" w:eastAsia="宋体" w:cs="宋体"/>
          <w:color w:val="auto"/>
          <w:sz w:val="24"/>
          <w:szCs w:val="24"/>
          <w:highlight w:val="none"/>
        </w:rPr>
        <w:t xml:space="preserve">；</w:t>
      </w:r>
      <w:r/>
    </w:p>
    <w:p>
      <w:pPr>
        <w:ind w:firstLine="488"/>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拟派的项目负责人须具有有效的建筑工程二级（含）以上或市政公用工程二级（含）以上注册建造师执业资格且具备有效的安全生产考核B证，且项目负责人不得同时在两个或者两个以上单位受聘或者执业；</w:t>
      </w:r>
      <w:r/>
    </w:p>
    <w:p>
      <w:pPr>
        <w:ind w:firstLine="488"/>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3.供应商为拟派项目负责人缴纳的养老保险或其他证明材料</w:t>
      </w:r>
      <w:r/>
    </w:p>
    <w:p>
      <w:pPr>
        <w:ind w:firstLine="488"/>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①时间要求：投标截止时间前三个月内任意一个月；</w:t>
      </w:r>
      <w:r/>
    </w:p>
    <w:p>
      <w:pPr>
        <w:ind w:firstLine="488"/>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488"/>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b.拟派项目负责人为退休人员的，项目负责人执业资格证书须在投标单位注册；提供退休证明、退休后供应商与该退休人员签订的有效聘用合同。</w:t>
      </w:r>
      <w:r/>
    </w:p>
    <w:p>
      <w:pPr>
        <w:ind w:firstLine="488"/>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eastAsia="zh-CN"/>
        </w:rPr>
        <w:t xml:space="preserve">竣工验收证明材料</w:t>
      </w:r>
      <w:r>
        <w:rPr>
          <w:rFonts w:hint="eastAsia" w:ascii="宋体" w:hAnsi="宋体" w:eastAsia="宋体" w:cs="宋体"/>
          <w:color w:val="auto"/>
          <w:sz w:val="24"/>
          <w:szCs w:val="24"/>
          <w:highlight w:val="none"/>
          <w:lang w:val="en-US" w:eastAsia="zh-CN"/>
        </w:rPr>
        <w:t xml:space="preserve">载明的时间为准</w:t>
      </w:r>
      <w:r>
        <w:rPr>
          <w:rFonts w:hint="eastAsia" w:ascii="宋体" w:hAnsi="宋体" w:eastAsia="宋体" w:cs="宋体"/>
          <w:color w:val="auto"/>
          <w:sz w:val="24"/>
          <w:szCs w:val="24"/>
          <w:highlight w:val="none"/>
        </w:rPr>
        <w:t xml:space="preserve">）以来承担过400米</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田径场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运动场</w:t>
      </w:r>
      <w:r>
        <w:rPr>
          <w:rFonts w:hint="eastAsia" w:ascii="宋体" w:hAnsi="宋体" w:eastAsia="宋体" w:cs="宋体"/>
          <w:color w:val="auto"/>
          <w:sz w:val="24"/>
          <w:szCs w:val="24"/>
          <w:highlight w:val="none"/>
          <w:lang w:val="en-US" w:eastAsia="zh-CN"/>
        </w:rPr>
        <w:t xml:space="preserve">]项目施工</w:t>
      </w:r>
      <w:r>
        <w:rPr>
          <w:rFonts w:hint="eastAsia" w:ascii="宋体" w:hAnsi="宋体" w:eastAsia="宋体" w:cs="宋体"/>
          <w:color w:val="auto"/>
          <w:sz w:val="24"/>
          <w:szCs w:val="24"/>
          <w:highlight w:val="none"/>
          <w:lang w:eastAsia="zh-CN"/>
        </w:rPr>
        <w:t xml:space="preserve">，提供中标（</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）通知书、合同</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竣工验收证明材料，三</w:t>
      </w:r>
      <w:r>
        <w:rPr>
          <w:rFonts w:hint="eastAsia" w:ascii="宋体" w:hAnsi="宋体" w:eastAsia="宋体" w:cs="宋体"/>
          <w:color w:val="auto"/>
          <w:sz w:val="24"/>
          <w:szCs w:val="24"/>
          <w:highlight w:val="none"/>
          <w:lang w:val="en-US" w:eastAsia="zh-CN"/>
        </w:rPr>
        <w:t xml:space="preserve">项材料</w:t>
      </w:r>
      <w:r>
        <w:rPr>
          <w:rFonts w:hint="eastAsia" w:ascii="宋体" w:hAnsi="宋体" w:eastAsia="宋体" w:cs="宋体"/>
          <w:color w:val="auto"/>
          <w:sz w:val="24"/>
          <w:szCs w:val="24"/>
          <w:highlight w:val="none"/>
          <w:lang w:eastAsia="zh-CN"/>
        </w:rPr>
        <w:t xml:space="preserve">缺一不可</w:t>
      </w:r>
      <w:r>
        <w:rPr>
          <w:rFonts w:hint="eastAsia" w:ascii="宋体" w:hAnsi="宋体" w:eastAsia="宋体" w:cs="宋体"/>
          <w:color w:val="auto"/>
          <w:sz w:val="24"/>
          <w:szCs w:val="24"/>
          <w:highlight w:val="none"/>
        </w:rPr>
        <w:t xml:space="preserve">；</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（四）未被列入“信用中国”网站（www.creditchina.gov.cn）失信被执行人名单、重大税收违法失信主体、政府采购严重违法失信行为记录名单。</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bookmarkEnd w:id="16"/>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19" w:name="_Toc35393792"/>
      <w:r/>
      <w:bookmarkStart w:id="20" w:name="_Toc35393623"/>
      <w:r>
        <w:rPr>
          <w:rFonts w:hint="eastAsia" w:ascii="宋体" w:hAnsi="宋体" w:cs="宋体"/>
          <w:b w:val="0"/>
          <w:color w:val="auto"/>
          <w:sz w:val="24"/>
          <w:szCs w:val="24"/>
          <w:highlight w:val="none"/>
        </w:rPr>
        <w:t xml:space="preserve">三、获取招标文件</w:t>
      </w:r>
      <w:bookmarkEnd w:id="17"/>
      <w:r/>
      <w:bookmarkEnd w:id="18"/>
      <w:r/>
      <w:bookmarkEnd w:id="19"/>
      <w:r/>
      <w:bookmarkEnd w:id="20"/>
      <w:r>
        <w:rPr>
          <w:rFonts w:hint="eastAsia" w:ascii="宋体" w:hAnsi="宋体" w:cs="宋体"/>
          <w:b w:val="0"/>
          <w:color w:val="auto"/>
          <w:sz w:val="24"/>
          <w:szCs w:val="24"/>
          <w:highlight w:val="none"/>
        </w:rPr>
        <w:t xml:space="preserve">：</w:t>
      </w:r>
      <w:r/>
    </w:p>
    <w:p>
      <w:pPr>
        <w:ind w:firstLine="48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日0:00-2026年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日0:00</w:t>
      </w:r>
      <w:r/>
    </w:p>
    <w:p>
      <w:pPr>
        <w:pStyle w:val="972"/>
        <w:ind w:firstLine="480"/>
        <w:pageBreakBefore w:val="0"/>
        <w:spacing w:before="0" w:after="0" w:line="520" w:lineRule="exact"/>
        <w:rPr>
          <w:rFonts w:hint="eastAsia" w:ascii="宋体" w:hAnsi="宋体" w:cs="宋体"/>
          <w:b w:val="0"/>
          <w:bCs w:val="0"/>
          <w:color w:val="auto"/>
          <w:sz w:val="24"/>
          <w:szCs w:val="24"/>
          <w:highlight w:val="none"/>
        </w:rPr>
        <w:outlineLvl w:val="9"/>
      </w:pPr>
      <w:r/>
      <w:bookmarkStart w:id="21" w:name="_Toc28359082"/>
      <w:r/>
      <w:bookmarkStart w:id="22" w:name="_Toc28359005"/>
      <w:r/>
      <w:bookmarkStart w:id="23" w:name="_Toc35393624"/>
      <w:r/>
      <w:bookmarkStart w:id="24" w:name="_Toc35393793"/>
      <w:r>
        <w:rPr>
          <w:rFonts w:hint="eastAsia" w:ascii="宋体" w:hAnsi="宋体" w:cs="宋体"/>
          <w:b w:val="0"/>
          <w:bCs w:val="0"/>
          <w:color w:val="auto"/>
          <w:sz w:val="24"/>
          <w:szCs w:val="24"/>
          <w:highlight w:val="none"/>
        </w:rPr>
        <w:t xml:space="preserve">地点：江苏政府采购“苏采云”系统</w:t>
      </w:r>
      <w:r/>
    </w:p>
    <w:p>
      <w:pPr>
        <w:pStyle w:val="972"/>
        <w:ind w:firstLine="480"/>
        <w:pageBreakBefore w:val="0"/>
        <w:spacing w:before="0" w:after="0" w:line="520" w:lineRule="exact"/>
        <w:rPr>
          <w:rFonts w:hint="eastAsia"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rPr>
        <w:t xml:space="preserve">方式：供应商完成注册并办理CA证书后登录江苏政府采购“苏采云”系统下载本项目招标文件</w:t>
      </w:r>
      <w:r/>
    </w:p>
    <w:p>
      <w:pPr>
        <w:pStyle w:val="972"/>
        <w:ind w:firstLine="480"/>
        <w:pageBreakBefore w:val="0"/>
        <w:spacing w:before="0" w:after="0" w:line="520" w:lineRule="exact"/>
        <w:rPr>
          <w:rFonts w:hint="eastAsia"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rPr>
        <w:t xml:space="preserve">售价：0.00元</w:t>
      </w:r>
      <w:r/>
    </w:p>
    <w:p>
      <w:pPr>
        <w:pStyle w:val="972"/>
        <w:pageBreakBefore w:val="0"/>
        <w:spacing w:before="0" w:after="0" w:line="520" w:lineRule="exact"/>
        <w:rPr>
          <w:rFonts w:hint="eastAsia" w:ascii="宋体" w:hAnsi="宋体" w:cs="宋体"/>
          <w:b w:val="0"/>
          <w:color w:val="auto"/>
          <w:sz w:val="24"/>
          <w:szCs w:val="24"/>
          <w:highlight w:val="none"/>
        </w:rPr>
        <w:outlineLvl w:val="9"/>
      </w:pPr>
      <w:r>
        <w:rPr>
          <w:rFonts w:hint="eastAsia" w:ascii="宋体" w:hAnsi="宋体" w:cs="宋体"/>
          <w:b w:val="0"/>
          <w:color w:val="auto"/>
          <w:sz w:val="24"/>
          <w:szCs w:val="24"/>
          <w:highlight w:val="none"/>
        </w:rPr>
        <w:t xml:space="preserve">四、提交投标文件</w:t>
      </w:r>
      <w:bookmarkEnd w:id="21"/>
      <w:r/>
      <w:bookmarkEnd w:id="22"/>
      <w:r>
        <w:rPr>
          <w:rFonts w:hint="eastAsia" w:ascii="宋体" w:hAnsi="宋体" w:cs="宋体"/>
          <w:b w:val="0"/>
          <w:color w:val="auto"/>
          <w:sz w:val="24"/>
          <w:szCs w:val="24"/>
          <w:highlight w:val="none"/>
        </w:rPr>
        <w:t xml:space="preserve">截止时间、开标时间和地点</w:t>
      </w:r>
      <w:bookmarkEnd w:id="23"/>
      <w:r/>
      <w:bookmarkEnd w:id="24"/>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日9点00分（北京时间）</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25" w:name="_Toc35393625"/>
      <w:r/>
      <w:bookmarkStart w:id="26" w:name="_Toc28359007"/>
      <w:r/>
      <w:bookmarkStart w:id="27" w:name="_Toc28359084"/>
      <w:r/>
      <w:bookmarkStart w:id="28" w:name="_Toc35393794"/>
      <w:r>
        <w:rPr>
          <w:rFonts w:hint="eastAsia" w:ascii="宋体" w:hAnsi="宋体" w:cs="宋体"/>
          <w:b w:val="0"/>
          <w:color w:val="auto"/>
          <w:sz w:val="24"/>
          <w:szCs w:val="24"/>
          <w:highlight w:val="none"/>
        </w:rPr>
        <w:t xml:space="preserve">五、公告期限</w:t>
      </w:r>
      <w:bookmarkEnd w:id="25"/>
      <w:r/>
      <w:bookmarkEnd w:id="26"/>
      <w:r/>
      <w:bookmarkEnd w:id="27"/>
      <w:r/>
      <w:bookmarkEnd w:id="28"/>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29" w:name="_Toc35393795"/>
      <w:r/>
      <w:bookmarkStart w:id="30" w:name="_Toc35393626"/>
      <w:r>
        <w:rPr>
          <w:rFonts w:hint="eastAsia" w:ascii="宋体" w:hAnsi="宋体" w:cs="宋体"/>
          <w:b w:val="0"/>
          <w:color w:val="auto"/>
          <w:sz w:val="24"/>
          <w:szCs w:val="24"/>
          <w:highlight w:val="none"/>
        </w:rPr>
        <w:t xml:space="preserve">六、其他补充事宜</w:t>
      </w:r>
      <w:bookmarkEnd w:id="29"/>
      <w:r/>
      <w:bookmarkEnd w:id="30"/>
      <w:r/>
      <w:r/>
    </w:p>
    <w:p>
      <w:pPr>
        <w:ind w:firstLine="480"/>
        <w:pageBreakBefore w:val="0"/>
        <w:spacing w:line="520" w:lineRule="exact"/>
        <w:rPr>
          <w:rFonts w:hint="eastAsia" w:ascii="宋体" w:hAnsi="宋体" w:eastAsia="宋体" w:cs="宋体"/>
          <w:color w:val="auto"/>
          <w:sz w:val="24"/>
          <w:szCs w:val="24"/>
          <w:highlight w:val="none"/>
        </w:rPr>
      </w:pPr>
      <w:r/>
      <w:bookmarkStart w:id="31" w:name="_Toc35393627"/>
      <w:r/>
      <w:bookmarkStart w:id="32" w:name="_Toc28359085"/>
      <w:r/>
      <w:bookmarkStart w:id="33" w:name="_Toc28359008"/>
      <w:r/>
      <w:bookmarkStart w:id="34" w:name="_Toc35393796"/>
      <w:r>
        <w:rPr>
          <w:rFonts w:hint="eastAsia" w:ascii="宋体" w:hAnsi="宋体" w:eastAsia="宋体" w:cs="宋体"/>
          <w:color w:val="auto"/>
          <w:sz w:val="24"/>
          <w:szCs w:val="24"/>
          <w:highlight w:val="none"/>
        </w:rPr>
        <w:t xml:space="preserve">1.本项目采用网上注册登记方式。潜在投标人访问电子招标投标交易平台的网络地址和方法如下：</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（1）登录http://jszfcg.jsczt.cn/，点击“苏采云”进入系统。</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2.采购代理机构将数据电文形式的招标文件加载至电子招标投标交易平台，供潜在投标人下载或者查阅。</w:t>
      </w:r>
      <w:r/>
    </w:p>
    <w:p>
      <w:pPr>
        <w:ind w:firstLine="480"/>
        <w:pageBreakBefore w:val="0"/>
        <w:spacing w:line="52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3.有关本次招标的事项若存在变动或修改，敬请及时关注“江苏政府采购网”发布的更正公告。</w:t>
      </w:r>
      <w:r/>
    </w:p>
    <w:p>
      <w:pPr>
        <w:pStyle w:val="972"/>
        <w:ind w:firstLine="480"/>
        <w:keepLines w:val="0"/>
        <w:keepNext w:val="0"/>
        <w:pageBreakBefore w:val="0"/>
        <w:spacing w:before="0" w:after="0" w:line="520" w:lineRule="exact"/>
        <w:rPr>
          <w:rFonts w:hint="eastAsia" w:ascii="宋体" w:hAnsi="宋体" w:cs="宋体"/>
          <w:b w:val="0"/>
          <w:bCs w:val="0"/>
          <w:color w:val="auto"/>
          <w:sz w:val="24"/>
          <w:szCs w:val="24"/>
          <w:highlight w:val="none"/>
        </w:rPr>
        <w:outlineLvl w:val="9"/>
      </w:pPr>
      <w:r>
        <w:rPr>
          <w:rFonts w:hint="eastAsia" w:ascii="宋体" w:hAnsi="宋体" w:cs="宋体"/>
          <w:b w:val="0"/>
          <w:color w:val="auto"/>
          <w:sz w:val="24"/>
          <w:szCs w:val="24"/>
          <w:highlight w:val="none"/>
        </w:rPr>
        <w:t xml:space="preserve">4.</w:t>
      </w:r>
      <w:r>
        <w:rPr>
          <w:rFonts w:hint="eastAsia" w:ascii="宋体" w:hAnsi="宋体" w:cs="宋体"/>
          <w:b w:val="0"/>
          <w:bCs w:val="0"/>
          <w:color w:val="auto"/>
          <w:sz w:val="24"/>
          <w:szCs w:val="24"/>
          <w:highlight w:val="none"/>
        </w:rPr>
        <w:t xml:space="preserve">在评标结束前，各投标人授权代表应保持手机畅通，以便及时澄清答疑。</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5.如潜在投标人未按上述要求操作，将自行承担所产生的风险。</w:t>
      </w:r>
      <w:r/>
    </w:p>
    <w:p>
      <w:pPr>
        <w:pStyle w:val="972"/>
        <w:pageBreakBefore w:val="0"/>
        <w:spacing w:before="0" w:after="0" w:line="520" w:lineRule="exact"/>
        <w:rPr>
          <w:rFonts w:hint="eastAsia" w:ascii="宋体" w:hAnsi="宋体" w:cs="宋体"/>
          <w:b w:val="0"/>
          <w:color w:val="auto"/>
          <w:sz w:val="24"/>
          <w:szCs w:val="24"/>
          <w:highlight w:val="none"/>
        </w:rPr>
        <w:outlineLvl w:val="9"/>
      </w:pPr>
      <w:r>
        <w:rPr>
          <w:rFonts w:hint="eastAsia" w:ascii="宋体" w:hAnsi="宋体" w:cs="宋体"/>
          <w:b w:val="0"/>
          <w:bCs w:val="0"/>
          <w:color w:val="auto"/>
          <w:sz w:val="24"/>
          <w:szCs w:val="24"/>
          <w:highlight w:val="none"/>
        </w:rPr>
        <w:t xml:space="preserve">七、对本次招标</w:t>
      </w:r>
      <w:r>
        <w:rPr>
          <w:rFonts w:hint="eastAsia" w:ascii="宋体" w:hAnsi="宋体" w:cs="宋体"/>
          <w:b w:val="0"/>
          <w:color w:val="auto"/>
          <w:sz w:val="24"/>
          <w:szCs w:val="24"/>
          <w:highlight w:val="none"/>
        </w:rPr>
        <w:t xml:space="preserve">提出询问，请按以下方式联系。</w:t>
      </w:r>
      <w:bookmarkEnd w:id="31"/>
      <w:r/>
      <w:bookmarkEnd w:id="32"/>
      <w:r/>
      <w:bookmarkEnd w:id="33"/>
      <w:r/>
      <w:bookmarkEnd w:id="34"/>
      <w:r/>
      <w:r/>
    </w:p>
    <w:p>
      <w:pPr>
        <w:ind w:firstLine="48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bCs/>
          <w:color w:val="auto"/>
          <w:sz w:val="24"/>
          <w:szCs w:val="24"/>
          <w:highlight w:val="none"/>
          <w:lang w:val="en-US" w:eastAsia="zh-CN"/>
        </w:rPr>
        <w:t xml:space="preserve">江苏农牧科技职业学院</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单位地址：江苏省泰州市凤凰东路8号</w:t>
      </w:r>
      <w:r/>
    </w:p>
    <w:p>
      <w:pPr>
        <w:ind w:firstLine="480"/>
        <w:pageBreakBefore w:val="0"/>
        <w:spacing w:line="520" w:lineRule="exact"/>
        <w:rPr>
          <w:rFonts w:hint="eastAsia" w:ascii="宋体" w:hAnsi="宋体" w:eastAsia="宋体" w:cs="宋体"/>
          <w:color w:val="auto"/>
          <w:sz w:val="24"/>
          <w:szCs w:val="24"/>
          <w:highlight w:val="none"/>
        </w:rPr>
      </w:pPr>
      <w:r/>
      <w:bookmarkStart w:id="35" w:name="_Toc28359086"/>
      <w:r/>
      <w:bookmarkStart w:id="36" w:name="_Toc28359009"/>
      <w:r>
        <w:rPr>
          <w:rFonts w:hint="eastAsia" w:ascii="宋体" w:hAnsi="宋体" w:eastAsia="宋体" w:cs="宋体"/>
          <w:color w:val="auto"/>
          <w:sz w:val="24"/>
          <w:szCs w:val="24"/>
          <w:highlight w:val="none"/>
        </w:rPr>
        <w:t xml:space="preserve">联系人：陈老师</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联系方式：0523-86159670</w:t>
      </w:r>
      <w:r/>
    </w:p>
    <w:p>
      <w:pPr>
        <w:ind w:firstLine="480"/>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技术咨询：张老师15850851206</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5"/>
      <w:r/>
      <w:bookmarkEnd w:id="36"/>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单位名称：江苏建泰工程项目管理有限公司</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单位地址：泰州市</w:t>
      </w:r>
      <w:r>
        <w:rPr>
          <w:rFonts w:hint="eastAsia" w:ascii="宋体" w:hAnsi="宋体" w:eastAsia="宋体" w:cs="宋体"/>
          <w:color w:val="auto"/>
          <w:sz w:val="24"/>
          <w:szCs w:val="24"/>
          <w:highlight w:val="none"/>
          <w:lang w:val="en-US" w:eastAsia="zh-CN"/>
        </w:rPr>
        <w:t xml:space="preserve">医药高新</w:t>
      </w:r>
      <w:r>
        <w:rPr>
          <w:rFonts w:hint="eastAsia" w:ascii="宋体" w:hAnsi="宋体" w:eastAsia="宋体" w:cs="宋体"/>
          <w:color w:val="auto"/>
          <w:sz w:val="24"/>
          <w:szCs w:val="24"/>
          <w:highlight w:val="none"/>
        </w:rPr>
        <w:t xml:space="preserve">区华润万象城双子塔东塔52楼5203室</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联系人：周女士</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7" w:name="_Toc28359087"/>
      <w:r/>
      <w:bookmarkStart w:id="38" w:name="_Toc28359010"/>
      <w:r>
        <w:rPr>
          <w:rFonts w:hint="eastAsia" w:ascii="宋体" w:hAnsi="宋体" w:eastAsia="宋体" w:cs="宋体"/>
          <w:color w:val="auto"/>
          <w:sz w:val="24"/>
          <w:szCs w:val="24"/>
          <w:highlight w:val="none"/>
        </w:rPr>
        <w:t xml:space="preserve">0523-81908859</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7"/>
      <w:r/>
      <w:bookmarkEnd w:id="38"/>
      <w:r/>
      <w:r/>
    </w:p>
    <w:p>
      <w:pPr>
        <w:pStyle w:val="995"/>
        <w:ind w:firstLine="480"/>
        <w:pageBreakBefore w:val="0"/>
        <w:spacing w:line="52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项目联系人：周女士</w:t>
      </w:r>
      <w:r/>
    </w:p>
    <w:p>
      <w:pPr>
        <w:pStyle w:val="995"/>
        <w:ind w:firstLine="480"/>
        <w:pageBreakBefore w:val="0"/>
        <w:spacing w:line="520" w:lineRule="exact"/>
        <w:rPr>
          <w:rFonts w:hint="eastAsia" w:hAnsi="宋体" w:eastAsia="宋体" w:cs="宋体"/>
          <w:color w:val="auto"/>
          <w:highlight w:val="none"/>
        </w:rPr>
      </w:pPr>
      <w:r>
        <w:rPr>
          <w:rFonts w:hint="eastAsia" w:hAnsi="宋体" w:eastAsia="宋体" w:cs="宋体"/>
          <w:color w:val="auto"/>
          <w:sz w:val="24"/>
          <w:szCs w:val="24"/>
          <w:highlight w:val="none"/>
        </w:rPr>
        <w:t xml:space="preserve">电　话：0523-81908859</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r/>
    </w:p>
    <w:tbl>
      <w:tblPr>
        <w:tblStyle w:val="751"/>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633"/>
        <w:gridCol w:w="7395"/>
      </w:tblGrid>
      <w:tr>
        <w:trPr>
          <w:jc w:val="center"/>
          <w:trHeight w:val="570"/>
        </w:trPr>
        <w:tc>
          <w:tcPr>
            <w:tcW w:w="7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63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39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617"/>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江苏农牧科技职业学院凤凰路校区室外田径场维修改造项目</w:t>
            </w:r>
            <w:r/>
          </w:p>
        </w:tc>
      </w:tr>
      <w:tr>
        <w:trPr>
          <w:jc w:val="center"/>
          <w:trHeight w:val="2598"/>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395" w:type="dxa"/>
            <w:vAlign w:val="center"/>
            <w:textDirection w:val="lrTb"/>
            <w:noWrap w:val="false"/>
          </w:tcPr>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对校区田径场进行整体维修改造，总面积约</w:t>
            </w:r>
            <w:r>
              <w:rPr>
                <w:rFonts w:hint="eastAsia" w:ascii="宋体" w:hAnsi="宋体" w:eastAsia="宋体" w:cs="宋体"/>
                <w:color w:val="auto"/>
                <w:sz w:val="24"/>
                <w:szCs w:val="24"/>
                <w:highlight w:val="none"/>
                <w:lang w:val="en-US" w:eastAsia="zh-CN"/>
              </w:rPr>
              <w:t xml:space="preserve">18000</w:t>
            </w:r>
            <w:r>
              <w:rPr>
                <w:rFonts w:hint="eastAsia" w:ascii="宋体" w:hAnsi="宋体" w:eastAsia="宋体" w:cs="宋体"/>
                <w:color w:val="auto"/>
                <w:sz w:val="24"/>
                <w:szCs w:val="24"/>
                <w:highlight w:val="none"/>
              </w:rPr>
              <w:t xml:space="preserve">㎡。主要内容包括：跑道改造：拆除原有塑胶跑道面层（含沥青基层），预制橡胶型塑胶下沥青基层摊铺， 铺设预制型橡胶卷材（含标准划线）；足球场改造：拆除原人工草坪，铺设减震垫及预制人工草坪（含划线）；足球场及铅球投掷场地新建；起跳板、三级跳新建；排水系统修复：田径场排水沟清淤、更换盖板；灯光系统安装：安装灯杆，含配套布线。具体要求详见招标文件及设计图纸。</w:t>
            </w:r>
            <w:r>
              <w:rPr>
                <w:rFonts w:hint="eastAsia" w:ascii="宋体" w:hAnsi="宋体" w:eastAsia="宋体" w:cs="宋体"/>
                <w:color w:val="auto"/>
                <w:sz w:val="24"/>
                <w:szCs w:val="24"/>
                <w:highlight w:val="none"/>
                <w:lang w:eastAsia="zh-CN"/>
              </w:rPr>
              <w:t xml:space="preserve">本项目验收时中标人须按《中小学合成材料面层运动场地》GB36246-2018要求提供江苏省质检院出具的材料检测合格报告，同时须确保取得‌中国田径协会出具的二类及以上场地《验收合格证书》（由中标人申报并提供，（由中标人申报并提供，</w:t>
            </w:r>
            <w:r>
              <w:rPr>
                <w:rFonts w:hint="eastAsia" w:ascii="宋体" w:hAnsi="宋体" w:eastAsia="宋体" w:cs="宋体"/>
                <w:color w:val="auto"/>
                <w:sz w:val="24"/>
                <w:szCs w:val="24"/>
                <w:highlight w:val="none"/>
                <w:lang w:val="en-US" w:eastAsia="zh-CN"/>
              </w:rPr>
              <w:t xml:space="preserve">费用自行承担</w:t>
            </w:r>
            <w:r>
              <w:rPr>
                <w:rFonts w:hint="eastAsia" w:ascii="宋体" w:hAnsi="宋体" w:eastAsia="宋体" w:cs="宋体"/>
                <w:color w:val="auto"/>
                <w:sz w:val="24"/>
                <w:szCs w:val="24"/>
                <w:highlight w:val="none"/>
                <w:lang w:eastAsia="zh-CN"/>
              </w:rPr>
              <w:t xml:space="preserve">）。</w:t>
            </w:r>
            <w:r/>
          </w:p>
        </w:tc>
      </w:tr>
      <w:tr>
        <w:trPr>
          <w:jc w:val="center"/>
          <w:trHeight w:val="64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7395" w:type="dxa"/>
            <w:vAlign w:val="center"/>
            <w:textDirection w:val="lrTb"/>
            <w:noWrap w:val="false"/>
          </w:tcPr>
          <w:p>
            <w:pP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60日历天</w:t>
            </w:r>
            <w:r/>
          </w:p>
        </w:tc>
      </w:tr>
      <w:tr>
        <w:trPr>
          <w:jc w:val="center"/>
          <w:trHeight w:val="90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最高投标限价</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lang w:val="en-US" w:eastAsia="zh-CN"/>
              </w:rPr>
              <w:t xml:space="preserve">582.004974</w:t>
            </w:r>
            <w:r>
              <w:rPr>
                <w:rFonts w:hint="eastAsia" w:ascii="宋体" w:hAnsi="宋体" w:eastAsia="宋体" w:cs="宋体"/>
                <w:iCs/>
                <w:color w:val="auto"/>
                <w:sz w:val="24"/>
                <w:szCs w:val="24"/>
                <w:highlight w:val="none"/>
              </w:rPr>
              <w:t xml:space="preserve">万元，各投标人的投标报价不得超过招标文件规定的最高投标限价，否则按无效投标文件处理。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39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tc>
      </w:tr>
      <w:tr>
        <w:trPr>
          <w:jc w:val="center"/>
          <w:trHeight w:val="8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☑不接受，招标文件中有关联合体的规定均不适用。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jc w:val="center"/>
          <w:trHeight w:val="161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☑不组织，自行考察；如投标人需自行考察，费用自理。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□组织，考察时间：/年/月/日/时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jc w:val="center"/>
          <w:trHeight w:val="99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5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107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☑固定单价合同，</w:t>
            </w:r>
            <w:r>
              <w:rPr>
                <w:rFonts w:hint="eastAsia" w:ascii="宋体" w:hAnsi="宋体" w:eastAsia="宋体" w:cs="宋体"/>
                <w:color w:val="auto"/>
                <w:sz w:val="24"/>
                <w:szCs w:val="24"/>
                <w:highlight w:val="none"/>
                <w:lang w:val="en-US" w:eastAsia="zh-CN"/>
              </w:rPr>
              <w:t xml:space="preserve">工程量</w:t>
            </w:r>
            <w:r>
              <w:rPr>
                <w:rFonts w:hint="eastAsia" w:ascii="宋体" w:hAnsi="宋体" w:eastAsia="宋体" w:cs="宋体"/>
                <w:color w:val="auto"/>
                <w:sz w:val="24"/>
                <w:szCs w:val="24"/>
                <w:highlight w:val="none"/>
              </w:rPr>
              <w:t xml:space="preserve">按实结算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□固定总价合同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jc w:val="center"/>
          <w:trHeight w:val="65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395"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7</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14</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tc>
      </w:tr>
      <w:tr>
        <w:trPr>
          <w:cantSplit/>
          <w:jc w:val="center"/>
          <w:trHeight w:val="644"/>
        </w:trPr>
        <w:tc>
          <w:tcPr>
            <w:tcW w:w="79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7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7</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14</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82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395" w:type="dxa"/>
            <w:vAlign w:val="center"/>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综合评分法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最低评标价法  </w:t>
            </w:r>
            <w:r>
              <w:rPr>
                <w:rFonts w:hint="eastAsia" w:ascii="宋体" w:hAnsi="宋体" w:eastAsia="宋体" w:cs="宋体"/>
                <w:color w:val="auto"/>
                <w:sz w:val="24"/>
                <w:szCs w:val="24"/>
                <w:highlight w:val="none"/>
                <w:u w:val="single"/>
              </w:rPr>
              <w:t xml:space="preserve">   </w:t>
            </w:r>
            <w:r/>
          </w:p>
        </w:tc>
      </w:tr>
      <w:tr>
        <w:trPr>
          <w:jc w:val="center"/>
          <w:trHeight w:val="66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23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□不提交，招标文件中有关履约保证金的规定均不适用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金额：中标价的10%计取</w:t>
            </w:r>
            <w:r/>
          </w:p>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形式：</w:t>
            </w:r>
            <w:r>
              <w:rPr>
                <w:rFonts w:hint="eastAsia" w:ascii="宋体" w:hAnsi="宋体" w:eastAsia="宋体" w:cs="宋体"/>
                <w:color w:val="auto"/>
                <w:sz w:val="24"/>
                <w:szCs w:val="24"/>
                <w:highlight w:val="none"/>
              </w:rPr>
              <w:t xml:space="preserve">电汇、转账、支票、汇票、本票（限泰州同城）、保函</w:t>
            </w:r>
            <w:r>
              <w:rPr>
                <w:rFonts w:hint="eastAsia" w:ascii="宋体" w:hAnsi="宋体" w:eastAsia="宋体" w:cs="宋体"/>
                <w:color w:val="auto"/>
                <w:sz w:val="24"/>
                <w:szCs w:val="24"/>
                <w:highlight w:val="none"/>
              </w:rPr>
              <w:t xml:space="preserve">等非现金形式</w:t>
            </w:r>
            <w:r/>
          </w:p>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提交时间：收到中标通知书后签订合同前</w:t>
            </w:r>
            <w:r/>
          </w:p>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退还时间：</w:t>
            </w:r>
            <w:r>
              <w:rPr>
                <w:rFonts w:hint="eastAsia" w:ascii="宋体" w:hAnsi="宋体" w:eastAsia="宋体" w:cs="宋体"/>
                <w:color w:val="auto"/>
                <w:sz w:val="24"/>
                <w:szCs w:val="24"/>
                <w:highlight w:val="none"/>
                <w:lang w:val="en-US" w:eastAsia="zh-CN"/>
              </w:rPr>
              <w:t xml:space="preserve">项目竣工验收合格</w:t>
            </w:r>
            <w:r>
              <w:rPr>
                <w:rFonts w:hint="eastAsia" w:ascii="宋体" w:hAnsi="宋体" w:eastAsia="宋体" w:cs="宋体"/>
                <w:color w:val="auto"/>
                <w:sz w:val="24"/>
                <w:szCs w:val="24"/>
                <w:highlight w:val="none"/>
              </w:rPr>
              <w:t xml:space="preserve">后退还（无息）</w:t>
            </w:r>
            <w:r/>
          </w:p>
        </w:tc>
      </w:tr>
      <w:tr>
        <w:trPr>
          <w:jc w:val="center"/>
          <w:trHeight w:val="88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签订合同地点：江苏农牧科技职业学院</w:t>
            </w:r>
            <w:r/>
          </w:p>
        </w:tc>
      </w:tr>
      <w:tr>
        <w:trPr>
          <w:jc w:val="center"/>
          <w:trHeight w:val="11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395" w:type="dxa"/>
            <w:vAlign w:val="center"/>
            <w:textDirection w:val="lrTb"/>
            <w:noWrap w:val="false"/>
          </w:tcPr>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签订合同前，中标人向采购人缴纳中标价的10%履约保证金（工程竣工验收合格后退还）；合同签订后，支付合同价的30%；工程竣工验收合格后付至合同价的80%；工程竣工结算核对并双方确认签字后付至双方确认价的100%，同时中标方支付</w:t>
            </w:r>
            <w:r>
              <w:rPr>
                <w:rFonts w:hint="eastAsia" w:ascii="宋体" w:hAnsi="宋体" w:eastAsia="宋体" w:cs="宋体"/>
                <w:color w:val="auto"/>
                <w:sz w:val="24"/>
                <w:szCs w:val="24"/>
                <w:highlight w:val="none"/>
                <w:lang w:val="en-US" w:eastAsia="zh-CN"/>
              </w:rPr>
              <w:t xml:space="preserve">结算</w:t>
            </w:r>
            <w:r>
              <w:rPr>
                <w:rFonts w:hint="eastAsia" w:ascii="宋体" w:hAnsi="宋体" w:eastAsia="宋体" w:cs="宋体"/>
                <w:color w:val="auto"/>
                <w:sz w:val="24"/>
                <w:szCs w:val="24"/>
                <w:highlight w:val="none"/>
              </w:rPr>
              <w:t xml:space="preserve">价款的3%至招标人指定账户作为质量保证金，待缺陷责任期满</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rPr>
              <w:t xml:space="preserve">后退还（所有付款均无息）。</w:t>
            </w:r>
            <w:r/>
          </w:p>
        </w:tc>
      </w:tr>
      <w:tr>
        <w:trPr>
          <w:jc w:val="center"/>
          <w:trHeight w:val="63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W w:w="7395" w:type="dxa"/>
            <w:vAlign w:val="center"/>
            <w:textDirection w:val="lrTb"/>
            <w:noWrap w:val="false"/>
          </w:tcPr>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本次采购，招标代理服务费由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支付。招标代理费计算方式如下：</w:t>
            </w:r>
            <w:r/>
          </w:p>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本项目招标代理服务费以</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总金额作为收费基数标准，按收费比例差额定率分档累进法计算。</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总金额在100万元以下，按照3000元/项计取本次招标代理服务费；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总金额在100万元（含）以上，100万元以下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按1%，100-500万元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%，计算总金额*44.02%计取本次招标代理服务费。请各供应商在报价时考虑，确定</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后领取</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通知书前一次性缴纳给招标代理服务机构。</w:t>
            </w:r>
            <w:r/>
          </w:p>
        </w:tc>
      </w:tr>
      <w:tr>
        <w:trPr>
          <w:jc w:val="center"/>
          <w:trHeight w:val="74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395" w:type="dxa"/>
            <w:vAlign w:val="center"/>
            <w:textDirection w:val="lrTb"/>
            <w:noWrap w:val="false"/>
          </w:tcPr>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解释：本文件的解释权属于采购人（或代理机构）。</w:t>
            </w:r>
            <w:r/>
          </w:p>
        </w:tc>
      </w:tr>
    </w:tbl>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1.说明  </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1.1本招标文件仅适用于江苏建泰工程项目管理有限公司组织的招标活动。</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1.3本招标文件的解释权属于采购人（或代理机构）。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2.词语释义</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2.1采购人：指依法进行采购的国家机关、事业单位、团体组织。</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2.2供应商、投标人：指向采购人提供货物、工程或服务的法人、其他组织或者自然人，不包括其分公司。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2.4招标采购单位：采购人及采购代理机构的统称。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2.7知识产权：指专利权、商标权、著作权等无形财产专有权的统称。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2.8天：日历天。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2.9服务地点：合同中明确约定的乙方履行服务的最终地点。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2.10不可抗力：不能预见、不能避免并且不能克服的客观情况。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3.合格投标人资格要求</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spacing w:line="480" w:lineRule="exact"/>
        <w:rPr>
          <w:rFonts w:hint="eastAsia" w:ascii="宋体" w:hAnsi="宋体" w:eastAsia="宋体" w:cs="宋体"/>
          <w:strike w:val="0"/>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color w:val="auto"/>
          <w:sz w:val="24"/>
          <w:highlight w:val="none"/>
          <w:u w:val="single"/>
        </w:rPr>
        <w:t xml:space="preserve">本项目不专门面向中小微企业、监狱企业、残疾人福利性单位，对符合条件的小型和微型企业、残疾人福利单位、监狱企业给予10%的扣除价格，用扣除后的价格参与评审。</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1.供应商须具备建筑工程施工总承包三级（含）以上或市政公用工程施工总承包三级（含）及以上资质，同时具备有效期内的安全生产许可证</w:t>
      </w:r>
      <w:r>
        <w:rPr>
          <w:rFonts w:hint="eastAsia" w:ascii="宋体" w:hAnsi="宋体" w:eastAsia="宋体" w:cs="宋体"/>
          <w:color w:val="auto"/>
          <w:sz w:val="24"/>
          <w:szCs w:val="24"/>
          <w:highlight w:val="none"/>
        </w:rPr>
        <w:t xml:space="preserve">；</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拟派的项目负责人须具有有效的建筑工程二级（含）以上或市政公用工程二级（含）以上注册建造师执业资格且具备有效的安全生产考核B证，且项目负责人不得同时在两个或者两个以上单位受聘或者执业；</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3.供应商为拟派项目负责人缴纳的养老保险或其他证明材料</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①时间要求：投标截止时间前三个月内任意一个月；</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488"/>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b.拟派项目负责人为退休人员的，项目负责人执业资格证书须在投标单位注册；提供退休证明、退休后供应商与该退休人员签订的有效聘用合同。</w:t>
      </w:r>
      <w:r/>
    </w:p>
    <w:p>
      <w:pPr>
        <w:ind w:firstLine="488"/>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月1日以来（</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eastAsia="zh-CN"/>
        </w:rPr>
        <w:t xml:space="preserve">竣工验收证明材料</w:t>
      </w:r>
      <w:r>
        <w:rPr>
          <w:rFonts w:hint="eastAsia" w:ascii="宋体" w:hAnsi="宋体" w:eastAsia="宋体" w:cs="宋体"/>
          <w:color w:val="auto"/>
          <w:sz w:val="24"/>
          <w:szCs w:val="24"/>
          <w:highlight w:val="none"/>
          <w:lang w:val="en-US" w:eastAsia="zh-CN"/>
        </w:rPr>
        <w:t xml:space="preserve">载明的时间为准</w:t>
      </w:r>
      <w:r>
        <w:rPr>
          <w:rFonts w:hint="eastAsia" w:ascii="宋体" w:hAnsi="宋体" w:eastAsia="宋体" w:cs="宋体"/>
          <w:color w:val="auto"/>
          <w:sz w:val="24"/>
          <w:szCs w:val="24"/>
          <w:highlight w:val="none"/>
        </w:rPr>
        <w:t xml:space="preserve">）承担过400米</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田径场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运动场</w:t>
      </w:r>
      <w:r>
        <w:rPr>
          <w:rFonts w:hint="eastAsia" w:ascii="宋体" w:hAnsi="宋体" w:eastAsia="宋体" w:cs="宋体"/>
          <w:color w:val="auto"/>
          <w:sz w:val="24"/>
          <w:szCs w:val="24"/>
          <w:highlight w:val="none"/>
          <w:lang w:val="en-US" w:eastAsia="zh-CN"/>
        </w:rPr>
        <w:t xml:space="preserve">]项目施工</w:t>
      </w:r>
      <w:r>
        <w:rPr>
          <w:rFonts w:hint="eastAsia" w:ascii="宋体" w:hAnsi="宋体" w:eastAsia="宋体" w:cs="宋体"/>
          <w:color w:val="auto"/>
          <w:sz w:val="24"/>
          <w:szCs w:val="24"/>
          <w:highlight w:val="none"/>
          <w:lang w:eastAsia="zh-CN"/>
        </w:rPr>
        <w:t xml:space="preserve">，提供中标（</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）通知书、合同</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竣工验收证明材料，三</w:t>
      </w:r>
      <w:r>
        <w:rPr>
          <w:rFonts w:hint="eastAsia" w:ascii="宋体" w:hAnsi="宋体" w:eastAsia="宋体" w:cs="宋体"/>
          <w:color w:val="auto"/>
          <w:sz w:val="24"/>
          <w:szCs w:val="24"/>
          <w:highlight w:val="none"/>
          <w:lang w:val="en-US" w:eastAsia="zh-CN"/>
        </w:rPr>
        <w:t xml:space="preserve">项材料</w:t>
      </w:r>
      <w:r>
        <w:rPr>
          <w:rFonts w:hint="eastAsia" w:ascii="宋体" w:hAnsi="宋体" w:eastAsia="宋体" w:cs="宋体"/>
          <w:color w:val="auto"/>
          <w:sz w:val="24"/>
          <w:szCs w:val="24"/>
          <w:highlight w:val="none"/>
          <w:lang w:eastAsia="zh-CN"/>
        </w:rPr>
        <w:t xml:space="preserve">缺一不可</w:t>
      </w:r>
      <w:r>
        <w:rPr>
          <w:rFonts w:hint="eastAsia" w:ascii="宋体" w:hAnsi="宋体" w:eastAsia="宋体" w:cs="宋体"/>
          <w:color w:val="auto"/>
          <w:sz w:val="24"/>
          <w:szCs w:val="24"/>
          <w:highlight w:val="none"/>
        </w:rPr>
        <w:t xml:space="preserve">；</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（四）未被列入“信用中国”网站（www.creditchina.gov.cn）失信被执行人名单、重大税收违法失信主体、政府采购严重违法失信行为记录名单。</w:t>
      </w:r>
      <w:r/>
    </w:p>
    <w:p>
      <w:pPr>
        <w:ind w:firstLine="488"/>
        <w:spacing w:line="48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五）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4.投标人应在江苏政府采购“苏采云”系统（http://jszfcg.jsczt.cn/下同）下载招标文件及有关资料，按招标文件要求提交全部资料并对招标文件各项内容做出实质性响应。</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5.投标人代表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5.1指全权代表投标人参加投标活动并签署投标文件的人，如果投标人代表不是法人代表，须持有《法人代表授权委托书》（详见统一格式）。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6.不接受联合体投标。</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7.投标人有下列情形之一的不能参加本次投标：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（1）因重大经济问题正在接受国家有关部门审查的；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（2）正在被其他企业兼并（或收购）或因重大经济纠纷正在进行诉讼或仲裁的；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（3）因腐败和欺诈行为而被有关部门处理的。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（4）被责令停业的；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（5）被暂停或取消投标资格的；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（6）财产被接管或冻结的；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（7）在最近三年内有骗取中标或严重违约或重大工程质量问题的；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（8）在投标过程中弄虚作假、行贿或有其他违法违规行为的；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（9）违反法律法规相关规定的。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三、招标文件说明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8.招标文件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对有关现场和周围环境进行认真充分的考察，以获取编制投标文件和签署合同所需的信息。考察现场所发生的费用由投标人自己承担。</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10.招标文件的澄清和修改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10.1投标人在购买招标文件后，若有问题需要询问和澄清，应于前附表规定的时间提出。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10.3迟于前附表规定时间的询问和提交的疑问，采购人和采购代理机构有权拒绝回答，也不承担由此带来的对投标人投标结果的影响。</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10.7招标文件的更正（含澄清、修改等）内容将作为招标文件的组成部分，对投标人起约束作用。</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11.投标文件计量单位和使用文字</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11.1投标文件中所使用的计量单位，除招标文件中有特殊要求外，均应使用中华人民共和国法定计量单位。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995"/>
        <w:ind w:firstLine="480"/>
        <w:spacing w:line="52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11.3投标人应当同时凭CA数字证书登录“江苏政府采购“苏采云”系统”，并在投标截止时间前上传电子投标文件。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39" w:name="_Toc217446047"/>
      <w:r>
        <w:rPr>
          <w:rFonts w:hint="eastAsia" w:ascii="宋体" w:hAnsi="宋体" w:eastAsia="宋体" w:cs="宋体"/>
          <w:b/>
          <w:color w:val="auto"/>
          <w:sz w:val="24"/>
          <w:szCs w:val="24"/>
          <w:highlight w:val="none"/>
        </w:rPr>
        <w:t xml:space="preserve">2.知识产权</w:t>
      </w:r>
      <w:bookmarkEnd w:id="39"/>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13.投标文件的组成</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w:t>
      </w:r>
      <w:r>
        <w:rPr>
          <w:rFonts w:hint="eastAsia" w:ascii="宋体" w:hAnsi="宋体" w:eastAsia="宋体" w:cs="宋体"/>
          <w:b/>
          <w:bCs/>
          <w:color w:val="auto"/>
          <w:sz w:val="24"/>
          <w:szCs w:val="24"/>
          <w:highlight w:val="none"/>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2.资格、资信等证明文件：</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val="0"/>
          <w:bCs w:val="0"/>
          <w:color w:val="auto"/>
          <w:sz w:val="24"/>
          <w:szCs w:val="24"/>
          <w:highlight w:val="none"/>
          <w:lang w:eastAsia="zh-CN"/>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（2）投标人法定代表人授权委托书（格式见附件，法定代表人亲自参加投标的提供法定代表人身份证扫描件）、投标人法定代表人授权代表身份证扫描件（法定代表人亲自参加投标的除外）；</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color w:val="auto"/>
          <w:sz w:val="24"/>
          <w:szCs w:val="24"/>
          <w:highlight w:val="none"/>
        </w:rPr>
        <w:t xml:space="preserve">法人或其他组织的营业执照或相关部门的登记证明文件扫描件； </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rPr>
        <w:t xml:space="preserve">提供投标人近六个月中任意一个月份（不含投标响应文件递交当月）依法缴纳税收及缴纳社会保障资金的证明材料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投标人依法享受缓缴、免缴税收、社会保障资金的提供证明材料，企业成立不满一个月的可不提供</w:t>
      </w:r>
      <w:r>
        <w:rPr>
          <w:rFonts w:hint="eastAsia" w:ascii="宋体" w:hAnsi="宋体" w:eastAsia="宋体" w:cs="宋体"/>
          <w:color w:val="auto"/>
          <w:sz w:val="24"/>
          <w:szCs w:val="24"/>
          <w:highlight w:val="none"/>
          <w:lang w:eastAsia="zh-CN"/>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（6）具备履行合同所必需的设备和专业技术能力的书面声明</w:t>
      </w:r>
      <w:r>
        <w:rPr>
          <w:rFonts w:hint="eastAsia" w:ascii="宋体" w:hAnsi="宋体" w:eastAsia="宋体" w:cs="宋体"/>
          <w:b/>
          <w:bCs/>
          <w:color w:val="auto"/>
          <w:sz w:val="24"/>
          <w:szCs w:val="24"/>
          <w:highlight w:val="none"/>
        </w:rPr>
        <w:t xml:space="preserve">（格式自拟）</w:t>
      </w:r>
      <w:r>
        <w:rPr>
          <w:rFonts w:hint="eastAsia" w:ascii="宋体" w:hAnsi="宋体" w:eastAsia="宋体" w:cs="宋体"/>
          <w:color w:val="auto"/>
          <w:sz w:val="24"/>
          <w:szCs w:val="24"/>
          <w:highlight w:val="none"/>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（7）参加政府采购活动前3年内在经营活动中没有重大违法记录的书面声明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企业资质证书、</w:t>
      </w:r>
      <w:r>
        <w:rPr>
          <w:rFonts w:hint="eastAsia" w:ascii="宋体" w:hAnsi="宋体" w:eastAsia="宋体" w:cs="宋体"/>
          <w:color w:val="auto"/>
          <w:sz w:val="24"/>
          <w:szCs w:val="24"/>
          <w:highlight w:val="none"/>
        </w:rPr>
        <w:t xml:space="preserve">安全生产许可证；</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项目经理注册建造师</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安全生产考核B证</w:t>
      </w:r>
      <w:r>
        <w:rPr>
          <w:rFonts w:hint="eastAsia" w:ascii="宋体" w:hAnsi="宋体" w:eastAsia="宋体" w:cs="宋体"/>
          <w:color w:val="auto"/>
          <w:sz w:val="24"/>
          <w:szCs w:val="24"/>
          <w:highlight w:val="none"/>
          <w:lang w:val="en-US" w:eastAsia="zh-CN"/>
        </w:rPr>
        <w:t xml:space="preserve">及养老保险证明材料</w:t>
      </w:r>
      <w:r>
        <w:rPr>
          <w:rFonts w:hint="eastAsia" w:ascii="宋体" w:hAnsi="宋体" w:eastAsia="宋体" w:cs="宋体"/>
          <w:color w:val="auto"/>
          <w:sz w:val="24"/>
          <w:szCs w:val="24"/>
          <w:highlight w:val="none"/>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en-US" w:eastAsia="zh-CN"/>
        </w:rPr>
        <w:t xml:space="preserve">类似业绩</w:t>
      </w:r>
      <w:r>
        <w:rPr>
          <w:rFonts w:hint="eastAsia" w:ascii="宋体" w:hAnsi="宋体" w:eastAsia="宋体" w:cs="宋体"/>
          <w:color w:val="auto"/>
          <w:sz w:val="24"/>
          <w:highlight w:val="none"/>
        </w:rPr>
        <w:t xml:space="preserve">中标（成交）通知书、合同及竣工验收证明材料；</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中小企业声明函或残疾人福利性单位声明函或监狱企业的证明资料（各投标人视情况自行决定是否提供）</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）承诺书（格式见附件）。</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3.开标一览表（格式见附件）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已标价的工程量清单</w:t>
      </w:r>
      <w:r>
        <w:rPr>
          <w:rFonts w:hint="eastAsia" w:ascii="宋体" w:hAnsi="宋体" w:eastAsia="宋体" w:cs="宋体"/>
          <w:color w:val="auto"/>
          <w:sz w:val="24"/>
          <w:szCs w:val="24"/>
          <w:highlight w:val="none"/>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.商务偏离表（格式见附件）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.技术偏离表（格式见附件）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.评分标准中对应的其他所需证明材料（如有自行添加）</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.其他（投标人认为有必要提供的声明和文件，如有自拟并自行添加）</w:t>
      </w:r>
      <w:r/>
    </w:p>
    <w:p>
      <w:pPr>
        <w:ind w:firstLine="480"/>
        <w:spacing w:line="520" w:lineRule="exact"/>
        <w:tabs>
          <w:tab w:val="left" w:pos="2850" w:leader="none"/>
          <w:tab w:val="center" w:pos="4153" w:leader="none"/>
        </w:tabs>
        <w:rPr>
          <w:rFonts w:hint="eastAsia" w:ascii="宋体" w:hAnsi="宋体" w:eastAsia="宋体" w:cs="宋体"/>
          <w:b/>
          <w:color w:val="auto"/>
          <w:sz w:val="24"/>
          <w:highlight w:val="none"/>
          <w:u w:val="single"/>
        </w:rPr>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14.投标文件编制及递交要求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14.1所有文件、往来函件均应使用简体中文（规格、型号辅助符号例外）。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14.3如无特别说明，投标人报价一律以人民币为投标结算货币，结算单位为“元”。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14.4投标文件不应有涂改、增删和潦草之处，如有必须修改时，修改处必须有投标人盖章、法定代表人或法定代表人授权代表的签字。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14.5投标费用自理。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14.6投标人应当同时凭CA数字证书登录“江苏政府采购“苏采云”系统”，并在投标截止时间前上传电子投标文件。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15.投标报价（编制）要求的说明</w:t>
      </w:r>
      <w:r/>
    </w:p>
    <w:p>
      <w:pPr>
        <w:pStyle w:val="984"/>
        <w:ind w:firstLine="480"/>
        <w:jc w:val="both"/>
        <w:spacing w:line="520" w:lineRule="exact"/>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它项目费、规费、税金、有关文件规定的政策性调价等以及各种可能发生的风险费用以及招标文件约定的其他等各项费用。</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15.2投标人应对招标文件内所要采购的全部内容进行报价，只投其中部分内容者，其标书将被拒绝。</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15.3一项投标内容只允许一个报价，采购单位不接受任何有选择性的投标报价。</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15.4投标文件报价中的单价和总价全部采用人民币表示，除非合同的特殊条款另有规定。</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16.投标保证金</w:t>
      </w:r>
      <w:r/>
    </w:p>
    <w:p>
      <w:pPr>
        <w:pStyle w:val="973"/>
        <w:ind w:firstLine="480"/>
        <w:keepLines w:val="0"/>
        <w:keepNext w:val="0"/>
        <w:spacing w:before="0" w:after="0" w:line="52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依据苏财购</w:t>
      </w:r>
      <w:r>
        <w:rPr>
          <w:rFonts w:hint="eastAsia" w:ascii="宋体" w:hAnsi="宋体" w:eastAsia="宋体" w:cs="宋体"/>
          <w:color w:val="auto"/>
          <w:sz w:val="24"/>
          <w:szCs w:val="24"/>
          <w:highlight w:val="none"/>
        </w:rPr>
        <w:t xml:space="preserve">〔2020〕</w:t>
      </w:r>
      <w:r>
        <w:rPr>
          <w:rFonts w:hint="eastAsia" w:ascii="宋体" w:hAnsi="宋体" w:eastAsia="宋体" w:cs="宋体"/>
          <w:b w:val="0"/>
          <w:bCs w:val="0"/>
          <w:color w:val="auto"/>
          <w:sz w:val="24"/>
          <w:szCs w:val="24"/>
          <w:highlight w:val="none"/>
        </w:rPr>
        <w:t xml:space="preserve">52号文件精神，本项目免收投标保证金。 </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17.投标文件的有效期</w:t>
      </w:r>
      <w:r/>
    </w:p>
    <w:p>
      <w:pPr>
        <w:ind w:firstLine="48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17.1在本招标文件前附表规定的投标文件有效期内，投标人所提交的投标文件应保持有效。有效期</w:t>
      </w:r>
      <w:r>
        <w:rPr>
          <w:rFonts w:hint="eastAsia" w:ascii="宋体" w:hAnsi="宋体" w:eastAsia="宋体" w:cs="宋体"/>
          <w:color w:val="auto"/>
          <w:sz w:val="28"/>
          <w:szCs w:val="28"/>
          <w:highlight w:val="none"/>
        </w:rPr>
        <w:t xml:space="preserve">短于这个规定期限的投标文件，将被认定为未实质性响应招标文件要求。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18.投标文件的拒收</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采购人拒绝接收在其规定的投标截止时间后上传的任何投标文件。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五、投标文件的递交</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20.投标截止日期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21.投标文件的修改和撤回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21.3在投标截止时间之后，投标人不得对其电子投标文件作任何修改。</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22.开标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22.5开标时，投标文件中开标一览表内容与投标文件中明细表内容不一致的，以开标一览表为准。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22.6投标人未参加开标的，视同认可开标结果。</w:t>
      </w:r>
      <w:r/>
    </w:p>
    <w:p>
      <w:pPr>
        <w:ind w:firstLine="482"/>
        <w:spacing w:line="520" w:lineRule="exact"/>
        <w:tabs>
          <w:tab w:val="center" w:pos="447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23.评标委员会</w:t>
      </w:r>
      <w:r>
        <w:rPr>
          <w:rFonts w:hint="eastAsia" w:ascii="宋体" w:hAnsi="宋体" w:eastAsia="宋体" w:cs="宋体"/>
          <w:b/>
          <w:color w:val="auto"/>
          <w:sz w:val="24"/>
          <w:szCs w:val="24"/>
          <w:highlight w:val="none"/>
        </w:rPr>
        <w:tab/>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23.1评标委员会由招标采购单位依法组建，负责本项目的评标事务。</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23.2评标委员会应当独立履行下列职责：</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23.2.1审查投标文件是否符合招标文件的要求，并作出评价；</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23.2.2可以要求投标供应商对投标文件有关事项作出解释或澄清；</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23.2.3推荐中标候选供应商名单，或者受采购人委托按照事先确定的办法直接确定中标供应商；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23.2.4向招标采购单位或者有关部门报告非法干预评标工作的行为。</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23.3评标委员会成员应当履行下列义务：</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23.3.1遵纪守法，客观、公正、廉洁地履行职责；</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23.3.2按照招标文件规定的评标办法和评标标准进行评标，对评审意见承担个人责任；</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23.3.3对评标过程和结果，以及投标人的商业秘密保密；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23.3.4参与评标报告的起草；</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23.3.5配合相关部门的投诉处理工作；</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23.3.6配合招标采购单位答复投标供应商提出的质疑。</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24.评标内容的保密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24.3在评标期间，招标采购单位将通过指定联络人与投标人进行联系。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25.对投标文件进行初审</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25.1投标文件初审分为资格性检查和符合性检查。</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投标人有下列情况之一的，投标文件无效：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1）投标人未在规定时间内成功解密电子投标文件的；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2）投标人未按照招标文件要求上传电子投标文件的；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3）投标文件未按照招标文件要求加盖电子签章或签署的；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4）投标人的法定代表人授权代表，无法定代表人授权委托书的；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6）被“信用中国”网站（www.creditchina.gov.cn）列入失信被执行人、重大税收违法案件当事人名单、政府采购严重违法失信行为记录名单的；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7）投标文件未按招标文件规定的内容和要求填写的；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8）投标文件中有招标文件未允许提供的选择性内容的；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9）不同投标人的投标文件由同一单位或者个人编制的；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w:t>
      </w:r>
      <w:bookmarkStart w:id="40"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不同投标人委托同一单位或者个人办理投标事宜的（包含使用同一MAC地址的计算机提交或者解密电子响应文件的情形）；</w:t>
      </w:r>
      <w:bookmarkEnd w:id="40"/>
      <w:r/>
      <w:bookmarkStart w:id="41" w:name="OLE_LINK8"/>
      <w:r/>
      <w:bookmarkEnd w:id="4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w:t>
      </w:r>
      <w:bookmarkStart w:id="42" w:name="OLE_LINK10"/>
      <w:r>
        <w:rPr>
          <w:rFonts w:hint="eastAsia" w:ascii="宋体" w:hAnsi="宋体" w:eastAsia="宋体" w:cs="宋体"/>
          <w:color w:val="auto"/>
          <w:sz w:val="24"/>
          <w:szCs w:val="24"/>
          <w:highlight w:val="none"/>
        </w:rPr>
        <w:t xml:space="preserve">不同的投标人响应文件制作的MAC地址一致的；</w:t>
      </w:r>
      <w:bookmarkEnd w:id="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13）不同投标人的投标文件异常一致或者投标报价呈规律性差异的；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15）项目（标段）投标总价或单价超过本项目（标段）预算金额或最高限价的；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16）不同投标人的履约保证金从同一单位或者个人账户转出的、购买履约保证保险单的费用从同一单位转出或由同一个人账户支付的；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17）投标文件含有采购人不能接受的附加条件的；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19）除单一来源采购项目外，为采购项目提供整体设计、规范编制或者项目管理、监理、检测等服务的；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20）投标文件内容不全或不符合招标文件中规定的其他实质性要求的；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21）改变招标文件中规定的</w:t>
      </w:r>
      <w:r>
        <w:rPr>
          <w:rFonts w:hint="eastAsia" w:ascii="宋体" w:hAnsi="宋体" w:eastAsia="宋体" w:cs="宋体"/>
          <w:color w:val="auto"/>
          <w:sz w:val="24"/>
          <w:szCs w:val="24"/>
          <w:highlight w:val="none"/>
          <w:lang w:val="en-US" w:eastAsia="zh-CN"/>
        </w:rPr>
        <w:t xml:space="preserve">暂列金额、专业工程暂估价</w:t>
      </w:r>
      <w:r>
        <w:rPr>
          <w:rFonts w:hint="eastAsia" w:ascii="宋体" w:hAnsi="宋体" w:eastAsia="宋体" w:cs="宋体"/>
          <w:color w:val="auto"/>
          <w:sz w:val="24"/>
          <w:szCs w:val="24"/>
          <w:highlight w:val="none"/>
        </w:rPr>
        <w:t xml:space="preserve">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22）改变</w:t>
      </w:r>
      <w:r>
        <w:rPr>
          <w:rFonts w:hint="eastAsia" w:ascii="宋体" w:hAnsi="宋体" w:eastAsia="宋体" w:cs="宋体"/>
          <w:color w:val="auto"/>
          <w:sz w:val="24"/>
          <w:szCs w:val="24"/>
          <w:highlight w:val="none"/>
          <w:lang w:val="en-US" w:eastAsia="zh-CN"/>
        </w:rPr>
        <w:t xml:space="preserve">或者遗漏工程量清单中给出的项目编码、项目名称、项目特征、计量单位、工程量的</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23）提供虚假材料的；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24）法律、法规和招标文件规定的其他无效情形。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25.5招标采购单位对投标文件的判定，只依据投标内容本身，不依靠开标后的任何外来证明。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25.6招标采购单位将拒绝被确定为非实质性响应的投标，投标人不能通过修正或撤销不符之处而使其投标成为实质性响应的投标。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26.投标文件的澄清</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26.1对投标文件中含义不明确、</w:t>
      </w:r>
      <w:r>
        <w:rPr>
          <w:rFonts w:hint="eastAsia" w:ascii="宋体" w:hAnsi="宋体" w:eastAsia="宋体" w:cs="宋体"/>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在招标采购中，出现下列情形之一的，应予废标：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1.符合专业条件的投标人或者对招标文件作出实质性响应的投标人不足三家；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3.投标人的报价均超过采购预算，采购人不能支付的；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5.因“江苏政府采购“苏采云”系统”系统重大故障原因无法继续开评标的。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28.投标文件的评价和比较</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28.1评标委员会按招标文件规定的评标方法和标准，对符合性检查合格的投标文件进行商务和技术评估，综合比较与评价。</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28.2最低的投标报价或最高的折扣比例是中标的重要条件，但不是唯一条件。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29.质疑处理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 提出质疑的投标人应当是参与所质疑项目采购活动的供应商。潜在供应商依法获取其可质疑的采购文件的，可以对采购文件提出质疑。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29.2.2对采购过程提出质疑的，为各采购程序环节结束之日；</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29.2.3对中标结果提出质疑的，为中标结果公告期限届满之日。</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29.4采购人及采购代理机构只接受以纸质原件形式送达的质疑。质疑接收人及联系方式见招标文件第一章。</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 以下情形的质疑不予受理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29.5.1内容不符合《政府采购质疑和投诉办法》第十二条规定的质疑。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29.5.2超出政府采购法定期限的质疑。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29.5.3以传真、电子邮件等方式递交的非原件形式的质疑。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30.中标人的确认</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30.2中标无效的确认：</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（1）提供虚假材料谋取中标的；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（2）采取不正当手段诋毁、排挤其他投标人的；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（3）与招标采购单位、其他投标人恶意串通的；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（4）向招标采购单位行贿或者提供其他不正当利益的；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（6）拒绝有关部门监督检查或者提供虚假情况的。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30.3经评标委员</w:t>
      </w:r>
      <w:r>
        <w:rPr>
          <w:rFonts w:hint="eastAsia" w:ascii="宋体" w:hAnsi="宋体" w:eastAsia="宋体" w:cs="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31.合同授予标准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31.1招标采购单位将把合同授予其投标文件在实质上响应招标文件要求且综合评分得分最高的投标人。</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32.中标通知书</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32.2中标通知书将成为合同的组成部分。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32.3招标采购单位对未中标供应商不承担解释未中标原因的义务。</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33.履约保证金</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33.1中标人应按规定提交履约保证金。</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33.2中标人必须在合同签订前按规定向采购人缴纳履约保证金。中标人未按招标文件要求提交履约保证金的，采购人可取消其中标资格。</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33.3履约保证金（无息）将在合同期结束且经双方验收合格后无息退还给中标单位。</w:t>
      </w:r>
      <w:r/>
    </w:p>
    <w:p>
      <w:pPr>
        <w:ind w:firstLine="480"/>
        <w:spacing w:line="50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33.3履约保证金用以约束供应商在合同履行中的行为，弥补合同执行中由于自身行为可能给采购人带来的各种损失。</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34.合同的签订</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34.1中标人应按中标通知书中规定的时间和地点，由法定代表人或委托代理人与采购人代表签订合同。</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34.2签订合同及合同条款应以招标文件和中标人的投标文件及其澄清文件为依据。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35.政府采购政策</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（1）小微型企业价格扣除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①本项目对小型和微型企业给予10%的扣除价格，用扣除后的价格参与评审。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②供应商需按照采购文件的要求提供相应的《企业声明函》。</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③在货物采购项目中，供应商提供的货物既有中小企业制造货物，也有大型企业制造货物的，不享受本办法规定的中小企业扶持政策。</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（2）残疾人福利单位价格扣除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①本项目对残疾人福利性单位视同小型、微型企业，给予10%的价格扣除，用扣除后的价格参与评审。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②残疾人福利单位需按照采购文件的要求提供《残疾人福利性单位声明函》。</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③残疾人福利单位标准请参照《关于促进残疾人就业政府采购政策的通知》（财库〔2017〕141号）。</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（3）监狱和戒毒企业价格扣除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①本项目对监狱和戒毒企业（简称监狱企业）视同小型、微型企业，给予10%的价格扣除，用扣除后的价格参与评审。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③监狱企业标准请参照《关于政府采购支持监狱企业发展有关问题的通知》（财库〔2014〕68号）。</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（4）残疾人福利单位、监狱企业属于小型、微型企业的，不重复享受政策。</w:t>
      </w:r>
      <w:r/>
    </w:p>
    <w:p>
      <w:pPr>
        <w:pStyle w:val="984"/>
        <w:ind w:firstLine="482"/>
        <w:jc w:val="both"/>
        <w:spacing w:line="500" w:lineRule="exact"/>
        <w:rPr>
          <w:rFonts w:hint="eastAsia" w:ascii="宋体" w:hAnsi="宋体" w:eastAsia="宋体" w:cs="宋体"/>
          <w:b/>
          <w:bCs/>
          <w:color w:val="auto"/>
          <w:highlight w:val="none"/>
        </w:rPr>
      </w:pPr>
      <w:r>
        <w:rPr>
          <w:rFonts w:hint="eastAsia" w:ascii="宋体" w:hAnsi="宋体" w:eastAsia="宋体" w:cs="宋体"/>
          <w:b/>
          <w:bCs/>
          <w:color w:val="auto"/>
          <w:szCs w:val="24"/>
          <w:highlight w:val="none"/>
        </w:rPr>
        <w:t xml:space="preserve">35.3本项目所属行业为</w:t>
      </w:r>
      <w:r>
        <w:rPr>
          <w:rFonts w:hint="eastAsia" w:ascii="宋体" w:hAnsi="宋体" w:eastAsia="宋体" w:cs="宋体"/>
          <w:b/>
          <w:bCs/>
          <w:color w:val="auto"/>
          <w:szCs w:val="24"/>
          <w:highlight w:val="none"/>
          <w:u w:val="single"/>
        </w:rPr>
        <w:t xml:space="preserve">  </w:t>
      </w:r>
      <w:r>
        <w:rPr>
          <w:rFonts w:hint="eastAsia" w:ascii="宋体" w:hAnsi="宋体" w:eastAsia="宋体" w:cs="宋体"/>
          <w:b/>
          <w:bCs/>
          <w:color w:val="auto"/>
          <w:szCs w:val="24"/>
          <w:highlight w:val="none"/>
          <w:u w:val="single"/>
          <w:lang w:val="en-US" w:eastAsia="zh-CN"/>
        </w:rPr>
        <w:t xml:space="preserve">建筑</w:t>
      </w:r>
      <w:r>
        <w:rPr>
          <w:rFonts w:hint="eastAsia" w:ascii="宋体" w:hAnsi="宋体" w:eastAsia="宋体" w:cs="宋体"/>
          <w:b/>
          <w:bCs/>
          <w:color w:val="auto"/>
          <w:szCs w:val="24"/>
          <w:highlight w:val="none"/>
          <w:u w:val="single"/>
        </w:rPr>
        <w:t xml:space="preserve">业  </w:t>
      </w:r>
      <w:r>
        <w:rPr>
          <w:rFonts w:hint="eastAsia" w:ascii="宋体" w:hAnsi="宋体" w:eastAsia="宋体" w:cs="宋体"/>
          <w:b/>
          <w:bCs/>
          <w:color w:val="auto"/>
          <w:szCs w:val="24"/>
          <w:highlight w:val="none"/>
        </w:rPr>
        <w:t xml:space="preserve">。</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35.4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35.5若供应商提供的《中小企业声明函》、《残疾人福利性单位声明函》及监狱企业认定证明等材料为虚假材料，按《中华人民共和国政府采购法》相关规定处理并报请政府采购监管部门给予行政处罚。</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36.特别提醒</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36.1投标单位如有提供不实评审材料，弄虚作假者，一律作废标处理，该不良行为将予以公示。</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3" w:name="_Toc409438818"/>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36.3投标文件中需签字或盖章处均可以用电子签名或电子章代替。</w:t>
      </w:r>
      <w:r/>
    </w:p>
    <w:p>
      <w:pPr>
        <w:pStyle w:val="984"/>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bookmarkEnd w:id="43"/>
      <w:r/>
      <w:r/>
    </w:p>
    <w:p>
      <w:pPr>
        <w:jc w:val="center"/>
        <w:spacing w:line="360" w:lineRule="auto"/>
        <w:widowControl/>
        <w:rPr>
          <w:rFonts w:hint="eastAsia" w:ascii="宋体" w:hAnsi="宋体" w:eastAsia="宋体" w:cs="宋体"/>
          <w:b/>
          <w:color w:val="auto"/>
          <w:spacing w:val="15"/>
          <w:sz w:val="32"/>
          <w:szCs w:val="32"/>
          <w:highlight w:val="none"/>
        </w:rPr>
      </w:pPr>
      <w:r/>
      <w:bookmarkStart w:id="44" w:name="_Toc388026586"/>
      <w:r>
        <w:rPr>
          <w:rFonts w:hint="eastAsia" w:ascii="宋体" w:hAnsi="宋体" w:eastAsia="宋体" w:cs="宋体"/>
          <w:b/>
          <w:color w:val="auto"/>
          <w:spacing w:val="15"/>
          <w:sz w:val="32"/>
          <w:szCs w:val="32"/>
          <w:highlight w:val="none"/>
        </w:rPr>
        <w:t xml:space="preserve">第三章 采购需求</w:t>
      </w:r>
      <w:r/>
    </w:p>
    <w:p>
      <w:pPr>
        <w:pStyle w:val="1171"/>
        <w:ind w:left="0" w:righ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45" w:name="OLE_LINK29"/>
      <w:r>
        <w:rPr>
          <w:rFonts w:hint="eastAsia" w:ascii="宋体" w:hAnsi="宋体" w:eastAsia="宋体" w:cs="宋体"/>
          <w:b/>
          <w:color w:val="auto"/>
          <w:sz w:val="24"/>
          <w:szCs w:val="24"/>
          <w:highlight w:val="none"/>
        </w:rPr>
        <w:t xml:space="preserve">一、</w:t>
      </w:r>
      <w:r>
        <w:rPr>
          <w:rFonts w:hint="eastAsia" w:ascii="宋体" w:hAnsi="宋体" w:eastAsia="宋体" w:cs="宋体"/>
          <w:b/>
          <w:bCs/>
          <w:color w:val="auto"/>
          <w:sz w:val="24"/>
          <w:szCs w:val="24"/>
          <w:highlight w:val="none"/>
        </w:rPr>
        <w:t xml:space="preserve">工程量清单</w:t>
      </w:r>
      <w:r>
        <w:rPr>
          <w:rFonts w:hint="eastAsia" w:ascii="宋体" w:hAnsi="宋体" w:eastAsia="宋体" w:cs="宋体"/>
          <w:b/>
          <w:bCs/>
          <w:color w:val="auto"/>
          <w:sz w:val="24"/>
          <w:szCs w:val="24"/>
          <w:highlight w:val="none"/>
          <w:lang w:val="en-US" w:eastAsia="zh-CN"/>
        </w:rPr>
        <w:t xml:space="preserve">和图纸</w:t>
      </w:r>
      <w:r>
        <w:rPr>
          <w:rFonts w:hint="eastAsia" w:ascii="宋体" w:hAnsi="宋体" w:eastAsia="宋体" w:cs="宋体"/>
          <w:b/>
          <w:bCs/>
          <w:color w:val="auto"/>
          <w:sz w:val="24"/>
          <w:szCs w:val="24"/>
          <w:highlight w:val="none"/>
        </w:rPr>
        <w:t xml:space="preserve">：另册。</w:t>
      </w:r>
      <w:r/>
    </w:p>
    <w:p>
      <w:pPr>
        <w:ind w:left="0" w:righ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二、招标要求：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val="en-US" w:eastAsia="zh-CN"/>
        </w:rPr>
        <w:t xml:space="preserve">（一）</w:t>
      </w:r>
      <w:r>
        <w:rPr>
          <w:rFonts w:hint="eastAsia" w:ascii="宋体" w:hAnsi="宋体" w:eastAsia="宋体" w:cs="宋体"/>
          <w:bCs/>
          <w:iCs/>
          <w:color w:val="auto"/>
          <w:sz w:val="24"/>
          <w:szCs w:val="24"/>
          <w:highlight w:val="none"/>
        </w:rPr>
        <w:t xml:space="preserve">招标工期：</w:t>
      </w:r>
      <w:r>
        <w:rPr>
          <w:rFonts w:hint="eastAsia" w:ascii="宋体" w:hAnsi="宋体" w:eastAsia="宋体" w:cs="宋体"/>
          <w:color w:val="auto"/>
          <w:sz w:val="24"/>
          <w:szCs w:val="24"/>
          <w:highlight w:val="none"/>
          <w:u w:val="single"/>
          <w:lang w:val="en-US" w:eastAsia="zh-CN"/>
        </w:rPr>
        <w:t xml:space="preserve">60日历天</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 xml:space="preserve">（二）</w:t>
      </w:r>
      <w:r>
        <w:rPr>
          <w:rFonts w:hint="eastAsia" w:ascii="宋体" w:hAnsi="宋体" w:eastAsia="宋体" w:cs="宋体"/>
          <w:bCs/>
          <w:iCs/>
          <w:color w:val="auto"/>
          <w:sz w:val="24"/>
          <w:szCs w:val="24"/>
          <w:highlight w:val="none"/>
        </w:rPr>
        <w:t xml:space="preserve">质量标准：</w:t>
      </w:r>
      <w:r>
        <w:rPr>
          <w:rFonts w:hint="eastAsia" w:ascii="宋体" w:hAnsi="宋体" w:eastAsia="宋体" w:cs="宋体"/>
          <w:bCs/>
          <w:iCs/>
          <w:color w:val="auto"/>
          <w:sz w:val="24"/>
          <w:szCs w:val="24"/>
          <w:highlight w:val="none"/>
          <w:u w:val="single"/>
        </w:rPr>
        <w:t xml:space="preserve"> 合格 </w:t>
      </w:r>
      <w:r>
        <w:rPr>
          <w:rFonts w:hint="eastAsia" w:ascii="宋体" w:hAnsi="宋体" w:eastAsia="宋体" w:cs="宋体"/>
          <w:bCs/>
          <w:iCs/>
          <w:color w:val="auto"/>
          <w:sz w:val="24"/>
          <w:szCs w:val="24"/>
          <w:highlight w:val="none"/>
        </w:rPr>
        <w:t xml:space="preserve"> ；</w:t>
      </w:r>
      <w:r>
        <w:rPr>
          <w:rFonts w:hint="eastAsia" w:ascii="宋体" w:hAnsi="宋体" w:eastAsia="宋体" w:cs="宋体"/>
          <w:bCs/>
          <w:iCs/>
          <w:color w:val="auto"/>
          <w:sz w:val="24"/>
          <w:szCs w:val="24"/>
          <w:highlight w:val="none"/>
          <w:lang w:val="en-US" w:eastAsia="zh-CN"/>
        </w:rPr>
        <w:t xml:space="preserve">缺陷责任期</w:t>
      </w:r>
      <w:r>
        <w:rPr>
          <w:rFonts w:hint="eastAsia" w:ascii="宋体" w:hAnsi="宋体" w:eastAsia="宋体" w:cs="宋体"/>
          <w:bCs/>
          <w:iCs/>
          <w:color w:val="auto"/>
          <w:sz w:val="24"/>
          <w:szCs w:val="24"/>
          <w:highlight w:val="none"/>
        </w:rPr>
        <w:t xml:space="preserve">：</w:t>
      </w:r>
      <w:r>
        <w:rPr>
          <w:rFonts w:hint="eastAsia" w:ascii="宋体" w:hAnsi="宋体" w:eastAsia="宋体" w:cs="宋体"/>
          <w:bCs/>
          <w:iCs/>
          <w:color w:val="auto"/>
          <w:sz w:val="24"/>
          <w:szCs w:val="24"/>
          <w:highlight w:val="none"/>
          <w:u w:val="single"/>
          <w:lang w:val="en-US" w:eastAsia="zh-CN"/>
        </w:rPr>
        <w:t xml:space="preserve">两</w:t>
      </w:r>
      <w:r>
        <w:rPr>
          <w:rFonts w:hint="eastAsia" w:ascii="宋体" w:hAnsi="宋体" w:eastAsia="宋体" w:cs="宋体"/>
          <w:bCs/>
          <w:iCs/>
          <w:color w:val="auto"/>
          <w:sz w:val="24"/>
          <w:szCs w:val="24"/>
          <w:highlight w:val="none"/>
          <w:u w:val="single"/>
        </w:rPr>
        <w:t xml:space="preserve">年</w:t>
      </w:r>
      <w:r>
        <w:rPr>
          <w:rFonts w:hint="eastAsia" w:ascii="宋体" w:hAnsi="宋体" w:eastAsia="宋体" w:cs="宋体"/>
          <w:bCs/>
          <w:iCs/>
          <w:color w:val="auto"/>
          <w:sz w:val="24"/>
          <w:szCs w:val="24"/>
          <w:highlight w:val="none"/>
        </w:rPr>
        <w:t xml:space="preserve">。</w:t>
      </w:r>
      <w:r/>
    </w:p>
    <w:p>
      <w:pPr>
        <w:ind w:left="0" w:righ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三、工程概况</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1.项目名称：</w:t>
      </w:r>
      <w:r>
        <w:rPr>
          <w:rFonts w:hint="eastAsia" w:ascii="宋体" w:hAnsi="宋体" w:eastAsia="宋体" w:cs="宋体"/>
          <w:color w:val="auto"/>
          <w:sz w:val="24"/>
          <w:szCs w:val="24"/>
          <w:highlight w:val="none"/>
        </w:rPr>
        <w:t xml:space="preserve">江苏农牧科技职业学院凤凰路校区室外田径场维修改造项目</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2.建设单位：江苏农牧科技职业学院</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val="en-US" w:eastAsia="zh-CN"/>
        </w:rPr>
        <w:t xml:space="preserve">3.</w:t>
      </w:r>
      <w:r>
        <w:rPr>
          <w:rFonts w:hint="eastAsia" w:ascii="宋体" w:hAnsi="宋体" w:eastAsia="宋体" w:cs="宋体"/>
          <w:bCs/>
          <w:iCs/>
          <w:color w:val="auto"/>
          <w:sz w:val="24"/>
          <w:szCs w:val="24"/>
          <w:highlight w:val="none"/>
          <w:lang w:eastAsia="zh-CN"/>
        </w:rPr>
        <w:t xml:space="preserve">项目概况：对校区田径场进行整体维修改造，总面积约18000㎡。主要内容包括：跑道改造：拆除原有塑胶跑道面层（含沥青基层），预制橡胶型塑胶下沥青基层摊铺， 铺设预制型橡胶卷材（含标准划线）；足球场改造：拆除原人工草坪，铺设减震垫及预制人工草坪（含划线）；足球场及铅球投掷场地新建；起跳板、三级跳新建；排水系统修复：田径场排水沟清淤、更换盖板；灯光系统安装：安装灯杆，含配套布线。</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bidi="ar-SA"/>
        </w:rPr>
      </w:pPr>
      <w:r>
        <w:rPr>
          <w:rFonts w:hint="eastAsia" w:ascii="宋体" w:hAnsi="宋体" w:eastAsia="宋体" w:cs="宋体"/>
          <w:bCs/>
          <w:iCs/>
          <w:color w:val="auto"/>
          <w:sz w:val="24"/>
          <w:szCs w:val="24"/>
          <w:highlight w:val="none"/>
          <w:lang w:val="en-US" w:eastAsia="zh-CN" w:bidi="ar-SA"/>
        </w:rPr>
        <w:t xml:space="preserve">4.施工现场实际情况：由投标人自行勘查现场。</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bidi="ar-SA"/>
        </w:rPr>
      </w:pPr>
      <w:r>
        <w:rPr>
          <w:rFonts w:hint="eastAsia" w:ascii="宋体" w:hAnsi="宋体" w:eastAsia="宋体" w:cs="宋体"/>
          <w:bCs/>
          <w:iCs/>
          <w:color w:val="auto"/>
          <w:sz w:val="24"/>
          <w:szCs w:val="24"/>
          <w:highlight w:val="none"/>
          <w:lang w:val="en-US" w:eastAsia="zh-CN" w:bidi="ar-SA"/>
        </w:rPr>
        <w:t xml:space="preserve">5.中标单位施工期间，不得以高温、下雨、订不到材料等借口要求延长工期，必须采取各种措施保质保量坚决完成本次维修任务。（因工期较为紧张，根据时间合理编排施工进度表）  </w:t>
      </w:r>
      <w:r/>
    </w:p>
    <w:p>
      <w:pPr>
        <w:pStyle w:val="759"/>
        <w:ind w:left="0" w:firstLine="482"/>
        <w:jc w:val="both"/>
        <w:keepLines w:val="0"/>
        <w:keepNext w:val="0"/>
        <w:pageBreakBefore w:val="0"/>
        <w:spacing w:after="0" w:line="520" w:lineRule="exact"/>
        <w:widowControl w:val="off"/>
        <w:rPr>
          <w:rFonts w:hint="eastAsia" w:ascii="宋体" w:hAnsi="宋体" w:eastAsia="宋体" w:cs="宋体"/>
          <w:b/>
          <w:bCs w:val="0"/>
          <w:iCs/>
          <w:color w:val="auto"/>
          <w:sz w:val="24"/>
          <w:szCs w:val="24"/>
          <w:highlight w:val="none"/>
          <w:lang w:eastAsia="zh-CN"/>
        </w:rPr>
      </w:pPr>
      <w:r>
        <w:rPr>
          <w:rFonts w:hint="eastAsia" w:ascii="宋体" w:hAnsi="宋体" w:eastAsia="宋体" w:cs="宋体"/>
          <w:b/>
          <w:bCs w:val="0"/>
          <w:iCs/>
          <w:color w:val="auto"/>
          <w:sz w:val="24"/>
          <w:szCs w:val="24"/>
          <w:highlight w:val="none"/>
          <w:lang w:val="en-US" w:eastAsia="zh-CN"/>
        </w:rPr>
        <w:t xml:space="preserve">四、商务及技术</w:t>
      </w:r>
      <w:r>
        <w:rPr>
          <w:rFonts w:hint="eastAsia" w:ascii="宋体" w:hAnsi="宋体" w:eastAsia="宋体" w:cs="宋体"/>
          <w:b/>
          <w:bCs w:val="0"/>
          <w:iCs/>
          <w:color w:val="auto"/>
          <w:sz w:val="24"/>
          <w:szCs w:val="24"/>
          <w:highlight w:val="none"/>
          <w:lang w:eastAsia="zh-CN"/>
        </w:rPr>
        <w:t xml:space="preserve">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一</w:t>
      </w:r>
      <w:r>
        <w:rPr>
          <w:rFonts w:hint="eastAsia" w:ascii="宋体" w:hAnsi="宋体" w:eastAsia="宋体" w:cs="宋体"/>
          <w:bCs/>
          <w:iCs/>
          <w:color w:val="auto"/>
          <w:sz w:val="24"/>
          <w:szCs w:val="24"/>
          <w:highlight w:val="none"/>
          <w:lang w:eastAsia="zh-CN"/>
        </w:rPr>
        <w:t xml:space="preserve">）质量要求：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eastAsia="zh-CN"/>
        </w:rPr>
        <w:t xml:space="preserve">本项目要求必须按国家相关工程质量要求，执行相关施工和验收规范、技术标准，主要包括</w:t>
      </w:r>
      <w:r>
        <w:rPr>
          <w:rFonts w:hint="eastAsia" w:ascii="宋体" w:hAnsi="宋体" w:eastAsia="宋体" w:cs="宋体"/>
          <w:bCs/>
          <w:iCs/>
          <w:color w:val="auto"/>
          <w:sz w:val="24"/>
          <w:szCs w:val="24"/>
          <w:highlight w:val="none"/>
          <w:lang w:val="en-US" w:eastAsia="zh-CN"/>
        </w:rPr>
        <w:t xml:space="preserve">如下标准</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如国家有新标准的，按最新标准执行</w:t>
      </w:r>
      <w:r>
        <w:rPr>
          <w:rFonts w:hint="eastAsia" w:ascii="宋体" w:hAnsi="宋体" w:eastAsia="宋体" w:cs="宋体"/>
          <w:bCs/>
          <w:iCs/>
          <w:color w:val="auto"/>
          <w:sz w:val="24"/>
          <w:szCs w:val="24"/>
          <w:highlight w:val="none"/>
          <w:lang w:eastAsia="zh-CN"/>
        </w:rPr>
        <w:t xml:space="preserve">），本项目</w:t>
      </w:r>
      <w:r>
        <w:rPr>
          <w:rFonts w:hint="eastAsia" w:ascii="宋体" w:hAnsi="宋体" w:eastAsia="宋体" w:cs="宋体"/>
          <w:bCs/>
          <w:iCs/>
          <w:color w:val="auto"/>
          <w:sz w:val="24"/>
          <w:szCs w:val="24"/>
          <w:highlight w:val="none"/>
          <w:lang w:val="en-US" w:eastAsia="zh-CN"/>
        </w:rPr>
        <w:t xml:space="preserve">验收时中标人须按</w:t>
      </w:r>
      <w:r>
        <w:rPr>
          <w:rFonts w:hint="eastAsia" w:ascii="宋体" w:hAnsi="宋体" w:eastAsia="宋体" w:cs="宋体"/>
          <w:bCs/>
          <w:iCs/>
          <w:color w:val="auto"/>
          <w:sz w:val="24"/>
          <w:szCs w:val="24"/>
          <w:highlight w:val="none"/>
          <w:lang w:eastAsia="zh-CN"/>
        </w:rPr>
        <w:t xml:space="preserve">《中小学合成材料面层运动场地》GB36246-2018</w:t>
      </w:r>
      <w:r>
        <w:rPr>
          <w:rFonts w:hint="eastAsia" w:ascii="宋体" w:hAnsi="宋体" w:eastAsia="宋体" w:cs="宋体"/>
          <w:bCs/>
          <w:iCs/>
          <w:color w:val="auto"/>
          <w:sz w:val="24"/>
          <w:szCs w:val="24"/>
          <w:highlight w:val="none"/>
          <w:lang w:val="en-US" w:eastAsia="zh-CN"/>
        </w:rPr>
        <w:t xml:space="preserve">要求提供江苏省质检院出具的材料检测合格报告，同时须确保取得</w:t>
      </w:r>
      <w:r>
        <w:rPr>
          <w:rFonts w:hint="eastAsia" w:ascii="宋体" w:hAnsi="宋体" w:eastAsia="宋体" w:cs="宋体"/>
          <w:bCs/>
          <w:iCs/>
          <w:color w:val="auto"/>
          <w:sz w:val="24"/>
          <w:szCs w:val="24"/>
          <w:highlight w:val="none"/>
          <w:lang w:eastAsia="zh-CN"/>
        </w:rPr>
        <w:t xml:space="preserve">‌中国田径协会出具的二类</w:t>
      </w:r>
      <w:r>
        <w:rPr>
          <w:rFonts w:hint="eastAsia" w:ascii="宋体" w:hAnsi="宋体" w:eastAsia="宋体" w:cs="宋体"/>
          <w:bCs/>
          <w:iCs/>
          <w:color w:val="auto"/>
          <w:sz w:val="24"/>
          <w:szCs w:val="24"/>
          <w:highlight w:val="none"/>
          <w:lang w:val="en-US" w:eastAsia="zh-CN"/>
        </w:rPr>
        <w:t xml:space="preserve">及以上</w:t>
      </w:r>
      <w:r>
        <w:rPr>
          <w:rFonts w:hint="eastAsia" w:ascii="宋体" w:hAnsi="宋体" w:eastAsia="宋体" w:cs="宋体"/>
          <w:bCs/>
          <w:iCs/>
          <w:color w:val="auto"/>
          <w:sz w:val="24"/>
          <w:szCs w:val="24"/>
          <w:highlight w:val="none"/>
          <w:lang w:eastAsia="zh-CN"/>
        </w:rPr>
        <w:t xml:space="preserve">场地《验收合格证书》（</w:t>
      </w:r>
      <w:r>
        <w:rPr>
          <w:rFonts w:hint="eastAsia" w:ascii="宋体" w:hAnsi="宋体" w:eastAsia="宋体" w:cs="宋体"/>
          <w:bCs/>
          <w:iCs/>
          <w:color w:val="auto"/>
          <w:sz w:val="24"/>
          <w:szCs w:val="24"/>
          <w:highlight w:val="none"/>
          <w:lang w:val="en-US" w:eastAsia="zh-CN"/>
        </w:rPr>
        <w:t xml:space="preserve">由中标人申报并提供，费用自行承担</w:t>
      </w:r>
      <w:r>
        <w:rPr>
          <w:rFonts w:hint="eastAsia" w:ascii="宋体" w:hAnsi="宋体" w:eastAsia="宋体" w:cs="宋体"/>
          <w:bCs/>
          <w:iCs/>
          <w:color w:val="auto"/>
          <w:sz w:val="24"/>
          <w:szCs w:val="24"/>
          <w:highlight w:val="none"/>
          <w:lang w:eastAsia="zh-CN"/>
        </w:rPr>
        <w:t xml:space="preserve">）。</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1</w:t>
      </w:r>
      <w:r>
        <w:rPr>
          <w:rFonts w:hint="eastAsia" w:ascii="宋体" w:hAnsi="宋体" w:eastAsia="宋体" w:cs="宋体"/>
          <w:bCs/>
          <w:iCs/>
          <w:color w:val="auto"/>
          <w:sz w:val="24"/>
          <w:szCs w:val="24"/>
          <w:highlight w:val="none"/>
          <w:lang w:val="en-US" w:eastAsia="zh-CN"/>
        </w:rPr>
        <w:t xml:space="preserve">.</w:t>
      </w:r>
      <w:r>
        <w:rPr>
          <w:rFonts w:hint="eastAsia" w:ascii="宋体" w:hAnsi="宋体" w:eastAsia="宋体" w:cs="宋体"/>
          <w:bCs/>
          <w:iCs/>
          <w:color w:val="auto"/>
          <w:sz w:val="24"/>
          <w:szCs w:val="24"/>
          <w:highlight w:val="none"/>
          <w:lang w:eastAsia="zh-CN"/>
        </w:rPr>
        <w:t xml:space="preserve">《合成材料跑道面层》GB/T14833-2020；</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2</w:t>
      </w:r>
      <w:r>
        <w:rPr>
          <w:rFonts w:hint="eastAsia" w:ascii="宋体" w:hAnsi="宋体" w:eastAsia="宋体" w:cs="宋体"/>
          <w:bCs/>
          <w:iCs/>
          <w:color w:val="auto"/>
          <w:sz w:val="24"/>
          <w:szCs w:val="24"/>
          <w:highlight w:val="none"/>
          <w:lang w:val="en-US" w:eastAsia="zh-CN"/>
        </w:rPr>
        <w:t xml:space="preserve">.</w:t>
      </w:r>
      <w:r>
        <w:rPr>
          <w:rFonts w:hint="eastAsia" w:ascii="宋体" w:hAnsi="宋体" w:eastAsia="宋体" w:cs="宋体"/>
          <w:bCs/>
          <w:iCs/>
          <w:color w:val="auto"/>
          <w:sz w:val="24"/>
          <w:szCs w:val="24"/>
          <w:highlight w:val="none"/>
          <w:lang w:eastAsia="zh-CN"/>
        </w:rPr>
        <w:t xml:space="preserve">国际田径协会（IAAF）《田径场地设施标准手册》；</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3</w:t>
      </w:r>
      <w:r>
        <w:rPr>
          <w:rFonts w:hint="eastAsia" w:ascii="宋体" w:hAnsi="宋体" w:eastAsia="宋体" w:cs="宋体"/>
          <w:bCs/>
          <w:iCs/>
          <w:color w:val="auto"/>
          <w:sz w:val="24"/>
          <w:szCs w:val="24"/>
          <w:highlight w:val="none"/>
          <w:lang w:val="en-US" w:eastAsia="zh-CN"/>
        </w:rPr>
        <w:t xml:space="preserve">.</w:t>
      </w:r>
      <w:r>
        <w:rPr>
          <w:rFonts w:hint="eastAsia" w:ascii="宋体" w:hAnsi="宋体" w:eastAsia="宋体" w:cs="宋体"/>
          <w:bCs/>
          <w:iCs/>
          <w:color w:val="auto"/>
          <w:sz w:val="24"/>
          <w:szCs w:val="24"/>
          <w:highlight w:val="none"/>
          <w:lang w:eastAsia="zh-CN"/>
        </w:rPr>
        <w:t xml:space="preserve">《中小学合成材料面层运动场地》GB36246-2018；</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4</w:t>
      </w:r>
      <w:r>
        <w:rPr>
          <w:rFonts w:hint="eastAsia" w:ascii="宋体" w:hAnsi="宋体" w:eastAsia="宋体" w:cs="宋体"/>
          <w:bCs/>
          <w:iCs/>
          <w:color w:val="auto"/>
          <w:sz w:val="24"/>
          <w:szCs w:val="24"/>
          <w:highlight w:val="none"/>
          <w:lang w:val="en-US" w:eastAsia="zh-CN"/>
        </w:rPr>
        <w:t xml:space="preserve">.</w:t>
      </w:r>
      <w:r>
        <w:rPr>
          <w:rFonts w:hint="eastAsia" w:ascii="宋体" w:hAnsi="宋体" w:eastAsia="宋体" w:cs="宋体"/>
          <w:bCs/>
          <w:iCs/>
          <w:color w:val="auto"/>
          <w:sz w:val="24"/>
          <w:szCs w:val="24"/>
          <w:highlight w:val="none"/>
          <w:lang w:eastAsia="zh-CN"/>
        </w:rPr>
        <w:t xml:space="preserve">《体育场地使用要求及检验方法 第6部分：田径场地》GB/T22517.6-2020的相关规定；</w:t>
      </w:r>
      <w:r/>
    </w:p>
    <w:p>
      <w:pPr>
        <w:pStyle w:val="759"/>
        <w:ind w:left="0" w:firstLine="480"/>
        <w:jc w:val="both"/>
        <w:keepLines w:val="0"/>
        <w:keepNext w:val="0"/>
        <w:pageBreakBefore w:val="0"/>
        <w:spacing w:after="0" w:line="520" w:lineRule="exact"/>
        <w:widowControl w:val="off"/>
        <w:rPr>
          <w:rFonts w:hint="default"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5. 天然草面层验收标准符合国标（GB/T19995.1-2005或GB/T22517.5-2024）Ⅱ类（二级）场地标准。</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val="en-US" w:eastAsia="zh-CN"/>
        </w:rPr>
        <w:t xml:space="preserve">6.</w:t>
      </w:r>
      <w:r>
        <w:rPr>
          <w:rFonts w:hint="eastAsia" w:ascii="宋体" w:hAnsi="宋体" w:eastAsia="宋体" w:cs="宋体"/>
          <w:bCs/>
          <w:iCs/>
          <w:color w:val="auto"/>
          <w:sz w:val="24"/>
          <w:szCs w:val="24"/>
          <w:highlight w:val="none"/>
          <w:lang w:eastAsia="zh-CN"/>
        </w:rPr>
        <w:t xml:space="preserve">其它国家工程建设相关法规、标准、图集。</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（二）施工技术要求：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1.预制型天然橡胶面层技术要求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（1）原有塑胶面层铲除：原有塑胶面层铲除→原沥青面层刨铣→环保外运→原有灰尘采用吸尘机清理→排水沟清淤修缮。</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（2）混凝土基础部分：原有混凝土场地基础局部打磨→原有基础酸洗→原有伸缩缝切缝、灌胶、贴网格布→防水底涂封底→补积水。</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（3）沥青基础部分：原沥青面层随场地坡度刨铣50厚，最薄处30mm厚→乳化沥青粘层油，用量0.4L/㎡→50mm厚细粒式改性沥青玄武岩（AC-13）最薄处30mm厚（压实度K≥98%）（Ld≤25.5）→防水底涂封底→补积水。</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（4）跑道面层施工部分：喷涂高性能聚氨酯防水底漆，用量控制在0.2~0.3kg/m^U2^U，防止湿气上涌导致起泡→预制型天然橡胶面层13mm厚、20mm厚，面层材料均符合GB36246-2018标准→ 高精度划线机，按国际标准标注每条跑道，线宽50，颜色为高反光丙烯酸涂料。</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2.人造草坪技术要求：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（1）原有人造草坪铲除：原有人造草坪铲除→环保外运→混凝土基层，清除表面灰尘、油污、杂质采用吸尘机清理。</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2）跑道面层施工部分：10mm厚EPDM橡胶垫缓冲层，环保专用粘结剂→挤出单丝PE（聚乙烯）草坪，草丝高度50mm，≥12000簇/㎡。（多层复合底布PP网格+无纺布+玻璃纤维网）环保专用粘结剂→球场线120mm宽嵌入式白色草条→EPDM橡胶颗粒，粒径1~3mm，填充量草高1/2处。</w:t>
      </w:r>
      <w:r/>
    </w:p>
    <w:p>
      <w:pPr>
        <w:pStyle w:val="759"/>
        <w:ind w:left="0" w:firstLine="482"/>
        <w:jc w:val="both"/>
        <w:keepLines w:val="0"/>
        <w:keepNext w:val="0"/>
        <w:pageBreakBefore w:val="0"/>
        <w:spacing w:after="0" w:line="520" w:lineRule="exact"/>
        <w:widowControl w:val="off"/>
        <w:rPr>
          <w:rFonts w:hint="eastAsia" w:ascii="宋体" w:hAnsi="宋体" w:eastAsia="宋体" w:cs="宋体"/>
          <w:b/>
          <w:bCs w:val="0"/>
          <w:iCs/>
          <w:color w:val="auto"/>
          <w:sz w:val="24"/>
          <w:szCs w:val="24"/>
          <w:highlight w:val="none"/>
          <w:lang w:val="en-US" w:eastAsia="zh-CN"/>
        </w:rPr>
      </w:pPr>
      <w:r>
        <w:rPr>
          <w:rFonts w:hint="eastAsia" w:ascii="宋体" w:hAnsi="宋体" w:eastAsia="宋体" w:cs="宋体"/>
          <w:b/>
          <w:bCs w:val="0"/>
          <w:iCs/>
          <w:color w:val="auto"/>
          <w:sz w:val="24"/>
          <w:szCs w:val="24"/>
          <w:highlight w:val="none"/>
          <w:lang w:val="en-US" w:eastAsia="zh-CN"/>
        </w:rPr>
        <w:t xml:space="preserve">注：满足国际标准足球比赛场地要求的十一人制草坪足球场场地标准。</w:t>
      </w:r>
      <w:r/>
    </w:p>
    <w:p>
      <w:pPr>
        <w:pStyle w:val="759"/>
        <w:ind w:left="0" w:firstLine="480"/>
        <w:jc w:val="both"/>
        <w:keepLines w:val="0"/>
        <w:keepNext w:val="0"/>
        <w:pageBreakBefore w:val="0"/>
        <w:spacing w:after="0" w:line="520" w:lineRule="exact"/>
        <w:widowControl w:val="off"/>
        <w:rPr>
          <w:rFonts w:hint="eastAsia" w:ascii="宋体" w:hAnsi="宋体" w:eastAsia="宋体" w:cs="宋体"/>
          <w:b w:val="0"/>
          <w:bCs/>
          <w:iCs/>
          <w:color w:val="auto"/>
          <w:sz w:val="24"/>
          <w:szCs w:val="24"/>
          <w:highlight w:val="none"/>
        </w:rPr>
      </w:pPr>
      <w:r>
        <w:rPr>
          <w:rFonts w:hint="eastAsia" w:ascii="宋体" w:hAnsi="宋体" w:eastAsia="宋体" w:cs="宋体"/>
          <w:b w:val="0"/>
          <w:bCs/>
          <w:iCs/>
          <w:color w:val="auto"/>
          <w:sz w:val="24"/>
          <w:szCs w:val="24"/>
          <w:highlight w:val="none"/>
          <w:lang w:val="en-US" w:eastAsia="zh-CN"/>
        </w:rPr>
        <w:t xml:space="preserve">（三）</w:t>
      </w:r>
      <w:r>
        <w:rPr>
          <w:rFonts w:hint="eastAsia" w:ascii="宋体" w:hAnsi="宋体" w:eastAsia="宋体" w:cs="宋体"/>
          <w:b w:val="0"/>
          <w:bCs/>
          <w:iCs/>
          <w:color w:val="auto"/>
          <w:sz w:val="24"/>
          <w:szCs w:val="24"/>
          <w:highlight w:val="none"/>
        </w:rPr>
        <w:t xml:space="preserve">投标报价：</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1.本项目以人民</w:t>
      </w:r>
      <w:r>
        <w:rPr>
          <w:rFonts w:hint="eastAsia" w:ascii="宋体" w:hAnsi="宋体" w:eastAsia="宋体" w:cs="宋体"/>
          <w:b w:val="0"/>
          <w:bCs/>
          <w:iCs/>
          <w:color w:val="auto"/>
          <w:sz w:val="24"/>
          <w:szCs w:val="24"/>
          <w:highlight w:val="none"/>
        </w:rPr>
        <w:t xml:space="preserve">币报价，包括但不限于施工费、材料</w:t>
      </w:r>
      <w:r>
        <w:rPr>
          <w:rFonts w:hint="eastAsia" w:ascii="宋体" w:hAnsi="宋体" w:eastAsia="宋体" w:cs="宋体"/>
          <w:b w:val="0"/>
          <w:bCs/>
          <w:iCs/>
          <w:color w:val="auto"/>
          <w:sz w:val="24"/>
          <w:szCs w:val="24"/>
          <w:highlight w:val="none"/>
          <w:lang w:val="en-US" w:eastAsia="zh-CN"/>
        </w:rPr>
        <w:t xml:space="preserve">设备</w:t>
      </w:r>
      <w:r>
        <w:rPr>
          <w:rFonts w:hint="eastAsia" w:ascii="宋体" w:hAnsi="宋体" w:eastAsia="宋体" w:cs="宋体"/>
          <w:b w:val="0"/>
          <w:bCs/>
          <w:iCs/>
          <w:color w:val="auto"/>
          <w:sz w:val="24"/>
          <w:szCs w:val="24"/>
          <w:highlight w:val="none"/>
        </w:rPr>
        <w:t xml:space="preserve">费、</w:t>
      </w:r>
      <w:r>
        <w:rPr>
          <w:rFonts w:hint="eastAsia" w:ascii="宋体" w:hAnsi="宋体" w:eastAsia="宋体" w:cs="宋体"/>
          <w:bCs/>
          <w:iCs/>
          <w:color w:val="auto"/>
          <w:sz w:val="24"/>
          <w:szCs w:val="24"/>
          <w:highlight w:val="none"/>
        </w:rPr>
        <w:t xml:space="preserve">人工费（包括人员工资、福利费、加班费、人身意外伤害险等）、机械设备使用费、耗材费、交通费、项目利润、管理费、税费、措施费、规费及政策性文件规定和合同所包含的所有风险、责任等各项应有费用，采购人不再为本项目支付其他任何费用。  </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2.供应商在报价时应考虑各种风险因素，相关风险因素费用包含在报价总价中。风险因素包括现场情况的确定因素、遇重大活动、检查、突发情况、最低工资调整、物价调整、税费调整等。</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 xml:space="preserve">3</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rPr>
        <w:t xml:space="preserve">本工程</w:t>
      </w:r>
      <w:r>
        <w:rPr>
          <w:rFonts w:hint="eastAsia" w:ascii="宋体" w:hAnsi="宋体" w:eastAsia="宋体" w:cs="宋体"/>
          <w:bCs/>
          <w:iCs/>
          <w:color w:val="auto"/>
          <w:sz w:val="24"/>
          <w:szCs w:val="24"/>
          <w:highlight w:val="none"/>
          <w:lang w:val="en-US" w:eastAsia="zh-CN"/>
        </w:rPr>
        <w:t xml:space="preserve">最高限价</w:t>
      </w:r>
      <w:r>
        <w:rPr>
          <w:rFonts w:hint="eastAsia" w:ascii="宋体" w:hAnsi="宋体" w:eastAsia="宋体" w:cs="宋体"/>
          <w:bCs/>
          <w:iCs/>
          <w:color w:val="auto"/>
          <w:sz w:val="24"/>
          <w:szCs w:val="24"/>
          <w:highlight w:val="none"/>
        </w:rPr>
        <w:t xml:space="preserve">为：</w:t>
      </w:r>
      <w:r>
        <w:rPr>
          <w:rFonts w:hint="eastAsia" w:ascii="宋体" w:hAnsi="宋体" w:eastAsia="宋体" w:cs="宋体"/>
          <w:color w:val="auto"/>
          <w:sz w:val="24"/>
          <w:szCs w:val="24"/>
          <w:highlight w:val="none"/>
          <w:u w:val="single"/>
          <w:lang w:val="en-US" w:eastAsia="zh-CN"/>
        </w:rPr>
        <w:t xml:space="preserve"> 5820049.74 </w:t>
      </w:r>
      <w:r>
        <w:rPr>
          <w:rFonts w:hint="eastAsia" w:ascii="宋体" w:hAnsi="宋体" w:eastAsia="宋体" w:cs="宋体"/>
          <w:bCs/>
          <w:iCs/>
          <w:color w:val="auto"/>
          <w:sz w:val="24"/>
          <w:szCs w:val="24"/>
          <w:highlight w:val="none"/>
        </w:rPr>
        <w:t xml:space="preserve">元</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供应商</w:t>
      </w:r>
      <w:r>
        <w:rPr>
          <w:rFonts w:hint="eastAsia" w:ascii="宋体" w:hAnsi="宋体" w:eastAsia="宋体" w:cs="宋体"/>
          <w:bCs/>
          <w:iCs/>
          <w:color w:val="auto"/>
          <w:sz w:val="24"/>
          <w:szCs w:val="24"/>
          <w:highlight w:val="none"/>
        </w:rPr>
        <w:t xml:space="preserve">投标报价高于</w:t>
      </w:r>
      <w:r>
        <w:rPr>
          <w:rFonts w:hint="eastAsia" w:ascii="宋体" w:hAnsi="宋体" w:eastAsia="宋体" w:cs="宋体"/>
          <w:bCs/>
          <w:iCs/>
          <w:color w:val="auto"/>
          <w:sz w:val="24"/>
          <w:szCs w:val="24"/>
          <w:highlight w:val="none"/>
          <w:lang w:val="en-US" w:eastAsia="zh-CN"/>
        </w:rPr>
        <w:t xml:space="preserve">最高限价</w:t>
      </w:r>
      <w:r>
        <w:rPr>
          <w:rFonts w:hint="eastAsia" w:ascii="宋体" w:hAnsi="宋体" w:eastAsia="宋体" w:cs="宋体"/>
          <w:bCs/>
          <w:iCs/>
          <w:color w:val="auto"/>
          <w:sz w:val="24"/>
          <w:szCs w:val="24"/>
          <w:highlight w:val="none"/>
        </w:rPr>
        <w:t xml:space="preserve">的作无效投标处理；</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工程量清单、招标控制价前后发出不一致的，以最后发出的为准。</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应按照工程量清单逐项填写单价及合价。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未填写单价及合价的项目，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将视为此项费用已包括在工程量清单项目的其它单价及合价中而不予支付。</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5.投标报价应包括措施项目费和其它项目费用。</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6.供应商分部分项工程量清单综合单价不得高于招标控制价相应分部分项工程量清单综合单价；措施项目费用总金额不得高于招标控制价中措施项目费用总金额，否则作无效投标文件处理。</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7.投标文件不得改变或者遗漏工程量清单中给出的项目编码、项目名称、项目特征、计量单位、工程量，否则作无效投标文件处理。</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8.投标文件不得改变暂列金额、材料暂估价、专业工程暂估价金额，否则作无效投标文件处理。</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9.供应商必须对照图纸认真自行踏勘现场（采购人可配合），</w:t>
      </w:r>
      <w:r>
        <w:rPr>
          <w:rFonts w:hint="eastAsia" w:ascii="宋体" w:hAnsi="宋体" w:eastAsia="宋体" w:cs="宋体"/>
          <w:b w:val="0"/>
          <w:bCs w:val="0"/>
          <w:color w:val="auto"/>
          <w:sz w:val="24"/>
          <w:szCs w:val="24"/>
          <w:highlight w:val="none"/>
          <w:lang w:val="en-US" w:eastAsia="zh-CN"/>
        </w:rPr>
        <w:t xml:space="preserve">确保工程竣工并通过所有验收。</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施工期不因施</w:t>
      </w:r>
      <w:r>
        <w:rPr>
          <w:rFonts w:hint="eastAsia" w:ascii="宋体" w:hAnsi="宋体" w:eastAsia="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rPr>
        <w:t xml:space="preserve">场地限制或施工方式等原因要求变更调整。</w:t>
      </w:r>
      <w:r/>
    </w:p>
    <w:p>
      <w:pPr>
        <w:ind w:lef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中标人在中标后，实际进场前，须提供主要材料的样品。经采购人、设计单位、监理单位、跟踪审计等参建方现场确认，并签发品牌确认单后，方可投入工程使用。如中标人未经确认擅自投入使用，造成的一切损失由中标人自行承担。</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12.验收标准：</w:t>
      </w:r>
      <w:r>
        <w:rPr>
          <w:rFonts w:hint="eastAsia" w:ascii="宋体" w:hAnsi="宋体" w:eastAsia="宋体" w:cs="宋体"/>
          <w:b/>
          <w:bCs/>
          <w:iCs/>
          <w:color w:val="auto"/>
          <w:sz w:val="24"/>
          <w:szCs w:val="24"/>
          <w:highlight w:val="none"/>
          <w:lang w:eastAsia="zh-CN"/>
        </w:rPr>
        <w:t xml:space="preserve">本项目</w:t>
      </w:r>
      <w:r>
        <w:rPr>
          <w:rFonts w:hint="eastAsia" w:ascii="宋体" w:hAnsi="宋体" w:eastAsia="宋体" w:cs="宋体"/>
          <w:b/>
          <w:bCs/>
          <w:iCs/>
          <w:color w:val="auto"/>
          <w:sz w:val="24"/>
          <w:szCs w:val="24"/>
          <w:highlight w:val="none"/>
          <w:lang w:val="en-US" w:eastAsia="zh-CN"/>
        </w:rPr>
        <w:t xml:space="preserve">验收时中标人须按</w:t>
      </w:r>
      <w:r>
        <w:rPr>
          <w:rFonts w:hint="eastAsia" w:ascii="宋体" w:hAnsi="宋体" w:eastAsia="宋体" w:cs="宋体"/>
          <w:b/>
          <w:bCs/>
          <w:iCs/>
          <w:color w:val="auto"/>
          <w:sz w:val="24"/>
          <w:szCs w:val="24"/>
          <w:highlight w:val="none"/>
          <w:lang w:eastAsia="zh-CN"/>
        </w:rPr>
        <w:t xml:space="preserve">《中小学合成材料面层运动场地》GB36246-2018</w:t>
      </w:r>
      <w:r>
        <w:rPr>
          <w:rFonts w:hint="eastAsia" w:ascii="宋体" w:hAnsi="宋体" w:eastAsia="宋体" w:cs="宋体"/>
          <w:b/>
          <w:bCs/>
          <w:iCs/>
          <w:color w:val="auto"/>
          <w:sz w:val="24"/>
          <w:szCs w:val="24"/>
          <w:highlight w:val="none"/>
          <w:lang w:val="en-US" w:eastAsia="zh-CN"/>
        </w:rPr>
        <w:t xml:space="preserve">要求提供江苏省质检院出具的材料检测合格报告，同时须确保取得</w:t>
      </w:r>
      <w:r>
        <w:rPr>
          <w:rFonts w:hint="eastAsia" w:ascii="宋体" w:hAnsi="宋体" w:eastAsia="宋体" w:cs="宋体"/>
          <w:b/>
          <w:bCs/>
          <w:iCs/>
          <w:color w:val="auto"/>
          <w:sz w:val="24"/>
          <w:szCs w:val="24"/>
          <w:highlight w:val="none"/>
          <w:lang w:eastAsia="zh-CN"/>
        </w:rPr>
        <w:t xml:space="preserve">‌中国田径协会出具的二类</w:t>
      </w:r>
      <w:r>
        <w:rPr>
          <w:rFonts w:hint="eastAsia" w:ascii="宋体" w:hAnsi="宋体" w:eastAsia="宋体" w:cs="宋体"/>
          <w:b/>
          <w:bCs/>
          <w:iCs/>
          <w:color w:val="auto"/>
          <w:sz w:val="24"/>
          <w:szCs w:val="24"/>
          <w:highlight w:val="none"/>
          <w:lang w:val="en-US" w:eastAsia="zh-CN"/>
        </w:rPr>
        <w:t xml:space="preserve">及以上</w:t>
      </w:r>
      <w:r>
        <w:rPr>
          <w:rFonts w:hint="eastAsia" w:ascii="宋体" w:hAnsi="宋体" w:eastAsia="宋体" w:cs="宋体"/>
          <w:b/>
          <w:bCs/>
          <w:iCs/>
          <w:color w:val="auto"/>
          <w:sz w:val="24"/>
          <w:szCs w:val="24"/>
          <w:highlight w:val="none"/>
          <w:lang w:eastAsia="zh-CN"/>
        </w:rPr>
        <w:t xml:space="preserve">场地《验收合格证书》（</w:t>
      </w:r>
      <w:r>
        <w:rPr>
          <w:rFonts w:hint="eastAsia" w:ascii="宋体" w:hAnsi="宋体" w:eastAsia="宋体" w:cs="宋体"/>
          <w:b/>
          <w:bCs/>
          <w:iCs/>
          <w:color w:val="auto"/>
          <w:sz w:val="24"/>
          <w:szCs w:val="24"/>
          <w:highlight w:val="none"/>
          <w:lang w:val="en-US" w:eastAsia="zh-CN"/>
        </w:rPr>
        <w:t xml:space="preserve">由中标人申报并提供</w:t>
      </w:r>
      <w:r>
        <w:rPr>
          <w:rFonts w:hint="eastAsia" w:ascii="宋体" w:hAnsi="宋体" w:eastAsia="宋体" w:cs="宋体"/>
          <w:b/>
          <w:bCs/>
          <w:iCs/>
          <w:color w:val="auto"/>
          <w:sz w:val="24"/>
          <w:szCs w:val="24"/>
          <w:highlight w:val="none"/>
          <w:lang w:eastAsia="zh-CN"/>
        </w:rPr>
        <w:t xml:space="preserve">），</w:t>
      </w:r>
      <w:r>
        <w:rPr>
          <w:rFonts w:hint="eastAsia" w:ascii="宋体" w:hAnsi="宋体" w:eastAsia="宋体" w:cs="宋体"/>
          <w:b/>
          <w:bCs/>
          <w:iCs/>
          <w:color w:val="auto"/>
          <w:sz w:val="24"/>
          <w:szCs w:val="24"/>
          <w:highlight w:val="none"/>
          <w:lang w:val="en-US" w:eastAsia="zh-CN"/>
        </w:rPr>
        <w:t xml:space="preserve">否则视为验收不合格。</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13.特别提醒：</w:t>
      </w:r>
      <w:r/>
    </w:p>
    <w:p>
      <w:pPr>
        <w:ind w:left="0" w:firstLine="482"/>
        <w:jc w:val="both"/>
        <w:keepLines w:val="0"/>
        <w:keepNext w:val="0"/>
        <w:pageBreakBefore w:val="0"/>
        <w:spacing w:line="520" w:lineRule="exact"/>
        <w:widowControl w:val="off"/>
        <w:rPr>
          <w:rFonts w:hint="default"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（1）</w:t>
      </w:r>
      <w:r>
        <w:rPr>
          <w:rFonts w:hint="default" w:ascii="宋体" w:hAnsi="宋体" w:eastAsia="宋体" w:cs="宋体"/>
          <w:b/>
          <w:bCs/>
          <w:iCs/>
          <w:color w:val="auto"/>
          <w:sz w:val="24"/>
          <w:szCs w:val="24"/>
          <w:highlight w:val="none"/>
          <w:lang w:val="en-US" w:eastAsia="zh-CN"/>
        </w:rPr>
        <w:t xml:space="preserve">项目经理如提供一级注册建造师证书的，请投标人认真阅读《住房和城乡建设部办公厅关于全面实行一级建造师电子注册证书的通知》（建办市〔2021〕40 号），并按该文件提供有效的一级建造师电子注册证书，因一级建造师注册证书作废、无效引起的一切后果由投标人承担。</w:t>
      </w:r>
      <w:r/>
    </w:p>
    <w:p>
      <w:pPr>
        <w:ind w:left="0" w:firstLine="482"/>
        <w:jc w:val="both"/>
        <w:keepLines w:val="0"/>
        <w:keepNext w:val="0"/>
        <w:pageBreakBefore w:val="0"/>
        <w:spacing w:line="520" w:lineRule="exact"/>
        <w:widowControl w:val="off"/>
        <w:rPr>
          <w:rFonts w:hint="default"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（2）</w:t>
      </w:r>
      <w:r>
        <w:rPr>
          <w:rFonts w:hint="default" w:ascii="宋体" w:hAnsi="宋体" w:eastAsia="宋体" w:cs="宋体"/>
          <w:b/>
          <w:bCs/>
          <w:iCs/>
          <w:color w:val="auto"/>
          <w:sz w:val="24"/>
          <w:szCs w:val="24"/>
          <w:highlight w:val="none"/>
          <w:lang w:val="en-US" w:eastAsia="zh-CN"/>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经理二级建造师注册证书作废、无效引起的一切后果由投标人承担。</w:t>
      </w:r>
      <w:r/>
    </w:p>
    <w:p>
      <w:pPr>
        <w:ind w:left="0" w:firstLine="482"/>
        <w:jc w:val="both"/>
        <w:keepLines w:val="0"/>
        <w:keepNext w:val="0"/>
        <w:pageBreakBefore w:val="0"/>
        <w:spacing w:line="520" w:lineRule="exact"/>
        <w:widowControl w:val="off"/>
        <w:rPr>
          <w:rFonts w:hint="default"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（3）</w:t>
      </w:r>
      <w:r>
        <w:rPr>
          <w:rFonts w:hint="default" w:ascii="宋体" w:hAnsi="宋体" w:eastAsia="宋体" w:cs="宋体"/>
          <w:b/>
          <w:bCs/>
          <w:iCs/>
          <w:color w:val="auto"/>
          <w:sz w:val="24"/>
          <w:szCs w:val="24"/>
          <w:highlight w:val="none"/>
          <w:lang w:val="en-US" w:eastAsia="zh-CN"/>
        </w:rPr>
        <w:t xml:space="preserve">根据省住房和城乡建设厅关于部分调整我省建筑施工企业安管人员、建筑施工特种作业人员考核、延期复核及证书管理有关事项的公告〔2023〕第 5 号，项目负责人安全生产考核合格证书（B 证）需提供新版电子证照，因拟派项目经理安全生产考核合格证书（B 证）作废、无效引起的一切后果由投标人承担。</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（4）评标时，投标人投标所用资质核查结果为不达标的，视为投标人资质条件不符合国家有关规定，或不满足招标文件规定的资格条件。</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中标公示期间，中标候选人投标所用资质核查结果为不达标的，视为其资质条件不符合国家有关规定。</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动态监管不合格资质查询网址：</w:t>
      </w:r>
      <w:r/>
    </w:p>
    <w:p>
      <w:pPr>
        <w:ind w:left="0" w:firstLine="482"/>
        <w:jc w:val="both"/>
        <w:keepLines w:val="0"/>
        <w:keepNext w:val="0"/>
        <w:pageBreakBefore w:val="0"/>
        <w:spacing w:line="520" w:lineRule="exact"/>
        <w:widowControl w:val="off"/>
        <w:rPr>
          <w:rFonts w:hint="default"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https://zhfwpt.jsszfhcxjst.jiangsu.gov.cn:12443/ms/admin/#/open/dthc-list</w:t>
      </w:r>
      <w:r/>
    </w:p>
    <w:p>
      <w:pPr>
        <w:ind w:left="0" w:firstLine="480"/>
        <w:jc w:val="both"/>
        <w:keepLines w:val="0"/>
        <w:keepNext w:val="0"/>
        <w:pageBreakBefore w:val="0"/>
        <w:spacing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）合同形式：</w:t>
      </w:r>
      <w:r>
        <w:rPr>
          <w:rFonts w:hint="eastAsia" w:ascii="宋体" w:hAnsi="宋体" w:eastAsia="宋体" w:cs="宋体"/>
          <w:bCs/>
          <w:iCs/>
          <w:color w:val="auto"/>
          <w:sz w:val="24"/>
          <w:szCs w:val="24"/>
          <w:highlight w:val="none"/>
        </w:rPr>
        <w:t xml:space="preserve">固定</w:t>
      </w:r>
      <w:r>
        <w:rPr>
          <w:rFonts w:hint="eastAsia" w:ascii="宋体" w:hAnsi="宋体" w:eastAsia="宋体" w:cs="宋体"/>
          <w:bCs/>
          <w:iCs/>
          <w:color w:val="auto"/>
          <w:sz w:val="24"/>
          <w:szCs w:val="24"/>
          <w:highlight w:val="none"/>
          <w:lang w:val="en-US" w:eastAsia="zh-CN"/>
        </w:rPr>
        <w:t xml:space="preserve">单</w:t>
      </w:r>
      <w:r>
        <w:rPr>
          <w:rFonts w:hint="eastAsia" w:ascii="宋体" w:hAnsi="宋体" w:eastAsia="宋体" w:cs="宋体"/>
          <w:bCs/>
          <w:iCs/>
          <w:color w:val="auto"/>
          <w:sz w:val="24"/>
          <w:szCs w:val="24"/>
          <w:highlight w:val="none"/>
        </w:rPr>
        <w:t xml:space="preserve">价合同</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工程量按实结算。</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合同履行中，采购人需追加与合</w:t>
      </w:r>
      <w:bookmarkStart w:id="75" w:name="_GoBack"/>
      <w:r/>
      <w:bookmarkEnd w:id="75"/>
      <w:r>
        <w:rPr>
          <w:rFonts w:hint="eastAsia" w:ascii="宋体" w:hAnsi="宋体" w:eastAsia="宋体" w:cs="宋体"/>
          <w:color w:val="auto"/>
          <w:sz w:val="24"/>
          <w:szCs w:val="24"/>
          <w:highlight w:val="none"/>
        </w:rPr>
        <w:t xml:space="preserve">同标的相同的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付款方式</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520" w:lineRule="exact"/>
        <w:widowControl w:val="off"/>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签订合同前，中标人向采购人缴纳中标价的10%履约保证金（工程竣工验收合格后退还）；合同签订后，支付合同价的30%；工程竣工验收合格后付至合同价的80%；工程竣工结算核对并双方确认签字后付至双方确认价的100%，同时中标方支付</w:t>
      </w:r>
      <w:r>
        <w:rPr>
          <w:rFonts w:hint="eastAsia" w:ascii="宋体" w:hAnsi="宋体" w:eastAsia="宋体" w:cs="宋体"/>
          <w:color w:val="auto"/>
          <w:sz w:val="24"/>
          <w:szCs w:val="24"/>
          <w:highlight w:val="none"/>
          <w:lang w:val="en-US" w:eastAsia="zh-CN"/>
        </w:rPr>
        <w:t xml:space="preserve">结算</w:t>
      </w:r>
      <w:r>
        <w:rPr>
          <w:rFonts w:hint="eastAsia" w:ascii="宋体" w:hAnsi="宋体" w:eastAsia="宋体" w:cs="宋体"/>
          <w:color w:val="auto"/>
          <w:sz w:val="24"/>
          <w:szCs w:val="24"/>
          <w:highlight w:val="none"/>
        </w:rPr>
        <w:t xml:space="preserve">价款的3%至招标人指定账户作为质量保证金，待缺陷责任期满</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rPr>
        <w:t xml:space="preserve">后退还（所有付款均无息）。</w:t>
      </w:r>
      <w:r/>
    </w:p>
    <w:p>
      <w:pPr>
        <w:ind w:left="0" w:firstLine="480"/>
        <w:jc w:val="both"/>
        <w:keepLines w:val="0"/>
        <w:keepNext w:val="0"/>
        <w:pageBreakBefore w:val="0"/>
        <w:spacing w:line="520" w:lineRule="exact"/>
        <w:widowControl w:val="off"/>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履约保证金</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本工程履约保证金</w:t>
      </w:r>
      <w:r>
        <w:rPr>
          <w:rFonts w:hint="eastAsia" w:ascii="宋体" w:hAnsi="宋体" w:eastAsia="宋体" w:cs="宋体"/>
          <w:color w:val="auto"/>
          <w:sz w:val="24"/>
          <w:szCs w:val="24"/>
          <w:highlight w:val="none"/>
          <w:lang w:val="en-US" w:eastAsia="zh-CN"/>
        </w:rPr>
        <w:t xml:space="preserve">为成交价的10%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履约保证金在</w:t>
      </w:r>
      <w:r>
        <w:rPr>
          <w:rFonts w:hint="eastAsia" w:ascii="宋体" w:hAnsi="宋体" w:eastAsia="宋体" w:cs="宋体"/>
          <w:bCs/>
          <w:color w:val="auto"/>
          <w:sz w:val="24"/>
          <w:szCs w:val="24"/>
          <w:highlight w:val="none"/>
        </w:rPr>
        <w:t xml:space="preserve">中标后签订合同前中标人</w:t>
      </w:r>
      <w:r>
        <w:rPr>
          <w:rFonts w:hint="eastAsia" w:ascii="宋体" w:hAnsi="宋体" w:eastAsia="宋体" w:cs="宋体"/>
          <w:color w:val="auto"/>
          <w:sz w:val="24"/>
          <w:szCs w:val="24"/>
          <w:highlight w:val="none"/>
        </w:rPr>
        <w:t xml:space="preserve">自主选择以电汇、转账、支票、汇票、本票（限泰州同城）、保函等非现金形式缴纳或提交至采购人指定账户</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工程结束竣工验收合格后返还（无息）</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（七）补充条款：</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1.渣土外运、材料运输、机械设备进退场等工作中，出现与交通运输、城市管理有关的矛盾协调费由成交供应商自行解决，产生的任何费用由供应商在投标报价时自行考虑。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根据《江苏农牧科技职业学院基本建设工程管理办法》及《关于进一步强化采购与招投标管理的意见（试行）》等内控制度要求，本项目严格执行“零变更、无增量”管理原则。投标人须在投标前认真进行现场勘察，充分了解项目实际情况及潜在风险，综合考虑施工条件、技术难度及市场波动等因素，审慎编制投标报价。中标后不得以任何理由提出工程变更或费用增加要求。请各投标人高度重视，理性报价，自行承担因勘察不细、报价不准所导致的一切风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3.本项目有跟踪审计单位，跟踪审计费用收取根据学校审计部门最新文件规定收取。</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4.工程结算审计：结算审计费用收取根据学校审计部门最新文件规定收取。</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5.中标人应自行处理好材料供应、设备供应、土方施工、挖掘机等矛盾，如引起施工中断，中断期间不计取任何费用，该风险由供应商在投标报价时自行考虑。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6.施工过程中不得污染损坏周边环境，不得对周边环境造成影响，否则一切责任由中标人承担，由此造成的一切损失由中标人承担。</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7.中标人搭建的临时设施和材料堆场必须服从采购人和监理单位的统一管理。如中标人不服从，采购人有权对中标人进行处罚。</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中标人应根据创建文明施工现场的要求，保证工地周围工程及设施完好。施工期间中标人必须服从采购人派出的工程管理人员和监理人员的指导、监督，工程竣工结束后，中标人负责清运自身生活、改造拆除等建筑垃圾，保证场地整洁、符合要求。</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施工用电、用水由中标人自行解决，采购人不提供供电接引点、供水接引点，水、电接引的相关费用在招标控制价中已考虑，各供应商自行勘查现场，根据现场实际情况及施工经验自主报价，费用包含在投标报价中。</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10.安全生产：</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施工现场内及周边须设置施工围栏，临时警示标牌标志、警示灯、夜间照明、夜间交通指示灯（夜间必须正常显示）以及施工现场内、外的临时交通安全设施等，产生的任何费用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中标人要对整个工程的安全负全责，并承担因中标人安全措施不力造成事故的责任和因此发生的费用。在工程验收前应向采购人提供招标工程的一套完整的安全资料。本工程成交供应商应遵守工程建设安全生产有关管理规定，严格按安全标准组织施工，并随时接受行业安全检查人员依法实施的监督检查，采取必要的安全防护措施，消除安全隐患。</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10.3施工现场安全文明施工须符合相关规范及上级管理部门要求，如因此造成的工程停工、罚款等损失由中标人自行承担，采购人有权保留追究中标人相关责任的权利。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11.发生须紧急抢修事故，中标人接到事故通知后，应立即到达事故现场抢修。</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12.在国家规定的工程合理使用期限内，中标人确保该项目工程的质量。因中标人原因致使工程在合理使用期限内造成人身和财产损害的，中标人应承担损害赔偿责任。</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材料质量检验要求：工程使用的主要材料、设备进场验收及见证取样，必须经采购人、监理单位、审计单位认可，未经采购人、监理单位、审计单位认可，中标人不得擅自使用，否则采购人有权没收其履约保证金并终止合同，同时中标人须赔偿建设单位实际损失。</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所供材料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15.跑道的平整度、硬度，化学气味等经验收合格才能投入使用。</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16.对有失信行为的供应商，除给予列入学校采购黑名单，三年内拒绝其参加学校采购活动的，同时给予：</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（1）在采购活动环节的，取消其参与本项目的资格。</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（2）在合同签订与履约环节，尚未签订合同的，取消其本项目中标（成交）资格。已签订合同的，按合同约定追究违约责任，所交履约保证金不予退还。</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（3）在监督检查环节的，按合同约定追究其违约责任。</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失信行为清单及认定办法详见《江苏农牧科技职业学院采购供应商管理实施细则》，文件查询网址：https://www.jsahvc.edu.cn/zcgl/2025/0701/c2858a168884/page.htm。</w:t>
      </w:r>
      <w:r/>
    </w:p>
    <w:p>
      <w:pPr>
        <w:pStyle w:val="7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44"/>
      <w:r/>
      <w:bookmarkEnd w:id="45"/>
      <w:r/>
      <w:r/>
    </w:p>
    <w:p>
      <w:pPr>
        <w:pStyle w:val="971"/>
        <w:jc w:val="center"/>
        <w:spacing w:before="0" w:after="0" w:line="360" w:lineRule="auto"/>
        <w:rPr>
          <w:rFonts w:hint="eastAsia" w:ascii="宋体" w:hAnsi="宋体" w:eastAsia="宋体" w:cs="宋体"/>
          <w:color w:val="auto"/>
          <w:sz w:val="32"/>
          <w:szCs w:val="32"/>
          <w:highlight w:val="none"/>
        </w:rPr>
      </w:pPr>
      <w:r/>
      <w:bookmarkStart w:id="46" w:name="_Toc388026588"/>
      <w:r/>
      <w:bookmarkStart w:id="47" w:name="_Toc409438821"/>
      <w:r/>
      <w:bookmarkStart w:id="48" w:name="OLE_LINK32"/>
      <w:r>
        <w:rPr>
          <w:rFonts w:hint="eastAsia" w:ascii="宋体" w:hAnsi="宋体" w:eastAsia="宋体" w:cs="宋体"/>
          <w:color w:val="auto"/>
          <w:sz w:val="32"/>
          <w:szCs w:val="32"/>
          <w:highlight w:val="none"/>
        </w:rPr>
        <w:t xml:space="preserve">第四章  评标办法及标准</w:t>
      </w:r>
      <w:bookmarkEnd w:id="46"/>
      <w:r/>
      <w:bookmarkEnd w:id="47"/>
      <w:r/>
      <w:bookmarkEnd w:id="48"/>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8"/>
          <w:highlight w:val="none"/>
        </w:rPr>
      </w:pPr>
      <w:r>
        <w:rPr>
          <w:rFonts w:hint="eastAsia" w:hAnsi="宋体" w:eastAsia="宋体" w:cs="宋体"/>
          <w:color w:val="auto"/>
          <w:sz w:val="24"/>
          <w:szCs w:val="28"/>
          <w:highlight w:val="none"/>
          <w:lang w:val="en-US" w:eastAsia="zh-CN"/>
        </w:rPr>
        <w:t xml:space="preserve">1.本项目</w:t>
      </w:r>
      <w:r>
        <w:rPr>
          <w:rFonts w:hint="eastAsia" w:ascii="宋体" w:hAnsi="宋体" w:eastAsia="宋体" w:cs="宋体"/>
          <w:color w:val="auto"/>
          <w:sz w:val="24"/>
          <w:szCs w:val="28"/>
          <w:highlight w:val="none"/>
        </w:rPr>
        <w:t xml:space="preserve">采用最低评标价法评标</w:t>
      </w:r>
      <w:r>
        <w:rPr>
          <w:rFonts w:hint="eastAsia" w:ascii="宋体" w:hAnsi="宋体" w:eastAsia="宋体" w:cs="宋体"/>
          <w:b/>
          <w:bCs/>
          <w:color w:val="auto"/>
          <w:sz w:val="24"/>
          <w:szCs w:val="28"/>
          <w:highlight w:val="none"/>
          <w:lang w:val="en-US" w:eastAsia="zh-CN"/>
        </w:rPr>
        <w:t xml:space="preserve">，</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8"/>
          <w:highlight w:val="none"/>
        </w:rPr>
        <w:t xml:space="preserve">根据评审情况，依据投标</w:t>
      </w:r>
      <w:r>
        <w:rPr>
          <w:rFonts w:hint="eastAsia" w:hAnsi="宋体" w:eastAsia="宋体" w:cs="宋体"/>
          <w:color w:val="auto"/>
          <w:sz w:val="24"/>
          <w:szCs w:val="28"/>
          <w:highlight w:val="none"/>
          <w:lang w:val="en-US" w:eastAsia="zh-CN"/>
        </w:rPr>
        <w:t xml:space="preserve">报价</w:t>
      </w:r>
      <w:r>
        <w:rPr>
          <w:rFonts w:hint="eastAsia" w:ascii="宋体" w:hAnsi="宋体" w:eastAsia="宋体" w:cs="宋体"/>
          <w:color w:val="auto"/>
          <w:sz w:val="24"/>
          <w:szCs w:val="28"/>
          <w:highlight w:val="none"/>
          <w:lang w:val="en-US" w:eastAsia="zh-CN"/>
        </w:rPr>
        <w:t xml:space="preserve">由低到高</w:t>
      </w:r>
      <w:r>
        <w:rPr>
          <w:rFonts w:hint="eastAsia" w:ascii="宋体" w:hAnsi="宋体" w:eastAsia="宋体" w:cs="宋体"/>
          <w:color w:val="auto"/>
          <w:sz w:val="24"/>
          <w:szCs w:val="28"/>
          <w:highlight w:val="none"/>
        </w:rPr>
        <w:t xml:space="preserve">确定投标人排序，</w:t>
      </w:r>
      <w:r>
        <w:rPr>
          <w:rFonts w:hint="eastAsia" w:ascii="宋体" w:hAnsi="宋体" w:eastAsia="宋体" w:cs="宋体"/>
          <w:color w:val="auto"/>
          <w:sz w:val="24"/>
          <w:szCs w:val="28"/>
          <w:highlight w:val="none"/>
          <w:lang w:val="en-US" w:eastAsia="zh-CN"/>
        </w:rPr>
        <w:t xml:space="preserve">投标文件满足招标文件全部实质性要求且投标</w:t>
      </w:r>
      <w:r>
        <w:rPr>
          <w:rFonts w:hint="eastAsia" w:hAnsi="宋体" w:eastAsia="宋体" w:cs="宋体"/>
          <w:color w:val="auto"/>
          <w:sz w:val="24"/>
          <w:szCs w:val="28"/>
          <w:highlight w:val="none"/>
          <w:lang w:val="en-US" w:eastAsia="zh-CN"/>
        </w:rPr>
        <w:t xml:space="preserve">报价</w:t>
      </w:r>
      <w:r>
        <w:rPr>
          <w:rFonts w:hint="eastAsia" w:ascii="宋体" w:hAnsi="宋体" w:eastAsia="宋体" w:cs="宋体"/>
          <w:color w:val="auto"/>
          <w:sz w:val="24"/>
          <w:szCs w:val="28"/>
          <w:highlight w:val="none"/>
        </w:rPr>
        <w:t xml:space="preserve">最低的投标人为</w:t>
      </w:r>
      <w:r>
        <w:rPr>
          <w:rFonts w:hint="eastAsia" w:ascii="宋体" w:hAnsi="宋体" w:eastAsia="宋体" w:cs="宋体"/>
          <w:color w:val="auto"/>
          <w:sz w:val="24"/>
          <w:szCs w:val="28"/>
          <w:highlight w:val="none"/>
          <w:lang w:val="en-US" w:eastAsia="zh-CN"/>
        </w:rPr>
        <w:t xml:space="preserve">排名第</w:t>
      </w:r>
      <w:r>
        <w:rPr>
          <w:rFonts w:hint="eastAsia" w:ascii="宋体" w:hAnsi="宋体" w:eastAsia="宋体" w:cs="宋体"/>
          <w:color w:val="auto"/>
          <w:sz w:val="24"/>
          <w:szCs w:val="28"/>
          <w:highlight w:val="none"/>
        </w:rPr>
        <w:t xml:space="preserve">一</w:t>
      </w:r>
      <w:r>
        <w:rPr>
          <w:rFonts w:hint="eastAsia" w:ascii="宋体" w:hAnsi="宋体" w:eastAsia="宋体" w:cs="宋体"/>
          <w:color w:val="auto"/>
          <w:sz w:val="24"/>
          <w:szCs w:val="28"/>
          <w:highlight w:val="none"/>
          <w:lang w:val="en-US" w:eastAsia="zh-CN"/>
        </w:rPr>
        <w:t xml:space="preserve">的</w:t>
      </w:r>
      <w:r>
        <w:rPr>
          <w:rFonts w:hint="eastAsia" w:ascii="宋体" w:hAnsi="宋体" w:eastAsia="宋体" w:cs="宋体"/>
          <w:color w:val="auto"/>
          <w:sz w:val="24"/>
          <w:szCs w:val="28"/>
          <w:highlight w:val="none"/>
        </w:rPr>
        <w:t xml:space="preserve">中标候选人。评标委员会完成评标后，应当向</w:t>
      </w:r>
      <w:r>
        <w:rPr>
          <w:rFonts w:hint="eastAsia" w:ascii="宋体" w:hAnsi="宋体" w:eastAsia="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推荐</w:t>
      </w:r>
      <w:r>
        <w:rPr>
          <w:rFonts w:hint="eastAsia" w:ascii="宋体" w:hAnsi="宋体" w:eastAsia="宋体" w:cs="宋体"/>
          <w:color w:val="auto"/>
          <w:sz w:val="24"/>
          <w:szCs w:val="24"/>
          <w:highlight w:val="none"/>
        </w:rPr>
        <w:t xml:space="preserve">不超过</w:t>
      </w:r>
      <w:r>
        <w:rPr>
          <w:rFonts w:hint="eastAsia" w:ascii="宋体" w:hAnsi="宋体" w:eastAsia="宋体" w:cs="宋体"/>
          <w:color w:val="auto"/>
          <w:sz w:val="24"/>
          <w:szCs w:val="28"/>
          <w:highlight w:val="none"/>
        </w:rPr>
        <w:t xml:space="preserve">3名有排序的合格中标候选人。如出现</w:t>
      </w:r>
      <w:r>
        <w:rPr>
          <w:rFonts w:hint="eastAsia" w:ascii="宋体" w:hAnsi="宋体" w:eastAsia="宋体" w:cs="宋体"/>
          <w:color w:val="auto"/>
          <w:sz w:val="24"/>
          <w:szCs w:val="28"/>
          <w:highlight w:val="none"/>
          <w:lang w:val="en-US" w:eastAsia="zh-CN"/>
        </w:rPr>
        <w:t xml:space="preserve">最低</w:t>
      </w:r>
      <w:r>
        <w:rPr>
          <w:rFonts w:hint="eastAsia" w:ascii="宋体" w:hAnsi="宋体" w:eastAsia="宋体" w:cs="宋体"/>
          <w:color w:val="auto"/>
          <w:sz w:val="24"/>
          <w:szCs w:val="28"/>
          <w:highlight w:val="none"/>
        </w:rPr>
        <w:t xml:space="preserve">投标</w:t>
      </w:r>
      <w:r>
        <w:rPr>
          <w:rFonts w:hint="eastAsia" w:hAnsi="宋体" w:eastAsia="宋体" w:cs="宋体"/>
          <w:color w:val="auto"/>
          <w:sz w:val="24"/>
          <w:szCs w:val="28"/>
          <w:highlight w:val="none"/>
          <w:lang w:val="en-US" w:eastAsia="zh-CN"/>
        </w:rPr>
        <w:t xml:space="preserve">报价</w:t>
      </w:r>
      <w:r>
        <w:rPr>
          <w:rFonts w:hint="eastAsia" w:ascii="宋体" w:hAnsi="宋体" w:eastAsia="宋体" w:cs="宋体"/>
          <w:color w:val="auto"/>
          <w:sz w:val="24"/>
          <w:szCs w:val="28"/>
          <w:highlight w:val="none"/>
        </w:rPr>
        <w:t xml:space="preserve">相同时，则由评标委员会</w:t>
      </w:r>
      <w:r>
        <w:rPr>
          <w:rFonts w:hint="eastAsia" w:ascii="宋体" w:hAnsi="宋体" w:eastAsia="宋体" w:cs="宋体"/>
          <w:color w:val="auto"/>
          <w:sz w:val="24"/>
          <w:szCs w:val="28"/>
          <w:highlight w:val="none"/>
          <w:lang w:val="en-US" w:eastAsia="zh-CN"/>
        </w:rPr>
        <w:t xml:space="preserve">采取随机</w:t>
      </w:r>
      <w:r>
        <w:rPr>
          <w:rFonts w:hint="eastAsia" w:ascii="宋体" w:hAnsi="宋体" w:eastAsia="宋体" w:cs="宋体"/>
          <w:color w:val="auto"/>
          <w:sz w:val="24"/>
          <w:szCs w:val="28"/>
          <w:highlight w:val="none"/>
        </w:rPr>
        <w:t xml:space="preserve">抽签</w:t>
      </w:r>
      <w:r>
        <w:rPr>
          <w:rFonts w:hint="eastAsia" w:ascii="宋体" w:hAnsi="宋体" w:eastAsia="宋体" w:cs="宋体"/>
          <w:color w:val="auto"/>
          <w:sz w:val="24"/>
          <w:szCs w:val="28"/>
          <w:highlight w:val="none"/>
          <w:lang w:val="en-US" w:eastAsia="zh-CN"/>
        </w:rPr>
        <w:t xml:space="preserve">的方式</w:t>
      </w:r>
      <w:r>
        <w:rPr>
          <w:rFonts w:hint="eastAsia" w:ascii="宋体" w:hAnsi="宋体" w:eastAsia="宋体" w:cs="宋体"/>
          <w:color w:val="auto"/>
          <w:sz w:val="24"/>
          <w:szCs w:val="28"/>
          <w:highlight w:val="none"/>
        </w:rPr>
        <w:t xml:space="preserve">确定。</w:t>
      </w:r>
      <w:r/>
    </w:p>
    <w:p>
      <w:pPr>
        <w:pStyle w:val="764"/>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rPr>
      </w:pPr>
      <w:r>
        <w:rPr>
          <w:rFonts w:hint="eastAsia"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异常低价的处理</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根据财库〔2026〕2号文《财政部关于推动解决政府采购异常低价问题的通知》：</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（1）政府采购评审中出现下列情形之一的，评审委员会应当启动异常低价投标（响应）审查程序：</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③投标（响应）报价低于采购项目最高限价45%的，即投标（响应）报价&lt;采购项目最高限价×45%；</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④评审委员会基于专业判断，认为供应商报价过低，有可能影响产品质量或者不能诚信履约的其他情形。</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64"/>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rPr>
      </w:pPr>
      <w:r>
        <w:rPr>
          <w:rFonts w:hint="eastAsia"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20" w:lineRule="exact"/>
        <w:tabs>
          <w:tab w:val="left" w:pos="48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按招标文件规定的定标办法确定中标人，中标人放弃中标，因不可抗力提出不能履行合同，或者招标文件规定应当提交履约保证金而在规定时限内未能提交的，</w:t>
      </w:r>
      <w:r>
        <w:rPr>
          <w:rFonts w:hint="eastAsia" w:ascii="宋体" w:hAnsi="宋体" w:eastAsia="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可以确定排序第二的中标人，</w:t>
      </w:r>
      <w:r>
        <w:rPr>
          <w:rFonts w:hint="eastAsia" w:ascii="宋体" w:hAnsi="宋体" w:eastAsia="宋体" w:cs="宋体"/>
          <w:color w:val="auto"/>
          <w:sz w:val="24"/>
          <w:szCs w:val="28"/>
          <w:highlight w:val="none"/>
          <w:lang w:eastAsia="zh-CN"/>
        </w:rPr>
        <w:t xml:space="preserve">以此类推，</w:t>
      </w:r>
      <w:r>
        <w:rPr>
          <w:rFonts w:hint="eastAsia" w:ascii="宋体" w:hAnsi="宋体" w:eastAsia="宋体" w:cs="宋体"/>
          <w:color w:val="auto"/>
          <w:sz w:val="24"/>
          <w:szCs w:val="28"/>
          <w:highlight w:val="none"/>
          <w:lang w:val="en-US" w:eastAsia="zh-CN"/>
        </w:rPr>
        <w:t xml:space="preserve">也可以重新招标</w:t>
      </w:r>
      <w:r>
        <w:rPr>
          <w:rFonts w:hint="eastAsia" w:ascii="宋体" w:hAnsi="宋体" w:eastAsia="宋体" w:cs="宋体"/>
          <w:color w:val="auto"/>
          <w:sz w:val="24"/>
          <w:szCs w:val="28"/>
          <w:highlight w:val="none"/>
        </w:rPr>
        <w:t xml:space="preserve">。</w:t>
      </w:r>
      <w:r/>
    </w:p>
    <w:p>
      <w:pPr>
        <w:ind w:firstLine="480"/>
        <w:spacing w:line="500" w:lineRule="exact"/>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8"/>
          <w:highlight w:val="none"/>
          <w:lang w:val="en-US" w:eastAsia="zh-CN"/>
        </w:rPr>
        <w:t xml:space="preserve">4.</w:t>
      </w:r>
      <w:r>
        <w:rPr>
          <w:rFonts w:hint="eastAsia" w:ascii="宋体" w:hAnsi="宋体" w:eastAsia="宋体" w:cs="宋体"/>
          <w:b w:val="0"/>
          <w:bCs/>
          <w:color w:val="auto"/>
          <w:sz w:val="24"/>
          <w:szCs w:val="28"/>
          <w:highlight w:val="none"/>
        </w:rPr>
        <w:t xml:space="preserve">本办法未尽事宜，由</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b w:val="0"/>
          <w:bCs/>
          <w:color w:val="auto"/>
          <w:sz w:val="24"/>
          <w:szCs w:val="28"/>
          <w:highlight w:val="none"/>
        </w:rPr>
        <w:t xml:space="preserve">依据有关法规研究解决。</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 合同条款</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建设工程施工合同</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（示范文本）</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（GF—2017—0201）</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43"/>
        <w:ind w:left="0" w:right="0" w:firstLine="215"/>
        <w:jc w:val="center"/>
        <w:spacing w:before="0" w:after="0" w:line="5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第一部分 合同协议书</w:t>
      </w:r>
      <w:r/>
    </w:p>
    <w:p>
      <w:pPr>
        <w:ind w:left="0" w:right="0" w:firstLine="482"/>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w:t>
      </w:r>
      <w:r/>
    </w:p>
    <w:p>
      <w:pPr>
        <w:ind w:left="0" w:right="0" w:firstLine="482"/>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b/>
          <w:color w:val="auto"/>
          <w:sz w:val="24"/>
          <w:szCs w:val="24"/>
          <w:highlight w:val="none"/>
          <w:u w:val="single"/>
        </w:rPr>
        <w:t xml:space="preserve">          （项目名称及项目编码）</w:t>
      </w:r>
      <w:r>
        <w:rPr>
          <w:rFonts w:hint="eastAsia" w:ascii="宋体" w:hAnsi="宋体" w:eastAsia="宋体" w:cs="宋体"/>
          <w:color w:val="auto"/>
          <w:sz w:val="24"/>
          <w:szCs w:val="24"/>
          <w:highlight w:val="none"/>
        </w:rPr>
        <w:t xml:space="preserve">施工及有关事项协商一致，共同达成如下协议：</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一、工程概况</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1.工程名称：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2.工程地点：</w:t>
      </w:r>
      <w:r>
        <w:rPr>
          <w:rFonts w:hint="eastAsia" w:ascii="宋体" w:hAnsi="宋体" w:eastAsia="宋体" w:cs="宋体"/>
          <w:b/>
          <w:color w:val="auto"/>
          <w:sz w:val="24"/>
          <w:szCs w:val="24"/>
          <w:highlight w:val="none"/>
          <w:u w:val="single"/>
        </w:rPr>
        <w:t xml:space="preserve">江苏农牧科技职业学院校园内</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4.资金来源：</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5.工程内容：</w:t>
      </w:r>
      <w:r>
        <w:rPr>
          <w:rFonts w:hint="eastAsia" w:ascii="宋体" w:hAnsi="宋体" w:eastAsia="宋体" w:cs="宋体"/>
          <w:b/>
          <w:color w:val="auto"/>
          <w:sz w:val="24"/>
          <w:szCs w:val="24"/>
          <w:highlight w:val="none"/>
          <w:u w:val="single"/>
        </w:rPr>
        <w:t xml:space="preserve">对校区田径场进行整体维修改造，总面积约18000㎡。主要内容包括：跑道改造：拆除原有塑胶跑道面层（含沥青基层），预制橡胶型塑胶下沥青基层摊铺， 铺设预制型橡胶卷材（含标准划线）；足球场改造：拆除原人工草坪，铺设减震垫及预制人工草坪（含划线）；足球场及铅球投掷场地新建；起跳板、三级跳新建；排水系统修复：田径场排水沟清淤、更换盖板；灯光系统安装：安装灯杆，含配套布线。具体要求详见招标文件及设计图纸。</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6.工程承包范围：</w:t>
      </w:r>
      <w:r>
        <w:rPr>
          <w:rFonts w:hint="eastAsia" w:ascii="宋体" w:hAnsi="宋体" w:eastAsia="宋体" w:cs="宋体"/>
          <w:b/>
          <w:color w:val="auto"/>
          <w:sz w:val="24"/>
          <w:szCs w:val="24"/>
          <w:highlight w:val="none"/>
          <w:u w:val="single"/>
        </w:rPr>
        <w:t xml:space="preserve">详见</w:t>
      </w:r>
      <w:r>
        <w:rPr>
          <w:rFonts w:hint="eastAsia" w:ascii="宋体" w:hAnsi="宋体" w:eastAsia="宋体" w:cs="宋体"/>
          <w:b/>
          <w:color w:val="auto"/>
          <w:sz w:val="24"/>
          <w:szCs w:val="24"/>
          <w:highlight w:val="none"/>
          <w:u w:val="single"/>
          <w:lang w:val="en-US" w:eastAsia="zh-CN"/>
        </w:rPr>
        <w:t xml:space="preserve">图纸及</w:t>
      </w:r>
      <w:r>
        <w:rPr>
          <w:rFonts w:hint="eastAsia" w:ascii="宋体" w:hAnsi="宋体" w:eastAsia="宋体" w:cs="宋体"/>
          <w:b/>
          <w:color w:val="auto"/>
          <w:sz w:val="24"/>
          <w:szCs w:val="24"/>
          <w:highlight w:val="none"/>
          <w:u w:val="single"/>
        </w:rPr>
        <w:t xml:space="preserve">工程量清单，招标人保留对上述暂定工程量及范围适当调整的权利。</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二、合同工期</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以发包人书面通知为准</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计划竣工日期：</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三、质量标准</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工程质量符合国家</w:t>
      </w:r>
      <w:r>
        <w:rPr>
          <w:rFonts w:hint="eastAsia" w:ascii="宋体" w:hAnsi="宋体" w:eastAsia="宋体" w:cs="宋体"/>
          <w:b/>
          <w:color w:val="auto"/>
          <w:sz w:val="24"/>
          <w:szCs w:val="24"/>
          <w:highlight w:val="none"/>
          <w:u w:val="single"/>
        </w:rPr>
        <w:t xml:space="preserve">   合格    </w:t>
      </w:r>
      <w:r>
        <w:rPr>
          <w:rFonts w:hint="eastAsia" w:ascii="宋体" w:hAnsi="宋体" w:eastAsia="宋体" w:cs="宋体"/>
          <w:color w:val="auto"/>
          <w:sz w:val="24"/>
          <w:szCs w:val="24"/>
          <w:highlight w:val="none"/>
        </w:rPr>
        <w:t xml:space="preserve">标准。</w:t>
      </w:r>
      <w:r/>
    </w:p>
    <w:p>
      <w:pPr>
        <w:ind w:left="0" w:right="0" w:firstLine="480"/>
        <w:jc w:val="both"/>
        <w:pageBreakBefore w:val="0"/>
        <w:spacing w:after="0" w:line="52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四、付款方式：</w:t>
      </w:r>
      <w:r>
        <w:rPr>
          <w:rFonts w:hint="eastAsia" w:ascii="宋体" w:hAnsi="宋体" w:eastAsia="宋体" w:cs="宋体"/>
          <w:b/>
          <w:color w:val="auto"/>
          <w:sz w:val="24"/>
          <w:szCs w:val="24"/>
          <w:highlight w:val="none"/>
          <w:u w:val="single"/>
        </w:rPr>
        <w:t xml:space="preserve">在签订合同前，中标人向采购人缴纳中标价的10%履约保证金（工程竣工验收合格后退还）；合同签订后，支付合同价的30%；工程竣工验收合格后付至合同价的80%；工程竣工结算核对并双方确认签字后付至双方确认价的100%，同时中标方支付结算价款的3%至招标人指定账户作为质量保证金，待缺陷责任期满2年后退还（所有付款均无息）。</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五、签约合同价与合同价格形式</w:t>
      </w:r>
      <w:r>
        <w:rPr>
          <w:rFonts w:hint="eastAsia" w:ascii="宋体" w:hAnsi="宋体" w:eastAsia="宋体" w:cs="宋体"/>
          <w:b/>
          <w:color w:val="auto"/>
          <w:sz w:val="24"/>
          <w:szCs w:val="24"/>
          <w:highlight w:val="none"/>
        </w:rPr>
        <w:tab/>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1.签约合同价为：</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其中：</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（1）安全文明施工费：</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（2）材料和工程设备暂估价金额：</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（3）专业工程暂估价金额：</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（4）暂列金额：</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2.合同价格形式： </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六、项目负责人</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七、合同文件构成</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本协议书与下列文件一起构成合同文件：</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（1）中标通知书（如果有）；</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（2）投标函及其附录（如果有）； </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（3）专用合同条款及其附件；</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（4）通用合同条款；</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（5）技术标准和要求；</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（6）图纸（如果有）；</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（7）已标价工程量清单或预算书；</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（8）其他合同文件。</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八、承诺</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482"/>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八、词语含义</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九、签订时间</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十、签订地点</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本合同在</w:t>
      </w:r>
      <w:r>
        <w:rPr>
          <w:rFonts w:hint="eastAsia" w:ascii="宋体" w:hAnsi="宋体" w:eastAsia="宋体" w:cs="宋体"/>
          <w:color w:val="auto"/>
          <w:sz w:val="24"/>
          <w:szCs w:val="24"/>
          <w:highlight w:val="none"/>
          <w:u w:val="single"/>
        </w:rPr>
        <w:t xml:space="preserve"> 江苏农牧科技职业学院 </w:t>
      </w:r>
      <w:r>
        <w:rPr>
          <w:rFonts w:hint="eastAsia" w:ascii="宋体" w:hAnsi="宋体" w:eastAsia="宋体" w:cs="宋体"/>
          <w:color w:val="auto"/>
          <w:sz w:val="24"/>
          <w:szCs w:val="24"/>
          <w:highlight w:val="none"/>
        </w:rPr>
        <w:t xml:space="preserve">签订。</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十一、补充协议</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十二、合同生效</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本合同自</w:t>
      </w:r>
      <w:r>
        <w:rPr>
          <w:rFonts w:hint="eastAsia" w:ascii="宋体" w:hAnsi="宋体" w:eastAsia="宋体" w:cs="宋体"/>
          <w:b/>
          <w:color w:val="auto"/>
          <w:sz w:val="24"/>
          <w:szCs w:val="24"/>
          <w:highlight w:val="none"/>
          <w:u w:val="single"/>
        </w:rPr>
        <w:t xml:space="preserve">双方签字、盖章</w:t>
      </w:r>
      <w:r>
        <w:rPr>
          <w:rFonts w:hint="eastAsia" w:ascii="宋体" w:hAnsi="宋体" w:eastAsia="宋体" w:cs="宋体"/>
          <w:color w:val="auto"/>
          <w:sz w:val="24"/>
          <w:szCs w:val="24"/>
          <w:highlight w:val="none"/>
        </w:rPr>
        <w:t xml:space="preserve">生效。</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十三、合同份数</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本合同一式</w:t>
      </w:r>
      <w:r>
        <w:rPr>
          <w:rFonts w:hint="eastAsia" w:ascii="宋体" w:hAnsi="宋体" w:eastAsia="宋体" w:cs="宋体"/>
          <w:b/>
          <w:color w:val="auto"/>
          <w:sz w:val="24"/>
          <w:szCs w:val="24"/>
          <w:highlight w:val="none"/>
          <w:u w:val="single"/>
        </w:rPr>
        <w:t xml:space="preserve">陆</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b/>
          <w:color w:val="auto"/>
          <w:sz w:val="24"/>
          <w:szCs w:val="24"/>
          <w:highlight w:val="none"/>
          <w:u w:val="single"/>
        </w:rPr>
        <w:t xml:space="preserve">叁 </w:t>
      </w:r>
      <w:r>
        <w:rPr>
          <w:rFonts w:hint="eastAsia" w:ascii="宋体" w:hAnsi="宋体" w:eastAsia="宋体" w:cs="宋体"/>
          <w:color w:val="auto"/>
          <w:sz w:val="24"/>
          <w:szCs w:val="24"/>
          <w:highlight w:val="none"/>
        </w:rPr>
        <w:t xml:space="preserve">份，承包人执</w:t>
      </w:r>
      <w:r>
        <w:rPr>
          <w:rFonts w:hint="eastAsia" w:ascii="宋体" w:hAnsi="宋体" w:eastAsia="宋体" w:cs="宋体"/>
          <w:b/>
          <w:color w:val="auto"/>
          <w:sz w:val="24"/>
          <w:szCs w:val="24"/>
          <w:highlight w:val="none"/>
          <w:u w:val="single"/>
        </w:rPr>
        <w:t xml:space="preserve">叁</w:t>
      </w:r>
      <w:r>
        <w:rPr>
          <w:rFonts w:hint="eastAsia" w:ascii="宋体" w:hAnsi="宋体" w:eastAsia="宋体" w:cs="宋体"/>
          <w:color w:val="auto"/>
          <w:sz w:val="24"/>
          <w:szCs w:val="24"/>
          <w:highlight w:val="none"/>
        </w:rPr>
        <w:t xml:space="preserve">份。</w:t>
      </w:r>
      <w:r/>
    </w:p>
    <w:p>
      <w:pPr>
        <w:ind w:left="0" w:right="0" w:firstLine="0"/>
        <w:jc w:val="both"/>
        <w:spacing w:before="0" w:after="0" w:line="400"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left="0" w:right="0" w:firstLine="0"/>
        <w:jc w:val="both"/>
        <w:spacing w:before="0" w:after="0" w:line="400"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left="0" w:right="0" w:firstLine="0"/>
        <w:jc w:val="both"/>
        <w:spacing w:before="0" w:after="0" w:line="400"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发包人：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承包人：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法定代表人或其委托代理人：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法定代表人或其委托代理人：</w:t>
      </w:r>
      <w:r/>
    </w:p>
    <w:p>
      <w:pPr>
        <w:ind w:left="0" w:right="0" w:firstLine="96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（签字）</w:t>
      </w:r>
      <w:r/>
    </w:p>
    <w:p>
      <w:pPr>
        <w:ind w:left="0" w:right="0" w:firstLine="7200"/>
        <w:jc w:val="both"/>
        <w:keepLines w:val="0"/>
        <w:keepNext w:val="0"/>
        <w:pageBreakBefore w:val="0"/>
        <w:spacing w:before="0" w:after="0" w:line="52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7200"/>
        <w:jc w:val="both"/>
        <w:keepLines w:val="0"/>
        <w:keepNext w:val="0"/>
        <w:pageBreakBefore w:val="0"/>
        <w:spacing w:before="0" w:after="0" w:line="52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720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签订日期：</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43"/>
        <w:ind w:left="0" w:right="0" w:firstLine="0"/>
        <w:jc w:val="center"/>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第二部分 通用合同条款</w:t>
      </w:r>
      <w:r/>
    </w:p>
    <w:p>
      <w:pPr>
        <w:ind w:left="0" w:right="0" w:firstLine="945"/>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right="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采用《建设工程施工合同（示范文本）》（GF—2017 —0201）。</w:t>
      </w:r>
      <w:r/>
    </w:p>
    <w:p>
      <w:pPr>
        <w:pStyle w:val="743"/>
        <w:ind w:left="0" w:right="0" w:firstLine="0"/>
        <w:jc w:val="center"/>
        <w:spacing w:before="0" w:after="0" w:line="5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43"/>
        <w:ind w:left="0" w:right="0" w:firstLine="0"/>
        <w:jc w:val="center"/>
        <w:spacing w:before="0" w:after="0" w:line="5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第三部分 专用合同条款</w:t>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27"/>
        <w:gridCol w:w="28"/>
        <w:gridCol w:w="2272"/>
        <w:gridCol w:w="6158"/>
      </w:tblGrid>
      <w:tr>
        <w:trPr>
          <w:trHeight w:val="90"/>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1.13工程量清单错误的修正</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出现工程量清单错误时，是否调整合同价格</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允许调整合同价格的工程量偏差范围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☑按实调整  </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2.5资金来源证明及支付担保</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发包人是否提供支付担保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发包人提供支付担保的形式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□银行保函</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□担保公司担保</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□其它形式：________________________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3.2项目负责人</w:t>
            </w:r>
            <w:r/>
          </w:p>
        </w:tc>
      </w:tr>
      <w:tr>
        <w:trPr>
          <w:trHeight w:val="447"/>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3.2.1</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关于项目负责人每月在施工现场的时间要求</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□项目负责人每月带班生产时间不得少于本月施工时间的80%</w:t>
            </w:r>
            <w:r/>
          </w:p>
        </w:tc>
      </w:tr>
      <w:tr>
        <w:trPr>
          <w:trHeight w:val="364"/>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1"/>
                <w:highlight w:val="none"/>
                <w:u w:val="single"/>
              </w:rPr>
              <w:t xml:space="preserve">开工之日起到竣工结束，在保证工程质量、安全、进度的情况下， 项目负责人每周至少5日，每天不少于8小时在现场组织施工。</w:t>
            </w:r>
            <w:r/>
          </w:p>
        </w:tc>
      </w:tr>
      <w:tr>
        <w:trPr>
          <w:trHeight w:val="90"/>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承包人未提交劳动合同，以及没有为项目负责人缴纳社会保险证明的违约责任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☑由承包人承担违约责任，责令限期提交劳动合同并补缴社会保险，并扣除履约保证金的</w:t>
            </w:r>
            <w:r>
              <w:rPr>
                <w:rFonts w:hint="eastAsia" w:ascii="宋体" w:hAnsi="宋体" w:eastAsia="宋体" w:cs="宋体"/>
                <w:color w:val="auto"/>
                <w:sz w:val="20"/>
                <w:highlight w:val="none"/>
                <w:u w:val="single"/>
              </w:rPr>
              <w:t xml:space="preserve">10</w:t>
            </w:r>
            <w:r>
              <w:rPr>
                <w:rFonts w:hint="eastAsia" w:ascii="宋体" w:hAnsi="宋体" w:eastAsia="宋体" w:cs="宋体"/>
                <w:color w:val="auto"/>
                <w:sz w:val="20"/>
                <w:highlight w:val="none"/>
              </w:rPr>
              <w:t xml:space="preserve">%</w:t>
            </w:r>
            <w:r/>
          </w:p>
        </w:tc>
      </w:tr>
      <w:tr>
        <w:trPr>
          <w:trHeight w:val="400"/>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项目负责人未经批准，擅自离开施工现场的违约责任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□由承包人承担违约责任，并扣除履约保证金的___%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☑由承包人承担违约责任，发包人有权处违约金</w:t>
            </w:r>
            <w:r>
              <w:rPr>
                <w:rFonts w:hint="eastAsia" w:ascii="宋体" w:hAnsi="宋体" w:eastAsia="宋体" w:cs="宋体"/>
                <w:color w:val="auto"/>
                <w:sz w:val="20"/>
                <w:highlight w:val="none"/>
                <w:u w:val="single"/>
              </w:rPr>
              <w:t xml:space="preserve">1000</w:t>
            </w:r>
            <w:r>
              <w:rPr>
                <w:rFonts w:hint="eastAsia" w:ascii="宋体" w:hAnsi="宋体" w:eastAsia="宋体" w:cs="宋体"/>
                <w:color w:val="auto"/>
                <w:sz w:val="20"/>
                <w:highlight w:val="none"/>
              </w:rPr>
              <w:t xml:space="preserve">元/人•次</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人民币</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 </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3.2.3</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承包人擅自更换项目负责人的违约责任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10</w:t>
            </w:r>
            <w:r>
              <w:rPr>
                <w:rFonts w:hint="eastAsia" w:ascii="宋体" w:hAnsi="宋体" w:eastAsia="宋体" w:cs="宋体"/>
                <w:color w:val="auto"/>
                <w:sz w:val="20"/>
                <w:highlight w:val="none"/>
              </w:rPr>
              <w:t xml:space="preserve">%</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 </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3.2.4</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承包人无正当理由拒绝更换项目负责人的违约责任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10</w:t>
            </w:r>
            <w:r>
              <w:rPr>
                <w:rFonts w:hint="eastAsia" w:ascii="宋体" w:hAnsi="宋体" w:eastAsia="宋体" w:cs="宋体"/>
                <w:color w:val="auto"/>
                <w:sz w:val="20"/>
                <w:highlight w:val="none"/>
              </w:rPr>
              <w:t xml:space="preserve">%</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3.3承包人人员</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3.3.3</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承包人无正当理由拒绝撤换主要施工管理人员的违约责任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5</w:t>
            </w:r>
            <w:r>
              <w:rPr>
                <w:rFonts w:hint="eastAsia" w:ascii="宋体" w:hAnsi="宋体" w:eastAsia="宋体" w:cs="宋体"/>
                <w:color w:val="auto"/>
                <w:sz w:val="20"/>
                <w:highlight w:val="none"/>
              </w:rPr>
              <w:t xml:space="preserve">%</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3.3.5</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承包人擅自更换主要施工管理人员的违约责任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5</w:t>
            </w:r>
            <w:r>
              <w:rPr>
                <w:rFonts w:hint="eastAsia" w:ascii="宋体" w:hAnsi="宋体" w:eastAsia="宋体" w:cs="宋体"/>
                <w:color w:val="auto"/>
                <w:sz w:val="20"/>
                <w:highlight w:val="none"/>
              </w:rPr>
              <w:t xml:space="preserve">%</w:t>
            </w:r>
            <w:r/>
          </w:p>
        </w:tc>
      </w:tr>
      <w:tr>
        <w:trPr>
          <w:trHeight w:val="272"/>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承包人主要施工管理人员擅自离开施工现场的违约责任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☑由承包人承担违约责任，发包人有权处违约金</w:t>
            </w:r>
            <w:r>
              <w:rPr>
                <w:rFonts w:hint="eastAsia" w:ascii="宋体" w:hAnsi="宋体" w:eastAsia="宋体" w:cs="宋体"/>
                <w:color w:val="auto"/>
                <w:sz w:val="20"/>
                <w:highlight w:val="none"/>
                <w:u w:val="single"/>
              </w:rPr>
              <w:t xml:space="preserve"> 500 </w:t>
            </w:r>
            <w:r>
              <w:rPr>
                <w:rFonts w:hint="eastAsia" w:ascii="宋体" w:hAnsi="宋体" w:eastAsia="宋体" w:cs="宋体"/>
                <w:color w:val="auto"/>
                <w:sz w:val="20"/>
                <w:highlight w:val="none"/>
              </w:rPr>
              <w:t xml:space="preserve">元/人•次</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人民币</w:t>
            </w:r>
            <w:r>
              <w:rPr>
                <w:rFonts w:hint="eastAsia" w:ascii="宋体" w:hAnsi="宋体" w:eastAsia="宋体" w:cs="宋体"/>
                <w:color w:val="auto"/>
                <w:sz w:val="20"/>
                <w:highlight w:val="none"/>
                <w:lang w:eastAsia="zh-CN"/>
              </w:rPr>
              <w:t xml:space="preserve">）</w:t>
            </w:r>
            <w:r/>
          </w:p>
        </w:tc>
      </w:tr>
      <w:tr>
        <w:trPr>
          <w:trHeight w:val="212"/>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3.5分包</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3.5.1</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禁止分包的工程包括</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☑法律法规禁止分包的工程</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tcMar>
              <w:left w:w="15" w:type="dxa"/>
              <w:top w:w="15" w:type="dxa"/>
              <w:right w:w="15" w:type="dxa"/>
              <w:bottom w:w="15" w:type="dxa"/>
            </w:tcMar>
            <w:tcW w:w="241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主体结构、关键性工作的范围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w:t>
            </w:r>
            <w:r/>
          </w:p>
        </w:tc>
      </w:tr>
      <w:tr>
        <w:trPr>
          <w:trHeight w:val="285"/>
        </w:trPr>
        <w:tc>
          <w:tcPr>
            <w:tcMar>
              <w:left w:w="15" w:type="dxa"/>
              <w:top w:w="15" w:type="dxa"/>
              <w:right w:w="15" w:type="dxa"/>
              <w:bottom w:w="15" w:type="dxa"/>
            </w:tcMar>
            <w:tcW w:w="600"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3.5.2</w:t>
            </w:r>
            <w:r/>
          </w:p>
        </w:tc>
        <w:tc>
          <w:tcPr>
            <w:gridSpan w:val="3"/>
            <w:tcMar>
              <w:left w:w="15" w:type="dxa"/>
              <w:top w:w="15" w:type="dxa"/>
              <w:right w:w="15" w:type="dxa"/>
              <w:bottom w:w="15" w:type="dxa"/>
            </w:tcMar>
            <w:tcW w:w="241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允许分包的专业工程包括</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w:t>
            </w:r>
            <w:r/>
          </w:p>
        </w:tc>
      </w:tr>
      <w:tr>
        <w:trPr>
          <w:trHeight w:val="90"/>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3.7履约担保</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承包人是否提供履约担保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承包人提供履约担保的形式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□银行保函</w:t>
            </w:r>
            <w:r/>
          </w:p>
        </w:tc>
      </w:tr>
      <w:tr>
        <w:trPr>
          <w:trHeight w:val="263"/>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□担保公司担保</w:t>
            </w:r>
            <w:r/>
          </w:p>
        </w:tc>
      </w:tr>
      <w:tr>
        <w:trPr>
          <w:trHeight w:val="263"/>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☑其它形式：</w:t>
            </w:r>
            <w:r>
              <w:rPr>
                <w:rFonts w:hint="eastAsia" w:ascii="宋体" w:hAnsi="宋体" w:eastAsia="宋体" w:cs="宋体"/>
                <w:color w:val="auto"/>
                <w:sz w:val="20"/>
                <w:highlight w:val="none"/>
                <w:u w:val="single"/>
              </w:rPr>
              <w:t xml:space="preserve">见</w:t>
            </w:r>
            <w:r>
              <w:rPr>
                <w:rFonts w:hint="eastAsia" w:ascii="宋体" w:hAnsi="宋体" w:eastAsia="宋体" w:cs="宋体"/>
                <w:color w:val="auto"/>
                <w:sz w:val="20"/>
                <w:highlight w:val="none"/>
                <w:u w:val="single"/>
                <w:lang w:val="en-US" w:eastAsia="zh-CN"/>
              </w:rPr>
              <w:t xml:space="preserve">投标人</w:t>
            </w:r>
            <w:r>
              <w:rPr>
                <w:rFonts w:hint="eastAsia" w:ascii="宋体" w:hAnsi="宋体" w:eastAsia="宋体" w:cs="宋体"/>
                <w:color w:val="auto"/>
                <w:sz w:val="20"/>
                <w:highlight w:val="none"/>
                <w:u w:val="single"/>
              </w:rPr>
              <w:t xml:space="preserve">须知前附表</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承包人提供履约担保的金额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☑合同价的10%</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承包人提供履约担保的期限</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☑合同签订前</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5.1质量要求</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5.1.1</w:t>
            </w:r>
            <w:r/>
          </w:p>
        </w:tc>
        <w:tc>
          <w:tcPr>
            <w:gridSpan w:val="2"/>
            <w:tcMar>
              <w:left w:w="15" w:type="dxa"/>
              <w:top w:w="15" w:type="dxa"/>
              <w:right w:w="15" w:type="dxa"/>
              <w:bottom w:w="15" w:type="dxa"/>
            </w:tcMar>
            <w:tcW w:w="238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特殊质量标准和要求</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本项目要求必须通过中国田径协会二类及以上验收</w:t>
            </w:r>
            <w:r>
              <w:rPr>
                <w:rFonts w:hint="eastAsia" w:ascii="宋体" w:hAnsi="宋体" w:eastAsia="宋体" w:cs="宋体"/>
                <w:color w:val="auto"/>
                <w:sz w:val="20"/>
                <w:highlight w:val="none"/>
                <w:u w:val="single"/>
                <w:lang w:eastAsia="zh-CN"/>
              </w:rPr>
              <w:t xml:space="preserve">，跑道的平整度、硬度，化学气味等经验收合格才能投入使用。</w:t>
            </w:r>
            <w:r/>
          </w:p>
          <w:p>
            <w:pPr>
              <w:ind w:left="0" w:right="0" w:firstLine="0"/>
              <w:spacing w:before="0" w:after="0" w:line="24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0"/>
                <w:highlight w:val="none"/>
                <w:u w:val="single"/>
                <w:lang w:eastAsia="zh-CN"/>
              </w:rPr>
              <w:t xml:space="preserve">本项目验收时</w:t>
            </w:r>
            <w:r>
              <w:rPr>
                <w:rFonts w:hint="eastAsia" w:ascii="宋体" w:hAnsi="宋体" w:eastAsia="宋体" w:cs="宋体"/>
                <w:b/>
                <w:bCs/>
                <w:color w:val="auto"/>
                <w:sz w:val="20"/>
                <w:highlight w:val="none"/>
                <w:u w:val="single"/>
                <w:lang w:val="en-US" w:eastAsia="zh-CN"/>
              </w:rPr>
              <w:t xml:space="preserve">承包人</w:t>
            </w:r>
            <w:r>
              <w:rPr>
                <w:rFonts w:hint="eastAsia" w:ascii="宋体" w:hAnsi="宋体" w:eastAsia="宋体" w:cs="宋体"/>
                <w:b/>
                <w:bCs/>
                <w:color w:val="auto"/>
                <w:sz w:val="20"/>
                <w:highlight w:val="none"/>
                <w:u w:val="single"/>
                <w:lang w:eastAsia="zh-CN"/>
              </w:rPr>
              <w:t xml:space="preserve">须按《中小学合成材料面层运动场地》GB36246-2018要求提供江苏省质检院出具的材料检测合格报告，同时须确保取得‌中国田径协会出具的二类及以上场地《验收合格证书》（由</w:t>
            </w:r>
            <w:r>
              <w:rPr>
                <w:rFonts w:hint="eastAsia" w:ascii="宋体" w:hAnsi="宋体" w:eastAsia="宋体" w:cs="宋体"/>
                <w:b/>
                <w:bCs/>
                <w:color w:val="auto"/>
                <w:sz w:val="20"/>
                <w:highlight w:val="none"/>
                <w:u w:val="single"/>
                <w:lang w:val="en-US" w:eastAsia="zh-CN"/>
              </w:rPr>
              <w:t xml:space="preserve">承包人</w:t>
            </w:r>
            <w:r>
              <w:rPr>
                <w:rFonts w:hint="eastAsia" w:ascii="宋体" w:hAnsi="宋体" w:eastAsia="宋体" w:cs="宋体"/>
                <w:b/>
                <w:bCs/>
                <w:color w:val="auto"/>
                <w:sz w:val="20"/>
                <w:highlight w:val="none"/>
                <w:u w:val="single"/>
                <w:lang w:eastAsia="zh-CN"/>
              </w:rPr>
              <w:t xml:space="preserve">申报并提供，费用自行承担），否则视为验收不合格。</w:t>
            </w:r>
            <w:r>
              <w:rPr>
                <w:rFonts w:hint="eastAsia" w:ascii="宋体" w:hAnsi="宋体" w:eastAsia="宋体" w:cs="宋体"/>
                <w:b/>
                <w:bCs/>
                <w:color w:val="auto"/>
                <w:sz w:val="20"/>
                <w:highlight w:val="none"/>
                <w:u w:val="single"/>
                <w:lang w:val="en-US" w:eastAsia="zh-CN"/>
              </w:rPr>
              <w:t xml:space="preserve"> </w:t>
            </w:r>
            <w:r/>
          </w:p>
        </w:tc>
      </w:tr>
      <w:tr>
        <w:trPr>
          <w:trHeight w:val="337"/>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关于工程奖项的约定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□获得国家级优质工程，按江苏省住房和城乡建设厅﹝2018﹞第24号公告，工程按质论价费取费标准表进行奖励。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□获得国家级优质专业工程，按江苏省住房和城乡建设厅﹝2018﹞第24号公告，工程按质论价费取费标准表进行奖励。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□获得省级优质工程，按江苏省住房和城乡建设厅﹝2018﹞第24号公告，工程按质论价费取费标准表进行奖励。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□获得市级优质工程，按江苏省住房和城乡建设厅﹝2018﹞第24号公告，工程按质论价费取费标准表进行奖励。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□获得优质结构工程，按江苏省住房和城乡建设厅﹝2018﹞第24号公告，工程按质论价费取费标准表进行奖励。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6.1安全文明施工</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6.1.1</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项目安全生产的达标目标及相应事项的约定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□达到省级建筑安全文明施工标准化示范工地要求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□达到市级建筑安全文明施工标准化示范工地要求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0"/>
                <w:highlight w:val="none"/>
                <w:u w:val="single"/>
              </w:rPr>
              <w:t xml:space="preserve">无安全事故</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lang w:eastAsia="zh-CN"/>
              </w:rPr>
              <w:t xml:space="preserve">1）</w:t>
            </w:r>
            <w:r>
              <w:rPr>
                <w:rFonts w:hint="eastAsia" w:ascii="宋体" w:hAnsi="宋体" w:eastAsia="宋体" w:cs="宋体"/>
                <w:color w:val="auto"/>
                <w:sz w:val="20"/>
                <w:highlight w:val="none"/>
                <w:u w:val="single"/>
              </w:rPr>
              <w:t xml:space="preserve">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2）承包人必须成立项目安全管理小组，所有全部工程施工过程均必须有安全管理人员在施工现场，实施安全监督。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3）承包人在施工组织安排时，要充分考虑施工条件的影响。施工现场内、外的设置临时交通安全设施等。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4）承包人对本工程的质量安全负全责。</w:t>
            </w:r>
            <w:r/>
          </w:p>
        </w:tc>
      </w:tr>
      <w:tr>
        <w:trPr>
          <w:trHeight w:val="420"/>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6.1.5</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合同当事人对文明施工的要求</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□达到省级建筑安全文明施工标准化示范工地要求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□达到市级建筑安全文明施工标准化示范工地要求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0"/>
                <w:highlight w:val="none"/>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7.5 工期延误</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7.5.2</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因承包人原因造成工期延误，逾期竣工违约金的计算方法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☑扣除</w:t>
            </w:r>
            <w:r>
              <w:rPr>
                <w:rFonts w:hint="eastAsia" w:ascii="宋体" w:hAnsi="宋体" w:eastAsia="宋体" w:cs="宋体"/>
                <w:color w:val="auto"/>
                <w:sz w:val="20"/>
                <w:highlight w:val="none"/>
                <w:u w:val="single"/>
              </w:rPr>
              <w:t xml:space="preserve">5000</w:t>
            </w:r>
            <w:r>
              <w:rPr>
                <w:rFonts w:hint="eastAsia" w:ascii="宋体" w:hAnsi="宋体" w:eastAsia="宋体" w:cs="宋体"/>
                <w:color w:val="auto"/>
                <w:sz w:val="20"/>
                <w:highlight w:val="none"/>
              </w:rPr>
              <w:t xml:space="preserve">元/天</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□每天赔偿金额为合同价款的万分之</w:t>
            </w:r>
            <w:r>
              <w:rPr>
                <w:rFonts w:hint="eastAsia" w:ascii="宋体" w:hAnsi="宋体" w:eastAsia="宋体" w:cs="宋体"/>
                <w:color w:val="auto"/>
                <w:sz w:val="20"/>
                <w:highlight w:val="none"/>
                <w:u w:val="single"/>
              </w:rPr>
              <w:t xml:space="preserve">    </w:t>
            </w:r>
            <w:r>
              <w:rPr>
                <w:rFonts w:hint="eastAsia" w:ascii="宋体" w:hAnsi="宋体" w:eastAsia="宋体" w:cs="宋体"/>
                <w:color w:val="auto"/>
                <w:sz w:val="20"/>
                <w:highlight w:val="none"/>
              </w:rPr>
              <w:t xml:space="preserve">  </w:t>
            </w:r>
            <w:r>
              <w:rPr>
                <w:rFonts w:hint="eastAsia" w:ascii="宋体" w:hAnsi="宋体" w:eastAsia="宋体" w:cs="宋体"/>
                <w:color w:val="auto"/>
                <w:sz w:val="21"/>
                <w:highlight w:val="none"/>
              </w:rPr>
              <w:t xml:space="preserve"> </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因承包人原因造成工期延误，逾期竣工违约金的上限</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□合同价的10%</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☑全部的履约保证金</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7.7异常恶劣的气候条件</w:t>
            </w:r>
            <w:r/>
          </w:p>
        </w:tc>
      </w:tr>
      <w:tr>
        <w:trPr>
          <w:trHeight w:val="90"/>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发包人和承包人同意以下情形视为异常恶劣的气候条件</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□日降雨量大于____mm的雨日超____天</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□风速大于____m/s 的____级以上台风灾害</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□日气温超过____</w:t>
            </w:r>
            <w:r>
              <w:rPr>
                <w:rFonts w:hint="eastAsia" w:ascii="宋体" w:hAnsi="宋体" w:eastAsia="宋体" w:cs="宋体"/>
                <w:color w:val="auto"/>
                <w:sz w:val="20"/>
                <w:highlight w:val="none"/>
                <w:vertAlign w:val="superscript"/>
              </w:rPr>
              <w:t xml:space="preserve">o</w:t>
            </w:r>
            <w:r>
              <w:rPr>
                <w:rFonts w:hint="eastAsia" w:ascii="宋体" w:hAnsi="宋体" w:eastAsia="宋体" w:cs="宋体"/>
                <w:color w:val="auto"/>
                <w:sz w:val="20"/>
                <w:highlight w:val="none"/>
              </w:rPr>
              <w:t xml:space="preserve">C 的高温大于____天；日气温低于____</w:t>
            </w:r>
            <w:r>
              <w:rPr>
                <w:rFonts w:hint="eastAsia" w:ascii="宋体" w:hAnsi="宋体" w:eastAsia="宋体" w:cs="宋体"/>
                <w:color w:val="auto"/>
                <w:sz w:val="20"/>
                <w:highlight w:val="none"/>
                <w:vertAlign w:val="superscript"/>
              </w:rPr>
              <w:t xml:space="preserve">o</w:t>
            </w:r>
            <w:r>
              <w:rPr>
                <w:rFonts w:hint="eastAsia" w:ascii="宋体" w:hAnsi="宋体" w:eastAsia="宋体" w:cs="宋体"/>
                <w:color w:val="auto"/>
                <w:sz w:val="20"/>
                <w:highlight w:val="none"/>
              </w:rPr>
              <w:t xml:space="preserve">C 的严寒大于____天</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□造成工程损坏的冰雹和大雪灾害：____</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7.9提前竣工的奖励</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7.9.2</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提前竣工的奖励</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□奖励____元/天</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10.7暂估价</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10.7.1</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对于依法必须招标的暂估价项目的确认和批准采取第_____种方式确定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（1）通用条款第1种方式：由承包人单独招标</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（2）通用条款第2种方式：由发包人和承包人共同招标</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10.7.2</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对于不属于依法必须招标的暂估价项目的确认和批准采取第_____种方式确定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（1）通用条款第1种方式</w:t>
            </w:r>
            <w:r/>
          </w:p>
        </w:tc>
      </w:tr>
      <w:tr>
        <w:trPr>
          <w:trHeight w:val="90"/>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（2）通用条款第2种方式：承包人按照第10.7.1项[依法必须招标的暂估价项目]约定的第1种方式确定暂估价项目</w:t>
            </w:r>
            <w:r/>
          </w:p>
        </w:tc>
      </w:tr>
      <w:tr>
        <w:trPr>
          <w:trHeight w:val="337"/>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（3）通用条款第3种方式：承包人直接实施的暂估价项目</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11.1市场价格波动引起的调整</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市场价格波动是否调整合同价格的约定：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因市场价格波动调整合同价格，采用以下方式对合同价格进行调整：</w:t>
            </w:r>
            <w:r/>
          </w:p>
        </w:tc>
      </w:tr>
      <w:tr>
        <w:trPr>
          <w:trHeight w:val="773"/>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（1）人工单价</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trHeight w:val="268"/>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04"/>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（2）材料、工程设备价格</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□按泰建发〔2021〕167号《泰州市住房和城乡建设局关于加强建筑材料价格风险管控的通知》调整工程价款</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701"/>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（3）施工机械台班单价或施工机械使用费</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□施工机械台班单价或施工机械使用费发生变化超过省级或行业建设主管部门或其授权的工程造价管理机构规定的范围时，按规定调整合同价格</w:t>
            </w:r>
            <w:r/>
          </w:p>
        </w:tc>
      </w:tr>
      <w:tr>
        <w:trPr>
          <w:trHeight w:val="107"/>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0"/>
                <w:highlight w:val="none"/>
                <w:u w:val="single"/>
              </w:rPr>
              <w:t xml:space="preserve">不调整</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12.1合同价格形式</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1.单价合同</w:t>
            </w:r>
            <w:r/>
          </w:p>
        </w:tc>
      </w:tr>
      <w:tr>
        <w:trPr>
          <w:trHeight w:val="288"/>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综合单价包含的风险范围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☑除招标文件约定工程价款调整以外的全部风险</w:t>
            </w:r>
            <w:r/>
          </w:p>
        </w:tc>
      </w:tr>
      <w:tr>
        <w:trPr>
          <w:trHeight w:val="123"/>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☑其它范围：</w:t>
            </w:r>
            <w:r>
              <w:rPr>
                <w:rFonts w:hint="eastAsia" w:ascii="宋体" w:hAnsi="宋体" w:eastAsia="宋体" w:cs="宋体"/>
                <w:color w:val="auto"/>
                <w:sz w:val="20"/>
                <w:highlight w:val="none"/>
                <w:u w:val="single"/>
              </w:rPr>
              <w:t xml:space="preserve">根据《江苏农牧科技职业学院基本建设工程管理办法》及《关于进一步强化采购与招投标管理的意见（试行）》等内控制度要求，本项目严格执行“零变更、无增量”管理原则。投标人须在投标前认真进行现场勘察，充分了解项目实际情况及潜在风险，综合考虑施工条件、技术难度及市场波动等因素，审慎编制投标报价。中标后不得以任何理由提出工程变更或费用增加要求。请各投标人高度重视，理性报价，自行承担因勘察不细、报价不准所导致的一切风险。</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风险费用的计算方法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☑按招标文件约定的工程价款调整条款执行</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□其它方法：____________________</w:t>
            </w:r>
            <w:r/>
          </w:p>
        </w:tc>
      </w:tr>
      <w:tr>
        <w:trPr>
          <w:trHeight w:val="287"/>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风险范围以外合同价格的调整方法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☑按招标文件约定的工程价款调整条款执行</w:t>
            </w:r>
            <w:r/>
          </w:p>
        </w:tc>
      </w:tr>
      <w:tr>
        <w:trPr>
          <w:trHeight w:val="212"/>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□其它方法：____________________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2.总价合同</w:t>
            </w:r>
            <w:r/>
          </w:p>
        </w:tc>
      </w:tr>
      <w:tr>
        <w:trPr>
          <w:trHeight w:val="90"/>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总价包含的风险范围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________________________</w:t>
            </w:r>
            <w:r/>
          </w:p>
        </w:tc>
      </w:tr>
      <w:tr>
        <w:trPr>
          <w:trHeight w:val="90"/>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风险费用的计算方法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________________________</w:t>
            </w:r>
            <w:r/>
          </w:p>
        </w:tc>
      </w:tr>
      <w:tr>
        <w:trPr>
          <w:trHeight w:val="347"/>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风险范围以外合同价格的调整方法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12.2 预付款</w:t>
            </w:r>
            <w:r/>
          </w:p>
        </w:tc>
      </w:tr>
      <w:tr>
        <w:trPr>
          <w:trHeight w:val="285"/>
        </w:trPr>
        <w:tc>
          <w:tcPr>
            <w:gridSpan w:val="3"/>
            <w:tcMar>
              <w:left w:w="15" w:type="dxa"/>
              <w:top w:w="15" w:type="dxa"/>
              <w:right w:w="15" w:type="dxa"/>
              <w:bottom w:w="15" w:type="dxa"/>
            </w:tcMar>
            <w:tcW w:w="657"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12.2.1</w:t>
            </w:r>
            <w:r/>
          </w:p>
        </w:tc>
        <w:tc>
          <w:tcPr>
            <w:tcMar>
              <w:left w:w="15" w:type="dxa"/>
              <w:top w:w="15" w:type="dxa"/>
              <w:right w:w="15" w:type="dxa"/>
              <w:bottom w:w="15" w:type="dxa"/>
            </w:tcMar>
            <w:tcW w:w="235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预付款支付比例或金额：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按招标文件付款方式约定</w:t>
            </w:r>
            <w:r/>
          </w:p>
        </w:tc>
      </w:tr>
      <w:tr>
        <w:trPr>
          <w:trHeight w:val="285"/>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12.2.2</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预付款担保的形式为：</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□银行保函</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□担保公司担保</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□其他形式：______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12.3计量</w:t>
            </w:r>
            <w:r/>
          </w:p>
        </w:tc>
      </w:tr>
      <w:tr>
        <w:trPr>
          <w:trHeight w:val="90"/>
        </w:trPr>
        <w:tc>
          <w:tcPr>
            <w:gridSpan w:val="3"/>
            <w:tcMar>
              <w:left w:w="15" w:type="dxa"/>
              <w:top w:w="15" w:type="dxa"/>
              <w:right w:w="15" w:type="dxa"/>
              <w:bottom w:w="15" w:type="dxa"/>
            </w:tcMar>
            <w:tcW w:w="657"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12.3.1</w:t>
            </w:r>
            <w:r/>
          </w:p>
        </w:tc>
        <w:tc>
          <w:tcPr>
            <w:tcMar>
              <w:left w:w="15" w:type="dxa"/>
              <w:top w:w="15" w:type="dxa"/>
              <w:right w:w="15" w:type="dxa"/>
              <w:bottom w:w="15" w:type="dxa"/>
            </w:tcMar>
            <w:tcW w:w="235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工程量计算规则</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《建设工程工程量清单计价规范》（GB50500—2013）及《房屋建筑与装饰工程工程量计算规范》（GB50854-2013）等9本工程量计算规范</w:t>
            </w:r>
            <w:r/>
          </w:p>
        </w:tc>
      </w:tr>
      <w:tr>
        <w:trPr>
          <w:trHeight w:val="90"/>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12.3.2</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关于计量周期的约定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☑按月计量</w:t>
            </w:r>
            <w:r/>
          </w:p>
        </w:tc>
      </w:tr>
      <w:tr>
        <w:trPr>
          <w:trHeight w:val="90"/>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12.4 工程进度款支付</w:t>
            </w:r>
            <w:r/>
          </w:p>
        </w:tc>
      </w:tr>
      <w:tr>
        <w:trPr>
          <w:trHeight w:val="90"/>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12.4.1</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关于付款周期的约定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□同计量周期</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0"/>
                <w:highlight w:val="none"/>
                <w:u w:val="single"/>
              </w:rPr>
              <w:t xml:space="preserve">按招标文件付款方式约定</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15.2缺陷责任期</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缺陷责任期的具体期限</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□6个月</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□1年</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☑2年</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□其它期限：______________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15.3质量保证金</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关于是否扣留质量保证金的约定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□扣留</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□不扣留</w:t>
            </w:r>
            <w:r/>
          </w:p>
        </w:tc>
      </w:tr>
      <w:tr>
        <w:trPr>
          <w:trHeight w:val="285"/>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15.3.1</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质量保证金采用第_3_种方式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（1）质量保证金保函，保证金额为：______</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（2）____%的工程款</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（3）发包人按工程价款结算总额的3%预留工程质量保修金，待缺陷责任期满后返还</w:t>
            </w:r>
            <w:r/>
          </w:p>
        </w:tc>
      </w:tr>
      <w:tr>
        <w:trPr>
          <w:trHeight w:val="610"/>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15.3.2</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质量保证金的扣留采取第_2_种方式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（1）在支付工程进度款时逐次扣留，在此情形下，质量保证金的计算基数不包括预付款的支付、扣回以及价格调整的金额</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（2）工程竣工结算时一次性扣留质量保证金</w:t>
            </w:r>
            <w:r/>
          </w:p>
        </w:tc>
      </w:tr>
      <w:tr>
        <w:trPr>
          <w:trHeight w:val="90"/>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（3）其它扣留方式：___________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15.4保修</w:t>
            </w:r>
            <w:r/>
          </w:p>
        </w:tc>
      </w:tr>
      <w:tr>
        <w:trPr>
          <w:trHeight w:val="285"/>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15.4.1</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工程保修期</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☑按法定最低保修期限</w:t>
            </w:r>
            <w:r/>
          </w:p>
        </w:tc>
      </w:tr>
      <w:tr>
        <w:trPr>
          <w:trHeight w:val="357"/>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□其它期限：__________________</w:t>
            </w:r>
            <w:r/>
          </w:p>
        </w:tc>
      </w:tr>
      <w:tr>
        <w:trPr>
          <w:trHeight w:val="580"/>
        </w:trPr>
        <w:tc>
          <w:tcPr>
            <w:gridSpan w:val="3"/>
            <w:tcMar>
              <w:left w:w="15" w:type="dxa"/>
              <w:top w:w="15" w:type="dxa"/>
              <w:right w:w="15" w:type="dxa"/>
              <w:bottom w:w="15" w:type="dxa"/>
            </w:tcMar>
            <w:tcW w:w="657"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15.4.3</w:t>
            </w:r>
            <w:r/>
          </w:p>
        </w:tc>
        <w:tc>
          <w:tcPr>
            <w:tcMar>
              <w:left w:w="15" w:type="dxa"/>
              <w:top w:w="15" w:type="dxa"/>
              <w:right w:w="15" w:type="dxa"/>
              <w:bottom w:w="15" w:type="dxa"/>
            </w:tcMar>
            <w:tcW w:w="235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承包人收到保修通知并到达工程现场的合理时间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12</w:t>
            </w:r>
            <w:r>
              <w:rPr>
                <w:rFonts w:hint="eastAsia" w:ascii="宋体" w:hAnsi="宋体" w:eastAsia="宋体" w:cs="宋体"/>
                <w:color w:val="auto"/>
                <w:sz w:val="20"/>
                <w:highlight w:val="none"/>
              </w:rPr>
              <w:t xml:space="preserve">小时内</w:t>
            </w:r>
            <w:r/>
          </w:p>
        </w:tc>
      </w:tr>
      <w:tr>
        <w:trPr>
          <w:trHeight w:val="371"/>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20.3争议评审</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合同当事人是否同意将工程争议提交争议评审小组决定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72"/>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合同当事人关于本条款的约定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☑执行《泰州市建设工程争议评审规则》</w:t>
            </w:r>
            <w:r/>
          </w:p>
        </w:tc>
      </w:tr>
      <w:tr>
        <w:trPr>
          <w:trHeight w:val="272"/>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w:t>
            </w:r>
            <w:r/>
          </w:p>
        </w:tc>
      </w:tr>
      <w:tr>
        <w:trPr>
          <w:trHeight w:val="272"/>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20.4 仲裁或诉讼</w:t>
            </w:r>
            <w:r/>
          </w:p>
        </w:tc>
      </w:tr>
      <w:tr>
        <w:trPr>
          <w:trHeight w:val="166"/>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因合同及合同有关事项发生的争议，按第___2___种方式解决</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（1）向泰州市仲裁委员会申请仲裁</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（2）向有管辖权的人民法院起诉</w:t>
            </w:r>
            <w:r/>
          </w:p>
        </w:tc>
      </w:tr>
    </w:tbl>
    <w:p>
      <w:pPr>
        <w:ind w:left="0" w:right="0" w:firstLine="482"/>
        <w:jc w:val="both"/>
        <w:pageBreakBefore w:val="0"/>
        <w:spacing w:before="0" w:after="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21.其他</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21.1围挡设置 </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承包人应严格按照《泰州市建设工程施工现场围挡示范图集（2020年第一版）》以及本项目的工程量清单设置围挡。</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21.2工程款支付优先采用数字人民币付款。</w:t>
      </w:r>
      <w:r/>
    </w:p>
    <w:p>
      <w:pPr>
        <w:ind w:left="0" w:right="0" w:firstLine="482"/>
        <w:jc w:val="both"/>
        <w:pageBreakBefore w:val="0"/>
        <w:spacing w:before="0" w:line="52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22.补充条款</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1.本工程施工必须符合现行</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省、市相关规范要求，确保通过验收。</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2.渣土外运、材料运输、机械设备进退场等工作中，出现与交通运输、城市管理有关的矛盾协调费由成交供应商自行解决，产生的任何费用由供应商在投标报价时自行考虑。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3.本项目有跟踪审计单位，跟踪审计费用由基本收费、效益收费、驻场收费组成，其中效益收费全部由施工方支付（下浮44.47%，不要求驻场的不支付驻场费）。</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工程结算审计：结算审计资料装订成册，经招标人确认后，按苏价服〔2014〕383号文规定收费标准*52.05%，一次性按实结清。单项工程核减率超过10%（含10%）的，其工程结算审计费用全部由施工单位承担；单项工程核减率在10%及其以下的，工程结算审计费用由学校承担。</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5.中标人应自行处理好材料供应、设备供应、土方施工、挖掘机等矛盾，如引起施工中断，中断期间不计取任何费用，该风险由供应商在投标报价时自行考虑。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6.施工过程中不得污染损坏周边环境，不得对周边环境造成影响，否则一切责任由中标人承担，由此造成的一切损失由中标人承担。</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7.中标人搭建的临时设施和材料堆场必须服从采购人和监理单位的统一管理。如中标人不服从，采购人有权对中标人进行处罚。</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中标人应根据创建文明施工现场的要求，保证工地周围工程及设施完好。施工期间中标人必须服从采购人派出的工程管理人员和监理人员的指导、监督，工程竣工结束后，中标人负责清运自身生活、改造拆除等建筑垃圾，保证场地整洁、符合要求。</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9.施工用电、用水由中标人自行解决，采购人不提供供电接引点、供水接引点，水、电接引的相关费用在招标控制价中已考虑，各供应商自行勘查现场，根据现场实际情况及施工经验自主报价，费用包含在投标报价中。</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10.安全生产：</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10.1施工现场内及周边须设置施工围栏，临时警示标牌标志、警示灯、夜间照明、夜间交通指示灯（夜间必须正常显示）以及施工现场内、外的临时交通安全设施等，产生的任何费用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10.2中标人要对整个工程的安全负全责，并承担因中标人安全措施不力造成事故的责任和因此发生的费用。在工程验收前应向采购人提供招标工程的一套完整的安全资料。本工程成交供应商应遵守工程建设安全生产有关管理规定，严格按安全标准组织施工，并随时接受行业安全检查人员依法实施的监督检查，采取必要的安全防护措施，消除安全隐患。</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10.3施工现场安全文明施工须符合相关规范及上级管理部门要求，如因此造成的工程停工、罚款等损失由中标人自行承担，采购人有权保留追究中标人相关责任的权利。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11.发生须紧急抢修事故，中标人接到事故通知后，应立即到达事故现场抢修。</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12.在国家规定的工程合理使用期限内，中标人确保该项目工程的质量。因中标人原因致使工程在合理使用期限内造成人身和财产损害的，中标人应承担损害赔偿责任。</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13.材料质量检验要求：工程使用的主要材料、设备进场验收及见证取样，必须经采购人、监理单位、审计单位认可，未经采购人、监理单位、审计单位认可，中标人不得擅自使用，否则采购人有权没收其履约保证金并终止合同，同时中标人须赔偿建设单位实际损失。</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14.所供材料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15.中标单</w:t>
      </w:r>
      <w:r>
        <w:rPr>
          <w:rFonts w:hint="eastAsia" w:ascii="宋体" w:hAnsi="宋体" w:eastAsia="宋体" w:cs="宋体"/>
          <w:color w:val="auto"/>
          <w:sz w:val="24"/>
          <w:szCs w:val="24"/>
          <w:highlight w:val="none"/>
          <w:lang w:eastAsia="zh-CN"/>
        </w:rPr>
        <w:t xml:space="preserve">位在</w:t>
      </w:r>
      <w:r>
        <w:rPr>
          <w:rFonts w:hint="eastAsia" w:ascii="宋体" w:hAnsi="宋体" w:eastAsia="宋体" w:cs="宋体"/>
          <w:color w:val="auto"/>
          <w:sz w:val="24"/>
          <w:szCs w:val="24"/>
          <w:highlight w:val="none"/>
        </w:rPr>
        <w:t xml:space="preserve">施工过程中，必须严格落实泰州市住房和城乡建设局印发的《泰州市工程质量管理九项措施》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泰建发</w:t>
      </w:r>
      <w:r>
        <w:rPr>
          <w:rFonts w:hint="eastAsia" w:ascii="宋体" w:hAnsi="宋体" w:eastAsia="宋体" w:cs="宋体"/>
          <w:color w:val="auto"/>
          <w:sz w:val="24"/>
          <w:szCs w:val="24"/>
          <w:highlight w:val="none"/>
          <w:lang w:eastAsia="zh-CN"/>
        </w:rPr>
        <w:t xml:space="preserve">〔2021〕</w:t>
      </w:r>
      <w:r>
        <w:rPr>
          <w:rFonts w:hint="eastAsia" w:ascii="宋体" w:hAnsi="宋体" w:eastAsia="宋体" w:cs="宋体"/>
          <w:color w:val="auto"/>
          <w:sz w:val="24"/>
          <w:szCs w:val="24"/>
          <w:highlight w:val="none"/>
        </w:rPr>
        <w:t xml:space="preserve">211 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，确保工程质量。</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.承包人在施工过程中出现质量、安全事故的，扣除合同价款的1%-5%。</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.本项目专用合同条款中所涉及的扣款金额直接在工程款支付中扣除。</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tabs>
          <w:tab w:val="left" w:pos="685"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附件：履约保函格式</w:t>
      </w:r>
      <w:r/>
    </w:p>
    <w:p>
      <w:pPr>
        <w:ind w:left="0" w:right="0" w:firstLine="0"/>
        <w:jc w:val="both"/>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按照《住房和城乡建设部关于印发工程保函示范文本的通知》（建市〔2021〕11号）中明确的格式提交。</w:t>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pStyle w:val="971"/>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r/>
    </w:p>
    <w:p>
      <w:pPr>
        <w:pStyle w:val="984"/>
        <w:ind w:firstLine="480"/>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highlight w:val="none"/>
        </w:rPr>
        <w:t xml:space="preserve">1.说明：对本章所有的投标书格式，除开标一览表外，投标人可根据自身情况进行补充和修改，但补充和修改不得造成与本格式内容有实质性的违背。</w:t>
      </w:r>
      <w:r/>
    </w:p>
    <w:p>
      <w:pPr>
        <w:ind w:firstLine="480"/>
        <w:jc w:val="left"/>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t xml:space="preserve">2.投标人应按采购包准备投标文件并清楚注明采购包名称，否则造成的一切后果由投标人自行承担。</w:t>
      </w:r>
      <w:r>
        <w:rPr>
          <w:rFonts w:hint="eastAsia" w:ascii="宋体" w:hAnsi="宋体" w:eastAsia="宋体" w:cs="宋体"/>
          <w:color w:val="auto"/>
          <w:sz w:val="32"/>
          <w:szCs w:val="32"/>
          <w:highlight w:val="none"/>
        </w:rPr>
        <w:br w:type="page" w:clear="all"/>
      </w:r>
      <w:bookmarkStart w:id="49" w:name="_Toc217446085"/>
      <w:r/>
      <w:bookmarkStart w:id="50" w:name="_Toc237145385"/>
      <w:r/>
      <w:bookmarkStart w:id="51" w:name="_Toc250041691"/>
      <w:r/>
      <w:bookmarkStart w:id="52" w:name="_Toc256175382"/>
      <w:r/>
      <w:bookmarkStart w:id="53" w:name="_Toc263768864"/>
      <w:r/>
      <w:bookmarkStart w:id="54" w:name="_Toc263753600"/>
      <w:r/>
      <w:bookmarkStart w:id="55" w:name="_Toc297204985"/>
      <w:r/>
      <w:r/>
    </w:p>
    <w:p>
      <w:pPr>
        <w:jc w:val="center"/>
        <w:rPr>
          <w:rFonts w:hint="eastAsia" w:ascii="宋体" w:hAnsi="宋体" w:eastAsia="宋体" w:cs="宋体"/>
          <w:bCs/>
          <w:color w:val="auto"/>
          <w:sz w:val="52"/>
          <w:szCs w:val="52"/>
          <w:highlight w:val="none"/>
        </w:rPr>
      </w:pPr>
      <w:r/>
      <w:bookmarkStart w:id="56" w:name="_Toc13296_WPSOffice_Level1"/>
      <w:r/>
      <w:bookmarkStart w:id="57" w:name="_Toc217446086"/>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56"/>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58" w:name="_Toc677_WPSOffice_Level1"/>
      <w:r>
        <w:rPr>
          <w:rFonts w:hint="eastAsia" w:ascii="宋体" w:hAnsi="宋体" w:eastAsia="宋体" w:cs="宋体"/>
          <w:bCs/>
          <w:color w:val="auto"/>
          <w:sz w:val="52"/>
          <w:szCs w:val="52"/>
          <w:highlight w:val="none"/>
        </w:rPr>
        <w:t xml:space="preserve">标</w:t>
      </w:r>
      <w:bookmarkEnd w:id="58"/>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59" w:name="_Toc2949_WPSOffice_Level1"/>
      <w:r>
        <w:rPr>
          <w:rFonts w:hint="eastAsia" w:ascii="宋体" w:hAnsi="宋体" w:eastAsia="宋体" w:cs="宋体"/>
          <w:bCs/>
          <w:color w:val="auto"/>
          <w:sz w:val="52"/>
          <w:szCs w:val="52"/>
          <w:highlight w:val="none"/>
        </w:rPr>
        <w:t xml:space="preserve">文</w:t>
      </w:r>
      <w:bookmarkEnd w:id="59"/>
      <w:r/>
      <w:r/>
    </w:p>
    <w:p>
      <w:pP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pPr>
      <w:r/>
      <w:bookmarkStart w:id="60" w:name="_Toc31964_WPSOffice_Level1"/>
      <w:r>
        <w:rPr>
          <w:rFonts w:hint="eastAsia" w:ascii="宋体" w:hAnsi="宋体" w:eastAsia="宋体" w:cs="宋体"/>
          <w:bCs/>
          <w:color w:val="auto"/>
          <w:sz w:val="52"/>
          <w:szCs w:val="52"/>
          <w:highlight w:val="none"/>
        </w:rPr>
        <w:t xml:space="preserve">件</w:t>
      </w:r>
      <w:bookmarkEnd w:id="60"/>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61" w:name="_Toc1060_WPSOffice_Level1"/>
      <w:r>
        <w:rPr>
          <w:rFonts w:hint="eastAsia" w:ascii="宋体" w:hAnsi="宋体" w:eastAsia="宋体" w:cs="宋体"/>
          <w:bCs/>
          <w:color w:val="auto"/>
          <w:sz w:val="28"/>
          <w:szCs w:val="28"/>
          <w:highlight w:val="none"/>
        </w:rPr>
        <w:t xml:space="preserve">采购项目编号：</w:t>
      </w:r>
      <w:bookmarkEnd w:id="61"/>
      <w:r/>
      <w:r/>
    </w:p>
    <w:p>
      <w:pPr>
        <w:spacing w:line="360" w:lineRule="auto"/>
        <w:rPr>
          <w:rFonts w:hint="eastAsia" w:ascii="宋体" w:hAnsi="宋体" w:eastAsia="宋体" w:cs="宋体"/>
          <w:bCs/>
          <w:color w:val="auto"/>
          <w:sz w:val="28"/>
          <w:szCs w:val="28"/>
          <w:highlight w:val="none"/>
        </w:rPr>
      </w:pPr>
      <w:r/>
      <w:bookmarkStart w:id="62" w:name="_Toc7891_WPSOffice_Level1"/>
      <w:r>
        <w:rPr>
          <w:rFonts w:hint="eastAsia" w:ascii="宋体" w:hAnsi="宋体" w:eastAsia="宋体" w:cs="宋体"/>
          <w:bCs/>
          <w:color w:val="auto"/>
          <w:sz w:val="28"/>
          <w:szCs w:val="28"/>
          <w:highlight w:val="none"/>
        </w:rPr>
        <w:t xml:space="preserve">采购项目名称：</w:t>
      </w:r>
      <w:bookmarkEnd w:id="62"/>
      <w:r/>
      <w:bookmarkStart w:id="63" w:name="_Toc13794_WPSOffice_Level1"/>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28"/>
          <w:szCs w:val="28"/>
          <w:highlight w:val="none"/>
        </w:rPr>
        <w:t xml:space="preserve">采购包号：</w:t>
      </w:r>
      <w:r>
        <w:rPr>
          <w:rFonts w:hint="eastAsia" w:ascii="宋体" w:hAnsi="宋体" w:eastAsia="宋体" w:cs="宋体"/>
          <w:bCs/>
          <w:color w:val="auto"/>
          <w:sz w:val="30"/>
          <w:szCs w:val="30"/>
          <w:highlight w:val="none"/>
        </w:rPr>
        <w:t xml:space="preserve"> </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bookmarkEnd w:id="63"/>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bookmarkStart w:id="64" w:name="_Toc4431_WPSOffice_Level1"/>
      <w:r>
        <w:rPr>
          <w:rFonts w:hint="eastAsia" w:ascii="宋体" w:hAnsi="宋体" w:eastAsia="宋体" w:cs="宋体"/>
          <w:bCs/>
          <w:color w:val="auto"/>
          <w:sz w:val="36"/>
          <w:szCs w:val="36"/>
          <w:highlight w:val="none"/>
        </w:rPr>
        <w:t xml:space="preserve">   年  月  日</w:t>
      </w:r>
      <w:bookmarkEnd w:id="64"/>
      <w:r/>
      <w:r/>
    </w:p>
    <w:p>
      <w:pPr>
        <w:jc w:val="left"/>
        <w:rPr>
          <w:rStyle w:val="1027"/>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r/>
    </w:p>
    <w:p>
      <w:pPr>
        <w:jc w:val="center"/>
        <w:keepLines/>
        <w:keepNext/>
        <w:spacing w:line="6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32"/>
          <w:szCs w:val="32"/>
          <w:highlight w:val="none"/>
        </w:rPr>
        <w:t xml:space="preserve">开标一览表</w:t>
      </w:r>
      <w:r/>
    </w:p>
    <w:p>
      <w:pPr>
        <w:pStyle w:val="1015"/>
        <w:rPr>
          <w:rFonts w:hint="eastAsia" w:eastAsia="宋体"/>
          <w:color w:val="auto"/>
          <w:sz w:val="27"/>
          <w:szCs w:val="27"/>
          <w:highlight w:val="none"/>
        </w:rPr>
      </w:pPr>
      <w:r>
        <w:rPr>
          <w:rFonts w:hint="eastAsia" w:eastAsia="宋体"/>
          <w:color w:val="auto"/>
          <w:sz w:val="27"/>
          <w:szCs w:val="27"/>
          <w:highlight w:val="none"/>
        </w:rPr>
        <w:t xml:space="preserve">项目编号：</w:t>
      </w:r>
      <w:r>
        <w:rPr>
          <w:rFonts w:hint="eastAsia" w:eastAsia="宋体"/>
          <w:color w:val="auto"/>
          <w:sz w:val="27"/>
          <w:szCs w:val="27"/>
          <w:highlight w:val="none"/>
          <w:shd w:val="clear" w:color="auto" w:fill="ffffff"/>
        </w:rPr>
        <w:t xml:space="preserve">项目编号</w:t>
      </w:r>
      <w:r>
        <w:rPr>
          <w:rFonts w:hint="eastAsia" w:eastAsia="宋体"/>
          <w:color w:val="auto"/>
          <w:sz w:val="27"/>
          <w:szCs w:val="27"/>
          <w:highlight w:val="none"/>
        </w:rPr>
        <w:t xml:space="preserve"> </w:t>
      </w:r>
      <w:r/>
    </w:p>
    <w:p>
      <w:pPr>
        <w:pStyle w:val="1015"/>
        <w:rPr>
          <w:rFonts w:hint="eastAsia" w:eastAsia="宋体"/>
          <w:color w:val="auto"/>
          <w:sz w:val="27"/>
          <w:szCs w:val="27"/>
          <w:highlight w:val="none"/>
        </w:rPr>
      </w:pPr>
      <w:r>
        <w:rPr>
          <w:rFonts w:hint="eastAsia" w:eastAsia="宋体"/>
          <w:color w:val="auto"/>
          <w:sz w:val="27"/>
          <w:szCs w:val="27"/>
          <w:highlight w:val="none"/>
        </w:rPr>
        <w:t xml:space="preserve">货币单位：人民币元</w:t>
      </w:r>
      <w:r/>
    </w:p>
    <w:tbl>
      <w:tblPr>
        <w:tblStyle w:val="751"/>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项目名称</w:t>
            </w:r>
            <w:r/>
          </w:p>
        </w:tc>
        <w:tc>
          <w:tcPr>
            <w:tcW w:w="270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项目内容</w:t>
            </w:r>
            <w:r/>
          </w:p>
        </w:tc>
        <w:tc>
          <w:tcPr>
            <w:tcW w:w="3927"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 总价（小写）</w:t>
            </w:r>
            <w:r/>
          </w:p>
        </w:tc>
      </w:tr>
      <w:tr>
        <w:trPr/>
        <w:tc>
          <w:tcPr>
            <w:tcW w:w="227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shd w:val="clear" w:color="auto" w:fill="ffffff"/>
              </w:rPr>
              <w:t xml:space="preserve">项目名称</w:t>
            </w:r>
            <w:r>
              <w:rPr>
                <w:rFonts w:hint="eastAsia" w:eastAsia="宋体"/>
                <w:color w:val="auto"/>
                <w:sz w:val="27"/>
                <w:szCs w:val="27"/>
                <w:highlight w:val="none"/>
              </w:rPr>
              <w:t xml:space="preserve"> </w:t>
            </w:r>
            <w:r/>
          </w:p>
        </w:tc>
        <w:tc>
          <w:tcPr>
            <w:tcW w:w="270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详见投标文件</w:t>
            </w:r>
            <w:r/>
          </w:p>
        </w:tc>
        <w:tc>
          <w:tcPr>
            <w:tcW w:w="3927" w:type="dxa"/>
            <w:vAlign w:val="center"/>
            <w:textDirection w:val="lrTb"/>
            <w:noWrap w:val="false"/>
          </w:tcPr>
          <w:p>
            <w:pPr>
              <w:pStyle w:val="1015"/>
              <w:rPr>
                <w:rFonts w:hint="eastAsia" w:eastAsia="宋体"/>
                <w:color w:val="auto"/>
                <w:highlight w:val="none"/>
              </w:rPr>
            </w:pPr>
            <w:r/>
            <w:bookmarkStart w:id="65" w:name="_1742295356"/>
            <w:r/>
            <w:bookmarkEnd w:id="65"/>
            <w:r>
              <w:rPr>
                <w:rFonts w:hint="eastAsia" w:eastAsia="宋体"/>
                <w:color w:val="auto"/>
                <w:sz w:val="27"/>
                <w:szCs w:val="27"/>
                <w:highlight w:val="none"/>
                <w:shd w:val="clear" w:color="auto" w:fill="ffffff"/>
              </w:rPr>
              <w:fldChar w:fldCharType="begin"/>
            </w:r>
            <w:r>
              <w:instrText xml:space="preserve"> CONTROL Forms.HTML:Text.1 \s  \* MERGEFORMAT</w:instrText>
            </w:r>
            <w:r>
              <w:rPr>
                <w:rFonts w:hint="eastAsia" w:eastAsia="宋体"/>
                <w:color w:val="auto"/>
                <w:sz w:val="27"/>
                <w:szCs w:val="27"/>
                <w:highlight w:val="none"/>
                <w:shd w:val="clear" w:color="auto" w:fill="ffffff"/>
              </w:rPr>
              <w:fldChar w:fldCharType="separate"/>
            </w:r>
            <w:r>
              <w:rPr>
                <w:rFonts w:hint="eastAsia" w:eastAsia="宋体"/>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3810" b="11430"/>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0pt;height:18.0pt;mso-wrap-distance-left:0.0pt;mso-wrap-distance-top:0.0pt;mso-wrap-distance-right:0.0pt;mso-wrap-distance-bottom:0.0pt;" stroked="f">
                      <v:path textboxrect="0,0,0,0"/>
                      <v:imagedata r:id="rId14" o:title=""/>
                    </v:shape>
                  </w:pict>
                </mc:Fallback>
              </mc:AlternateContent>
            </w:r>
            <w:r>
              <w:rPr>
                <w:rFonts w:hint="eastAsia" w:eastAsia="宋体"/>
                <w:color w:val="auto"/>
                <w:sz w:val="27"/>
                <w:szCs w:val="27"/>
                <w:highlight w:val="none"/>
                <w:shd w:val="clear" w:color="auto" w:fill="ffffff"/>
              </w:rPr>
              <w:fldChar w:fldCharType="end"/>
            </w:r>
            <w:r>
              <w:rPr>
                <w:rFonts w:hint="eastAsia" w:eastAsia="宋体"/>
                <w:color w:val="auto"/>
                <w:sz w:val="27"/>
                <w:szCs w:val="27"/>
                <w:highlight w:val="none"/>
              </w:rPr>
              <w:t xml:space="preserve"> 元</w:t>
            </w:r>
            <w:r/>
          </w:p>
        </w:tc>
      </w:tr>
      <w:tr>
        <w:trPr/>
        <w:tc>
          <w:tcPr>
            <w:tcW w:w="227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总价（大写）：</w:t>
            </w:r>
            <w:r/>
          </w:p>
        </w:tc>
        <w:tc>
          <w:tcPr>
            <w:gridSpan w:val="2"/>
            <w:tcW w:w="6627"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金额大写 </w:t>
            </w:r>
            <w:r/>
          </w:p>
        </w:tc>
      </w:tr>
    </w:tbl>
    <w:p>
      <w:pPr>
        <w:pStyle w:val="1015"/>
        <w:rPr>
          <w:rFonts w:hint="eastAsia" w:eastAsia="宋体"/>
          <w:color w:val="auto"/>
          <w:sz w:val="27"/>
          <w:szCs w:val="27"/>
          <w:highlight w:val="none"/>
        </w:rPr>
      </w:pPr>
      <w:r>
        <w:rPr>
          <w:rFonts w:hint="eastAsia" w:eastAsia="宋体"/>
          <w:color w:val="auto"/>
          <w:sz w:val="27"/>
          <w:szCs w:val="27"/>
          <w:highlight w:val="none"/>
        </w:rPr>
      </w:r>
      <w:r/>
    </w:p>
    <w:p>
      <w:pPr>
        <w:pStyle w:val="1015"/>
        <w:rPr>
          <w:rFonts w:hint="eastAsia" w:eastAsia="宋体"/>
          <w:color w:val="auto"/>
          <w:sz w:val="27"/>
          <w:szCs w:val="27"/>
          <w:highlight w:val="none"/>
        </w:rPr>
      </w:pPr>
      <w:r>
        <w:rPr>
          <w:rFonts w:hint="eastAsia" w:eastAsia="宋体"/>
          <w:color w:val="auto"/>
          <w:sz w:val="27"/>
          <w:szCs w:val="27"/>
          <w:highlight w:val="none"/>
        </w:rPr>
      </w:r>
      <w:r/>
    </w:p>
    <w:p>
      <w:pPr>
        <w:pStyle w:val="1015"/>
        <w:rPr>
          <w:rFonts w:hint="eastAsia" w:eastAsia="宋体"/>
          <w:color w:val="auto"/>
          <w:sz w:val="27"/>
          <w:szCs w:val="27"/>
          <w:highlight w:val="none"/>
        </w:rPr>
      </w:pPr>
      <w:r>
        <w:rPr>
          <w:rFonts w:hint="eastAsia" w:eastAsia="宋体"/>
          <w:color w:val="auto"/>
          <w:sz w:val="27"/>
          <w:szCs w:val="27"/>
          <w:highlight w:val="none"/>
        </w:rPr>
      </w:r>
      <w:r/>
    </w:p>
    <w:p>
      <w:pPr>
        <w:pStyle w:val="1015"/>
        <w:rPr>
          <w:rFonts w:hint="eastAsia" w:eastAsia="宋体"/>
          <w:color w:val="auto"/>
          <w:sz w:val="27"/>
          <w:szCs w:val="27"/>
          <w:highlight w:val="none"/>
        </w:rPr>
      </w:pPr>
      <w:r>
        <w:rPr>
          <w:rFonts w:hint="eastAsia" w:eastAsia="宋体"/>
          <w:color w:val="auto"/>
          <w:sz w:val="27"/>
          <w:szCs w:val="27"/>
          <w:highlight w:val="none"/>
        </w:rPr>
        <w:t xml:space="preserve">投标人公章： （电子签章）</w:t>
      </w:r>
      <w:r/>
    </w:p>
    <w:p>
      <w:pP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bookmarkStart w:id="66" w:name="NF"/>
      <w:r/>
      <w:bookmarkEnd w:id="6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bookmarkStart w:id="67" w:name="YF"/>
      <w:r/>
      <w:bookmarkEnd w:id="6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bookmarkStart w:id="68" w:name="RI"/>
      <w:r/>
      <w:bookmarkEnd w:id="68"/>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64"/>
        <w:rPr>
          <w:rFonts w:hint="eastAsia" w:hAnsi="宋体" w:eastAsia="宋体" w:cs="宋体"/>
          <w:color w:val="auto"/>
          <w:highlight w:val="none"/>
        </w:rPr>
      </w:pPr>
      <w:r>
        <w:rPr>
          <w:rFonts w:hint="eastAsia"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761"/>
        <w:rPr>
          <w:rFonts w:hint="eastAsia" w:ascii="宋体" w:hAnsi="宋体" w:eastAsia="宋体" w:cs="宋体"/>
          <w:color w:val="auto"/>
          <w:highlight w:val="none"/>
        </w:rPr>
      </w:pPr>
      <w:r>
        <w:rPr>
          <w:rFonts w:hint="eastAsia" w:ascii="宋体" w:hAnsi="宋体" w:eastAsia="宋体" w:cs="宋体"/>
          <w:color w:val="auto"/>
          <w:highlight w:val="none"/>
        </w:rPr>
      </w:r>
      <w:bookmarkEnd w:id="57"/>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 标 函</w:t>
      </w:r>
      <w:r/>
    </w:p>
    <w:p>
      <w:pPr>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ind w:left="0"/>
        <w:spacing w:after="0"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rPr>
        <w:t xml:space="preserve">江苏农牧科技职业学院</w:t>
      </w:r>
      <w:r>
        <w:rPr>
          <w:rFonts w:hint="eastAsia" w:ascii="宋体" w:hAnsi="宋体" w:eastAsia="宋体" w:cs="宋体"/>
          <w:bCs/>
          <w:iCs/>
          <w:color w:val="auto"/>
          <w:sz w:val="24"/>
          <w:szCs w:val="24"/>
          <w:highlight w:val="none"/>
        </w:rPr>
        <w:t xml:space="preserve">：</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项目招标文件，决定参加贵单位组织的本项目投标。</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1.我方自愿按照招标文件规定的各项要求向采购人提供所需</w:t>
      </w:r>
      <w:r>
        <w:rPr>
          <w:rFonts w:hint="eastAsia" w:ascii="宋体" w:hAnsi="宋体" w:eastAsia="宋体" w:cs="宋体"/>
          <w:bCs/>
          <w:color w:val="auto"/>
          <w:sz w:val="24"/>
          <w:szCs w:val="24"/>
          <w:highlight w:val="none"/>
          <w:lang w:val="en-US" w:eastAsia="zh-CN"/>
        </w:rPr>
        <w:t xml:space="preserve">工程</w:t>
      </w:r>
      <w:r>
        <w:rPr>
          <w:rFonts w:hint="eastAsia" w:ascii="宋体" w:hAnsi="宋体" w:eastAsia="宋体" w:cs="宋体"/>
          <w:bCs/>
          <w:color w:val="auto"/>
          <w:sz w:val="24"/>
          <w:szCs w:val="24"/>
          <w:highlight w:val="none"/>
        </w:rPr>
        <w:t xml:space="preserve">。</w:t>
      </w:r>
      <w:r/>
    </w:p>
    <w:p>
      <w:pPr>
        <w:pStyle w:val="1000"/>
        <w:ind w:left="0" w:firstLine="60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3.我们已详细审查全部招标文件，包括更正文件（如有），对招标文件及更正公告（如有）无任何异议。我们完全理解并同意放弃对这方面有不明及误解的权利。</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4.我们同意按照招标文件中的规定，本投标书的有效期限为自投标截止之日起60天。</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5.我们愿意提供招标采购单位在招标文件中要求的所有资料。</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6.我们愿意遵守招标文件中所列的收费标准。</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7.我们承诺该项投标在开标后的全过程中保持有效，不作任何更改和变动。</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8.我方愿意提供贵单位可能另外要求的，与投标有关的文件资料，并保证我方已提供和将要提供的文件资料是真实、准确的。</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type="page" w:clear="all"/>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4"/>
          <w:szCs w:val="24"/>
          <w:highlight w:val="none"/>
          <w:u w:val="single"/>
        </w:rPr>
        <w:t xml:space="preserve">江苏农牧科技职业学院</w:t>
      </w:r>
      <w:r>
        <w:rPr>
          <w:rFonts w:hint="eastAsia" w:ascii="宋体" w:hAnsi="宋体" w:eastAsia="宋体" w:cs="宋体"/>
          <w:bCs/>
          <w:iCs/>
          <w:color w:val="auto"/>
          <w:sz w:val="24"/>
          <w:szCs w:val="24"/>
          <w:highlight w:val="none"/>
        </w:rPr>
        <w:t xml:space="preserve">：</w:t>
      </w:r>
      <w:r/>
    </w:p>
    <w:p>
      <w:pPr>
        <w:pStyle w:val="1025"/>
        <w:ind w:firstLine="480"/>
        <w:spacing w:line="5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按照采购文件的要求，我方（投标供应商）提交的资格证明文件及有关资料，用于你方（采购人）审查我方参加</w:t>
      </w:r>
      <w:r>
        <w:rPr>
          <w:rFonts w:hint="eastAsia" w:ascii="宋体" w:hAnsi="宋体" w:cs="宋体"/>
          <w:bCs/>
          <w:color w:val="auto"/>
          <w:sz w:val="24"/>
          <w:szCs w:val="24"/>
          <w:highlight w:val="none"/>
          <w:u w:val="single"/>
        </w:rPr>
        <w:t xml:space="preserve">          （项目名称）</w:t>
      </w:r>
      <w:r>
        <w:rPr>
          <w:rFonts w:hint="eastAsia" w:ascii="宋体" w:hAnsi="宋体" w:cs="宋体"/>
          <w:bCs/>
          <w:color w:val="auto"/>
          <w:sz w:val="24"/>
          <w:szCs w:val="24"/>
          <w:highlight w:val="none"/>
        </w:rPr>
        <w:t xml:space="preserve">政府采购活动的投标资格。我方在此声明：</w:t>
      </w:r>
      <w:r/>
    </w:p>
    <w:p>
      <w:pPr>
        <w:pStyle w:val="1025"/>
        <w:ind w:firstLine="480"/>
        <w:spacing w:line="5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1.所提交的资格证明文件及有关资料内容完整、真实和准确。</w:t>
      </w:r>
      <w:r/>
    </w:p>
    <w:p>
      <w:pPr>
        <w:pStyle w:val="1025"/>
        <w:ind w:firstLine="480"/>
        <w:spacing w:line="5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2.我方未以他人名义投标、串标或以其他方式弄虚作假投标。</w:t>
      </w:r>
      <w:r/>
    </w:p>
    <w:p>
      <w:pPr>
        <w:pStyle w:val="1025"/>
        <w:ind w:firstLine="480"/>
        <w:spacing w:line="5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3.我方未向采购人或评标委员会行贿谋取中标。</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方若有违法违规行为，自愿承担违诺违规责任，取消响应资格，列入政府采购不良行为记录，并根据《中华人民共和国政府采购法》、《中华人民共和国政府采购法实施条例》等有关法律、法规和规章中的相关条款进行处罚。如已中标的，自动取消中标资格；给采购人造成损失的，依法承担赔偿责任。</w:t>
      </w:r>
      <w:r/>
    </w:p>
    <w:p>
      <w:pPr>
        <w:pStyle w:val="7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bookmarkStart w:id="69" w:name="OLE_LINK21"/>
      <w:r>
        <w:rPr>
          <w:rFonts w:hint="eastAsia" w:ascii="宋体" w:hAnsi="宋体" w:eastAsia="宋体" w:cs="宋体"/>
          <w:bCs/>
          <w:color w:val="auto"/>
          <w:sz w:val="24"/>
          <w:highlight w:val="none"/>
        </w:rPr>
        <w:t xml:space="preserve">单位名称：（加盖CA电子公章）</w:t>
      </w:r>
      <w:r/>
    </w:p>
    <w:p>
      <w:pPr>
        <w:ind w:firstLine="56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69"/>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0"/>
        <w:jc w:val="center"/>
        <w:tabs>
          <w:tab w:val="left" w:pos="3884" w:leader="none"/>
        </w:tabs>
        <w:rPr>
          <w:rFonts w:hint="eastAsia" w:hAnsi="宋体" w:cs="宋体"/>
          <w:b/>
          <w:color w:val="auto"/>
          <w:sz w:val="32"/>
          <w:szCs w:val="32"/>
          <w:highlight w:val="none"/>
        </w:rPr>
      </w:pPr>
      <w:r>
        <w:rPr>
          <w:rFonts w:hint="eastAsia" w:hAnsi="宋体" w:cs="宋体"/>
          <w:b/>
          <w:color w:val="auto"/>
          <w:sz w:val="32"/>
          <w:szCs w:val="32"/>
          <w:highlight w:val="none"/>
        </w:rPr>
        <w:t xml:space="preserve">法定代表人授权委托书</w:t>
      </w:r>
      <w:r/>
    </w:p>
    <w:p>
      <w:pPr>
        <w:pStyle w:val="984"/>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4"/>
        <w:rPr>
          <w:rFonts w:hint="eastAsia" w:ascii="宋体" w:hAnsi="宋体" w:eastAsia="宋体" w:cs="宋体"/>
          <w:bCs/>
          <w:iCs/>
          <w:color w:val="auto"/>
          <w:szCs w:val="24"/>
          <w:highlight w:val="none"/>
          <w:u w:val="single"/>
        </w:rPr>
      </w:pPr>
      <w:r>
        <w:rPr>
          <w:rFonts w:hint="eastAsia" w:ascii="宋体" w:hAnsi="宋体" w:eastAsia="宋体" w:cs="宋体"/>
          <w:bCs/>
          <w:iCs/>
          <w:color w:val="auto"/>
          <w:szCs w:val="24"/>
          <w:highlight w:val="none"/>
          <w:u w:val="single"/>
        </w:rPr>
      </w:r>
      <w:r/>
    </w:p>
    <w:p>
      <w:pPr>
        <w:pStyle w:val="984"/>
        <w:ind w:firstLine="0"/>
        <w:rPr>
          <w:rFonts w:hint="eastAsia" w:ascii="宋体" w:hAnsi="宋体" w:eastAsia="宋体" w:cs="宋体"/>
          <w:color w:val="auto"/>
          <w:szCs w:val="24"/>
          <w:highlight w:val="none"/>
        </w:rPr>
      </w:pPr>
      <w:r>
        <w:rPr>
          <w:rFonts w:hint="eastAsia" w:ascii="宋体" w:hAnsi="宋体" w:eastAsia="宋体" w:cs="宋体"/>
          <w:bCs/>
          <w:iCs/>
          <w:color w:val="auto"/>
          <w:sz w:val="24"/>
          <w:szCs w:val="24"/>
          <w:highlight w:val="none"/>
          <w:u w:val="single"/>
        </w:rPr>
        <w:t xml:space="preserve">江苏农牧科技职业学院</w:t>
      </w:r>
      <w:r>
        <w:rPr>
          <w:rFonts w:hint="eastAsia" w:ascii="宋体" w:hAnsi="宋体" w:eastAsia="宋体" w:cs="宋体"/>
          <w:bCs/>
          <w:iCs/>
          <w:color w:val="auto"/>
          <w:szCs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系中华人民共和国合法公司（单位），特授权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代表我公司（单位）全权办理针对本项目（</w:t>
      </w:r>
      <w:r>
        <w:rPr>
          <w:rFonts w:hint="eastAsia" w:ascii="宋体" w:hAnsi="宋体" w:eastAsia="宋体" w:cs="宋体"/>
          <w:color w:val="auto"/>
          <w:sz w:val="24"/>
          <w:szCs w:val="24"/>
          <w:highlight w:val="none"/>
        </w:rPr>
        <w:t xml:space="preserve">项目编号：                 </w:t>
      </w:r>
      <w:r>
        <w:rPr>
          <w:rFonts w:hint="eastAsia" w:ascii="宋体" w:hAnsi="宋体" w:eastAsia="宋体" w:cs="宋体"/>
          <w:bCs/>
          <w:color w:val="auto"/>
          <w:sz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被授权代表情况：</w:t>
      </w:r>
      <w:r/>
    </w:p>
    <w:p>
      <w:pPr>
        <w:ind w:firstLine="480"/>
        <w:spacing w:line="580" w:lineRule="exact"/>
        <w:rPr>
          <w:rFonts w:hint="eastAsia" w:ascii="宋体" w:hAnsi="宋体" w:eastAsia="宋体" w:cs="宋体"/>
          <w:color w:val="auto"/>
          <w:sz w:val="21"/>
          <w:szCs w:val="21"/>
          <w:highlight w:val="none"/>
        </w:rPr>
      </w:pPr>
      <w:r>
        <w:rPr>
          <w:rFonts w:hint="eastAsia" w:ascii="宋体" w:hAnsi="宋体" w:eastAsia="宋体" w:cs="宋体"/>
          <w:bCs/>
          <w:color w:val="auto"/>
          <w:sz w:val="24"/>
          <w:highlight w:val="none"/>
        </w:rPr>
        <w:t xml:space="preserve">姓名：         性别：       电话：</w:t>
      </w:r>
      <w:r/>
    </w:p>
    <w:p>
      <w:pPr>
        <w:pStyle w:val="984"/>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4"/>
        <w:jc w:val="righ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4"/>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984"/>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4"/>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单位名称：（加盖CA电子公章）</w:t>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4"/>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jc w:val="both"/>
        <w:rPr>
          <w:rFonts w:hint="eastAsia" w:ascii="宋体" w:hAnsi="宋体" w:eastAsia="宋体" w:cs="宋体"/>
          <w:color w:val="auto"/>
          <w:sz w:val="28"/>
          <w:highlight w:val="none"/>
          <w:u w:val="single"/>
        </w:rPr>
      </w:pPr>
      <w:r>
        <w:rPr>
          <w:rFonts w:hint="eastAsia" w:ascii="宋体" w:hAnsi="宋体" w:eastAsia="宋体" w:cs="宋体"/>
          <w:color w:val="auto"/>
          <w:sz w:val="24"/>
          <w:szCs w:val="24"/>
          <w:highlight w:val="none"/>
          <w:lang w:val="en-US" w:eastAsia="zh-CN"/>
        </w:rPr>
        <w:t xml:space="preserve">附：</w:t>
      </w:r>
      <w:r>
        <w:rPr>
          <w:rFonts w:hint="eastAsia" w:ascii="宋体" w:hAnsi="宋体" w:eastAsia="宋体" w:cs="宋体"/>
          <w:color w:val="auto"/>
          <w:sz w:val="24"/>
          <w:szCs w:val="24"/>
          <w:highlight w:val="none"/>
        </w:rPr>
        <w:t xml:space="preserve">法定代表人授权代表身份证扫描件</w:t>
      </w:r>
      <w:r>
        <w:rPr>
          <w:rFonts w:hint="eastAsia" w:ascii="宋体" w:hAnsi="宋体" w:eastAsia="宋体" w:cs="宋体"/>
          <w:color w:val="auto"/>
          <w:sz w:val="28"/>
          <w:highlight w:val="none"/>
          <w:u w:val="single"/>
        </w:rPr>
        <w:br w:type="page" w:clear="all"/>
      </w:r>
      <w:bookmarkEnd w:id="49"/>
      <w:r/>
      <w:bookmarkEnd w:id="50"/>
      <w:r/>
      <w:bookmarkEnd w:id="51"/>
      <w:r/>
      <w:bookmarkEnd w:id="52"/>
      <w:r/>
      <w:bookmarkEnd w:id="53"/>
      <w:r/>
      <w:bookmarkEnd w:id="54"/>
      <w:r/>
      <w:bookmarkEnd w:id="55"/>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无重大违法记录声明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本公司参与贵方组织</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作出如下声明：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本公司参加本次政府采购活动前3年内，在经营活动中没有重大违法记录。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本公司随时接受采购人的检查验证。如违反上述承诺，本公司将按照《中华人民共和国政府采购法》有关规定接受处罚，并通过江苏省相关政府采购媒体予以公布。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法定代表人或授权委托代理人 ：（签字或盖章）</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pStyle w:val="754"/>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754"/>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11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8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54"/>
        <w:ind w:firstLine="0"/>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5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 xml:space="preserve">具备履行合同所必需的设备和专业技术能力的书面声明（格式自拟）</w:t>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pacing w:val="20"/>
          <w:sz w:val="32"/>
          <w:szCs w:val="32"/>
          <w:highlight w:val="none"/>
        </w:rPr>
        <w:t xml:space="preserve">承诺书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1.本公司（单位）对本项目（项目编号：              ）所提供的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不低于采购文件要求的标准。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2.本公司未被“信用中国”网站（www.creditchina.gov.cn）列入失信被执行人、重大税收违法失信主体、政府采购严重违法失信行为记录名单。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3.本公司承诺响应招标文件所有内容。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4.本公司承诺，对招标文件中所提及的相关</w:t>
      </w:r>
      <w:r>
        <w:rPr>
          <w:rFonts w:hint="eastAsia" w:ascii="宋体" w:hAnsi="宋体" w:eastAsia="宋体" w:cs="宋体"/>
          <w:color w:val="auto"/>
          <w:sz w:val="24"/>
          <w:szCs w:val="24"/>
          <w:highlight w:val="none"/>
        </w:rPr>
        <w:t xml:space="preserve">质量</w:t>
      </w:r>
      <w:r>
        <w:rPr>
          <w:rFonts w:hint="eastAsia" w:ascii="宋体" w:hAnsi="宋体" w:eastAsia="宋体" w:cs="宋体"/>
          <w:color w:val="auto"/>
          <w:sz w:val="24"/>
          <w:szCs w:val="24"/>
          <w:highlight w:val="none"/>
        </w:rPr>
        <w:t xml:space="preserve">要求、验收要求、服务要求等条款，本公司将严格按照条款要求执行。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6.如违背上述承诺，本公司（单位）将承担一切法律责任。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jc w:val="righ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highlight w:val="none"/>
        </w:rPr>
        <w:t xml:space="preserve">）</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hint="eastAsia" w:ascii="宋体" w:hAnsi="宋体" w:eastAsia="宋体" w:cs="宋体"/>
          <w:b/>
          <w:bCs/>
          <w:color w:val="auto"/>
          <w:sz w:val="32"/>
          <w:szCs w:val="32"/>
          <w:highlight w:val="none"/>
        </w:rPr>
        <w:outlineLvl w:val="0"/>
      </w:pPr>
      <w:r/>
      <w:bookmarkStart w:id="70" w:name="_Toc1623_WPSOffice_Level1"/>
      <w:r/>
      <w:bookmarkStart w:id="71" w:name="_Toc22881_WPSOffice_Level1"/>
      <w:r/>
      <w:bookmarkStart w:id="72" w:name="_Toc22143_WPSOffice_Level1"/>
      <w:r/>
      <w:bookmarkStart w:id="73" w:name="_Toc32173"/>
      <w:r>
        <w:rPr>
          <w:rFonts w:hint="eastAsia" w:ascii="宋体" w:hAnsi="宋体" w:eastAsia="宋体" w:cs="宋体"/>
          <w:b/>
          <w:bCs/>
          <w:color w:val="auto"/>
          <w:sz w:val="32"/>
          <w:szCs w:val="32"/>
          <w:highlight w:val="none"/>
        </w:rPr>
        <w:t xml:space="preserve">商务偏离表</w:t>
      </w:r>
      <w:bookmarkEnd w:id="70"/>
      <w:r/>
      <w:bookmarkEnd w:id="71"/>
      <w:r/>
      <w:bookmarkEnd w:id="72"/>
      <w:r/>
      <w:bookmarkEnd w:id="73"/>
      <w:r/>
      <w:r/>
    </w:p>
    <w:tbl>
      <w:tblPr>
        <w:tblStyle w:val="75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投标人（</w:t>
      </w:r>
      <w:r>
        <w:rPr>
          <w:rFonts w:hint="eastAsia" w:eastAsia="宋体"/>
          <w:bCs/>
          <w:color w:val="auto"/>
          <w:highlight w:val="none"/>
        </w:rPr>
        <w:t xml:space="preserve">加盖CA电子公章</w:t>
      </w:r>
      <w:r>
        <w:rPr>
          <w:rFonts w:hint="eastAsia" w:eastAsia="宋体"/>
          <w:color w:val="auto"/>
          <w:szCs w:val="24"/>
          <w:highlight w:val="none"/>
        </w:rPr>
        <w:t xml:space="preserve">）：</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法定代表人或法定代表人授权代表（签字或盖章）：</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751"/>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444"/>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若无偏离，在“有无偏离”栏中填写“无”；若有偏离在“有无偏离”栏中填写“有”并在“偏离内容及原因”栏中作出说明，未填写内容的视为全部响应 。</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投标人（</w:t>
      </w:r>
      <w:r>
        <w:rPr>
          <w:rFonts w:hint="eastAsia" w:eastAsia="宋体"/>
          <w:bCs/>
          <w:color w:val="auto"/>
          <w:highlight w:val="none"/>
        </w:rPr>
        <w:t xml:space="preserve">加盖CA电子公章</w:t>
      </w:r>
      <w:r>
        <w:rPr>
          <w:rFonts w:hint="eastAsia" w:eastAsia="宋体"/>
          <w:color w:val="auto"/>
          <w:szCs w:val="24"/>
          <w:highlight w:val="none"/>
        </w:rPr>
        <w:t xml:space="preserve">）：</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法定代表人或法定代表人授权代表（签字或盖章）：</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日期：</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中小企业声明函（工程）</w:t>
      </w:r>
      <w:r/>
    </w:p>
    <w:p>
      <w:pPr>
        <w:ind w:firstLine="480"/>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本公司郑重声明，根据《政府采购促进中小企业发展</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zh-CN"/>
        </w:rPr>
        <w:t xml:space="preserve">办法》（财库〔2020〕46号）的规定，本公司</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（项目名称）采购活动，工程的施工单位全部为符合政策要求的中小企业。相关企业的具体情况如下：</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2"/>
        <w:spacing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以上企业，不属于大型企业的分支机构，不存在控股股东为大企业的情形，也不存在与大企业的负责人为同一人的情形。</w:t>
      </w:r>
      <w:r/>
    </w:p>
    <w:p>
      <w:pPr>
        <w:ind w:firstLine="482"/>
        <w:spacing w:line="60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本</w:t>
      </w:r>
      <w:r>
        <w:rPr>
          <w:rFonts w:hint="eastAsia" w:ascii="宋体" w:hAnsi="宋体" w:eastAsia="宋体" w:cs="宋体"/>
          <w:b/>
          <w:bCs/>
          <w:color w:val="auto"/>
          <w:sz w:val="24"/>
          <w:szCs w:val="24"/>
          <w:highlight w:val="none"/>
        </w:rPr>
        <w:t xml:space="preserve">企业</w:t>
      </w:r>
      <w:r>
        <w:rPr>
          <w:rFonts w:hint="eastAsia" w:ascii="宋体" w:hAnsi="宋体" w:eastAsia="宋体" w:cs="宋体"/>
          <w:b/>
          <w:bCs/>
          <w:color w:val="auto"/>
          <w:sz w:val="24"/>
          <w:szCs w:val="24"/>
          <w:highlight w:val="none"/>
          <w:lang w:val="zh-CN"/>
        </w:rPr>
        <w:t xml:space="preserve">对上述声明</w:t>
      </w:r>
      <w:r>
        <w:rPr>
          <w:rFonts w:hint="eastAsia" w:ascii="宋体" w:hAnsi="宋体" w:eastAsia="宋体" w:cs="宋体"/>
          <w:b/>
          <w:bCs/>
          <w:color w:val="auto"/>
          <w:sz w:val="24"/>
          <w:szCs w:val="24"/>
          <w:highlight w:val="none"/>
        </w:rPr>
        <w:t xml:space="preserve">内容</w:t>
      </w:r>
      <w:r>
        <w:rPr>
          <w:rFonts w:hint="eastAsia" w:ascii="宋体" w:hAnsi="宋体" w:eastAsia="宋体" w:cs="宋体"/>
          <w:b/>
          <w:bCs/>
          <w:color w:val="auto"/>
          <w:sz w:val="24"/>
          <w:szCs w:val="24"/>
          <w:highlight w:val="none"/>
          <w:lang w:val="zh-CN"/>
        </w:rPr>
        <w:t xml:space="preserve">的真实性负责。如有虚假，将依法承担相应责任。</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highlight w:val="none"/>
        </w:rPr>
        <w:t xml:space="preserve">：</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pStyle w:val="99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95"/>
        <w:spacing w:line="360" w:lineRule="auto"/>
        <w:rPr>
          <w:rFonts w:hint="eastAsia" w:hAnsi="宋体" w:eastAsia="宋体" w:cs="宋体"/>
          <w:color w:val="auto"/>
          <w:highlight w:val="none"/>
        </w:rPr>
      </w:pPr>
      <w:r>
        <w:rPr>
          <w:rFonts w:hint="eastAsia" w:hAnsi="宋体" w:eastAsia="宋体" w:cs="宋体"/>
          <w:color w:val="auto"/>
          <w:sz w:val="24"/>
          <w:szCs w:val="24"/>
          <w:highlight w:val="none"/>
        </w:rPr>
        <w:t xml:space="preserve">（备注：1、参照《关于印发中小企业划型标准规定的通知》（工信部联企业〔2011〕300号）文件，</w:t>
      </w:r>
      <w:bookmarkStart w:id="74" w:name="OLE_LINK6"/>
      <w:r>
        <w:rPr>
          <w:rFonts w:hint="eastAsia" w:hAnsi="宋体" w:eastAsia="宋体" w:cs="宋体"/>
          <w:color w:val="auto"/>
          <w:sz w:val="24"/>
          <w:szCs w:val="24"/>
          <w:highlight w:val="none"/>
        </w:rPr>
        <w:t xml:space="preserve">本项目所属行业为</w:t>
      </w:r>
      <w:bookmarkEnd w:id="74"/>
      <w:r>
        <w:rPr>
          <w:rFonts w:hint="eastAsia" w:hAnsi="宋体" w:eastAsia="宋体" w:cs="宋体"/>
          <w:b/>
          <w:bCs/>
          <w:color w:val="auto"/>
          <w:sz w:val="24"/>
          <w:szCs w:val="24"/>
          <w:highlight w:val="none"/>
          <w:u w:val="single"/>
        </w:rPr>
        <w:t xml:space="preserve">  </w:t>
      </w:r>
      <w:r>
        <w:rPr>
          <w:rFonts w:hint="eastAsia" w:hAnsi="宋体" w:eastAsia="宋体" w:cs="宋体"/>
          <w:b/>
          <w:bCs/>
          <w:color w:val="auto"/>
          <w:sz w:val="24"/>
          <w:szCs w:val="24"/>
          <w:highlight w:val="none"/>
          <w:u w:val="single"/>
          <w:lang w:val="en-US" w:eastAsia="zh-CN"/>
        </w:rPr>
        <w:t xml:space="preserve">建筑</w:t>
      </w:r>
      <w:r>
        <w:rPr>
          <w:rFonts w:hint="eastAsia" w:hAnsi="宋体" w:eastAsia="宋体" w:cs="宋体"/>
          <w:b/>
          <w:bCs/>
          <w:color w:val="auto"/>
          <w:sz w:val="24"/>
          <w:szCs w:val="24"/>
          <w:highlight w:val="none"/>
          <w:u w:val="single"/>
        </w:rPr>
        <w:t xml:space="preserve">业  </w:t>
      </w:r>
      <w:r>
        <w:rPr>
          <w:rFonts w:hint="eastAsia" w:hAnsi="宋体" w:eastAsia="宋体" w:cs="宋体"/>
          <w:color w:val="auto"/>
          <w:sz w:val="24"/>
          <w:szCs w:val="24"/>
          <w:highlight w:val="none"/>
        </w:rPr>
        <w:t xml:space="preserve">。2、请如实填写属于中型企业或小型企业或微型企业。3、</w:t>
      </w:r>
      <w:r>
        <w:rPr>
          <w:rFonts w:hint="eastAsia" w:hAnsi="宋体" w:eastAsia="宋体" w:cs="宋体"/>
          <w:color w:val="auto"/>
          <w:sz w:val="24"/>
          <w:szCs w:val="24"/>
          <w:highlight w:val="none"/>
          <w:vertAlign w:val="superscript"/>
        </w:rPr>
        <w:t xml:space="preserve">1</w:t>
      </w:r>
      <w:r>
        <w:rPr>
          <w:rFonts w:hint="eastAsia" w:hAnsi="宋体" w:eastAsia="宋体" w:cs="宋体"/>
          <w:color w:val="auto"/>
          <w:sz w:val="24"/>
          <w:szCs w:val="24"/>
          <w:highlight w:val="none"/>
        </w:rPr>
        <w:t xml:space="preserve">从业人员、营业收入、资产总额填报上一年度数据，无上一年度数据的新成立企业可不填报。）</w:t>
      </w:r>
      <w:r>
        <w:rPr>
          <w:rFonts w:hint="eastAsia" w:hAnsi="宋体" w:eastAsia="宋体" w:cs="宋体"/>
          <w:color w:val="auto"/>
          <w:highlight w:val="none"/>
        </w:rPr>
        <w:br w:type="page" w:clear="all"/>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left="3380" w:firstLine="936"/>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企业名称（加盖CA电子公章）：</w:t>
      </w:r>
      <w:r/>
    </w:p>
    <w:p>
      <w:pPr>
        <w:ind w:right="1560" w:firstLine="480"/>
        <w:jc w:val="center"/>
        <w:spacing w:line="588" w:lineRule="exac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ind w:firstLine="480"/>
        <w:spacing w:line="50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属于监狱企业的证明文件</w:t>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（提供由省级以上监狱管理局、戒毒管理局（含新疆生产建设兵团）出具的属于监狱企业的证明文件）</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9"/>
        <w:jc w:val="center"/>
        <w:widowControl/>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已标价的工程量清单</w:t>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一、质疑供应商基本信息</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质疑供应商：</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联系人：联系电话：</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二、质疑项目基本情况</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质疑项目的名称：</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质疑项目的编号：包号：</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采购人名称：</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采购文件获取日期：</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三、质疑事项具体内容</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质疑事项1：</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事实依据：</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法律依据：</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质疑事项2</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四、与质疑事项相关的质疑请求</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请求：</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签字（签字或盖章）：    公章：</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质疑函制作说明：</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1.供应商质疑时，应提交质疑函和必要的证明材料。</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3.质疑供应商若对项目的某一分包进行质疑，质疑函中应列明具体分包号。</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4.质疑函的质疑事项应具体、明确，并有必要的事实依据和法律依据。</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5.质疑函的质疑请求应与质疑事项相关。</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8"/>
      <w:footerReference w:type="default" r:id="rId9"/>
      <w:footerReference w:type="first" r:id="rId10"/>
      <w:footnotePr/>
      <w:endnotePr/>
      <w:type w:val="nextPage"/>
      <w:pgSz w:w="11906" w:h="16838" w:orient="portrait"/>
      <w:pgMar w:top="1440" w:right="1418" w:bottom="1440" w:left="1418"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41">
    <w:name w:val="Heading 1"/>
    <w:basedOn w:val="740"/>
    <w:next w:val="740"/>
    <w:link w:val="979"/>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845"/>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846"/>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847"/>
    <w:uiPriority w:val="9"/>
    <w:unhideWhenUsed/>
    <w:qFormat/>
    <w:pPr>
      <w:keepLines/>
      <w:keepNext/>
      <w:spacing w:before="320" w:after="200"/>
      <w:outlineLvl w:val="3"/>
    </w:pPr>
    <w:rPr>
      <w:rFonts w:ascii="Arial" w:hAnsi="Arial" w:eastAsia="Arial" w:cs="Arial"/>
      <w:b/>
      <w:bCs/>
      <w:szCs w:val="26"/>
    </w:rPr>
  </w:style>
  <w:style w:type="paragraph" w:styleId="745">
    <w:name w:val="Heading 5"/>
    <w:basedOn w:val="740"/>
    <w:next w:val="740"/>
    <w:link w:val="848"/>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4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51"/>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52"/>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table of authorities"/>
    <w:basedOn w:val="740"/>
    <w:next w:val="740"/>
    <w:uiPriority w:val="99"/>
    <w:qFormat/>
    <w:pPr>
      <w:jc w:val="center"/>
      <w:spacing w:after="200"/>
    </w:pPr>
    <w:rPr>
      <w:rFonts w:eastAsia="黑体"/>
      <w:b/>
      <w:sz w:val="18"/>
    </w:rPr>
  </w:style>
  <w:style w:type="paragraph" w:styleId="754">
    <w:name w:val="Normal Indent"/>
    <w:basedOn w:val="740"/>
    <w:link w:val="1125"/>
    <w:uiPriority w:val="0"/>
    <w:unhideWhenUsed/>
    <w:qFormat/>
    <w:pPr>
      <w:ind w:firstLine="420"/>
      <w:jc w:val="left"/>
    </w:pPr>
    <w:rPr>
      <w:sz w:val="24"/>
    </w:rPr>
  </w:style>
  <w:style w:type="paragraph" w:styleId="755">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Document Map"/>
    <w:basedOn w:val="740"/>
    <w:uiPriority w:val="0"/>
    <w:unhideWhenUsed/>
    <w:qFormat/>
    <w:pPr>
      <w:shd w:val="clear" w:color="auto" w:fill="000080"/>
    </w:pPr>
    <w:rPr>
      <w:rFonts w:eastAsia="宋体"/>
      <w:sz w:val="21"/>
      <w:szCs w:val="24"/>
    </w:rPr>
  </w:style>
  <w:style w:type="paragraph" w:styleId="757">
    <w:name w:val="annotation text"/>
    <w:basedOn w:val="740"/>
    <w:uiPriority w:val="0"/>
    <w:qFormat/>
    <w:pPr>
      <w:jc w:val="left"/>
    </w:pPr>
  </w:style>
  <w:style w:type="paragraph" w:styleId="758">
    <w:name w:val="Body Text"/>
    <w:basedOn w:val="740"/>
    <w:uiPriority w:val="0"/>
    <w:qFormat/>
    <w:rPr>
      <w:rFonts w:ascii="楷体_GB2312" w:hAnsi="Arial"/>
      <w:sz w:val="28"/>
    </w:rPr>
  </w:style>
  <w:style w:type="paragraph" w:styleId="759">
    <w:name w:val="Body Text Indent"/>
    <w:basedOn w:val="740"/>
    <w:next w:val="760"/>
    <w:link w:val="1166"/>
    <w:uiPriority w:val="0"/>
    <w:qFormat/>
    <w:pPr>
      <w:ind w:firstLine="645"/>
    </w:pPr>
    <w:rPr>
      <w:rFonts w:ascii="楷体_GB2312" w:hAnsiTheme="minorHAnsi" w:cstheme="minorBidi"/>
      <w:sz w:val="32"/>
      <w:szCs w:val="22"/>
    </w:rPr>
  </w:style>
  <w:style w:type="paragraph" w:styleId="760">
    <w:name w:val="Body Text First Indent 2"/>
    <w:basedOn w:val="759"/>
    <w:next w:val="754"/>
    <w:uiPriority w:val="99"/>
    <w:unhideWhenUsed/>
    <w:qFormat/>
    <w:pPr>
      <w:ind w:firstLine="200"/>
    </w:pPr>
  </w:style>
  <w:style w:type="paragraph" w:styleId="761">
    <w:name w:val="index 4"/>
    <w:basedOn w:val="740"/>
    <w:next w:val="740"/>
    <w:uiPriority w:val="0"/>
    <w:semiHidden/>
    <w:qFormat/>
    <w:pPr>
      <w:ind w:left="1260"/>
    </w:pPr>
  </w:style>
  <w:style w:type="paragraph" w:styleId="762">
    <w:name w:val="toc 5"/>
    <w:basedOn w:val="740"/>
    <w:next w:val="740"/>
    <w:uiPriority w:val="39"/>
    <w:unhideWhenUsed/>
    <w:qFormat/>
    <w:pPr>
      <w:ind w:left="1134"/>
      <w:spacing w:after="57"/>
    </w:pPr>
  </w:style>
  <w:style w:type="paragraph" w:styleId="763">
    <w:name w:val="toc 3"/>
    <w:basedOn w:val="740"/>
    <w:next w:val="740"/>
    <w:uiPriority w:val="39"/>
    <w:unhideWhenUsed/>
    <w:qFormat/>
    <w:pPr>
      <w:ind w:left="567"/>
      <w:spacing w:after="57"/>
    </w:pPr>
  </w:style>
  <w:style w:type="paragraph" w:styleId="764">
    <w:name w:val="Plain Text"/>
    <w:basedOn w:val="740"/>
    <w:next w:val="754"/>
    <w:link w:val="1119"/>
    <w:uiPriority w:val="0"/>
    <w:unhideWhenUsed/>
    <w:qFormat/>
    <w:rPr>
      <w:rFonts w:ascii="宋体" w:hAnsi="Courier New"/>
    </w:rPr>
  </w:style>
  <w:style w:type="paragraph" w:styleId="765">
    <w:name w:val="toc 8"/>
    <w:basedOn w:val="740"/>
    <w:next w:val="740"/>
    <w:uiPriority w:val="39"/>
    <w:unhideWhenUsed/>
    <w:qFormat/>
    <w:pPr>
      <w:ind w:left="1984"/>
      <w:spacing w:after="57"/>
    </w:pPr>
  </w:style>
  <w:style w:type="paragraph" w:styleId="766">
    <w:name w:val="endnote text"/>
    <w:basedOn w:val="740"/>
    <w:link w:val="969"/>
    <w:uiPriority w:val="99"/>
    <w:semiHidden/>
    <w:unhideWhenUsed/>
    <w:qFormat/>
    <w:rPr>
      <w:sz w:val="20"/>
    </w:rPr>
  </w:style>
  <w:style w:type="paragraph" w:styleId="767">
    <w:name w:val="Footer"/>
    <w:basedOn w:val="740"/>
    <w:link w:val="861"/>
    <w:uiPriority w:val="99"/>
    <w:unhideWhenUsed/>
    <w:qFormat/>
    <w:pPr>
      <w:tabs>
        <w:tab w:val="center" w:pos="7143" w:leader="none"/>
        <w:tab w:val="right" w:pos="14287" w:leader="none"/>
      </w:tabs>
    </w:pPr>
  </w:style>
  <w:style w:type="paragraph" w:styleId="768">
    <w:name w:val="envelope return"/>
    <w:basedOn w:val="740"/>
    <w:uiPriority w:val="0"/>
    <w:unhideWhenUsed/>
    <w:qFormat/>
    <w:rPr>
      <w:rFonts w:ascii="Arial" w:hAnsi="Arial"/>
    </w:rPr>
  </w:style>
  <w:style w:type="paragraph" w:styleId="769">
    <w:name w:val="Header"/>
    <w:basedOn w:val="740"/>
    <w:link w:val="859"/>
    <w:uiPriority w:val="99"/>
    <w:unhideWhenUsed/>
    <w:qFormat/>
    <w:pPr>
      <w:tabs>
        <w:tab w:val="center" w:pos="7143" w:leader="none"/>
        <w:tab w:val="right" w:pos="14287" w:leader="none"/>
      </w:tabs>
    </w:pPr>
  </w:style>
  <w:style w:type="paragraph" w:styleId="770">
    <w:name w:val="toc 1"/>
    <w:basedOn w:val="740"/>
    <w:next w:val="740"/>
    <w:uiPriority w:val="39"/>
    <w:unhideWhenUsed/>
    <w:qFormat/>
    <w:pPr>
      <w:spacing w:after="57"/>
    </w:pPr>
  </w:style>
  <w:style w:type="paragraph" w:styleId="771">
    <w:name w:val="toc 4"/>
    <w:basedOn w:val="740"/>
    <w:next w:val="740"/>
    <w:uiPriority w:val="39"/>
    <w:unhideWhenUsed/>
    <w:qFormat/>
    <w:pPr>
      <w:ind w:left="850"/>
      <w:spacing w:after="57"/>
    </w:pPr>
  </w:style>
  <w:style w:type="paragraph" w:styleId="772">
    <w:name w:val="Subtitle"/>
    <w:basedOn w:val="740"/>
    <w:next w:val="740"/>
    <w:link w:val="854"/>
    <w:uiPriority w:val="11"/>
    <w:qFormat/>
    <w:pPr>
      <w:spacing w:before="200" w:after="200"/>
    </w:pPr>
    <w:rPr>
      <w:sz w:val="24"/>
      <w:szCs w:val="24"/>
    </w:rPr>
  </w:style>
  <w:style w:type="paragraph" w:styleId="773">
    <w:name w:val="footnote text"/>
    <w:basedOn w:val="740"/>
    <w:link w:val="968"/>
    <w:uiPriority w:val="99"/>
    <w:semiHidden/>
    <w:unhideWhenUsed/>
    <w:qFormat/>
    <w:pPr>
      <w:spacing w:after="40"/>
    </w:pPr>
    <w:rPr>
      <w:sz w:val="18"/>
    </w:rPr>
  </w:style>
  <w:style w:type="paragraph" w:styleId="774">
    <w:name w:val="toc 6"/>
    <w:basedOn w:val="740"/>
    <w:next w:val="740"/>
    <w:uiPriority w:val="39"/>
    <w:unhideWhenUsed/>
    <w:qFormat/>
    <w:pPr>
      <w:ind w:left="1417"/>
      <w:spacing w:after="57"/>
    </w:pPr>
  </w:style>
  <w:style w:type="paragraph" w:styleId="775">
    <w:name w:val="table of figures"/>
    <w:basedOn w:val="740"/>
    <w:next w:val="740"/>
    <w:uiPriority w:val="99"/>
    <w:unhideWhenUsed/>
    <w:qFormat/>
  </w:style>
  <w:style w:type="paragraph" w:styleId="776">
    <w:name w:val="toc 2"/>
    <w:basedOn w:val="740"/>
    <w:next w:val="740"/>
    <w:uiPriority w:val="39"/>
    <w:unhideWhenUsed/>
    <w:qFormat/>
    <w:pPr>
      <w:ind w:left="283"/>
      <w:spacing w:after="57"/>
    </w:pPr>
  </w:style>
  <w:style w:type="paragraph" w:styleId="777">
    <w:name w:val="toc 9"/>
    <w:basedOn w:val="740"/>
    <w:next w:val="740"/>
    <w:uiPriority w:val="39"/>
    <w:unhideWhenUsed/>
    <w:qFormat/>
    <w:pPr>
      <w:ind w:left="2268"/>
      <w:spacing w:after="57"/>
    </w:pPr>
  </w:style>
  <w:style w:type="paragraph" w:styleId="778">
    <w:name w:val="Body Text 2"/>
    <w:basedOn w:val="740"/>
    <w:uiPriority w:val="0"/>
    <w:qFormat/>
    <w:pPr>
      <w:jc w:val="center"/>
    </w:pPr>
    <w:rPr>
      <w:rFonts w:ascii="仿宋_GB2312" w:eastAsia="仿宋_GB2312"/>
      <w:sz w:val="44"/>
    </w:rPr>
  </w:style>
  <w:style w:type="paragraph" w:styleId="779">
    <w:name w:val="Normal (Web)"/>
    <w:basedOn w:val="740"/>
    <w:uiPriority w:val="0"/>
    <w:unhideWhenUsed/>
    <w:qFormat/>
    <w:pPr>
      <w:jc w:val="left"/>
      <w:spacing w:beforeAutospacing="1" w:afterAutospacing="1"/>
    </w:pPr>
    <w:rPr>
      <w:sz w:val="24"/>
    </w:rPr>
  </w:style>
  <w:style w:type="paragraph" w:styleId="780">
    <w:name w:val="Title"/>
    <w:basedOn w:val="740"/>
    <w:next w:val="740"/>
    <w:link w:val="853"/>
    <w:uiPriority w:val="10"/>
    <w:qFormat/>
    <w:pPr>
      <w:contextualSpacing/>
      <w:spacing w:before="300" w:after="200"/>
    </w:pPr>
    <w:rPr>
      <w:sz w:val="48"/>
      <w:szCs w:val="48"/>
    </w:rPr>
  </w:style>
  <w:style w:type="paragraph" w:styleId="781">
    <w:name w:val="annotation subject"/>
    <w:basedOn w:val="757"/>
    <w:next w:val="782"/>
    <w:uiPriority w:val="0"/>
    <w:qFormat/>
    <w:rPr>
      <w:b/>
      <w:bCs/>
    </w:rPr>
  </w:style>
  <w:style w:type="paragraph" w:styleId="782" w:customStyle="1">
    <w:name w:val="Plain Text1"/>
    <w:basedOn w:val="740"/>
    <w:next w:val="752"/>
    <w:uiPriority w:val="0"/>
    <w:qFormat/>
    <w:pPr>
      <w:ind w:firstLine="3584"/>
      <w:spacing w:line="360" w:lineRule="auto"/>
    </w:pPr>
  </w:style>
  <w:style w:type="paragraph" w:styleId="783">
    <w:name w:val="Body Text First Indent"/>
    <w:basedOn w:val="758"/>
    <w:uiPriority w:val="0"/>
    <w:qFormat/>
    <w:pPr>
      <w:ind w:firstLine="420"/>
    </w:pPr>
    <w:rPr>
      <w:rFonts w:ascii="Verdana" w:hAnsi="Verdana"/>
      <w:szCs w:val="28"/>
      <w:lang w:eastAsia="en-US"/>
    </w:r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50"/>
    <w:uiPriority w:val="0"/>
    <w:qFormat/>
    <w:rPr>
      <w:b/>
      <w:bCs/>
    </w:rPr>
  </w:style>
  <w:style w:type="character" w:styleId="786">
    <w:name w:val="endnote reference"/>
    <w:uiPriority w:val="99"/>
    <w:semiHidden/>
    <w:unhideWhenUsed/>
    <w:qFormat/>
    <w:rPr>
      <w:vertAlign w:val="superscript"/>
    </w:rPr>
  </w:style>
  <w:style w:type="character" w:styleId="787">
    <w:name w:val="FollowedHyperlink"/>
    <w:basedOn w:val="750"/>
    <w:uiPriority w:val="99"/>
    <w:semiHidden/>
    <w:unhideWhenUsed/>
    <w:qFormat/>
    <w:rPr>
      <w:color w:val="5c5c5c"/>
      <w:u w:val="none"/>
    </w:rPr>
  </w:style>
  <w:style w:type="character" w:styleId="788">
    <w:name w:val="Emphasis"/>
    <w:basedOn w:val="750"/>
    <w:uiPriority w:val="20"/>
    <w:qFormat/>
    <w:rPr>
      <w:b/>
      <w:bCs/>
    </w:rPr>
  </w:style>
  <w:style w:type="character" w:styleId="789">
    <w:name w:val="HTML Definition"/>
    <w:basedOn w:val="750"/>
    <w:uiPriority w:val="99"/>
    <w:semiHidden/>
    <w:unhideWhenUsed/>
    <w:qFormat/>
  </w:style>
  <w:style w:type="character" w:styleId="790">
    <w:name w:val="HTML Typewriter"/>
    <w:basedOn w:val="750"/>
    <w:uiPriority w:val="99"/>
    <w:semiHidden/>
    <w:unhideWhenUsed/>
    <w:qFormat/>
    <w:rPr>
      <w:rFonts w:ascii="monospace" w:hAnsi="monospace" w:eastAsia="monospace" w:cs="monospace"/>
      <w:sz w:val="20"/>
    </w:rPr>
  </w:style>
  <w:style w:type="character" w:styleId="791">
    <w:name w:val="HTML Acronym"/>
    <w:basedOn w:val="750"/>
    <w:uiPriority w:val="99"/>
    <w:semiHidden/>
    <w:unhideWhenUsed/>
    <w:qFormat/>
  </w:style>
  <w:style w:type="character" w:styleId="792">
    <w:name w:val="HTML Variable"/>
    <w:basedOn w:val="750"/>
    <w:uiPriority w:val="99"/>
    <w:semiHidden/>
    <w:unhideWhenUsed/>
    <w:qFormat/>
  </w:style>
  <w:style w:type="character" w:styleId="793">
    <w:name w:val="Hyperlink"/>
    <w:uiPriority w:val="99"/>
    <w:unhideWhenUsed/>
    <w:qFormat/>
    <w:rPr>
      <w:color w:val="0000ff" w:themeColor="hyperlink"/>
      <w:u w:val="single"/>
      <w14:textFill>
        <w14:solidFill>
          <w14:schemeClr w14:val="hlink"/>
        </w14:solidFill>
      </w14:textFill>
    </w:rPr>
  </w:style>
  <w:style w:type="character" w:styleId="794">
    <w:name w:val="HTML Code"/>
    <w:basedOn w:val="750"/>
    <w:uiPriority w:val="99"/>
    <w:semiHidden/>
    <w:unhideWhenUsed/>
    <w:qFormat/>
    <w:rPr>
      <w:rFonts w:hint="default" w:ascii="monospace" w:hAnsi="monospace" w:eastAsia="monospace" w:cs="monospace"/>
      <w:vanish/>
      <w:sz w:val="20"/>
    </w:rPr>
  </w:style>
  <w:style w:type="character" w:styleId="795">
    <w:name w:val="HTML Cite"/>
    <w:basedOn w:val="750"/>
    <w:uiPriority w:val="99"/>
    <w:semiHidden/>
    <w:unhideWhenUsed/>
    <w:qFormat/>
  </w:style>
  <w:style w:type="character" w:styleId="796">
    <w:name w:val="footnote reference"/>
    <w:uiPriority w:val="99"/>
    <w:unhideWhenUsed/>
    <w:qFormat/>
    <w:rPr>
      <w:vertAlign w:val="superscript"/>
    </w:rPr>
  </w:style>
  <w:style w:type="character" w:styleId="797">
    <w:name w:val="HTML Keyboard"/>
    <w:basedOn w:val="750"/>
    <w:uiPriority w:val="99"/>
    <w:semiHidden/>
    <w:unhideWhenUsed/>
    <w:qFormat/>
    <w:rPr>
      <w:rFonts w:hint="default" w:ascii="monospace" w:hAnsi="monospace" w:eastAsia="monospace" w:cs="monospace"/>
      <w:sz w:val="20"/>
    </w:rPr>
  </w:style>
  <w:style w:type="character" w:styleId="798">
    <w:name w:val="HTML Sample"/>
    <w:basedOn w:val="750"/>
    <w:uiPriority w:val="99"/>
    <w:semiHidden/>
    <w:unhideWhenUsed/>
    <w:qFormat/>
    <w:rPr>
      <w:rFonts w:hint="default" w:ascii="monospace" w:hAnsi="monospace" w:eastAsia="monospace" w:cs="monospace"/>
    </w:rPr>
  </w:style>
  <w:style w:type="paragraph" w:styleId="799" w:customStyle="1">
    <w:name w:val="正文文本1"/>
    <w:basedOn w:val="740"/>
    <w:next w:val="740"/>
    <w:link w:val="992"/>
    <w:uiPriority w:val="0"/>
    <w:unhideWhenUsed/>
    <w:qFormat/>
    <w:rPr>
      <w:rFonts w:ascii="楷体_GB2312"/>
      <w:b/>
      <w:bCs/>
      <w:sz w:val="28"/>
    </w:rPr>
  </w:style>
  <w:style w:type="paragraph" w:styleId="800" w:customStyle="1">
    <w:name w:val="正文文本缩进1"/>
    <w:basedOn w:val="740"/>
    <w:next w:val="801"/>
    <w:link w:val="993"/>
    <w:uiPriority w:val="0"/>
    <w:unhideWhenUsed/>
    <w:qFormat/>
    <w:pPr>
      <w:ind w:firstLine="570"/>
    </w:pPr>
    <w:rPr>
      <w:rFonts w:ascii="宋体" w:eastAsia="宋体"/>
      <w:sz w:val="28"/>
    </w:rPr>
  </w:style>
  <w:style w:type="paragraph" w:styleId="801" w:customStyle="1">
    <w:name w:val="寄信人地址1"/>
    <w:basedOn w:val="740"/>
    <w:uiPriority w:val="99"/>
    <w:unhideWhenUsed/>
    <w:qFormat/>
    <w:rPr>
      <w:rFonts w:ascii="Arial" w:hAnsi="Arial"/>
    </w:rPr>
  </w:style>
  <w:style w:type="paragraph" w:styleId="802" w:customStyle="1">
    <w:name w:val="列出段落1"/>
    <w:basedOn w:val="740"/>
    <w:uiPriority w:val="0"/>
    <w:qFormat/>
    <w:pPr>
      <w:ind w:firstLine="420"/>
    </w:pPr>
    <w:rPr>
      <w:rFonts w:ascii="Calibri" w:hAnsi="Calibri" w:eastAsia="宋体"/>
      <w:sz w:val="21"/>
      <w:szCs w:val="22"/>
    </w:rPr>
  </w:style>
  <w:style w:type="paragraph" w:styleId="80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04" w:customStyle="1">
    <w:name w:val="正文文本11"/>
    <w:basedOn w:val="740"/>
    <w:next w:val="740"/>
    <w:uiPriority w:val="0"/>
    <w:qFormat/>
    <w:rPr>
      <w:rFonts w:ascii="楷体_GB2312" w:hAnsi="Arial"/>
      <w:sz w:val="28"/>
    </w:rPr>
  </w:style>
  <w:style w:type="table" w:styleId="805"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清单表 1 浅色1"/>
    <w:basedOn w:val="75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清单表 6 彩色1"/>
    <w:basedOn w:val="75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清单表 7 彩色1"/>
    <w:basedOn w:val="75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4" w:customStyle="1">
    <w:name w:val="TOC 标题1"/>
    <w:uiPriority w:val="39"/>
    <w:unhideWhenUsed/>
    <w:qFormat/>
    <w:rPr>
      <w:rFonts w:ascii="Times New Roman" w:hAnsi="Times New Roman" w:eastAsia="宋体" w:cs="Times New Roman"/>
      <w:lang w:val="en-US" w:eastAsia="zh-CN" w:bidi="ar-SA"/>
    </w:rPr>
  </w:style>
  <w:style w:type="paragraph" w:styleId="825" w:customStyle="1">
    <w:name w:val="TOC 标题112"/>
    <w:uiPriority w:val="39"/>
    <w:unhideWhenUsed/>
    <w:qFormat/>
    <w:rPr>
      <w:rFonts w:ascii="Times New Roman" w:hAnsi="Times New Roman" w:eastAsia="宋体" w:cs="Times New Roman"/>
      <w:lang w:val="en-US" w:eastAsia="zh-CN" w:bidi="ar-SA"/>
    </w:rPr>
  </w:style>
  <w:style w:type="paragraph" w:styleId="826">
    <w:name w:val="List Paragraph"/>
    <w:basedOn w:val="740"/>
    <w:uiPriority w:val="34"/>
    <w:qFormat/>
    <w:pPr>
      <w:ind w:firstLine="420"/>
    </w:pPr>
    <w:rPr>
      <w:rFonts w:ascii="Calibri" w:hAnsi="Calibri" w:eastAsia="宋体"/>
      <w:sz w:val="21"/>
      <w:szCs w:val="22"/>
    </w:rPr>
  </w:style>
  <w:style w:type="character" w:styleId="827" w:customStyle="1">
    <w:name w:val="Heading 2 Char"/>
    <w:basedOn w:val="750"/>
    <w:uiPriority w:val="9"/>
    <w:qFormat/>
    <w:rPr>
      <w:rFonts w:ascii="Arial" w:hAnsi="Arial" w:eastAsia="Arial" w:cs="Arial"/>
      <w:sz w:val="34"/>
    </w:rPr>
  </w:style>
  <w:style w:type="character" w:styleId="828" w:customStyle="1">
    <w:name w:val="Heading 3 Char"/>
    <w:basedOn w:val="750"/>
    <w:uiPriority w:val="9"/>
    <w:qFormat/>
    <w:rPr>
      <w:rFonts w:ascii="Arial" w:hAnsi="Arial" w:eastAsia="Arial" w:cs="Arial"/>
      <w:sz w:val="30"/>
      <w:szCs w:val="30"/>
    </w:rPr>
  </w:style>
  <w:style w:type="character" w:styleId="829" w:customStyle="1">
    <w:name w:val="Heading 4 Char"/>
    <w:basedOn w:val="750"/>
    <w:uiPriority w:val="9"/>
    <w:qFormat/>
    <w:rPr>
      <w:rFonts w:ascii="Arial" w:hAnsi="Arial" w:eastAsia="Arial" w:cs="Arial"/>
      <w:b/>
      <w:bCs/>
      <w:sz w:val="26"/>
      <w:szCs w:val="26"/>
    </w:rPr>
  </w:style>
  <w:style w:type="character" w:styleId="830" w:customStyle="1">
    <w:name w:val="Heading 5 Char"/>
    <w:basedOn w:val="750"/>
    <w:uiPriority w:val="9"/>
    <w:qFormat/>
    <w:rPr>
      <w:rFonts w:ascii="Arial" w:hAnsi="Arial" w:eastAsia="Arial" w:cs="Arial"/>
      <w:b/>
      <w:bCs/>
      <w:sz w:val="24"/>
      <w:szCs w:val="24"/>
    </w:rPr>
  </w:style>
  <w:style w:type="character" w:styleId="831" w:customStyle="1">
    <w:name w:val="Heading 6 Char"/>
    <w:basedOn w:val="750"/>
    <w:uiPriority w:val="9"/>
    <w:qFormat/>
    <w:rPr>
      <w:rFonts w:ascii="Arial" w:hAnsi="Arial" w:eastAsia="Arial" w:cs="Arial"/>
      <w:b/>
      <w:bCs/>
      <w:sz w:val="22"/>
      <w:szCs w:val="22"/>
    </w:rPr>
  </w:style>
  <w:style w:type="character" w:styleId="832" w:customStyle="1">
    <w:name w:val="Heading 7 Char"/>
    <w:basedOn w:val="750"/>
    <w:uiPriority w:val="9"/>
    <w:qFormat/>
    <w:rPr>
      <w:rFonts w:ascii="Arial" w:hAnsi="Arial" w:eastAsia="Arial" w:cs="Arial"/>
      <w:b/>
      <w:bCs/>
      <w:i/>
      <w:iCs/>
      <w:sz w:val="22"/>
      <w:szCs w:val="22"/>
    </w:rPr>
  </w:style>
  <w:style w:type="character" w:styleId="833" w:customStyle="1">
    <w:name w:val="Heading 8 Char"/>
    <w:basedOn w:val="750"/>
    <w:uiPriority w:val="9"/>
    <w:qFormat/>
    <w:rPr>
      <w:rFonts w:ascii="Arial" w:hAnsi="Arial" w:eastAsia="Arial" w:cs="Arial"/>
      <w:i/>
      <w:iCs/>
      <w:sz w:val="22"/>
      <w:szCs w:val="22"/>
    </w:rPr>
  </w:style>
  <w:style w:type="character" w:styleId="834" w:customStyle="1">
    <w:name w:val="Heading 9 Char"/>
    <w:basedOn w:val="750"/>
    <w:uiPriority w:val="9"/>
    <w:qFormat/>
    <w:rPr>
      <w:rFonts w:ascii="Arial" w:hAnsi="Arial" w:eastAsia="Arial" w:cs="Arial"/>
      <w:i/>
      <w:iCs/>
      <w:sz w:val="21"/>
      <w:szCs w:val="21"/>
    </w:rPr>
  </w:style>
  <w:style w:type="character" w:styleId="835" w:customStyle="1">
    <w:name w:val="Title Char"/>
    <w:basedOn w:val="750"/>
    <w:uiPriority w:val="10"/>
    <w:qFormat/>
    <w:rPr>
      <w:sz w:val="48"/>
      <w:szCs w:val="48"/>
    </w:rPr>
  </w:style>
  <w:style w:type="character" w:styleId="836" w:customStyle="1">
    <w:name w:val="Subtitle Char"/>
    <w:basedOn w:val="750"/>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Header Char"/>
    <w:basedOn w:val="750"/>
    <w:uiPriority w:val="99"/>
    <w:qFormat/>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rPr>
      <w:rFonts w:ascii="Calibri" w:hAnsi="Calibri" w:eastAsia="宋体" w:cs="Calibri"/>
      <w:lang w:val="en-US" w:eastAsia="zh-CN" w:bidi="ar-SA"/>
    </w:rPr>
  </w:style>
  <w:style w:type="character" w:styleId="844" w:customStyle="1">
    <w:name w:val="Heading 1 Char"/>
    <w:uiPriority w:val="9"/>
    <w:qFormat/>
    <w:rPr>
      <w:rFonts w:ascii="Arial" w:hAnsi="Arial" w:eastAsia="Arial" w:cs="Arial"/>
      <w:sz w:val="40"/>
      <w:szCs w:val="40"/>
    </w:rPr>
  </w:style>
  <w:style w:type="character" w:styleId="845" w:customStyle="1">
    <w:name w:val="标题 2 字符"/>
    <w:link w:val="742"/>
    <w:uiPriority w:val="9"/>
    <w:qFormat/>
    <w:rPr>
      <w:rFonts w:ascii="Arial" w:hAnsi="Arial" w:eastAsia="Arial" w:cs="Arial"/>
      <w:sz w:val="34"/>
    </w:rPr>
  </w:style>
  <w:style w:type="character" w:styleId="846" w:customStyle="1">
    <w:name w:val="标题 3 字符"/>
    <w:link w:val="743"/>
    <w:uiPriority w:val="9"/>
    <w:qFormat/>
    <w:rPr>
      <w:rFonts w:ascii="Arial" w:hAnsi="Arial" w:eastAsia="Arial" w:cs="Arial"/>
      <w:sz w:val="30"/>
      <w:szCs w:val="30"/>
    </w:rPr>
  </w:style>
  <w:style w:type="character" w:styleId="847" w:customStyle="1">
    <w:name w:val="标题 4 字符"/>
    <w:link w:val="744"/>
    <w:uiPriority w:val="9"/>
    <w:qFormat/>
    <w:rPr>
      <w:rFonts w:ascii="Arial" w:hAnsi="Arial" w:eastAsia="Arial" w:cs="Arial"/>
      <w:b/>
      <w:bCs/>
      <w:sz w:val="26"/>
      <w:szCs w:val="26"/>
    </w:rPr>
  </w:style>
  <w:style w:type="character" w:styleId="848" w:customStyle="1">
    <w:name w:val="标题 5 字符"/>
    <w:link w:val="745"/>
    <w:uiPriority w:val="9"/>
    <w:qFormat/>
    <w:rPr>
      <w:rFonts w:ascii="Arial" w:hAnsi="Arial" w:eastAsia="Arial" w:cs="Arial"/>
      <w:b/>
      <w:bCs/>
      <w:sz w:val="24"/>
      <w:szCs w:val="24"/>
    </w:rPr>
  </w:style>
  <w:style w:type="character" w:styleId="849" w:customStyle="1">
    <w:name w:val="标题 6 字符"/>
    <w:link w:val="746"/>
    <w:uiPriority w:val="9"/>
    <w:qFormat/>
    <w:rPr>
      <w:rFonts w:ascii="Arial" w:hAnsi="Arial" w:eastAsia="Arial" w:cs="Arial"/>
      <w:b/>
      <w:bCs/>
      <w:sz w:val="22"/>
      <w:szCs w:val="22"/>
    </w:rPr>
  </w:style>
  <w:style w:type="character" w:styleId="850" w:customStyle="1">
    <w:name w:val="标题 7 字符"/>
    <w:link w:val="747"/>
    <w:uiPriority w:val="9"/>
    <w:qFormat/>
    <w:rPr>
      <w:rFonts w:ascii="Arial" w:hAnsi="Arial" w:eastAsia="Arial" w:cs="Arial"/>
      <w:b/>
      <w:bCs/>
      <w:i/>
      <w:iCs/>
      <w:sz w:val="22"/>
      <w:szCs w:val="22"/>
    </w:rPr>
  </w:style>
  <w:style w:type="character" w:styleId="851" w:customStyle="1">
    <w:name w:val="标题 8 字符"/>
    <w:link w:val="748"/>
    <w:uiPriority w:val="9"/>
    <w:qFormat/>
    <w:rPr>
      <w:rFonts w:ascii="Arial" w:hAnsi="Arial" w:eastAsia="Arial" w:cs="Arial"/>
      <w:i/>
      <w:iCs/>
      <w:sz w:val="22"/>
      <w:szCs w:val="22"/>
    </w:rPr>
  </w:style>
  <w:style w:type="character" w:styleId="852" w:customStyle="1">
    <w:name w:val="标题 9 字符"/>
    <w:link w:val="749"/>
    <w:uiPriority w:val="9"/>
    <w:qFormat/>
    <w:rPr>
      <w:rFonts w:ascii="Arial" w:hAnsi="Arial" w:eastAsia="Arial" w:cs="Arial"/>
      <w:i/>
      <w:iCs/>
      <w:sz w:val="21"/>
      <w:szCs w:val="21"/>
    </w:rPr>
  </w:style>
  <w:style w:type="character" w:styleId="853" w:customStyle="1">
    <w:name w:val="标题 字符"/>
    <w:link w:val="780"/>
    <w:uiPriority w:val="10"/>
    <w:qFormat/>
    <w:rPr>
      <w:sz w:val="48"/>
      <w:szCs w:val="48"/>
    </w:rPr>
  </w:style>
  <w:style w:type="character" w:styleId="854" w:customStyle="1">
    <w:name w:val="副标题 字符"/>
    <w:link w:val="772"/>
    <w:uiPriority w:val="11"/>
    <w:qFormat/>
    <w:rPr>
      <w:sz w:val="24"/>
      <w:szCs w:val="24"/>
    </w:rPr>
  </w:style>
  <w:style w:type="paragraph" w:styleId="855">
    <w:name w:val="Quote"/>
    <w:basedOn w:val="740"/>
    <w:next w:val="740"/>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40"/>
    <w:next w:val="740"/>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页眉 字符"/>
    <w:link w:val="769"/>
    <w:uiPriority w:val="99"/>
    <w:qFormat/>
  </w:style>
  <w:style w:type="character" w:styleId="860" w:customStyle="1">
    <w:name w:val="Footer Char"/>
    <w:uiPriority w:val="99"/>
    <w:qFormat/>
  </w:style>
  <w:style w:type="character" w:styleId="861" w:customStyle="1">
    <w:name w:val="页脚 字符"/>
    <w:link w:val="767"/>
    <w:uiPriority w:val="99"/>
    <w:qFormat/>
  </w:style>
  <w:style w:type="table" w:styleId="8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773"/>
    <w:uiPriority w:val="99"/>
    <w:qFormat/>
    <w:rPr>
      <w:sz w:val="18"/>
    </w:rPr>
  </w:style>
  <w:style w:type="character" w:styleId="969" w:customStyle="1">
    <w:name w:val="尾注文本 字符"/>
    <w:link w:val="766"/>
    <w:uiPriority w:val="99"/>
    <w:qFormat/>
    <w:rPr>
      <w:sz w:val="20"/>
    </w:rPr>
  </w:style>
  <w:style w:type="paragraph" w:styleId="970" w:customStyle="1">
    <w:name w:val="TOC 标题11"/>
    <w:uiPriority w:val="39"/>
    <w:unhideWhenUsed/>
    <w:qFormat/>
    <w:rPr>
      <w:rFonts w:ascii="Times New Roman" w:hAnsi="Times New Roman" w:eastAsia="宋体" w:cs="Times New Roman"/>
      <w:lang w:val="en-US" w:eastAsia="zh-CN" w:bidi="ar-SA"/>
    </w:rPr>
  </w:style>
  <w:style w:type="paragraph" w:styleId="971" w:customStyle="1">
    <w:name w:val="标题 11"/>
    <w:basedOn w:val="740"/>
    <w:next w:val="740"/>
    <w:uiPriority w:val="0"/>
    <w:qFormat/>
    <w:pPr>
      <w:keepLines/>
      <w:keepNext/>
      <w:spacing w:before="340" w:after="330" w:line="578" w:lineRule="auto"/>
      <w:outlineLvl w:val="0"/>
    </w:pPr>
    <w:rPr>
      <w:b/>
      <w:sz w:val="44"/>
    </w:rPr>
  </w:style>
  <w:style w:type="paragraph" w:styleId="972" w:customStyle="1">
    <w:name w:val="标题 21"/>
    <w:basedOn w:val="740"/>
    <w:next w:val="740"/>
    <w:link w:val="980"/>
    <w:uiPriority w:val="0"/>
    <w:qFormat/>
    <w:pPr>
      <w:keepLines/>
      <w:keepNext/>
      <w:spacing w:before="260" w:after="260" w:line="416" w:lineRule="auto"/>
      <w:outlineLvl w:val="1"/>
    </w:pPr>
    <w:rPr>
      <w:rFonts w:ascii="Cambria" w:hAnsi="Cambria" w:eastAsia="宋体"/>
      <w:b/>
      <w:bCs/>
      <w:sz w:val="32"/>
      <w:szCs w:val="32"/>
    </w:rPr>
  </w:style>
  <w:style w:type="paragraph" w:styleId="973" w:customStyle="1">
    <w:name w:val="标题 31"/>
    <w:basedOn w:val="740"/>
    <w:next w:val="740"/>
    <w:link w:val="981"/>
    <w:uiPriority w:val="0"/>
    <w:qFormat/>
    <w:pPr>
      <w:keepLines/>
      <w:keepNext/>
      <w:spacing w:before="260" w:after="260" w:line="416" w:lineRule="auto"/>
      <w:outlineLvl w:val="2"/>
    </w:pPr>
    <w:rPr>
      <w:b/>
      <w:bCs/>
      <w:sz w:val="32"/>
      <w:szCs w:val="32"/>
    </w:rPr>
  </w:style>
  <w:style w:type="paragraph" w:styleId="974" w:customStyle="1">
    <w:name w:val="标题 41"/>
    <w:basedOn w:val="740"/>
    <w:next w:val="740"/>
    <w:link w:val="982"/>
    <w:uiPriority w:val="0"/>
    <w:qFormat/>
    <w:pPr>
      <w:keepLines/>
      <w:keepNext/>
      <w:spacing w:before="280" w:after="290" w:line="376" w:lineRule="auto"/>
      <w:outlineLvl w:val="3"/>
    </w:pPr>
    <w:rPr>
      <w:rFonts w:ascii="Cambria" w:hAnsi="Cambria" w:eastAsia="宋体"/>
      <w:b/>
      <w:bCs/>
      <w:sz w:val="28"/>
      <w:szCs w:val="28"/>
    </w:rPr>
  </w:style>
  <w:style w:type="paragraph" w:styleId="975" w:customStyle="1">
    <w:name w:val="标题 51"/>
    <w:basedOn w:val="740"/>
    <w:next w:val="740"/>
    <w:link w:val="983"/>
    <w:uiPriority w:val="0"/>
    <w:qFormat/>
    <w:pPr>
      <w:jc w:val="center"/>
      <w:keepLines/>
      <w:keepNext/>
      <w:outlineLvl w:val="4"/>
    </w:pPr>
    <w:rPr>
      <w:rFonts w:eastAsia="宋体"/>
      <w:b/>
      <w:bCs/>
      <w:sz w:val="28"/>
      <w:szCs w:val="28"/>
    </w:rPr>
  </w:style>
  <w:style w:type="character" w:styleId="976" w:customStyle="1">
    <w:name w:val="默认段落字体1"/>
    <w:uiPriority w:val="1"/>
    <w:unhideWhenUsed/>
    <w:qFormat/>
  </w:style>
  <w:style w:type="table" w:styleId="977" w:customStyle="1">
    <w:name w:val="普通表格1"/>
    <w:uiPriority w:val="99"/>
    <w:unhideWhenUsed/>
    <w:qFormat/>
    <w:tblPr>
      <w:tblCellMar>
        <w:left w:w="0" w:type="dxa"/>
        <w:top w:w="0" w:type="dxa"/>
        <w:right w:w="0" w:type="dxa"/>
        <w:bottom w:w="0" w:type="dxa"/>
      </w:tblCellMar>
    </w:tblPr>
  </w:style>
  <w:style w:type="paragraph" w:styleId="978" w:customStyle="1">
    <w:name w:val="DAS正文"/>
    <w:basedOn w:val="740"/>
    <w:uiPriority w:val="0"/>
    <w:qFormat/>
    <w:pPr>
      <w:ind w:right="181" w:firstLine="480"/>
      <w:spacing w:line="360" w:lineRule="auto"/>
    </w:pPr>
    <w:rPr>
      <w:rFonts w:ascii="Verdana" w:hAnsi="Verdana"/>
      <w:sz w:val="24"/>
      <w:szCs w:val="24"/>
    </w:rPr>
  </w:style>
  <w:style w:type="character" w:styleId="979" w:customStyle="1">
    <w:name w:val="标题 1 字符"/>
    <w:basedOn w:val="750"/>
    <w:link w:val="741"/>
    <w:uiPriority w:val="9"/>
    <w:qFormat/>
    <w:rPr>
      <w:rFonts w:eastAsia="楷体_GB2312"/>
      <w:b/>
      <w:sz w:val="44"/>
    </w:rPr>
  </w:style>
  <w:style w:type="character" w:styleId="980" w:customStyle="1">
    <w:name w:val="标题 2 Char"/>
    <w:link w:val="972"/>
    <w:uiPriority w:val="0"/>
    <w:qFormat/>
    <w:rPr>
      <w:rFonts w:ascii="Cambria" w:hAnsi="Cambria" w:eastAsia="宋体" w:cs="Times New Roman"/>
      <w:b/>
      <w:bCs/>
      <w:sz w:val="32"/>
      <w:szCs w:val="32"/>
    </w:rPr>
  </w:style>
  <w:style w:type="character" w:styleId="981" w:customStyle="1">
    <w:name w:val="标题 3 Char"/>
    <w:link w:val="973"/>
    <w:uiPriority w:val="0"/>
    <w:qFormat/>
    <w:rPr>
      <w:rFonts w:eastAsia="楷体_GB2312"/>
      <w:b/>
      <w:bCs/>
      <w:sz w:val="32"/>
      <w:szCs w:val="32"/>
    </w:rPr>
  </w:style>
  <w:style w:type="character" w:styleId="982" w:customStyle="1">
    <w:name w:val="标题 4 Char"/>
    <w:link w:val="974"/>
    <w:uiPriority w:val="0"/>
    <w:qFormat/>
    <w:rPr>
      <w:rFonts w:ascii="Cambria" w:hAnsi="Cambria" w:eastAsia="宋体" w:cs="Times New Roman"/>
      <w:b/>
      <w:bCs/>
      <w:sz w:val="28"/>
      <w:szCs w:val="28"/>
    </w:rPr>
  </w:style>
  <w:style w:type="character" w:styleId="983" w:customStyle="1">
    <w:name w:val="标题 5 Char"/>
    <w:link w:val="975"/>
    <w:uiPriority w:val="0"/>
    <w:qFormat/>
    <w:rPr>
      <w:b/>
      <w:bCs/>
      <w:sz w:val="28"/>
      <w:szCs w:val="28"/>
    </w:rPr>
  </w:style>
  <w:style w:type="paragraph" w:styleId="984" w:customStyle="1">
    <w:name w:val="正文缩进1"/>
    <w:basedOn w:val="740"/>
    <w:link w:val="985"/>
    <w:uiPriority w:val="0"/>
    <w:unhideWhenUsed/>
    <w:qFormat/>
    <w:pPr>
      <w:ind w:firstLine="420"/>
      <w:jc w:val="left"/>
    </w:pPr>
    <w:rPr>
      <w:sz w:val="24"/>
    </w:rPr>
  </w:style>
  <w:style w:type="character" w:styleId="985" w:customStyle="1">
    <w:name w:val="正文缩进 Char"/>
    <w:link w:val="984"/>
    <w:uiPriority w:val="0"/>
    <w:qFormat/>
    <w:rPr>
      <w:rFonts w:eastAsia="楷体_GB2312"/>
      <w:sz w:val="24"/>
    </w:rPr>
  </w:style>
  <w:style w:type="paragraph" w:styleId="986" w:customStyle="1">
    <w:name w:val="文档结构图1"/>
    <w:basedOn w:val="740"/>
    <w:link w:val="987"/>
    <w:uiPriority w:val="0"/>
    <w:unhideWhenUsed/>
    <w:qFormat/>
    <w:pPr>
      <w:shd w:val="clear" w:color="auto" w:fill="000080"/>
    </w:pPr>
    <w:rPr>
      <w:rFonts w:eastAsia="宋体"/>
      <w:sz w:val="21"/>
      <w:szCs w:val="24"/>
    </w:rPr>
  </w:style>
  <w:style w:type="character" w:styleId="987" w:customStyle="1">
    <w:name w:val="文档结构图 Char"/>
    <w:link w:val="986"/>
    <w:uiPriority w:val="0"/>
    <w:qFormat/>
    <w:rPr>
      <w:sz w:val="21"/>
      <w:szCs w:val="24"/>
      <w:shd w:val="clear" w:color="auto" w:fill="000080"/>
    </w:rPr>
  </w:style>
  <w:style w:type="paragraph" w:styleId="988" w:customStyle="1">
    <w:name w:val="批注文字1"/>
    <w:basedOn w:val="740"/>
    <w:link w:val="989"/>
    <w:uiPriority w:val="0"/>
    <w:qFormat/>
    <w:pPr>
      <w:jc w:val="left"/>
    </w:pPr>
  </w:style>
  <w:style w:type="character" w:styleId="989" w:customStyle="1">
    <w:name w:val="批注文字 Char"/>
    <w:link w:val="988"/>
    <w:uiPriority w:val="0"/>
    <w:qFormat/>
    <w:rPr>
      <w:rFonts w:eastAsia="楷体_GB2312"/>
      <w:sz w:val="26"/>
    </w:rPr>
  </w:style>
  <w:style w:type="paragraph" w:styleId="990" w:customStyle="1">
    <w:name w:val="正文文本 31"/>
    <w:basedOn w:val="740"/>
    <w:link w:val="991"/>
    <w:uiPriority w:val="0"/>
    <w:unhideWhenUsed/>
    <w:qFormat/>
    <w:pPr>
      <w:jc w:val="center"/>
    </w:pPr>
    <w:rPr>
      <w:rFonts w:ascii="宋体" w:hAnsi="宋体"/>
    </w:rPr>
  </w:style>
  <w:style w:type="character" w:styleId="991" w:customStyle="1">
    <w:name w:val="正文文本 3 Char"/>
    <w:link w:val="990"/>
    <w:uiPriority w:val="0"/>
    <w:qFormat/>
    <w:rPr>
      <w:rFonts w:ascii="宋体" w:hAnsi="宋体" w:eastAsia="楷体_GB2312"/>
      <w:sz w:val="26"/>
    </w:rPr>
  </w:style>
  <w:style w:type="character" w:styleId="992" w:customStyle="1">
    <w:name w:val="正文文本 Char1"/>
    <w:link w:val="799"/>
    <w:uiPriority w:val="0"/>
    <w:qFormat/>
    <w:rPr>
      <w:rFonts w:ascii="楷体_GB2312" w:eastAsia="楷体_GB2312"/>
      <w:b/>
      <w:bCs/>
      <w:sz w:val="28"/>
    </w:rPr>
  </w:style>
  <w:style w:type="character" w:styleId="993" w:customStyle="1">
    <w:name w:val="正文文本缩进 Char"/>
    <w:link w:val="800"/>
    <w:uiPriority w:val="0"/>
    <w:qFormat/>
    <w:rPr>
      <w:rFonts w:ascii="宋体"/>
      <w:sz w:val="28"/>
    </w:rPr>
  </w:style>
  <w:style w:type="paragraph" w:styleId="994" w:customStyle="1">
    <w:name w:val="目录 31"/>
    <w:basedOn w:val="740"/>
    <w:next w:val="740"/>
    <w:uiPriority w:val="0"/>
    <w:qFormat/>
    <w:pPr>
      <w:ind w:left="359"/>
      <w:tabs>
        <w:tab w:val="right" w:pos="8302" w:leader="dot"/>
      </w:tabs>
    </w:pPr>
    <w:rPr>
      <w:rFonts w:eastAsia="宋体"/>
      <w:sz w:val="21"/>
      <w:szCs w:val="24"/>
    </w:rPr>
  </w:style>
  <w:style w:type="paragraph" w:styleId="995" w:customStyle="1">
    <w:name w:val="纯文本1111"/>
    <w:basedOn w:val="740"/>
    <w:next w:val="996"/>
    <w:link w:val="997"/>
    <w:uiPriority w:val="0"/>
    <w:unhideWhenUsed/>
    <w:qFormat/>
    <w:rPr>
      <w:rFonts w:ascii="宋体" w:hAnsi="Courier New"/>
    </w:rPr>
  </w:style>
  <w:style w:type="paragraph" w:styleId="996" w:customStyle="1">
    <w:name w:val="正文缩进11"/>
    <w:basedOn w:val="740"/>
    <w:uiPriority w:val="0"/>
    <w:unhideWhenUsed/>
    <w:qFormat/>
    <w:pPr>
      <w:ind w:firstLine="420"/>
      <w:jc w:val="left"/>
    </w:pPr>
    <w:rPr>
      <w:sz w:val="24"/>
    </w:rPr>
  </w:style>
  <w:style w:type="character" w:styleId="997" w:customStyle="1">
    <w:name w:val="纯文本 Char"/>
    <w:link w:val="995"/>
    <w:uiPriority w:val="0"/>
    <w:qFormat/>
    <w:rPr>
      <w:rFonts w:ascii="宋体" w:hAnsi="Courier New" w:eastAsia="楷体_GB2312"/>
      <w:sz w:val="26"/>
    </w:rPr>
  </w:style>
  <w:style w:type="paragraph" w:styleId="998" w:customStyle="1">
    <w:name w:val="日期1"/>
    <w:basedOn w:val="740"/>
    <w:next w:val="740"/>
    <w:link w:val="999"/>
    <w:uiPriority w:val="0"/>
    <w:unhideWhenUsed/>
    <w:qFormat/>
    <w:rPr>
      <w:rFonts w:ascii="宋体" w:hAnsi="宋体"/>
      <w:sz w:val="24"/>
    </w:rPr>
  </w:style>
  <w:style w:type="character" w:styleId="999" w:customStyle="1">
    <w:name w:val="日期 Char"/>
    <w:link w:val="998"/>
    <w:uiPriority w:val="0"/>
    <w:qFormat/>
    <w:rPr>
      <w:rFonts w:ascii="宋体" w:hAnsi="宋体" w:eastAsia="楷体_GB2312"/>
      <w:sz w:val="24"/>
    </w:rPr>
  </w:style>
  <w:style w:type="paragraph" w:styleId="1000" w:customStyle="1">
    <w:name w:val="正文文本缩进 21"/>
    <w:basedOn w:val="740"/>
    <w:link w:val="1001"/>
    <w:uiPriority w:val="0"/>
    <w:unhideWhenUsed/>
    <w:qFormat/>
    <w:pPr>
      <w:ind w:left="420"/>
      <w:spacing w:after="120" w:line="480" w:lineRule="auto"/>
    </w:pPr>
  </w:style>
  <w:style w:type="character" w:styleId="1001" w:customStyle="1">
    <w:name w:val="正文文本缩进 2 Char"/>
    <w:link w:val="1000"/>
    <w:uiPriority w:val="0"/>
    <w:qFormat/>
    <w:rPr>
      <w:rFonts w:eastAsia="楷体_GB2312"/>
      <w:sz w:val="26"/>
    </w:rPr>
  </w:style>
  <w:style w:type="paragraph" w:styleId="1002" w:customStyle="1">
    <w:name w:val="尾注文本1"/>
    <w:basedOn w:val="740"/>
    <w:link w:val="1003"/>
    <w:uiPriority w:val="0"/>
    <w:unhideWhenUsed/>
    <w:qFormat/>
    <w:pPr>
      <w:jc w:val="left"/>
    </w:pPr>
    <w:rPr>
      <w:rFonts w:ascii="宋体" w:hAnsi="宋体" w:eastAsia="宋体"/>
      <w:sz w:val="21"/>
      <w:szCs w:val="24"/>
    </w:rPr>
  </w:style>
  <w:style w:type="character" w:styleId="1003" w:customStyle="1">
    <w:name w:val="尾注文本 Char"/>
    <w:link w:val="1002"/>
    <w:uiPriority w:val="0"/>
    <w:qFormat/>
    <w:rPr>
      <w:rFonts w:ascii="宋体" w:hAnsi="宋体"/>
      <w:sz w:val="21"/>
      <w:szCs w:val="24"/>
    </w:rPr>
  </w:style>
  <w:style w:type="paragraph" w:styleId="1004" w:customStyle="1">
    <w:name w:val="批注框文本1"/>
    <w:basedOn w:val="740"/>
    <w:link w:val="1005"/>
    <w:uiPriority w:val="0"/>
    <w:qFormat/>
    <w:rPr>
      <w:sz w:val="18"/>
      <w:szCs w:val="18"/>
    </w:rPr>
  </w:style>
  <w:style w:type="character" w:styleId="1005" w:customStyle="1">
    <w:name w:val="批注框文本 Char"/>
    <w:link w:val="1004"/>
    <w:uiPriority w:val="0"/>
    <w:qFormat/>
    <w:rPr>
      <w:rFonts w:eastAsia="楷体_GB2312"/>
      <w:sz w:val="18"/>
      <w:szCs w:val="18"/>
    </w:rPr>
  </w:style>
  <w:style w:type="paragraph" w:styleId="1006" w:customStyle="1">
    <w:name w:val="页脚1"/>
    <w:basedOn w:val="740"/>
    <w:link w:val="1007"/>
    <w:uiPriority w:val="0"/>
    <w:unhideWhenUsed/>
    <w:qFormat/>
    <w:pPr>
      <w:jc w:val="left"/>
      <w:tabs>
        <w:tab w:val="center" w:pos="4153" w:leader="none"/>
        <w:tab w:val="right" w:pos="8306" w:leader="none"/>
      </w:tabs>
    </w:pPr>
    <w:rPr>
      <w:sz w:val="18"/>
    </w:rPr>
  </w:style>
  <w:style w:type="character" w:styleId="1007" w:customStyle="1">
    <w:name w:val="页脚 Char"/>
    <w:link w:val="1006"/>
    <w:uiPriority w:val="0"/>
    <w:qFormat/>
    <w:rPr>
      <w:rFonts w:eastAsia="楷体_GB2312"/>
      <w:sz w:val="18"/>
    </w:rPr>
  </w:style>
  <w:style w:type="paragraph" w:styleId="1008" w:customStyle="1">
    <w:name w:val="页眉1"/>
    <w:basedOn w:val="740"/>
    <w:link w:val="1009"/>
    <w:uiPriority w:val="0"/>
    <w:unhideWhenUsed/>
    <w:qFormat/>
    <w:pPr>
      <w:jc w:val="center"/>
      <w:tabs>
        <w:tab w:val="center" w:pos="4153" w:leader="none"/>
        <w:tab w:val="right" w:pos="8306" w:leader="none"/>
      </w:tabs>
      <w:pBdr>
        <w:bottom w:val="single" w:color="000000" w:sz="6" w:space="1"/>
      </w:pBdr>
    </w:pPr>
    <w:rPr>
      <w:sz w:val="18"/>
    </w:rPr>
  </w:style>
  <w:style w:type="character" w:styleId="1009" w:customStyle="1">
    <w:name w:val="页眉 Char"/>
    <w:link w:val="1008"/>
    <w:uiPriority w:val="0"/>
    <w:qFormat/>
    <w:rPr>
      <w:rFonts w:eastAsia="楷体_GB2312"/>
      <w:sz w:val="18"/>
    </w:rPr>
  </w:style>
  <w:style w:type="paragraph" w:styleId="1010" w:customStyle="1">
    <w:name w:val="目录 11"/>
    <w:basedOn w:val="740"/>
    <w:next w:val="740"/>
    <w:uiPriority w:val="0"/>
    <w:unhideWhenUsed/>
    <w:qFormat/>
    <w:pPr>
      <w:jc w:val="left"/>
    </w:pPr>
    <w:rPr>
      <w:sz w:val="24"/>
    </w:rPr>
  </w:style>
  <w:style w:type="paragraph" w:styleId="1011" w:customStyle="1">
    <w:name w:val="副标题1"/>
    <w:basedOn w:val="740"/>
    <w:link w:val="1012"/>
    <w:uiPriority w:val="0"/>
    <w:qFormat/>
    <w:pPr>
      <w:jc w:val="center"/>
      <w:spacing w:before="240" w:after="60" w:line="312" w:lineRule="auto"/>
      <w:outlineLvl w:val="1"/>
    </w:pPr>
    <w:rPr>
      <w:rFonts w:ascii="Arial" w:hAnsi="Arial" w:eastAsia="宋体"/>
      <w:b/>
      <w:bCs/>
      <w:sz w:val="32"/>
      <w:szCs w:val="32"/>
    </w:rPr>
  </w:style>
  <w:style w:type="character" w:styleId="1012" w:customStyle="1">
    <w:name w:val="副标题 Char"/>
    <w:link w:val="1011"/>
    <w:uiPriority w:val="0"/>
    <w:qFormat/>
    <w:rPr>
      <w:rFonts w:ascii="Arial" w:hAnsi="Arial" w:cs="Arial"/>
      <w:b/>
      <w:bCs/>
      <w:sz w:val="32"/>
      <w:szCs w:val="32"/>
    </w:rPr>
  </w:style>
  <w:style w:type="paragraph" w:styleId="1013" w:customStyle="1">
    <w:name w:val="目录 21"/>
    <w:basedOn w:val="740"/>
    <w:next w:val="740"/>
    <w:uiPriority w:val="0"/>
    <w:unhideWhenUsed/>
    <w:qFormat/>
    <w:pPr>
      <w:ind w:left="420"/>
    </w:pPr>
  </w:style>
  <w:style w:type="paragraph" w:styleId="1014" w:customStyle="1">
    <w:name w:val="目录 91"/>
    <w:basedOn w:val="740"/>
    <w:next w:val="740"/>
    <w:uiPriority w:val="0"/>
    <w:semiHidden/>
    <w:qFormat/>
    <w:pPr>
      <w:ind w:left="3360"/>
    </w:pPr>
  </w:style>
  <w:style w:type="paragraph" w:styleId="1015" w:customStyle="1">
    <w:name w:val="普通(网站)1"/>
    <w:basedOn w:val="740"/>
    <w:uiPriority w:val="0"/>
    <w:unhideWhenUsed/>
    <w:qFormat/>
    <w:pPr>
      <w:jc w:val="left"/>
      <w:spacing w:before="100" w:beforeAutospacing="1" w:after="100" w:afterAutospacing="1"/>
      <w:widowControl/>
    </w:pPr>
    <w:rPr>
      <w:rFonts w:ascii="宋体" w:hAnsi="宋体" w:cs="宋体"/>
      <w:sz w:val="24"/>
    </w:rPr>
  </w:style>
  <w:style w:type="paragraph" w:styleId="1016" w:customStyle="1">
    <w:name w:val="索引 11"/>
    <w:basedOn w:val="740"/>
    <w:next w:val="740"/>
    <w:uiPriority w:val="0"/>
    <w:unhideWhenUsed/>
    <w:qFormat/>
    <w:pPr>
      <w:jc w:val="center"/>
      <w:spacing w:line="220" w:lineRule="exact"/>
    </w:pPr>
    <w:rPr>
      <w:rFonts w:ascii="仿宋_GB2312" w:eastAsia="仿宋_GB2312"/>
      <w:szCs w:val="21"/>
    </w:rPr>
  </w:style>
  <w:style w:type="paragraph" w:styleId="1017" w:customStyle="1">
    <w:name w:val="标题1"/>
    <w:basedOn w:val="740"/>
    <w:link w:val="1018"/>
    <w:uiPriority w:val="10"/>
    <w:qFormat/>
    <w:pPr>
      <w:jc w:val="center"/>
      <w:spacing w:before="240" w:after="60"/>
      <w:outlineLvl w:val="0"/>
    </w:pPr>
    <w:rPr>
      <w:rFonts w:ascii="Arial" w:hAnsi="Arial" w:eastAsia="宋体"/>
      <w:b/>
      <w:bCs/>
      <w:sz w:val="32"/>
      <w:szCs w:val="32"/>
    </w:rPr>
  </w:style>
  <w:style w:type="character" w:styleId="1018" w:customStyle="1">
    <w:name w:val="标题 Char"/>
    <w:link w:val="1017"/>
    <w:uiPriority w:val="10"/>
    <w:qFormat/>
    <w:rPr>
      <w:rFonts w:ascii="Arial" w:hAnsi="Arial"/>
      <w:b/>
      <w:bCs/>
      <w:sz w:val="32"/>
      <w:szCs w:val="32"/>
    </w:rPr>
  </w:style>
  <w:style w:type="paragraph" w:styleId="1019" w:customStyle="1">
    <w:name w:val="批注主题1"/>
    <w:basedOn w:val="988"/>
    <w:next w:val="988"/>
    <w:link w:val="1020"/>
    <w:uiPriority w:val="99"/>
    <w:qFormat/>
    <w:rPr>
      <w:b/>
      <w:bCs/>
    </w:rPr>
  </w:style>
  <w:style w:type="character" w:styleId="1020" w:customStyle="1">
    <w:name w:val="批注主题 Char"/>
    <w:link w:val="1019"/>
    <w:uiPriority w:val="99"/>
    <w:qFormat/>
    <w:rPr>
      <w:b/>
      <w:bCs/>
    </w:rPr>
  </w:style>
  <w:style w:type="paragraph" w:styleId="1021" w:customStyle="1">
    <w:name w:val="正文首行缩进1"/>
    <w:basedOn w:val="799"/>
    <w:link w:val="1022"/>
    <w:uiPriority w:val="0"/>
    <w:unhideWhenUsed/>
    <w:qFormat/>
    <w:pPr>
      <w:ind w:firstLine="420"/>
      <w:spacing w:after="120"/>
    </w:pPr>
    <w:rPr>
      <w:rFonts w:ascii="Times New Roman" w:eastAsia="宋体"/>
      <w:b w:val="0"/>
      <w:bCs w:val="0"/>
      <w:sz w:val="21"/>
      <w:szCs w:val="24"/>
    </w:rPr>
  </w:style>
  <w:style w:type="character" w:styleId="1022" w:customStyle="1">
    <w:name w:val="正文首行缩进 Char"/>
    <w:link w:val="1021"/>
    <w:uiPriority w:val="0"/>
    <w:qFormat/>
  </w:style>
  <w:style w:type="character" w:styleId="1023" w:customStyle="1">
    <w:name w:val="正文文本 Char"/>
    <w:uiPriority w:val="0"/>
    <w:qFormat/>
    <w:rPr>
      <w:sz w:val="21"/>
      <w:szCs w:val="24"/>
    </w:rPr>
  </w:style>
  <w:style w:type="paragraph" w:styleId="1024" w:customStyle="1">
    <w:name w:val="正文首行缩进 21"/>
    <w:basedOn w:val="800"/>
    <w:next w:val="1025"/>
    <w:uiPriority w:val="99"/>
    <w:unhideWhenUsed/>
    <w:qFormat/>
    <w:pPr>
      <w:ind w:firstLine="420"/>
    </w:pPr>
  </w:style>
  <w:style w:type="paragraph" w:styleId="1025" w:customStyle="1">
    <w:name w:val="正文11"/>
    <w:next w:val="1024"/>
    <w:uiPriority w:val="0"/>
    <w:qFormat/>
    <w:pPr>
      <w:jc w:val="both"/>
      <w:widowControl w:val="off"/>
    </w:pPr>
    <w:rPr>
      <w:rFonts w:ascii="Times New Roman" w:hAnsi="Times New Roman" w:eastAsia="宋体" w:cs="Times New Roman"/>
      <w:sz w:val="21"/>
      <w:szCs w:val="22"/>
      <w:lang w:val="en-US" w:eastAsia="zh-CN" w:bidi="ar-SA"/>
    </w:rPr>
  </w:style>
  <w:style w:type="table" w:styleId="1026" w:customStyle="1">
    <w:name w:val="网格型1"/>
    <w:basedOn w:val="977"/>
    <w:uiPriority w:val="0"/>
    <w:unhideWhenUsed/>
    <w:qFormat/>
    <w:pPr>
      <w:jc w:val="both"/>
      <w:widowControl w:val="off"/>
    </w:pPr>
    <w:tblPr/>
  </w:style>
  <w:style w:type="character" w:styleId="1027" w:customStyle="1">
    <w:name w:val="要点1"/>
    <w:uiPriority w:val="0"/>
    <w:qFormat/>
    <w:rPr>
      <w:b/>
      <w:bCs/>
    </w:rPr>
  </w:style>
  <w:style w:type="character" w:styleId="1028" w:customStyle="1">
    <w:name w:val="页码1"/>
    <w:uiPriority w:val="0"/>
    <w:unhideWhenUsed/>
    <w:qFormat/>
  </w:style>
  <w:style w:type="character" w:styleId="1029" w:customStyle="1">
    <w:name w:val="访问过的超链接1"/>
    <w:uiPriority w:val="0"/>
    <w:qFormat/>
    <w:rPr>
      <w:rFonts w:ascii="微软雅黑" w:hAnsi="微软雅黑" w:eastAsia="微软雅黑" w:cs="微软雅黑"/>
      <w:color w:val="3d3d3d"/>
      <w:u w:val="none"/>
    </w:rPr>
  </w:style>
  <w:style w:type="character" w:styleId="1030" w:customStyle="1">
    <w:name w:val="超链接1"/>
    <w:uiPriority w:val="99"/>
    <w:unhideWhenUsed/>
    <w:qFormat/>
    <w:rPr>
      <w:rFonts w:hint="eastAsia" w:ascii="微软雅黑" w:hAnsi="微软雅黑" w:eastAsia="微软雅黑" w:cs="微软雅黑"/>
      <w:color w:val="3d3d3d"/>
      <w:u w:val="none"/>
    </w:rPr>
  </w:style>
  <w:style w:type="character" w:styleId="1031" w:customStyle="1">
    <w:name w:val="批注引用1"/>
    <w:uiPriority w:val="0"/>
    <w:qFormat/>
    <w:rPr>
      <w:sz w:val="21"/>
      <w:szCs w:val="21"/>
    </w:rPr>
  </w:style>
  <w:style w:type="character" w:styleId="1032" w:customStyle="1">
    <w:name w:val="font11"/>
    <w:uiPriority w:val="0"/>
    <w:qFormat/>
    <w:rPr>
      <w:rFonts w:hint="eastAsia" w:ascii="宋体" w:hAnsi="宋体" w:eastAsia="宋体" w:cs="宋体"/>
      <w:color w:val="000000"/>
      <w:sz w:val="20"/>
      <w:szCs w:val="20"/>
      <w:u w:val="none"/>
    </w:rPr>
  </w:style>
  <w:style w:type="character" w:styleId="1033" w:customStyle="1">
    <w:name w:val="z-窗体底端 Char"/>
    <w:link w:val="1034"/>
    <w:uiPriority w:val="0"/>
    <w:qFormat/>
    <w:rPr>
      <w:rFonts w:ascii="Arial" w:hAnsi="Arial" w:cs="Arial"/>
      <w:vanish/>
      <w:sz w:val="16"/>
      <w:szCs w:val="16"/>
    </w:rPr>
  </w:style>
  <w:style w:type="paragraph" w:styleId="1034" w:customStyle="1">
    <w:name w:val="z-窗体底端1"/>
    <w:basedOn w:val="740"/>
    <w:next w:val="740"/>
    <w:link w:val="1033"/>
    <w:uiPriority w:val="0"/>
    <w:unhideWhenUsed/>
    <w:qFormat/>
    <w:pPr>
      <w:jc w:val="center"/>
      <w:pBdr>
        <w:top w:val="single" w:color="000000" w:sz="6" w:space="1"/>
      </w:pBdr>
    </w:pPr>
    <w:rPr>
      <w:rFonts w:ascii="Arial" w:hAnsi="Arial" w:eastAsia="宋体" w:cs="Arial"/>
      <w:vanish/>
      <w:sz w:val="16"/>
      <w:szCs w:val="16"/>
    </w:rPr>
  </w:style>
  <w:style w:type="character" w:styleId="1035" w:customStyle="1">
    <w:name w:val="Char Char Char"/>
    <w:uiPriority w:val="0"/>
    <w:qFormat/>
    <w:rPr>
      <w:rFonts w:hint="eastAsia" w:ascii="黑体" w:hAnsi="黑体" w:eastAsia="黑体"/>
      <w:bCs/>
      <w:sz w:val="28"/>
      <w:szCs w:val="32"/>
      <w:lang w:val="en-US" w:eastAsia="zh-CN" w:bidi="ar-SA"/>
    </w:rPr>
  </w:style>
  <w:style w:type="character" w:styleId="1036" w:customStyle="1">
    <w:name w:val="尾注文本 Char1"/>
    <w:uiPriority w:val="99"/>
    <w:semiHidden/>
    <w:qFormat/>
    <w:rPr>
      <w:rFonts w:eastAsia="楷体_GB2312"/>
      <w:sz w:val="26"/>
    </w:rPr>
  </w:style>
  <w:style w:type="character" w:styleId="1037" w:customStyle="1">
    <w:name w:val="font01"/>
    <w:uiPriority w:val="0"/>
    <w:qFormat/>
    <w:rPr>
      <w:rFonts w:ascii="Calibri" w:hAnsi="Calibri" w:cs="Calibri"/>
      <w:color w:val="000000"/>
      <w:sz w:val="20"/>
      <w:szCs w:val="20"/>
      <w:u w:val="none"/>
    </w:rPr>
  </w:style>
  <w:style w:type="character" w:styleId="1038" w:customStyle="1">
    <w:name w:val="纯文本 Char Char"/>
    <w:uiPriority w:val="0"/>
    <w:qFormat/>
    <w:rPr>
      <w:rFonts w:ascii="宋体" w:hAnsi="Courier New" w:eastAsia="宋体" w:cs="Courier New"/>
      <w:sz w:val="21"/>
      <w:szCs w:val="21"/>
      <w:lang w:val="en-US" w:eastAsia="zh-CN" w:bidi="ar-SA"/>
    </w:rPr>
  </w:style>
  <w:style w:type="character" w:styleId="1039" w:customStyle="1">
    <w:name w:val="Plain Text Char Char"/>
    <w:link w:val="1040"/>
    <w:uiPriority w:val="0"/>
    <w:qFormat/>
    <w:rPr>
      <w:rFonts w:ascii="宋体" w:hAnsi="Courier New" w:eastAsia="楷体_GB2312"/>
      <w:sz w:val="26"/>
      <w:lang w:val="en-US" w:eastAsia="zh-CN" w:bidi="ar-SA"/>
    </w:rPr>
  </w:style>
  <w:style w:type="paragraph" w:styleId="1040" w:customStyle="1">
    <w:name w:val="纯文本1"/>
    <w:basedOn w:val="740"/>
    <w:link w:val="1039"/>
    <w:uiPriority w:val="0"/>
    <w:qFormat/>
    <w:rPr>
      <w:rFonts w:ascii="宋体" w:hAnsi="Courier New"/>
    </w:rPr>
  </w:style>
  <w:style w:type="character" w:styleId="1041" w:customStyle="1">
    <w:name w:val="样式 粉红"/>
    <w:uiPriority w:val="0"/>
    <w:qFormat/>
    <w:rPr>
      <w:color w:val="000000"/>
      <w:u w:val="none"/>
    </w:rPr>
  </w:style>
  <w:style w:type="character" w:styleId="1042" w:customStyle="1">
    <w:name w:val="Char Char5"/>
    <w:uiPriority w:val="0"/>
    <w:qFormat/>
    <w:rPr>
      <w:rFonts w:hint="eastAsia" w:ascii="黑体" w:hAnsi="黑体" w:eastAsia="黑体"/>
      <w:b/>
      <w:bCs/>
      <w:sz w:val="72"/>
      <w:szCs w:val="44"/>
      <w:lang w:val="en-US" w:eastAsia="zh-CN" w:bidi="ar-SA"/>
    </w:rPr>
  </w:style>
  <w:style w:type="character" w:styleId="1043" w:customStyle="1">
    <w:name w:val="文档结构图 Char1"/>
    <w:uiPriority w:val="99"/>
    <w:semiHidden/>
    <w:qFormat/>
    <w:rPr>
      <w:rFonts w:ascii="宋体"/>
      <w:sz w:val="18"/>
      <w:szCs w:val="18"/>
    </w:rPr>
  </w:style>
  <w:style w:type="character" w:styleId="1044" w:customStyle="1">
    <w:name w:val="font112"/>
    <w:uiPriority w:val="0"/>
    <w:qFormat/>
    <w:rPr>
      <w:rFonts w:hint="eastAsia" w:ascii="宋体" w:hAnsi="宋体" w:eastAsia="宋体" w:cs="宋体"/>
      <w:color w:val="000000"/>
      <w:sz w:val="20"/>
      <w:szCs w:val="20"/>
      <w:u w:val="none"/>
    </w:rPr>
  </w:style>
  <w:style w:type="character" w:styleId="1045" w:customStyle="1">
    <w:name w:val="Char Char1"/>
    <w:uiPriority w:val="0"/>
    <w:qFormat/>
    <w:rPr>
      <w:rFonts w:ascii="Arial" w:hAnsi="Arial" w:eastAsia="黑体"/>
      <w:b/>
      <w:bCs/>
      <w:sz w:val="32"/>
      <w:szCs w:val="32"/>
      <w:lang w:val="en-US" w:eastAsia="zh-CN" w:bidi="ar-SA"/>
    </w:rPr>
  </w:style>
  <w:style w:type="character" w:styleId="1046" w:customStyle="1">
    <w:name w:val="z-窗体顶端 Char1"/>
    <w:link w:val="1047"/>
    <w:uiPriority w:val="0"/>
    <w:qFormat/>
    <w:rPr>
      <w:rFonts w:ascii="Arial" w:hAnsi="Arial" w:cs="Arial"/>
      <w:vanish/>
      <w:sz w:val="16"/>
      <w:szCs w:val="16"/>
    </w:rPr>
  </w:style>
  <w:style w:type="paragraph" w:styleId="1047" w:customStyle="1">
    <w:name w:val="z-窗体顶端1"/>
    <w:basedOn w:val="740"/>
    <w:next w:val="740"/>
    <w:link w:val="1046"/>
    <w:uiPriority w:val="0"/>
    <w:qFormat/>
    <w:pPr>
      <w:jc w:val="center"/>
      <w:pBdr>
        <w:bottom w:val="single" w:color="000000" w:sz="6" w:space="1"/>
      </w:pBdr>
    </w:pPr>
    <w:rPr>
      <w:rFonts w:ascii="Arial" w:hAnsi="Arial" w:eastAsia="宋体" w:cs="Arial"/>
      <w:vanish/>
      <w:sz w:val="16"/>
      <w:szCs w:val="16"/>
    </w:rPr>
  </w:style>
  <w:style w:type="character" w:styleId="1048" w:customStyle="1">
    <w:name w:val="grame"/>
    <w:uiPriority w:val="0"/>
    <w:qFormat/>
  </w:style>
  <w:style w:type="character" w:styleId="1049" w:customStyle="1">
    <w:name w:val="Heading #1|1_"/>
    <w:link w:val="1050"/>
    <w:uiPriority w:val="0"/>
    <w:qFormat/>
    <w:rPr>
      <w:rFonts w:ascii="宋体" w:hAnsi="宋体" w:eastAsia="宋体" w:cs="宋体"/>
      <w:color w:val="fc5c77"/>
      <w:sz w:val="138"/>
      <w:szCs w:val="138"/>
      <w:lang w:val="zh-TW" w:eastAsia="zh-TW" w:bidi="zh-TW"/>
    </w:rPr>
  </w:style>
  <w:style w:type="paragraph" w:styleId="1050" w:customStyle="1">
    <w:name w:val="Heading #1|1"/>
    <w:basedOn w:val="740"/>
    <w:link w:val="1049"/>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51" w:customStyle="1">
    <w:name w:val="font21"/>
    <w:uiPriority w:val="0"/>
    <w:qFormat/>
    <w:rPr>
      <w:rFonts w:hint="eastAsia" w:ascii="宋体" w:hAnsi="宋体" w:eastAsia="宋体" w:cs="宋体"/>
      <w:color w:val="000000"/>
      <w:sz w:val="20"/>
      <w:szCs w:val="20"/>
      <w:u w:val="none"/>
    </w:rPr>
  </w:style>
  <w:style w:type="character" w:styleId="1052" w:customStyle="1">
    <w:name w:val="z-窗体顶端 Char"/>
    <w:link w:val="1053"/>
    <w:uiPriority w:val="0"/>
    <w:qFormat/>
    <w:rPr>
      <w:rFonts w:ascii="Arial" w:hAnsi="Arial" w:cs="Arial"/>
      <w:vanish/>
      <w:sz w:val="16"/>
      <w:szCs w:val="16"/>
    </w:rPr>
  </w:style>
  <w:style w:type="paragraph" w:styleId="1053" w:customStyle="1">
    <w:name w:val="z-窗体顶端11"/>
    <w:basedOn w:val="740"/>
    <w:next w:val="740"/>
    <w:link w:val="1052"/>
    <w:uiPriority w:val="0"/>
    <w:unhideWhenUsed/>
    <w:qFormat/>
    <w:pPr>
      <w:jc w:val="center"/>
      <w:pBdr>
        <w:bottom w:val="single" w:color="000000" w:sz="6" w:space="1"/>
      </w:pBdr>
    </w:pPr>
    <w:rPr>
      <w:rFonts w:ascii="Arial" w:hAnsi="Arial" w:eastAsia="宋体" w:cs="Arial"/>
      <w:vanish/>
      <w:sz w:val="16"/>
      <w:szCs w:val="16"/>
    </w:rPr>
  </w:style>
  <w:style w:type="character" w:styleId="1054" w:customStyle="1">
    <w:name w:val="标题 Char1"/>
    <w:uiPriority w:val="10"/>
    <w:qFormat/>
    <w:rPr>
      <w:rFonts w:ascii="Cambria" w:hAnsi="Cambria" w:cs="Times New Roman"/>
      <w:b/>
      <w:bCs/>
      <w:sz w:val="32"/>
      <w:szCs w:val="32"/>
    </w:rPr>
  </w:style>
  <w:style w:type="character" w:styleId="1055" w:customStyle="1">
    <w:name w:val="Char Char3"/>
    <w:uiPriority w:val="0"/>
    <w:qFormat/>
    <w:rPr>
      <w:b/>
      <w:bCs/>
      <w:sz w:val="32"/>
      <w:szCs w:val="32"/>
    </w:rPr>
  </w:style>
  <w:style w:type="character" w:styleId="1056" w:customStyle="1">
    <w:name w:val="Blockquote Char Char"/>
    <w:link w:val="1057"/>
    <w:uiPriority w:val="0"/>
    <w:qFormat/>
    <w:rPr>
      <w:rFonts w:cs="宋体"/>
      <w:sz w:val="24"/>
      <w:szCs w:val="24"/>
    </w:rPr>
  </w:style>
  <w:style w:type="paragraph" w:styleId="1057" w:customStyle="1">
    <w:name w:val="Blockquote"/>
    <w:basedOn w:val="740"/>
    <w:link w:val="1056"/>
    <w:uiPriority w:val="0"/>
    <w:qFormat/>
    <w:pPr>
      <w:ind w:left="360" w:right="360"/>
      <w:jc w:val="left"/>
      <w:spacing w:before="100" w:after="100"/>
    </w:pPr>
    <w:rPr>
      <w:rFonts w:eastAsia="宋体" w:cs="宋体"/>
      <w:sz w:val="24"/>
      <w:szCs w:val="24"/>
    </w:rPr>
  </w:style>
  <w:style w:type="character" w:styleId="1058" w:customStyle="1">
    <w:name w:val="Char Char4"/>
    <w:uiPriority w:val="0"/>
    <w:qFormat/>
    <w:rPr>
      <w:rFonts w:ascii="Arial" w:hAnsi="Arial" w:eastAsia="黑体" w:cs="Arial"/>
      <w:bCs/>
      <w:sz w:val="24"/>
      <w:szCs w:val="28"/>
      <w:lang w:val="en-US" w:eastAsia="zh-CN" w:bidi="ar-SA"/>
    </w:rPr>
  </w:style>
  <w:style w:type="character" w:styleId="1059" w:customStyle="1">
    <w:name w:val="Other|1_"/>
    <w:link w:val="1060"/>
    <w:uiPriority w:val="0"/>
    <w:qFormat/>
    <w:rPr>
      <w:rFonts w:ascii="宋体" w:hAnsi="宋体" w:eastAsia="宋体" w:cs="宋体"/>
      <w:color w:val="4e4a50"/>
      <w:lang w:val="zh-TW" w:eastAsia="zh-TW" w:bidi="zh-TW"/>
    </w:rPr>
  </w:style>
  <w:style w:type="paragraph" w:styleId="1060" w:customStyle="1">
    <w:name w:val="Other|1"/>
    <w:basedOn w:val="740"/>
    <w:link w:val="1059"/>
    <w:uiPriority w:val="0"/>
    <w:qFormat/>
    <w:pPr>
      <w:jc w:val="center"/>
      <w:spacing w:line="308" w:lineRule="exact"/>
    </w:pPr>
    <w:rPr>
      <w:rFonts w:ascii="宋体" w:hAnsi="宋体" w:eastAsia="宋体" w:cs="宋体"/>
      <w:color w:val="4e4a50"/>
      <w:sz w:val="20"/>
      <w:lang w:val="zh-TW" w:eastAsia="zh-TW" w:bidi="zh-TW"/>
    </w:rPr>
  </w:style>
  <w:style w:type="character" w:styleId="1061" w:customStyle="1">
    <w:name w:val="z-窗体底端 Char2"/>
    <w:uiPriority w:val="99"/>
    <w:semiHidden/>
    <w:qFormat/>
    <w:rPr>
      <w:rFonts w:ascii="Arial" w:hAnsi="Arial" w:eastAsia="楷体_GB2312" w:cs="Arial"/>
      <w:vanish/>
      <w:sz w:val="16"/>
      <w:szCs w:val="16"/>
    </w:rPr>
  </w:style>
  <w:style w:type="character" w:styleId="1062" w:customStyle="1">
    <w:name w:val="font61"/>
    <w:uiPriority w:val="0"/>
    <w:qFormat/>
    <w:rPr>
      <w:rFonts w:ascii="Calibri" w:hAnsi="Calibri" w:cs="Calibri"/>
      <w:color w:val="000000"/>
      <w:sz w:val="20"/>
      <w:szCs w:val="20"/>
      <w:u w:val="none"/>
    </w:rPr>
  </w:style>
  <w:style w:type="character" w:styleId="1063" w:customStyle="1">
    <w:name w:val="Body text|3_"/>
    <w:link w:val="1064"/>
    <w:uiPriority w:val="0"/>
    <w:qFormat/>
    <w:rPr>
      <w:color w:val="5c575b"/>
      <w:sz w:val="26"/>
      <w:szCs w:val="26"/>
      <w:lang w:val="zh-TW" w:eastAsia="zh-TW" w:bidi="zh-TW"/>
    </w:rPr>
  </w:style>
  <w:style w:type="paragraph" w:styleId="1064" w:customStyle="1">
    <w:name w:val="Body text|3"/>
    <w:basedOn w:val="740"/>
    <w:link w:val="1063"/>
    <w:uiPriority w:val="0"/>
    <w:qFormat/>
    <w:pPr>
      <w:jc w:val="left"/>
    </w:pPr>
    <w:rPr>
      <w:rFonts w:eastAsia="宋体"/>
      <w:color w:val="5c575b"/>
      <w:szCs w:val="26"/>
      <w:lang w:val="zh-TW" w:eastAsia="zh-TW" w:bidi="zh-TW"/>
    </w:rPr>
  </w:style>
  <w:style w:type="character" w:styleId="1065" w:customStyle="1">
    <w:name w:val="Char Char2"/>
    <w:uiPriority w:val="0"/>
    <w:qFormat/>
    <w:rPr>
      <w:rFonts w:ascii="Arial" w:hAnsi="Arial" w:eastAsia="黑体" w:cs="Arial"/>
      <w:b/>
      <w:bCs/>
      <w:sz w:val="32"/>
      <w:szCs w:val="32"/>
      <w:lang w:val="en-US" w:eastAsia="zh-CN" w:bidi="ar-SA"/>
    </w:rPr>
  </w:style>
  <w:style w:type="character" w:styleId="1066" w:customStyle="1">
    <w:name w:val="z-窗体顶端 Char2"/>
    <w:uiPriority w:val="99"/>
    <w:semiHidden/>
    <w:qFormat/>
    <w:rPr>
      <w:rFonts w:ascii="Arial" w:hAnsi="Arial" w:eastAsia="楷体_GB2312" w:cs="Arial"/>
      <w:vanish/>
      <w:sz w:val="16"/>
      <w:szCs w:val="16"/>
    </w:rPr>
  </w:style>
  <w:style w:type="character" w:styleId="1067" w:customStyle="1">
    <w:name w:val="Header or footer|2_"/>
    <w:link w:val="1068"/>
    <w:uiPriority w:val="0"/>
    <w:qFormat/>
    <w:rPr>
      <w:lang w:val="zh-TW" w:eastAsia="zh-TW" w:bidi="zh-TW"/>
    </w:rPr>
  </w:style>
  <w:style w:type="paragraph" w:styleId="1068" w:customStyle="1">
    <w:name w:val="Header or footer|2"/>
    <w:basedOn w:val="740"/>
    <w:link w:val="1067"/>
    <w:uiPriority w:val="0"/>
    <w:qFormat/>
    <w:pPr>
      <w:jc w:val="left"/>
    </w:pPr>
    <w:rPr>
      <w:rFonts w:eastAsia="宋体"/>
      <w:sz w:val="20"/>
      <w:lang w:val="zh-TW" w:eastAsia="zh-TW" w:bidi="zh-TW"/>
    </w:rPr>
  </w:style>
  <w:style w:type="character" w:styleId="1069" w:customStyle="1">
    <w:name w:val="正文首行缩进 Char1"/>
    <w:uiPriority w:val="0"/>
    <w:qFormat/>
  </w:style>
  <w:style w:type="character" w:styleId="1070" w:customStyle="1">
    <w:name w:val="Body text|1_"/>
    <w:link w:val="1071"/>
    <w:uiPriority w:val="0"/>
    <w:qFormat/>
    <w:rPr>
      <w:rFonts w:ascii="宋体" w:hAnsi="宋体" w:eastAsia="宋体" w:cs="宋体"/>
      <w:color w:val="4e4a50"/>
      <w:sz w:val="26"/>
      <w:szCs w:val="26"/>
      <w:lang w:val="zh-TW" w:eastAsia="zh-TW" w:bidi="zh-TW"/>
    </w:rPr>
  </w:style>
  <w:style w:type="paragraph" w:styleId="1071" w:customStyle="1">
    <w:name w:val="Body text|1"/>
    <w:basedOn w:val="740"/>
    <w:link w:val="1070"/>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072" w:customStyle="1">
    <w:name w:val="Picture caption|1_"/>
    <w:link w:val="1073"/>
    <w:uiPriority w:val="0"/>
    <w:qFormat/>
    <w:rPr>
      <w:rFonts w:ascii="宋体" w:hAnsi="宋体" w:eastAsia="宋体" w:cs="宋体"/>
      <w:color w:val="4e4a50"/>
      <w:sz w:val="26"/>
      <w:szCs w:val="26"/>
      <w:lang w:val="zh-TW" w:eastAsia="zh-TW" w:bidi="zh-TW"/>
    </w:rPr>
  </w:style>
  <w:style w:type="paragraph" w:styleId="1073" w:customStyle="1">
    <w:name w:val="Picture caption|1"/>
    <w:basedOn w:val="740"/>
    <w:link w:val="1072"/>
    <w:uiPriority w:val="0"/>
    <w:qFormat/>
    <w:pPr>
      <w:jc w:val="left"/>
    </w:pPr>
    <w:rPr>
      <w:rFonts w:ascii="宋体" w:hAnsi="宋体" w:eastAsia="宋体" w:cs="宋体"/>
      <w:color w:val="4e4a50"/>
      <w:szCs w:val="26"/>
      <w:lang w:val="zh-TW" w:eastAsia="zh-TW" w:bidi="zh-TW"/>
    </w:rPr>
  </w:style>
  <w:style w:type="character" w:styleId="1074" w:customStyle="1">
    <w:name w:val="Char Char"/>
    <w:uiPriority w:val="0"/>
    <w:qFormat/>
    <w:rPr>
      <w:rFonts w:eastAsia="黑体"/>
      <w:bCs/>
      <w:sz w:val="28"/>
      <w:szCs w:val="32"/>
      <w:lang w:val="en-US" w:eastAsia="zh-CN" w:bidi="ar-SA"/>
    </w:rPr>
  </w:style>
  <w:style w:type="character" w:styleId="1075" w:customStyle="1">
    <w:name w:val="Heading #2|1_"/>
    <w:link w:val="1076"/>
    <w:uiPriority w:val="0"/>
    <w:qFormat/>
    <w:rPr>
      <w:rFonts w:ascii="宋体" w:hAnsi="宋体" w:eastAsia="宋体" w:cs="宋体"/>
      <w:color w:val="4e4a50"/>
      <w:sz w:val="40"/>
      <w:szCs w:val="40"/>
      <w:lang w:val="zh-TW" w:eastAsia="zh-TW" w:bidi="zh-TW"/>
    </w:rPr>
  </w:style>
  <w:style w:type="paragraph" w:styleId="1076" w:customStyle="1">
    <w:name w:val="Heading #2|1"/>
    <w:basedOn w:val="740"/>
    <w:link w:val="1075"/>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77" w:customStyle="1">
    <w:name w:val="font51"/>
    <w:uiPriority w:val="0"/>
    <w:qFormat/>
    <w:rPr>
      <w:rFonts w:hint="eastAsia" w:ascii="宋体" w:hAnsi="宋体" w:eastAsia="宋体" w:cs="宋体"/>
      <w:color w:val="000000"/>
      <w:sz w:val="20"/>
      <w:szCs w:val="20"/>
      <w:u w:val="none"/>
    </w:rPr>
  </w:style>
  <w:style w:type="character" w:styleId="1078" w:customStyle="1">
    <w:name w:val="z-窗体底端 Char1"/>
    <w:link w:val="1079"/>
    <w:uiPriority w:val="0"/>
    <w:qFormat/>
    <w:rPr>
      <w:rFonts w:ascii="Arial" w:hAnsi="Arial" w:cs="Arial"/>
      <w:vanish/>
      <w:sz w:val="16"/>
      <w:szCs w:val="16"/>
    </w:rPr>
  </w:style>
  <w:style w:type="paragraph" w:styleId="1079" w:customStyle="1">
    <w:name w:val="z-窗体底端2"/>
    <w:basedOn w:val="740"/>
    <w:next w:val="740"/>
    <w:link w:val="1078"/>
    <w:uiPriority w:val="0"/>
    <w:qFormat/>
    <w:pPr>
      <w:jc w:val="center"/>
      <w:pBdr>
        <w:top w:val="single" w:color="000000" w:sz="6" w:space="1"/>
      </w:pBdr>
    </w:pPr>
    <w:rPr>
      <w:rFonts w:ascii="Arial" w:hAnsi="Arial" w:eastAsia="宋体" w:cs="Arial"/>
      <w:vanish/>
      <w:sz w:val="16"/>
      <w:szCs w:val="16"/>
    </w:rPr>
  </w:style>
  <w:style w:type="paragraph" w:styleId="1080" w:customStyle="1">
    <w:name w:val="样式 标题 2 + Times New Roman 四号 非加粗 段前: 5 磅 段后: 0 磅 行距: 固定值 20..."/>
    <w:basedOn w:val="972"/>
    <w:uiPriority w:val="0"/>
    <w:qFormat/>
    <w:pPr>
      <w:jc w:val="center"/>
      <w:spacing w:before="100" w:after="0" w:line="400" w:lineRule="exact"/>
    </w:pPr>
    <w:rPr>
      <w:rFonts w:ascii="Times New Roman" w:hAnsi="Times New Roman" w:cs="宋体"/>
      <w:b w:val="0"/>
      <w:bCs w:val="0"/>
      <w:sz w:val="28"/>
      <w:szCs w:val="20"/>
    </w:rPr>
  </w:style>
  <w:style w:type="paragraph" w:styleId="1081" w:customStyle="1">
    <w:name w:val="正文首行缩进两字符"/>
    <w:basedOn w:val="740"/>
    <w:uiPriority w:val="0"/>
    <w:qFormat/>
    <w:pPr>
      <w:ind w:firstLine="200"/>
      <w:spacing w:line="360" w:lineRule="auto"/>
    </w:pPr>
    <w:rPr>
      <w:rFonts w:eastAsia="宋体"/>
      <w:sz w:val="21"/>
      <w:szCs w:val="24"/>
    </w:rPr>
  </w:style>
  <w:style w:type="paragraph" w:styleId="1082" w:customStyle="1">
    <w:name w:val="red"/>
    <w:basedOn w:val="740"/>
    <w:uiPriority w:val="0"/>
    <w:qFormat/>
    <w:pPr>
      <w:jc w:val="left"/>
      <w:spacing w:before="100" w:beforeAutospacing="1" w:after="100" w:afterAutospacing="1"/>
      <w:widowControl/>
    </w:pPr>
    <w:rPr>
      <w:rFonts w:ascii="宋体" w:hAnsi="宋体" w:eastAsia="宋体" w:cs="宋体"/>
      <w:sz w:val="21"/>
      <w:szCs w:val="21"/>
    </w:rPr>
  </w:style>
  <w:style w:type="paragraph" w:styleId="1083" w:customStyle="1">
    <w:name w:val="z-窗体底端3"/>
    <w:basedOn w:val="740"/>
    <w:next w:val="740"/>
    <w:uiPriority w:val="0"/>
    <w:unhideWhenUsed/>
    <w:qFormat/>
    <w:pPr>
      <w:jc w:val="center"/>
      <w:pBdr>
        <w:top w:val="single" w:color="000000" w:sz="6" w:space="1"/>
      </w:pBdr>
    </w:pPr>
    <w:rPr>
      <w:rFonts w:ascii="Arial" w:hAnsi="Arial" w:eastAsia="宋体" w:cs="Arial"/>
      <w:vanish/>
      <w:sz w:val="16"/>
      <w:szCs w:val="16"/>
    </w:rPr>
  </w:style>
  <w:style w:type="paragraph" w:styleId="1084" w:customStyle="1">
    <w:name w:val="_Style 4"/>
    <w:basedOn w:val="740"/>
    <w:next w:val="740"/>
    <w:uiPriority w:val="0"/>
    <w:qFormat/>
    <w:pPr>
      <w:ind w:firstLine="420"/>
    </w:pPr>
    <w:rPr>
      <w:rFonts w:ascii="Calibri" w:hAnsi="Calibri" w:eastAsia="宋体"/>
      <w:sz w:val="21"/>
      <w:szCs w:val="22"/>
    </w:rPr>
  </w:style>
  <w:style w:type="paragraph" w:styleId="108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86"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默认段落字体 Para Char Char Char Char Char Char Char"/>
    <w:basedOn w:val="740"/>
    <w:uiPriority w:val="0"/>
    <w:qFormat/>
    <w:rPr>
      <w:rFonts w:ascii="Tahoma" w:hAnsi="Tahoma" w:eastAsia="宋体"/>
      <w:sz w:val="24"/>
    </w:rPr>
  </w:style>
  <w:style w:type="paragraph" w:styleId="1088" w:customStyle="1">
    <w:name w:val="Char"/>
    <w:basedOn w:val="740"/>
    <w:uiPriority w:val="0"/>
    <w:qFormat/>
    <w:rPr>
      <w:rFonts w:ascii="Tahoma" w:hAnsi="Tahoma" w:eastAsia="宋体"/>
      <w:sz w:val="24"/>
    </w:rPr>
  </w:style>
  <w:style w:type="paragraph" w:styleId="1089" w:customStyle="1">
    <w:name w:val="样式1"/>
    <w:basedOn w:val="974"/>
    <w:uiPriority w:val="0"/>
    <w:qFormat/>
    <w:pPr>
      <w:jc w:val="left"/>
      <w:spacing w:before="0" w:after="0" w:line="240" w:lineRule="auto"/>
    </w:pPr>
    <w:rPr>
      <w:rFonts w:ascii="黑体" w:hAnsi="宋体" w:eastAsia="黑体" w:cs="黑体"/>
      <w:b w:val="0"/>
      <w:color w:val="000000"/>
      <w:sz w:val="21"/>
    </w:rPr>
  </w:style>
  <w:style w:type="paragraph" w:styleId="1090" w:customStyle="1">
    <w:name w:val="修订1"/>
    <w:uiPriority w:val="99"/>
    <w:unhideWhenUsed/>
    <w:qFormat/>
    <w:rPr>
      <w:rFonts w:ascii="Times New Roman" w:hAnsi="Times New Roman" w:eastAsia="楷体_GB2312" w:cs="Times New Roman"/>
      <w:sz w:val="26"/>
      <w:lang w:val="en-US" w:eastAsia="zh-CN" w:bidi="ar-SA"/>
    </w:rPr>
  </w:style>
  <w:style w:type="paragraph" w:styleId="1091" w:customStyle="1">
    <w:name w:val="列出段落"/>
    <w:basedOn w:val="740"/>
    <w:uiPriority w:val="0"/>
    <w:qFormat/>
    <w:pPr>
      <w:ind w:firstLine="420"/>
    </w:pPr>
  </w:style>
  <w:style w:type="paragraph" w:styleId="1092" w:customStyle="1">
    <w:name w:val="样式 样式 宋体 + 首行缩进:  1 字符"/>
    <w:basedOn w:val="1093"/>
    <w:uiPriority w:val="0"/>
    <w:qFormat/>
    <w:pPr>
      <w:spacing w:line="240" w:lineRule="auto"/>
    </w:pPr>
  </w:style>
  <w:style w:type="paragraph" w:styleId="1093" w:customStyle="1">
    <w:name w:val="样式 宋体"/>
    <w:basedOn w:val="740"/>
    <w:uiPriority w:val="0"/>
    <w:qFormat/>
    <w:pPr>
      <w:ind w:firstLine="100"/>
      <w:spacing w:line="360" w:lineRule="auto"/>
    </w:pPr>
    <w:rPr>
      <w:rFonts w:ascii="宋体" w:hAnsi="宋体" w:eastAsia="宋体" w:cs="宋体"/>
      <w:sz w:val="21"/>
    </w:rPr>
  </w:style>
  <w:style w:type="paragraph" w:styleId="1094" w:customStyle="1">
    <w:name w:val="正文1"/>
    <w:basedOn w:val="740"/>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095" w:customStyle="1">
    <w:name w:val="正文 + 黑体"/>
    <w:basedOn w:val="740"/>
    <w:uiPriority w:val="0"/>
    <w:qFormat/>
    <w:pPr>
      <w:jc w:val="left"/>
    </w:pPr>
    <w:rPr>
      <w:rFonts w:ascii="黑体" w:hAnsi="宋体" w:eastAsia="黑体" w:cs="TimesNewRomanPSMT"/>
      <w:sz w:val="24"/>
      <w:szCs w:val="24"/>
    </w:rPr>
  </w:style>
  <w:style w:type="paragraph" w:styleId="1096" w:customStyle="1">
    <w:name w:val="1"/>
    <w:basedOn w:val="740"/>
    <w:uiPriority w:val="0"/>
    <w:qFormat/>
    <w:rPr>
      <w:rFonts w:eastAsia="宋体"/>
      <w:sz w:val="21"/>
      <w:szCs w:val="24"/>
    </w:rPr>
  </w:style>
  <w:style w:type="paragraph" w:styleId="1097" w:customStyle="1">
    <w:name w:val="[基本段落]"/>
    <w:basedOn w:val="740"/>
    <w:uiPriority w:val="99"/>
    <w:qFormat/>
    <w:pPr>
      <w:jc w:val="left"/>
      <w:spacing w:line="288" w:lineRule="auto"/>
    </w:pPr>
    <w:rPr>
      <w:rFonts w:ascii="Myriad Roman" w:hAnsi="Myriad Roman" w:cs="Myriad Roman"/>
      <w:color w:val="000000"/>
      <w:sz w:val="24"/>
    </w:rPr>
  </w:style>
  <w:style w:type="paragraph" w:styleId="1098" w:customStyle="1">
    <w:name w:val="纯文本4"/>
    <w:basedOn w:val="740"/>
    <w:uiPriority w:val="0"/>
    <w:qFormat/>
    <w:rPr>
      <w:rFonts w:ascii="宋体" w:hAnsi="Courier New" w:eastAsia="宋体"/>
      <w:sz w:val="28"/>
      <w:szCs w:val="24"/>
    </w:rPr>
  </w:style>
  <w:style w:type="paragraph" w:styleId="1099" w:customStyle="1">
    <w:name w:val="Address"/>
    <w:basedOn w:val="740"/>
    <w:uiPriority w:val="0"/>
    <w:qFormat/>
    <w:pPr>
      <w:jc w:val="left"/>
      <w:spacing w:line="249" w:lineRule="auto"/>
      <w:widowControl/>
    </w:pPr>
    <w:rPr>
      <w:rFonts w:ascii="Centaur" w:hAnsi="Centaur"/>
      <w:sz w:val="20"/>
      <w:lang w:eastAsia="en-US"/>
    </w:rPr>
  </w:style>
  <w:style w:type="paragraph" w:styleId="1100" w:customStyle="1">
    <w:name w:val="金安桥正文"/>
    <w:basedOn w:val="800"/>
    <w:uiPriority w:val="0"/>
    <w:qFormat/>
    <w:pPr>
      <w:ind w:firstLine="200"/>
      <w:jc w:val="left"/>
      <w:spacing w:line="300" w:lineRule="auto"/>
    </w:pPr>
    <w:rPr>
      <w:rFonts w:ascii="Times New Roman"/>
      <w:sz w:val="24"/>
    </w:rPr>
  </w:style>
  <w:style w:type="paragraph" w:styleId="1101" w:customStyle="1">
    <w:name w:val="普通正文"/>
    <w:basedOn w:val="740"/>
    <w:uiPriority w:val="0"/>
    <w:qFormat/>
    <w:pPr>
      <w:ind w:firstLine="480"/>
      <w:jc w:val="left"/>
      <w:spacing w:before="120" w:after="120" w:line="360" w:lineRule="auto"/>
    </w:pPr>
    <w:rPr>
      <w:rFonts w:ascii="Arial" w:hAnsi="Arial"/>
      <w:sz w:val="24"/>
    </w:rPr>
  </w:style>
  <w:style w:type="paragraph" w:styleId="1102" w:customStyle="1">
    <w:name w:val="纯文本11"/>
    <w:basedOn w:val="740"/>
    <w:uiPriority w:val="99"/>
    <w:qFormat/>
    <w:rPr>
      <w:rFonts w:ascii="宋体" w:hAnsi="Courier New"/>
    </w:rPr>
  </w:style>
  <w:style w:type="paragraph" w:styleId="1103" w:customStyle="1">
    <w:name w:val="WPS Plain"/>
    <w:uiPriority w:val="0"/>
    <w:qFormat/>
    <w:rPr>
      <w:rFonts w:ascii="Times New Roman" w:hAnsi="Times New Roman" w:eastAsia="宋体" w:cs="Times New Roman"/>
      <w:lang w:val="en-US" w:eastAsia="zh-CN" w:bidi="ar-SA"/>
    </w:rPr>
  </w:style>
  <w:style w:type="paragraph" w:styleId="1104" w:customStyle="1">
    <w:name w:val="p0"/>
    <w:basedOn w:val="740"/>
    <w:uiPriority w:val="0"/>
    <w:qFormat/>
    <w:pPr>
      <w:widowControl/>
    </w:pPr>
    <w:rPr>
      <w:rFonts w:ascii="黑体" w:hAnsi="黑体"/>
      <w:szCs w:val="21"/>
    </w:rPr>
  </w:style>
  <w:style w:type="paragraph" w:styleId="1105" w:customStyle="1">
    <w:name w:val="首行缩进"/>
    <w:basedOn w:val="740"/>
    <w:uiPriority w:val="0"/>
    <w:qFormat/>
    <w:pPr>
      <w:ind w:firstLine="480"/>
      <w:spacing w:line="360" w:lineRule="auto"/>
    </w:pPr>
    <w:rPr>
      <w:rFonts w:hAnsi="宋体" w:eastAsia="宋体" w:cs="宋体"/>
      <w:sz w:val="24"/>
      <w:szCs w:val="24"/>
    </w:rPr>
  </w:style>
  <w:style w:type="paragraph" w:styleId="1106" w:customStyle="1">
    <w:name w:val="Char1"/>
    <w:basedOn w:val="740"/>
    <w:uiPriority w:val="0"/>
    <w:qFormat/>
    <w:pPr>
      <w:tabs>
        <w:tab w:val="left" w:pos="360" w:leader="none"/>
      </w:tabs>
    </w:pPr>
    <w:rPr>
      <w:rFonts w:eastAsia="宋体"/>
      <w:sz w:val="24"/>
      <w:szCs w:val="24"/>
    </w:rPr>
  </w:style>
  <w:style w:type="paragraph" w:styleId="1107" w:customStyle="1">
    <w:name w:val="z-窗体顶端2"/>
    <w:basedOn w:val="740"/>
    <w:next w:val="740"/>
    <w:uiPriority w:val="0"/>
    <w:unhideWhenUsed/>
    <w:qFormat/>
    <w:pPr>
      <w:jc w:val="center"/>
      <w:pBdr>
        <w:bottom w:val="single" w:color="000000" w:sz="6" w:space="1"/>
      </w:pBdr>
    </w:pPr>
    <w:rPr>
      <w:rFonts w:ascii="Arial" w:hAnsi="Arial" w:eastAsia="宋体" w:cs="Arial"/>
      <w:vanish/>
      <w:sz w:val="16"/>
      <w:szCs w:val="16"/>
    </w:rPr>
  </w:style>
  <w:style w:type="paragraph" w:styleId="1108" w:customStyle="1">
    <w:name w:val="样式 标题 3 + (中文) 黑体 小四 非加粗 段前: 7.8 磅 段后: 0 磅 行距: 固定值 20 磅"/>
    <w:basedOn w:val="973"/>
    <w:next w:val="740"/>
    <w:uiPriority w:val="0"/>
    <w:qFormat/>
    <w:pPr>
      <w:spacing w:before="0" w:after="0" w:line="400" w:lineRule="exact"/>
    </w:pPr>
    <w:rPr>
      <w:rFonts w:eastAsia="宋体"/>
      <w:sz w:val="24"/>
      <w:szCs w:val="20"/>
    </w:rPr>
  </w:style>
  <w:style w:type="paragraph" w:styleId="1109"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11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Char Char Char Char Char Char Char Char Char Char"/>
    <w:basedOn w:val="740"/>
    <w:uiPriority w:val="0"/>
    <w:qFormat/>
    <w:pPr>
      <w:ind w:hanging="425"/>
      <w:keepNext/>
      <w:spacing w:before="80" w:after="80"/>
      <w:widowControl/>
      <w:tabs>
        <w:tab w:val="left" w:pos="425" w:leader="none"/>
      </w:tabs>
    </w:pPr>
    <w:rPr>
      <w:rFonts w:eastAsia="宋体"/>
      <w:sz w:val="20"/>
    </w:rPr>
  </w:style>
  <w:style w:type="paragraph" w:styleId="1112" w:customStyle="1">
    <w:name w:val="Style1"/>
    <w:basedOn w:val="740"/>
    <w:uiPriority w:val="0"/>
    <w:qFormat/>
    <w:pPr>
      <w:spacing w:after="120"/>
      <w:widowControl/>
      <w:tabs>
        <w:tab w:val="left" w:pos="-720" w:leader="none"/>
      </w:tabs>
    </w:pPr>
    <w:rPr>
      <w:spacing w:val="-3"/>
      <w:sz w:val="24"/>
      <w:lang w:val="en-AU" w:eastAsia="en-US"/>
    </w:rPr>
  </w:style>
  <w:style w:type="paragraph" w:styleId="1113" w:customStyle="1">
    <w:name w:val="样式2"/>
    <w:basedOn w:val="740"/>
    <w:next w:val="975"/>
    <w:uiPriority w:val="0"/>
    <w:qFormat/>
    <w:pPr>
      <w:jc w:val="center"/>
    </w:pPr>
    <w:rPr>
      <w:rFonts w:ascii="宋体" w:hAnsi="宋体" w:eastAsia="宋体" w:cs="Arial"/>
      <w:b/>
      <w:color w:val="000000"/>
      <w:sz w:val="21"/>
      <w:szCs w:val="21"/>
    </w:rPr>
  </w:style>
  <w:style w:type="paragraph" w:styleId="1114" w:customStyle="1">
    <w:name w:val="纯文本3"/>
    <w:basedOn w:val="740"/>
    <w:uiPriority w:val="0"/>
    <w:qFormat/>
    <w:rPr>
      <w:rFonts w:hint="eastAsia" w:ascii="宋体" w:hAnsi="Courier New"/>
      <w:sz w:val="28"/>
    </w:rPr>
  </w:style>
  <w:style w:type="paragraph" w:styleId="1115" w:customStyle="1">
    <w:name w:val="Table Paragraph"/>
    <w:basedOn w:val="740"/>
    <w:uiPriority w:val="1"/>
    <w:qFormat/>
  </w:style>
  <w:style w:type="table" w:styleId="1116" w:customStyle="1">
    <w:name w:val="Table Normal"/>
    <w:uiPriority w:val="2"/>
    <w:unhideWhenUsed/>
    <w:qFormat/>
    <w:tblPr>
      <w:tblCellMar>
        <w:left w:w="0" w:type="dxa"/>
        <w:top w:w="0" w:type="dxa"/>
        <w:right w:w="0" w:type="dxa"/>
        <w:bottom w:w="0" w:type="dxa"/>
      </w:tblCellMar>
    </w:tblPr>
  </w:style>
  <w:style w:type="paragraph" w:styleId="1117" w:customStyle="1">
    <w:name w:val="段"/>
    <w:next w:val="740"/>
    <w:uiPriority w:val="0"/>
    <w:qFormat/>
    <w:pPr>
      <w:ind w:firstLine="200"/>
      <w:jc w:val="both"/>
    </w:pPr>
    <w:rPr>
      <w:rFonts w:ascii="宋体" w:hAnsi="Times New Roman" w:eastAsia="宋体" w:cs="Times New Roman"/>
      <w:sz w:val="21"/>
      <w:szCs w:val="22"/>
      <w:lang w:val="en-US" w:eastAsia="zh-CN" w:bidi="ar-SA"/>
    </w:rPr>
  </w:style>
  <w:style w:type="paragraph" w:styleId="1118" w:customStyle="1">
    <w:name w:val="纯文本111"/>
    <w:basedOn w:val="740"/>
    <w:uiPriority w:val="0"/>
    <w:qFormat/>
    <w:rPr>
      <w:rFonts w:ascii="宋体" w:hAnsi="Courier New"/>
    </w:rPr>
  </w:style>
  <w:style w:type="character" w:styleId="1119" w:customStyle="1">
    <w:name w:val="纯文本 字符"/>
    <w:basedOn w:val="750"/>
    <w:link w:val="764"/>
    <w:uiPriority w:val="0"/>
    <w:qFormat/>
    <w:rPr>
      <w:rFonts w:hint="eastAsia" w:ascii="宋体" w:hAnsi="Courier New" w:eastAsia="宋体" w:cs="Courier New"/>
      <w:sz w:val="26"/>
    </w:rPr>
  </w:style>
  <w:style w:type="character" w:styleId="1120" w:customStyle="1">
    <w:name w:val="未处理的提及1"/>
    <w:basedOn w:val="750"/>
    <w:uiPriority w:val="99"/>
    <w:semiHidden/>
    <w:unhideWhenUsed/>
    <w:qFormat/>
    <w:rPr>
      <w:color w:val="605e5c"/>
      <w:shd w:val="clear" w:color="auto" w:fill="e1dfdd"/>
    </w:rPr>
  </w:style>
  <w:style w:type="character" w:styleId="1121" w:customStyle="1">
    <w:name w:val="未处理的提及2"/>
    <w:basedOn w:val="750"/>
    <w:uiPriority w:val="99"/>
    <w:semiHidden/>
    <w:unhideWhenUsed/>
    <w:qFormat/>
    <w:rPr>
      <w:color w:val="605e5c"/>
      <w:shd w:val="clear" w:color="auto" w:fill="e1dfdd"/>
    </w:rPr>
  </w:style>
  <w:style w:type="character" w:styleId="1122" w:customStyle="1">
    <w:name w:val="font41"/>
    <w:basedOn w:val="750"/>
    <w:uiPriority w:val="0"/>
    <w:qFormat/>
    <w:rPr>
      <w:rFonts w:ascii="黑体" w:hAnsi="宋体" w:eastAsia="黑体" w:cs="黑体"/>
      <w:color w:val="000000"/>
      <w:sz w:val="18"/>
      <w:szCs w:val="18"/>
      <w:u w:val="none"/>
    </w:rPr>
  </w:style>
  <w:style w:type="character" w:styleId="1123" w:customStyle="1">
    <w:name w:val="font31"/>
    <w:basedOn w:val="750"/>
    <w:uiPriority w:val="0"/>
    <w:qFormat/>
    <w:rPr>
      <w:rFonts w:ascii="方正仿宋_GBK" w:hAnsi="方正仿宋_GBK" w:eastAsia="方正仿宋_GBK" w:cs="方正仿宋_GBK"/>
      <w:color w:val="000000"/>
      <w:sz w:val="18"/>
      <w:szCs w:val="18"/>
      <w:u w:val="none"/>
    </w:rPr>
  </w:style>
  <w:style w:type="paragraph" w:styleId="1124" w:customStyle="1">
    <w:name w:val="Table Text"/>
    <w:basedOn w:val="740"/>
    <w:uiPriority w:val="0"/>
    <w:semiHidden/>
    <w:qFormat/>
    <w:rPr>
      <w:rFonts w:ascii="宋体" w:hAnsi="宋体" w:eastAsia="宋体" w:cs="宋体"/>
      <w:sz w:val="20"/>
      <w:lang w:eastAsia="en-US"/>
    </w:rPr>
  </w:style>
  <w:style w:type="character" w:styleId="1125" w:customStyle="1">
    <w:name w:val="正文缩进 字符"/>
    <w:link w:val="754"/>
    <w:uiPriority w:val="0"/>
    <w:qFormat/>
    <w:rPr>
      <w:rFonts w:eastAsia="楷体_GB2312"/>
      <w:sz w:val="24"/>
    </w:rPr>
  </w:style>
  <w:style w:type="paragraph" w:styleId="1126" w:customStyle="1">
    <w:name w:val="正文(其它)"/>
    <w:basedOn w:val="740"/>
    <w:uiPriority w:val="0"/>
    <w:qFormat/>
    <w:pPr>
      <w:jc w:val="center"/>
      <w:spacing w:line="312" w:lineRule="auto"/>
    </w:pPr>
    <w:rPr>
      <w:rFonts w:ascii="黑体" w:eastAsia="黑体"/>
      <w:sz w:val="32"/>
      <w:szCs w:val="32"/>
    </w:rPr>
  </w:style>
  <w:style w:type="character" w:styleId="1127" w:customStyle="1">
    <w:name w:val="jj101"/>
    <w:uiPriority w:val="0"/>
    <w:qFormat/>
    <w:rPr>
      <w:sz w:val="20"/>
      <w:szCs w:val="20"/>
      <w:u w:val="none"/>
    </w:rPr>
  </w:style>
  <w:style w:type="character" w:styleId="1128" w:customStyle="1">
    <w:name w:val="apple-style-span"/>
    <w:basedOn w:val="750"/>
    <w:uiPriority w:val="0"/>
    <w:qFormat/>
  </w:style>
  <w:style w:type="paragraph" w:styleId="1129" w:customStyle="1">
    <w:name w:val="xl31"/>
    <w:basedOn w:val="740"/>
    <w:next w:val="783"/>
    <w:uiPriority w:val="0"/>
    <w:qFormat/>
    <w:pPr>
      <w:ind w:firstLine="3584"/>
      <w:spacing w:before="280" w:after="280"/>
      <w:widowControl/>
    </w:pPr>
  </w:style>
  <w:style w:type="paragraph" w:styleId="1130" w:customStyle="1">
    <w:name w:val="样式 小四 段前: 5 磅 段后: 5 磅 首行缩进:  2 字符"/>
    <w:basedOn w:val="740"/>
    <w:uiPriority w:val="0"/>
    <w:qFormat/>
    <w:pPr>
      <w:spacing w:line="360" w:lineRule="auto"/>
    </w:pPr>
    <w:rPr>
      <w:rFonts w:ascii="宋体" w:hAnsi="宋体"/>
      <w:szCs w:val="21"/>
    </w:rPr>
  </w:style>
  <w:style w:type="character" w:styleId="1131" w:customStyle="1">
    <w:name w:val="hover"/>
    <w:basedOn w:val="750"/>
    <w:uiPriority w:val="0"/>
    <w:qFormat/>
    <w:rPr>
      <w:color w:val="2590eb"/>
      <w:shd w:val="clear" w:color="auto" w:fill="e9f4fd"/>
    </w:rPr>
  </w:style>
  <w:style w:type="character" w:styleId="1132" w:customStyle="1">
    <w:name w:val="hover1"/>
    <w:basedOn w:val="750"/>
    <w:uiPriority w:val="0"/>
    <w:qFormat/>
  </w:style>
  <w:style w:type="character" w:styleId="1133" w:customStyle="1">
    <w:name w:val="hover2"/>
    <w:basedOn w:val="750"/>
    <w:uiPriority w:val="0"/>
    <w:qFormat/>
    <w:rPr>
      <w:color w:val="2590eb"/>
    </w:rPr>
  </w:style>
  <w:style w:type="character" w:styleId="1134" w:customStyle="1">
    <w:name w:val="hover3"/>
    <w:basedOn w:val="750"/>
    <w:uiPriority w:val="0"/>
    <w:qFormat/>
    <w:rPr>
      <w:color w:val="2590eb"/>
    </w:rPr>
  </w:style>
  <w:style w:type="paragraph" w:styleId="1135" w:customStyle="1">
    <w:name w:val="注释标题1"/>
    <w:basedOn w:val="740"/>
    <w:next w:val="740"/>
    <w:uiPriority w:val="0"/>
    <w:qFormat/>
    <w:pPr>
      <w:ind w:firstLine="480"/>
      <w:jc w:val="center"/>
      <w:spacing w:line="360" w:lineRule="auto"/>
    </w:pPr>
    <w:rPr>
      <w:rFonts w:eastAsia="宋体"/>
      <w:sz w:val="21"/>
      <w:szCs w:val="24"/>
      <w:lang w:val="zh-CN"/>
    </w:rPr>
  </w:style>
  <w:style w:type="paragraph" w:styleId="1136" w:customStyle="1">
    <w:name w:val="列表段落1"/>
    <w:basedOn w:val="740"/>
    <w:uiPriority w:val="34"/>
    <w:qFormat/>
    <w:pPr>
      <w:ind w:firstLine="420"/>
    </w:pPr>
    <w:rPr>
      <w:rFonts w:eastAsia="宋体"/>
      <w:sz w:val="21"/>
      <w:szCs w:val="24"/>
    </w:rPr>
  </w:style>
  <w:style w:type="character" w:styleId="1137" w:customStyle="1">
    <w:name w:val="明显强调1"/>
    <w:basedOn w:val="750"/>
    <w:uiPriority w:val="21"/>
    <w:qFormat/>
    <w:rPr>
      <w:i/>
      <w:iCs/>
      <w:color w:val="0f4761"/>
    </w:rPr>
  </w:style>
  <w:style w:type="character" w:styleId="1138" w:customStyle="1">
    <w:name w:val="明显参考1"/>
    <w:basedOn w:val="750"/>
    <w:uiPriority w:val="32"/>
    <w:qFormat/>
    <w:rPr>
      <w:b/>
      <w:bCs/>
      <w:smallCaps/>
      <w:color w:val="0f4761"/>
      <w:spacing w:val="5"/>
    </w:rPr>
  </w:style>
  <w:style w:type="table" w:styleId="1139" w:customStyle="1">
    <w:name w:val="网格型2"/>
    <w:basedOn w:val="75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0" w:customStyle="1">
    <w:name w:val="网格型11"/>
    <w:basedOn w:val="75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1" w:customStyle="1">
    <w:name w:val="msonormal"/>
    <w:basedOn w:val="740"/>
    <w:uiPriority w:val="0"/>
    <w:qFormat/>
    <w:pPr>
      <w:jc w:val="left"/>
      <w:spacing w:before="100" w:beforeAutospacing="1" w:after="100" w:afterAutospacing="1"/>
      <w:widowControl/>
    </w:pPr>
    <w:rPr>
      <w:rFonts w:ascii="宋体" w:hAnsi="宋体" w:eastAsia="宋体" w:cs="宋体"/>
      <w:sz w:val="24"/>
      <w:szCs w:val="24"/>
    </w:rPr>
  </w:style>
  <w:style w:type="paragraph" w:styleId="1142" w:customStyle="1">
    <w:name w:val="font0"/>
    <w:basedOn w:val="740"/>
    <w:uiPriority w:val="0"/>
    <w:qFormat/>
    <w:pPr>
      <w:jc w:val="left"/>
      <w:spacing w:before="100" w:beforeAutospacing="1" w:after="100" w:afterAutospacing="1"/>
      <w:widowControl/>
    </w:pPr>
    <w:rPr>
      <w:rFonts w:ascii="宋体" w:hAnsi="宋体" w:eastAsia="宋体" w:cs="宋体"/>
      <w:sz w:val="24"/>
      <w:szCs w:val="24"/>
    </w:rPr>
  </w:style>
  <w:style w:type="paragraph" w:styleId="1143" w:customStyle="1">
    <w:name w:val="font5"/>
    <w:basedOn w:val="740"/>
    <w:uiPriority w:val="0"/>
    <w:qFormat/>
    <w:pPr>
      <w:jc w:val="left"/>
      <w:spacing w:before="100" w:beforeAutospacing="1" w:after="100" w:afterAutospacing="1"/>
      <w:widowControl/>
    </w:pPr>
    <w:rPr>
      <w:rFonts w:ascii="宋体" w:hAnsi="宋体" w:eastAsia="宋体" w:cs="宋体"/>
      <w:sz w:val="18"/>
      <w:szCs w:val="18"/>
    </w:rPr>
  </w:style>
  <w:style w:type="paragraph" w:styleId="1144" w:customStyle="1">
    <w:name w:val="font6"/>
    <w:basedOn w:val="740"/>
    <w:uiPriority w:val="0"/>
    <w:qFormat/>
    <w:pPr>
      <w:jc w:val="left"/>
      <w:spacing w:before="100" w:beforeAutospacing="1" w:after="100" w:afterAutospacing="1"/>
      <w:widowControl/>
    </w:pPr>
    <w:rPr>
      <w:rFonts w:ascii="宋体" w:hAnsi="宋体" w:eastAsia="宋体" w:cs="宋体"/>
      <w:b/>
      <w:bCs/>
      <w:sz w:val="24"/>
      <w:szCs w:val="24"/>
    </w:rPr>
  </w:style>
  <w:style w:type="paragraph" w:styleId="1145" w:customStyle="1">
    <w:name w:val="font7"/>
    <w:basedOn w:val="740"/>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146" w:customStyle="1">
    <w:name w:val="font8"/>
    <w:basedOn w:val="740"/>
    <w:uiPriority w:val="0"/>
    <w:qFormat/>
    <w:pPr>
      <w:jc w:val="left"/>
      <w:spacing w:before="100" w:beforeAutospacing="1" w:after="100" w:afterAutospacing="1"/>
      <w:widowControl/>
    </w:pPr>
    <w:rPr>
      <w:rFonts w:ascii="宋体" w:hAnsi="宋体" w:eastAsia="宋体" w:cs="宋体"/>
      <w:sz w:val="24"/>
      <w:szCs w:val="24"/>
    </w:rPr>
  </w:style>
  <w:style w:type="paragraph" w:styleId="1147" w:customStyle="1">
    <w:name w:val="font9"/>
    <w:basedOn w:val="740"/>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148" w:customStyle="1">
    <w:name w:val="font10"/>
    <w:basedOn w:val="740"/>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149" w:customStyle="1">
    <w:name w:val="xl6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0" w:customStyle="1">
    <w:name w:val="xl6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1" w:customStyle="1">
    <w:name w:val="xl6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2" w:customStyle="1">
    <w:name w:val="xl6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3" w:customStyle="1">
    <w:name w:val="xl6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4" w:customStyle="1">
    <w:name w:val="xl7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5" w:customStyle="1">
    <w:name w:val="xl7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6" w:customStyle="1">
    <w:name w:val="xl7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7" w:customStyle="1">
    <w:name w:val="xl7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8" w:customStyle="1">
    <w:name w:val="xl7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9" w:customStyle="1">
    <w:name w:val="xl75"/>
    <w:basedOn w:val="740"/>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0" w:customStyle="1">
    <w:name w:val="xl76"/>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61" w:customStyle="1">
    <w:name w:val="xl7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2" w:customStyle="1">
    <w:name w:val="xl7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3" w:customStyle="1">
    <w:name w:val="xl7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64" w:customStyle="1">
    <w:name w:val="xl8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5" w:customStyle="1">
    <w:name w:val="xl8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166" w:customStyle="1">
    <w:name w:val="正文文本缩进 字符"/>
    <w:basedOn w:val="750"/>
    <w:link w:val="759"/>
    <w:uiPriority w:val="0"/>
    <w:qFormat/>
    <w:rPr>
      <w:rFonts w:ascii="楷体_GB2312" w:eastAsia="楷体_GB2312" w:hAnsiTheme="minorHAnsi" w:cstheme="minorBidi"/>
      <w:sz w:val="32"/>
      <w:szCs w:val="22"/>
    </w:rPr>
  </w:style>
  <w:style w:type="paragraph" w:styleId="1167" w:customStyle="1">
    <w:name w:val="acbfdd8b-e11b-4d36-88ff-6049b138f862"/>
    <w:basedOn w:val="740"/>
    <w:link w:val="1168"/>
    <w:uiPriority w:val="0"/>
    <w:qFormat/>
    <w:pPr>
      <w:jc w:val="left"/>
      <w:spacing w:line="288" w:lineRule="auto"/>
    </w:pPr>
    <w:rPr>
      <w:rFonts w:ascii="微软雅黑" w:hAnsi="微软雅黑" w:eastAsia="微软雅黑"/>
      <w:color w:val="000000"/>
      <w:sz w:val="22"/>
      <w:szCs w:val="28"/>
    </w:rPr>
  </w:style>
  <w:style w:type="character" w:styleId="1168" w:customStyle="1">
    <w:name w:val="acbfdd8b-e11b-4d36-88ff-6049b138f862 字符"/>
    <w:basedOn w:val="750"/>
    <w:link w:val="1167"/>
    <w:uiPriority w:val="0"/>
    <w:qFormat/>
    <w:rPr>
      <w:rFonts w:ascii="微软雅黑" w:hAnsi="微软雅黑" w:eastAsia="微软雅黑"/>
      <w:color w:val="000000"/>
      <w:sz w:val="22"/>
      <w:szCs w:val="28"/>
    </w:rPr>
  </w:style>
  <w:style w:type="character" w:styleId="1169" w:customStyle="1">
    <w:name w:val="明显强调2"/>
    <w:basedOn w:val="750"/>
    <w:uiPriority w:val="21"/>
    <w:qFormat/>
    <w:rPr>
      <w:i/>
      <w:iCs/>
      <w:color w:val="4f81bd" w:themeColor="accent1"/>
      <w14:textFill>
        <w14:solidFill>
          <w14:schemeClr w14:val="accent1"/>
        </w14:solidFill>
      </w14:textFill>
    </w:rPr>
  </w:style>
  <w:style w:type="character" w:styleId="1170" w:customStyle="1">
    <w:name w:val="明显参考2"/>
    <w:basedOn w:val="750"/>
    <w:uiPriority w:val="32"/>
    <w:qFormat/>
    <w:rPr>
      <w:b/>
      <w:bCs/>
      <w:smallCaps/>
      <w:color w:val="4f81bd" w:themeColor="accent1"/>
      <w:spacing w:val="5"/>
      <w14:textFill>
        <w14:solidFill>
          <w14:schemeClr w14:val="accent1"/>
        </w14:solidFill>
      </w14:textFill>
    </w:rPr>
  </w:style>
  <w:style w:type="paragraph" w:styleId="1171" w:customStyle="1">
    <w:name w:val="BodyTextIndent"/>
    <w:basedOn w:val="740"/>
    <w:uiPriority w:val="0"/>
    <w:qFormat/>
    <w:pPr>
      <w:ind w:firstLine="425"/>
      <w:spacing w:line="360" w:lineRule="auto"/>
    </w:pPr>
  </w:style>
  <w:style w:type="paragraph" w:styleId="1172" w:customStyle="1">
    <w:name w:val="正文文本 21"/>
    <w:basedOn w:val="740"/>
    <w:uiPriority w:val="0"/>
    <w:qFormat/>
    <w:pPr>
      <w:spacing w:after="120" w:line="480" w:lineRule="auto"/>
    </w:p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7c59dbae-bfe1-45b2-b118-b6a1aab03a8d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1547E2C8</paraID>
      <start>115</start>
      <end>117</end>
      <status>unmodified</status>
      <modifiedWord/>
      <trackRevisions>false</trackRevisions>
    </reviewItem>
    <reviewItem>
      <errorID>acd5c338-a6e5-4ffc-bff6-d22b3cb3c30a</errorID>
      <errorWord>须</errorWord>
      <group>L1_Word</group>
      <groupName>字词问题</groupName>
      <ability>L2_Typo</ability>
      <abilityName>字词错误</abilityName>
      <candidateList>
        <item>需</item>
      </candidateList>
      <explain>存在发音相同字词的误用。</explain>
      <paraID>34404DAE</paraID>
      <start>30</start>
      <end>31</end>
      <status>unmodified</status>
      <modifiedWord/>
      <trackRevisions>false</trackRevisions>
    </reviewItem>
    <reviewItem>
      <errorID>731ad6fa-f006-45fe-8f63-073896b7a53c</errorID>
      <errorWord>：/</errorWord>
      <group>L1_Punc</group>
      <groupName>标点问题</groupName>
      <ability>L2_Punc_CN</ability>
      <abilityName/>
      <candidateList>
        <item>：</item>
      </candidateList>
      <explain/>
      <paraID>47613126</paraID>
      <start>8</start>
      <end>10</end>
      <status>unmodified</status>
      <modifiedWord/>
      <trackRevisions>false</trackRevisions>
    </reviewItem>
    <reviewItem>
      <errorID>96dd2c41-32fb-4e63-add1-cd1150eec489</errorID>
      <errorWord>：/</errorWord>
      <group>L1_Punc</group>
      <groupName>标点问题</groupName>
      <ability>L2_Punc_CN</ability>
      <abilityName/>
      <candidateList>
        <item>：</item>
      </candidateList>
      <explain/>
      <paraID>76A74D54</paraID>
      <start>12</start>
      <end>14</end>
      <status>unmodified</status>
      <modifiedWord/>
      <trackRevisions>false</trackRevisions>
    </reviewItem>
    <reviewItem>
      <errorID>b493fbfa-dfcc-4eeb-b686-901e199cda59</errorID>
      <errorWord>：/</errorWord>
      <group>L1_Punc</group>
      <groupName>标点问题</groupName>
      <ability>L2_Punc_CN</ability>
      <abilityName/>
      <candidateList>
        <item>：</item>
      </candidateList>
      <explain/>
      <paraID> B4E7725</paraID>
      <start>3</start>
      <end>5</end>
      <status>unmodified</status>
      <modifiedWord/>
      <trackRevisions>false</trackRevisions>
    </reviewItem>
    <reviewItem>
      <errorID>d907a5a9-6e0f-4516-8097-4586ddcb4bff</errorID>
      <errorWord>：/</errorWord>
      <group>L1_Punc</group>
      <groupName>标点问题</groupName>
      <ability>L2_Punc_CN</ability>
      <abilityName/>
      <candidateList>
        <item>：</item>
      </candidateList>
      <explain/>
      <paraID> B4E7725</paraID>
      <start>9</start>
      <end>11</end>
      <status>unmodified</status>
      <modifiedWord/>
      <trackRevisions>false</trackRevisions>
    </reviewItem>
    <reviewItem>
      <errorID>973d4e4c-a637-4288-8bb6-a2f5b023daf5</errorID>
      <errorWord>：/</errorWord>
      <group>L1_Punc</group>
      <groupName>标点问题</groupName>
      <ability>L2_Punc_CN</ability>
      <abilityName/>
      <candidateList>
        <item>：</item>
      </candidateList>
      <explain/>
      <paraID>7BACA175</paraID>
      <start>4</start>
      <end>6</end>
      <status>unmodified</status>
      <modifiedWord/>
      <trackRevisions>false</trackRevisions>
    </reviewItem>
    <reviewItem>
      <errorID>7c3d41f8-30a4-498c-ab15-a2068a44812a</errorID>
      <errorWord>初</errorWord>
      <group>L1_Word</group>
      <groupName>字词问题</groupName>
      <ability>L2_Typo</ability>
      <abilityName>字词错误</abilityName>
      <candidateList>
        <item>初步</item>
      </candidateList>
      <explain/>
      <paraID>6B6A0DD7</paraID>
      <start>72</start>
      <end>73</end>
      <status>unmodified</status>
      <modifiedWord/>
      <trackRevisions>false</trackRevisions>
    </reviewItem>
    <reviewItem>
      <errorID>9cd34a7f-a132-4139-8e35-daaee22b4ae4</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72E5DFC3</paraID>
      <start>113</start>
      <end>121</end>
      <status>unmodified</status>
      <modifiedWord/>
      <trackRevisions>false</trackRevisions>
    </reviewItem>
    <reviewItem>
      <errorID>38d39428-2ef6-478a-9868-01cfb85f82b0</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27D22825</paraID>
      <start>115</start>
      <end>117</end>
      <status>unmodified</status>
      <modifiedWord/>
      <trackRevisions>false</trackRevisions>
    </reviewItem>
    <reviewItem>
      <errorID>775c36b7-9b7a-4850-bbeb-5ced3b2b093d</errorID>
      <errorWord>“</errorWord>
      <group>L1_Punc</group>
      <groupName>标点问题</groupName>
      <ability>L2_Punc_CN</ability>
      <abilityName/>
      <candidateList>
        <item>‘</item>
      </candidateList>
      <explain>当引号中还需要使用引号时，外面一层用双引号，里面一层用单引号。</explain>
      <paraID>37F39788</paraID>
      <start>27</start>
      <end>28</end>
      <status>unmodified</status>
      <modifiedWord/>
      <trackRevisions>false</trackRevisions>
    </reviewItem>
    <reviewItem>
      <errorID>e573e184-6cac-4c89-99ea-5ca71444e6ac</errorID>
      <errorWord>”</errorWord>
      <group>L1_Punc</group>
      <groupName>标点问题</groupName>
      <ability>L2_Punc_CN</ability>
      <abilityName/>
      <candidateList>
        <item>’</item>
      </candidateList>
      <explain>当引号中还需要使用引号时，外面一层用双引号，里面一层用单引号。</explain>
      <paraID>37F39788</paraID>
      <start>31</start>
      <end>32</end>
      <status>unmodified</status>
      <modifiedWord/>
      <trackRevisions>false</trackRevisions>
    </reviewItem>
    <reviewItem>
      <errorID>3f68e15b-c0af-42b2-9b84-3888b379b328</errorID>
      <errorWord>“</errorWord>
      <group>L1_Punc</group>
      <groupName>标点问题</groupName>
      <ability>L2_Punc_CN</ability>
      <abilityName/>
      <candidateList>
        <item>‘</item>
      </candidateList>
      <explain>当引号中还需要使用引号时，外面一层用双引号，里面一层用单引号。</explain>
      <paraID>37B0F83C</paraID>
      <start>27</start>
      <end>28</end>
      <status>unmodified</status>
      <modifiedWord/>
      <trackRevisions>false</trackRevisions>
    </reviewItem>
    <reviewItem>
      <errorID>89f98d22-ac2b-4c31-85d3-8c1fe3de267b</errorID>
      <errorWord>”</errorWord>
      <group>L1_Punc</group>
      <groupName>标点问题</groupName>
      <ability>L2_Punc_CN</ability>
      <abilityName/>
      <candidateList>
        <item>’</item>
      </candidateList>
      <explain>当引号中还需要使用引号时，外面一层用双引号，里面一层用单引号。</explain>
      <paraID>37B0F83C</paraID>
      <start>31</start>
      <end>32</end>
      <status>unmodified</status>
      <modifiedWord/>
      <trackRevisions>false</trackRevisions>
    </reviewItem>
    <reviewItem>
      <errorID>20909371-3436-49d0-8a22-dfed4b4cb8b5</errorID>
      <errorWord>其它</errorWord>
      <group>L1_Word</group>
      <groupName>字词问题</groupName>
      <ability>L2_Alias</ability>
      <abilityName>也作/曾用词</abilityName>
      <candidateList>
        <item>其他</item>
      </candidateList>
      <explain>词汇[其它]为不规范表述或旧称，其规范书面表述为[其他]。</explain>
      <paraID>18231C3C</paraID>
      <start>98</start>
      <end>100</end>
      <status>unmodified</status>
      <modifiedWord/>
      <trackRevisions>false</trackRevisions>
    </reviewItem>
    <reviewItem>
      <errorID>5a9240d9-4651-41b1-9057-a301eaf94157</errorID>
      <errorWord>法律、法规</errorWord>
      <group>L1_Word</group>
      <groupName>字词问题</groupName>
      <ability>L2_Typo</ability>
      <abilityName>字词错误</abilityName>
      <candidateList>
        <item>法律法规</item>
      </candidateList>
      <explain/>
      <paraID>5C1D537D</paraID>
      <start>3</start>
      <end>8</end>
      <status>unmodified</status>
      <modifiedWord/>
      <trackRevisions>false</trackRevisions>
    </reviewItem>
    <reviewItem>
      <errorID>6265705a-bc77-469e-926a-e243cc6946bc</errorID>
      <errorWord>“</errorWord>
      <group>L1_Punc</group>
      <groupName>标点问题</groupName>
      <ability>L2_Punc_CN</ability>
      <abilityName/>
      <candidateList>
        <item>‘</item>
      </candidateList>
      <explain>当引号中还需要使用引号时，外面一层用双引号，里面一层用单引号。</explain>
      <paraID>4CFD0B26</paraID>
      <start>10</start>
      <end>11</end>
      <status>unmodified</status>
      <modifiedWord/>
      <trackRevisions>false</trackRevisions>
    </reviewItem>
    <reviewItem>
      <errorID>703ea129-03a1-40ca-be0c-b340d8581350</errorID>
      <errorWord>”</errorWord>
      <group>L1_Punc</group>
      <groupName>标点问题</groupName>
      <ability>L2_Punc_CN</ability>
      <abilityName/>
      <candidateList>
        <item>’</item>
      </candidateList>
      <explain>当引号中还需要使用引号时，外面一层用双引号，里面一层用单引号。</explain>
      <paraID>4CFD0B26</paraID>
      <start>14</start>
      <end>15</end>
      <status>unmodified</status>
      <modifiedWord/>
      <trackRevisions>false</trackRevisions>
    </reviewItem>
    <reviewItem>
      <errorID>639be7a1-ba06-4e19-9250-ae47d41793fa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7D83D750</paraID>
      <start>19</start>
      <end>22</end>
      <status>unmodified</status>
      <modifiedWord/>
      <trackRevisions>false</trackRevisions>
    </reviewItem>
    <reviewItem>
      <errorID>0f2393f1-a8bb-49ff-adf4-a4fa4f5bbe6e</errorID>
      <errorWord>~</errorWord>
      <group>L1_Format</group>
      <groupName>格式问题</groupName>
      <ability>L2_HalfPunc_CN</ability>
      <abilityName/>
      <candidateList>
        <item>～</item>
      </candidateList>
      <explain>文本全半角错误。</explain>
      <paraID>206EB125</paraID>
      <start>33</start>
      <end>34</end>
      <status>unmodified</status>
      <modifiedWord/>
      <trackRevisions>false</trackRevisions>
    </reviewItem>
    <reviewItem>
      <errorID>80c4bab3-eed8-4751-90a0-e403ec03b02c</errorID>
      <errorWord>粘结剂</errorWord>
      <group>L1_Word</group>
      <groupName>字词问题</groupName>
      <ability>L2_Typo</ability>
      <abilityName>字词错误</abilityName>
      <candidateList>
        <item>黏结剂</item>
      </candidateList>
      <explain/>
      <paraID>16372C62</paraID>
      <start>32</start>
      <end>35</end>
      <status>unmodified</status>
      <modifiedWord/>
      <trackRevisions>false</trackRevisions>
    </reviewItem>
    <reviewItem>
      <errorID>6c01a40a-2601-4d65-8eca-e9725027c37b</errorID>
      <errorWord>(</errorWord>
      <group>L1_Format</group>
      <groupName>格式问题</groupName>
      <ability>L2_HalfPunc_CN</ability>
      <abilityName/>
      <candidateList>
        <item>（</item>
      </candidateList>
      <explain>文本全半角错误。</explain>
      <paraID>16372C62</paraID>
      <start>69</start>
      <end>70</end>
      <status>modified</status>
      <modifiedWord>（</modifiedWord>
      <trackRevisions>false</trackRevisions>
    </reviewItem>
    <reviewItem>
      <errorID>7efc079e-0f38-4571-9975-0b43d469a6cf</errorID>
      <errorWord>)</errorWord>
      <group>L1_Format</group>
      <groupName>格式问题</groupName>
      <ability>L2_HalfPunc_CN</ability>
      <abilityName/>
      <candidateList>
        <item>）</item>
      </candidateList>
      <explain>文本全半角错误。</explain>
      <paraID>16372C62</paraID>
      <start>90</start>
      <end>91</end>
      <status>modified</status>
      <modifiedWord>）</modifiedWord>
      <trackRevisions>false</trackRevisions>
    </reviewItem>
    <reviewItem>
      <errorID>9edf19f3-986d-4350-aee3-10c076ec2c8b</errorID>
      <errorWord>粘结剂</errorWord>
      <group>L1_Word</group>
      <groupName>字词问题</groupName>
      <ability>L2_Typo</ability>
      <abilityName>字词错误</abilityName>
      <candidateList>
        <item>黏结剂</item>
      </candidateList>
      <explain/>
      <paraID>16372C62</paraID>
      <start>95</start>
      <end>98</end>
      <status>unmodified</status>
      <modifiedWord/>
      <trackRevisions>false</trackRevisions>
    </reviewItem>
    <reviewItem>
      <errorID>40890247-10ed-44f6-96ce-39f8e2908176</errorID>
      <errorWord>~</errorWord>
      <group>L1_Format</group>
      <groupName>格式问题</groupName>
      <ability>L2_HalfPunc_CN</ability>
      <abilityName/>
      <candidateList>
        <item>～</item>
      </candidateList>
      <explain>文本全半角错误。</explain>
      <paraID>16372C62</paraID>
      <start>128</start>
      <end>129</end>
      <status>unmodified</status>
      <modifiedWord/>
      <trackRevisions>false</trackRevisions>
    </reviewItem>
    <reviewItem>
      <errorID>cc9e9795-3695-43eb-b721-418a4e2aa48e</errorID>
      <errorWord>其它</errorWord>
      <group>L1_Word</group>
      <groupName>字词问题</groupName>
      <ability>L2_Alias</ability>
      <abilityName>也作/曾用词</abilityName>
      <candidateList>
        <item>其他</item>
      </candidateList>
      <explain>词汇[其它]为不规范表述或旧称，其规范书面表述为[其他]。</explain>
      <paraID>7583EBE8</paraID>
      <start>89</start>
      <end>91</end>
      <status>unmodified</status>
      <modifiedWord/>
      <trackRevisions>false</trackRevisions>
    </reviewItem>
    <reviewItem>
      <errorID>3e984f00-3d1c-4793-b9e6-e7a45f0d9611</errorID>
      <errorWord>其它</errorWord>
      <group>L1_Word</group>
      <groupName>字词问题</groupName>
      <ability>L2_Alias</ability>
      <abilityName>也作/曾用词</abilityName>
      <candidateList>
        <item>其他</item>
      </candidateList>
      <explain>词汇[其它]为不规范表述或旧称，其规范书面表述为[其他]。</explain>
      <paraID> 968CEA3</paraID>
      <start>15</start>
      <end>17</end>
      <status>unmodified</status>
      <modifiedWord/>
      <trackRevisions>false</trackRevisions>
    </reviewItem>
    <reviewItem>
      <errorID>90a93aff-2226-4ade-89bc-4ba07a36b120</errorID>
      <errorWord>初</errorWord>
      <group>L1_Word</group>
      <groupName>字词问题</groupName>
      <ability>L2_Typo</ability>
      <abilityName>字词错误</abilityName>
      <candidateList>
        <item>初步</item>
      </candidateList>
      <explain/>
      <paraID> A4B80C2</paraID>
      <start>72</start>
      <end>73</end>
      <status>unmodified</status>
      <modifiedWord/>
      <trackRevisions>false</trackRevisions>
    </reviewItem>
    <reviewItem>
      <errorID>b28d49e2-a537-44d4-bda0-eb852f36d1d5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25AE8259</paraID>
      <start>63</start>
      <end>67</end>
      <status>modified</status>
      <modifiedWord>勘查现场</modifiedWord>
      <trackRevisions>false</trackRevisions>
    </reviewItem>
    <reviewItem>
      <errorID>d1ea6e60-dcb5-4bc5-b6fa-4f2ac43638ce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671D98B9</paraID>
      <start>65</start>
      <end>67</end>
      <status>unmodified</status>
      <modifiedWord/>
      <trackRevisions>false</trackRevisions>
    </reviewItem>
    <reviewItem>
      <errorID>0acf65e2-3570-4709-99d8-05f838c01d67</errorID>
      <errorWord>环节的</errorWord>
      <group>L1_Word</group>
      <groupName>字词问题</groupName>
      <ability>L2_Typo</ability>
      <abilityName>字词错误</abilityName>
      <candidateList>
        <item>环节</item>
      </candidateList>
      <explain>〈名〉❶某些低等动物如蚯蚓、蜈蚣等，身体由许多大小差不多的环状结构互相连接组成，这些结构叫做环节，能伸缩。❷指互相关联的许多事物中的一个：主要～｜薄弱～。</explain>
      <paraID>1A3687B3</paraID>
      <start>8</start>
      <end>11</end>
      <status>unmodified</status>
      <modifiedWord/>
      <trackRevisions>false</trackRevisions>
    </reviewItem>
    <reviewItem>
      <errorID>69c1d573-9afe-485b-bc08-f19ed8936497</errorID>
      <errorWord>环节的</errorWord>
      <group>L1_Word</group>
      <groupName>字词问题</groupName>
      <ability>L2_Typo</ability>
      <abilityName>字词错误</abilityName>
      <candidateList>
        <item>环节</item>
      </candidateList>
      <explain>〈名〉❶某些低等动物如蚯蚓、蜈蚣等，身体由许多大小差不多的环状结构互相连接组成，这些结构叫做环节，能伸缩。❷指互相关联的许多事物中的一个：主要～｜薄弱～。</explain>
      <paraID> 918AA94</paraID>
      <start>8</start>
      <end>11</end>
      <status>unmodified</status>
      <modifiedWord/>
      <trackRevisions>false</trackRevisions>
    </reviewItem>
    <reviewItem>
      <errorID>6d381f8b-3c8d-4e68-af8e-931587c1dcce</errorID>
      <errorWord>&lt;</errorWord>
      <group>L1_Format</group>
      <groupName>格式问题</groupName>
      <ability>L2_HalfPunc_CN</ability>
      <abilityName/>
      <candidateList>
        <item>〈</item>
      </candidateList>
      <explain>文本全半角错误。</explain>
      <paraID>3573FC0F</paraID>
      <start>48</start>
      <end>49</end>
      <status>unmodified</status>
      <modifiedWord/>
      <trackRevisions>false</trackRevisions>
    </reviewItem>
    <reviewItem>
      <errorID>14e6ba72-8e7e-4264-bcb4-0c3c5f4e6fda</errorID>
      <errorWord>&lt;</errorWord>
      <group>L1_Format</group>
      <groupName>格式问题</groupName>
      <ability>L2_HalfPunc_CN</ability>
      <abilityName/>
      <candidateList>
        <item>〈</item>
      </candidateList>
      <explain>文本全半角错误。</explain>
      <paraID>3D9995A1</paraID>
      <start>48</start>
      <end>49</end>
      <status>unmodified</status>
      <modifiedWord/>
      <trackRevisions>false</trackRevisions>
    </reviewItem>
    <reviewItem>
      <errorID>283d047f-0e47-44cc-978e-3aefce2a3abd</errorID>
      <errorWord>&lt;</errorWord>
      <group>L1_Format</group>
      <groupName>格式问题</groupName>
      <ability>L2_HalfPunc_CN</ability>
      <abilityName/>
      <candidateList>
        <item>〈</item>
      </candidateList>
      <explain>文本全半角错误。</explain>
      <paraID>480E1495</paraID>
      <start>33</start>
      <end>34</end>
      <status>unmodified</status>
      <modifiedWord/>
      <trackRevisions>false</trackRevisions>
    </reviewItem>
    <reviewItem>
      <errorID>efe342c1-5f33-4f4e-bb3c-4a10c31b062b</errorID>
      <errorWord>（</errorWord>
      <group>L1_Format</group>
      <groupName>格式问题</groupName>
      <ability>L2_HalfPunc_CN</ability>
      <abilityName/>
      <candidateList>
        <item>(</item>
      </candidateList>
      <explain>文本全半角错误。</explain>
      <paraID>4E01E82C</paraID>
      <start>0</start>
      <end>1</end>
      <status>unmodified</status>
      <modifiedWord/>
      <trackRevisions>false</trackRevisions>
    </reviewItem>
    <reviewItem>
      <errorID>0359859a-13c5-4134-bbdd-14b18a063d8f</errorID>
      <errorWord>）</errorWord>
      <group>L1_Format</group>
      <groupName>格式问题</groupName>
      <ability>L2_HalfPunc_CN</ability>
      <abilityName/>
      <candidateList>
        <item>)</item>
      </candidateList>
      <explain>文本全半角错误。</explain>
      <paraID>4E01E82C</paraID>
      <start>13</start>
      <end>14</end>
      <status>unmodified</status>
      <modifiedWord/>
      <trackRevisions>false</trackRevisions>
    </reviewItem>
    <reviewItem>
      <errorID>57d647f7-f09b-49c9-bf76-d0be63845672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64940E31</paraID>
      <start>13</start>
      <end>16</end>
      <status>unmodified</status>
      <modifiedWord/>
      <trackRevisions>false</trackRevisions>
    </reviewItem>
    <reviewItem>
      <errorID>8b8ca8b1-093f-456e-bfa0-a64e447055e7</errorID>
      <errorWord>其它</errorWord>
      <group>L1_Word</group>
      <groupName>字词问题</groupName>
      <ability>L2_Alias</ability>
      <abilityName>也作/曾用词</abilityName>
      <candidateList>
        <item>其他</item>
      </candidateList>
      <explain>词汇[其它]为不规范表述或旧称，其规范书面表述为[其他]。</explain>
      <paraID>5D313643</paraID>
      <start>1</start>
      <end>3</end>
      <status>unmodified</status>
      <modifiedWord/>
      <trackRevisions>false</trackRevisions>
    </reviewItem>
    <reviewItem>
      <errorID>d038ab73-188c-46ec-997e-1ecf41868b22</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7D8AF111</paraID>
      <start>1</start>
      <end>5</end>
      <status>unmodified</status>
      <modifiedWord/>
      <trackRevisions>false</trackRevisions>
    </reviewItem>
    <reviewItem>
      <errorID>6e21585a-1853-413f-be4e-0abadf9edf4d</errorID>
      <errorWord>其它</errorWord>
      <group>L1_Word</group>
      <groupName>字词问题</groupName>
      <ability>L2_Alias</ability>
      <abilityName>也作/曾用词</abilityName>
      <candidateList>
        <item>其他</item>
      </candidateList>
      <explain>词汇[其它]为不规范表述或旧称，其规范书面表述为[其他]。</explain>
      <paraID>6FA25FE5</paraID>
      <start>1</start>
      <end>3</end>
      <status>unmodified</status>
      <modifiedWord/>
      <trackRevisions>false</trackRevisions>
    </reviewItem>
    <reviewItem>
      <errorID>a15547e3-3568-4d9c-b126-c8c81191ac9a</errorID>
      <errorWord>：</errorWord>
      <group>L1_Word</group>
      <groupName>字词问题</groupName>
      <ability>L2_Typo</ability>
      <abilityName>字词错误</abilityName>
      <candidateList>
        <item>：从</item>
      </candidateList>
      <explain/>
      <paraID>6FA25FE5</paraID>
      <start>3</start>
      <end>4</end>
      <status>unmodified</status>
      <modifiedWord/>
      <trackRevisions>false</trackRevisions>
    </reviewItem>
    <reviewItem>
      <errorID>d728b3fe-a630-4bfd-ba95-8cb8e5e6da84</errorID>
      <errorWord>其它</errorWord>
      <group>L1_Word</group>
      <groupName>字词问题</groupName>
      <ability>L2_Alias</ability>
      <abilityName>也作/曾用词</abilityName>
      <candidateList>
        <item>其他</item>
      </candidateList>
      <explain>词汇[其它]为不规范表述或旧称，其规范书面表述为[其他]。</explain>
      <paraID>6AE7731B</paraID>
      <start>1</start>
      <end>3</end>
      <status>unmodified</status>
      <modifiedWord/>
      <trackRevisions>false</trackRevisions>
    </reviewItem>
    <reviewItem>
      <errorID>a80ff284-4f58-4c61-9996-9aa5fd5be6ec</errorID>
      <errorWord>(</errorWord>
      <group>L1_Format</group>
      <groupName>格式问题</groupName>
      <ability>L2_HalfPunc_CN</ability>
      <abilityName/>
      <candidateList>
        <item>（</item>
      </candidateList>
      <explain>文本全半角错误。</explain>
      <paraID>393741B3</paraID>
      <start>30</start>
      <end>31</end>
      <status>modified</status>
      <modifiedWord>（</modifiedWord>
      <trackRevisions>false</trackRevisions>
    </reviewItem>
    <reviewItem>
      <errorID>52e8d411-a16a-43e9-9ee7-c3c08d92946c</errorID>
      <errorWord>)</errorWord>
      <group>L1_Format</group>
      <groupName>格式问题</groupName>
      <ability>L2_HalfPunc_CN</ability>
      <abilityName/>
      <candidateList>
        <item>）</item>
      </candidateList>
      <explain>文本全半角错误。</explain>
      <paraID>393741B3</paraID>
      <start>34</start>
      <end>35</end>
      <status>modified</status>
      <modifiedWord>）</modifiedWord>
      <trackRevisions>false</trackRevisions>
    </reviewItem>
    <reviewItem>
      <errorID>ffa78bf2-f245-4f17-8a55-e372eaff76c1</errorID>
      <errorWord>其它</errorWord>
      <group>L1_Word</group>
      <groupName>字词问题</groupName>
      <ability>L2_Alias</ability>
      <abilityName>也作/曾用词</abilityName>
      <candidateList>
        <item>其他</item>
      </candidateList>
      <explain>词汇[其它]为不规范表述或旧称，其规范书面表述为[其他]。</explain>
      <paraID>7DB3A175</paraID>
      <start>1</start>
      <end>3</end>
      <status>unmodified</status>
      <modifiedWord/>
      <trackRevisions>false</trackRevisions>
    </reviewItem>
    <reviewItem>
      <errorID>a016c470-24b5-4ee3-97e0-12b9f40f62da</errorID>
      <errorWord>其它</errorWord>
      <group>L1_Word</group>
      <groupName>字词问题</groupName>
      <ability>L2_Alias</ability>
      <abilityName>也作/曾用词</abilityName>
      <candidateList>
        <item>其他</item>
      </candidateList>
      <explain>词汇[其它]为不规范表述或旧称，其规范书面表述为[其他]。</explain>
      <paraID>6F7E2346</paraID>
      <start>1</start>
      <end>3</end>
      <status>unmodified</status>
      <modifiedWord/>
      <trackRevisions>false</trackRevisions>
    </reviewItem>
    <reviewItem>
      <errorID>3c2402cc-36e0-4cda-bea5-c828c37b8b17</errorID>
      <errorWord>其它</errorWord>
      <group>L1_Word</group>
      <groupName>字词问题</groupName>
      <ability>L2_Alias</ability>
      <abilityName>也作/曾用词</abilityName>
      <candidateList>
        <item>其他</item>
      </candidateList>
      <explain>词汇[其它]为不规范表述或旧称，其规范书面表述为[其他]。</explain>
      <paraID>5892C54F</paraID>
      <start>1</start>
      <end>3</end>
      <status>unmodified</status>
      <modifiedWord/>
      <trackRevisions>false</trackRevisions>
    </reviewItem>
    <reviewItem>
      <errorID>57a5fc97-f98a-4315-ba80-24c1cf181ea1</errorID>
      <errorWord>其它</errorWord>
      <group>L1_Word</group>
      <groupName>字词问题</groupName>
      <ability>L2_Alias</ability>
      <abilityName>也作/曾用词</abilityName>
      <candidateList>
        <item>其他</item>
      </candidateList>
      <explain>词汇[其它]为不规范表述或旧称，其规范书面表述为[其他]。</explain>
      <paraID>48823D3C</paraID>
      <start>1</start>
      <end>3</end>
      <status>unmodified</status>
      <modifiedWord/>
      <trackRevisions>false</trackRevisions>
    </reviewItem>
    <reviewItem>
      <errorID>1888483a-9980-47b8-b4b0-37c168fe2c19</errorID>
      <errorWord>其它</errorWord>
      <group>L1_Word</group>
      <groupName>字词问题</groupName>
      <ability>L2_Alias</ability>
      <abilityName>也作/曾用词</abilityName>
      <candidateList>
        <item>其他</item>
      </candidateList>
      <explain>词汇[其它]为不规范表述或旧称，其规范书面表述为[其他]。</explain>
      <paraID>2E50ADA1</paraID>
      <start>1</start>
      <end>3</end>
      <status>unmodified</status>
      <modifiedWord/>
      <trackRevisions>false</trackRevisions>
    </reviewItem>
    <reviewItem>
      <errorID>ddc06a90-7527-43ee-b7d6-b34ed1d45dcd</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74DAED02</paraID>
      <start>1</start>
      <end>5</end>
      <status>unmodified</status>
      <modifiedWord/>
      <trackRevisions>false</trackRevisions>
    </reviewItem>
    <reviewItem>
      <errorID>f5c2dd4e-c4ca-4b1f-bf0a-1b236aa3d6a0</errorID>
      <errorWord>其它</errorWord>
      <group>L1_Word</group>
      <groupName>字词问题</groupName>
      <ability>L2_Alias</ability>
      <abilityName>也作/曾用词</abilityName>
      <candidateList>
        <item>其他</item>
      </candidateList>
      <explain>词汇[其它]为不规范表述或旧称，其规范书面表述为[其他]。</explain>
      <paraID>14E0EC8C</paraID>
      <start>1</start>
      <end>3</end>
      <status>unmodified</status>
      <modifiedWord/>
      <trackRevisions>false</trackRevisions>
    </reviewItem>
    <reviewItem>
      <errorID>49d03904-5991-4562-99af-3c039ab996fb</errorID>
      <errorWord>其它</errorWord>
      <group>L1_Word</group>
      <groupName>字词问题</groupName>
      <ability>L2_Alias</ability>
      <abilityName>也作/曾用词</abilityName>
      <candidateList>
        <item>其他</item>
      </candidateList>
      <explain>词汇[其它]为不规范表述或旧称，其规范书面表述为[其他]。</explain>
      <paraID>1EE2AEE8</paraID>
      <start>1</start>
      <end>3</end>
      <status>unmodified</status>
      <modifiedWord/>
      <trackRevisions>false</trackRevisions>
    </reviewItem>
    <reviewItem>
      <errorID>c5e723a5-a3fe-4e61-b1cf-6e4a929f6cc0</errorID>
      <errorWord>其它</errorWord>
      <group>L1_Word</group>
      <groupName>字词问题</groupName>
      <ability>L2_Alias</ability>
      <abilityName>也作/曾用词</abilityName>
      <candidateList>
        <item>其他</item>
      </candidateList>
      <explain>词汇[其它]为不规范表述或旧称，其规范书面表述为[其他]。</explain>
      <paraID>29F42779</paraID>
      <start>1</start>
      <end>3</end>
      <status>unmodified</status>
      <modifiedWord/>
      <trackRevisions>false</trackRevisions>
    </reviewItem>
    <reviewItem>
      <errorID>9587ffe9-7f0e-49e0-a18b-85450e6e634c</errorID>
      <errorWord>其它</errorWord>
      <group>L1_Word</group>
      <groupName>字词问题</groupName>
      <ability>L2_Alias</ability>
      <abilityName>也作/曾用词</abilityName>
      <candidateList>
        <item>其他</item>
      </candidateList>
      <explain>词汇[其它]为不规范表述或旧称，其规范书面表述为[其他]。</explain>
      <paraID>30FBBEFA</paraID>
      <start>1</start>
      <end>3</end>
      <status>unmodified</status>
      <modifiedWord/>
      <trackRevisions>false</trackRevisions>
    </reviewItem>
    <reviewItem>
      <errorID>15a13758-d7aa-4808-9698-64c70d976027</errorID>
      <errorWord>其它</errorWord>
      <group>L1_Word</group>
      <groupName>字词问题</groupName>
      <ability>L2_Alias</ability>
      <abilityName>也作/曾用词</abilityName>
      <candidateList>
        <item>其他</item>
      </candidateList>
      <explain>词汇[其它]为不规范表述或旧称，其规范书面表述为[其他]。</explain>
      <paraID>23A9BD0A</paraID>
      <start>1</start>
      <end>3</end>
      <status>unmodified</status>
      <modifiedWord/>
      <trackRevisions>false</trackRevisions>
    </reviewItem>
    <reviewItem>
      <errorID>bcaf99d4-5cbe-4a78-a646-d8b9b275e7f3</errorID>
      <errorWord>束</errorWord>
      <group>L1_Word</group>
      <groupName>字词问题</groupName>
      <ability>L2_Typo</ability>
      <abilityName>字词错误</abilityName>
      <candidateList>
        <item>束后</item>
      </candidateList>
      <explain/>
      <paraID>23A9BD0A</paraID>
      <start>75</start>
      <end>76</end>
      <status>unmodified</status>
      <modifiedWord/>
      <trackRevisions>false</trackRevisions>
    </reviewItem>
    <reviewItem>
      <errorID>af78d1b7-6429-46f7-b0ed-5bd20242e144</errorID>
      <errorWord>其它</errorWord>
      <group>L1_Word</group>
      <groupName>字词问题</groupName>
      <ability>L2_Alias</ability>
      <abilityName>也作/曾用词</abilityName>
      <candidateList>
        <item>其他</item>
      </candidateList>
      <explain>词汇[其它]为不规范表述或旧称，其规范书面表述为[其他]。</explain>
      <paraID>2B40D275</paraID>
      <start>1</start>
      <end>3</end>
      <status>unmodified</status>
      <modifiedWord/>
      <trackRevisions>false</trackRevisions>
    </reviewItem>
    <reviewItem>
      <errorID>5effbc23-bf29-4d48-a876-3c2a5495b03e</errorID>
      <errorWord>其它</errorWord>
      <group>L1_Word</group>
      <groupName>字词问题</groupName>
      <ability>L2_Alias</ability>
      <abilityName>也作/曾用词</abilityName>
      <candidateList>
        <item>其他</item>
      </candidateList>
      <explain>词汇[其它]为不规范表述或旧称，其规范书面表述为[其他]。</explain>
      <paraID>2544453B</paraID>
      <start>1</start>
      <end>3</end>
      <status>unmodified</status>
      <modifiedWord/>
      <trackRevisions>false</trackRevisions>
    </reviewItem>
    <reviewItem>
      <errorID>9fa27f88-ee5c-4186-b9eb-0d2ea5c30aac</errorID>
      <errorWord>其它</errorWord>
      <group>L1_Word</group>
      <groupName>字词问题</groupName>
      <ability>L2_Alias</ability>
      <abilityName>也作/曾用词</abilityName>
      <candidateList>
        <item>其他</item>
      </candidateList>
      <explain>词汇[其它]为不规范表述或旧称，其规范书面表述为[其他]。</explain>
      <paraID>3B88BC70</paraID>
      <start>1</start>
      <end>3</end>
      <status>unmodified</status>
      <modifiedWord/>
      <trackRevisions>false</trackRevisions>
    </reviewItem>
    <reviewItem>
      <errorID>ca3f4e5c-c280-4587-9a3a-1ca40b9b893d</errorID>
      <errorWord>:</errorWord>
      <group>L1_Format</group>
      <groupName>格式问题</groupName>
      <ability>L2_HalfPunc_CN</ability>
      <abilityName/>
      <candidateList>
        <item>：</item>
      </candidateList>
      <explain>文本全半角错误。</explain>
      <paraID>66C9AD73</paraID>
      <start>26</start>
      <end>27</end>
      <status>modified</status>
      <modifiedWord>：</modifiedWord>
      <trackRevisions>false</trackRevisions>
    </reviewItem>
    <reviewItem>
      <errorID>200bd73e-7593-4198-b953-0085d80cc86c</errorID>
      <errorWord>其它</errorWord>
      <group>L1_Word</group>
      <groupName>字词问题</groupName>
      <ability>L2_Alias</ability>
      <abilityName>也作/曾用词</abilityName>
      <candidateList>
        <item>其他</item>
      </candidateList>
      <explain>词汇[其它]为不规范表述或旧称，其规范书面表述为[其他]。</explain>
      <paraID>76175806</paraID>
      <start>1</start>
      <end>3</end>
      <status>unmodified</status>
      <modifiedWord/>
      <trackRevisions>false</trackRevisions>
    </reviewItem>
    <reviewItem>
      <errorID>590a53e8-aae5-4637-8f9c-c298a1787f65</errorID>
      <errorWord>其它</errorWord>
      <group>L1_Word</group>
      <groupName>字词问题</groupName>
      <ability>L2_Alias</ability>
      <abilityName>也作/曾用词</abilityName>
      <candidateList>
        <item>其他</item>
      </candidateList>
      <explain>词汇[其它]为不规范表述或旧称，其规范书面表述为[其他]。</explain>
      <paraID>6F5D63E9</paraID>
      <start>1</start>
      <end>3</end>
      <status>unmodified</status>
      <modifiedWord/>
      <trackRevisions>false</trackRevisions>
    </reviewItem>
    <reviewItem>
      <errorID>adf2e76f-6c06-4040-a382-476ac53fb57a</errorID>
      <errorWord>其它</errorWord>
      <group>L1_Word</group>
      <groupName>字词问题</groupName>
      <ability>L2_Alias</ability>
      <abilityName>也作/曾用词</abilityName>
      <candidateList>
        <item>其他</item>
      </candidateList>
      <explain>词汇[其它]为不规范表述或旧称，其规范书面表述为[其他]。</explain>
      <paraID> C6E97DE</paraID>
      <start>1</start>
      <end>3</end>
      <status>unmodified</status>
      <modifiedWord/>
      <trackRevisions>false</trackRevisions>
    </reviewItem>
    <reviewItem>
      <errorID>8c6d5462-9897-44b2-a2c3-65702b2d9aa9</errorID>
      <errorWord>其它</errorWord>
      <group>L1_Word</group>
      <groupName>字词问题</groupName>
      <ability>L2_Alias</ability>
      <abilityName>也作/曾用词</abilityName>
      <candidateList>
        <item>其他</item>
      </candidateList>
      <explain>词汇[其它]为不规范表述或旧称，其规范书面表述为[其他]。</explain>
      <paraID>703D1EEF</paraID>
      <start>1</start>
      <end>3</end>
      <status>unmodified</status>
      <modifiedWord/>
      <trackRevisions>false</trackRevisions>
    </reviewItem>
    <reviewItem>
      <errorID>484b125b-afe6-405b-a41c-111448ff23b7</errorID>
      <errorWord>其它</errorWord>
      <group>L1_Word</group>
      <groupName>字词问题</groupName>
      <ability>L2_Alias</ability>
      <abilityName>也作/曾用词</abilityName>
      <candidateList>
        <item>其他</item>
      </candidateList>
      <explain>词汇[其它]为不规范表述或旧称，其规范书面表述为[其他]。</explain>
      <paraID>2ACB276F</paraID>
      <start>1</start>
      <end>3</end>
      <status>unmodified</status>
      <modifiedWord/>
      <trackRevisions>false</trackRevisions>
    </reviewItem>
    <reviewItem>
      <errorID>bfba9558-30be-4a36-9d01-e1f66ba94632</errorID>
      <errorWord>其它</errorWord>
      <group>L1_Word</group>
      <groupName>字词问题</groupName>
      <ability>L2_Alias</ability>
      <abilityName>也作/曾用词</abilityName>
      <candidateList>
        <item>其他</item>
      </candidateList>
      <explain>词汇[其它]为不规范表述或旧称，其规范书面表述为[其他]。</explain>
      <paraID>525146A5</paraID>
      <start>1</start>
      <end>3</end>
      <status>unmodified</status>
      <modifiedWord/>
      <trackRevisions>false</trackRevisions>
    </reviewItem>
    <reviewItem>
      <errorID>3d8dba5b-f7ca-4413-84d1-9eec7dca2e75</errorID>
      <errorWord>其它</errorWord>
      <group>L1_Word</group>
      <groupName>字词问题</groupName>
      <ability>L2_Alias</ability>
      <abilityName>也作/曾用词</abilityName>
      <candidateList>
        <item>其他</item>
      </candidateList>
      <explain>词汇[其它]为不规范表述或旧称，其规范书面表述为[其他]。</explain>
      <paraID>4EBCFB59</paraID>
      <start>1</start>
      <end>3</end>
      <status>unmodified</status>
      <modifiedWord/>
      <trackRevisions>false</trackRevisions>
    </reviewItem>
    <reviewItem>
      <errorID>cbc9c1c0-08d4-407e-a8de-9031b3d5d0eb</errorID>
      <errorWord>其它</errorWord>
      <group>L1_Word</group>
      <groupName>字词问题</groupName>
      <ability>L2_Alias</ability>
      <abilityName>也作/曾用词</abilityName>
      <candidateList>
        <item>其他</item>
      </candidateList>
      <explain>词汇[其它]为不规范表述或旧称，其规范书面表述为[其他]。</explain>
      <paraID>5709E301</paraID>
      <start>3</start>
      <end>5</end>
      <status>unmodified</status>
      <modifiedWord/>
      <trackRevisions>false</trackRevisions>
    </reviewItem>
    <reviewItem>
      <errorID>fdbf9fa2-b968-466f-9a85-7d08bd4042a6</errorID>
      <errorWord>其它</errorWord>
      <group>L1_Word</group>
      <groupName>字词问题</groupName>
      <ability>L2_Alias</ability>
      <abilityName>也作/曾用词</abilityName>
      <candidateList>
        <item>其他</item>
      </candidateList>
      <explain>词汇[其它]为不规范表述或旧称，其规范书面表述为[其他]。</explain>
      <paraID>750DD3B4</paraID>
      <start>1</start>
      <end>3</end>
      <status>unmodified</status>
      <modifiedWord/>
      <trackRevisions>false</trackRevisions>
    </reviewItem>
    <reviewItem>
      <errorID>ec25fe0d-928c-4627-8340-5b4e1ef78403</errorID>
      <errorWord>其它</errorWord>
      <group>L1_Word</group>
      <groupName>字词问题</groupName>
      <ability>L2_Alias</ability>
      <abilityName>也作/曾用词</abilityName>
      <candidateList>
        <item>其他</item>
      </candidateList>
      <explain>词汇[其它]为不规范表述或旧称，其规范书面表述为[其他]。</explain>
      <paraID>5D636EF8</paraID>
      <start>1</start>
      <end>3</end>
      <status>unmodified</status>
      <modifiedWord/>
      <trackRevisions>false</trackRevisions>
    </reviewItem>
    <reviewItem>
      <errorID>a92cfcd1-fc57-4880-833d-e6937e3bb50c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2C921770</paraID>
      <start>63</start>
      <end>67</end>
      <status>modified</status>
      <modifiedWord>勘查现场</modifiedWord>
      <trackRevisions>false</trackRevisions>
    </reviewItem>
    <reviewItem>
      <errorID>19844275-9431-4180-9c58-560ccb1a89ae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38F54385</paraID>
      <start>65</start>
      <end>67</end>
      <status>unmodified</status>
      <modifiedWord/>
      <trackRevisions>false</trackRevisions>
    </reviewItem>
    <reviewItem>
      <errorID>cf14a05f-52a6-4363-a5dc-7530a90d71cb</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7F371FB0</paraID>
      <start>30</start>
      <end>35</end>
      <status>unmodified</status>
      <modifiedWord/>
      <trackRevisions>false</trackRevisions>
    </reviewItem>
    <reviewItem>
      <errorID>ce9b373e-4d40-497e-88e2-f25a726afdc8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118B679B</paraID>
      <start>60</start>
      <end>63</end>
      <status>unmodified</status>
      <modifiedWord/>
      <trackRevisions>false</trackRevisions>
    </reviewItem>
    <reviewItem>
      <errorID>155a140a-5f88-4d72-89e0-8f01cb5fcd94</errorID>
      <errorWord>法律、法规</errorWord>
      <group>L1_Word</group>
      <groupName>字词问题</groupName>
      <ability>L2_Typo</ability>
      <abilityName>字词错误</abilityName>
      <candidateList>
        <item>法律法规</item>
      </candidateList>
      <explain/>
      <paraID>118B679B</paraID>
      <start>83</start>
      <end>88</end>
      <status>unmodified</status>
      <modifiedWord/>
      <trackRevisions>false</trackRevisions>
    </reviewItem>
    <reviewItem>
      <errorID>b0e40d40-ffcd-45a2-a44a-40f1c4e38a14</errorID>
      <errorWord>（</errorWord>
      <group>L1_Punc</group>
      <groupName>标点问题</groupName>
      <ability>L2_Punc_CN</ability>
      <abilityName/>
      <candidateList/>
      <explain>同一形式括号套用。</explain>
      <paraID>3D472358</paraID>
      <start>27</start>
      <end>28</end>
      <status>unmodified</status>
      <modifiedWord/>
      <trackRevisions>false</trackRevisions>
    </reviewItem>
    <reviewItem>
      <errorID>7b8affad-c1fe-471a-82fa-7cf7a1481bba</errorID>
      <errorWord>）</errorWord>
      <group>L1_Punc</group>
      <groupName>标点问题</groupName>
      <ability>L2_Punc_CN</ability>
      <abilityName/>
      <candidateList/>
      <explain>同一形式括号套用。</explain>
      <paraID>3D472358</paraID>
      <start>44</start>
      <end>45</end>
      <status>unmodified</status>
      <modifiedWord/>
      <trackRevisions>false</trackRevisions>
    </reviewItem>
    <reviewItem>
      <errorID>b0d46a36-bab6-4983-a4e8-8aa4821e8e76</errorID>
      <errorWord>（</errorWord>
      <group>L1_Punc</group>
      <groupName>标点问题</groupName>
      <ability>L2_Punc_CN</ability>
      <abilityName/>
      <candidateList/>
      <explain>同一形式括号套用。</explain>
      <paraID> A949A9D</paraID>
      <start>19</start>
      <end>20</end>
      <status>unmodified</status>
      <modifiedWord/>
      <trackRevisions>false</trackRevisions>
    </reviewItem>
    <reviewItem>
      <errorID>22e16975-ba53-4cd9-b9fe-0161bc6a6eca</errorID>
      <errorWord>）</errorWord>
      <group>L1_Punc</group>
      <groupName>标点问题</groupName>
      <ability>L2_Punc_CN</ability>
      <abilityName/>
      <candidateList/>
      <explain>同一形式括号套用。</explain>
      <paraID> A949A9D</paraID>
      <start>29</start>
      <end>30</end>
      <status>unmodified</status>
      <modifiedWord/>
      <trackRevisions>false</trackRevisions>
    </reviewItem>
  </reviewItems>
  <config/>
</contractReview>
</file>

<file path=customXml/itemProps1.xml><?xml version="1.0" encoding="utf-8"?>
<ds:datastoreItem xmlns:ds="http://schemas.openxmlformats.org/officeDocument/2006/customXml" ds:itemID="{28935D2D-D4E9-41C4-B2A1-0BB002980A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3E7EA811-5AC4-47FE-BF8B-6BA6DD7EF876}"/>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10</cp:revision>
  <dcterms:created xsi:type="dcterms:W3CDTF">2026-04-28T01:04:00Z</dcterms:created>
  <dcterms:modified xsi:type="dcterms:W3CDTF">2026-06-22T03:40:50Z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BC39045215C04C96BC202B473B7EC421_13</vt:lpwstr>
  </property>
  <property fmtid="{D5CDD505-2E9C-101B-9397-08002B2CF9AE}" pid="4" name="KSOTemplateDocerSaveRecord">
    <vt:lpwstr>eyJoZGlkIjoiODAwNjkyZWUyOWI5YTdhZGYyNGYwNjMzNTcyYjE0YWYiLCJ1c2VySWQiOiI0NzA5NTY0MjMifQ==</vt:lpwstr>
  </property>
</Properties>
</file>