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jc w:val="center"/>
        <w:spacing w:line="480" w:lineRule="exact"/>
        <w:rPr>
          <w:rFonts w:hint="eastAsia" w:ascii="Times New Roman" w:hAnsi="Times New Roman" w:cs="宋体"/>
          <w:b/>
          <w:color w:val="000000"/>
          <w:sz w:val="32"/>
          <w:szCs w:val="32"/>
          <w:lang w:bidi="ar"/>
        </w:rPr>
      </w:pPr>
      <w:r>
        <w:rPr>
          <w:rFonts w:hint="eastAsia" w:ascii="Times New Roman" w:hAnsi="Times New Roman" w:cs="宋体"/>
          <w:b/>
          <w:color w:val="000000"/>
          <w:sz w:val="32"/>
          <w:szCs w:val="32"/>
          <w:lang w:bidi="ar"/>
        </w:rPr>
        <w:t xml:space="preserve">      </w:t>
      </w:r>
      <w:r>
        <w:rPr>
          <w:rFonts w:hint="eastAsia" w:ascii="Times New Roman" w:hAnsi="Times New Roman" w:cs="宋体"/>
          <w:b/>
          <w:color w:val="000000"/>
          <w:sz w:val="30"/>
          <w:szCs w:val="30"/>
          <w:lang w:bidi="ar"/>
        </w:rPr>
        <w:t xml:space="preserve">项目名称：</w:t>
      </w:r>
      <w:r>
        <w:rPr>
          <w:rFonts w:hint="eastAsia" w:ascii="Times New Roman" w:hAnsi="Times New Roman" w:cs="宋体"/>
          <w:b/>
          <w:color w:val="000000"/>
          <w:sz w:val="30"/>
          <w:szCs w:val="30"/>
          <w:lang w:eastAsia="zh-CN" w:bidi="ar"/>
        </w:rPr>
        <w:t xml:space="preserve">泗阳县信息系统集中等保测评采购项目</w:t>
      </w:r>
      <w:r/>
    </w:p>
    <w:p>
      <w:pPr>
        <w:jc w:val="center"/>
        <w:spacing w:line="480" w:lineRule="exact"/>
        <w:rPr>
          <w:rFonts w:hint="eastAsia" w:ascii="Times New Roman" w:hAnsi="Times New Roman" w:eastAsia="宋体" w:cs="宋体"/>
          <w:b/>
          <w:color w:val="000000"/>
          <w:sz w:val="32"/>
          <w:szCs w:val="32"/>
          <w:lang w:eastAsia="zh-CN" w:bidi="ar"/>
        </w:rPr>
      </w:pPr>
      <w:r>
        <w:rPr>
          <w:rFonts w:hint="eastAsia" w:ascii="Times New Roman" w:hAnsi="Times New Roman" w:cs="宋体"/>
          <w:b/>
          <w:color w:val="000000"/>
          <w:sz w:val="32"/>
          <w:szCs w:val="32"/>
          <w:lang w:bidi="ar"/>
        </w:rPr>
        <w:t xml:space="preserve"> 项目编号：</w:t>
      </w:r>
      <w:r>
        <w:rPr>
          <w:rFonts w:hint="eastAsia" w:ascii="Times New Roman" w:hAnsi="Times New Roman" w:cs="宋体"/>
          <w:b/>
          <w:color w:val="000000"/>
          <w:sz w:val="32"/>
          <w:szCs w:val="32"/>
          <w:lang w:eastAsia="zh-CN" w:bidi="ar"/>
        </w:rPr>
        <w:t xml:space="preserve"> </w:t>
      </w:r>
      <w:r>
        <w:rPr>
          <w:rFonts w:hint="eastAsia" w:ascii="Times New Roman" w:hAnsi="Times New Roman" w:cs="宋体"/>
          <w:b/>
          <w:color w:val="000000" w:themeColor="text1"/>
          <w:sz w:val="32"/>
          <w:szCs w:val="32"/>
          <w:lang w:eastAsia="zh-CN" w:bidi="ar"/>
          <w14:textFill>
            <w14:solidFill>
              <w14:schemeClr w14:val="tx1"/>
            </w14:solidFill>
          </w14:textFill>
        </w:rPr>
        <w:t xml:space="preserve">JSZC-321323-JZCG-G2026-0005  </w:t>
      </w:r>
      <w:r>
        <w:rPr>
          <w:rFonts w:hint="eastAsia" w:ascii="Times New Roman" w:hAnsi="Times New Roman" w:cs="宋体"/>
          <w:b/>
          <w:color w:val="ff0000"/>
          <w:sz w:val="32"/>
          <w:szCs w:val="32"/>
          <w:lang w:eastAsia="zh-CN" w:bidi="ar"/>
        </w:rPr>
        <w:t xml:space="preserve"> </w:t>
      </w:r>
      <w:r>
        <w:rPr>
          <w:rFonts w:hint="eastAsia" w:ascii="Times New Roman" w:hAnsi="Times New Roman" w:cs="宋体"/>
          <w:b/>
          <w:color w:val="000000"/>
          <w:sz w:val="32"/>
          <w:szCs w:val="32"/>
          <w:lang w:eastAsia="zh-CN" w:bidi="ar"/>
        </w:rPr>
        <w:t xml:space="preserve">  </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93"/>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970"/>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default" w:ascii="仿宋" w:hAnsi="仿宋" w:eastAsia="宋体" w:cs="仿宋"/>
                <w:color w:val="000000"/>
                <w:sz w:val="24"/>
                <w:szCs w:val="24"/>
                <w:lang w:val="en-US" w:eastAsia="zh-CN"/>
              </w:rPr>
            </w:pPr>
            <w:r>
              <w:rPr>
                <w:rFonts w:hint="eastAsia" w:ascii="宋体" w:hAnsi="宋体" w:cs="宋体"/>
                <w:b/>
                <w:bCs/>
                <w:sz w:val="32"/>
                <w:lang w:val="en-US" w:eastAsia="zh-CN"/>
              </w:rPr>
              <w:t xml:space="preserve">泗阳县综合指挥调度中心</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eastAsia="zh-CN"/>
              </w:rPr>
            </w:pPr>
            <w:r>
              <w:rPr>
                <w:rFonts w:hint="eastAsia" w:ascii="宋体" w:hAnsi="宋体" w:cs="宋体"/>
                <w:b/>
                <w:bCs/>
                <w:sz w:val="32"/>
                <w:lang w:eastAsia="zh-CN"/>
              </w:rPr>
              <w:t xml:space="preserve">泗阳县公共资源交易中心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themeColor="text1"/>
          <w:sz w:val="32"/>
          <w:szCs w:val="24"/>
          <w14:textFill>
            <w14:solidFill>
              <w14:schemeClr w14:val="tx1"/>
            </w14:solidFill>
          </w14:textFill>
        </w:rPr>
      </w:pPr>
      <w:r>
        <w:rPr>
          <w:rFonts w:ascii="Arial" w:hAnsi="Arial"/>
          <w:b/>
          <w:color w:val="000000" w:themeColor="text1"/>
          <w:sz w:val="32"/>
          <w:szCs w:val="24"/>
          <w:lang w:bidi="ar"/>
          <w14:textFill>
            <w14:solidFill>
              <w14:schemeClr w14:val="tx1"/>
            </w14:solidFill>
          </w14:textFill>
        </w:rPr>
        <w:t xml:space="preserve">202</w:t>
      </w:r>
      <w:r>
        <w:rPr>
          <w:rFonts w:hint="eastAsia" w:ascii="Arial" w:hAnsi="Arial"/>
          <w:b/>
          <w:color w:val="000000" w:themeColor="text1"/>
          <w:sz w:val="32"/>
          <w:szCs w:val="24"/>
          <w:lang w:val="en-US" w:eastAsia="zh-CN" w:bidi="ar"/>
          <w14:textFill>
            <w14:solidFill>
              <w14:schemeClr w14:val="tx1"/>
            </w14:solidFill>
          </w14:textFill>
        </w:rPr>
        <w:t xml:space="preserve">6</w:t>
      </w:r>
      <w:r>
        <w:rPr>
          <w:rFonts w:hint="eastAsia" w:ascii="Arial" w:hAnsi="Arial" w:cs="宋体"/>
          <w:b/>
          <w:color w:val="000000" w:themeColor="text1"/>
          <w:sz w:val="32"/>
          <w:szCs w:val="24"/>
          <w:lang w:bidi="ar"/>
          <w14:textFill>
            <w14:solidFill>
              <w14:schemeClr w14:val="tx1"/>
            </w14:solidFill>
          </w14:textFill>
        </w:rPr>
        <w:t xml:space="preserve">年</w:t>
      </w:r>
      <w:r>
        <w:rPr>
          <w:rFonts w:hint="eastAsia" w:ascii="Arial" w:hAnsi="Arial" w:cs="宋体"/>
          <w:b/>
          <w:color w:val="000000" w:themeColor="text1"/>
          <w:sz w:val="32"/>
          <w:szCs w:val="24"/>
          <w:lang w:val="en-US" w:eastAsia="zh-CN" w:bidi="ar"/>
          <w14:textFill>
            <w14:solidFill>
              <w14:schemeClr w14:val="tx1"/>
            </w14:solidFill>
          </w14:textFill>
        </w:rPr>
        <w:t xml:space="preserve">6月16</w:t>
      </w:r>
      <w:r>
        <w:rPr>
          <w:rFonts w:hint="eastAsia" w:ascii="Arial" w:hAnsi="Arial" w:cs="宋体"/>
          <w:b/>
          <w:color w:val="000000" w:themeColor="text1"/>
          <w:sz w:val="32"/>
          <w:szCs w:val="24"/>
          <w:lang w:bidi="ar"/>
          <w14:textFill>
            <w14:solidFill>
              <w14:schemeClr w14:val="tx1"/>
            </w14:solidFill>
          </w14:textFill>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05"/>
        <w:spacing w:after="0" w:line="700" w:lineRule="exact"/>
        <w:tabs>
          <w:tab w:val="right" w:pos="9185" w:leader="dot"/>
        </w:tabs>
        <w:rPr>
          <w:rFonts w:ascii="Times New Roman" w:hAnsi="Times New Roman" w:eastAsia="黑体" w:cs="黑体"/>
          <w:sz w:val="32"/>
          <w:szCs w:val="32"/>
        </w:rPr>
      </w:pPr>
      <w:r>
        <w:rPr>
          <w:rFonts w:hint="eastAsia" w:ascii="Times New Roman" w:hAnsi="Times New Roman" w:eastAsia="黑体" w:cs="黑体"/>
          <w:color w:val="000000"/>
          <w:sz w:val="32"/>
          <w:szCs w:val="32"/>
        </w:rPr>
        <w:fldChar w:fldCharType="begin"/>
      </w:r>
      <w:r>
        <w:rPr>
          <w:rFonts w:hint="eastAsia" w:ascii="Times New Roman" w:hAnsi="Times New Roman" w:eastAsia="黑体" w:cs="黑体"/>
          <w:color w:val="000000"/>
          <w:sz w:val="32"/>
          <w:szCs w:val="32"/>
        </w:rPr>
        <w:instrText xml:space="preserve">TOC \o "1-1" \h \u </w:instrText>
      </w:r>
      <w:r>
        <w:rPr>
          <w:rFonts w:hint="eastAsia" w:ascii="Times New Roman" w:hAnsi="Times New Roman" w:eastAsia="黑体" w:cs="黑体"/>
          <w:color w:val="000000"/>
          <w:sz w:val="32"/>
          <w:szCs w:val="32"/>
        </w:rPr>
        <w:fldChar w:fldCharType="separate"/>
      </w:r>
      <w:r>
        <w:fldChar w:fldCharType="begin"/>
      </w:r>
      <w:r>
        <w:instrText xml:space="preserve"> HYPERLINK \l "_Toc6519" </w:instrText>
      </w:r>
      <w:r>
        <w:fldChar w:fldCharType="separate"/>
      </w:r>
      <w:r>
        <w:rPr>
          <w:rFonts w:hint="eastAsia" w:ascii="Times New Roman" w:hAnsi="Times New Roman" w:eastAsia="黑体" w:cs="黑体"/>
          <w:sz w:val="32"/>
          <w:szCs w:val="32"/>
        </w:rPr>
        <w:t xml:space="preserve">第一章  投标邀请</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_Toc6519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805"/>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"_Toc31014" </w:instrText>
      </w:r>
      <w:r>
        <w:fldChar w:fldCharType="separate"/>
      </w:r>
      <w:r>
        <w:rPr>
          <w:rFonts w:hint="eastAsia" w:ascii="Times New Roman" w:hAnsi="Times New Roman" w:eastAsia="黑体" w:cs="黑体"/>
          <w:sz w:val="32"/>
          <w:szCs w:val="32"/>
        </w:rPr>
        <w:t xml:space="preserve">第二章  投标人须知</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_Toc31014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6</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805"/>
        <w:spacing w:after="0" w:line="700" w:lineRule="exact"/>
        <w:tabs>
          <w:tab w:val="right" w:pos="9185" w:leader="dot"/>
        </w:tabs>
        <w:rPr>
          <w:rFonts w:hint="eastAsia" w:ascii="Times New Roman" w:hAnsi="Times New Roman" w:eastAsia="黑体" w:cs="黑体"/>
          <w:sz w:val="32"/>
          <w:szCs w:val="32"/>
          <w:lang w:val="en-US" w:eastAsia="zh-CN"/>
        </w:rPr>
      </w:pPr>
      <w:r>
        <w:fldChar w:fldCharType="begin"/>
      </w:r>
      <w:r>
        <w:instrText xml:space="preserve"> HYPERLINK \l "_Toc12086" </w:instrText>
      </w:r>
      <w:r>
        <w:fldChar w:fldCharType="separate"/>
      </w:r>
      <w:r>
        <w:rPr>
          <w:rFonts w:hint="eastAsia" w:ascii="Times New Roman" w:hAnsi="Times New Roman" w:eastAsia="黑体" w:cs="黑体"/>
          <w:sz w:val="32"/>
          <w:szCs w:val="32"/>
        </w:rPr>
        <w:t xml:space="preserve">第三章  资格审查及评标方法</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 xml:space="preserve">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 xml:space="preserve">0</w:t>
      </w:r>
      <w:r/>
    </w:p>
    <w:p>
      <w:pPr>
        <w:pStyle w:val="805"/>
        <w:spacing w:after="0" w:line="700" w:lineRule="exact"/>
        <w:tabs>
          <w:tab w:val="right" w:pos="9185" w:leader="dot"/>
        </w:tabs>
        <w:rPr>
          <w:rFonts w:hint="eastAsia" w:ascii="Times New Roman" w:hAnsi="Times New Roman" w:eastAsia="黑体" w:cs="黑体"/>
          <w:sz w:val="32"/>
          <w:szCs w:val="32"/>
          <w:lang w:val="en-US" w:eastAsia="zh-CN"/>
        </w:rPr>
      </w:pPr>
      <w:r>
        <w:fldChar w:fldCharType="begin"/>
      </w:r>
      <w:r>
        <w:instrText xml:space="preserve"> HYPERLINK \l "_Toc18143" </w:instrText>
      </w:r>
      <w:r>
        <w:fldChar w:fldCharType="separate"/>
      </w:r>
      <w:r>
        <w:rPr>
          <w:rFonts w:hint="eastAsia" w:ascii="Times New Roman" w:hAnsi="Times New Roman" w:eastAsia="黑体" w:cs="黑体"/>
          <w:sz w:val="32"/>
          <w:szCs w:val="32"/>
        </w:rPr>
        <w:t xml:space="preserve">第四章  采购需求</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 xml:space="preserve">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 xml:space="preserve">4</w:t>
      </w:r>
      <w:r/>
    </w:p>
    <w:p>
      <w:pPr>
        <w:pStyle w:val="805"/>
        <w:spacing w:after="0" w:line="700" w:lineRule="exact"/>
        <w:tabs>
          <w:tab w:val="right" w:pos="9185" w:leader="dot"/>
        </w:tabs>
        <w:rPr>
          <w:rFonts w:hint="default"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"_Toc26310" </w:instrText>
      </w:r>
      <w:r>
        <w:rPr>
          <w:highlight w:val="none"/>
        </w:rPr>
        <w:fldChar w:fldCharType="separate"/>
      </w:r>
      <w:r>
        <w:rPr>
          <w:rFonts w:hint="eastAsia" w:ascii="Times New Roman" w:hAnsi="Times New Roman" w:eastAsia="黑体" w:cs="黑体"/>
          <w:sz w:val="32"/>
          <w:szCs w:val="32"/>
          <w:highlight w:val="none"/>
        </w:rPr>
        <w:t xml:space="preserve">第五章  合同文本</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 xml:space="preserve">35</w:t>
      </w:r>
      <w:r/>
    </w:p>
    <w:p>
      <w:pPr>
        <w:pStyle w:val="805"/>
        <w:spacing w:after="0" w:line="700" w:lineRule="exact"/>
        <w:tabs>
          <w:tab w:val="right" w:pos="9185" w:leader="dot"/>
        </w:tabs>
        <w:rPr>
          <w:rFonts w:hint="default"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"_Toc21789" </w:instrText>
      </w:r>
      <w:r>
        <w:rPr>
          <w:highlight w:val="none"/>
        </w:rPr>
        <w:fldChar w:fldCharType="separate"/>
      </w:r>
      <w:r>
        <w:rPr>
          <w:rFonts w:hint="eastAsia" w:ascii="Times New Roman" w:hAnsi="Times New Roman" w:eastAsia="黑体" w:cs="黑体"/>
          <w:sz w:val="32"/>
          <w:szCs w:val="32"/>
          <w:highlight w:val="none"/>
        </w:rPr>
        <w:t xml:space="preserve">第六章  投标文件格式</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 xml:space="preserve">38</w:t>
      </w:r>
      <w:r/>
    </w:p>
    <w:p>
      <w:pPr>
        <w:spacing w:line="700" w:lineRule="exact"/>
        <w:rPr>
          <w:color w:val="000000"/>
        </w:rPr>
      </w:pPr>
      <w:r>
        <w:rPr>
          <w:rFonts w:hint="eastAsia" w:ascii="Times New Roman" w:hAnsi="Times New Roman" w:eastAsia="黑体" w:cs="黑体"/>
          <w:color w:val="000000"/>
          <w:sz w:val="32"/>
          <w:szCs w:val="32"/>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52"/>
      <w:r/>
      <w:bookmarkStart w:id="1" w:name="_Toc81575189"/>
      <w:r/>
      <w:r/>
    </w:p>
    <w:p>
      <w:pPr>
        <w:pStyle w:val="856"/>
        <w:jc w:val="center"/>
        <w:spacing w:before="200"/>
        <w:rPr>
          <w:rFonts w:eastAsia="黑体"/>
          <w:color w:val="000000"/>
          <w:sz w:val="44"/>
        </w:rPr>
      </w:pPr>
      <w:r/>
      <w:bookmarkStart w:id="2" w:name="_Toc30943"/>
      <w:r/>
      <w:bookmarkStart w:id="3" w:name="_Toc25722"/>
      <w:r/>
      <w:bookmarkStart w:id="4" w:name="_Toc6519"/>
      <w:r>
        <w:rPr>
          <w:rFonts w:hint="eastAsia" w:eastAsia="黑体"/>
          <w:color w:val="000000"/>
          <w:sz w:val="44"/>
        </w:rPr>
        <w:t xml:space="preserve">第一章  投标邀请</w:t>
      </w:r>
      <w:bookmarkEnd w:id="0"/>
      <w:r/>
      <w:bookmarkEnd w:id="1"/>
      <w:r/>
      <w:bookmarkEnd w:id="2"/>
      <w:r/>
      <w:bookmarkEnd w:id="3"/>
      <w:r/>
      <w:bookmarkEnd w:id="4"/>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泗阳县综合指挥调度中心</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泗阳县公共资源交易中心</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val="en-US" w:eastAsia="zh-CN"/>
        </w:rPr>
        <w:t xml:space="preserve">泗阳县信息系统集中等保测评采购项目</w:t>
      </w:r>
      <w:r>
        <w:rPr>
          <w:rFonts w:hint="eastAsia" w:ascii="仿宋_GB2312"/>
          <w:color w:val="000000"/>
          <w:sz w:val="24"/>
          <w:u w:val="single"/>
        </w:rPr>
        <w:t xml:space="preserve">(</w:t>
      </w:r>
      <w:r>
        <w:rPr>
          <w:rFonts w:hint="eastAsia" w:ascii="宋体" w:hAnsi="宋体"/>
          <w:color w:val="000000"/>
          <w:sz w:val="24"/>
          <w:szCs w:val="24"/>
          <w:u w:val="single"/>
          <w:lang w:eastAsia="zh-CN"/>
        </w:rPr>
        <w:t xml:space="preserve"> </w:t>
      </w:r>
      <w:r>
        <w:rPr>
          <w:rFonts w:hint="eastAsia" w:ascii="宋体" w:hAnsi="宋体"/>
          <w:color w:val="000000"/>
          <w:sz w:val="24"/>
          <w:szCs w:val="24"/>
          <w:u w:val="single"/>
          <w:lang w:val="en-US" w:eastAsia="zh-CN"/>
        </w:rPr>
        <w:t xml:space="preserve">JSZC-321323-JZCG-G2026-0005 </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ascii="仿宋_GB2312"/>
          <w:color w:val="ff0000"/>
          <w:sz w:val="24"/>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val="en-US" w:eastAsia="zh-CN"/>
        </w:rPr>
        <w:t xml:space="preserve">泗阳县信息系统集中等保测评采购项目</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themeColor="text1"/>
          <w:sz w:val="24"/>
          <w:szCs w:val="24"/>
          <w:u w:val="single"/>
          <w:lang w:val="en-US" w:eastAsia="zh-CN"/>
          <w14:textFill>
            <w14:solidFill>
              <w14:schemeClr w14:val="tx1"/>
            </w14:solidFill>
          </w14:textFill>
        </w:rPr>
        <w:t xml:space="preserve">2026年7月9日09点30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57"/>
        <w:ind w:firstLine="643"/>
        <w:spacing w:before="0" w:after="0" w:line="480" w:lineRule="exact"/>
        <w:rPr>
          <w:rFonts w:eastAsia="宋体" w:cs="Arial"/>
          <w:bCs/>
          <w:color w:val="000000"/>
          <w:szCs w:val="22"/>
        </w:rPr>
      </w:pPr>
      <w:r/>
      <w:bookmarkStart w:id="5" w:name="_Toc28359079"/>
      <w:r/>
      <w:bookmarkStart w:id="6" w:name="_Toc2584"/>
      <w:r/>
      <w:bookmarkStart w:id="7" w:name="_Toc38985263"/>
      <w:r/>
      <w:bookmarkStart w:id="8" w:name="_Toc28359002"/>
      <w:r/>
      <w:bookmarkStart w:id="9" w:name="_Toc35393621"/>
      <w:r/>
      <w:bookmarkStart w:id="10" w:name="_Toc35393790"/>
      <w:r/>
      <w:bookmarkStart w:id="11" w:name="_Hlk24379207"/>
      <w:r>
        <w:rPr>
          <w:rFonts w:hint="eastAsia" w:eastAsia="宋体" w:cs="Arial"/>
          <w:bCs/>
          <w:color w:val="000000"/>
          <w:szCs w:val="22"/>
        </w:rPr>
        <w:t xml:space="preserve">一、项目基本情况</w:t>
      </w:r>
      <w:bookmarkEnd w:id="5"/>
      <w:r/>
      <w:bookmarkEnd w:id="6"/>
      <w:r/>
      <w:bookmarkEnd w:id="7"/>
      <w:r/>
      <w:bookmarkEnd w:id="8"/>
      <w:r/>
      <w:bookmarkEnd w:id="9"/>
      <w:r/>
      <w:bookmarkEnd w:id="10"/>
      <w:r/>
      <w:r/>
    </w:p>
    <w:p>
      <w:pPr>
        <w:ind w:firstLine="480"/>
        <w:spacing w:line="480" w:lineRule="exact"/>
        <w:rPr>
          <w:rFonts w:hint="default" w:ascii="宋体" w:hAnsi="宋体" w:eastAsia="宋体"/>
          <w:sz w:val="24"/>
          <w:szCs w:val="24"/>
          <w:lang w:val="en-US" w:eastAsia="zh-CN"/>
        </w:rPr>
      </w:pPr>
      <w:r>
        <w:rPr>
          <w:rFonts w:hint="eastAsia" w:ascii="Times New Roman" w:hAnsi="Times New Roman" w:cs="仿宋"/>
          <w:color w:val="000000"/>
          <w:sz w:val="24"/>
          <w:szCs w:val="24"/>
        </w:rPr>
        <w:t xml:space="preserve">1.项目编号：</w:t>
      </w:r>
      <w:r>
        <w:rPr>
          <w:rFonts w:hint="eastAsia" w:ascii="宋体" w:hAnsi="宋体"/>
          <w:color w:val="000000"/>
          <w:sz w:val="24"/>
          <w:szCs w:val="24"/>
          <w:u w:val="single"/>
          <w:lang w:val="en-US" w:eastAsia="zh-CN"/>
        </w:rPr>
        <w:t xml:space="preserve"> JSZC-321323-JZCG-G2026-0005</w:t>
      </w:r>
      <w:r>
        <w:rPr>
          <w:rFonts w:hint="eastAsia" w:ascii="宋体" w:hAnsi="宋体"/>
          <w:sz w:val="24"/>
          <w:szCs w:val="24"/>
          <w:lang w:eastAsia="zh-CN"/>
        </w:rPr>
        <w:t xml:space="preserve">     </w:t>
      </w:r>
      <w:r/>
    </w:p>
    <w:p>
      <w:pPr>
        <w:ind w:firstLine="480"/>
        <w:spacing w:line="480" w:lineRule="exact"/>
        <w:rPr>
          <w:rFonts w:hint="eastAsia" w:ascii="宋体" w:hAnsi="宋体" w:eastAsia="宋体"/>
          <w:sz w:val="24"/>
          <w:szCs w:val="24"/>
          <w:lang w:eastAsia="zh-CN"/>
        </w:rPr>
      </w:pPr>
      <w:r>
        <w:rPr>
          <w:rFonts w:hint="eastAsia" w:ascii="Times New Roman" w:hAnsi="Times New Roman" w:cs="仿宋"/>
          <w:color w:val="000000"/>
          <w:sz w:val="24"/>
          <w:szCs w:val="24"/>
        </w:rPr>
        <w:t xml:space="preserve">2.项目名称：</w:t>
      </w:r>
      <w:bookmarkEnd w:id="11"/>
      <w:r>
        <w:rPr>
          <w:rFonts w:hint="eastAsia" w:ascii="宋体" w:hAnsi="宋体"/>
          <w:sz w:val="24"/>
          <w:szCs w:val="24"/>
          <w:lang w:eastAsia="zh-CN"/>
        </w:rPr>
        <w:t xml:space="preserve">泗阳县信息系统集中等保测评采购项目</w:t>
      </w:r>
      <w:r/>
    </w:p>
    <w:p>
      <w:pPr>
        <w:ind w:left="0" w:right="0" w:firstLine="0"/>
        <w:jc w:val="both"/>
        <w:spacing w:before="0" w:after="0"/>
        <w:rPr>
          <w:rFonts w:hint="eastAsia" w:ascii="Times New Roman" w:hAnsi="Times New Roman"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szCs w:val="24"/>
          <w:highlight w:val="none"/>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szCs w:val="24"/>
          <w:highlight w:val="none"/>
        </w:rPr>
        <w:t xml:space="preserve">    3.预算金额</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lang w:val="en-US" w:eastAsia="zh-CN"/>
        </w:rPr>
        <w:t xml:space="preserve">190</w:t>
      </w:r>
      <w:r>
        <w:rPr>
          <w:rFonts w:hint="eastAsia" w:ascii="Times New Roman" w:hAnsi="Times New Roman" w:cs="仿宋"/>
          <w:color w:val="000000"/>
          <w:sz w:val="24"/>
          <w:szCs w:val="24"/>
          <w:highlight w:val="none"/>
        </w:rPr>
        <w:t xml:space="preserve">万</w:t>
      </w:r>
      <w:r>
        <w:rPr>
          <w:rFonts w:ascii="宋体" w:hAnsi="宋体" w:eastAsia="宋体" w:cs="宋体"/>
          <w:color w:val="000000"/>
          <w:sz w:val="24"/>
        </w:rPr>
        <w:t xml:space="preserve">元</w:t>
      </w:r>
      <w:r/>
    </w:p>
    <w:p>
      <w:pPr>
        <w:pStyle w:val="1137"/>
        <w:numPr>
          <w:ilvl w:val="0"/>
          <w:numId w:val="0"/>
        </w:numPr>
        <w:ind w:left="0" w:firstLine="480"/>
        <w:keepLines w:val="0"/>
        <w:keepNext w:val="0"/>
        <w:pageBreakBefore w:val="0"/>
        <w:spacing w:line="550" w:lineRule="exact"/>
        <w:rPr>
          <w:rFonts w:hint="eastAsia" w:ascii="仿宋_GB2312"/>
          <w:color w:val="000000"/>
          <w:sz w:val="24"/>
          <w:highlight w:val="yellow"/>
        </w:rPr>
      </w:pPr>
      <w:r>
        <w:rPr>
          <w:rFonts w:hint="eastAsia" w:ascii="Times New Roman" w:hAnsi="Times New Roman" w:cs="仿宋"/>
          <w:color w:val="000000"/>
          <w:sz w:val="24"/>
          <w:szCs w:val="24"/>
          <w:highlight w:val="none"/>
        </w:rPr>
        <w:t xml:space="preserve">4.本项目设定最高限价</w:t>
      </w:r>
      <w:r>
        <w:rPr>
          <w:rFonts w:hint="eastAsia" w:ascii="仿宋_GB2312"/>
          <w:color w:val="000000"/>
          <w:sz w:val="24"/>
          <w:highlight w:val="none"/>
        </w:rPr>
        <w:t xml:space="preserve">：</w:t>
      </w:r>
      <w:r>
        <w:rPr>
          <w:rFonts w:hint="eastAsia" w:ascii="Times New Roman" w:hAnsi="Times New Roman" w:cs="仿宋"/>
          <w:color w:val="000000"/>
          <w:sz w:val="24"/>
          <w:szCs w:val="24"/>
          <w:highlight w:val="none"/>
          <w:lang w:val="en-US" w:eastAsia="zh-CN"/>
        </w:rPr>
        <w:t xml:space="preserve">1</w:t>
      </w:r>
      <w:r>
        <w:rPr>
          <w:rFonts w:hint="eastAsia" w:asci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lang w:val="en-US" w:eastAsia="zh-CN"/>
        </w:rPr>
        <w:t xml:space="preserve">0</w:t>
      </w:r>
      <w:r>
        <w:rPr>
          <w:rFonts w:hint="eastAsia" w:ascii="Times New Roman" w:hAnsi="Times New Roman" w:cs="仿宋"/>
          <w:color w:val="000000"/>
          <w:sz w:val="24"/>
          <w:szCs w:val="24"/>
          <w:highlight w:val="none"/>
        </w:rPr>
        <w:t xml:space="preserve">万</w:t>
      </w:r>
      <w:r>
        <w:rPr>
          <w:rFonts w:ascii="宋体" w:hAnsi="宋体" w:eastAsia="宋体" w:cs="宋体"/>
          <w:color w:val="000000"/>
          <w:sz w:val="24"/>
        </w:rPr>
        <w:t xml:space="preserve">元</w:t>
      </w:r>
      <w:r>
        <w:rPr>
          <w:rFonts w:hint="default" w:ascii="Times New Roman" w:hAnsi="Times New Roman" w:eastAsia="仿宋" w:cs="Times New Roman"/>
          <w:spacing w:val="-1"/>
        </w:rPr>
        <w:t xml:space="preserve">(任何超过本最高限价的投标报价，均作无效标处理）。</w:t>
      </w:r>
      <w:r/>
    </w:p>
    <w:p>
      <w:pPr>
        <w:pStyle w:val="1136"/>
        <w:ind w:firstLine="480"/>
        <w:keepLines w:val="0"/>
        <w:keepNext w:val="0"/>
        <w:pageBreakBefore w:val="0"/>
        <w:spacing w:line="55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w:t>
      </w:r>
      <w:r>
        <w:rPr>
          <w:rFonts w:hint="default" w:ascii="Times New Roman" w:hAnsi="Times New Roman" w:eastAsia="宋体" w:cs="仿宋"/>
          <w:color w:val="000000"/>
          <w:sz w:val="24"/>
          <w:szCs w:val="24"/>
          <w:highlight w:val="none"/>
          <w:lang w:val="en-US" w:eastAsia="zh-CN" w:bidi="ar-SA"/>
        </w:rPr>
        <w:t xml:space="preserve">依据《中华人民共和国网络安全法》《中华人民共和国数据安全法》《中华人民共和国个人信息保护法》《政务数据安全管理办法》《网络数据安全管理条例》《信息安全</w:t>
      </w:r>
      <w:r>
        <w:rPr>
          <w:rFonts w:hint="default" w:ascii="Times New Roman" w:hAnsi="Times New Roman" w:eastAsia="宋体" w:cs="仿宋"/>
          <w:color w:val="000000"/>
          <w:sz w:val="24"/>
          <w:szCs w:val="24"/>
          <w:highlight w:val="none"/>
          <w:lang w:val="en-US" w:eastAsia="zh-CN" w:bidi="ar-SA"/>
        </w:rPr>
        <w:t xml:space="preserve">技术 信息系统安全等级保护基本要求》（GB/T 22239-2019）及《江苏省公共数据管理办法》《宿迁市市级信息化项目管理办法》《宿迁市关于加快数字政府建设的实施意见》等法律法规、行业标准及上级主管部门工作部署，结合我县政务信息化建设与网络数据安全管理实际，为全面规范县域政务信息系统运行管理、夯实数据安全治理体系、落实网络安全主体责任、常态化化解政务网络与数据安全风险，本次项目统一开展信息系统等级保护测评、政务数据安全分级分类专项安全服务工作，全面提升我县政务信息系统综合安全防护能力与数据安全合规管理水平</w:t>
      </w:r>
      <w:r>
        <w:rPr>
          <w:rFonts w:hint="eastAsia" w:ascii="Times New Roman" w:hAnsi="Times New Roman" w:eastAsia="宋体" w:cs="仿宋"/>
          <w:color w:val="000000"/>
          <w:sz w:val="24"/>
          <w:szCs w:val="24"/>
          <w:highlight w:val="none"/>
          <w:lang w:val="en-US" w:eastAsia="zh-CN" w:bidi="ar-SA"/>
        </w:rPr>
        <w:t xml:space="preserve">。具体详见采</w:t>
      </w:r>
      <w:r>
        <w:rPr>
          <w:rFonts w:hint="eastAsia" w:ascii="Times New Roman" w:hAnsi="Times New Roman" w:cs="仿宋"/>
          <w:color w:val="000000"/>
          <w:sz w:val="24"/>
          <w:szCs w:val="24"/>
        </w:rPr>
        <w:t xml:space="preserve">购需求。</w:t>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default" w:ascii="Times New Roman" w:hAnsi="Times New Roman" w:eastAsia="宋体" w:cs="仿宋"/>
          <w:color w:val="000000"/>
          <w:sz w:val="24"/>
          <w:szCs w:val="24"/>
          <w:lang w:val="en-US" w:eastAsia="zh-CN" w:bidi="ar-SA"/>
        </w:rPr>
        <w:t xml:space="preserve">自合同签订之日起12个月</w:t>
      </w:r>
      <w:r>
        <w:rPr>
          <w:rFonts w:hint="eastAsia" w:ascii="Times New Roman" w:hAnsi="Times New Roman" w:eastAsia="宋体" w:cs="仿宋"/>
          <w:color w:val="000000"/>
          <w:sz w:val="24"/>
          <w:szCs w:val="24"/>
          <w:lang w:val="en-US" w:eastAsia="zh-CN" w:bidi="ar-SA"/>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57"/>
        <w:ind w:firstLine="643"/>
        <w:spacing w:before="0" w:after="0" w:line="480" w:lineRule="exact"/>
        <w:rPr>
          <w:rFonts w:eastAsia="宋体" w:cs="Arial"/>
          <w:bCs/>
          <w:color w:val="000000"/>
          <w:szCs w:val="22"/>
        </w:rPr>
      </w:pPr>
      <w:r/>
      <w:bookmarkStart w:id="12" w:name="_Toc35393622"/>
      <w:r/>
      <w:bookmarkStart w:id="13" w:name="_Toc28359003"/>
      <w:r/>
      <w:bookmarkStart w:id="14" w:name="_Toc35393791"/>
      <w:r/>
      <w:bookmarkStart w:id="15" w:name="_Toc28359080"/>
      <w:r/>
      <w:bookmarkStart w:id="16" w:name="_Toc27291"/>
      <w:r/>
      <w:bookmarkStart w:id="17" w:name="_Toc38985264"/>
      <w:r>
        <w:rPr>
          <w:rFonts w:hint="eastAsia" w:eastAsia="宋体" w:cs="Arial"/>
          <w:bCs/>
          <w:color w:val="000000"/>
          <w:szCs w:val="22"/>
        </w:rPr>
        <w:t xml:space="preserve">二、申请人的资格要求</w:t>
      </w:r>
      <w:bookmarkEnd w:id="12"/>
      <w:r/>
      <w:bookmarkEnd w:id="13"/>
      <w:r/>
      <w:bookmarkEnd w:id="14"/>
      <w:r/>
      <w:bookmarkEnd w:id="15"/>
      <w:r/>
      <w:bookmarkEnd w:id="16"/>
      <w:r/>
      <w:bookmarkEnd w:id="17"/>
      <w:r/>
      <w:r/>
    </w:p>
    <w:p>
      <w:pPr>
        <w:ind w:firstLine="480"/>
        <w:spacing w:line="480" w:lineRule="exact"/>
        <w:rPr>
          <w:rFonts w:ascii="Times New Roman" w:hAnsi="Times New Roman" w:cs="仿宋"/>
          <w:color w:val="000000"/>
          <w:sz w:val="24"/>
          <w:szCs w:val="24"/>
        </w:rPr>
      </w:pPr>
      <w:r/>
      <w:bookmarkStart w:id="18" w:name="_Toc28359004"/>
      <w:r/>
      <w:bookmarkStart w:id="19" w:name="_Toc38985265"/>
      <w:r/>
      <w:bookmarkStart w:id="20" w:name="_Toc35393623"/>
      <w:r/>
      <w:bookmarkStart w:id="21" w:name="_Toc28359081"/>
      <w:r/>
      <w:bookmarkStart w:id="22" w:name="_Toc35393792"/>
      <w:r>
        <w:rPr>
          <w:rFonts w:hint="eastAsia" w:ascii="Times New Roman" w:hAnsi="Times New Roman" w:cs="仿宋"/>
          <w:color w:val="000000"/>
          <w:sz w:val="24"/>
          <w:szCs w:val="24"/>
        </w:rPr>
        <w:t xml:space="preserve">（一）通用资格要求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宋体" w:hAnsi="宋体" w:eastAsia="宋体" w:cs="宋体"/>
          <w:sz w:val="24"/>
          <w:szCs w:val="24"/>
          <w:highlight w:val="none"/>
        </w:rPr>
      </w:pPr>
      <w:r>
        <w:rPr>
          <w:rFonts w:hint="eastAsia" w:ascii="Times New Roman" w:hAnsi="Times New Roman" w:cs="仿宋"/>
          <w:color w:val="000000"/>
          <w:sz w:val="24"/>
          <w:szCs w:val="24"/>
        </w:rPr>
        <w:t xml:space="preserve">3.落实政府采购政策需满足的资格要求：</w:t>
      </w:r>
      <w:r>
        <w:rPr>
          <w:rFonts w:hint="eastAsia" w:ascii="宋体" w:hAnsi="宋体" w:cs="宋体"/>
          <w:sz w:val="24"/>
          <w:szCs w:val="21"/>
          <w:highlight w:val="none"/>
          <w:lang w:val="en-US" w:eastAsia="zh-CN"/>
        </w:rPr>
        <w:t xml:space="preserve">无</w:t>
      </w:r>
      <w:r>
        <w:rPr>
          <w:rFonts w:hint="eastAsia" w:ascii="宋体" w:hAnsi="宋体" w:eastAsia="宋体" w:cs="宋体"/>
          <w:sz w:val="24"/>
          <w:szCs w:val="21"/>
          <w:highlight w:val="none"/>
        </w:rPr>
        <w:t xml:space="preserve">。</w:t>
      </w:r>
      <w:r/>
    </w:p>
    <w:p>
      <w:pPr>
        <w:ind w:firstLine="480"/>
        <w:spacing w:line="480" w:lineRule="exact"/>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color w:val="000000"/>
          <w:sz w:val="24"/>
          <w:szCs w:val="24"/>
        </w:rPr>
        <w:t xml:space="preserve">（二）本项目的特定资格要求：</w:t>
      </w:r>
      <w:r>
        <w:rPr>
          <w:rFonts w:hint="eastAsia" w:ascii="Times New Roman" w:hAnsi="Times New Roman" w:cs="仿宋"/>
          <w:color w:val="000000" w:themeColor="text1"/>
          <w:sz w:val="24"/>
          <w:szCs w:val="24"/>
          <w:lang w:val="en-US" w:eastAsia="zh-CN"/>
          <w14:textFill>
            <w14:solidFill>
              <w14:schemeClr w14:val="tx1"/>
            </w14:solidFill>
          </w14:textFill>
        </w:rPr>
        <w:t xml:space="preserve">须具备公安部第三研究所颁发的《网络安全等级测评与检测评估机构服务认证证书》或《网络安全服务认证证书等级保护测评服务认证》，且在有效期内。</w:t>
      </w:r>
      <w:r/>
    </w:p>
    <w:p>
      <w:pPr>
        <w:pStyle w:val="857"/>
        <w:ind w:firstLine="643"/>
        <w:spacing w:before="0" w:after="0" w:line="480" w:lineRule="exact"/>
        <w:rPr>
          <w:rFonts w:eastAsia="宋体" w:cs="Arial"/>
          <w:bCs/>
          <w:color w:val="000000"/>
          <w:szCs w:val="22"/>
        </w:rPr>
      </w:pPr>
      <w:r/>
      <w:bookmarkStart w:id="23" w:name="_Toc22204"/>
      <w:r>
        <w:rPr>
          <w:rFonts w:hint="eastAsia" w:eastAsia="宋体" w:cs="Arial"/>
          <w:bCs/>
          <w:color w:val="000000"/>
          <w:szCs w:val="22"/>
        </w:rPr>
        <w:t xml:space="preserve">三、获取招标文件</w:t>
      </w:r>
      <w:bookmarkEnd w:id="18"/>
      <w:r/>
      <w:bookmarkEnd w:id="19"/>
      <w:r/>
      <w:bookmarkEnd w:id="20"/>
      <w:r/>
      <w:bookmarkEnd w:id="21"/>
      <w:r/>
      <w:bookmarkEnd w:id="22"/>
      <w:r/>
      <w:bookmarkEnd w:id="23"/>
      <w:r/>
      <w:r/>
    </w:p>
    <w:p>
      <w:pPr>
        <w:ind w:firstLine="480"/>
        <w:spacing w:line="480" w:lineRule="exact"/>
        <w:rPr>
          <w:rFonts w:ascii="Times New Roman" w:hAnsi="Times New Roman" w:cs="仿宋"/>
          <w:color w:val="000000"/>
          <w:sz w:val="24"/>
          <w:szCs w:val="24"/>
        </w:rPr>
      </w:pPr>
      <w:r/>
      <w:bookmarkStart w:id="24" w:name="_Toc28359005"/>
      <w:r/>
      <w:bookmarkStart w:id="25" w:name="_Toc28359082"/>
      <w:r/>
      <w:bookmarkStart w:id="26" w:name="_Toc35393624"/>
      <w:r/>
      <w:bookmarkStart w:id="27" w:name="_Toc35393793"/>
      <w:r/>
      <w:bookmarkStart w:id="28"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29" w:name="EB0c44ff4da61f4af989d119fe214be450"/>
      <w:r>
        <w:rPr>
          <w:rFonts w:hint="eastAsia" w:ascii="Times New Roman" w:hAnsi="Times New Roman"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29"/>
      <w:r/>
      <w:r/>
    </w:p>
    <w:p>
      <w:pPr>
        <w:pStyle w:val="857"/>
        <w:ind w:firstLine="643"/>
        <w:spacing w:before="0" w:after="0" w:line="480" w:lineRule="exact"/>
        <w:rPr>
          <w:rFonts w:eastAsia="宋体" w:cs="Arial"/>
          <w:bCs/>
          <w:color w:val="000000"/>
          <w:szCs w:val="22"/>
        </w:rPr>
      </w:pPr>
      <w:r/>
      <w:bookmarkStart w:id="30" w:name="_Toc19148"/>
      <w:r>
        <w:rPr>
          <w:rFonts w:hint="eastAsia" w:eastAsia="宋体" w:cs="Arial"/>
          <w:bCs/>
          <w:color w:val="000000"/>
          <w:szCs w:val="22"/>
        </w:rPr>
        <w:t xml:space="preserve">四、提交投标文件</w:t>
      </w:r>
      <w:bookmarkEnd w:id="24"/>
      <w:r/>
      <w:bookmarkEnd w:id="25"/>
      <w:r>
        <w:rPr>
          <w:rFonts w:hint="eastAsia" w:eastAsia="宋体" w:cs="Arial"/>
          <w:bCs/>
          <w:color w:val="000000"/>
          <w:szCs w:val="22"/>
        </w:rPr>
        <w:t xml:space="preserve">截止时间、开标时间和地点</w:t>
      </w:r>
      <w:bookmarkEnd w:id="26"/>
      <w:r/>
      <w:bookmarkEnd w:id="27"/>
      <w:r/>
      <w:bookmarkEnd w:id="28"/>
      <w:r/>
      <w:bookmarkEnd w:id="30"/>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w:t>
      </w:r>
      <w:r>
        <w:rPr>
          <w:rFonts w:hint="eastAsia" w:ascii="Times New Roman" w:hAnsi="Times New Roman" w:cs="仿宋"/>
          <w:color w:val="000000" w:themeColor="text1"/>
          <w:sz w:val="24"/>
          <w:szCs w:val="24"/>
          <w14:textFill>
            <w14:solidFill>
              <w14:schemeClr w14:val="tx1"/>
            </w14:solidFill>
          </w14:textFill>
        </w:rPr>
        <w:t xml:space="preserve">202</w:t>
      </w:r>
      <w:r>
        <w:rPr>
          <w:rFonts w:hint="eastAsia" w:ascii="Times New Roman" w:hAnsi="Times New Roman" w:cs="仿宋"/>
          <w:color w:val="000000" w:themeColor="text1"/>
          <w:sz w:val="24"/>
          <w:szCs w:val="24"/>
          <w:lang w:val="en-US" w:eastAsia="zh-CN"/>
          <w14:textFill>
            <w14:solidFill>
              <w14:schemeClr w14:val="tx1"/>
            </w14:solidFill>
          </w14:textFill>
        </w:rPr>
        <w:t xml:space="preserve">6</w:t>
      </w:r>
      <w:r>
        <w:rPr>
          <w:rFonts w:hint="eastAsia" w:ascii="Times New Roman" w:hAnsi="Times New Roman" w:cs="仿宋"/>
          <w:color w:val="000000" w:themeColor="text1"/>
          <w:sz w:val="24"/>
          <w:szCs w:val="24"/>
          <w14:textFill>
            <w14:solidFill>
              <w14:schemeClr w14:val="tx1"/>
            </w14:solidFill>
          </w14:textFill>
        </w:rPr>
        <w:t xml:space="preserve">年</w:t>
      </w:r>
      <w:r>
        <w:rPr>
          <w:rFonts w:hint="eastAsia" w:ascii="Times New Roman" w:hAnsi="Times New Roman" w:cs="仿宋"/>
          <w:color w:val="000000" w:themeColor="text1"/>
          <w:sz w:val="24"/>
          <w:szCs w:val="24"/>
          <w:lang w:val="en-US" w:eastAsia="zh-CN"/>
          <w14:textFill>
            <w14:solidFill>
              <w14:schemeClr w14:val="tx1"/>
            </w14:solidFill>
          </w14:textFill>
        </w:rPr>
        <w:t xml:space="preserve">7</w:t>
      </w:r>
      <w:r>
        <w:rPr>
          <w:rFonts w:hint="eastAsia" w:ascii="Times New Roman" w:hAnsi="Times New Roman" w:cs="仿宋"/>
          <w:color w:val="000000" w:themeColor="text1"/>
          <w:sz w:val="24"/>
          <w:szCs w:val="24"/>
          <w14:textFill>
            <w14:solidFill>
              <w14:schemeClr w14:val="tx1"/>
            </w14:solidFill>
          </w14:textFill>
        </w:rPr>
        <w:t xml:space="preserve">月</w:t>
      </w:r>
      <w:r>
        <w:rPr>
          <w:rFonts w:hint="eastAsia" w:ascii="Times New Roman" w:hAnsi="Times New Roman" w:cs="仿宋"/>
          <w:color w:val="000000" w:themeColor="text1"/>
          <w:sz w:val="24"/>
          <w:szCs w:val="24"/>
          <w:lang w:val="en-US" w:eastAsia="zh-CN"/>
          <w14:textFill>
            <w14:solidFill>
              <w14:schemeClr w14:val="tx1"/>
            </w14:solidFill>
          </w14:textFill>
        </w:rPr>
        <w:t xml:space="preserve">9</w:t>
      </w:r>
      <w:r>
        <w:rPr>
          <w:rFonts w:hint="eastAsia" w:ascii="Times New Roman" w:hAnsi="Times New Roman" w:cs="仿宋"/>
          <w:color w:val="000000" w:themeColor="text1"/>
          <w:sz w:val="24"/>
          <w:szCs w:val="24"/>
          <w14:textFill>
            <w14:solidFill>
              <w14:schemeClr w14:val="tx1"/>
            </w14:solidFill>
          </w14:textFill>
        </w:rPr>
        <w:t xml:space="preserve">日09点30分（北京时间）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57"/>
        <w:ind w:firstLine="643"/>
        <w:spacing w:before="0" w:after="0" w:line="480" w:lineRule="exact"/>
        <w:rPr>
          <w:rFonts w:eastAsia="宋体" w:cs="Arial"/>
          <w:bCs/>
          <w:color w:val="000000"/>
          <w:szCs w:val="22"/>
        </w:rPr>
      </w:pPr>
      <w:r/>
      <w:bookmarkStart w:id="31" w:name="_Toc38985267"/>
      <w:r/>
      <w:bookmarkStart w:id="32" w:name="_Toc35393625"/>
      <w:r/>
      <w:bookmarkStart w:id="33" w:name="_Toc35393794"/>
      <w:r/>
      <w:bookmarkStart w:id="34" w:name="_Toc28359084"/>
      <w:r/>
      <w:bookmarkStart w:id="35" w:name="_Toc28359007"/>
      <w:r/>
      <w:bookmarkStart w:id="36" w:name="_Toc24820"/>
      <w:r>
        <w:rPr>
          <w:rFonts w:hint="eastAsia" w:eastAsia="宋体" w:cs="Arial"/>
          <w:bCs/>
          <w:color w:val="000000"/>
          <w:szCs w:val="22"/>
        </w:rPr>
        <w:t xml:space="preserve">五、公告期限</w:t>
      </w:r>
      <w:bookmarkEnd w:id="31"/>
      <w:r/>
      <w:bookmarkEnd w:id="32"/>
      <w:r/>
      <w:bookmarkEnd w:id="33"/>
      <w:r/>
      <w:bookmarkEnd w:id="34"/>
      <w:r/>
      <w:bookmarkEnd w:id="35"/>
      <w:r/>
      <w:bookmarkEnd w:id="36"/>
      <w:r/>
      <w:r/>
    </w:p>
    <w:p>
      <w:pPr>
        <w:ind w:firstLine="480"/>
        <w:spacing w:line="480" w:lineRule="exact"/>
        <w:rPr>
          <w:rFonts w:ascii="Times New Roman" w:hAnsi="Times New Roman" w:cs="仿宋"/>
          <w:color w:val="000000"/>
          <w:sz w:val="24"/>
          <w:szCs w:val="24"/>
        </w:rPr>
      </w:pPr>
      <w:r/>
      <w:bookmarkStart w:id="37" w:name="_Toc38985268"/>
      <w:r/>
      <w:bookmarkStart w:id="38" w:name="_Toc35393626"/>
      <w:r/>
      <w:bookmarkStart w:id="39" w:name="_Toc35393795"/>
      <w:r>
        <w:rPr>
          <w:rFonts w:hint="eastAsia" w:ascii="Times New Roman" w:hAnsi="Times New Roman" w:cs="仿宋"/>
          <w:color w:val="000000"/>
          <w:sz w:val="24"/>
          <w:szCs w:val="24"/>
        </w:rPr>
        <w:t xml:space="preserve">招标公告及招标文件公告期限为自本公告发布之日起5个工作日。</w:t>
      </w:r>
      <w:r/>
    </w:p>
    <w:p>
      <w:pPr>
        <w:pStyle w:val="857"/>
        <w:ind w:firstLine="643"/>
        <w:spacing w:before="0" w:after="0" w:line="480" w:lineRule="exact"/>
        <w:rPr>
          <w:rFonts w:eastAsia="宋体" w:cs="Arial"/>
          <w:bCs/>
          <w:color w:val="000000"/>
          <w:szCs w:val="22"/>
        </w:rPr>
      </w:pPr>
      <w:r/>
      <w:bookmarkStart w:id="40" w:name="_Toc13415"/>
      <w:r>
        <w:rPr>
          <w:rFonts w:hint="eastAsia" w:eastAsia="宋体" w:cs="Arial"/>
          <w:bCs/>
          <w:color w:val="000000"/>
          <w:szCs w:val="22"/>
        </w:rPr>
        <w:t xml:space="preserve">六、其他补充事宜</w:t>
      </w:r>
      <w:bookmarkEnd w:id="37"/>
      <w:r/>
      <w:bookmarkEnd w:id="38"/>
      <w:r/>
      <w:bookmarkEnd w:id="39"/>
      <w:r/>
      <w:bookmarkEnd w:id="40"/>
      <w:r/>
      <w:r/>
    </w:p>
    <w:p>
      <w:pPr>
        <w:ind w:firstLine="480"/>
        <w:spacing w:line="480" w:lineRule="exact"/>
        <w:rPr>
          <w:rFonts w:ascii="Times New Roman" w:hAnsi="Times New Roman" w:cs="仿宋"/>
          <w:color w:val="000000"/>
          <w:sz w:val="24"/>
          <w:szCs w:val="24"/>
        </w:rPr>
      </w:pPr>
      <w:r/>
      <w:bookmarkStart w:id="41" w:name="EB64e1f522fd8c43fcb4d3ba471386b3e7"/>
      <w:r/>
      <w:bookmarkStart w:id="42" w:name="_Toc35393796"/>
      <w:r/>
      <w:bookmarkStart w:id="43" w:name="_Toc35393627"/>
      <w:r/>
      <w:bookmarkStart w:id="44" w:name="_Toc28359008"/>
      <w:r/>
      <w:bookmarkStart w:id="45" w:name="_Toc28359085"/>
      <w:r/>
      <w:bookmarkStart w:id="46" w:name="_Toc38985269"/>
      <w:r>
        <w:rPr>
          <w:rFonts w:hint="eastAsia" w:ascii="Times New Roman" w:hAnsi="Times New Roman" w:cs="仿宋"/>
          <w:color w:val="000000"/>
          <w:sz w:val="24"/>
          <w:szCs w:val="24"/>
        </w:rPr>
        <w:t xml:space="preserve">1.招标公告发布媒体：</w:t>
      </w:r>
      <w:bookmarkStart w:id="47" w:name="OLE_LINK3"/>
      <w:r>
        <w:rPr>
          <w:rFonts w:hint="eastAsia" w:ascii="Times New Roman" w:hAnsi="Times New Roman" w:cs="仿宋"/>
          <w:color w:val="000000"/>
          <w:sz w:val="24"/>
          <w:szCs w:val="24"/>
        </w:rPr>
        <w:t xml:space="preserve">江苏政府采购网</w:t>
      </w:r>
      <w:bookmarkEnd w:id="47"/>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w:t>
      </w:r>
      <w:r>
        <w:rPr>
          <w:rFonts w:hint="eastAsia" w:ascii="Times New Roman" w:hAnsi="Times New Roman" w:cs="仿宋"/>
          <w:color w:val="000000"/>
          <w:sz w:val="24"/>
          <w:szCs w:val="24"/>
          <w:lang w:val="en-US" w:eastAsia="zh-CN"/>
        </w:rPr>
        <w:t xml:space="preserve">363067</w:t>
      </w:r>
      <w:r>
        <w:rPr>
          <w:rFonts w:hint="eastAsia" w:ascii="Times New Roman" w:hAnsi="Times New Roman" w:cs="仿宋"/>
          <w:color w:val="000000"/>
          <w:sz w:val="24"/>
          <w:szCs w:val="24"/>
        </w:rPr>
        <w:t xml:space="preserve">、0519-86722806。</w:t>
      </w:r>
      <w:bookmarkEnd w:id="41"/>
      <w:r/>
      <w:r/>
    </w:p>
    <w:p>
      <w:pPr>
        <w:ind w:firstLine="480"/>
        <w:spacing w:line="480" w:lineRule="exact"/>
        <w:rPr>
          <w:rFonts w:ascii="Times New Roman" w:hAnsi="Times New Roman" w:cs="仿宋"/>
          <w:color w:val="000000"/>
          <w:sz w:val="24"/>
        </w:rPr>
      </w:pPr>
      <w:r/>
      <w:bookmarkStart w:id="48" w:name="_Toc29049"/>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w:t>
      </w:r>
      <w:r>
        <w:rPr>
          <w:rFonts w:hint="eastAsia" w:ascii="Times New Roman" w:hAnsi="Times New Roman" w:cs="仿宋"/>
          <w:color w:val="000000"/>
          <w:sz w:val="24"/>
          <w:szCs w:val="24"/>
          <w:lang w:val="en-US" w:eastAsia="zh-CN"/>
        </w:rPr>
        <w:t xml:space="preserve">5229058</w:t>
      </w:r>
      <w:r>
        <w:rPr>
          <w:rFonts w:hint="eastAsia" w:ascii="Times New Roman" w:hAnsi="Times New Roman" w:cs="仿宋"/>
          <w:color w:val="000000"/>
          <w:sz w:val="24"/>
          <w:szCs w:val="24"/>
        </w:rPr>
        <w:t xml:space="preserve">。</w:t>
      </w:r>
      <w:r/>
    </w:p>
    <w:p>
      <w:pPr>
        <w:pStyle w:val="857"/>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2"/>
      <w:r/>
      <w:bookmarkEnd w:id="43"/>
      <w:r/>
      <w:bookmarkEnd w:id="44"/>
      <w:r/>
      <w:bookmarkEnd w:id="45"/>
      <w:r/>
      <w:bookmarkEnd w:id="46"/>
      <w:r/>
      <w:bookmarkEnd w:id="48"/>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hint="default" w:ascii="宋体" w:hAnsi="宋体" w:cs="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s="宋体"/>
          <w:color w:val="000000"/>
          <w:sz w:val="24"/>
          <w:szCs w:val="24"/>
          <w:u w:val="single"/>
          <w:lang w:val="en-US" w:eastAsia="zh-CN"/>
        </w:rPr>
        <w:t xml:space="preserve">泗阳县综合指挥调度中心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eastAsia="zh-CN"/>
        </w:rPr>
        <w:t xml:space="preserve">泗阳县市民中心4号楼</w:t>
      </w:r>
      <w:r>
        <w:rPr>
          <w:rFonts w:hint="eastAsia" w:ascii="宋体" w:hAnsi="宋体"/>
          <w:color w:val="000000"/>
          <w:sz w:val="24"/>
          <w:szCs w:val="24"/>
          <w:u w:val="single"/>
          <w:lang w:val="en-US" w:eastAsia="zh-CN"/>
        </w:rPr>
        <w:t xml:space="preserve">   </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系人：</w:t>
      </w:r>
      <w:r>
        <w:rPr>
          <w:rFonts w:hint="eastAsia" w:ascii="宋体" w:hAnsi="宋体"/>
          <w:color w:val="000000"/>
          <w:sz w:val="24"/>
          <w:szCs w:val="24"/>
          <w:u w:val="single"/>
          <w:lang w:val="en-US" w:eastAsia="zh-CN"/>
        </w:rPr>
        <w:t xml:space="preserve">  朱洁</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9" w:name="_Toc28359009"/>
      <w:r/>
      <w:bookmarkStart w:id="50" w:name="_Toc28359086"/>
      <w:r>
        <w:rPr>
          <w:rFonts w:hint="eastAsia" w:ascii="宋体" w:hAnsi="宋体"/>
          <w:color w:val="000000"/>
          <w:sz w:val="24"/>
          <w:szCs w:val="24"/>
          <w:u w:val="single"/>
          <w:lang w:eastAsia="zh-CN"/>
        </w:rPr>
        <w:t xml:space="preserve">0527</w:t>
      </w:r>
      <w:r>
        <w:rPr>
          <w:rFonts w:hint="eastAsia" w:ascii="宋体" w:hAnsi="宋体"/>
          <w:color w:val="000000"/>
          <w:sz w:val="24"/>
          <w:szCs w:val="24"/>
          <w:u w:val="single"/>
          <w:lang w:val="en-US" w:eastAsia="zh-CN"/>
        </w:rPr>
        <w:t xml:space="preserve">-</w:t>
      </w:r>
      <w:r>
        <w:rPr>
          <w:rFonts w:hint="eastAsia" w:ascii="宋体" w:hAnsi="宋体"/>
          <w:color w:val="000000"/>
          <w:sz w:val="24"/>
          <w:szCs w:val="24"/>
          <w:u w:val="single"/>
          <w:lang w:eastAsia="zh-CN"/>
        </w:rPr>
        <w:t xml:space="preserve">80296929</w:t>
      </w:r>
      <w:r>
        <w:rPr>
          <w:rFonts w:hint="eastAsia" w:ascii="宋体" w:hAnsi="宋体"/>
          <w:color w:val="000000"/>
          <w:sz w:val="24"/>
          <w:szCs w:val="24"/>
          <w:u w:val="single"/>
          <w:lang w:val="en-US" w:eastAsia="zh-CN"/>
        </w:rPr>
        <w:t xml:space="preserve">         </w:t>
      </w:r>
      <w:bookmarkEnd w:id="49"/>
      <w:r/>
      <w:bookmarkEnd w:id="50"/>
      <w:r/>
      <w:r/>
    </w:p>
    <w:p>
      <w:pPr>
        <w:numPr>
          <w:ilvl w:val="0"/>
          <w:numId w:val="3"/>
        </w:num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采购代理机构信息</w:t>
      </w:r>
      <w:r/>
    </w:p>
    <w:p>
      <w:pPr>
        <w:numPr>
          <w:ilvl w:val="0"/>
          <w:numId w:val="0"/>
        </w:num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名</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泗阳县公共资源交易中心</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单位地址：</w:t>
      </w:r>
      <w:r>
        <w:rPr>
          <w:rFonts w:hint="eastAsia" w:ascii="宋体" w:hAnsi="宋体"/>
          <w:color w:val="000000"/>
          <w:sz w:val="24"/>
          <w:szCs w:val="24"/>
          <w:u w:val="single"/>
        </w:rPr>
        <w:t xml:space="preserve">泗阳县北京中路20号</w:t>
      </w:r>
      <w:r>
        <w:rPr>
          <w:rFonts w:hint="eastAsia" w:ascii="宋体" w:hAnsi="宋体"/>
          <w:color w:val="000000"/>
          <w:sz w:val="24"/>
          <w:szCs w:val="24"/>
          <w:u w:val="single"/>
          <w:lang w:val="en-US" w:eastAsia="zh-CN"/>
        </w:rPr>
        <w:t xml:space="preserve">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系</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人</w:t>
      </w:r>
      <w:r>
        <w:rPr>
          <w:rFonts w:hint="eastAsia" w:ascii="宋体" w:hAnsi="宋体"/>
          <w:color w:val="000000"/>
          <w:sz w:val="24"/>
          <w:szCs w:val="24"/>
          <w:u w:val="none"/>
        </w:rPr>
        <w:t xml:space="preserve">：</w:t>
      </w:r>
      <w:r>
        <w:rPr>
          <w:rFonts w:hint="eastAsia" w:ascii="宋体" w:hAnsi="宋体"/>
          <w:color w:val="000000"/>
          <w:sz w:val="24"/>
          <w:szCs w:val="24"/>
          <w:u w:val="single"/>
          <w:lang w:val="en-US" w:eastAsia="zh-CN"/>
        </w:rPr>
        <w:t xml:space="preserve">张媛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0527-85278008</w:t>
      </w:r>
      <w:r>
        <w:rPr>
          <w:rFonts w:hint="eastAsia" w:ascii="宋体" w:hAnsi="宋体"/>
          <w:color w:val="000000"/>
          <w:sz w:val="24"/>
          <w:szCs w:val="24"/>
          <w:u w:val="single"/>
          <w:lang w:val="en-US" w:eastAsia="zh-CN"/>
        </w:rPr>
        <w:t xml:space="preserve">          </w:t>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1" w:name="_Toc81575153"/>
      <w:r/>
      <w:bookmarkStart w:id="52" w:name="_Toc31014"/>
      <w:r/>
      <w:bookmarkStart w:id="53" w:name="_Toc15265"/>
      <w:r/>
      <w:bookmarkStart w:id="54" w:name="_Toc11687"/>
      <w:r/>
      <w:bookmarkStart w:id="55" w:name="_Toc81575190"/>
      <w:r>
        <w:rPr>
          <w:rFonts w:hint="eastAsia" w:eastAsia="黑体"/>
          <w:color w:val="000000"/>
          <w:sz w:val="44"/>
        </w:rPr>
        <w:t xml:space="preserve">第二章  投标人须知</w:t>
      </w:r>
      <w:bookmarkEnd w:id="51"/>
      <w:r/>
      <w:bookmarkEnd w:id="52"/>
      <w:r/>
      <w:bookmarkEnd w:id="53"/>
      <w:r/>
      <w:bookmarkEnd w:id="54"/>
      <w:r/>
      <w:bookmarkEnd w:id="55"/>
      <w:r/>
      <w:r/>
    </w:p>
    <w:p>
      <w:pPr>
        <w:pStyle w:val="857"/>
        <w:spacing w:before="0" w:after="120" w:line="520" w:lineRule="exact"/>
        <w:rPr>
          <w:rFonts w:eastAsia="宋体" w:cs="Arial"/>
          <w:bCs/>
          <w:color w:val="000000"/>
          <w:szCs w:val="22"/>
        </w:rPr>
      </w:pPr>
      <w:r/>
      <w:bookmarkStart w:id="56" w:name="_Toc4529"/>
      <w:r>
        <w:rPr>
          <w:rFonts w:hint="eastAsia" w:eastAsia="宋体" w:cs="Arial"/>
          <w:bCs/>
          <w:color w:val="000000"/>
          <w:szCs w:val="22"/>
        </w:rPr>
        <w:t xml:space="preserve">投标人须知前附表：</w:t>
      </w:r>
      <w:bookmarkEnd w:id="56"/>
      <w:r/>
      <w:r/>
    </w:p>
    <w:tbl>
      <w:tblPr>
        <w:tblStyle w:val="79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57" w:name="_Toc81575154"/>
            <w:r/>
            <w:bookmarkStart w:id="58" w:name="_Toc81575191"/>
            <w:r/>
            <w:bookmarkStart w:id="59" w:name="_Toc29262"/>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0" w:name="EB9a5853ee094f4f0ea6ec3169265f6f2c"/>
            <w:r>
              <w:rPr>
                <w:rFonts w:hint="eastAsia" w:ascii="Times New Roman" w:hAnsi="Times New Roman" w:cs="仿宋"/>
                <w:color w:val="000000"/>
                <w:sz w:val="24"/>
                <w:szCs w:val="24"/>
              </w:rPr>
              <w:t xml:space="preserve">属性按以下第</w:t>
            </w:r>
            <w:bookmarkEnd w:id="60"/>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1" w:name="EBd5c6c026f9674c39b21b31ecd0c1e7fa"/>
            <w:r>
              <w:rPr>
                <w:rFonts w:hint="eastAsia" w:ascii="Times New Roman" w:hAnsi="Times New Roman" w:cs="仿宋"/>
                <w:color w:val="000000"/>
                <w:sz w:val="24"/>
                <w:szCs w:val="24"/>
              </w:rPr>
              <w:t xml:space="preserve">采购；2.</w:t>
            </w:r>
            <w:bookmarkEnd w:id="61"/>
            <w:r>
              <w:rPr>
                <w:rFonts w:hint="eastAsia" w:ascii="Times New Roman" w:hAnsi="Times New Roman" w:cs="仿宋"/>
                <w:color w:val="000000"/>
                <w:sz w:val="24"/>
                <w:szCs w:val="24"/>
              </w:rPr>
              <w:t xml:space="preserve">服务</w:t>
            </w:r>
            <w:bookmarkStart w:id="62" w:name="EBf7d2a4f44ecb4166a93ea852e73be69f"/>
            <w:r>
              <w:rPr>
                <w:rFonts w:hint="eastAsia" w:ascii="Times New Roman" w:hAnsi="Times New Roman" w:cs="仿宋"/>
                <w:color w:val="000000"/>
                <w:sz w:val="24"/>
                <w:szCs w:val="24"/>
              </w:rPr>
              <w:t xml:space="preserve">采购；3.</w:t>
            </w:r>
            <w:bookmarkEnd w:id="62"/>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3" w:name="EBd40b5fb42f2944a3b45e579ce3941f02"/>
            <w:r/>
            <w:bookmarkEnd w:id="63"/>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4" w:name="EBebac1462c5d9459fbda8a75065c2455d"/>
            <w:r>
              <w:rPr>
                <w:rFonts w:hint="eastAsia" w:ascii="Times New Roman" w:hAnsi="Times New Roman" w:cs="仿宋"/>
                <w:color w:val="000000"/>
                <w:sz w:val="24"/>
                <w:szCs w:val="24"/>
              </w:rPr>
              <w:t xml:space="preserve">本项目的非主体、非关键性工作是否允许分包</w:t>
            </w:r>
            <w:bookmarkEnd w:id="64"/>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5"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5"/>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lang w:val="en-US" w:eastAsia="zh-CN"/>
              </w:rPr>
            </w:pPr>
            <w:r/>
            <w:bookmarkStart w:id="66" w:name="EBfe735bb6fc4d4e5e9e350f940db98c5f"/>
            <w:r/>
            <w:bookmarkEnd w:id="66"/>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57"/>
            <w:r/>
            <w:bookmarkEnd w:id="58"/>
            <w:r/>
            <w:bookmarkEnd w:id="59"/>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pStyle w:val="857"/>
        <w:ind w:firstLine="321"/>
        <w:spacing w:before="0" w:after="0" w:line="480" w:lineRule="exact"/>
        <w:rPr>
          <w:rFonts w:eastAsia="宋体" w:cs="Arial"/>
          <w:bCs/>
          <w:color w:val="000000"/>
          <w:szCs w:val="22"/>
        </w:rPr>
      </w:pPr>
      <w:r/>
      <w:bookmarkStart w:id="67" w:name="EB6eaaf474639940df900ef4965d71f450"/>
      <w:r/>
      <w:bookmarkEnd w:id="67"/>
      <w:r/>
      <w:bookmarkStart w:id="68" w:name="_Toc30953"/>
      <w:r/>
      <w:bookmarkStart w:id="69" w:name="_Toc8239"/>
      <w:r/>
      <w:bookmarkStart w:id="70" w:name="_Toc81575155"/>
      <w:r/>
      <w:bookmarkStart w:id="71" w:name="_Toc81575192"/>
      <w:r>
        <w:rPr>
          <w:rFonts w:hint="eastAsia" w:eastAsia="宋体" w:cs="Arial"/>
          <w:bCs/>
          <w:color w:val="000000"/>
          <w:szCs w:val="22"/>
        </w:rPr>
        <w:t xml:space="preserve">一、总 则</w:t>
      </w:r>
      <w:bookmarkEnd w:id="68"/>
      <w:r/>
      <w:bookmarkEnd w:id="69"/>
      <w:r/>
      <w:bookmarkEnd w:id="70"/>
      <w:r/>
      <w:bookmarkEnd w:id="7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57"/>
        <w:ind w:firstLine="321"/>
        <w:spacing w:before="0" w:after="0" w:line="480" w:lineRule="exact"/>
        <w:rPr>
          <w:rFonts w:eastAsia="宋体" w:cs="Arial"/>
          <w:bCs/>
          <w:color w:val="000000"/>
          <w:szCs w:val="22"/>
        </w:rPr>
      </w:pPr>
      <w:r/>
      <w:bookmarkStart w:id="72" w:name="_Toc15995"/>
      <w:r/>
      <w:bookmarkStart w:id="73" w:name="_Toc29306"/>
      <w:r/>
      <w:bookmarkStart w:id="74" w:name="_Toc81575156"/>
      <w:r/>
      <w:bookmarkStart w:id="75" w:name="_Toc81575193"/>
      <w:r>
        <w:rPr>
          <w:rFonts w:hint="eastAsia" w:eastAsia="宋体" w:cs="Arial"/>
          <w:bCs/>
          <w:color w:val="000000"/>
          <w:szCs w:val="22"/>
        </w:rPr>
        <w:t xml:space="preserve">二、招标文件</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   6.1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lang w:val="en-US" w:eastAsia="zh-CN"/>
        </w:rPr>
        <w:t xml:space="preserve">15</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57"/>
        <w:ind w:firstLine="321"/>
        <w:spacing w:before="0" w:after="0" w:line="480" w:lineRule="exact"/>
        <w:rPr>
          <w:rFonts w:eastAsia="宋体" w:cs="Arial"/>
          <w:bCs/>
          <w:color w:val="000000"/>
          <w:szCs w:val="22"/>
        </w:rPr>
      </w:pPr>
      <w:r/>
      <w:bookmarkStart w:id="76" w:name="_Toc11461"/>
      <w:r/>
      <w:bookmarkStart w:id="77" w:name="_Toc5574"/>
      <w:r/>
      <w:bookmarkStart w:id="78" w:name="_Toc81575194"/>
      <w:r/>
      <w:bookmarkStart w:id="79" w:name="_Toc81575157"/>
      <w:r>
        <w:rPr>
          <w:rFonts w:hint="eastAsia" w:eastAsia="宋体" w:cs="Arial"/>
          <w:bCs/>
          <w:color w:val="000000"/>
          <w:szCs w:val="22"/>
        </w:rPr>
        <w:t xml:space="preserve">三、投标文件的编制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0"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1"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7"/>
        <w:ind w:firstLine="321"/>
        <w:spacing w:before="0" w:after="0" w:line="480" w:lineRule="exact"/>
        <w:rPr>
          <w:rFonts w:eastAsia="宋体" w:cs="Arial"/>
          <w:bCs/>
          <w:color w:val="000000"/>
          <w:szCs w:val="22"/>
        </w:rPr>
      </w:pPr>
      <w:r/>
      <w:bookmarkStart w:id="82" w:name="_Toc23443"/>
      <w:r/>
      <w:bookmarkStart w:id="83" w:name="_Toc81575158"/>
      <w:r/>
      <w:bookmarkStart w:id="84" w:name="_Toc2773"/>
      <w:r/>
      <w:bookmarkStart w:id="85" w:name="_Toc81575195"/>
      <w:r>
        <w:rPr>
          <w:rFonts w:hint="eastAsia" w:eastAsia="宋体" w:cs="Arial"/>
          <w:bCs/>
          <w:color w:val="000000"/>
          <w:szCs w:val="22"/>
        </w:rPr>
        <w:t xml:space="preserve">四、投标文件的提交</w:t>
      </w:r>
      <w:bookmarkEnd w:id="82"/>
      <w:r/>
      <w:bookmarkEnd w:id="83"/>
      <w:r/>
      <w:bookmarkEnd w:id="84"/>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57"/>
        <w:ind w:firstLine="321"/>
        <w:spacing w:before="0" w:after="0" w:line="520" w:lineRule="exact"/>
        <w:rPr>
          <w:rFonts w:eastAsia="宋体" w:cs="Arial"/>
          <w:bCs/>
          <w:color w:val="000000"/>
          <w:szCs w:val="22"/>
        </w:rPr>
      </w:pPr>
      <w:r/>
      <w:bookmarkStart w:id="86" w:name="_Toc959"/>
      <w:r/>
      <w:bookmarkStart w:id="87" w:name="_Toc20026"/>
      <w:r/>
      <w:bookmarkStart w:id="88" w:name="_Toc81575160"/>
      <w:r/>
      <w:bookmarkStart w:id="89" w:name="_Toc81575197"/>
      <w:r>
        <w:rPr>
          <w:rFonts w:hint="eastAsia" w:eastAsia="宋体" w:cs="Arial"/>
          <w:bCs/>
          <w:color w:val="000000"/>
          <w:szCs w:val="22"/>
        </w:rPr>
        <w:t xml:space="preserve">五、开标、评标程序</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0"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1"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1"/>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17.8推荐中标候选人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57"/>
        <w:ind w:firstLine="321"/>
        <w:spacing w:before="0" w:after="0" w:line="480" w:lineRule="exact"/>
        <w:rPr>
          <w:rFonts w:eastAsia="宋体" w:cs="Arial"/>
          <w:bCs/>
          <w:color w:val="000000"/>
          <w:szCs w:val="22"/>
        </w:rPr>
      </w:pPr>
      <w:r/>
      <w:bookmarkStart w:id="92" w:name="_Toc8841"/>
      <w:r/>
      <w:bookmarkStart w:id="93" w:name="_Toc81575196"/>
      <w:r/>
      <w:bookmarkStart w:id="94" w:name="_Toc81575159"/>
      <w:r/>
      <w:bookmarkStart w:id="95" w:name="_Toc8712"/>
      <w:r>
        <w:rPr>
          <w:rFonts w:hint="eastAsia" w:eastAsia="宋体" w:cs="Arial"/>
          <w:bCs/>
          <w:color w:val="000000"/>
          <w:szCs w:val="22"/>
        </w:rPr>
        <w:t xml:space="preserve">六、无效投标、废标、串通投标</w:t>
      </w:r>
      <w:bookmarkEnd w:id="92"/>
      <w:r/>
      <w:bookmarkEnd w:id="93"/>
      <w:r/>
      <w:bookmarkEnd w:id="94"/>
      <w:r/>
      <w:bookmarkEnd w:id="95"/>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18.10评审过程中出现下列情形之一的，评审委员会应当启动异常低价投标（响应）审查程序：</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cs="仿宋"/>
          <w:color w:val="000000"/>
          <w:sz w:val="24"/>
          <w:lang w:val="en-US" w:eastAsia="zh-CN"/>
        </w:rPr>
        <w:t xml:space="preserve">18.11</w:t>
      </w:r>
      <w:r>
        <w:rPr>
          <w:rFonts w:hint="eastAsia" w:ascii="Times New Roman" w:hAnsi="Times New Roman" w:eastAsia="宋体" w:cs="仿宋"/>
          <w:color w:val="000000"/>
          <w:sz w:val="24"/>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lang w:val="en-US" w:eastAsia="zh-CN"/>
        </w:rPr>
        <w:t xml:space="preserve">2</w:t>
      </w:r>
      <w:r>
        <w:rPr>
          <w:rFonts w:hint="eastAsia" w:ascii="Times New Roman" w:hAnsi="Times New Roman" w:cs="仿宋"/>
          <w:color w:val="000000"/>
          <w:sz w:val="24"/>
        </w:rPr>
        <w:t xml:space="preserve">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96" w:name="OLE_LINK4"/>
      <w:r>
        <w:rPr>
          <w:rFonts w:hint="eastAsia" w:ascii="Times New Roman" w:hAnsi="Times New Roman" w:cs="仿宋"/>
          <w:b/>
          <w:color w:val="000000"/>
          <w:sz w:val="24"/>
        </w:rPr>
        <w:t xml:space="preserve">取消中标候选人资格情形</w:t>
      </w:r>
      <w:bookmarkEnd w:id="96"/>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22.6法律、法规规定的其它情况。</w:t>
      </w:r>
      <w:bookmarkStart w:id="97" w:name="_Toc6494"/>
      <w:r/>
      <w:bookmarkStart w:id="98" w:name="_Toc81575198"/>
      <w:r/>
      <w:bookmarkStart w:id="99" w:name="_Toc81575161"/>
      <w:r/>
      <w:bookmarkStart w:id="100"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97"/>
      <w:r/>
      <w:bookmarkEnd w:id="98"/>
      <w:r/>
      <w:bookmarkEnd w:id="99"/>
      <w:r/>
      <w:bookmarkEnd w:id="100"/>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1" w:name="OLE_LINK5"/>
      <w:r>
        <w:rPr>
          <w:rFonts w:hint="eastAsia" w:ascii="Times New Roman" w:hAnsi="Times New Roman" w:cs="仿宋"/>
          <w:color w:val="000000"/>
          <w:sz w:val="24"/>
        </w:rPr>
        <w:t xml:space="preserve">自己的评审得分及排序情况。</w:t>
      </w:r>
      <w:bookmarkEnd w:id="101"/>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highlight w:val="yellow"/>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lang w:val="zh-CN"/>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lang w:val="zh-CN"/>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560" w:lineRule="exact"/>
        <w:rPr>
          <w:rFonts w:hint="eastAsia" w:ascii="Times New Roman" w:hAnsi="Times New Roman" w:eastAsia="宋体" w:cs="Times New Roman"/>
          <w:sz w:val="24"/>
          <w:szCs w:val="24"/>
          <w:highlight w:val="none"/>
        </w:rPr>
      </w:pPr>
      <w:r>
        <w:rPr>
          <w:rFonts w:hint="eastAsia" w:ascii="Times New Roman" w:hAnsi="Times New Roman" w:cs="仿宋"/>
          <w:color w:val="000000"/>
          <w:sz w:val="24"/>
          <w:highlight w:val="none"/>
        </w:rPr>
        <w:t xml:space="preserve">（</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w:t>
      </w:r>
      <w:r>
        <w:rPr>
          <w:rFonts w:hint="eastAsia" w:ascii="Times New Roman" w:hAnsi="Times New Roman" w:eastAsia="宋体" w:cs="Times New Roman"/>
          <w:color w:val="000000"/>
          <w:sz w:val="24"/>
          <w:szCs w:val="24"/>
        </w:rPr>
        <w:t xml:space="preserve">履约保证金应在采购合同签订前</w:t>
      </w:r>
      <w:r>
        <w:rPr>
          <w:rFonts w:hint="eastAsia" w:ascii="Times New Roman" w:hAnsi="Times New Roman" w:eastAsia="宋体" w:cs="Times New Roman"/>
          <w:sz w:val="24"/>
          <w:szCs w:val="24"/>
          <w:highlight w:val="none"/>
        </w:rPr>
        <w:t xml:space="preserve">提交，履约保证金的金额：按采购合同总价的</w:t>
      </w:r>
      <w:bookmarkStart w:id="102" w:name="OLE_LINK176"/>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%计</w:t>
      </w:r>
      <w:bookmarkEnd w:id="102"/>
      <w:r>
        <w:rPr>
          <w:rFonts w:hint="eastAsia" w:ascii="Times New Roman" w:hAnsi="Times New Roman" w:eastAsia="宋体" w:cs="Times New Roman"/>
          <w:sz w:val="24"/>
          <w:szCs w:val="24"/>
          <w:highlight w:val="none"/>
        </w:rPr>
        <w:t xml:space="preserve">取</w:t>
      </w:r>
      <w:r>
        <w:rPr>
          <w:rFonts w:hint="eastAsia" w:ascii="Times New Roman" w:hAnsi="Times New Roman" w:eastAsia="宋体" w:cs="Times New Roman"/>
          <w:sz w:val="24"/>
          <w:szCs w:val="24"/>
          <w:highlight w:val="none"/>
          <w:lang w:eastAsia="zh-CN"/>
        </w:rPr>
        <w:t xml:space="preserve">【如使用江苏政府采购电子履约保函（保险）代替缴纳履约保证金的，按采购合同总价的</w:t>
      </w:r>
      <w:r>
        <w:rPr>
          <w:rFonts w:hint="eastAsia" w:ascii="Times New Roman" w:hAnsi="Times New Roman" w:cs="Times New Roman"/>
          <w:sz w:val="24"/>
          <w:szCs w:val="24"/>
          <w:highlight w:val="none"/>
          <w:lang w:val="en-US" w:eastAsia="zh-CN"/>
        </w:rPr>
        <w:t xml:space="preserve">六折</w:t>
      </w:r>
      <w:r>
        <w:rPr>
          <w:rFonts w:hint="eastAsia" w:ascii="Times New Roman" w:hAnsi="Times New Roman" w:eastAsia="宋体" w:cs="Times New Roman"/>
          <w:sz w:val="24"/>
          <w:szCs w:val="24"/>
          <w:highlight w:val="none"/>
          <w:lang w:eastAsia="zh-CN"/>
        </w:rPr>
        <w:t xml:space="preserve">计取】</w:t>
      </w:r>
      <w:r>
        <w:rPr>
          <w:rFonts w:hint="eastAsia" w:ascii="Times New Roman" w:hAnsi="Times New Roman" w:eastAsia="宋体" w:cs="Times New Roman"/>
          <w:sz w:val="24"/>
          <w:szCs w:val="24"/>
          <w:highlight w:val="none"/>
        </w:rPr>
        <w:t xml:space="preserve">。除银行电汇、网上银行（从中标人法人基本存款账户转出）外，供应商还可选用银行保函、担保公司的保证担保或保险公司的保证保险等多种形式</w:t>
      </w:r>
      <w:r>
        <w:rPr>
          <w:rFonts w:hint="eastAsia" w:ascii="Times New Roman" w:hAnsi="Times New Roman" w:cs="Times New Roman"/>
          <w:sz w:val="24"/>
          <w:szCs w:val="24"/>
          <w:highlight w:val="none"/>
          <w:lang w:val="en-US" w:eastAsia="zh-CN"/>
        </w:rPr>
        <w:t xml:space="preserve">向采购人</w:t>
      </w:r>
      <w:r>
        <w:rPr>
          <w:rFonts w:hint="eastAsia" w:ascii="Times New Roman" w:hAnsi="Times New Roman" w:eastAsia="宋体" w:cs="Times New Roman"/>
          <w:sz w:val="24"/>
          <w:szCs w:val="24"/>
          <w:highlight w:val="none"/>
        </w:rPr>
        <w:t xml:space="preserve">缴纳。</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keepLines w:val="0"/>
        <w:keepNext w:val="0"/>
        <w:pageBreakBefore w:val="0"/>
        <w:spacing w:line="360" w:lineRule="auto"/>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履约保证金退还的条件：按以下方式实行：</w:t>
      </w:r>
      <w:r/>
    </w:p>
    <w:p>
      <w:pPr>
        <w:ind w:firstLine="482"/>
        <w:keepLines w:val="0"/>
        <w:keepNext w:val="0"/>
        <w:pageBreakBefore w:val="0"/>
        <w:spacing w:line="360" w:lineRule="auto"/>
        <w:widowControl w:val="off"/>
        <w:rPr>
          <w:rFonts w:hint="default" w:ascii="Times New Roman" w:hAnsi="Times New Roman" w:eastAsia="宋体" w:cs="Times New Roman"/>
          <w:bCs/>
          <w:color w:val="000000"/>
          <w:sz w:val="24"/>
          <w:szCs w:val="21"/>
          <w:highlight w:val="none"/>
          <w:lang w:val="zh-CN"/>
        </w:rPr>
      </w:pPr>
      <w:r/>
      <w:bookmarkStart w:id="103" w:name="OLE_LINK162"/>
      <w:r/>
      <w:bookmarkStart w:id="104" w:name="OLE_LINK161"/>
      <w:r>
        <w:rPr>
          <w:rFonts w:hint="eastAsia" w:ascii="Times New Roman" w:hAnsi="Times New Roman" w:eastAsia="宋体" w:cs="Times New Roman"/>
          <w:bCs/>
          <w:color w:val="000000"/>
          <w:sz w:val="24"/>
          <w:szCs w:val="21"/>
          <w:highlight w:val="none"/>
          <w:lang w:val="zh-CN"/>
        </w:rPr>
        <w:t xml:space="preserve">服务类项目：项目履约期满评价合格，出具</w:t>
      </w:r>
      <w:r>
        <w:rPr>
          <w:rFonts w:hint="eastAsia" w:ascii="Times New Roman" w:hAnsi="Times New Roman" w:eastAsia="宋体" w:cs="Times New Roman"/>
          <w:bCs/>
          <w:color w:val="000000"/>
          <w:sz w:val="24"/>
          <w:szCs w:val="21"/>
          <w:highlight w:val="none"/>
        </w:rPr>
        <w:t xml:space="preserve">验收报告（</w:t>
      </w:r>
      <w:r>
        <w:rPr>
          <w:rFonts w:hint="eastAsia" w:ascii="Times New Roman" w:hAnsi="Times New Roman" w:eastAsia="宋体" w:cs="Times New Roman"/>
          <w:bCs/>
          <w:color w:val="000000"/>
          <w:sz w:val="24"/>
          <w:szCs w:val="21"/>
          <w:highlight w:val="none"/>
          <w:lang w:val="zh-CN"/>
        </w:rPr>
        <w:t xml:space="preserve">履约评价报告</w:t>
      </w:r>
      <w:r>
        <w:rPr>
          <w:rFonts w:hint="eastAsia" w:ascii="Times New Roman" w:hAnsi="Times New Roman" w:eastAsia="宋体" w:cs="Times New Roman"/>
          <w:bCs/>
          <w:color w:val="000000"/>
          <w:sz w:val="24"/>
          <w:szCs w:val="21"/>
          <w:highlight w:val="none"/>
        </w:rPr>
        <w:t xml:space="preserve">）</w:t>
      </w:r>
      <w:r>
        <w:rPr>
          <w:rFonts w:hint="eastAsia" w:ascii="Times New Roman" w:hAnsi="Times New Roman" w:eastAsia="宋体" w:cs="Times New Roman"/>
          <w:bCs/>
          <w:color w:val="000000"/>
          <w:sz w:val="24"/>
          <w:szCs w:val="21"/>
          <w:highlight w:val="none"/>
          <w:lang w:val="zh-CN"/>
        </w:rPr>
        <w:t xml:space="preserve">及履约保证金收据申请退付；</w:t>
      </w:r>
      <w:bookmarkEnd w:id="103"/>
      <w:r/>
      <w:bookmarkEnd w:id="104"/>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履约保证金退还时间：采购单位收到供应商退付申请后5个工作日内退还；</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360" w:lineRule="auto"/>
        <w:rPr>
          <w:rFonts w:hint="default" w:ascii="宋体" w:hAnsi="宋体" w:eastAsia="宋体" w:cs="宋体"/>
          <w:sz w:val="24"/>
          <w:szCs w:val="24"/>
          <w:highlight w:val="none"/>
        </w:rPr>
      </w:pPr>
      <w:r>
        <w:rPr>
          <w:rFonts w:hint="default" w:ascii="Times New Roman" w:hAnsi="Times New Roman" w:eastAsia="宋体" w:cs="Times New Roman"/>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57"/>
        <w:spacing w:before="0" w:after="0" w:line="520" w:lineRule="exact"/>
        <w:rPr>
          <w:rFonts w:eastAsia="宋体" w:cs="Arial"/>
          <w:bCs/>
          <w:color w:val="000000"/>
          <w:szCs w:val="22"/>
        </w:rPr>
      </w:pPr>
      <w:r/>
      <w:bookmarkStart w:id="105" w:name="_Toc81575199"/>
      <w:r/>
      <w:bookmarkStart w:id="106" w:name="_Toc81575162"/>
      <w:r/>
      <w:bookmarkStart w:id="107" w:name="_Toc7550"/>
      <w:r/>
      <w:bookmarkStart w:id="108" w:name="_Toc22084"/>
      <w:r>
        <w:rPr>
          <w:rFonts w:hint="eastAsia" w:eastAsia="宋体" w:cs="Arial"/>
          <w:bCs/>
          <w:color w:val="000000"/>
          <w:szCs w:val="22"/>
        </w:rPr>
        <w:t xml:space="preserve">八、</w:t>
      </w:r>
      <w:bookmarkEnd w:id="105"/>
      <w:r/>
      <w:bookmarkEnd w:id="106"/>
      <w:r/>
      <w:bookmarkEnd w:id="107"/>
      <w:r/>
      <w:bookmarkEnd w:id="108"/>
      <w:r/>
      <w:bookmarkStart w:id="109" w:name="_Toc31888"/>
      <w:r/>
      <w:bookmarkStart w:id="110" w:name="_Toc81575200"/>
      <w:r/>
      <w:bookmarkStart w:id="111" w:name="_Toc12263"/>
      <w:r/>
      <w:bookmarkStart w:id="112" w:name="_Toc81575163"/>
      <w:r>
        <w:rPr>
          <w:rFonts w:hint="eastAsia" w:eastAsia="宋体" w:cs="Arial"/>
          <w:bCs/>
          <w:color w:val="000000"/>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w:t>
      </w:r>
      <w:bookmarkStart w:id="113" w:name="OLE_LINK2"/>
      <w:r>
        <w:rPr>
          <w:rFonts w:hint="eastAsia" w:ascii="Times New Roman" w:hAnsi="Times New Roman" w:cs="仿宋"/>
          <w:b/>
          <w:bCs/>
          <w:color w:val="000000"/>
          <w:sz w:val="24"/>
        </w:rPr>
        <w:t xml:space="preserve">登录“苏采云”系统，从“项目质疑申请”模块向采购人提出质疑</w:t>
      </w:r>
      <w:bookmarkEnd w:id="113"/>
      <w:r>
        <w:rPr>
          <w:rFonts w:hint="eastAsia" w:ascii="Times New Roman" w:hAnsi="Times New Roman" w:cs="仿宋"/>
          <w:b/>
          <w:bCs/>
          <w:color w:val="000000"/>
          <w:sz w:val="24"/>
        </w:rPr>
        <w:t xml:space="preserve">。</w:t>
      </w:r>
      <w:bookmarkStart w:id="114" w:name="OLE_LINK1"/>
      <w:r>
        <w:rPr>
          <w:rFonts w:hint="eastAsia" w:ascii="Times New Roman" w:hAnsi="Times New Roman" w:cs="仿宋"/>
          <w:color w:val="000000"/>
          <w:sz w:val="24"/>
        </w:rPr>
        <w:t xml:space="preserve">质疑联系部门、联系电话、通讯地址详见采购公告。</w:t>
      </w:r>
      <w:bookmarkEnd w:id="11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bookmarkStart w:id="115" w:name="EB4d341233595e4bf8ad7006b4bd78d974"/>
      <w:r/>
      <w:bookmarkEnd w:id="115"/>
      <w:r/>
      <w:bookmarkStart w:id="116" w:name="_Toc81575201"/>
      <w:r/>
      <w:bookmarkStart w:id="117" w:name="_Toc81575164"/>
      <w:r/>
      <w:bookmarkStart w:id="118" w:name="_Toc12086"/>
      <w:r/>
      <w:bookmarkStart w:id="119" w:name="_Hlk166141273"/>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color w:val="000000"/>
        </w:rPr>
      </w:pPr>
      <w:r>
        <w:rPr>
          <w:rFonts w:hint="eastAsia" w:ascii="Calibri" w:hAnsi="Calibri" w:eastAsia="宋体" w:cs="Times New Roman"/>
          <w:b/>
          <w:color w:val="000000"/>
          <w:sz w:val="44"/>
          <w:szCs w:val="44"/>
        </w:rPr>
        <w:t xml:space="preserve">第三章  资格审查及评标</w:t>
      </w:r>
      <w:bookmarkEnd w:id="116"/>
      <w:r/>
      <w:bookmarkEnd w:id="117"/>
      <w:r>
        <w:rPr>
          <w:rFonts w:hint="eastAsia" w:ascii="Calibri" w:hAnsi="Calibri" w:eastAsia="宋体" w:cs="Times New Roman"/>
          <w:b/>
          <w:color w:val="000000"/>
          <w:sz w:val="44"/>
          <w:szCs w:val="44"/>
        </w:rPr>
        <w:t xml:space="preserve">方法</w:t>
      </w:r>
      <w:bookmarkEnd w:id="118"/>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3"/>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投标函</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spacing w:line="480" w:lineRule="exact"/>
              <w:rPr>
                <w:rFonts w:hint="default" w:ascii="Times New Roman" w:hAnsi="Times New Roman" w:eastAsia="宋体" w:cs="仿宋"/>
                <w:color w:val="000000"/>
                <w:lang w:val="en-US" w:eastAsia="zh-CN"/>
              </w:rPr>
            </w:pPr>
            <w:r>
              <w:rPr>
                <w:rFonts w:hint="eastAsia" w:ascii="Times New Roman" w:hAnsi="Times New Roman" w:cs="仿宋"/>
                <w:color w:val="000000"/>
                <w:lang w:val="en-US" w:eastAsia="zh-CN"/>
              </w:rPr>
              <w:t xml:space="preserve">中小企业声明函</w:t>
            </w:r>
            <w:r/>
          </w:p>
        </w:tc>
        <w:tc>
          <w:tcPr>
            <w:tcW w:w="4246" w:type="dxa"/>
            <w:vAlign w:val="center"/>
            <w:textDirection w:val="lrTb"/>
            <w:noWrap w:val="false"/>
          </w:tcPr>
          <w:p>
            <w:pPr>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符合招标文件要求</w:t>
            </w:r>
            <w:r/>
          </w:p>
        </w:tc>
      </w:tr>
      <w:tr>
        <w:trPr>
          <w:trHeight w:val="1935"/>
        </w:trPr>
        <w:tc>
          <w:tcPr>
            <w:tcW w:w="4422" w:type="dxa"/>
            <w:vAlign w:val="center"/>
            <w:textDirection w:val="lrTb"/>
            <w:noWrap w:val="false"/>
          </w:tcPr>
          <w:p>
            <w:pPr>
              <w:jc w:val="center"/>
              <w:spacing w:line="480" w:lineRule="exact"/>
              <w:rPr>
                <w:rFonts w:hint="default" w:ascii="Times New Roman" w:hAnsi="Times New Roman" w:cs="仿宋"/>
                <w:color w:val="000000"/>
                <w:lang w:val="en-US" w:eastAsia="zh-CN"/>
              </w:rPr>
            </w:pPr>
            <w:r>
              <w:rPr>
                <w:rFonts w:hint="eastAsia" w:ascii="Times New Roman" w:hAnsi="Times New Roman" w:cs="仿宋"/>
                <w:color w:val="000000" w:themeColor="text1"/>
                <w:lang w:val="en-US" w:eastAsia="zh-CN"/>
                <w14:textFill>
                  <w14:solidFill>
                    <w14:schemeClr w14:val="tx1"/>
                  </w14:solidFill>
                </w14:textFill>
              </w:rPr>
              <w:t xml:space="preserve">须具备公安部第三研究所颁发的《网络安全等级测评与检测评估机构服务认证证书》或《网络安全服务认证证书等级保护测评服务认证》，且在有效期内。</w:t>
            </w:r>
            <w:r/>
          </w:p>
        </w:tc>
        <w:tc>
          <w:tcPr>
            <w:tcW w:w="4246" w:type="dxa"/>
            <w:vAlign w:val="center"/>
            <w:textDirection w:val="lrTb"/>
            <w:noWrap w:val="false"/>
          </w:tcPr>
          <w:p>
            <w:pPr>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3"/>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lang w:val="en-US" w:eastAsia="zh-CN"/>
              </w:rPr>
              <w:t xml:space="preserve">实质性</w:t>
            </w:r>
            <w:r>
              <w:rPr>
                <w:rFonts w:hint="eastAsia" w:ascii="Times New Roman" w:hAnsi="Times New Roman" w:cs="仿宋"/>
                <w:color w:val="000000"/>
              </w:rPr>
              <w:t xml:space="preserve">要求响应及偏离表</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lang w:val="en-US" w:eastAsia="zh-CN"/>
              </w:rPr>
            </w:pPr>
            <w:r>
              <w:rPr>
                <w:rFonts w:hint="eastAsia" w:ascii="Times New Roman" w:hAnsi="Times New Roman" w:cs="仿宋"/>
                <w:color w:val="000000"/>
              </w:rPr>
              <w:t xml:space="preserve">符合招标文件要求</w:t>
            </w:r>
            <w:r>
              <w:rPr>
                <w:rFonts w:hint="eastAsia" w:ascii="Times New Roman" w:hAnsi="Times New Roman" w:cs="仿宋"/>
                <w:color w:val="000000"/>
                <w:lang w:val="en-US" w:eastAsia="zh-CN"/>
              </w:rPr>
              <w:t xml:space="preserve"> </w:t>
            </w:r>
            <w:r/>
          </w:p>
        </w:tc>
      </w:tr>
      <w:tr>
        <w:trPr/>
        <w:tc>
          <w:tcPr>
            <w:shd w:val="clear" w:color="auto"/>
            <w:tcW w:w="4364" w:type="dxa"/>
            <w:vAlign w:val="center"/>
            <w:textDirection w:val="lrTb"/>
            <w:noWrap w:val="false"/>
          </w:tcPr>
          <w:p>
            <w:pPr>
              <w:jc w:val="center"/>
              <w:spacing w:line="480" w:lineRule="exact"/>
              <w:rPr>
                <w:rFonts w:hint="eastAsia" w:ascii="Times New Roman" w:hAnsi="Times New Roman" w:eastAsia="宋体" w:cs="仿宋"/>
                <w:color w:val="000000"/>
                <w:sz w:val="21"/>
                <w:szCs w:val="22"/>
                <w:lang w:val="en-US" w:eastAsia="zh-CN" w:bidi="ar-SA"/>
              </w:rPr>
            </w:pPr>
            <w:r>
              <w:rPr>
                <w:rFonts w:hint="eastAsia" w:ascii="Times New Roman" w:hAnsi="Times New Roman" w:cs="仿宋"/>
                <w:color w:val="000000"/>
              </w:rPr>
              <w:t xml:space="preserve">其他</w:t>
            </w:r>
            <w:r/>
          </w:p>
        </w:tc>
        <w:tc>
          <w:tcPr>
            <w:shd w:val="clear" w:color="auto"/>
            <w:tcW w:w="4304" w:type="dxa"/>
            <w:vAlign w:val="center"/>
            <w:textDirection w:val="lrTb"/>
            <w:noWrap w:val="false"/>
          </w:tcPr>
          <w:p>
            <w:pPr>
              <w:jc w:val="center"/>
              <w:spacing w:line="480" w:lineRule="exact"/>
              <w:rPr>
                <w:rFonts w:hint="eastAsia" w:ascii="Times New Roman" w:hAnsi="Times New Roman" w:eastAsia="宋体" w:cs="仿宋"/>
                <w:color w:val="000000"/>
                <w:sz w:val="21"/>
                <w:szCs w:val="22"/>
                <w:lang w:val="en-US" w:eastAsia="zh-CN" w:bidi="ar-SA"/>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numPr>
          <w:ilvl w:val="0"/>
          <w:numId w:val="4"/>
        </w:numPr>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评标标准</w:t>
      </w:r>
      <w:r/>
    </w:p>
    <w:tbl>
      <w:tblPr>
        <w:tblStyle w:val="1274"/>
        <w:tblW w:w="842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7"/>
        <w:gridCol w:w="1013"/>
        <w:gridCol w:w="960"/>
        <w:gridCol w:w="5535"/>
      </w:tblGrid>
      <w:tr>
        <w:trPr>
          <w:trHeight w:val="553"/>
        </w:trPr>
        <w:tc>
          <w:tcPr>
            <w:gridSpan w:val="2"/>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分数</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评审标准</w:t>
            </w:r>
            <w:r/>
          </w:p>
        </w:tc>
      </w:tr>
      <w:tr>
        <w:trPr>
          <w:trHeight w:val="1526"/>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rPr>
                <w:rFonts w:hint="eastAsia"/>
              </w:rPr>
            </w:pPr>
            <w:r>
              <w:rPr>
                <w:rFonts w:hint="eastAsia" w:asciiTheme="minorEastAsia" w:hAnsiTheme="minorEastAsia" w:eastAsiaTheme="minorEastAsia" w:cstheme="minorEastAsia"/>
                <w:sz w:val="21"/>
                <w:szCs w:val="21"/>
              </w:rPr>
              <w:t xml:space="preserve">报价分</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10.00分</w:t>
            </w:r>
            <w:r/>
          </w:p>
        </w:tc>
        <w:tc>
          <w:tcPr>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sz w:val="21"/>
                <w:szCs w:val="21"/>
              </w:rPr>
            </w:pPr>
            <w:r>
              <w:rPr>
                <w:rFonts w:hint="eastAsia" w:ascii="Times New Roman" w:hAnsi="Times New Roman" w:cs="宋体"/>
                <w:color w:val="auto"/>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color w:val="auto"/>
                <w:szCs w:val="24"/>
                <w:highlight w:val="none"/>
                <w:lang w:val="en-US" w:eastAsia="zh-CN"/>
              </w:rPr>
              <w:t xml:space="preserve">10</w:t>
            </w:r>
            <w:r>
              <w:rPr>
                <w:rFonts w:hint="eastAsia" w:ascii="Times New Roman" w:hAnsi="Times New Roman" w:cs="宋体"/>
                <w:color w:val="auto"/>
                <w:szCs w:val="24"/>
                <w:highlight w:val="none"/>
              </w:rPr>
              <w:t xml:space="preserve">。</w:t>
            </w:r>
            <w:r>
              <w:rPr>
                <w:rFonts w:hint="eastAsia" w:ascii="Times New Roman" w:hAnsi="Times New Roman" w:cs="宋体"/>
                <w:color w:val="auto"/>
                <w:szCs w:val="24"/>
                <w:highlight w:val="none"/>
                <w:rtl w:val="0"/>
                <w:lang w:val="en-US" w:eastAsia="zh-CN"/>
              </w:rPr>
              <w:t xml:space="preserve">注：符合条件的小企业（含小型、微型企业）参与投标，</w:t>
            </w:r>
            <w:r>
              <w:rPr>
                <w:rFonts w:hint="eastAsia" w:ascii="Times New Roman" w:hAnsi="Times New Roman" w:cs="宋体"/>
                <w:color w:val="auto"/>
                <w:szCs w:val="24"/>
                <w:highlight w:val="none"/>
              </w:rPr>
              <w:t xml:space="preserve">对其投标报价给予15%的扣除，用扣除后的价格参与评审。</w:t>
            </w:r>
            <w:r/>
          </w:p>
        </w:tc>
      </w:tr>
      <w:tr>
        <w:trPr>
          <w:trHeight w:val="469"/>
        </w:trPr>
        <w:tc>
          <w:tcPr>
            <w:tcBorders>
              <w:top w:val="single" w:color="auto" w:sz="4" w:space="0"/>
              <w:left w:val="single" w:color="auto" w:sz="4" w:space="0"/>
              <w:right w:val="single" w:color="auto" w:sz="4" w:space="0"/>
            </w:tcBorders>
            <w:tcW w:w="91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color w:val="000000"/>
                <w:sz w:val="21"/>
                <w:szCs w:val="21"/>
                <w:lang w:val="en-US" w:eastAsia="zh-CN" w:bidi="ar"/>
              </w:rPr>
              <w:t xml:space="preserve">项目实施方案</w:t>
            </w:r>
            <w:r/>
          </w:p>
        </w:tc>
        <w:tc>
          <w:tcPr>
            <w:tcBorders>
              <w:top w:val="single" w:color="auto" w:sz="4" w:space="0"/>
              <w:left w:val="single" w:color="auto" w:sz="4" w:space="0"/>
              <w:right w:val="single" w:color="auto" w:sz="4" w:space="0"/>
            </w:tcBorders>
            <w:tcW w:w="1013"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sz w:val="21"/>
                <w:szCs w:val="21"/>
                <w:lang w:val="en-US" w:eastAsia="zh-CN"/>
              </w:rPr>
              <w:suppressLineNumbers w:val="0"/>
            </w:pPr>
            <w:r>
              <w:rPr>
                <w:rFonts w:hint="eastAsia" w:asciiTheme="minorEastAsia" w:hAnsiTheme="minorEastAsia" w:eastAsiaTheme="minorEastAsia" w:cstheme="minorEastAsia"/>
                <w:sz w:val="21"/>
                <w:szCs w:val="21"/>
                <w:lang w:val="en-US" w:eastAsia="zh-CN"/>
              </w:rPr>
              <w:t xml:space="preserve">安全检测</w:t>
            </w:r>
            <w:r/>
          </w:p>
        </w:tc>
        <w:tc>
          <w:tcPr>
            <w:tcBorders>
              <w:top w:val="single" w:color="auto" w:sz="4" w:space="0"/>
              <w:left w:val="single" w:color="auto" w:sz="4" w:space="0"/>
              <w:right w:val="single" w:color="auto" w:sz="4" w:space="0"/>
            </w:tcBorders>
            <w:tcW w:w="960" w:type="dxa"/>
            <w:vAlign w:val="center"/>
            <w:vMerge w:val="restart"/>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.00分</w:t>
            </w:r>
            <w:r/>
          </w:p>
        </w:tc>
        <w:tc>
          <w:tcPr>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投标人根据第四章、采购需求-三、项目内容-（二）安全检测</w:t>
            </w:r>
            <w:r>
              <w:rPr>
                <w:rFonts w:hint="default" w:ascii="Times New Roman" w:hAnsi="Times New Roman" w:cs="宋体"/>
                <w:color w:val="000000" w:themeColor="text1"/>
                <w:szCs w:val="24"/>
                <w:highlight w:val="none"/>
                <w14:textFill>
                  <w14:solidFill>
                    <w14:schemeClr w14:val="tx1"/>
                  </w14:solidFill>
                </w14:textFill>
              </w:rPr>
              <w:t xml:space="preserve">技术部分：安全物理环境、安全通信网络、安全区域边界、安全计算环境、安全管理中心</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方案不够科学合理，内容欠缺，不具备可行性，得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jc w:val="both"/>
              <w:keepLines/>
              <w:keepNext/>
              <w:pageBreakBefore/>
              <w:rPr>
                <w:rFonts w:hint="default" w:eastAsia="宋体" w:asciiTheme="minorEastAsia" w:hAnsiTheme="minorEastAsia" w:cstheme="minorEastAsia"/>
                <w:color w:val="000000" w:themeColor="text1"/>
                <w:sz w:val="21"/>
                <w:szCs w:val="21"/>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0"/>
        </w:trPr>
        <w:tc>
          <w:tcPr>
            <w:tcBorders>
              <w:left w:val="single" w:color="auto" w:sz="4" w:space="0"/>
              <w:right w:val="single" w:color="auto" w:sz="4" w:space="0"/>
            </w:tcBorders>
            <w:tcW w:w="917" w:type="dxa"/>
            <w:vAlign w:val="center"/>
            <w:vMerge w:val="continue"/>
            <w:textDirection w:val="lrTb"/>
            <w:noWrap w:val="false"/>
          </w:tcPr>
          <w:p>
            <w:r/>
            <w:r/>
          </w:p>
        </w:tc>
        <w:tc>
          <w:tcPr>
            <w:tcBorders>
              <w:left w:val="single" w:color="auto" w:sz="4" w:space="0"/>
              <w:bottom w:val="single" w:color="auto" w:sz="4" w:space="0"/>
              <w:right w:val="single" w:color="auto" w:sz="4" w:space="0"/>
            </w:tcBorders>
            <w:tcW w:w="1013" w:type="dxa"/>
            <w:vAlign w:val="center"/>
            <w:vMerge w:val="continue"/>
            <w:textDirection w:val="lrTb"/>
            <w:noWrap w:val="false"/>
          </w:tcPr>
          <w:p>
            <w:r/>
            <w:r/>
          </w:p>
        </w:tc>
        <w:tc>
          <w:tcPr>
            <w:tcBorders>
              <w:left w:val="single" w:color="auto" w:sz="4" w:space="0"/>
              <w:bottom w:val="single" w:color="auto" w:sz="4" w:space="0"/>
              <w:right w:val="single" w:color="auto" w:sz="4" w:space="0"/>
            </w:tcBorders>
            <w:tcW w:w="96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投标人根据第四章、采购需求-三、项目内容-（二）安全检测</w:t>
            </w:r>
            <w:r>
              <w:rPr>
                <w:rFonts w:hint="default" w:ascii="Times New Roman" w:hAnsi="Times New Roman" w:cs="宋体"/>
                <w:color w:val="000000" w:themeColor="text1"/>
                <w:szCs w:val="24"/>
                <w:highlight w:val="none"/>
                <w14:textFill>
                  <w14:solidFill>
                    <w14:schemeClr w14:val="tx1"/>
                  </w14:solidFill>
                </w14:textFill>
              </w:rPr>
              <w:t xml:space="preserve">管理部分为：安全管理制度、安全管理机构、安全管理人员、安全建设管理、安全运维管理</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方案不够科学合理，内容欠缺，不具备可行性，得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397"/>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widowControl/>
              <w:rPr>
                <w:rFonts w:hint="eastAsia"/>
              </w:rPr>
              <w:suppressLineNumbers w:val="0"/>
            </w:pPr>
            <w:r>
              <w:rPr>
                <w:rFonts w:hint="eastAsia" w:ascii="Times New Roman" w:hAnsi="Times New Roman" w:cs="宋体"/>
                <w:color w:val="auto"/>
                <w:szCs w:val="24"/>
                <w:highlight w:val="none"/>
                <w:lang w:val="en-US" w:eastAsia="zh-CN"/>
              </w:rPr>
              <w:t xml:space="preserve">数据安全服务</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.00分</w:t>
            </w:r>
            <w:r/>
          </w:p>
        </w:tc>
        <w:tc>
          <w:tcPr>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投标人根据第四章、采购需求-三、项目内容-（三）数据安全服务提供服务方案，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default"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Calibri" w:hAnsi="Calibri" w:eastAsia="宋体" w:cs="Times New Roman"/>
                <w:sz w:val="21"/>
                <w:szCs w:val="22"/>
                <w:lang w:val="en-US" w:eastAsia="zh-CN" w:bidi="ar-SA"/>
              </w:rPr>
            </w:pPr>
            <w:r>
              <w:rPr>
                <w:rFonts w:hint="eastAsia" w:asciiTheme="minorEastAsia" w:hAnsiTheme="minorEastAsia" w:eastAsiaTheme="minorEastAsia" w:cstheme="minorEastAsia"/>
                <w:sz w:val="21"/>
                <w:szCs w:val="21"/>
                <w:lang w:val="en-US" w:eastAsia="zh-CN"/>
              </w:rPr>
              <w:t xml:space="preserve">安全培训</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投标人根据第四章、采购需求-三、项目内容-（四）服务要求-1.安全培训提供服务方案，要求方案内容包含人员配置、实施计划、服务流程、成果展示等内容，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方案全面完整、技术支撑覆盖面完善、能够切实保障相关系统整体安全性的，得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方案完整性、合理性、科学性一般的，得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top w:val="single" w:color="auto" w:sz="4" w:space="0"/>
              <w:left w:val="single" w:color="auto" w:sz="4" w:space="0"/>
              <w:right w:val="single" w:color="auto" w:sz="4" w:space="0"/>
            </w:tcBorders>
            <w:tcW w:w="1013" w:type="dxa"/>
            <w:vAlign w:val="center"/>
            <w:textDirection w:val="lrTb"/>
            <w:noWrap w:val="false"/>
          </w:tcPr>
          <w:p>
            <w:pPr>
              <w:jc w:val="center"/>
              <w:keepLines w:val="0"/>
              <w:keepNext w:val="0"/>
              <w:widowControl/>
              <w:rPr>
                <w:rFonts w:hint="default"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安全服务</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投标人根据第四章、采购需求-三、项目内容-（四）服务要求-2.安全服务提供服务方案，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left w:val="single" w:color="auto" w:sz="4" w:space="0"/>
              <w:right w:val="single" w:color="auto" w:sz="4" w:space="0"/>
            </w:tcBorders>
            <w:tcW w:w="1013" w:type="dxa"/>
            <w:vAlign w:val="center"/>
            <w:textDirection w:val="lrTb"/>
            <w:noWrap w:val="false"/>
          </w:tcPr>
          <w:p>
            <w:pPr>
              <w:jc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信息系统</w:t>
            </w:r>
            <w:r>
              <w:rPr>
                <w:rFonts w:hint="eastAsia" w:asciiTheme="minorEastAsia" w:hAnsiTheme="minorEastAsia" w:eastAsiaTheme="minorEastAsia" w:cstheme="minorEastAsia"/>
                <w:sz w:val="21"/>
                <w:szCs w:val="21"/>
              </w:rPr>
              <w:t xml:space="preserve">渗透</w:t>
            </w:r>
            <w:r>
              <w:rPr>
                <w:rFonts w:hint="eastAsia" w:asciiTheme="minorEastAsia" w:hAnsiTheme="minorEastAsia" w:eastAsiaTheme="minorEastAsia" w:cstheme="minorEastAsia"/>
                <w:sz w:val="21"/>
                <w:szCs w:val="21"/>
                <w:lang w:val="en-US" w:eastAsia="zh-CN"/>
              </w:rPr>
              <w:t xml:space="preserve">测试</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投标人根据第四章、采购需求-三、项目内容-（四）服务要求-3.信息系统渗透测试提供服务方案，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left w:val="single" w:color="auto" w:sz="4" w:space="0"/>
              <w:right w:val="single" w:color="auto" w:sz="4" w:space="0"/>
            </w:tcBorders>
            <w:tcW w:w="1013" w:type="dxa"/>
            <w:vAlign w:val="center"/>
            <w:textDirection w:val="lrTb"/>
            <w:noWrap w:val="false"/>
          </w:tcPr>
          <w:p>
            <w:pPr>
              <w:jc w:val="center"/>
              <w:keepLines w:val="0"/>
              <w:keepNext w:val="0"/>
              <w:widowControl/>
              <w:rPr>
                <w:rFonts w:hint="default" w:ascii="Calibri" w:hAnsi="Calibri" w:eastAsia="宋体" w:cs="Times New Roman"/>
                <w:sz w:val="21"/>
                <w:szCs w:val="22"/>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
              </w:rPr>
              <w:t xml:space="preserve">保密要求</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投标人根据第四章、采购需求-三、项目内容-（四）服务要求-4.保密要求提供服务方案，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方案科学合理，内容具体，可行性强，得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方案较为科学合理，内容较为具体，可行性较强，得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left w:val="single" w:color="auto" w:sz="4" w:space="0"/>
              <w:right w:val="single" w:color="auto" w:sz="4" w:space="0"/>
            </w:tcBorders>
            <w:tcW w:w="1013" w:type="dxa"/>
            <w:vAlign w:val="center"/>
            <w:textDirection w:val="lrTb"/>
            <w:noWrap w:val="false"/>
          </w:tcPr>
          <w:p>
            <w:pPr>
              <w:jc w:val="center"/>
              <w:keepLines w:val="0"/>
              <w:keepNext w:val="0"/>
              <w:widowControl/>
              <w:rPr>
                <w:rFonts w:hint="eastAsia" w:ascii="Calibri" w:hAnsi="Calibri" w:eastAsia="宋体" w:cs="Times New Roman"/>
                <w:sz w:val="21"/>
                <w:szCs w:val="22"/>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
              </w:rPr>
              <w:t xml:space="preserve">测评实施方案</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投标人根据第四章、采购需求-四、项目实施要求-（</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一</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）实施要求提供服务方案</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，要求方案内容包含测评人员管理、保密措施、实施方案、等级测评流程、等级测评现场测评指标、实施计划、风险分析与控制、应急响应流程与方法等内容，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方案全面，具有合理的进度安排、组织架构，具有良好的进度控制文档管理措施，得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全面，进度安排、组织架构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合理，进度控制、文档管理措施</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面</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方案不够全面，进度安排、组织架构不够合理，进度控制、文档管理措施不全，得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方案不全面，进度安排、组织架构不合理，没有进度控制、文档管理措施，得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vMerge w:val="continue"/>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Borders>
              <w:left w:val="single" w:color="auto" w:sz="4" w:space="0"/>
              <w:right w:val="single" w:color="auto" w:sz="4" w:space="0"/>
            </w:tcBorders>
            <w:tcW w:w="1013"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
              </w:rPr>
              <w:t xml:space="preserve">项目管理方案</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top"/>
            <w:textDirection w:val="lrTb"/>
            <w:noWrap w:val="false"/>
          </w:tcPr>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投标人根据第四章、采购需求-四、项目实施要求-（二）项目管理要求提供服务方案，</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要求方案内容包含人员</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配置</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、实施计划、</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服务</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流程、风险分析与控制等内容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以及在重大节日保障期间</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对相关信息系统</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开展安全保障和应急支撑方案（包含不限于通过自有安全工具开展7*24小时在线监测、VPN检测等项目），1.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方案全面完整、技术支撑覆盖面完善、能够切实保障相关系统整体安全性的，得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基本</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完整、合理、科学的的，得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方案较完整、合理、科学的一般的，得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p>
          <w:p>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方案完整性、合理性、科学性</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欠缺的</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 </w:t>
            </w:r>
            <w:r/>
          </w:p>
          <w:p>
            <w:pP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不提供不得分。</w:t>
            </w:r>
            <w:r/>
          </w:p>
        </w:tc>
      </w:tr>
      <w:tr>
        <w:trPr>
          <w:trHeight w:val="944"/>
        </w:trPr>
        <w:tc>
          <w:tcPr>
            <w:tcBorders>
              <w:left w:val="single" w:color="auto" w:sz="4" w:space="0"/>
              <w:right w:val="single" w:color="auto" w:sz="4" w:space="0"/>
            </w:tcBorders>
            <w:tcW w:w="917"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imes New Roman" w:hAnsi="Times New Roman" w:cs="宋体"/>
                <w:color w:val="auto"/>
                <w:szCs w:val="21"/>
                <w:highlight w:val="none"/>
              </w:rPr>
              <w:t xml:space="preserve">企业业绩</w:t>
            </w:r>
            <w:r/>
          </w:p>
        </w:tc>
        <w:tc>
          <w:tcPr>
            <w:shd w:val="clear" w:color="auto" w:fill="auto"/>
            <w:tcBorders>
              <w:left w:val="single" w:color="auto" w:sz="4" w:space="0"/>
              <w:right w:val="single" w:color="auto" w:sz="4" w:space="0"/>
            </w:tcBorders>
            <w:tcW w:w="1013" w:type="dxa"/>
            <w:vAlign w:val="center"/>
            <w:textDirection w:val="lrTb"/>
            <w:noWrap w:val="false"/>
          </w:tcPr>
          <w:p>
            <w:pPr>
              <w:jc w:val="lef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12</w:t>
            </w:r>
            <w:r>
              <w:rPr>
                <w:rFonts w:hint="eastAsia" w:ascii="Times New Roman" w:hAnsi="Times New Roman" w:cs="宋体"/>
                <w:color w:val="auto"/>
                <w:szCs w:val="24"/>
                <w:highlight w:val="non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投标人自</w:t>
            </w:r>
            <w:r>
              <w:rPr>
                <w:rFonts w:hint="eastAsia" w:ascii="Times New Roman" w:hAnsi="Times New Roman" w:cs="宋体"/>
                <w:color w:val="auto"/>
                <w:szCs w:val="24"/>
                <w:highlight w:val="none"/>
                <w:lang w:val="en-US" w:eastAsia="zh-CN"/>
              </w:rPr>
              <w:t xml:space="preserve">202</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1</w:t>
            </w:r>
            <w:r>
              <w:rPr>
                <w:rFonts w:hint="eastAsia" w:ascii="Times New Roman" w:hAnsi="Times New Roman" w:cs="宋体"/>
                <w:color w:val="auto"/>
                <w:szCs w:val="24"/>
                <w:highlight w:val="none"/>
              </w:rPr>
              <w:t xml:space="preserve">年1月1日以来（以合同签订时间为准），</w:t>
            </w:r>
            <w:r>
              <w:rPr>
                <w:rFonts w:hint="eastAsia" w:ascii="宋体" w:hAnsi="宋体"/>
                <w:bCs/>
                <w:szCs w:val="21"/>
              </w:rPr>
              <w:t xml:space="preserve">类似网络安全等级保护测评</w:t>
            </w:r>
            <w:r>
              <w:rPr>
                <w:rFonts w:hint="eastAsia" w:ascii="宋体" w:hAnsi="宋体"/>
                <w:bCs/>
                <w:szCs w:val="21"/>
                <w:lang w:val="en-US" w:eastAsia="zh-CN"/>
              </w:rPr>
              <w:t xml:space="preserve">项目业绩</w:t>
            </w:r>
            <w:r>
              <w:rPr>
                <w:rFonts w:hint="eastAsia" w:ascii="Times New Roman" w:hAnsi="Times New Roman" w:cs="宋体"/>
                <w:color w:val="auto"/>
                <w:szCs w:val="24"/>
                <w:highlight w:val="none"/>
              </w:rPr>
              <w:t xml:space="preserve">，每有一个得</w:t>
            </w:r>
            <w:r>
              <w:rPr>
                <w:rFonts w:hint="eastAsia" w:ascii="Times New Roman" w:hAnsi="Times New Roman" w:cs="宋体"/>
                <w:color w:val="auto"/>
                <w:szCs w:val="24"/>
                <w:highlight w:val="none"/>
                <w:lang w:val="en-US" w:eastAsia="zh-CN"/>
              </w:rPr>
              <w:t xml:space="preserve">4</w:t>
            </w:r>
            <w:r>
              <w:rPr>
                <w:rFonts w:hint="eastAsia" w:ascii="Times New Roman" w:hAnsi="Times New Roman" w:cs="宋体"/>
                <w:color w:val="auto"/>
                <w:szCs w:val="24"/>
                <w:highlight w:val="none"/>
              </w:rPr>
              <w:t xml:space="preserve">分，本项最高得</w:t>
            </w:r>
            <w:r>
              <w:rPr>
                <w:rFonts w:hint="eastAsia" w:ascii="Times New Roman" w:hAnsi="Times New Roman" w:cs="宋体"/>
                <w:color w:val="auto"/>
                <w:szCs w:val="24"/>
                <w:highlight w:val="none"/>
                <w:lang w:val="en-US" w:eastAsia="zh-CN"/>
              </w:rPr>
              <w:t xml:space="preserve">12</w:t>
            </w:r>
            <w:r>
              <w:rPr>
                <w:rFonts w:hint="eastAsia" w:ascii="Times New Roman" w:hAnsi="Times New Roman" w:cs="宋体"/>
                <w:color w:val="auto"/>
                <w:szCs w:val="24"/>
                <w:highlight w:val="none"/>
              </w:rPr>
              <w:t xml:space="preserve">分。</w:t>
            </w:r>
            <w:r/>
          </w:p>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注：1、</w:t>
            </w:r>
            <w:r>
              <w:rPr>
                <w:rFonts w:hint="eastAsia" w:ascii="宋体" w:hAnsi="宋体"/>
                <w:bCs/>
                <w:szCs w:val="21"/>
              </w:rPr>
              <w:t xml:space="preserve">（须提供</w:t>
            </w:r>
            <w:r>
              <w:rPr>
                <w:rFonts w:ascii="SimSun" w:hAnsi="SimSun" w:eastAsia="SimSun" w:cs="SimSun"/>
                <w:color w:val="000000"/>
                <w:sz w:val="21"/>
              </w:rPr>
              <w:t xml:space="preserve">合同电子件</w:t>
            </w:r>
            <w:r>
              <w:rPr>
                <w:rFonts w:hint="eastAsia" w:ascii="宋体" w:hAnsi="宋体"/>
                <w:bCs/>
                <w:szCs w:val="21"/>
              </w:rPr>
              <w:t xml:space="preserve">。合同须包含合同名称、主要内容、合同金额、签订日期，同一甲方案例不重复得分。）</w:t>
            </w: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、中标人提供的有关业绩将随中标结果同步公开。</w:t>
            </w:r>
            <w:r/>
          </w:p>
        </w:tc>
      </w:tr>
      <w:tr>
        <w:trPr>
          <w:trHeight w:val="944"/>
        </w:trPr>
        <w:tc>
          <w:tcPr>
            <w:shd w:val="clear" w:color="auto" w:fill="auto"/>
            <w:tcBorders>
              <w:left w:val="single" w:color="auto" w:sz="4" w:space="0"/>
              <w:right w:val="single" w:color="auto" w:sz="4" w:space="0"/>
            </w:tcBorders>
            <w:tcW w:w="917"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 xml:space="preserve">投标人履约能力</w:t>
            </w:r>
            <w:r/>
          </w:p>
        </w:tc>
        <w:tc>
          <w:tcPr>
            <w:shd w:val="clear" w:color="auto" w:fill="auto"/>
            <w:tcBorders>
              <w:left w:val="single" w:color="auto" w:sz="4" w:space="0"/>
              <w:right w:val="single" w:color="auto" w:sz="4" w:space="0"/>
            </w:tcBorders>
            <w:tcW w:w="1013" w:type="dxa"/>
            <w:vAlign w:val="center"/>
            <w:textDirection w:val="lrTb"/>
            <w:noWrap w:val="false"/>
          </w:tcPr>
          <w:p>
            <w:pPr>
              <w:jc w:val="lef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Cs w:val="24"/>
                <w:highlight w:val="none"/>
                <w:lang w:val="en-US" w:eastAsia="zh-CN"/>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12.00分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spacing w:line="440" w:lineRule="exact"/>
              <w:rPr>
                <w:rFonts w:hint="eastAsia" w:ascii="宋体" w:hAnsi="宋体"/>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.项目经理：</w:t>
            </w:r>
            <w:r/>
          </w:p>
          <w:p>
            <w:pP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具备有效期内</w:t>
            </w:r>
            <w:r>
              <w:rPr>
                <w:rFonts w:hint="eastAsia" w:ascii="宋体" w:hAnsi="宋体"/>
                <w:bCs/>
                <w:szCs w:val="21"/>
              </w:rPr>
              <w:t xml:space="preserve">信息</w:t>
            </w:r>
            <w:r>
              <w:rPr>
                <w:rFonts w:ascii="宋体" w:hAnsi="宋体"/>
                <w:bCs/>
                <w:szCs w:val="21"/>
              </w:rPr>
              <w:t xml:space="preserve">（</w:t>
            </w:r>
            <w:r>
              <w:rPr>
                <w:rFonts w:hint="eastAsia" w:ascii="宋体" w:hAnsi="宋体"/>
                <w:bCs/>
                <w:szCs w:val="21"/>
              </w:rPr>
              <w:t xml:space="preserve">或网络</w:t>
            </w:r>
            <w:r>
              <w:rPr>
                <w:rFonts w:ascii="宋体" w:hAnsi="宋体"/>
                <w:bCs/>
                <w:szCs w:val="21"/>
              </w:rPr>
              <w:t xml:space="preserve">）</w:t>
            </w:r>
            <w:r>
              <w:rPr>
                <w:rFonts w:hint="eastAsia" w:ascii="宋体" w:hAnsi="宋体"/>
                <w:bCs/>
                <w:szCs w:val="21"/>
              </w:rPr>
              <w:t xml:space="preserve">安全等级</w:t>
            </w:r>
            <w:r>
              <w:rPr>
                <w:rFonts w:hint="eastAsia" w:ascii="宋体" w:hAnsi="宋体"/>
                <w:bCs/>
                <w:szCs w:val="21"/>
                <w:lang w:val="en-US" w:eastAsia="zh-CN"/>
              </w:rPr>
              <w:t xml:space="preserve">保护</w:t>
            </w:r>
            <w:r>
              <w:rPr>
                <w:rFonts w:hint="eastAsia" w:ascii="宋体" w:hAnsi="宋体"/>
                <w:bCs/>
                <w:szCs w:val="21"/>
              </w:rPr>
              <w:t xml:space="preserve">测评师证书（中级及以上）</w:t>
            </w:r>
            <w:r>
              <w:rPr>
                <w:rFonts w:hint="eastAsia" w:ascii="宋体" w:hAnsi="宋体" w:cs="宋体"/>
                <w:color w:val="000000"/>
                <w:sz w:val="24"/>
                <w:szCs w:val="24"/>
              </w:rPr>
              <w:t xml:space="preserve">、</w:t>
            </w:r>
            <w:r>
              <w:rPr>
                <w:rFonts w:hint="eastAsia" w:ascii="宋体" w:hAnsi="宋体"/>
                <w:bCs/>
                <w:color w:val="000000" w:themeColor="text1"/>
                <w:szCs w:val="21"/>
                <w14:textFill>
                  <w14:solidFill>
                    <w14:schemeClr w14:val="tx1"/>
                  </w14:solidFill>
                </w14:textFill>
              </w:rPr>
              <w:t xml:space="preserve">信息安全工程师证书,每提供一个得</w:t>
            </w:r>
            <w:r>
              <w:rPr>
                <w:rFonts w:hint="eastAsia" w:ascii="宋体" w:hAnsi="宋体"/>
                <w:bCs/>
                <w:color w:val="000000" w:themeColor="text1"/>
                <w:szCs w:val="21"/>
                <w:lang w:val="en-US" w:eastAsia="zh-CN"/>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分，最高得4分。</w:t>
            </w:r>
            <w:r/>
          </w:p>
          <w:p>
            <w:pPr>
              <w:numPr>
                <w:ilvl w:val="0"/>
                <w:numId w:val="0"/>
              </w:numPr>
              <w:jc w:val="left"/>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（需提供以上人员的证书</w:t>
            </w:r>
            <w:r>
              <w:rPr>
                <w:rFonts w:hint="eastAsia" w:ascii="宋体" w:hAnsi="宋体"/>
                <w:bCs/>
                <w:color w:val="000000" w:themeColor="text1"/>
                <w:szCs w:val="21"/>
                <w:lang w:val="en-US" w:eastAsia="zh-CN"/>
                <w14:textFill>
                  <w14:solidFill>
                    <w14:schemeClr w14:val="tx1"/>
                  </w14:solidFill>
                </w14:textFill>
              </w:rPr>
              <w:t xml:space="preserve">电子</w:t>
            </w:r>
            <w:r>
              <w:rPr>
                <w:rFonts w:hint="eastAsia" w:ascii="宋体" w:hAnsi="宋体"/>
                <w:bCs/>
                <w:color w:val="000000" w:themeColor="text1"/>
                <w:szCs w:val="21"/>
                <w14:textFill>
                  <w14:solidFill>
                    <w14:schemeClr w14:val="tx1"/>
                  </w14:solidFill>
                </w14:textFill>
              </w:rPr>
              <w:t xml:space="preserve">件及</w:t>
            </w:r>
            <w:r>
              <w:rPr>
                <w:rFonts w:hint="eastAsia" w:ascii="Times New Roman" w:hAnsi="Times New Roman" w:cs="宋体"/>
                <w:color w:val="000000" w:themeColor="text1"/>
                <w:sz w:val="21"/>
                <w:szCs w:val="24"/>
                <w14:textFill>
                  <w14:solidFill>
                    <w14:schemeClr w14:val="tx1"/>
                  </w14:solidFill>
                </w14:textFill>
              </w:rPr>
              <w:t xml:space="preserve">2025年</w:t>
            </w:r>
            <w:r>
              <w:rPr>
                <w:rFonts w:hint="eastAsia" w:ascii="Times New Roman" w:hAnsi="Times New Roman" w:cs="宋体"/>
                <w:color w:val="000000" w:themeColor="text1"/>
                <w:sz w:val="21"/>
                <w:szCs w:val="24"/>
                <w:lang w:val="en-US" w:eastAsia="zh-CN"/>
                <w14:textFill>
                  <w14:solidFill>
                    <w14:schemeClr w14:val="tx1"/>
                  </w14:solidFill>
                </w14:textFill>
              </w:rPr>
              <w:t xml:space="preserve">11</w:t>
            </w:r>
            <w:r>
              <w:rPr>
                <w:rFonts w:hint="eastAsia" w:ascii="Times New Roman" w:hAnsi="Times New Roman" w:cs="宋体"/>
                <w:color w:val="000000" w:themeColor="text1"/>
                <w:sz w:val="21"/>
                <w:szCs w:val="24"/>
                <w14:textFill>
                  <w14:solidFill>
                    <w14:schemeClr w14:val="tx1"/>
                  </w14:solidFill>
                </w14:textFill>
              </w:rPr>
              <w:t xml:space="preserve">月（含）以来投标人为上述人员缴纳的任意一个月社保证明（以社保主管部门出具的证明材料为准）</w:t>
            </w:r>
            <w:r>
              <w:rPr>
                <w:rFonts w:hint="eastAsia" w:ascii="宋体" w:hAnsi="宋体"/>
                <w:bCs/>
                <w:color w:val="000000" w:themeColor="text1"/>
                <w:szCs w:val="21"/>
                <w14:textFill>
                  <w14:solidFill>
                    <w14:schemeClr w14:val="tx1"/>
                  </w14:solidFill>
                </w14:textFill>
              </w:rPr>
              <w:t xml:space="preserve">）</w:t>
            </w:r>
            <w:r/>
          </w:p>
          <w:p>
            <w:pP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2.技术负责人</w:t>
            </w:r>
            <w:r>
              <w:rPr>
                <w:rFonts w:ascii="宋体" w:hAnsi="宋体"/>
                <w:bCs/>
                <w:color w:val="000000" w:themeColor="text1"/>
                <w:szCs w:val="21"/>
                <w14:textFill>
                  <w14:solidFill>
                    <w14:schemeClr w14:val="tx1"/>
                  </w14:solidFill>
                </w14:textFill>
              </w:rPr>
              <w:t xml:space="preserve">：</w:t>
            </w:r>
            <w:r/>
          </w:p>
          <w:p>
            <w:pP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szCs w:val="21"/>
              </w:rPr>
              <w:t xml:space="preserve">具备有效期内信息</w:t>
            </w:r>
            <w:r>
              <w:rPr>
                <w:rFonts w:ascii="宋体" w:hAnsi="宋体"/>
                <w:bCs/>
                <w:szCs w:val="21"/>
              </w:rPr>
              <w:t xml:space="preserve">（</w:t>
            </w:r>
            <w:r>
              <w:rPr>
                <w:rFonts w:hint="eastAsia" w:ascii="宋体" w:hAnsi="宋体"/>
                <w:bCs/>
                <w:szCs w:val="21"/>
              </w:rPr>
              <w:t xml:space="preserve">或网络</w:t>
            </w:r>
            <w:r>
              <w:rPr>
                <w:rFonts w:ascii="宋体" w:hAnsi="宋体"/>
                <w:bCs/>
                <w:szCs w:val="21"/>
              </w:rPr>
              <w:t xml:space="preserve">）</w:t>
            </w:r>
            <w:r>
              <w:rPr>
                <w:rFonts w:hint="eastAsia" w:ascii="宋体" w:hAnsi="宋体"/>
                <w:bCs/>
                <w:szCs w:val="21"/>
              </w:rPr>
              <w:t xml:space="preserve">安全等级测评师证书（高级）、注册信息安全专业人员证书（CISP</w:t>
            </w:r>
            <w:r>
              <w:rPr>
                <w:rFonts w:ascii="宋体" w:hAnsi="宋体"/>
                <w:bCs/>
                <w:szCs w:val="21"/>
              </w:rPr>
              <w:t xml:space="preserve">-CISE</w:t>
            </w:r>
            <w:r>
              <w:rPr>
                <w:rFonts w:hint="eastAsia" w:ascii="宋体" w:hAnsi="宋体"/>
                <w:bCs/>
                <w:szCs w:val="21"/>
              </w:rPr>
              <w:t xml:space="preserve">）</w:t>
            </w:r>
            <w:r>
              <w:rPr>
                <w:rFonts w:hint="eastAsia" w:ascii="宋体" w:hAnsi="宋体"/>
                <w:bCs/>
                <w:szCs w:val="21"/>
                <w:lang w:eastAsia="zh-CN"/>
              </w:rPr>
              <w:t xml:space="preserve">，</w:t>
            </w:r>
            <w:r>
              <w:rPr>
                <w:rFonts w:hint="eastAsia" w:ascii="宋体" w:hAnsi="宋体"/>
                <w:bCs/>
                <w:szCs w:val="21"/>
              </w:rPr>
              <w:t xml:space="preserve">每提供一个得</w:t>
            </w:r>
            <w:r>
              <w:rPr>
                <w:rFonts w:hint="eastAsia" w:ascii="宋体" w:hAnsi="宋体"/>
                <w:bCs/>
                <w:szCs w:val="21"/>
                <w:lang w:val="en-US" w:eastAsia="zh-CN"/>
              </w:rPr>
              <w:t xml:space="preserve">2</w:t>
            </w:r>
            <w:r>
              <w:rPr>
                <w:rFonts w:hint="eastAsia" w:ascii="宋体" w:hAnsi="宋体"/>
                <w:bCs/>
                <w:szCs w:val="21"/>
              </w:rPr>
              <w:t xml:space="preserve">分，最高</w:t>
            </w:r>
            <w:r>
              <w:rPr>
                <w:rFonts w:hint="eastAsia" w:ascii="宋体" w:hAnsi="宋体"/>
                <w:bCs/>
                <w:color w:val="000000" w:themeColor="text1"/>
                <w:szCs w:val="21"/>
                <w14:textFill>
                  <w14:solidFill>
                    <w14:schemeClr w14:val="tx1"/>
                  </w14:solidFill>
                </w14:textFill>
              </w:rPr>
              <w:t xml:space="preserve">得4分。</w:t>
            </w:r>
            <w:r/>
          </w:p>
          <w:p>
            <w:pPr>
              <w:numPr>
                <w:ilvl w:val="0"/>
                <w:numId w:val="0"/>
              </w:numPr>
              <w:jc w:val="left"/>
              <w:spacing w:line="440" w:lineRule="exact"/>
              <w:rPr>
                <w:rFonts w:hint="eastAsia" w:ascii="宋体" w:hAnsi="宋体"/>
                <w:bCs/>
                <w:color w:val="ff0000"/>
                <w:szCs w:val="21"/>
              </w:rPr>
            </w:pPr>
            <w:r>
              <w:rPr>
                <w:rFonts w:hint="eastAsia" w:ascii="宋体" w:hAnsi="宋体"/>
                <w:bCs/>
                <w:szCs w:val="21"/>
              </w:rPr>
              <w:t xml:space="preserve">（需提供以上人员的</w:t>
            </w:r>
            <w:r>
              <w:rPr>
                <w:rFonts w:hint="eastAsia" w:ascii="宋体" w:hAnsi="宋体"/>
                <w:bCs/>
                <w:color w:val="000000" w:themeColor="text1"/>
                <w:szCs w:val="21"/>
                <w14:textFill>
                  <w14:solidFill>
                    <w14:schemeClr w14:val="tx1"/>
                  </w14:solidFill>
                </w14:textFill>
              </w:rPr>
              <w:t xml:space="preserve">证书</w:t>
            </w:r>
            <w:r>
              <w:rPr>
                <w:rFonts w:hint="eastAsia" w:ascii="宋体" w:hAnsi="宋体"/>
                <w:bCs/>
                <w:color w:val="000000" w:themeColor="text1"/>
                <w:szCs w:val="21"/>
                <w:lang w:val="en-US" w:eastAsia="zh-CN"/>
                <w14:textFill>
                  <w14:solidFill>
                    <w14:schemeClr w14:val="tx1"/>
                  </w14:solidFill>
                </w14:textFill>
              </w:rPr>
              <w:t xml:space="preserve">电子</w:t>
            </w:r>
            <w:r>
              <w:rPr>
                <w:rFonts w:hint="eastAsia" w:ascii="宋体" w:hAnsi="宋体"/>
                <w:bCs/>
                <w:color w:val="000000" w:themeColor="text1"/>
                <w:szCs w:val="21"/>
                <w14:textFill>
                  <w14:solidFill>
                    <w14:schemeClr w14:val="tx1"/>
                  </w14:solidFill>
                </w14:textFill>
              </w:rPr>
              <w:t xml:space="preserve">件及</w:t>
            </w:r>
            <w:r>
              <w:rPr>
                <w:rFonts w:hint="eastAsia" w:ascii="Times New Roman" w:hAnsi="Times New Roman" w:cs="宋体"/>
                <w:color w:val="000000" w:themeColor="text1"/>
                <w:sz w:val="21"/>
                <w:szCs w:val="24"/>
                <w14:textFill>
                  <w14:solidFill>
                    <w14:schemeClr w14:val="tx1"/>
                  </w14:solidFill>
                </w14:textFill>
              </w:rPr>
              <w:t xml:space="preserve">2025年</w:t>
            </w:r>
            <w:r>
              <w:rPr>
                <w:rFonts w:hint="eastAsia" w:ascii="Times New Roman" w:hAnsi="Times New Roman" w:cs="宋体"/>
                <w:color w:val="000000" w:themeColor="text1"/>
                <w:sz w:val="21"/>
                <w:szCs w:val="24"/>
                <w:lang w:val="en-US" w:eastAsia="zh-CN"/>
                <w14:textFill>
                  <w14:solidFill>
                    <w14:schemeClr w14:val="tx1"/>
                  </w14:solidFill>
                </w14:textFill>
              </w:rPr>
              <w:t xml:space="preserve">11</w:t>
            </w:r>
            <w:r>
              <w:rPr>
                <w:rFonts w:hint="eastAsia" w:ascii="Times New Roman" w:hAnsi="Times New Roman" w:cs="宋体"/>
                <w:color w:val="000000" w:themeColor="text1"/>
                <w:sz w:val="21"/>
                <w:szCs w:val="24"/>
                <w14:textFill>
                  <w14:solidFill>
                    <w14:schemeClr w14:val="tx1"/>
                  </w14:solidFill>
                </w14:textFill>
              </w:rPr>
              <w:t xml:space="preserve">月（含）以来投标人为上述人员缴纳的任意一个月社保证明（以社保主管部门出具的证明材料为准）</w:t>
            </w:r>
            <w:r>
              <w:rPr>
                <w:rFonts w:hint="eastAsia" w:ascii="宋体" w:hAnsi="宋体"/>
                <w:bCs/>
                <w:color w:val="000000" w:themeColor="text1"/>
                <w:szCs w:val="21"/>
                <w14:textFill>
                  <w14:solidFill>
                    <w14:schemeClr w14:val="tx1"/>
                  </w14:solidFill>
                </w14:textFill>
              </w:rPr>
              <w:t xml:space="preserve">）</w:t>
            </w:r>
            <w:r/>
          </w:p>
          <w:p>
            <w:pPr>
              <w:numPr>
                <w:ilvl w:val="0"/>
                <w:numId w:val="0"/>
              </w:numP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团队其他成员</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（项目经理、</w:t>
            </w:r>
            <w:r>
              <w:rPr>
                <w:rFonts w:ascii="宋体" w:hAnsi="宋体"/>
                <w:bCs/>
                <w:color w:val="000000" w:themeColor="text1"/>
                <w:szCs w:val="21"/>
                <w14:textFill>
                  <w14:solidFill>
                    <w14:schemeClr w14:val="tx1"/>
                  </w14:solidFill>
                </w14:textFill>
              </w:rPr>
              <w:t xml:space="preserve">技术负责人</w:t>
            </w:r>
            <w:r>
              <w:rPr>
                <w:rFonts w:hint="eastAsia" w:ascii="宋体" w:hAnsi="宋体"/>
                <w:bCs/>
                <w:color w:val="000000" w:themeColor="text1"/>
                <w:szCs w:val="21"/>
                <w14:textFill>
                  <w14:solidFill>
                    <w14:schemeClr w14:val="tx1"/>
                  </w14:solidFill>
                </w14:textFill>
              </w:rPr>
              <w:t xml:space="preserve">除外）</w:t>
            </w:r>
            <w:r/>
          </w:p>
          <w:p>
            <w:pPr>
              <w:spacing w:line="440" w:lineRule="exact"/>
              <w:rPr>
                <w:rFonts w:hint="eastAsia" w:ascii="宋体" w:hAnsi="宋体"/>
                <w:bCs/>
                <w:color w:val="000000" w:themeColor="text1"/>
                <w:szCs w:val="21"/>
                <w:lang w:val="en-US" w:eastAsia="zh-CN"/>
                <w14:textFill>
                  <w14:solidFill>
                    <w14:schemeClr w14:val="tx1"/>
                  </w14:solidFill>
                </w14:textFill>
              </w:rPr>
            </w:pPr>
            <w:r>
              <w:rPr>
                <w:rFonts w:hint="eastAsia" w:ascii="宋体" w:hAnsi="宋体"/>
                <w:bCs/>
                <w:color w:val="000000" w:themeColor="text1"/>
                <w:szCs w:val="21"/>
                <w:lang w:val="en-US" w:eastAsia="zh-CN"/>
                <w14:textFill>
                  <w14:solidFill>
                    <w14:schemeClr w14:val="tx1"/>
                  </w14:solidFill>
                </w14:textFill>
              </w:rPr>
              <w:t xml:space="preserve">投标人实际拟派项目团队成员，</w:t>
            </w:r>
            <w:r>
              <w:rPr>
                <w:rFonts w:hint="eastAsia" w:ascii="宋体" w:hAnsi="宋体"/>
                <w:bCs/>
                <w:szCs w:val="21"/>
              </w:rPr>
              <w:t xml:space="preserve">具备有</w:t>
            </w:r>
            <w:r>
              <w:rPr>
                <w:rFonts w:hint="eastAsia" w:ascii="宋体" w:hAnsi="宋体"/>
                <w:bCs/>
                <w:color w:val="000000" w:themeColor="text1"/>
                <w:szCs w:val="21"/>
                <w:lang w:val="en-US" w:eastAsia="zh-CN"/>
                <w14:textFill>
                  <w14:solidFill>
                    <w14:schemeClr w14:val="tx1"/>
                  </w14:solidFill>
                </w14:textFill>
              </w:rPr>
              <w:t xml:space="preserve">效期内信息（或网络）安全等级测评师证书（中级），提供一人得1分，具备有效期内注册信息安全工程师（CISP-PTE）证书，提供一人得1分，具备有效期内的信息安全保障人员认证证书CISAW证书（安全运维）证书，提供一人得1分，具备有效期内注册网络安全渗透评估专业人员（NSATP-A）证书，提供一人得1分，最多得4分；</w:t>
            </w:r>
            <w:r/>
          </w:p>
          <w:p>
            <w:pPr>
              <w:numPr>
                <w:ilvl w:val="0"/>
                <w:numId w:val="0"/>
              </w:numPr>
              <w:jc w:val="left"/>
              <w:spacing w:line="440" w:lineRule="exact"/>
              <w:rPr>
                <w:rFonts w:hint="eastAsia" w:ascii="Times New Roman" w:hAnsi="Times New Roman" w:cs="宋体"/>
                <w:color w:val="auto"/>
                <w:szCs w:val="24"/>
                <w:highlight w:val="none"/>
                <w:lang w:val="en-US" w:eastAsia="zh-CN"/>
              </w:rPr>
            </w:pPr>
            <w:r>
              <w:rPr>
                <w:rFonts w:hint="eastAsia" w:ascii="Times New Roman" w:hAnsi="Times New Roman" w:cs="宋体"/>
                <w:color w:val="auto"/>
                <w:szCs w:val="24"/>
                <w:highlight w:val="none"/>
                <w:lang w:val="en-US" w:eastAsia="zh-CN"/>
              </w:rPr>
              <w:t xml:space="preserve">注：1.</w:t>
            </w:r>
            <w:r>
              <w:rPr>
                <w:rFonts w:hint="eastAsia" w:ascii="宋体" w:hAnsi="宋体"/>
                <w:bCs/>
                <w:szCs w:val="21"/>
              </w:rPr>
              <w:t xml:space="preserve">团队其他成员中证书一人多证不可兼得，需提供以上人员的证书</w:t>
            </w:r>
            <w:r>
              <w:rPr>
                <w:rFonts w:hint="eastAsia" w:ascii="宋体" w:hAnsi="宋体"/>
                <w:bCs/>
                <w:szCs w:val="21"/>
                <w:lang w:val="en-US" w:eastAsia="zh-CN"/>
              </w:rPr>
              <w:t xml:space="preserve">电子</w:t>
            </w:r>
            <w:r>
              <w:rPr>
                <w:rFonts w:hint="eastAsia" w:ascii="宋体" w:hAnsi="宋体"/>
                <w:bCs/>
                <w:color w:val="000000" w:themeColor="text1"/>
                <w:szCs w:val="21"/>
                <w14:textFill>
                  <w14:solidFill>
                    <w14:schemeClr w14:val="tx1"/>
                  </w14:solidFill>
                </w14:textFill>
              </w:rPr>
              <w:t xml:space="preserve">件及</w:t>
            </w:r>
            <w:r>
              <w:rPr>
                <w:rFonts w:hint="eastAsia" w:ascii="Times New Roman" w:hAnsi="Times New Roman" w:cs="宋体"/>
                <w:color w:val="000000" w:themeColor="text1"/>
                <w:sz w:val="21"/>
                <w:szCs w:val="24"/>
                <w14:textFill>
                  <w14:solidFill>
                    <w14:schemeClr w14:val="tx1"/>
                  </w14:solidFill>
                </w14:textFill>
              </w:rPr>
              <w:t xml:space="preserve">2025年</w:t>
            </w:r>
            <w:r>
              <w:rPr>
                <w:rFonts w:hint="eastAsia" w:ascii="Times New Roman" w:hAnsi="Times New Roman" w:cs="宋体"/>
                <w:color w:val="000000" w:themeColor="text1"/>
                <w:sz w:val="21"/>
                <w:szCs w:val="24"/>
                <w:lang w:val="en-US" w:eastAsia="zh-CN"/>
                <w14:textFill>
                  <w14:solidFill>
                    <w14:schemeClr w14:val="tx1"/>
                  </w14:solidFill>
                </w14:textFill>
              </w:rPr>
              <w:t xml:space="preserve">11</w:t>
            </w:r>
            <w:r>
              <w:rPr>
                <w:rFonts w:hint="eastAsia" w:ascii="Times New Roman" w:hAnsi="Times New Roman" w:cs="宋体"/>
                <w:color w:val="000000" w:themeColor="text1"/>
                <w:sz w:val="21"/>
                <w:szCs w:val="24"/>
                <w14:textFill>
                  <w14:solidFill>
                    <w14:schemeClr w14:val="tx1"/>
                  </w14:solidFill>
                </w14:textFill>
              </w:rPr>
              <w:t xml:space="preserve">月（含）以来投标人为上述人员缴纳的任意一个月社保证明（以社保主管部门出具的证明材料为准）</w:t>
            </w:r>
            <w:r/>
          </w:p>
          <w:p>
            <w:pPr>
              <w:numPr>
                <w:ilvl w:val="0"/>
                <w:numId w:val="0"/>
              </w:numPr>
              <w:ind w:left="0" w:firstLine="420"/>
              <w:jc w:val="left"/>
              <w:spacing w:line="440" w:lineRule="exact"/>
              <w:rPr>
                <w:rFonts w:hint="eastAsia" w:ascii="宋体" w:hAnsi="宋体" w:eastAsia="Arial" w:cs="Arial"/>
                <w:bCs/>
                <w:color w:val="000000" w:themeColor="text1"/>
                <w:sz w:val="21"/>
                <w:szCs w:val="21"/>
                <w:lang w:val="en-US" w:eastAsia="zh-CN" w:bidi="ar-SA"/>
                <w14:textFill>
                  <w14:solidFill>
                    <w14:schemeClr w14:val="tx1"/>
                  </w14:solidFill>
                </w14:textFill>
              </w:rPr>
            </w:pP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中标人提供的有关</w:t>
            </w:r>
            <w:r>
              <w:rPr>
                <w:rFonts w:hint="eastAsia" w:ascii="Times New Roman" w:hAnsi="Times New Roman" w:cs="宋体"/>
                <w:color w:val="auto"/>
                <w:szCs w:val="24"/>
                <w:highlight w:val="none"/>
                <w:lang w:val="en-US" w:eastAsia="zh-CN"/>
              </w:rPr>
              <w:t xml:space="preserve">证书</w:t>
            </w:r>
            <w:r>
              <w:rPr>
                <w:rFonts w:hint="eastAsia" w:ascii="Times New Roman" w:hAnsi="Times New Roman" w:cs="宋体"/>
                <w:color w:val="auto"/>
                <w:szCs w:val="24"/>
                <w:highlight w:val="none"/>
              </w:rPr>
              <w:t xml:space="preserve">将随中标结果同步公开。</w:t>
            </w:r>
            <w:r/>
          </w:p>
        </w:tc>
      </w:tr>
      <w:tr>
        <w:trPr>
          <w:trHeight w:val="944"/>
        </w:trPr>
        <w:tc>
          <w:tcPr>
            <w:tcBorders>
              <w:left w:val="single" w:color="auto" w:sz="4" w:space="0"/>
              <w:right w:val="single" w:color="auto" w:sz="4" w:space="0"/>
            </w:tcBorders>
            <w:tcW w:w="917" w:type="dxa"/>
            <w:vAlign w:val="center"/>
            <w:textDirection w:val="lrTb"/>
            <w:noWrap w:val="false"/>
          </w:tcPr>
          <w:p>
            <w:pPr>
              <w:jc w:val="center"/>
              <w:rPr>
                <w:rFonts w:hint="eastAsia" w:asciiTheme="minorEastAsia" w:hAnsiTheme="minorEastAsia" w:eastAsiaTheme="minorEastAsia" w:cstheme="minorEastAsia"/>
                <w:color w:val="000000"/>
                <w:sz w:val="21"/>
                <w:szCs w:val="21"/>
                <w:lang w:val="en-US" w:eastAsia="zh-CN" w:bidi="ar"/>
              </w:rPr>
            </w:pPr>
            <w:r>
              <w:rPr>
                <w:rFonts w:hint="eastAsia" w:ascii="Times New Roman" w:hAnsi="Times New Roman" w:cs="宋体"/>
                <w:color w:val="auto"/>
                <w:szCs w:val="21"/>
                <w:highlight w:val="none"/>
                <w:lang w:val="en-US" w:eastAsia="zh-CN"/>
              </w:rPr>
              <w:t xml:space="preserve">绩效考核</w:t>
            </w:r>
            <w:r/>
          </w:p>
        </w:tc>
        <w:tc>
          <w:tcPr>
            <w:shd w:val="clear" w:color="auto" w:fill="auto"/>
            <w:tcBorders>
              <w:left w:val="single" w:color="auto" w:sz="4" w:space="0"/>
              <w:right w:val="single" w:color="auto" w:sz="4" w:space="0"/>
            </w:tcBorders>
            <w:tcW w:w="1013" w:type="dxa"/>
            <w:vAlign w:val="center"/>
            <w:textDirection w:val="lrTb"/>
            <w:noWrap w:val="false"/>
          </w:tcPr>
          <w:p>
            <w:pPr>
              <w:jc w:val="lef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lang w:val="en-US" w:eastAsia="zh-CN"/>
              </w:rPr>
              <w:t xml:space="preserve">绩效考核</w:t>
            </w:r>
            <w:r>
              <w:rPr>
                <w:rFonts w:hint="eastAsia" w:ascii="Times New Roman" w:hAnsi="Times New Roman" w:cs="宋体"/>
                <w:color w:val="auto"/>
                <w:szCs w:val="21"/>
                <w:highlight w:val="none"/>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8</w:t>
            </w:r>
            <w:r>
              <w:rPr>
                <w:rFonts w:hint="eastAsia" w:ascii="Times New Roman" w:hAnsi="Times New Roman" w:cs="宋体"/>
                <w:color w:val="auto"/>
                <w:szCs w:val="24"/>
                <w:highlight w:val="non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投标人承诺中标后按照第四章、采购需求中“</w:t>
            </w:r>
            <w:r>
              <w:rPr>
                <w:rFonts w:hint="eastAsia" w:ascii="Times New Roman" w:hAnsi="Times New Roman" w:cs="宋体"/>
                <w:color w:val="auto"/>
                <w:szCs w:val="24"/>
                <w:highlight w:val="none"/>
                <w:lang w:val="en-US" w:eastAsia="zh-CN"/>
              </w:rPr>
              <w:t xml:space="preserve">五、绩效考核</w:t>
            </w:r>
            <w:r>
              <w:rPr>
                <w:rFonts w:hint="eastAsia" w:ascii="Times New Roman" w:hAnsi="Times New Roman" w:cs="宋体"/>
                <w:color w:val="auto"/>
                <w:szCs w:val="24"/>
                <w:highlight w:val="none"/>
              </w:rPr>
              <w:t xml:space="preserve">”要求实施，得</w:t>
            </w:r>
            <w:r>
              <w:rPr>
                <w:rFonts w:hint="eastAsia" w:ascii="Times New Roman" w:hAnsi="Times New Roman" w:cs="宋体"/>
                <w:color w:val="auto"/>
                <w:szCs w:val="24"/>
                <w:highlight w:val="none"/>
                <w:lang w:val="en-US" w:eastAsia="zh-CN"/>
              </w:rPr>
              <w:t xml:space="preserve">8</w:t>
            </w:r>
            <w:r>
              <w:rPr>
                <w:rFonts w:hint="eastAsia" w:ascii="Times New Roman" w:hAnsi="Times New Roman" w:cs="宋体"/>
                <w:color w:val="auto"/>
                <w:szCs w:val="24"/>
                <w:highlight w:val="none"/>
              </w:rPr>
              <w:t xml:space="preserve">分。注：投标文件中需提供加盖本单位公章的承诺函电子件，格式见招标文件“第六章”，未提供不得分。</w:t>
            </w:r>
            <w:r/>
          </w:p>
        </w:tc>
      </w:tr>
      <w:tr>
        <w:trPr>
          <w:trHeight w:val="944"/>
        </w:trPr>
        <w:tc>
          <w:tcPr>
            <w:shd w:val="clear" w:color="auto" w:fill="auto"/>
            <w:tcBorders>
              <w:left w:val="single" w:color="auto" w:sz="4" w:space="0"/>
              <w:right w:val="single" w:color="auto" w:sz="4" w:space="0"/>
            </w:tcBorders>
            <w:tcW w:w="917" w:type="dxa"/>
            <w:vAlign w:val="center"/>
            <w:textDirection w:val="lrTb"/>
            <w:noWrap w:val="false"/>
          </w:tcPr>
          <w:p>
            <w:pPr>
              <w:jc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000000"/>
                <w:sz w:val="21"/>
                <w:szCs w:val="21"/>
                <w:lang w:val="en-US" w:eastAsia="zh-CN" w:bidi="ar"/>
              </w:rPr>
              <w:t xml:space="preserve">应急服务</w:t>
            </w:r>
            <w:r/>
          </w:p>
        </w:tc>
        <w:tc>
          <w:tcPr>
            <w:shd w:val="clear" w:color="auto" w:fill="auto"/>
            <w:tcBorders>
              <w:left w:val="single" w:color="auto" w:sz="4" w:space="0"/>
              <w:right w:val="single" w:color="auto" w:sz="4" w:space="0"/>
            </w:tcBorders>
            <w:tcW w:w="1013" w:type="dxa"/>
            <w:vAlign w:val="center"/>
            <w:textDirection w:val="lrTb"/>
            <w:noWrap w:val="false"/>
          </w:tcPr>
          <w:p>
            <w:pPr>
              <w:jc w:val="lef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Cs w:val="24"/>
                <w:highlight w:val="none"/>
                <w:lang w:val="en-US" w:eastAsia="zh-CN"/>
              </w:rPr>
              <w:t xml:space="preserve">应急响应服务</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6</w:t>
            </w:r>
            <w:r>
              <w:rPr>
                <w:rFonts w:hint="eastAsia" w:ascii="Times New Roman" w:hAnsi="Times New Roman" w:cs="宋体"/>
                <w:color w:val="auto"/>
                <w:szCs w:val="24"/>
                <w:highlight w:val="non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宋体" w:hAnsi="宋体"/>
                <w:bCs/>
                <w:szCs w:val="21"/>
              </w:rPr>
              <w:t xml:space="preserve">供应商提供自合同签订日起，服务期内的应急响应服务，承诺面对突发网络安全事件</w:t>
            </w:r>
            <w:r>
              <w:rPr>
                <w:rFonts w:hint="eastAsia"/>
                <w:bCs/>
                <w:szCs w:val="21"/>
              </w:rPr>
              <w:t xml:space="preserve">30</w:t>
            </w:r>
            <w:r>
              <w:rPr>
                <w:rFonts w:hint="eastAsia" w:ascii="宋体" w:hAnsi="宋体"/>
                <w:bCs/>
                <w:szCs w:val="21"/>
              </w:rPr>
              <w:t xml:space="preserve">分钟内响</w:t>
            </w:r>
            <w:r>
              <w:rPr>
                <w:rFonts w:hint="eastAsia" w:ascii="宋体" w:hAnsi="宋体"/>
                <w:bCs/>
                <w:color w:val="000000" w:themeColor="text1"/>
                <w:szCs w:val="21"/>
                <w14:textFill>
                  <w14:solidFill>
                    <w14:schemeClr w14:val="tx1"/>
                  </w14:solidFill>
                </w14:textFill>
              </w:rPr>
              <w:t xml:space="preserve">应,</w:t>
            </w:r>
            <w:r>
              <w:rPr>
                <w:rFonts w:hint="eastAsia" w:ascii="宋体" w:hAnsi="宋体"/>
                <w:bCs/>
                <w:color w:val="000000" w:themeColor="text1"/>
                <w:szCs w:val="21"/>
                <w:lang w:val="en-US" w:eastAsia="zh-CN"/>
                <w14:textFill>
                  <w14:solidFill>
                    <w14:schemeClr w14:val="tx1"/>
                  </w14:solidFill>
                </w14:textFill>
              </w:rPr>
              <w:t xml:space="preserve">1小时</w:t>
            </w:r>
            <w:r>
              <w:rPr>
                <w:rFonts w:hint="eastAsia" w:ascii="宋体" w:hAnsi="宋体"/>
                <w:bCs/>
                <w:color w:val="000000" w:themeColor="text1"/>
                <w:szCs w:val="21"/>
                <w14:textFill>
                  <w14:solidFill>
                    <w14:schemeClr w14:val="tx1"/>
                  </w14:solidFill>
                </w14:textFill>
              </w:rPr>
              <w:t xml:space="preserve">内抵达用户现场的，得</w:t>
            </w:r>
            <w:r>
              <w:rPr>
                <w:rFonts w:hint="eastAsia"/>
                <w:bCs/>
                <w:color w:val="000000" w:themeColor="text1"/>
                <w:szCs w:val="21"/>
                <w:lang w:val="en-US" w:eastAsia="zh-CN"/>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rPr>
                <w:rFonts w:hint="eastAsia" w:ascii="宋体" w:hAnsi="宋体"/>
                <w:bCs/>
                <w:color w:val="000000" w:themeColor="text1"/>
                <w:szCs w:val="21"/>
                <w:lang w:val="en-US" w:eastAsia="zh-CN"/>
                <w14:textFill>
                  <w14:solidFill>
                    <w14:schemeClr w14:val="tx1"/>
                  </w14:solidFill>
                </w14:textFill>
              </w:rPr>
              <w:t xml:space="preserve">1小时30分钟</w:t>
            </w:r>
            <w:r>
              <w:rPr>
                <w:rFonts w:hint="eastAsia" w:ascii="宋体" w:hAnsi="宋体"/>
                <w:bCs/>
                <w:color w:val="000000" w:themeColor="text1"/>
                <w:szCs w:val="21"/>
                <w14:textFill>
                  <w14:solidFill>
                    <w14:schemeClr w14:val="tx1"/>
                  </w14:solidFill>
                </w14:textFill>
              </w:rPr>
              <w:t xml:space="preserve">内抵达用</w:t>
            </w:r>
            <w:r>
              <w:rPr>
                <w:rFonts w:hint="eastAsia" w:ascii="宋体" w:hAnsi="宋体"/>
                <w:bCs/>
                <w:szCs w:val="21"/>
              </w:rPr>
              <w:t xml:space="preserve">户现场的，得</w:t>
            </w:r>
            <w:r>
              <w:rPr>
                <w:rFonts w:hint="eastAsia"/>
                <w:bCs/>
                <w:szCs w:val="21"/>
                <w:lang w:val="en-US" w:eastAsia="zh-CN"/>
              </w:rPr>
              <w:t xml:space="preserve">3</w:t>
            </w:r>
            <w:r>
              <w:rPr>
                <w:rFonts w:hint="eastAsia" w:ascii="宋体" w:hAnsi="宋体"/>
                <w:bCs/>
                <w:szCs w:val="21"/>
              </w:rPr>
              <w:t xml:space="preserve">分，不提供不得分。需提供书面承诺函并加盖公章</w:t>
            </w:r>
            <w:r>
              <w:rPr>
                <w:rFonts w:hint="eastAsia" w:ascii="宋体" w:hAnsi="宋体"/>
                <w:bCs/>
                <w:szCs w:val="21"/>
                <w:lang w:eastAsia="zh-CN"/>
              </w:rPr>
              <w:t xml:space="preserve">（</w:t>
            </w:r>
            <w:r>
              <w:rPr>
                <w:rFonts w:hint="eastAsia" w:ascii="宋体" w:hAnsi="宋体"/>
                <w:bCs/>
                <w:szCs w:val="21"/>
                <w:lang w:val="en-US" w:eastAsia="zh-CN"/>
              </w:rPr>
              <w:t xml:space="preserve">格式自拟</w:t>
            </w:r>
            <w:r>
              <w:rPr>
                <w:rFonts w:hint="eastAsia" w:ascii="宋体" w:hAnsi="宋体"/>
                <w:bCs/>
                <w:szCs w:val="21"/>
                <w:lang w:eastAsia="zh-CN"/>
              </w:rPr>
              <w:t xml:space="preserve">）</w:t>
            </w:r>
            <w:r>
              <w:rPr>
                <w:rFonts w:hint="eastAsia" w:ascii="宋体" w:hAnsi="宋体"/>
                <w:bCs/>
                <w:szCs w:val="21"/>
              </w:rPr>
              <w:t xml:space="preserve">。</w:t>
            </w:r>
            <w:r/>
          </w:p>
        </w:tc>
      </w:tr>
    </w:tbl>
    <w:p>
      <w:pPr>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spacing w:line="400" w:lineRule="exact"/>
        <w:rPr>
          <w:rFonts w:hint="eastAsia" w:ascii="宋体" w:hAnsi="宋体" w:eastAsia="宋体" w:cs="宋体"/>
          <w:sz w:val="24"/>
          <w:szCs w:val="21"/>
          <w:highlight w:val="none"/>
        </w:rPr>
      </w:pP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五</w:t>
      </w:r>
      <w:r>
        <w:rPr>
          <w:rFonts w:hint="eastAsia" w:ascii="宋体" w:hAnsi="宋体" w:eastAsia="宋体" w:cs="宋体"/>
          <w:b/>
          <w:sz w:val="24"/>
          <w:szCs w:val="21"/>
          <w:highlight w:val="none"/>
        </w:rPr>
        <w:t xml:space="preserve">）评标结果。</w:t>
      </w:r>
      <w:r>
        <w:rPr>
          <w:rFonts w:hint="eastAsia" w:ascii="宋体" w:hAnsi="宋体" w:eastAsia="宋体" w:cs="宋体"/>
          <w:sz w:val="24"/>
          <w:szCs w:val="21"/>
          <w:highlight w:val="none"/>
        </w:rPr>
        <w:t xml:space="preserve">评标委员会按照本办法规定推荐中标候选人，并形成评标报告。</w:t>
      </w:r>
      <w:bookmarkEnd w:id="119"/>
      <w:r/>
      <w:r/>
    </w:p>
    <w:p>
      <w:pPr>
        <w:jc w:val="center"/>
        <w:keepLines/>
        <w:keepNext/>
        <w:pageBreakBefore/>
        <w:rPr>
          <w:b/>
          <w:color w:val="auto"/>
          <w:sz w:val="44"/>
          <w:szCs w:val="44"/>
        </w:rPr>
        <w:outlineLvl w:val="0"/>
      </w:pPr>
      <w:r/>
      <w:bookmarkStart w:id="120" w:name="_Toc26310"/>
      <w:r/>
      <w:bookmarkStart w:id="121" w:name="_Toc81575170"/>
      <w:r/>
      <w:bookmarkStart w:id="122" w:name="_Toc19649"/>
      <w:r/>
      <w:bookmarkStart w:id="123" w:name="_Toc22853"/>
      <w:r/>
      <w:bookmarkStart w:id="124" w:name="_Toc81575207"/>
      <w:r/>
      <w:bookmarkStart w:id="125" w:name="_Toc9003"/>
      <w:r>
        <w:rPr>
          <w:rFonts w:hint="eastAsia"/>
          <w:b/>
          <w:color w:val="auto"/>
          <w:sz w:val="44"/>
          <w:szCs w:val="44"/>
        </w:rPr>
        <w:t xml:space="preserve">第四章</w:t>
      </w:r>
      <w:r>
        <w:rPr>
          <w:b/>
          <w:color w:val="auto"/>
          <w:sz w:val="44"/>
          <w:szCs w:val="44"/>
        </w:rPr>
        <w:t xml:space="preserve">  </w:t>
      </w:r>
      <w:r>
        <w:rPr>
          <w:rFonts w:hint="eastAsia"/>
          <w:b/>
          <w:color w:val="auto"/>
          <w:sz w:val="44"/>
          <w:szCs w:val="44"/>
        </w:rPr>
        <w:t xml:space="preserve">采购需求</w:t>
      </w:r>
      <w:r/>
    </w:p>
    <w:p>
      <w:pPr>
        <w:spacing w:line="480" w:lineRule="exact"/>
        <w:rPr>
          <w:rFonts w:hint="eastAsia" w:ascii="宋体" w:hAnsi="宋体"/>
          <w:b/>
          <w:color w:val="auto"/>
          <w:sz w:val="24"/>
          <w:szCs w:val="24"/>
        </w:rPr>
      </w:pPr>
      <w:r>
        <w:rPr>
          <w:rFonts w:hint="eastAsia" w:ascii="宋体" w:hAnsi="宋体"/>
          <w:b/>
          <w:color w:val="auto"/>
          <w:sz w:val="24"/>
          <w:szCs w:val="24"/>
        </w:rPr>
      </w:r>
      <w:r/>
    </w:p>
    <w:p>
      <w:pPr>
        <w:spacing w:line="480" w:lineRule="exact"/>
        <w:rPr>
          <w:rFonts w:hint="eastAsia" w:ascii="宋体" w:hAnsi="宋体"/>
          <w:b/>
          <w:color w:val="auto"/>
          <w:sz w:val="24"/>
          <w:szCs w:val="24"/>
        </w:rPr>
      </w:pPr>
      <w:r>
        <w:rPr>
          <w:rFonts w:hint="eastAsia" w:ascii="宋体" w:hAnsi="宋体"/>
          <w:b/>
          <w:color w:val="auto"/>
          <w:sz w:val="24"/>
          <w:szCs w:val="24"/>
        </w:rPr>
        <w:t xml:space="preserve">采购</w:t>
      </w:r>
      <w:r>
        <w:rPr>
          <w:rFonts w:ascii="宋体" w:hAnsi="宋体"/>
          <w:b/>
          <w:color w:val="auto"/>
          <w:sz w:val="24"/>
          <w:szCs w:val="24"/>
        </w:rPr>
        <w:t xml:space="preserve">标的清单</w:t>
      </w:r>
      <w:r/>
    </w:p>
    <w:tbl>
      <w:tblPr>
        <w:tblStyle w:val="793"/>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1"/>
        <w:gridCol w:w="3739"/>
      </w:tblGrid>
      <w:tr>
        <w:trPr>
          <w:jc w:val="center"/>
          <w:trHeight w:val="721"/>
          <w:tblHeader/>
        </w:trPr>
        <w:tc>
          <w:tcPr>
            <w:tcW w:w="4801" w:type="dxa"/>
            <w:vAlign w:val="center"/>
            <w:textDirection w:val="lrTb"/>
            <w:noWrap w:val="false"/>
          </w:tcPr>
          <w:p>
            <w:pPr>
              <w:ind w:left="0" w:right="0" w:firstLine="0"/>
              <w:jc w:val="center"/>
              <w:spacing w:line="240" w:lineRule="auto"/>
              <w:rPr>
                <w:rFonts w:hint="eastAsia" w:ascii="宋体" w:hAnsi="宋体" w:cs="宋体"/>
                <w:b/>
                <w:bCs w:val="0"/>
                <w:color w:val="auto"/>
                <w:sz w:val="22"/>
                <w:szCs w:val="22"/>
              </w:rPr>
            </w:pPr>
            <w:r>
              <w:rPr>
                <w:rFonts w:hint="eastAsia" w:ascii="宋体" w:hAnsi="宋体" w:cs="宋体"/>
                <w:b/>
                <w:bCs w:val="0"/>
                <w:color w:val="auto"/>
                <w:sz w:val="22"/>
                <w:szCs w:val="22"/>
              </w:rPr>
              <w:t xml:space="preserve">采购标的</w:t>
            </w:r>
            <w:r/>
          </w:p>
        </w:tc>
        <w:tc>
          <w:tcPr>
            <w:tcW w:w="3739" w:type="dxa"/>
            <w:vAlign w:val="center"/>
            <w:textDirection w:val="lrTb"/>
            <w:noWrap w:val="false"/>
          </w:tcPr>
          <w:p>
            <w:pPr>
              <w:ind w:left="0" w:right="0" w:firstLine="0"/>
              <w:jc w:val="center"/>
              <w:spacing w:line="240" w:lineRule="auto"/>
              <w:rPr>
                <w:rFonts w:hint="eastAsia" w:ascii="宋体" w:hAnsi="宋体" w:cs="宋体"/>
                <w:b/>
                <w:bCs w:val="0"/>
                <w:color w:val="auto"/>
                <w:sz w:val="22"/>
                <w:szCs w:val="22"/>
              </w:rPr>
            </w:pPr>
            <w:r>
              <w:rPr>
                <w:rFonts w:hint="eastAsia" w:ascii="宋体" w:hAnsi="宋体" w:cs="宋体"/>
                <w:b/>
                <w:bCs w:val="0"/>
                <w:color w:val="auto"/>
                <w:sz w:val="22"/>
                <w:szCs w:val="22"/>
              </w:rPr>
              <w:t xml:space="preserve">对应中小企业划分标准所属行业</w:t>
            </w:r>
            <w:r/>
          </w:p>
        </w:tc>
      </w:tr>
      <w:tr>
        <w:trPr>
          <w:jc w:val="center"/>
          <w:trHeight w:val="810"/>
        </w:trPr>
        <w:tc>
          <w:tcPr>
            <w:tcW w:w="4801" w:type="dxa"/>
            <w:vAlign w:val="center"/>
            <w:textDirection w:val="lrTb"/>
            <w:noWrap w:val="false"/>
          </w:tcPr>
          <w:p>
            <w:pPr>
              <w:ind w:left="0" w:right="0" w:firstLine="0"/>
              <w:jc w:val="center"/>
              <w:spacing w:line="240" w:lineRule="auto"/>
              <w:rPr>
                <w:rFonts w:hint="eastAsia" w:ascii="FangSong_GB2312" w:hAnsi="宋体" w:eastAsia="宋体" w:cs="宋体"/>
                <w:b w:val="0"/>
                <w:bCs/>
                <w:color w:val="auto"/>
                <w:sz w:val="22"/>
                <w:szCs w:val="22"/>
              </w:rPr>
            </w:pPr>
            <w:r>
              <w:rPr>
                <w:rFonts w:hint="eastAsia" w:ascii="FangSong_GB2312"/>
                <w:b w:val="0"/>
                <w:bCs/>
                <w:color w:val="auto"/>
                <w:sz w:val="22"/>
                <w:szCs w:val="21"/>
                <w:u w:val="none"/>
                <w:lang w:eastAsia="zh-CN"/>
              </w:rPr>
              <w:t xml:space="preserve">泗阳县信息系统集中等保测评采购项目</w:t>
            </w:r>
            <w:r>
              <w:rPr>
                <w:rFonts w:hint="eastAsia" w:ascii="FangSong_GB2312" w:hAnsi="宋体" w:eastAsia="宋体" w:cs="宋体"/>
                <w:b w:val="0"/>
                <w:bCs/>
                <w:color w:val="auto"/>
                <w:sz w:val="22"/>
                <w:szCs w:val="22"/>
                <w:u w:val="none"/>
              </w:rPr>
              <w:t xml:space="preserve"> </w:t>
            </w:r>
            <w:r/>
          </w:p>
        </w:tc>
        <w:tc>
          <w:tcPr>
            <w:tcW w:w="3739" w:type="dxa"/>
            <w:vAlign w:val="center"/>
            <w:textDirection w:val="lrTb"/>
            <w:noWrap w:val="false"/>
          </w:tcPr>
          <w:p>
            <w:pPr>
              <w:ind w:left="0" w:right="0" w:firstLine="0"/>
              <w:jc w:val="center"/>
              <w:spacing w:line="240" w:lineRule="auto"/>
              <w:rPr>
                <w:rFonts w:hint="default" w:ascii="FangSong_GB2312" w:hAnsi="宋体" w:eastAsia="宋体" w:cs="宋体"/>
                <w:b w:val="0"/>
                <w:bCs/>
                <w:color w:val="auto"/>
                <w:sz w:val="22"/>
                <w:szCs w:val="22"/>
                <w:lang w:val="en-US" w:eastAsia="zh-CN"/>
              </w:rPr>
            </w:pPr>
            <w:r>
              <w:rPr>
                <w:rFonts w:hint="eastAsia" w:ascii="FangSong_GB2312"/>
                <w:b w:val="0"/>
                <w:bCs/>
                <w:color w:val="000000" w:themeColor="text1"/>
                <w:sz w:val="22"/>
                <w:szCs w:val="21"/>
                <w:u w:val="none"/>
                <w:lang w:eastAsia="zh-CN"/>
                <w14:textFill>
                  <w14:solidFill>
                    <w14:schemeClr w14:val="tx1"/>
                  </w14:solidFill>
                </w14:textFill>
              </w:rPr>
              <w:t xml:space="preserve">软件和信息技术服务业</w:t>
            </w:r>
            <w:r/>
          </w:p>
        </w:tc>
      </w:tr>
    </w:tbl>
    <w:p>
      <w:pPr>
        <w:pStyle w:val="1136"/>
        <w:ind w:firstLine="508"/>
        <w:keepLines w:val="0"/>
        <w:keepNext w:val="0"/>
        <w:pageBreakBefore w:val="0"/>
        <w:spacing w:line="550" w:lineRule="exact"/>
        <w:widowControl/>
        <w:rPr>
          <w:rFonts w:hint="default" w:ascii="Times New Roman" w:hAnsi="Times New Roman" w:eastAsia="方正黑体_GBK" w:cs="Times New Roman"/>
          <w:b w:val="0"/>
          <w:bCs w:val="0"/>
          <w:sz w:val="24"/>
          <w:szCs w:val="24"/>
        </w:rPr>
        <w:outlineLvl w:val="1"/>
      </w:pPr>
      <w:r/>
      <w:bookmarkStart w:id="126" w:name="_Toc20807"/>
      <w:r/>
      <w:bookmarkStart w:id="127" w:name="_Toc15844"/>
      <w:r/>
      <w:bookmarkStart w:id="128" w:name="_Toc12540"/>
      <w:r>
        <w:rPr>
          <w:rFonts w:hint="default" w:ascii="Times New Roman" w:hAnsi="Times New Roman" w:eastAsia="方正黑体_GBK" w:cs="Times New Roman"/>
          <w:b w:val="0"/>
          <w:bCs w:val="0"/>
          <w:spacing w:val="7"/>
          <w:sz w:val="24"/>
          <w:szCs w:val="24"/>
        </w:rPr>
        <w:t xml:space="preserve">一、项目背</w:t>
      </w:r>
      <w:r>
        <w:rPr>
          <w:rFonts w:hint="default" w:ascii="Times New Roman" w:hAnsi="Times New Roman" w:eastAsia="方正黑体_GBK" w:cs="Times New Roman"/>
          <w:b w:val="0"/>
          <w:bCs w:val="0"/>
          <w:spacing w:val="6"/>
          <w:sz w:val="24"/>
          <w:szCs w:val="24"/>
        </w:rPr>
        <w:t xml:space="preserve">景</w:t>
      </w:r>
      <w:bookmarkEnd w:id="126"/>
      <w:r/>
      <w:bookmarkEnd w:id="127"/>
      <w:r/>
      <w:bookmarkEnd w:id="128"/>
      <w:r/>
      <w:r/>
    </w:p>
    <w:p>
      <w:pPr>
        <w:pStyle w:val="1136"/>
        <w:ind w:firstLine="456"/>
        <w:keepLines w:val="0"/>
        <w:keepNext w:val="0"/>
        <w:pageBreakBefore w:val="0"/>
        <w:spacing w:line="550" w:lineRule="exact"/>
        <w:widowControl/>
        <w:rPr>
          <w:rFonts w:hint="eastAsia" w:ascii="Times New Roman" w:hAnsi="Times New Roman" w:eastAsia="方正仿宋_GBK" w:cs="Times New Roman"/>
          <w:color w:val="auto"/>
          <w:spacing w:val="-6"/>
          <w:sz w:val="24"/>
          <w:szCs w:val="24"/>
          <w:lang w:val="en-US" w:eastAsia="zh-CN"/>
        </w:rPr>
        <w:outlineLvl w:val="1"/>
      </w:pPr>
      <w:r/>
      <w:bookmarkStart w:id="129" w:name="_Toc12494"/>
      <w:r/>
      <w:bookmarkStart w:id="130" w:name="_Toc15418"/>
      <w:r/>
      <w:bookmarkStart w:id="131" w:name="_Toc16640"/>
      <w:r>
        <w:rPr>
          <w:rFonts w:hint="default" w:ascii="Times New Roman" w:hAnsi="Times New Roman" w:eastAsia="方正仿宋_GBK" w:cs="Times New Roman"/>
          <w:color w:val="auto"/>
          <w:spacing w:val="-6"/>
          <w:sz w:val="24"/>
          <w:szCs w:val="24"/>
          <w:lang w:val="en-US" w:eastAsia="zh-CN"/>
        </w:rPr>
        <w:t xml:space="preserve">依据《中华人民共和国网络安全法》《中华人民共和国数据安全法》《中华人民共和国个人信息保护法》《政务数据安全管理办法》《网络数据安全管理条例》《信息安全</w:t>
      </w:r>
      <w:r>
        <w:rPr>
          <w:rFonts w:hint="default" w:ascii="Times New Roman" w:hAnsi="Times New Roman" w:eastAsia="方正仿宋_GBK" w:cs="Times New Roman"/>
          <w:color w:val="auto"/>
          <w:spacing w:val="-6"/>
          <w:sz w:val="24"/>
          <w:szCs w:val="24"/>
          <w:lang w:val="en-US" w:eastAsia="zh-CN"/>
        </w:rPr>
        <w:t xml:space="preserve">技术 信息系统安全等级保护基本要求》（GB/T 22239-2019）及《江苏省公共数据管理办法》《宿迁市市级信息化项目管理办法》《宿迁市关于加快数字政府建设的实施意见》等法律法规、行业标准及上级主管部门工作部署，结合我县政务信息化建设与网络数据安全管理实际，为全面规范县域政务信息系统运行管理、夯实数据安全治理体系、落实网络安全主体责任、常态化化解政务网络与数据安全风险，本次项目统一开展信息系统等级保护测评、政务数据安全分级分类专项安全服务工作，全面提升我县政务信息系统综合安全防护能力与数据安全合规管理水平</w:t>
      </w:r>
      <w:r>
        <w:rPr>
          <w:rFonts w:hint="eastAsia" w:ascii="Times New Roman" w:hAnsi="Times New Roman" w:eastAsia="方正仿宋_GBK" w:cs="Times New Roman"/>
          <w:color w:val="auto"/>
          <w:spacing w:val="-6"/>
          <w:sz w:val="24"/>
          <w:szCs w:val="24"/>
          <w:lang w:val="en-US" w:eastAsia="zh-CN"/>
        </w:rPr>
        <w:t xml:space="preserve">。</w:t>
      </w:r>
      <w:r/>
    </w:p>
    <w:p>
      <w:pPr>
        <w:pStyle w:val="1136"/>
        <w:ind w:firstLine="508"/>
        <w:keepLines w:val="0"/>
        <w:keepNext w:val="0"/>
        <w:pageBreakBefore w:val="0"/>
        <w:spacing w:line="550" w:lineRule="exact"/>
        <w:widowControl/>
        <w:rPr>
          <w:rFonts w:hint="default" w:ascii="Times New Roman" w:hAnsi="Times New Roman" w:eastAsia="方正黑体_GBK" w:cs="Times New Roman"/>
          <w:b w:val="0"/>
          <w:bCs w:val="0"/>
          <w:color w:val="auto"/>
          <w:spacing w:val="7"/>
          <w:sz w:val="24"/>
          <w:szCs w:val="24"/>
        </w:rPr>
        <w:outlineLvl w:val="1"/>
      </w:pPr>
      <w:r>
        <w:rPr>
          <w:rFonts w:hint="default" w:ascii="Times New Roman" w:hAnsi="Times New Roman" w:eastAsia="方正黑体_GBK" w:cs="Times New Roman"/>
          <w:b w:val="0"/>
          <w:bCs w:val="0"/>
          <w:color w:val="auto"/>
          <w:spacing w:val="7"/>
          <w:sz w:val="24"/>
          <w:szCs w:val="24"/>
        </w:rPr>
        <w:t xml:space="preserve">二、项目依据</w:t>
      </w:r>
      <w:bookmarkEnd w:id="129"/>
      <w:r/>
      <w:bookmarkEnd w:id="130"/>
      <w:r/>
      <w:bookmarkEnd w:id="131"/>
      <w:r/>
      <w:r/>
    </w:p>
    <w:p>
      <w:pPr>
        <w:pStyle w:val="1136"/>
        <w:ind w:firstLine="456"/>
        <w:keepLines w:val="0"/>
        <w:keepNext w:val="0"/>
        <w:pageBreakBefore w:val="0"/>
        <w:spacing w:line="550" w:lineRule="exact"/>
        <w:widowControl/>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 xml:space="preserve">等级保护测评主要基于网络安全等级保护实施指南（GB/T25058-2020）、网络安全等级保护定级指南（GB/T22240-2020）、网络安全等级保护基本要求（GB/T22239-2019）、网络安全等级保护设计技术要求（GB/T25070-2019）、网络安全等级保护测评要求（GB/T28448-2019）、网络安全等级保护测评过程指南（GB/T28449-2018）等文件中的相关内容和要求进行测评。</w:t>
      </w:r>
      <w:r/>
    </w:p>
    <w:p>
      <w:pPr>
        <w:pStyle w:val="1137"/>
        <w:ind w:firstLine="420"/>
        <w:spacing w:line="360" w:lineRule="auto"/>
        <w:rPr>
          <w:rFonts w:hint="default"/>
          <w:color w:val="auto"/>
        </w:rPr>
      </w:pPr>
      <w:r>
        <w:rPr>
          <w:rFonts w:hint="eastAsia" w:ascii="Times New Roman" w:hAnsi="Times New Roman" w:eastAsia="方正仿宋_GBK" w:cs="Times New Roman"/>
          <w:color w:val="auto"/>
          <w:spacing w:val="-6"/>
          <w:sz w:val="24"/>
          <w:szCs w:val="24"/>
          <w:lang w:val="en-US" w:eastAsia="zh-CN" w:bidi="ar-SA"/>
        </w:rPr>
        <w:t xml:space="preserve">数据安全</w:t>
      </w:r>
      <w:r>
        <w:rPr>
          <w:rFonts w:hint="default" w:ascii="Times New Roman" w:hAnsi="Times New Roman" w:eastAsia="方正仿宋_GBK" w:cs="Times New Roman"/>
          <w:color w:val="auto"/>
          <w:spacing w:val="-6"/>
          <w:sz w:val="24"/>
          <w:szCs w:val="24"/>
          <w:lang w:val="en-US" w:eastAsia="zh-CN" w:bidi="ar-SA"/>
        </w:rPr>
        <w:t xml:space="preserve">《数据安全技术 政务数据处理安全要求》</w:t>
      </w:r>
      <w:r>
        <w:rPr>
          <w:rFonts w:hint="eastAsia" w:ascii="Times New Roman" w:hAnsi="Times New Roman" w:eastAsia="方正仿宋_GBK" w:cs="Times New Roman"/>
          <w:color w:val="auto"/>
          <w:spacing w:val="-6"/>
          <w:sz w:val="24"/>
          <w:szCs w:val="24"/>
          <w:lang w:val="en-US" w:eastAsia="zh-CN" w:bidi="ar-SA"/>
        </w:rPr>
        <w:t xml:space="preserve">（GB/T 45396-2025）、《数据安全技术 数据分类分级规则》</w:t>
      </w:r>
      <w:r>
        <w:rPr>
          <w:rFonts w:hint="eastAsia" w:ascii="Times New Roman" w:hAnsi="Times New Roman" w:eastAsia="方正仿宋_GBK" w:cs="Times New Roman"/>
          <w:color w:val="auto"/>
          <w:spacing w:val="-6"/>
          <w:sz w:val="24"/>
          <w:szCs w:val="24"/>
          <w:lang w:val="en-US" w:eastAsia="zh-CN"/>
        </w:rPr>
        <w:t xml:space="preserve">（GB/T 43697-2024）</w:t>
      </w:r>
      <w:r>
        <w:rPr>
          <w:rFonts w:hint="eastAsia" w:ascii="Times New Roman" w:hAnsi="Times New Roman" w:eastAsia="方正仿宋_GBK" w:cs="Times New Roman"/>
          <w:color w:val="auto"/>
          <w:spacing w:val="-6"/>
          <w:sz w:val="24"/>
          <w:szCs w:val="24"/>
          <w:lang w:val="en-US" w:eastAsia="zh-CN" w:bidi="ar-SA"/>
        </w:rPr>
        <w:t xml:space="preserve">、《数据安全技术 数据安全风险评估方法》（GB/T 45577-2025）</w:t>
      </w:r>
      <w:r>
        <w:rPr>
          <w:rFonts w:hint="default" w:ascii="Times New Roman" w:hAnsi="Times New Roman" w:eastAsia="方正仿宋_GBK" w:cs="Times New Roman"/>
          <w:color w:val="auto"/>
          <w:spacing w:val="-6"/>
          <w:sz w:val="24"/>
          <w:szCs w:val="24"/>
        </w:rPr>
        <w:t xml:space="preserve">等文件中的相关内容和要求</w:t>
      </w:r>
      <w:r>
        <w:rPr>
          <w:rFonts w:hint="eastAsia" w:ascii="Times New Roman" w:hAnsi="Times New Roman" w:eastAsia="方正仿宋_GBK" w:cs="Times New Roman"/>
          <w:color w:val="auto"/>
          <w:spacing w:val="-6"/>
          <w:sz w:val="24"/>
          <w:szCs w:val="24"/>
          <w:lang w:val="en-US" w:eastAsia="zh-CN"/>
        </w:rPr>
        <w:t xml:space="preserve">开展数据分级分类、数据安全评估工作。</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本次等级测评项目的主要依据包括但不限于如下标准：</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1.测评依据</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（1）《中华人民共和国计算机信息系统安全保护条例》</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国务院147号令</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（2）《网络安全等级保护条例》</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（3）《国家信息化领导小组关于加强信息安全保障工作的意见》</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中办发〔2003〕27号</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（4）《关于信息安全等级保护工作的实施意见》</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公通字〔2004〕66号</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（5）《信息安全等级保护管理办法》</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公通字〔2007〕43号</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（6）《关于开展信息安全等级保护安全建设整改工作的指导意见》</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公信安〔2009〕1429号</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（7）《信息安全技术网络安全等级保护实施指南》（GB/T25058）</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（8）《计算机信息系统安全保护等级划分准则》</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GB17859-1999</w:t>
      </w:r>
      <w:r>
        <w:rPr>
          <w:rFonts w:hint="default" w:ascii="Times New Roman" w:hAnsi="Times New Roman" w:eastAsia="方正仿宋_GBK" w:cs="Times New Roman"/>
          <w:spacing w:val="-6"/>
          <w:sz w:val="24"/>
          <w:szCs w:val="24"/>
          <w:lang w:eastAsia="zh-CN"/>
        </w:rPr>
        <w:t xml:space="preserve">）</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（9）《信息安全技术网络安全等级保护定级指南》（GB/T22240）</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（10）《关于推动信息安全等级保护测评体系建设和开展等级测评工作的通知》（公信安〔2010〕303号）</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2.技术标准</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（1）《信息安全技术信息系统安全等级保护基本要求》（GBT22239-2019）</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（2）《信息安全技术信息系统安全等级保护测评要求》(GB/T28448-2019)</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（3）《信息安全技术信息系统安全等级保护测评过程指南》(GB/T28449-2018)</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（4）《信息安全技术信息系统通用安全技术要求》（GB/T20271-2006）</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（5）《信息安全技术网络基础安全技术要求》（GB/T22239-2019）</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（6）《信息安全技术操作系统安全技术要求》（GB/T30284-2020）</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（7）《信息安全技术数据库管理系统安全技术要求》（GB/T20273-2019）</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（8）《信息安全技术终端计算机系统安全等级技术要求》（GA/T671-2006）</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（9）《信息安全技术办公信息系统安全管理要求》（GB/T37094-2018）</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（10）《信息安全技术信息系统安全管理测评》（GA/T713-2007）</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（11）《信息技术安全技术信息安全管理体系要求》（GB/T22080-2008）</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（12）《信息技术安全技术信息安全管理实用规则》（GB/T22081-2008）</w:t>
      </w:r>
      <w:r/>
    </w:p>
    <w:p>
      <w:pPr>
        <w:pStyle w:val="1136"/>
        <w:ind w:firstLine="508"/>
        <w:keepLines w:val="0"/>
        <w:keepNext w:val="0"/>
        <w:pageBreakBefore w:val="0"/>
        <w:spacing w:line="550" w:lineRule="exact"/>
        <w:widowControl/>
        <w:rPr>
          <w:rFonts w:hint="default" w:ascii="Times New Roman" w:hAnsi="Times New Roman" w:eastAsia="方正黑体_GBK" w:cs="Times New Roman"/>
          <w:b w:val="0"/>
          <w:bCs w:val="0"/>
          <w:spacing w:val="7"/>
          <w:sz w:val="24"/>
          <w:szCs w:val="24"/>
        </w:rPr>
        <w:outlineLvl w:val="1"/>
      </w:pPr>
      <w:r/>
      <w:bookmarkStart w:id="132" w:name="_Toc5962"/>
      <w:r/>
      <w:bookmarkStart w:id="133" w:name="_Toc23638"/>
      <w:r>
        <w:rPr>
          <w:rFonts w:hint="default" w:ascii="Times New Roman" w:hAnsi="Times New Roman" w:eastAsia="方正黑体_GBK" w:cs="Times New Roman"/>
          <w:b w:val="0"/>
          <w:bCs w:val="0"/>
          <w:spacing w:val="7"/>
          <w:sz w:val="24"/>
          <w:szCs w:val="24"/>
        </w:rPr>
        <w:t xml:space="preserve">三、项目内容</w:t>
      </w:r>
      <w:bookmarkEnd w:id="132"/>
      <w:r/>
      <w:bookmarkEnd w:id="133"/>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（一）系统清单</w:t>
      </w:r>
      <w:r/>
    </w:p>
    <w:p>
      <w:pPr>
        <w:pStyle w:val="1136"/>
        <w:ind w:firstLine="456"/>
        <w:keepLines w:val="0"/>
        <w:keepNext w:val="0"/>
        <w:pageBreakBefore w:val="0"/>
        <w:spacing w:line="550" w:lineRule="exact"/>
        <w:widowControl/>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lang w:eastAsia="zh-CN"/>
        </w:rPr>
        <w:t xml:space="preserve">本次项目中待测评系统</w:t>
      </w:r>
      <w:r>
        <w:rPr>
          <w:rFonts w:hint="default" w:ascii="Times New Roman" w:hAnsi="Times New Roman" w:eastAsia="方正仿宋_GBK" w:cs="Times New Roman"/>
          <w:spacing w:val="-6"/>
          <w:sz w:val="24"/>
          <w:szCs w:val="24"/>
          <w:lang w:val="en-US" w:eastAsia="zh-CN"/>
        </w:rPr>
        <w:t xml:space="preserve">如下</w:t>
      </w:r>
      <w:r>
        <w:rPr>
          <w:rFonts w:hint="default" w:ascii="Times New Roman" w:hAnsi="Times New Roman" w:eastAsia="方正仿宋_GBK" w:cs="Times New Roman"/>
          <w:spacing w:val="-6"/>
          <w:sz w:val="24"/>
          <w:szCs w:val="24"/>
          <w:lang w:eastAsia="zh-CN"/>
        </w:rPr>
        <w:t xml:space="preserve">，中标单位需要对相应的系统按照等级保护2.0的要求进行测评并取得公安部门信息系统等级保护备案证明，系统名称以获取备案证书为准，具体系统清单如下：</w:t>
      </w:r>
      <w:r/>
    </w:p>
    <w:tbl>
      <w:tblPr>
        <w:tblStyle w:val="793"/>
        <w:tblW w:w="88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1807"/>
        <w:gridCol w:w="4680"/>
        <w:gridCol w:w="1455"/>
      </w:tblGrid>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方正黑体_GBK" w:cs="Times New Roman"/>
                <w:color w:val="000000"/>
                <w:spacing w:val="-4"/>
                <w:sz w:val="28"/>
                <w:szCs w:val="28"/>
                <w:lang w:val="en-US" w:eastAsia="zh-CN" w:bidi="ar-SA"/>
              </w:rPr>
              <w:suppressLineNumbers w:val="0"/>
            </w:pPr>
            <w:r>
              <w:rPr>
                <w:rFonts w:hint="default" w:ascii="Times New Roman" w:hAnsi="Times New Roman" w:eastAsia="方正黑体_GBK" w:cs="Times New Roman"/>
                <w:color w:val="000000"/>
                <w:spacing w:val="-4"/>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方正黑体_GBK" w:cs="Times New Roman"/>
                <w:color w:val="000000"/>
                <w:spacing w:val="-4"/>
                <w:sz w:val="28"/>
                <w:szCs w:val="28"/>
                <w:lang w:val="en-US" w:eastAsia="zh-CN" w:bidi="ar-SA"/>
              </w:rPr>
              <w:suppressLineNumbers w:val="0"/>
            </w:pPr>
            <w:r>
              <w:rPr>
                <w:rFonts w:hint="default" w:ascii="Times New Roman" w:hAnsi="Times New Roman" w:eastAsia="方正黑体_GBK" w:cs="Times New Roman"/>
                <w:color w:val="000000"/>
                <w:spacing w:val="-4"/>
                <w:sz w:val="28"/>
                <w:szCs w:val="28"/>
                <w:lang w:val="en-US" w:eastAsia="zh-CN" w:bidi="ar-SA"/>
              </w:rPr>
              <w:t xml:space="preserve">单位名称</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方正黑体_GBK" w:cs="Times New Roman"/>
                <w:color w:val="000000"/>
                <w:spacing w:val="-4"/>
                <w:sz w:val="28"/>
                <w:szCs w:val="28"/>
                <w:lang w:val="en-US" w:eastAsia="zh-CN" w:bidi="ar-SA"/>
              </w:rPr>
              <w:suppressLineNumbers w:val="0"/>
            </w:pPr>
            <w:r>
              <w:rPr>
                <w:rFonts w:hint="default" w:ascii="Times New Roman" w:hAnsi="Times New Roman" w:eastAsia="方正黑体_GBK" w:cs="Times New Roman"/>
                <w:color w:val="000000"/>
                <w:spacing w:val="-4"/>
                <w:sz w:val="28"/>
                <w:szCs w:val="28"/>
                <w:lang w:val="en-US" w:eastAsia="zh-CN" w:bidi="ar-SA"/>
              </w:rPr>
              <w:t xml:space="preserve">自建系统名称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方正黑体_GBK" w:cs="Times New Roman"/>
                <w:color w:val="000000"/>
                <w:spacing w:val="-4"/>
                <w:sz w:val="28"/>
                <w:szCs w:val="28"/>
                <w:lang w:val="en-US" w:eastAsia="zh-CN" w:bidi="ar-SA"/>
              </w:rPr>
              <w:suppressLineNumbers w:val="0"/>
            </w:pPr>
            <w:r>
              <w:rPr>
                <w:rFonts w:hint="default" w:ascii="Times New Roman" w:hAnsi="Times New Roman" w:eastAsia="方正黑体_GBK" w:cs="Times New Roman"/>
                <w:color w:val="000000"/>
                <w:spacing w:val="-4"/>
                <w:sz w:val="28"/>
                <w:szCs w:val="28"/>
                <w:lang w:val="en-US" w:eastAsia="zh-CN" w:bidi="ar-SA"/>
              </w:rPr>
              <w:t xml:space="preserve">等保级别</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纪委监委</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涉案资金监管平台系统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组织部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泗阳县“数智组工”一体化平台系统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政法委</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雪亮工程</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电子政务中心</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“网上泗阳”网站专题发布系统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档案馆</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数字化档案平台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eastAsia" w:ascii="Times New Roman" w:hAnsi="Times New Roman" w:eastAsia="仿宋" w:cs="Times New Roman"/>
                <w:color w:val="000000"/>
                <w:spacing w:val="-4"/>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司法局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复e通</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7</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财政局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非税收入收缴电子化暨电子票据一体化系统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8</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财务核算平台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9</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审计局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财政审计系统</w:t>
            </w:r>
            <w:r/>
          </w:p>
        </w:tc>
        <w:tc>
          <w:tcPr>
            <w:tcBorders>
              <w:top w:val="single" w:color="000000" w:sz="4" w:space="0"/>
              <w:left w:val="single" w:color="000000" w:sz="4" w:space="0"/>
              <w:right w:val="single" w:color="000000" w:sz="4" w:space="0"/>
            </w:tcBorders>
            <w:tcW w:w="1455"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10</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档案管理系统</w:t>
            </w:r>
            <w:r/>
          </w:p>
        </w:tc>
        <w:tc>
          <w:tcPr>
            <w:tcBorders>
              <w:left w:val="single" w:color="000000" w:sz="4" w:space="0"/>
              <w:right w:val="single" w:color="000000" w:sz="4" w:space="0"/>
            </w:tcBorders>
            <w:tcW w:w="1455"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11</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医保审计系统</w:t>
            </w:r>
            <w:r/>
          </w:p>
        </w:tc>
        <w:tc>
          <w:tcPr>
            <w:tcBorders>
              <w:left w:val="single" w:color="000000" w:sz="4" w:space="0"/>
              <w:bottom w:val="single" w:color="000000" w:sz="4" w:space="0"/>
              <w:right w:val="single" w:color="000000" w:sz="4" w:space="0"/>
            </w:tcBorders>
            <w:tcW w:w="1455"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农业农村局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泗阳县稻麦产业链管理平台系统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13</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水利局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泗阳智慧水利平台系统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14</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管网流量压力数据管理系统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15</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住建局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房地产业务信息综合平台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16</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泗阳县城建档案馆数字档案馆系统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17</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泗阳县城市生命线安全监管平台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18</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建设项目数字化联合审图系统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19</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园林绿化养护管理平台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民政局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泗阳县智慧养老服务平台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城管局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泗阳县智慧城管二级指挥平台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交通局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泗阳综合交通指挥调度应用系统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23</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资规局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规划方案智能审查系统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24</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泗阳县开发工业项目“用地保”数字化管理系统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25</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泗阳县自然资源和规划档案“立查询”系统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26</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泗阳县国家山水工程(两河生态修复)系统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教育局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教育现代化电子巡课及监控融合系统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28</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卫健局</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第一人民医院智慧医疗系统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29</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全面健康信息平台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30</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数据局</w:t>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公共业务数据平台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31</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互联网服务托管平台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32</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委办局托管数据中心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33</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政务大数据平台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34</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政务异地容灾系统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35</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政务业务托管平台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36</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审批服务执法一体化平台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37</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政务服务大厅叫号取号平台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38</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融媒体中心</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融媒体中心信息综合平台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39</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交通产业集团</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智慧停车系统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40</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公交智能调度综合管理系统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eastAsia" w:ascii="Times New Roman" w:hAnsi="Times New Roman" w:eastAsia="仿宋" w:cs="Times New Roman"/>
                <w:color w:val="000000"/>
                <w:spacing w:val="-4"/>
                <w:sz w:val="24"/>
                <w:szCs w:val="24"/>
                <w:lang w:val="en-US" w:eastAsia="zh-CN" w:bidi="ar-SA"/>
              </w:rPr>
              <w:t xml:space="preserve">41</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新袁镇</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“用新办”党建引领基层治理APP</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42</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泗阳中专</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江苏省泗阳中等专业学校门户网站系统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43</w:t>
            </w:r>
            <w:r/>
          </w:p>
        </w:tc>
        <w:tc>
          <w:tcPr>
            <w:tcBorders>
              <w:left w:val="single" w:color="000000" w:sz="4" w:space="0"/>
              <w:bottom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江苏省泗阳中等专业学校网络智能办公系统</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44</w:t>
            </w:r>
            <w:r/>
          </w:p>
        </w:tc>
        <w:tc>
          <w:tcPr>
            <w:tcBorders>
              <w:top w:val="single" w:color="000000" w:sz="4" w:space="0"/>
              <w:left w:val="single" w:color="000000" w:sz="4" w:space="0"/>
              <w:right w:val="single" w:color="000000" w:sz="4" w:space="0"/>
            </w:tcBorders>
            <w:tcW w:w="1807"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泗阳县实验初级中学</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数字孪生校园综合管理系统</w:t>
            </w:r>
            <w:r/>
          </w:p>
        </w:tc>
        <w:tc>
          <w:tcPr>
            <w:tcBorders>
              <w:top w:val="single" w:color="000000" w:sz="4" w:space="0"/>
              <w:left w:val="single" w:color="000000" w:sz="4" w:space="0"/>
              <w:right w:val="single" w:color="000000" w:sz="4" w:space="0"/>
            </w:tcBorders>
            <w:tcW w:w="1455" w:type="dxa"/>
            <w:vAlign w:val="center"/>
            <w:vMerge w:val="restart"/>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拟定三级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45</w:t>
            </w:r>
            <w:r/>
          </w:p>
        </w:tc>
        <w:tc>
          <w:tcPr>
            <w:tcBorders>
              <w:left w:val="single" w:color="000000" w:sz="4" w:space="0"/>
              <w:right w:val="single" w:color="000000" w:sz="4" w:space="0"/>
            </w:tcBorders>
            <w:tcW w:w="1807" w:type="dxa"/>
            <w:vAlign w:val="center"/>
            <w:vMerge w:val="continue"/>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auto" w:sz="4" w:space="0"/>
            </w:tcBorders>
            <w:tcW w:w="4680" w:type="dxa"/>
            <w:vAlign w:val="center"/>
            <w:textDirection w:val="lrTb"/>
            <w:noWrap w:val="false"/>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体育教学管理平台</w:t>
            </w:r>
            <w:r/>
          </w:p>
        </w:tc>
        <w:tc>
          <w:tcPr>
            <w:tcBorders>
              <w:left w:val="single" w:color="000000" w:sz="4" w:space="0"/>
              <w:bottom w:val="single" w:color="auto" w:sz="4" w:space="0"/>
              <w:right w:val="single" w:color="000000" w:sz="4" w:space="0"/>
            </w:tcBorders>
            <w:tcW w:w="1455" w:type="dxa"/>
            <w:vAlign w:val="center"/>
            <w:vMerge w:val="continue"/>
            <w:textDirection w:val="lrTb"/>
            <w:noWrap/>
          </w:tcPr>
          <w:p>
            <w:pPr>
              <w:jc w:val="both"/>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46</w:t>
            </w:r>
            <w:r/>
          </w:p>
        </w:tc>
        <w:tc>
          <w:tcPr>
            <w:tcBorders>
              <w:left w:val="single" w:color="000000" w:sz="4" w:space="0"/>
              <w:bottom w:val="single" w:color="auto" w:sz="4" w:space="0"/>
              <w:right w:val="single" w:color="000000" w:sz="4" w:space="0"/>
            </w:tcBorders>
            <w:tcW w:w="1807" w:type="dxa"/>
            <w:vAlign w:val="center"/>
            <w:vMerge w:val="continue"/>
            <w:textDirection w:val="lrTb"/>
            <w:noWrap/>
          </w:tcPr>
          <w:p>
            <w:pPr>
              <w:jc w:val="both"/>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r>
            <w:r/>
          </w:p>
        </w:tc>
        <w:tc>
          <w:tcPr>
            <w:tcBorders>
              <w:top w:val="single" w:color="000000" w:sz="4" w:space="0"/>
              <w:left w:val="single" w:color="000000" w:sz="4" w:space="0"/>
              <w:bottom w:val="single" w:color="000000" w:sz="4" w:space="0"/>
              <w:right w:val="single" w:color="auto" w:sz="4" w:space="0"/>
            </w:tcBorders>
            <w:tcW w:w="4680" w:type="dxa"/>
            <w:vAlign w:val="center"/>
            <w:textDirection w:val="lrTb"/>
            <w:noWrap w:val="false"/>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中小学微应用后台管理</w:t>
            </w:r>
            <w:r/>
          </w:p>
        </w:tc>
        <w:tc>
          <w:tcPr>
            <w:tcBorders>
              <w:top w:val="single" w:color="auto" w:sz="4" w:space="0"/>
              <w:left w:val="single" w:color="auto" w:sz="4" w:space="0"/>
              <w:bottom w:val="single" w:color="auto"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拟定二级</w:t>
            </w:r>
            <w:r/>
          </w:p>
        </w:tc>
      </w:tr>
      <w:tr>
        <w:trPr>
          <w:trHeight w:val="624"/>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47</w:t>
            </w:r>
            <w:r/>
          </w:p>
        </w:tc>
        <w:tc>
          <w:tcPr>
            <w:tcBorders>
              <w:top w:val="single" w:color="auto" w:sz="4" w:space="0"/>
              <w:left w:val="single" w:color="000000" w:sz="4" w:space="0"/>
              <w:bottom w:val="single" w:color="000000" w:sz="4" w:space="0"/>
              <w:right w:val="single" w:color="000000" w:sz="4" w:space="0"/>
            </w:tcBorders>
            <w:tcW w:w="1807"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文旅集团</w:t>
            </w:r>
            <w:r/>
          </w:p>
        </w:tc>
        <w:tc>
          <w:tcPr>
            <w:tcBorders>
              <w:top w:val="single" w:color="000000" w:sz="4" w:space="0"/>
              <w:left w:val="single" w:color="000000" w:sz="4" w:space="0"/>
              <w:bottom w:val="single" w:color="000000" w:sz="4" w:space="0"/>
              <w:right w:val="single" w:color="auto" w:sz="4" w:space="0"/>
            </w:tcBorders>
            <w:tcW w:w="4680" w:type="dxa"/>
            <w:vAlign w:val="center"/>
            <w:textDirection w:val="lrTb"/>
            <w:noWrap w:val="false"/>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文旅一卡通</w:t>
            </w:r>
            <w:r/>
          </w:p>
        </w:tc>
        <w:tc>
          <w:tcPr>
            <w:tcBorders>
              <w:top w:val="single" w:color="auto" w:sz="4" w:space="0"/>
              <w:left w:val="single" w:color="auto" w:sz="4" w:space="0"/>
              <w:bottom w:val="single" w:color="000000" w:sz="4" w:space="0"/>
              <w:right w:val="single" w:color="000000" w:sz="4" w:space="0"/>
            </w:tcBorders>
            <w:tcW w:w="1455" w:type="dxa"/>
            <w:vAlign w:val="center"/>
            <w:textDirection w:val="lrTb"/>
            <w:noWrap/>
          </w:tcPr>
          <w:p>
            <w:pPr>
              <w:jc w:val="center"/>
              <w:keepLines w:val="0"/>
              <w:keepNext w:val="0"/>
              <w:pageBreakBefore w:val="0"/>
              <w:widowControl/>
              <w:rPr>
                <w:rFonts w:hint="default" w:ascii="Times New Roman" w:hAnsi="Times New Roman" w:eastAsia="仿宋" w:cs="Times New Roman"/>
                <w:color w:val="000000"/>
                <w:spacing w:val="-4"/>
                <w:sz w:val="24"/>
                <w:szCs w:val="24"/>
                <w:lang w:val="en-US" w:eastAsia="zh-CN" w:bidi="ar-SA"/>
              </w:rPr>
              <w:suppressLineNumbers w:val="0"/>
            </w:pPr>
            <w:r>
              <w:rPr>
                <w:rFonts w:hint="default" w:ascii="Times New Roman" w:hAnsi="Times New Roman" w:eastAsia="仿宋" w:cs="Times New Roman"/>
                <w:color w:val="000000"/>
                <w:spacing w:val="-4"/>
                <w:sz w:val="24"/>
                <w:szCs w:val="24"/>
                <w:lang w:val="en-US" w:eastAsia="zh-CN" w:bidi="ar-SA"/>
              </w:rPr>
              <w:t xml:space="preserve">三级</w:t>
            </w:r>
            <w:r/>
          </w:p>
        </w:tc>
      </w:tr>
    </w:tbl>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lang w:val="en-US" w:eastAsia="zh-CN"/>
        </w:rPr>
        <w:t xml:space="preserve">（二）</w:t>
      </w:r>
      <w:r>
        <w:rPr>
          <w:rFonts w:hint="default" w:ascii="Times New Roman" w:hAnsi="Times New Roman" w:eastAsia="方正仿宋_GBK" w:cs="Times New Roman"/>
          <w:spacing w:val="-6"/>
          <w:sz w:val="24"/>
          <w:szCs w:val="24"/>
        </w:rPr>
        <w:t xml:space="preserve">安全检测</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根据国家对网络和信息系统安全等级保护工作的相关法律和技术标准要求，结合本项目的系统保护等级开展实施与之相应的检查工作，具体检查内容包括：</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1.安全物理环境</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按国家、省、市、县和行业相关标准和要求执行，主要包括但不限于：物理位置的选择、物理访问控制、防盗窃和防破坏、防雷击、防火、防水和防潮、防静电、温湿度控制、电力供应、电磁防护等。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2.安全通信网络</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按国家、省、市、县和行业相关标准和要求执行，主要包括但不限于：网络架构、通信传输、可信验证等。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3.安全区域边界</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按国家、省、市、县和行业相关标准和要求执行，主要包括但不限于：边界防护、访问控制、入侵防范、恶意代码和垃圾邮件防范、安全审计、可信验证等。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4.安全计算环境</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身份鉴别、访问控制、安全审计、入侵防范、恶意代码防范、可信验证、数据保密性、数据完整性、数据备份恢复、剩余信息保护、个人信息保护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5.安全管理中心</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按国家、省、市、县和行业相关标准和要求执行，主要包括但不限于：系统管理、审计管理、安全管理、集中管控等。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6.安全管理机构</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按国家、省、市、县和行业相关标准和要求执行，主要包括但不限于：安全管理机构设置、人员配备及职责、安全授权和审批、安全沟通和合作、安全审核和检查等。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涉及网络安全工作领导小组、人员岗位设置、相关日常工作执行情况等。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7.安全管理制度</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按国家、省、市、县和行业相关标准和要求执行，主要包括但不限于：安全管理制度内容、制度的制定与发布、制度的评审和修订等。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涉及网络安全的总体方针、安全策略、管理制度、操作规程等。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8.安全管理人员</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按国家、省、市、县和行业相关标准和要求执行，主要包括但不限于：人员岗位管理、人员培训与考核、人员安全意识教育、外部人员访问管理等。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涉及安全相关人员，如安全主管、人事主管、运维主管、网络安全管理员、主机安全管理员、应用安全管理员、机房值班人员、资产管理人员、文档管理员等。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9.安全建设管理</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安全设计管理、产品采购使用管理、自行软件开发管理、外包软件开发管理、安全工程实施管理、安全测试验收管理、安全系统交付管理、安全服务选择管理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rPr>
        <w:t xml:space="preserve">涉及系统总体安全策略、安全技术框架、安全管理策略、总体建设规划、详细设计方案等配套文件，以及产品采购、软件开发、工程管理与交付验收等相关流程与配套文件</w:t>
      </w:r>
      <w:r>
        <w:rPr>
          <w:rFonts w:hint="default" w:ascii="Times New Roman" w:hAnsi="Times New Roman" w:eastAsia="方正仿宋_GBK" w:cs="Times New Roman"/>
          <w:spacing w:val="-6"/>
          <w:sz w:val="24"/>
          <w:szCs w:val="24"/>
          <w:lang w:eastAsia="zh-CN"/>
        </w:rPr>
        <w:t xml:space="preserve">。</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10.安全运维管理</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按国家、省、市、县和行业相关标准和要求执行，主要包括但不限于：运行环境管理、资产管理、存储介质管理、设备管理、安全审计管理、入侵防范管理、网络安全管理、主机系统安全管理、用户授权管理、备份与恢复管理、恶意代码防范管理、安全事件处置管理、应急响应管理等。</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涉及系统运维管理方面的流程、措施、制度、文档等。</w:t>
      </w:r>
      <w:r/>
    </w:p>
    <w:p>
      <w:pPr>
        <w:pStyle w:val="1136"/>
        <w:ind w:left="0" w:firstLine="456"/>
        <w:keepLines w:val="0"/>
        <w:keepNext w:val="0"/>
        <w:pageBreakBefore w:val="0"/>
        <w:spacing w:line="550" w:lineRule="exact"/>
        <w:widowControl/>
        <w:rPr>
          <w:rFonts w:hint="eastAsia" w:ascii="Times New Roman" w:hAnsi="Times New Roman" w:eastAsia="方正仿宋_GBK" w:cs="Times New Roman"/>
          <w:color w:val="auto"/>
          <w:spacing w:val="-6"/>
          <w:sz w:val="24"/>
          <w:szCs w:val="24"/>
          <w:lang w:val="en-US" w:eastAsia="zh-CN"/>
        </w:rPr>
      </w:pPr>
      <w:r>
        <w:rPr>
          <w:rFonts w:hint="eastAsia" w:ascii="Times New Roman" w:hAnsi="Times New Roman" w:eastAsia="方正仿宋_GBK" w:cs="Times New Roman"/>
          <w:color w:val="auto"/>
          <w:spacing w:val="-6"/>
          <w:sz w:val="24"/>
          <w:szCs w:val="24"/>
          <w:lang w:val="en-US" w:eastAsia="zh-CN"/>
        </w:rPr>
        <w:t xml:space="preserve">（三）数据安全服务</w:t>
      </w:r>
      <w:r/>
    </w:p>
    <w:p>
      <w:pPr>
        <w:pStyle w:val="1136"/>
        <w:ind w:left="0" w:firstLine="456"/>
        <w:keepLines w:val="0"/>
        <w:keepNext w:val="0"/>
        <w:pageBreakBefore w:val="0"/>
        <w:spacing w:line="550" w:lineRule="exact"/>
        <w:widowControl/>
        <w:rPr>
          <w:rFonts w:hint="eastAsia" w:ascii="Times New Roman" w:hAnsi="Times New Roman" w:eastAsia="方正仿宋_GBK" w:cs="Times New Roman"/>
          <w:color w:val="auto"/>
          <w:spacing w:val="-6"/>
          <w:sz w:val="24"/>
          <w:szCs w:val="24"/>
          <w:lang w:val="en-US" w:eastAsia="zh-CN"/>
        </w:rPr>
      </w:pPr>
      <w:r>
        <w:rPr>
          <w:rFonts w:hint="default" w:ascii="Times New Roman" w:hAnsi="Times New Roman" w:eastAsia="方正仿宋_GBK" w:cs="Times New Roman"/>
          <w:color w:val="auto"/>
          <w:spacing w:val="-6"/>
          <w:sz w:val="24"/>
          <w:szCs w:val="24"/>
        </w:rPr>
        <w:t xml:space="preserve">根据国家对</w:t>
      </w:r>
      <w:r>
        <w:rPr>
          <w:rFonts w:hint="eastAsia" w:ascii="Times New Roman" w:hAnsi="Times New Roman" w:eastAsia="方正仿宋_GBK" w:cs="Times New Roman"/>
          <w:color w:val="auto"/>
          <w:spacing w:val="-6"/>
          <w:sz w:val="24"/>
          <w:szCs w:val="24"/>
          <w:lang w:val="en-US" w:eastAsia="zh-CN"/>
        </w:rPr>
        <w:t xml:space="preserve">数据安全技术、政务系统数据安全</w:t>
      </w:r>
      <w:r>
        <w:rPr>
          <w:rFonts w:hint="default" w:ascii="Times New Roman" w:hAnsi="Times New Roman" w:eastAsia="方正仿宋_GBK" w:cs="Times New Roman"/>
          <w:color w:val="auto"/>
          <w:spacing w:val="-6"/>
          <w:sz w:val="24"/>
          <w:szCs w:val="24"/>
        </w:rPr>
        <w:t xml:space="preserve">的相关</w:t>
      </w:r>
      <w:r>
        <w:rPr>
          <w:rFonts w:hint="eastAsia" w:ascii="Times New Roman" w:hAnsi="Times New Roman" w:eastAsia="方正仿宋_GBK" w:cs="Times New Roman"/>
          <w:color w:val="auto"/>
          <w:spacing w:val="-6"/>
          <w:sz w:val="24"/>
          <w:szCs w:val="24"/>
          <w:lang w:val="en-US" w:eastAsia="zh-CN"/>
        </w:rPr>
        <w:t xml:space="preserve">规定和</w:t>
      </w:r>
      <w:r>
        <w:rPr>
          <w:rFonts w:hint="default" w:ascii="Times New Roman" w:hAnsi="Times New Roman" w:eastAsia="方正仿宋_GBK" w:cs="Times New Roman"/>
          <w:color w:val="auto"/>
          <w:spacing w:val="-6"/>
          <w:sz w:val="24"/>
          <w:szCs w:val="24"/>
        </w:rPr>
        <w:t xml:space="preserve">标准要求，具体</w:t>
      </w:r>
      <w:r>
        <w:rPr>
          <w:rFonts w:hint="eastAsia" w:ascii="Times New Roman" w:hAnsi="Times New Roman" w:eastAsia="方正仿宋_GBK" w:cs="Times New Roman"/>
          <w:color w:val="auto"/>
          <w:spacing w:val="-6"/>
          <w:sz w:val="24"/>
          <w:szCs w:val="24"/>
          <w:lang w:val="en-US" w:eastAsia="zh-CN"/>
        </w:rPr>
        <w:t xml:space="preserve">工作</w:t>
      </w:r>
      <w:r>
        <w:rPr>
          <w:rFonts w:hint="default" w:ascii="Times New Roman" w:hAnsi="Times New Roman" w:eastAsia="方正仿宋_GBK" w:cs="Times New Roman"/>
          <w:color w:val="auto"/>
          <w:spacing w:val="-6"/>
          <w:sz w:val="24"/>
          <w:szCs w:val="24"/>
        </w:rPr>
        <w:t xml:space="preserve">内容包括</w:t>
      </w:r>
      <w:r>
        <w:rPr>
          <w:rFonts w:hint="eastAsia" w:ascii="Times New Roman" w:hAnsi="Times New Roman" w:eastAsia="方正仿宋_GBK" w:cs="Times New Roman"/>
          <w:color w:val="auto"/>
          <w:spacing w:val="-6"/>
          <w:sz w:val="24"/>
          <w:szCs w:val="24"/>
          <w:lang w:eastAsia="zh-CN"/>
        </w:rPr>
        <w:t xml:space="preserve">：</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 xml:space="preserve">（1）数据资产整理</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 xml:space="preserve">对被测评系统的数据资产进行梳理，形成数据资产台账，并随时可更新数据资产台账信息，数据资产台账必须包含数据库名称、数据库</w:t>
      </w:r>
      <w:r>
        <w:rPr>
          <w:rFonts w:hint="eastAsia" w:ascii="Times New Roman" w:hAnsi="Times New Roman" w:eastAsia="方正仿宋_GBK" w:cs="Times New Roman"/>
          <w:color w:val="auto"/>
          <w:spacing w:val="-6"/>
          <w:sz w:val="24"/>
          <w:szCs w:val="24"/>
          <w:lang w:val="en-US" w:eastAsia="zh-CN"/>
        </w:rPr>
        <w:t xml:space="preserve">类型</w:t>
      </w:r>
      <w:r>
        <w:rPr>
          <w:rFonts w:hint="eastAsia" w:ascii="Times New Roman" w:hAnsi="Times New Roman" w:eastAsia="方正仿宋_GBK" w:cs="Times New Roman"/>
          <w:color w:val="auto"/>
          <w:spacing w:val="-6"/>
          <w:sz w:val="24"/>
          <w:szCs w:val="24"/>
          <w:lang w:eastAsia="zh-CN"/>
        </w:rPr>
        <w:t xml:space="preserve">、</w:t>
      </w:r>
      <w:r>
        <w:rPr>
          <w:rFonts w:hint="eastAsia" w:ascii="Times New Roman" w:hAnsi="Times New Roman" w:eastAsia="方正仿宋_GBK" w:cs="Times New Roman"/>
          <w:color w:val="auto"/>
          <w:spacing w:val="-6"/>
          <w:sz w:val="24"/>
          <w:szCs w:val="24"/>
          <w:lang w:val="en-US" w:eastAsia="zh-CN"/>
        </w:rPr>
        <w:t xml:space="preserve">存储</w:t>
      </w:r>
      <w:r>
        <w:rPr>
          <w:rFonts w:hint="default" w:ascii="Times New Roman" w:hAnsi="Times New Roman" w:eastAsia="方正仿宋_GBK" w:cs="Times New Roman"/>
          <w:color w:val="auto"/>
          <w:spacing w:val="-6"/>
          <w:sz w:val="24"/>
          <w:szCs w:val="24"/>
        </w:rPr>
        <w:t xml:space="preserve">位置、数据来源</w:t>
      </w:r>
      <w:r>
        <w:rPr>
          <w:rFonts w:hint="eastAsia" w:ascii="Times New Roman" w:hAnsi="Times New Roman" w:eastAsia="方正仿宋_GBK" w:cs="Times New Roman"/>
          <w:color w:val="auto"/>
          <w:spacing w:val="-6"/>
          <w:sz w:val="24"/>
          <w:szCs w:val="24"/>
          <w:lang w:val="en-US" w:eastAsia="zh-CN"/>
        </w:rPr>
        <w:t xml:space="preserve">等</w:t>
      </w:r>
      <w:r>
        <w:rPr>
          <w:rFonts w:hint="default" w:ascii="Times New Roman" w:hAnsi="Times New Roman" w:eastAsia="方正仿宋_GBK" w:cs="Times New Roman"/>
          <w:color w:val="auto"/>
          <w:spacing w:val="-6"/>
          <w:sz w:val="24"/>
          <w:szCs w:val="24"/>
        </w:rPr>
        <w:t xml:space="preserve">并根据管理要求输出《数据资产台账》。</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color w:val="auto"/>
          <w:spacing w:val="-6"/>
          <w:sz w:val="24"/>
          <w:szCs w:val="24"/>
        </w:rPr>
      </w:pPr>
      <w:r>
        <w:rPr>
          <w:rFonts w:hint="default" w:ascii="Times New Roman" w:hAnsi="Times New Roman" w:eastAsia="方正仿宋_GBK" w:cs="Times New Roman"/>
          <w:color w:val="auto"/>
          <w:spacing w:val="-6"/>
          <w:sz w:val="24"/>
          <w:szCs w:val="24"/>
        </w:rPr>
        <w:t xml:space="preserve">（2）数据分类分级</w:t>
      </w:r>
      <w:r/>
    </w:p>
    <w:p>
      <w:pPr>
        <w:pStyle w:val="1136"/>
        <w:ind w:left="0" w:firstLine="456"/>
        <w:keepLines w:val="0"/>
        <w:keepNext w:val="0"/>
        <w:pageBreakBefore w:val="0"/>
        <w:spacing w:line="550" w:lineRule="exact"/>
        <w:widowControl/>
        <w:rPr>
          <w:rFonts w:hint="default"/>
          <w:color w:val="auto"/>
        </w:rPr>
      </w:pPr>
      <w:r>
        <w:rPr>
          <w:rFonts w:hint="default" w:ascii="Times New Roman" w:hAnsi="Times New Roman" w:eastAsia="方正仿宋_GBK" w:cs="Times New Roman"/>
          <w:color w:val="auto"/>
          <w:spacing w:val="-6"/>
          <w:sz w:val="24"/>
          <w:szCs w:val="24"/>
        </w:rPr>
        <w:t xml:space="preserve">依据法规标准梳理政务数据，按业务属性分类、按安全影响分级，建立目录清单与管控规则，实现数据全生命周期精细化管理，为数据共享开放与安全防护提供统一依据并根据管理要求输出《政务数据分类分级清单与重要数据目录》。</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eastAsia" w:ascii="Times New Roman" w:hAnsi="Times New Roman" w:eastAsia="方正仿宋_GBK" w:cs="Times New Roman"/>
          <w:spacing w:val="-6"/>
          <w:sz w:val="24"/>
          <w:szCs w:val="24"/>
          <w:lang w:eastAsia="zh-CN"/>
        </w:rPr>
        <w:t xml:space="preserve">（</w:t>
      </w:r>
      <w:r>
        <w:rPr>
          <w:rFonts w:hint="eastAsia" w:ascii="Times New Roman" w:hAnsi="Times New Roman" w:eastAsia="方正仿宋_GBK" w:cs="Times New Roman"/>
          <w:spacing w:val="-6"/>
          <w:sz w:val="24"/>
          <w:szCs w:val="24"/>
          <w:lang w:val="en-US" w:eastAsia="zh-CN"/>
        </w:rPr>
        <w:t xml:space="preserve">四</w:t>
      </w:r>
      <w:r>
        <w:rPr>
          <w:rFonts w:hint="eastAsia"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服务要求</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1.★安全培训：根据主管机关网络安全责任制落实要求，提供全年不低于3次安全教育与培训。围绕采购人需求包括并不限于网络安全意识培训、安全技能培训、网络安全管理方面的教育与培训，形式包括组织网络安全培训授课、开展网络安全防护攻防培训与实践。每次培训成效由采购人给予评价，评价等次为优等的不处罚；评价等次为中等的罚款</w:t>
      </w:r>
      <w:r>
        <w:rPr>
          <w:rFonts w:hint="default" w:ascii="Times New Roman" w:hAnsi="Times New Roman" w:eastAsia="方正仿宋_GBK" w:cs="Times New Roman"/>
          <w:spacing w:val="-6"/>
          <w:sz w:val="24"/>
          <w:szCs w:val="24"/>
          <w:lang w:val="en-US" w:eastAsia="zh-CN"/>
        </w:rPr>
        <w:t xml:space="preserve">0.</w:t>
      </w:r>
      <w:r>
        <w:rPr>
          <w:rFonts w:hint="default" w:ascii="Times New Roman" w:hAnsi="Times New Roman" w:eastAsia="方正仿宋_GBK" w:cs="Times New Roman"/>
          <w:spacing w:val="-6"/>
          <w:sz w:val="24"/>
          <w:szCs w:val="24"/>
        </w:rPr>
        <w:t xml:space="preserve">5</w:t>
      </w:r>
      <w:r>
        <w:rPr>
          <w:rFonts w:hint="default" w:ascii="Times New Roman" w:hAnsi="Times New Roman" w:eastAsia="方正仿宋_GBK" w:cs="Times New Roman"/>
          <w:spacing w:val="-6"/>
          <w:sz w:val="24"/>
          <w:szCs w:val="24"/>
          <w:lang w:val="en-US" w:eastAsia="zh-CN"/>
        </w:rPr>
        <w:t xml:space="preserve">万</w:t>
      </w:r>
      <w:r>
        <w:rPr>
          <w:rFonts w:hint="default" w:ascii="Times New Roman" w:hAnsi="Times New Roman" w:eastAsia="方正仿宋_GBK" w:cs="Times New Roman"/>
          <w:spacing w:val="-6"/>
          <w:sz w:val="24"/>
          <w:szCs w:val="24"/>
        </w:rPr>
        <w:t xml:space="preserve">元/次；评价等次为差等的罚款1</w:t>
      </w:r>
      <w:r>
        <w:rPr>
          <w:rFonts w:hint="default" w:ascii="Times New Roman" w:hAnsi="Times New Roman" w:eastAsia="方正仿宋_GBK" w:cs="Times New Roman"/>
          <w:spacing w:val="-6"/>
          <w:sz w:val="24"/>
          <w:szCs w:val="24"/>
          <w:lang w:val="en-US" w:eastAsia="zh-CN"/>
        </w:rPr>
        <w:t xml:space="preserve">万</w:t>
      </w:r>
      <w:r>
        <w:rPr>
          <w:rFonts w:hint="default" w:ascii="Times New Roman" w:hAnsi="Times New Roman" w:eastAsia="方正仿宋_GBK" w:cs="Times New Roman"/>
          <w:spacing w:val="-6"/>
          <w:sz w:val="24"/>
          <w:szCs w:val="24"/>
        </w:rPr>
        <w:t xml:space="preserve">元/次。</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lang w:eastAsia="zh-CN"/>
        </w:rPr>
      </w:pPr>
      <w:r>
        <w:rPr>
          <w:rFonts w:hint="default" w:ascii="Times New Roman" w:hAnsi="Times New Roman" w:eastAsia="方正仿宋_GBK" w:cs="Times New Roman"/>
          <w:spacing w:val="-6"/>
          <w:sz w:val="24"/>
          <w:szCs w:val="24"/>
        </w:rPr>
        <w:t xml:space="preserve">2.★安全服务要求：做好服务期内的网络安全保障工作，在重大活动</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节假日</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lang w:val="en-US" w:eastAsia="zh-CN"/>
        </w:rPr>
        <w:t xml:space="preserve">各级组织的网络安全攻防演练以及</w:t>
      </w:r>
      <w:r>
        <w:rPr>
          <w:rFonts w:hint="default" w:ascii="Times New Roman" w:hAnsi="Times New Roman" w:eastAsia="方正仿宋_GBK" w:cs="Times New Roman"/>
          <w:spacing w:val="-6"/>
          <w:sz w:val="24"/>
          <w:szCs w:val="24"/>
        </w:rPr>
        <w:t xml:space="preserve">采购人要求的时间段，驻场提供网络安全技术支撑服务</w:t>
      </w:r>
      <w:r>
        <w:rPr>
          <w:rFonts w:hint="default" w:ascii="Times New Roman" w:hAnsi="Times New Roman" w:eastAsia="方正仿宋_GBK" w:cs="Times New Roman"/>
          <w:spacing w:val="-6"/>
          <w:sz w:val="24"/>
          <w:szCs w:val="24"/>
          <w:lang w:eastAsia="zh-CN"/>
        </w:rPr>
        <w:t xml:space="preserve">，驻场服务人员数量不少于1人，须具备网络安全相关工作经验。</w:t>
      </w:r>
      <w:r>
        <w:rPr>
          <w:rFonts w:hint="default" w:ascii="Times New Roman" w:hAnsi="Times New Roman" w:eastAsia="方正仿宋_GBK" w:cs="Times New Roman"/>
          <w:spacing w:val="-6"/>
          <w:sz w:val="24"/>
          <w:szCs w:val="24"/>
          <w:lang w:val="en-US" w:eastAsia="zh-CN"/>
        </w:rPr>
        <w:t xml:space="preserve">安全服务内容</w:t>
      </w:r>
      <w:r>
        <w:rPr>
          <w:rFonts w:hint="default" w:ascii="Times New Roman" w:hAnsi="Times New Roman" w:eastAsia="方正仿宋_GBK" w:cs="Times New Roman"/>
          <w:spacing w:val="-6"/>
          <w:sz w:val="24"/>
          <w:szCs w:val="24"/>
        </w:rPr>
        <w:t xml:space="preserve">包括</w:t>
      </w:r>
      <w:r>
        <w:rPr>
          <w:rFonts w:hint="default" w:ascii="Times New Roman" w:hAnsi="Times New Roman" w:eastAsia="方正仿宋_GBK" w:cs="Times New Roman"/>
          <w:spacing w:val="-6"/>
          <w:sz w:val="24"/>
          <w:szCs w:val="24"/>
          <w:lang w:eastAsia="zh-CN"/>
        </w:rPr>
        <w:t xml:space="preserve">：</w:t>
      </w:r>
      <w:r>
        <w:rPr>
          <w:rFonts w:hint="default" w:ascii="Times New Roman" w:hAnsi="Times New Roman" w:eastAsia="方正仿宋_GBK" w:cs="Times New Roman"/>
          <w:spacing w:val="-6"/>
          <w:sz w:val="24"/>
          <w:szCs w:val="24"/>
        </w:rPr>
        <w:t xml:space="preserve">漏洞识别、配置策略核查、日志分析等，并向泗阳县综合指挥调度中心（泗阳县大数据中心）上报详细、规范的安全工作报告。如在上级部门检查、演练中被通报的：国家级通报处罚3万元/次、省级通报处罚2万元/次、市级通报处罚1万元/次、县级通报处罚0.5万元/次，如被采购人发现安全服务不到位的视情节轻重处以0.5～2万元/次罚款</w:t>
      </w:r>
      <w:r>
        <w:rPr>
          <w:rFonts w:hint="default" w:ascii="Times New Roman" w:hAnsi="Times New Roman" w:eastAsia="方正仿宋_GBK" w:cs="Times New Roman"/>
          <w:spacing w:val="-6"/>
          <w:sz w:val="24"/>
          <w:szCs w:val="24"/>
          <w:lang w:eastAsia="zh-CN"/>
        </w:rPr>
        <w:t xml:space="preserve">。</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3.★提供信息系统渗透测试服务：每年为采购人提供不低于4次的信息系统专业渗透测试服务，每次需要向采购人出具规范的测试报告，每次渗透服务由采购人进行等级评估，评估等级为优等的不处罚；评估等级为中等的罚款1</w:t>
      </w:r>
      <w:r>
        <w:rPr>
          <w:rFonts w:hint="default" w:ascii="Times New Roman" w:hAnsi="Times New Roman" w:eastAsia="方正仿宋_GBK" w:cs="Times New Roman"/>
          <w:spacing w:val="-6"/>
          <w:sz w:val="24"/>
          <w:szCs w:val="24"/>
          <w:lang w:val="en-US" w:eastAsia="zh-CN"/>
        </w:rPr>
        <w:t xml:space="preserve">万</w:t>
      </w:r>
      <w:r>
        <w:rPr>
          <w:rFonts w:hint="default" w:ascii="Times New Roman" w:hAnsi="Times New Roman" w:eastAsia="方正仿宋_GBK" w:cs="Times New Roman"/>
          <w:spacing w:val="-6"/>
          <w:sz w:val="24"/>
          <w:szCs w:val="24"/>
        </w:rPr>
        <w:t xml:space="preserve">元/次；评估等级为差等的罚款2</w:t>
      </w:r>
      <w:r>
        <w:rPr>
          <w:rFonts w:hint="default" w:ascii="Times New Roman" w:hAnsi="Times New Roman" w:eastAsia="方正仿宋_GBK" w:cs="Times New Roman"/>
          <w:spacing w:val="-6"/>
          <w:sz w:val="24"/>
          <w:szCs w:val="24"/>
          <w:lang w:val="en-US" w:eastAsia="zh-CN"/>
        </w:rPr>
        <w:t xml:space="preserve">万</w:t>
      </w:r>
      <w:r>
        <w:rPr>
          <w:rFonts w:hint="default" w:ascii="Times New Roman" w:hAnsi="Times New Roman" w:eastAsia="方正仿宋_GBK" w:cs="Times New Roman"/>
          <w:spacing w:val="-6"/>
          <w:sz w:val="24"/>
          <w:szCs w:val="24"/>
        </w:rPr>
        <w:t xml:space="preserve">元/次。</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4.★保密要求：对项目实施过程中所获得所有数据及文档等资料保密，承担保密义务。项目进场实施前，供应商必须与采购人签订项目保密协议，现场实施过程中测评人员必须接受甲方管理。如发生泄密事件，要承担全部责任，并赔偿因此造成损失的10倍，赔偿金上缴县财政。</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5.★中标人要做好等保测评风险控制，如因中标人测评而产生网络安全事故，由中标人承担全部责任，并赔偿因此造成损失的10倍，赔偿金上缴县财政。</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6.★投标人须于202</w:t>
      </w:r>
      <w:r>
        <w:rPr>
          <w:rFonts w:hint="default" w:ascii="Times New Roman" w:hAnsi="Times New Roman" w:eastAsia="方正仿宋_GBK" w:cs="Times New Roman"/>
          <w:spacing w:val="-6"/>
          <w:sz w:val="24"/>
          <w:szCs w:val="24"/>
          <w:lang w:val="en-US" w:eastAsia="zh-CN"/>
        </w:rPr>
        <w:t xml:space="preserve">6</w:t>
      </w:r>
      <w:r>
        <w:rPr>
          <w:rFonts w:hint="default" w:ascii="Times New Roman" w:hAnsi="Times New Roman" w:eastAsia="方正仿宋_GBK" w:cs="Times New Roman"/>
          <w:spacing w:val="-6"/>
          <w:sz w:val="24"/>
          <w:szCs w:val="24"/>
        </w:rPr>
        <w:t xml:space="preserve">年12月31日前取得经过公安部门备案合格的全部业务系统测评报告。</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rPr>
          <w:rFonts w:hint="default" w:ascii="Times New Roman" w:hAnsi="Times New Roman" w:eastAsia="方正仿宋_GBK" w:cs="Times New Roman"/>
          <w:spacing w:val="-6"/>
          <w:sz w:val="24"/>
          <w:szCs w:val="24"/>
        </w:rPr>
        <w:t xml:space="preserve">7.在服务期内，投标人须积极配合采购人参加各类网络安全演习和竞赛活动，并取得显著成绩。</w:t>
      </w:r>
      <w:r/>
    </w:p>
    <w:p>
      <w:pPr>
        <w:pStyle w:val="1136"/>
        <w:ind w:left="0" w:firstLine="456"/>
        <w:keepLines w:val="0"/>
        <w:keepNext w:val="0"/>
        <w:pageBreakBefore w:val="0"/>
        <w:spacing w:line="550" w:lineRule="exact"/>
        <w:widowControl/>
        <w:rPr>
          <w:rFonts w:hint="default" w:ascii="Times New Roman" w:hAnsi="Times New Roman" w:eastAsia="方正仿宋_GBK" w:cs="Times New Roman"/>
          <w:spacing w:val="-6"/>
          <w:sz w:val="24"/>
          <w:szCs w:val="24"/>
        </w:rPr>
      </w:pPr>
      <w:r/>
      <w:bookmarkStart w:id="134" w:name="_Toc1554"/>
      <w:r/>
      <w:bookmarkStart w:id="135" w:name="_Toc1135"/>
      <w:r>
        <w:rPr>
          <w:rFonts w:hint="default" w:ascii="Times New Roman" w:hAnsi="Times New Roman" w:eastAsia="方正仿宋_GBK" w:cs="Times New Roman"/>
          <w:color w:val="auto"/>
          <w:spacing w:val="-6"/>
          <w:sz w:val="24"/>
          <w:szCs w:val="24"/>
        </w:rPr>
        <w:t xml:space="preserve">注:以上序号1-7中标有“★”的部分为最低要求，不接受负偏离，响应文件中提供</w:t>
      </w:r>
      <w:r>
        <w:rPr>
          <w:rFonts w:hint="default" w:ascii="Times New Roman" w:hAnsi="Times New Roman" w:eastAsia="方正仿宋_GBK" w:cs="Times New Roman"/>
          <w:color w:val="auto"/>
          <w:spacing w:val="-6"/>
          <w:sz w:val="24"/>
          <w:szCs w:val="24"/>
          <w:lang w:eastAsia="zh-CN"/>
        </w:rPr>
        <w:t xml:space="preserve">“</w:t>
      </w:r>
      <w:r>
        <w:rPr>
          <w:rFonts w:hint="eastAsia" w:ascii="Times New Roman" w:hAnsi="Times New Roman" w:eastAsia="方正仿宋_GBK" w:cs="Times New Roman"/>
          <w:color w:val="auto"/>
          <w:spacing w:val="-6"/>
          <w:sz w:val="24"/>
          <w:szCs w:val="24"/>
          <w:lang w:val="en-US" w:eastAsia="zh-CN"/>
        </w:rPr>
        <w:t xml:space="preserve">实质性要求响应及偏离表</w:t>
      </w:r>
      <w:r>
        <w:rPr>
          <w:rFonts w:hint="default" w:ascii="Times New Roman" w:hAnsi="Times New Roman" w:eastAsia="方正仿宋_GBK" w:cs="Times New Roman"/>
          <w:color w:val="auto"/>
          <w:spacing w:val="-6"/>
          <w:sz w:val="24"/>
          <w:szCs w:val="24"/>
          <w:lang w:eastAsia="zh-CN"/>
        </w:rPr>
        <w:t xml:space="preserve">”</w:t>
      </w:r>
      <w:r>
        <w:rPr>
          <w:rFonts w:hint="default" w:ascii="Times New Roman" w:hAnsi="Times New Roman" w:eastAsia="方正仿宋_GBK" w:cs="Times New Roman"/>
          <w:color w:val="auto"/>
          <w:spacing w:val="-6"/>
          <w:sz w:val="24"/>
          <w:szCs w:val="24"/>
        </w:rPr>
        <w:t xml:space="preserve">电</w:t>
      </w:r>
      <w:r>
        <w:rPr>
          <w:rFonts w:hint="default" w:ascii="Times New Roman" w:hAnsi="Times New Roman" w:eastAsia="方正仿宋_GBK" w:cs="Times New Roman"/>
          <w:spacing w:val="-6"/>
          <w:sz w:val="24"/>
          <w:szCs w:val="24"/>
        </w:rPr>
        <w:t xml:space="preserve">子件</w:t>
      </w:r>
      <w:bookmarkStart w:id="161" w:name="_GoBack"/>
      <w:r>
        <w:rPr>
          <w:rFonts w:hint="default" w:ascii="Times New Roman" w:hAnsi="Times New Roman" w:eastAsia="方正仿宋_GBK" w:cs="Times New Roman"/>
          <w:color w:val="000000" w:themeColor="text1"/>
          <w:spacing w:val="-6"/>
          <w:sz w:val="24"/>
          <w:szCs w:val="24"/>
          <w:lang w:eastAsia="zh-CN"/>
          <w14:textFill>
            <w14:solidFill>
              <w14:schemeClr w14:val="tx1"/>
            </w14:solidFill>
          </w14:textFill>
        </w:rPr>
        <w:t xml:space="preserve">（</w:t>
      </w:r>
      <w:r>
        <w:rPr>
          <w:rFonts w:hint="default" w:ascii="Times New Roman" w:hAnsi="Times New Roman" w:eastAsia="方正仿宋_GBK" w:cs="Times New Roman"/>
          <w:color w:val="000000" w:themeColor="text1"/>
          <w:spacing w:val="-6"/>
          <w:sz w:val="24"/>
          <w:szCs w:val="24"/>
          <w14:textFill>
            <w14:solidFill>
              <w14:schemeClr w14:val="tx1"/>
            </w14:solidFill>
          </w14:textFill>
        </w:rPr>
        <w:t xml:space="preserve">加盖CA电子公章，</w:t>
      </w:r>
      <w:r>
        <w:rPr>
          <w:rFonts w:hint="eastAsia" w:ascii="Times New Roman" w:hAnsi="Times New Roman" w:eastAsia="方正仿宋_GBK" w:cs="Times New Roman"/>
          <w:color w:val="000000" w:themeColor="text1"/>
          <w:spacing w:val="-6"/>
          <w:sz w:val="24"/>
          <w:szCs w:val="24"/>
          <w:lang w:val="en-US" w:eastAsia="zh-CN"/>
          <w14:textFill>
            <w14:solidFill>
              <w14:schemeClr w14:val="tx1"/>
            </w14:solidFill>
          </w14:textFill>
        </w:rPr>
        <w:t xml:space="preserve">实质性要求响应及偏离表</w:t>
      </w:r>
      <w:r>
        <w:rPr>
          <w:rFonts w:hint="default" w:ascii="Times New Roman" w:hAnsi="Times New Roman" w:eastAsia="方正仿宋_GBK" w:cs="Times New Roman"/>
          <w:color w:val="000000" w:themeColor="text1"/>
          <w:spacing w:val="-6"/>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pacing w:val="-6"/>
          <w:sz w:val="24"/>
          <w:szCs w:val="24"/>
          <w14:textFill>
            <w14:solidFill>
              <w14:schemeClr w14:val="tx1"/>
            </w14:solidFill>
          </w14:textFill>
        </w:rPr>
        <w:t xml:space="preserve">格式附后</w:t>
      </w:r>
      <w:r>
        <w:rPr>
          <w:rFonts w:hint="default" w:ascii="Times New Roman" w:hAnsi="Times New Roman" w:eastAsia="方正仿宋_GBK" w:cs="Times New Roman"/>
          <w:color w:val="000000" w:themeColor="text1"/>
          <w:spacing w:val="-6"/>
          <w:sz w:val="24"/>
          <w:szCs w:val="24"/>
          <w:lang w:eastAsia="zh-CN"/>
          <w14:textFill>
            <w14:solidFill>
              <w14:schemeClr w14:val="tx1"/>
            </w14:solidFill>
          </w14:textFill>
        </w:rPr>
        <w:t xml:space="preserve">）</w:t>
      </w:r>
      <w:bookmarkEnd w:id="161"/>
      <w:r>
        <w:rPr>
          <w:rFonts w:hint="default" w:ascii="Times New Roman" w:hAnsi="Times New Roman" w:eastAsia="方正仿宋_GBK" w:cs="Times New Roman"/>
          <w:spacing w:val="-6"/>
          <w:sz w:val="24"/>
          <w:szCs w:val="24"/>
        </w:rPr>
        <w:t xml:space="preserve">，否则按无效标处理。</w:t>
      </w:r>
      <w:r/>
    </w:p>
    <w:p>
      <w:pPr>
        <w:pStyle w:val="1136"/>
        <w:ind w:left="0" w:firstLine="508"/>
        <w:keepLines w:val="0"/>
        <w:keepNext w:val="0"/>
        <w:pageBreakBefore w:val="0"/>
        <w:spacing w:line="550" w:lineRule="exact"/>
        <w:widowControl/>
        <w:rPr>
          <w:rFonts w:hint="default" w:ascii="Times New Roman" w:hAnsi="Times New Roman" w:eastAsia="方正黑体_GBK" w:cs="Times New Roman"/>
          <w:b w:val="0"/>
          <w:bCs w:val="0"/>
          <w:spacing w:val="7"/>
          <w:sz w:val="24"/>
          <w:szCs w:val="24"/>
        </w:rPr>
        <w:outlineLvl w:val="1"/>
      </w:pPr>
      <w:r>
        <w:rPr>
          <w:rFonts w:hint="default" w:ascii="Times New Roman" w:hAnsi="Times New Roman" w:eastAsia="方正黑体_GBK" w:cs="Times New Roman"/>
          <w:b w:val="0"/>
          <w:bCs w:val="0"/>
          <w:spacing w:val="7"/>
          <w:sz w:val="24"/>
          <w:szCs w:val="24"/>
          <w:lang w:val="en-US" w:eastAsia="zh-CN"/>
        </w:rPr>
        <w:t xml:space="preserve">四、</w:t>
      </w:r>
      <w:r>
        <w:rPr>
          <w:rFonts w:hint="default" w:ascii="Times New Roman" w:hAnsi="Times New Roman" w:eastAsia="方正黑体_GBK" w:cs="Times New Roman"/>
          <w:b w:val="0"/>
          <w:bCs w:val="0"/>
          <w:spacing w:val="7"/>
          <w:sz w:val="24"/>
          <w:szCs w:val="24"/>
        </w:rPr>
        <w:t xml:space="preserve">项目实施要求</w:t>
      </w:r>
      <w:bookmarkEnd w:id="134"/>
      <w:r/>
      <w:bookmarkEnd w:id="135"/>
      <w:r/>
      <w:r/>
    </w:p>
    <w:p>
      <w:pPr>
        <w:pStyle w:val="1136"/>
        <w:ind w:left="0" w:firstLine="524"/>
        <w:keepLines w:val="0"/>
        <w:keepNext w:val="0"/>
        <w:pageBreakBefore w:val="0"/>
        <w:spacing w:line="550" w:lineRule="exact"/>
        <w:widowControl/>
        <w:rPr>
          <w:rFonts w:hint="default" w:ascii="Times New Roman" w:hAnsi="Times New Roman" w:eastAsia="仿宋" w:cs="Times New Roman"/>
          <w:spacing w:val="11"/>
          <w:sz w:val="24"/>
          <w:szCs w:val="24"/>
        </w:rPr>
      </w:pPr>
      <w:r>
        <w:rPr>
          <w:rFonts w:hint="default" w:ascii="Times New Roman" w:hAnsi="Times New Roman" w:eastAsia="仿宋" w:cs="Times New Roman"/>
          <w:spacing w:val="11"/>
          <w:sz w:val="24"/>
          <w:szCs w:val="24"/>
        </w:rPr>
        <w:t xml:space="preserve">（一）实施要求</w:t>
      </w:r>
      <w:r/>
    </w:p>
    <w:p>
      <w:pPr>
        <w:pStyle w:val="1136"/>
        <w:ind w:left="0" w:firstLine="432"/>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2"/>
          <w:sz w:val="24"/>
          <w:szCs w:val="24"/>
        </w:rPr>
        <w:t xml:space="preserve">1.在项目实施过程中应做好计划和安排，不能影响被测评系统的日常运行。</w:t>
      </w:r>
      <w:r/>
    </w:p>
    <w:p>
      <w:pPr>
        <w:pStyle w:val="1136"/>
        <w:ind w:left="0" w:firstLine="432"/>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2"/>
          <w:sz w:val="24"/>
          <w:szCs w:val="24"/>
        </w:rPr>
        <w:t xml:space="preserve">2.开展信息系统安全等级保护安全技术措施测评。按照等级保护2.0国家等级保护测评标准对网络和信息系统进行等级保护差距测评，测评内容包括技术部分和管理部分，其中技术部分为：安全物理环境、安全通信网络、安全区域边界、安全计算环境、安全管理中心；管理部分为：安全管理制度、安全管理机构、安全管理人员、安全建设管理、安全运维管理。客观</w:t>
      </w:r>
      <w:r>
        <w:rPr>
          <w:rFonts w:hint="default" w:ascii="Times New Roman" w:hAnsi="Times New Roman" w:eastAsia="仿宋" w:cs="Times New Roman"/>
          <w:spacing w:val="-12"/>
          <w:sz w:val="24"/>
          <w:szCs w:val="24"/>
          <w:lang w:val="en-US" w:eastAsia="zh-CN"/>
        </w:rPr>
        <w:t xml:space="preserve">地</w:t>
      </w:r>
      <w:r>
        <w:rPr>
          <w:rFonts w:hint="default" w:ascii="Times New Roman" w:hAnsi="Times New Roman" w:eastAsia="仿宋" w:cs="Times New Roman"/>
          <w:spacing w:val="-12"/>
          <w:sz w:val="24"/>
          <w:szCs w:val="24"/>
        </w:rPr>
        <w:t xml:space="preserve">分析网络和信息系统保护现状和信息安全等级保护基本要求之间的差距，形成信息安全等级保护检测报告及整改建议，并协助做好系统整改工作，出具信息系统最终测评报告。</w:t>
      </w:r>
      <w:r/>
    </w:p>
    <w:p>
      <w:pPr>
        <w:pStyle w:val="1136"/>
        <w:ind w:left="0" w:firstLine="524"/>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1"/>
          <w:sz w:val="24"/>
          <w:szCs w:val="24"/>
        </w:rPr>
        <w:t xml:space="preserve">（二）项目管理要求</w:t>
      </w:r>
      <w:r/>
    </w:p>
    <w:p>
      <w:pPr>
        <w:pStyle w:val="1136"/>
        <w:ind w:left="0" w:firstLine="432"/>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2"/>
          <w:sz w:val="24"/>
          <w:szCs w:val="24"/>
          <w:lang w:val="en-US" w:eastAsia="zh-CN"/>
        </w:rPr>
        <w:t xml:space="preserve">1</w:t>
      </w:r>
      <w:r>
        <w:rPr>
          <w:rFonts w:hint="default" w:ascii="Times New Roman" w:hAnsi="Times New Roman" w:eastAsia="仿宋" w:cs="Times New Roman"/>
          <w:spacing w:val="-12"/>
          <w:sz w:val="24"/>
          <w:szCs w:val="24"/>
        </w:rPr>
        <w:t xml:space="preserve">.项目组人员必须熟练掌握信息安全相关标准与规范，具备丰富的信息安全工作经验，具有成熟的信息安全技术和项目管理能力，能够应对可能的突发性安全事件应急工作。需配备项目经理1名：具备信息（安全）等级测评、数据安全、信息安全方面的专业技能或评估能力；技术负责人1名：需具备信息（安全）等级测评、信息安全服务及保障相关能力；项目团队成员</w:t>
      </w:r>
      <w:r>
        <w:rPr>
          <w:rFonts w:hint="eastAsia" w:ascii="Times New Roman" w:hAnsi="Times New Roman" w:eastAsia="仿宋" w:cs="Times New Roman"/>
          <w:spacing w:val="-12"/>
          <w:sz w:val="24"/>
          <w:szCs w:val="24"/>
          <w:lang w:val="en-US" w:eastAsia="zh-CN"/>
        </w:rPr>
        <w:t xml:space="preserve">不少于4名</w:t>
      </w:r>
      <w:r>
        <w:rPr>
          <w:rFonts w:hint="default" w:ascii="Times New Roman" w:hAnsi="Times New Roman" w:eastAsia="仿宋" w:cs="Times New Roman"/>
          <w:spacing w:val="-12"/>
          <w:sz w:val="24"/>
          <w:szCs w:val="24"/>
        </w:rPr>
        <w:t xml:space="preserve">，需具备信息（安全）等级测评、信息安全、应急响应、网络安全渗透评估等专业技能。项目启动后，供应商实际所派项目团队的成员必须与响应文件中所报人员一致，在项目实施过程中不得更换与响应文件不一致的项目人员。在项目开展过程中，若因人员离职等原因更换团队成员，中标人应提前报知采购人并经采购人同意。</w:t>
      </w:r>
      <w:r/>
    </w:p>
    <w:p>
      <w:pPr>
        <w:pStyle w:val="1136"/>
        <w:ind w:left="0" w:firstLine="432"/>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2"/>
          <w:sz w:val="24"/>
          <w:szCs w:val="24"/>
          <w:lang w:val="en-US" w:eastAsia="zh-CN"/>
        </w:rPr>
        <w:t xml:space="preserve">2</w:t>
      </w:r>
      <w:r>
        <w:rPr>
          <w:rFonts w:hint="default" w:ascii="Times New Roman" w:hAnsi="Times New Roman" w:eastAsia="仿宋" w:cs="Times New Roman"/>
          <w:spacing w:val="-12"/>
          <w:sz w:val="24"/>
          <w:szCs w:val="24"/>
        </w:rPr>
        <w:t xml:space="preserve">.为保证实施期间的系统安全运行，中标人应在服务期限内提供相应的应急响应服务。在出现网络安全事件或处置有关部门转发的隐患通报时，供应商应在30分钟内响应，必要时需要在</w:t>
      </w:r>
      <w:r>
        <w:rPr>
          <w:rFonts w:hint="eastAsia" w:ascii="Times New Roman" w:hAnsi="Times New Roman" w:eastAsia="仿宋" w:cs="Times New Roman"/>
          <w:spacing w:val="-12"/>
          <w:sz w:val="24"/>
          <w:szCs w:val="24"/>
          <w:lang w:val="en-US" w:eastAsia="zh-CN"/>
        </w:rPr>
        <w:t xml:space="preserve">2</w:t>
      </w:r>
      <w:r>
        <w:rPr>
          <w:rFonts w:hint="default" w:ascii="Times New Roman" w:hAnsi="Times New Roman" w:eastAsia="仿宋" w:cs="Times New Roman"/>
          <w:spacing w:val="-12"/>
          <w:sz w:val="24"/>
          <w:szCs w:val="24"/>
        </w:rPr>
        <w:t xml:space="preserve">小时内到达现场，协助采购人做好相关检查、应急处置工作。</w:t>
      </w:r>
      <w:r/>
    </w:p>
    <w:p>
      <w:pPr>
        <w:pStyle w:val="1136"/>
        <w:ind w:left="0" w:firstLine="432"/>
        <w:keepLines w:val="0"/>
        <w:keepNext w:val="0"/>
        <w:pageBreakBefore w:val="0"/>
        <w:spacing w:line="550" w:lineRule="exact"/>
        <w:widowControl/>
        <w:rPr>
          <w:rFonts w:hint="default" w:ascii="Times New Roman" w:hAnsi="Times New Roman" w:eastAsia="仿宋" w:cs="Times New Roman"/>
          <w:spacing w:val="-12"/>
          <w:sz w:val="24"/>
          <w:szCs w:val="24"/>
        </w:rPr>
      </w:pPr>
      <w:r>
        <w:rPr>
          <w:rFonts w:hint="default" w:ascii="Times New Roman" w:hAnsi="Times New Roman" w:eastAsia="仿宋" w:cs="Times New Roman"/>
          <w:spacing w:val="-12"/>
          <w:sz w:val="24"/>
          <w:szCs w:val="24"/>
          <w:lang w:val="en-US" w:eastAsia="zh-CN"/>
        </w:rPr>
        <w:t xml:space="preserve">3.</w:t>
      </w:r>
      <w:r>
        <w:rPr>
          <w:rFonts w:hint="default" w:ascii="Times New Roman" w:hAnsi="Times New Roman" w:eastAsia="仿宋" w:cs="Times New Roman"/>
          <w:spacing w:val="-12"/>
          <w:sz w:val="24"/>
          <w:szCs w:val="24"/>
        </w:rPr>
        <w:t xml:space="preserve">中标人应具备完善的项目质量管理体系，在项目实施过程中项目经理应全程负责项目实施过程的把控。</w:t>
      </w:r>
      <w:r/>
    </w:p>
    <w:p>
      <w:pPr>
        <w:pStyle w:val="1136"/>
        <w:ind w:left="0" w:firstLine="524"/>
        <w:keepLines w:val="0"/>
        <w:keepNext w:val="0"/>
        <w:pageBreakBefore w:val="0"/>
        <w:spacing w:line="550" w:lineRule="exact"/>
        <w:widowControl/>
        <w:rPr>
          <w:rFonts w:hint="default" w:ascii="Times New Roman" w:hAnsi="Times New Roman" w:eastAsia="仿宋" w:cs="Times New Roman"/>
          <w:spacing w:val="11"/>
          <w:sz w:val="24"/>
          <w:szCs w:val="24"/>
        </w:rPr>
      </w:pPr>
      <w:r>
        <w:rPr>
          <w:rFonts w:hint="default" w:ascii="Times New Roman" w:hAnsi="Times New Roman" w:eastAsia="仿宋" w:cs="Times New Roman"/>
          <w:spacing w:val="11"/>
          <w:sz w:val="24"/>
          <w:szCs w:val="24"/>
        </w:rPr>
        <w:t xml:space="preserve">（三）其他要求</w:t>
      </w:r>
      <w:r/>
    </w:p>
    <w:p>
      <w:pPr>
        <w:pStyle w:val="1137"/>
        <w:ind w:left="0" w:firstLine="432"/>
        <w:keepLines w:val="0"/>
        <w:keepNext w:val="0"/>
        <w:pageBreakBefore w:val="0"/>
        <w:spacing w:line="550" w:lineRule="exact"/>
        <w:rPr>
          <w:rFonts w:hint="default" w:ascii="Times New Roman" w:hAnsi="Times New Roman" w:cs="Times New Roman"/>
          <w:color w:val="auto"/>
        </w:rPr>
      </w:pPr>
      <w:r>
        <w:rPr>
          <w:rFonts w:hint="default" w:ascii="Times New Roman" w:hAnsi="Times New Roman" w:eastAsia="仿宋" w:cs="Times New Roman"/>
          <w:color w:val="auto"/>
          <w:spacing w:val="-12"/>
        </w:rPr>
        <w:t xml:space="preserve">投标人可通过实地勘察、技术咨询等方式，充分了解采购人的采购需求，如果在项目实施过程中，因招标文件表述不清、漏项等情况导致网络安全不能得到有效保障的，由投标人免费提供</w:t>
      </w:r>
      <w:r>
        <w:rPr>
          <w:rFonts w:hint="default" w:ascii="Times New Roman" w:hAnsi="Times New Roman" w:eastAsia="仿宋" w:cs="Times New Roman"/>
          <w:color w:val="auto"/>
          <w:spacing w:val="-12"/>
          <w:highlight w:val="none"/>
          <w:lang w:eastAsia="zh-CN"/>
        </w:rPr>
        <w:t xml:space="preserve">相应服务</w:t>
      </w:r>
      <w:r>
        <w:rPr>
          <w:rFonts w:hint="default" w:ascii="Times New Roman" w:hAnsi="Times New Roman" w:eastAsia="仿宋" w:cs="Times New Roman"/>
          <w:color w:val="auto"/>
          <w:spacing w:val="-12"/>
        </w:rPr>
        <w:t xml:space="preserve">。</w:t>
      </w:r>
      <w:r/>
    </w:p>
    <w:p>
      <w:pPr>
        <w:pStyle w:val="1136"/>
        <w:ind w:left="0" w:firstLine="508"/>
        <w:keepLines w:val="0"/>
        <w:keepNext w:val="0"/>
        <w:pageBreakBefore w:val="0"/>
        <w:spacing w:line="550" w:lineRule="exact"/>
        <w:widowControl/>
        <w:rPr>
          <w:rFonts w:hint="default" w:ascii="Times New Roman" w:hAnsi="Times New Roman" w:eastAsia="方正黑体_GBK" w:cs="Times New Roman"/>
          <w:b w:val="0"/>
          <w:bCs w:val="0"/>
          <w:spacing w:val="7"/>
          <w:sz w:val="24"/>
          <w:szCs w:val="24"/>
        </w:rPr>
        <w:outlineLvl w:val="1"/>
      </w:pPr>
      <w:r/>
      <w:bookmarkStart w:id="136" w:name="_Toc9186"/>
      <w:r/>
      <w:bookmarkStart w:id="137" w:name="_Toc6240"/>
      <w:r>
        <w:rPr>
          <w:rFonts w:hint="default" w:ascii="Times New Roman" w:hAnsi="Times New Roman" w:eastAsia="方正黑体_GBK" w:cs="Times New Roman"/>
          <w:b w:val="0"/>
          <w:bCs w:val="0"/>
          <w:spacing w:val="7"/>
          <w:sz w:val="24"/>
          <w:szCs w:val="24"/>
          <w:lang w:val="en-US" w:eastAsia="zh-CN"/>
        </w:rPr>
        <w:t xml:space="preserve">五、</w:t>
      </w:r>
      <w:r>
        <w:rPr>
          <w:rFonts w:hint="default" w:ascii="Times New Roman" w:hAnsi="Times New Roman" w:eastAsia="方正黑体_GBK" w:cs="Times New Roman"/>
          <w:b w:val="0"/>
          <w:bCs w:val="0"/>
          <w:spacing w:val="7"/>
          <w:sz w:val="24"/>
          <w:szCs w:val="24"/>
        </w:rPr>
        <w:t xml:space="preserve">绩效考核</w:t>
      </w:r>
      <w:bookmarkEnd w:id="136"/>
      <w:r/>
      <w:bookmarkEnd w:id="137"/>
      <w:r/>
      <w:r/>
    </w:p>
    <w:p>
      <w:pPr>
        <w:pStyle w:val="1137"/>
        <w:ind w:left="0" w:firstLine="432"/>
        <w:keepLines w:val="0"/>
        <w:keepNext w:val="0"/>
        <w:pageBreakBefore w:val="0"/>
        <w:spacing w:line="550" w:lineRule="exact"/>
        <w:widowControl w:val="off"/>
        <w:rPr>
          <w:rFonts w:hint="default" w:ascii="Times New Roman" w:hAnsi="Times New Roman" w:eastAsia="仿宋" w:cs="Times New Roman"/>
          <w:color w:val="auto"/>
          <w:spacing w:val="-12"/>
        </w:rPr>
      </w:pPr>
      <w:r>
        <w:rPr>
          <w:rFonts w:hint="default" w:ascii="Times New Roman" w:hAnsi="Times New Roman" w:eastAsia="仿宋" w:cs="Times New Roman"/>
          <w:color w:val="auto"/>
          <w:spacing w:val="-12"/>
        </w:rPr>
        <w:t xml:space="preserve">采购人依据招标文件需求，在建设内容完成后，出具绩效考核报告及余款付款建议等，县财政据此支付项目余款。</w:t>
      </w:r>
      <w:r/>
    </w:p>
    <w:tbl>
      <w:tblPr>
        <w:tblStyle w:val="793"/>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104"/>
        <w:gridCol w:w="3458"/>
        <w:gridCol w:w="3927"/>
      </w:tblGrid>
      <w:tr>
        <w:trPr>
          <w:jc w:val="center"/>
          <w:trHeight w:val="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val="false"/>
          </w:tcPr>
          <w:p>
            <w:pPr>
              <w:ind w:left="0" w:right="0" w:firstLine="0"/>
              <w:jc w:val="center"/>
              <w:keepLines w:val="0"/>
              <w:keepNext w:val="0"/>
              <w:widowControl/>
              <w:rPr>
                <w:rFonts w:hint="default" w:ascii="Times New Roman" w:hAnsi="Times New Roman" w:eastAsia="方正黑体_GBK" w:cs="Times New Roman"/>
                <w:b w:val="0"/>
                <w:bCs/>
                <w:i w:val="0"/>
                <w:iCs w:val="0"/>
                <w:color w:val="000000"/>
                <w:sz w:val="24"/>
                <w:szCs w:val="24"/>
                <w:u w:val="none"/>
                <w:lang w:val="en-US" w:eastAsia="zh-CN" w:bidi="ar"/>
              </w:rPr>
              <w:suppressLineNumbers w:val="0"/>
            </w:pPr>
            <w:r>
              <w:rPr>
                <w:rFonts w:hint="default" w:ascii="Times New Roman" w:hAnsi="Times New Roman" w:eastAsia="方正黑体_GBK" w:cs="Times New Roman"/>
                <w:b w:val="0"/>
                <w:bCs/>
                <w:i w:val="0"/>
                <w:iCs w:val="0"/>
                <w:color w:val="000000"/>
                <w:sz w:val="24"/>
                <w:szCs w:val="24"/>
                <w:u w:val="none"/>
                <w:lang w:val="en-US" w:eastAsia="zh-CN" w:bidi="ar"/>
              </w:rPr>
              <w:t xml:space="preserve">绩效考核</w:t>
            </w:r>
            <w:r>
              <w:rPr>
                <w:rFonts w:hint="eastAsia" w:ascii="Times New Roman" w:hAnsi="Times New Roman" w:eastAsia="方正黑体_GBK" w:cs="Times New Roman"/>
                <w:b w:val="0"/>
                <w:bCs/>
                <w:i w:val="0"/>
                <w:iCs w:val="0"/>
                <w:color w:val="000000"/>
                <w:sz w:val="24"/>
                <w:szCs w:val="24"/>
                <w:u w:val="none"/>
                <w:lang w:val="en-US" w:eastAsia="zh-CN" w:bidi="ar"/>
              </w:rPr>
              <w:t xml:space="preserve">表</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黑体_GBK" w:cs="Times New Roman"/>
                <w:b w:val="0"/>
                <w:bCs/>
                <w:i w:val="0"/>
                <w:iCs w:val="0"/>
                <w:color w:val="000000"/>
                <w:sz w:val="24"/>
                <w:szCs w:val="24"/>
                <w:u w:val="none"/>
              </w:rPr>
              <w:suppressLineNumbers w:val="0"/>
            </w:pPr>
            <w:r>
              <w:rPr>
                <w:rFonts w:hint="default" w:ascii="Times New Roman" w:hAnsi="Times New Roman" w:eastAsia="方正黑体_GBK" w:cs="Times New Roman"/>
                <w:b w:val="0"/>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黑体_GBK" w:cs="Times New Roman"/>
                <w:b w:val="0"/>
                <w:bCs/>
                <w:i w:val="0"/>
                <w:iCs w:val="0"/>
                <w:color w:val="000000"/>
                <w:sz w:val="24"/>
                <w:szCs w:val="24"/>
                <w:u w:val="none"/>
              </w:rPr>
              <w:suppressLineNumbers w:val="0"/>
            </w:pPr>
            <w:r>
              <w:rPr>
                <w:rFonts w:hint="default" w:ascii="Times New Roman" w:hAnsi="Times New Roman" w:eastAsia="方正黑体_GBK" w:cs="Times New Roman"/>
                <w:b w:val="0"/>
                <w:bCs/>
                <w:i w:val="0"/>
                <w:iCs w:val="0"/>
                <w:color w:val="000000"/>
                <w:sz w:val="24"/>
                <w:szCs w:val="24"/>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黑体_GBK" w:cs="Times New Roman"/>
                <w:b w:val="0"/>
                <w:bCs/>
                <w:i w:val="0"/>
                <w:iCs w:val="0"/>
                <w:color w:val="000000"/>
                <w:sz w:val="24"/>
                <w:szCs w:val="24"/>
                <w:u w:val="none"/>
              </w:rPr>
              <w:suppressLineNumbers w:val="0"/>
            </w:pPr>
            <w:r>
              <w:rPr>
                <w:rFonts w:hint="default" w:ascii="Times New Roman" w:hAnsi="Times New Roman" w:eastAsia="方正黑体_GBK" w:cs="Times New Roman"/>
                <w:b w:val="0"/>
                <w:bCs/>
                <w:i w:val="0"/>
                <w:iCs w:val="0"/>
                <w:color w:val="000000"/>
                <w:sz w:val="24"/>
                <w:szCs w:val="24"/>
                <w:u w:val="none"/>
                <w:lang w:val="en-US" w:eastAsia="zh-CN" w:bidi="ar"/>
              </w:rPr>
              <w:t xml:space="preserve">考核事项</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center"/>
              <w:keepLines w:val="0"/>
              <w:keepNext w:val="0"/>
              <w:widowControl/>
              <w:rPr>
                <w:rFonts w:hint="default" w:ascii="Times New Roman" w:hAnsi="Times New Roman" w:eastAsia="方正黑体_GBK" w:cs="Times New Roman"/>
                <w:b w:val="0"/>
                <w:bCs/>
                <w:i w:val="0"/>
                <w:iCs w:val="0"/>
                <w:color w:val="000000"/>
                <w:sz w:val="24"/>
                <w:szCs w:val="24"/>
                <w:u w:val="none"/>
              </w:rPr>
              <w:suppressLineNumbers w:val="0"/>
            </w:pPr>
            <w:r>
              <w:rPr>
                <w:rFonts w:hint="default" w:ascii="Times New Roman" w:hAnsi="Times New Roman" w:eastAsia="方正黑体_GBK" w:cs="Times New Roman"/>
                <w:b w:val="0"/>
                <w:bCs/>
                <w:i w:val="0"/>
                <w:iCs w:val="0"/>
                <w:color w:val="000000"/>
                <w:sz w:val="24"/>
                <w:szCs w:val="24"/>
                <w:u w:val="none"/>
                <w:lang w:val="en-US" w:eastAsia="zh-CN" w:bidi="ar"/>
              </w:rPr>
              <w:t xml:space="preserve">扣款标准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安全培训评价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安全培训评价为中等</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0.5万元/次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安全培训评价为差等</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安全服务保障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安全服务被国家级通报</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3万元/次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安全服务被省级通报</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2万元/次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安全服务被市级通报</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安全服务被县级通报</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0.5万元/次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采购人认定安全服务不到位</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0.5～2万元/次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渗透测试服务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渗透测试评估为中等</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渗透测试评估为差等</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2万元/次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保密与安全责任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发生泄密事件</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赔偿损失的10倍，赔偿金上缴县财政</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因测评引发网络安全事故</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赔偿损失的10倍，赔偿金上缴县财政</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测评交付时效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未在2026年12月31日前取得全部系统备案合格测评报告</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逾期1天扣1万元；逾期超30天，采购人有权解除合同并追究全部损失</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项目人员管理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擅自更换项目团队人员、未按要求驻场/应急响应/配合演练竞赛</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0.5～3万元/次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rPr>
              <w:t xml:space="preserve">项目实施管理</w:t>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ind w:left="0" w:right="0" w:firstLine="0"/>
              <w:jc w:val="center"/>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rPr>
              <w:t xml:space="preserve">实施影响系统正常运行、未完成整改配合、服务不符合约定</w:t>
            </w:r>
            <w:r/>
          </w:p>
        </w:tc>
        <w:tc>
          <w:tcPr>
            <w:tcBorders>
              <w:top w:val="single" w:color="000000" w:sz="4" w:space="0"/>
              <w:left w:val="single" w:color="000000" w:sz="4" w:space="0"/>
              <w:bottom w:val="single" w:color="000000" w:sz="4" w:space="0"/>
              <w:right w:val="single" w:color="000000" w:sz="4" w:space="0"/>
            </w:tcBorders>
            <w:tcW w:w="3927" w:type="dxa"/>
            <w:vAlign w:val="center"/>
            <w:textDirection w:val="lrTb"/>
            <w:noWrap w:val="false"/>
          </w:tcPr>
          <w:p>
            <w:pPr>
              <w:ind w:left="0" w:right="0" w:firstLine="0"/>
              <w:jc w:val="left"/>
              <w:keepLines w:val="0"/>
              <w:keepNext w:val="0"/>
              <w:widowControl/>
              <w:rPr>
                <w:rFonts w:hint="default" w:ascii="Times New Roman" w:hAnsi="Times New Roman" w:eastAsia="方正仿宋_GBK" w:cs="Times New Roman"/>
                <w:i w:val="0"/>
                <w:iCs w:val="0"/>
                <w:color w:val="000000"/>
                <w:sz w:val="22"/>
                <w:szCs w:val="22"/>
                <w:u w:val="none"/>
              </w:rPr>
              <w:suppressLineNumbers w:val="0"/>
            </w:pPr>
            <w:r>
              <w:rPr>
                <w:rFonts w:hint="default" w:ascii="Times New Roman" w:hAnsi="Times New Roman" w:eastAsia="方正仿宋_GBK" w:cs="Times New Roman"/>
                <w:i w:val="0"/>
                <w:iCs w:val="0"/>
                <w:color w:val="000000"/>
                <w:sz w:val="22"/>
                <w:szCs w:val="22"/>
                <w:u w:val="none"/>
                <w:lang w:val="en-US" w:eastAsia="zh-CN"/>
              </w:rPr>
              <w:t xml:space="preserve">1～5万元/次</w:t>
            </w:r>
            <w:r/>
          </w:p>
        </w:tc>
      </w:tr>
    </w:tbl>
    <w:p>
      <w:pPr>
        <w:pStyle w:val="1137"/>
        <w:keepLines w:val="0"/>
        <w:keepNext w:val="0"/>
        <w:pageBreakBefore w:val="0"/>
        <w:spacing w:line="550" w:lineRule="exact"/>
        <w:widowControl w:val="off"/>
        <w:rPr>
          <w:rFonts w:hint="default" w:ascii="Times New Roman" w:hAnsi="Times New Roman" w:eastAsia="仿宋" w:cs="Times New Roman"/>
          <w:color w:val="auto"/>
          <w:spacing w:val="-12"/>
        </w:rPr>
      </w:pPr>
      <w:r>
        <w:rPr>
          <w:rFonts w:hint="default" w:ascii="Times New Roman" w:hAnsi="Times New Roman" w:eastAsia="仿宋" w:cs="Times New Roman"/>
          <w:color w:val="auto"/>
          <w:spacing w:val="-12"/>
        </w:rPr>
      </w:r>
      <w:r/>
    </w:p>
    <w:p>
      <w:pPr>
        <w:pStyle w:val="1136"/>
        <w:ind w:left="0" w:firstLine="508"/>
        <w:keepLines w:val="0"/>
        <w:keepNext w:val="0"/>
        <w:pageBreakBefore w:val="0"/>
        <w:spacing w:line="550" w:lineRule="exact"/>
        <w:widowControl/>
        <w:rPr>
          <w:rFonts w:hint="default" w:ascii="Times New Roman" w:hAnsi="Times New Roman" w:eastAsia="方正黑体_GBK" w:cs="Times New Roman"/>
          <w:b w:val="0"/>
          <w:bCs w:val="0"/>
          <w:spacing w:val="7"/>
          <w:sz w:val="24"/>
          <w:szCs w:val="24"/>
        </w:rPr>
        <w:outlineLvl w:val="1"/>
      </w:pPr>
      <w:r/>
      <w:bookmarkStart w:id="138" w:name="_Toc27107"/>
      <w:r/>
      <w:bookmarkStart w:id="139" w:name="_Toc30422"/>
      <w:r>
        <w:rPr>
          <w:rFonts w:hint="default" w:ascii="Times New Roman" w:hAnsi="Times New Roman" w:eastAsia="方正黑体_GBK" w:cs="Times New Roman"/>
          <w:b w:val="0"/>
          <w:bCs w:val="0"/>
          <w:spacing w:val="7"/>
          <w:sz w:val="24"/>
          <w:szCs w:val="24"/>
          <w:lang w:val="en-US" w:eastAsia="zh-CN"/>
        </w:rPr>
        <w:t xml:space="preserve">六、</w:t>
      </w:r>
      <w:r>
        <w:rPr>
          <w:rFonts w:hint="default" w:ascii="Times New Roman" w:hAnsi="Times New Roman" w:eastAsia="方正黑体_GBK" w:cs="Times New Roman"/>
          <w:b w:val="0"/>
          <w:bCs w:val="0"/>
          <w:spacing w:val="7"/>
          <w:sz w:val="24"/>
          <w:szCs w:val="24"/>
        </w:rPr>
        <w:t xml:space="preserve">服务期限及付款方式</w:t>
      </w:r>
      <w:bookmarkEnd w:id="138"/>
      <w:r/>
      <w:bookmarkEnd w:id="139"/>
      <w:r/>
      <w:r/>
    </w:p>
    <w:p>
      <w:pPr>
        <w:pStyle w:val="1136"/>
        <w:ind w:left="0" w:firstLine="416"/>
        <w:keepLines w:val="0"/>
        <w:keepNext w:val="0"/>
        <w:pageBreakBefore w:val="0"/>
        <w:spacing w:line="550" w:lineRule="exact"/>
        <w:widowControl/>
        <w:rPr>
          <w:rFonts w:hint="default" w:ascii="Times New Roman" w:hAnsi="Times New Roman" w:eastAsia="仿宋" w:cs="Times New Roman"/>
          <w:sz w:val="24"/>
          <w:szCs w:val="24"/>
        </w:rPr>
      </w:pPr>
      <w:r>
        <w:rPr>
          <w:rFonts w:hint="default" w:ascii="Times New Roman" w:hAnsi="Times New Roman" w:eastAsia="仿宋" w:cs="Times New Roman"/>
          <w:spacing w:val="-16"/>
          <w:sz w:val="24"/>
          <w:szCs w:val="24"/>
        </w:rPr>
        <w:t xml:space="preserve">服</w:t>
      </w:r>
      <w:r>
        <w:rPr>
          <w:rFonts w:hint="default" w:ascii="Times New Roman" w:hAnsi="Times New Roman" w:eastAsia="仿宋" w:cs="Times New Roman"/>
          <w:spacing w:val="-13"/>
          <w:sz w:val="24"/>
          <w:szCs w:val="24"/>
        </w:rPr>
        <w:t xml:space="preserve">务</w:t>
      </w:r>
      <w:r>
        <w:rPr>
          <w:rFonts w:hint="default" w:ascii="Times New Roman" w:hAnsi="Times New Roman" w:eastAsia="仿宋" w:cs="Times New Roman"/>
          <w:spacing w:val="-8"/>
          <w:sz w:val="24"/>
          <w:szCs w:val="24"/>
        </w:rPr>
        <w:t xml:space="preserve">期限：自合同签订之日起12个月；</w:t>
      </w:r>
      <w:r/>
    </w:p>
    <w:p>
      <w:pPr>
        <w:pStyle w:val="1136"/>
        <w:ind w:left="0" w:firstLine="432"/>
        <w:keepLines w:val="0"/>
        <w:keepNext w:val="0"/>
        <w:pageBreakBefore w:val="0"/>
        <w:spacing w:line="550" w:lineRule="exact"/>
        <w:widowControl/>
        <w:rPr>
          <w:rFonts w:hint="default" w:ascii="Times New Roman" w:hAnsi="Times New Roman" w:eastAsia="仿宋" w:cs="Times New Roman"/>
          <w:color w:val="auto"/>
          <w:spacing w:val="-12"/>
          <w:sz w:val="24"/>
          <w:szCs w:val="24"/>
          <w:lang w:val="en-US" w:eastAsia="zh-CN" w:bidi="ar-SA"/>
        </w:rPr>
      </w:pPr>
      <w:r>
        <w:rPr>
          <w:rFonts w:hint="default" w:ascii="Times New Roman" w:hAnsi="Times New Roman" w:eastAsia="仿宋" w:cs="Times New Roman"/>
          <w:color w:val="auto"/>
          <w:spacing w:val="-12"/>
          <w:sz w:val="24"/>
          <w:szCs w:val="24"/>
          <w:lang w:val="en-US" w:eastAsia="zh-CN" w:bidi="ar-SA"/>
        </w:rPr>
        <w:t xml:space="preserve">付款方式：合同签订后支付合同总金额的10%，完成信息系统安全等保测评并出具初步测评报告，对相关系统提出整改方案并配合部门整改到位，于2026年12月31日前取得公安部门信息系统等级保护备案证明及取得公安部门备案的信息系统等级测评报告并合格，付至合同价的40%；服务满一年经验收合格并根据招标人绩效考核结果付清余款。</w:t>
      </w:r>
      <w:r/>
    </w:p>
    <w:p>
      <w:pPr>
        <w:pStyle w:val="1136"/>
        <w:ind w:left="0" w:firstLine="512"/>
        <w:keepLines w:val="0"/>
        <w:keepNext w:val="0"/>
        <w:pageBreakBefore w:val="0"/>
        <w:spacing w:line="550" w:lineRule="exact"/>
        <w:widowControl/>
        <w:rPr>
          <w:rFonts w:hint="default" w:ascii="Times New Roman" w:hAnsi="Times New Roman" w:eastAsia="仿宋" w:cs="Times New Roman"/>
          <w:spacing w:val="-1"/>
          <w:sz w:val="24"/>
          <w:szCs w:val="24"/>
        </w:rPr>
      </w:pPr>
      <w:r>
        <w:rPr>
          <w:rFonts w:hint="default" w:ascii="Times New Roman" w:hAnsi="Times New Roman" w:eastAsia="仿宋" w:cs="Times New Roman"/>
          <w:spacing w:val="8"/>
          <w:sz w:val="24"/>
          <w:szCs w:val="24"/>
        </w:rPr>
        <w:t xml:space="preserve">注：在</w:t>
      </w:r>
      <w:r>
        <w:rPr>
          <w:rFonts w:hint="default" w:ascii="Times New Roman" w:hAnsi="Times New Roman" w:eastAsia="仿宋" w:cs="Times New Roman"/>
          <w:spacing w:val="6"/>
          <w:sz w:val="24"/>
          <w:szCs w:val="24"/>
        </w:rPr>
        <w:t xml:space="preserve">签</w:t>
      </w:r>
      <w:r>
        <w:rPr>
          <w:rFonts w:hint="default" w:ascii="Times New Roman" w:hAnsi="Times New Roman" w:eastAsia="仿宋" w:cs="Times New Roman"/>
          <w:spacing w:val="4"/>
          <w:sz w:val="24"/>
          <w:szCs w:val="24"/>
        </w:rPr>
        <w:t xml:space="preserve">订合同时，成交供应商明确表示无需预付款或者主动要求</w:t>
      </w:r>
      <w:r>
        <w:rPr>
          <w:rFonts w:hint="default" w:ascii="Times New Roman" w:hAnsi="Times New Roman" w:eastAsia="仿宋" w:cs="Times New Roman"/>
          <w:spacing w:val="-2"/>
          <w:sz w:val="24"/>
          <w:szCs w:val="24"/>
        </w:rPr>
        <w:t xml:space="preserve">降低预付款比例的，采购人</w:t>
      </w:r>
      <w:r>
        <w:rPr>
          <w:rFonts w:hint="default" w:ascii="Times New Roman" w:hAnsi="Times New Roman" w:eastAsia="仿宋" w:cs="Times New Roman"/>
          <w:spacing w:val="-1"/>
          <w:sz w:val="24"/>
          <w:szCs w:val="24"/>
        </w:rPr>
        <w:t xml:space="preserve">可不适用前述规定。</w:t>
      </w:r>
      <w:r/>
    </w:p>
    <w:p>
      <w:pPr>
        <w:pStyle w:val="1137"/>
        <w:numPr>
          <w:ilvl w:val="0"/>
          <w:numId w:val="5"/>
        </w:numPr>
        <w:ind w:left="0" w:firstLine="508"/>
        <w:keepLines w:val="0"/>
        <w:keepNext w:val="0"/>
        <w:pageBreakBefore w:val="0"/>
        <w:spacing w:line="550" w:lineRule="exact"/>
        <w:rPr>
          <w:rFonts w:hint="default" w:ascii="Times New Roman" w:hAnsi="Times New Roman" w:eastAsia="方正黑体_GBK" w:cs="Times New Roman"/>
          <w:b w:val="0"/>
          <w:bCs w:val="0"/>
          <w:color w:val="auto"/>
          <w:spacing w:val="7"/>
          <w:sz w:val="24"/>
          <w:szCs w:val="24"/>
          <w:lang w:val="en-US" w:eastAsia="zh-CN" w:bidi="ar-SA"/>
        </w:rPr>
      </w:pPr>
      <w:r>
        <w:rPr>
          <w:rFonts w:hint="default" w:ascii="Times New Roman" w:hAnsi="Times New Roman" w:eastAsia="方正黑体_GBK" w:cs="Times New Roman"/>
          <w:b w:val="0"/>
          <w:bCs w:val="0"/>
          <w:color w:val="auto"/>
          <w:spacing w:val="7"/>
          <w:sz w:val="24"/>
          <w:szCs w:val="24"/>
          <w:lang w:val="en-US" w:eastAsia="zh-CN" w:bidi="ar-SA"/>
        </w:rPr>
        <w:t xml:space="preserve">最高限价</w:t>
      </w:r>
      <w:r/>
    </w:p>
    <w:p>
      <w:pPr>
        <w:pStyle w:val="1137"/>
        <w:numPr>
          <w:ilvl w:val="0"/>
          <w:numId w:val="0"/>
        </w:numPr>
        <w:ind w:left="0" w:firstLine="508"/>
        <w:keepLines w:val="0"/>
        <w:keepNext w:val="0"/>
        <w:pageBreakBefore w:val="0"/>
        <w:spacing w:line="550" w:lineRule="exact"/>
        <w:rPr>
          <w:rFonts w:hint="default" w:ascii="Times New Roman" w:hAnsi="Times New Roman" w:cs="Times New Roman"/>
          <w:color w:val="000080"/>
          <w:sz w:val="20"/>
          <w:highlight w:val="white"/>
        </w:rPr>
      </w:pPr>
      <w:r>
        <w:rPr>
          <w:rFonts w:hint="default" w:ascii="Times New Roman" w:hAnsi="Times New Roman" w:eastAsia="仿宋" w:cs="Times New Roman"/>
          <w:b w:val="0"/>
          <w:bCs w:val="0"/>
          <w:color w:val="auto"/>
          <w:spacing w:val="7"/>
          <w:lang w:val="en-US" w:eastAsia="zh-CN"/>
        </w:rPr>
        <w:t xml:space="preserve">1</w:t>
      </w:r>
      <w:r>
        <w:rPr>
          <w:rFonts w:hint="eastAsia" w:ascii="Times New Roman" w:hAnsi="Times New Roman" w:eastAsia="仿宋" w:cs="Times New Roman"/>
          <w:b w:val="0"/>
          <w:bCs w:val="0"/>
          <w:color w:val="auto"/>
          <w:spacing w:val="7"/>
          <w:lang w:val="en-US" w:eastAsia="zh-CN"/>
        </w:rPr>
        <w:t xml:space="preserve">7</w:t>
      </w:r>
      <w:r>
        <w:rPr>
          <w:rFonts w:hint="default" w:ascii="Times New Roman" w:hAnsi="Times New Roman" w:eastAsia="仿宋" w:cs="Times New Roman"/>
          <w:b w:val="0"/>
          <w:bCs w:val="0"/>
          <w:color w:val="auto"/>
          <w:spacing w:val="7"/>
          <w:lang w:val="en-US" w:eastAsia="zh-CN"/>
        </w:rPr>
        <w:t xml:space="preserve">0</w:t>
      </w:r>
      <w:r>
        <w:rPr>
          <w:rFonts w:hint="default" w:ascii="Times New Roman" w:hAnsi="Times New Roman" w:eastAsia="仿宋" w:cs="Times New Roman"/>
          <w:color w:val="auto"/>
          <w:spacing w:val="-1"/>
          <w:highlight w:val="none"/>
        </w:rPr>
        <w:t xml:space="preserve">万元</w:t>
      </w:r>
      <w:r>
        <w:rPr>
          <w:rFonts w:hint="default" w:ascii="Times New Roman" w:hAnsi="Times New Roman" w:eastAsia="仿宋" w:cs="Times New Roman"/>
          <w:spacing w:val="-1"/>
        </w:rPr>
        <w:t xml:space="preserve">(任何超过本最高限价的投标报价，均作无效标处理）。</w:t>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783"/>
        <w:jc w:val="center"/>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783"/>
        <w:jc w:val="both"/>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783"/>
        <w:jc w:val="center"/>
        <w:spacing w:before="200"/>
        <w:rPr>
          <w:rFonts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0"/>
      <w:r/>
      <w:r/>
    </w:p>
    <w:p>
      <w:pPr>
        <w:jc w:val="center"/>
        <w:rPr>
          <w:rFonts w:hint="default" w:ascii="宋体" w:hAnsi="宋体" w:eastAsia="宋体" w:cs="Times New Roman"/>
          <w:b/>
          <w:sz w:val="28"/>
          <w:szCs w:val="28"/>
          <w:lang w:val="en-US" w:eastAsia="zh-CN"/>
        </w:rPr>
      </w:pPr>
      <w:r/>
      <w:bookmarkStart w:id="140" w:name="_Toc21789"/>
      <w:r>
        <w:rPr>
          <w:rFonts w:hint="eastAsia" w:ascii="宋体" w:hAnsi="宋体" w:eastAsia="宋体" w:cs="Times New Roman"/>
          <w:b/>
          <w:sz w:val="28"/>
          <w:szCs w:val="28"/>
        </w:rPr>
        <w:t xml:space="preserve">政府采购合同</w:t>
      </w:r>
      <w:r>
        <w:rPr>
          <w:rFonts w:hint="eastAsia" w:ascii="宋体" w:hAnsi="宋体" w:cs="Times New Roman"/>
          <w:b/>
          <w:sz w:val="28"/>
          <w:szCs w:val="28"/>
          <w:lang w:eastAsia="zh-CN"/>
        </w:rPr>
        <w:t xml:space="preserve">（</w:t>
      </w:r>
      <w:r>
        <w:rPr>
          <w:rFonts w:hint="eastAsia" w:ascii="宋体" w:hAnsi="宋体" w:cs="Times New Roman"/>
          <w:b/>
          <w:sz w:val="28"/>
          <w:szCs w:val="28"/>
          <w:lang w:val="en-US" w:eastAsia="zh-CN"/>
        </w:rPr>
        <w:t xml:space="preserve">仅供参考）</w:t>
      </w:r>
      <w:r/>
    </w:p>
    <w:p>
      <w:pPr>
        <w:jc w:val="center"/>
        <w:rPr>
          <w:rFonts w:hint="default" w:ascii="宋体" w:hAnsi="宋体" w:eastAsia="宋体" w:cs="Times New Roman"/>
          <w:b/>
          <w:sz w:val="28"/>
          <w:szCs w:val="28"/>
        </w:rPr>
      </w:pPr>
      <w:r>
        <w:rPr>
          <w:rFonts w:hint="eastAsia" w:ascii="宋体" w:hAnsi="宋体" w:eastAsia="宋体" w:cs="Times New Roman"/>
          <w:b/>
          <w:sz w:val="28"/>
          <w:szCs w:val="28"/>
        </w:rPr>
        <w:t xml:space="preserve">（</w:t>
      </w:r>
      <w:r>
        <w:rPr>
          <w:rFonts w:hint="eastAsia" w:ascii="仿宋" w:hAnsi="仿宋" w:eastAsia="仿宋" w:cs="仿宋"/>
          <w:b/>
          <w:bCs/>
          <w:spacing w:val="5"/>
          <w:sz w:val="36"/>
          <w:szCs w:val="36"/>
          <w:lang w:val="en-US" w:eastAsia="zh-CN"/>
        </w:rPr>
        <w:t xml:space="preserve">中标后采购人根据需求自行拟定</w:t>
      </w:r>
      <w:r>
        <w:rPr>
          <w:rFonts w:hint="eastAsia" w:ascii="宋体" w:hAnsi="宋体" w:eastAsia="宋体" w:cs="Times New Roman"/>
          <w:b/>
          <w:sz w:val="28"/>
          <w:szCs w:val="28"/>
        </w:rPr>
        <w:t xml:space="preserve">）</w:t>
      </w:r>
      <w:r/>
    </w:p>
    <w:p>
      <w:pPr>
        <w:ind w:firstLine="361"/>
        <w:jc w:val="both"/>
        <w:keepLines/>
        <w:keepNext/>
        <w:spacing w:before="156" w:after="156" w:line="360" w:lineRule="auto"/>
        <w:rPr>
          <w:rFonts w:hint="eastAsia" w:ascii="宋体" w:hAnsi="宋体"/>
          <w:b/>
          <w:sz w:val="24"/>
          <w:szCs w:val="24"/>
        </w:rPr>
        <w:outlineLvl w:val="2"/>
      </w:pPr>
      <w:r>
        <w:rPr>
          <w:rFonts w:hint="default" w:ascii="Times New Roman" w:hAnsi="Times New Roman" w:eastAsia="方正仿宋_GBK" w:cs="Times New Roman"/>
          <w:sz w:val="24"/>
          <w:szCs w:val="24"/>
        </w:rPr>
        <w:t xml:space="preserve">                 </w:t>
      </w:r>
      <w:bookmarkStart w:id="141" w:name="_Toc212630741"/>
      <w:r>
        <w:rPr>
          <w:rFonts w:hint="eastAsia" w:ascii="宋体" w:hAnsi="宋体"/>
          <w:b/>
          <w:sz w:val="24"/>
          <w:szCs w:val="24"/>
        </w:rPr>
        <w:t xml:space="preserve">江苏省政府采购合同（合同编号）（适用于服务类项目）</w:t>
      </w:r>
      <w:bookmarkEnd w:id="141"/>
      <w:r/>
      <w:r/>
    </w:p>
    <w:p>
      <w:pPr>
        <w:spacing w:before="120" w:after="120"/>
        <w:rPr>
          <w:rFonts w:hint="eastAsia" w:ascii="宋体" w:hAnsi="宋体" w:cs="Courier New"/>
          <w:sz w:val="24"/>
          <w:szCs w:val="24"/>
          <w:u w:val="none"/>
        </w:rPr>
      </w:pPr>
      <w:r>
        <w:rPr>
          <w:rFonts w:ascii="宋体" w:hAnsi="宋体" w:cs="Courier New"/>
          <w:sz w:val="24"/>
          <w:szCs w:val="24"/>
        </w:rPr>
        <w:t xml:space="preserve">项目名称：________</w:t>
      </w:r>
      <w:r>
        <w:rPr>
          <w:rFonts w:hint="eastAsia" w:ascii="宋体" w:hAnsi="宋体" w:cs="Courier New"/>
          <w:sz w:val="24"/>
          <w:szCs w:val="24"/>
          <w:u w:val="single"/>
          <w:lang w:val="en-US" w:eastAsia="zh-CN"/>
        </w:rPr>
        <w:t xml:space="preserve">    </w:t>
      </w:r>
      <w:r>
        <w:rPr>
          <w:rFonts w:ascii="宋体" w:hAnsi="宋体" w:cs="Courier New"/>
          <w:sz w:val="24"/>
          <w:szCs w:val="24"/>
          <w:u w:val="single"/>
        </w:rPr>
        <w:t xml:space="preserve">_</w:t>
      </w:r>
      <w:r/>
    </w:p>
    <w:p>
      <w:pPr>
        <w:spacing w:before="120" w:after="120"/>
        <w:rPr>
          <w:rFonts w:hint="eastAsia" w:ascii="宋体" w:hAnsi="宋体" w:cs="Courier New"/>
          <w:sz w:val="24"/>
          <w:szCs w:val="24"/>
        </w:rPr>
      </w:pPr>
      <w:r>
        <w:rPr>
          <w:rFonts w:ascii="宋体" w:hAnsi="宋体" w:cs="Courier New"/>
          <w:sz w:val="24"/>
          <w:szCs w:val="24"/>
        </w:rPr>
        <w:t xml:space="preserve">项目编号：_______</w:t>
      </w:r>
      <w:r>
        <w:rPr>
          <w:rFonts w:hint="eastAsia" w:ascii="宋体" w:hAnsi="宋体" w:cs="Courier New"/>
          <w:sz w:val="24"/>
          <w:szCs w:val="24"/>
          <w:u w:val="single"/>
          <w:lang w:val="en-US" w:eastAsia="zh-CN"/>
        </w:rPr>
        <w:t xml:space="preserve">    </w:t>
      </w:r>
      <w:r>
        <w:rPr>
          <w:rFonts w:ascii="宋体" w:hAnsi="宋体" w:cs="Courier New"/>
          <w:sz w:val="24"/>
          <w:szCs w:val="24"/>
          <w:u w:val="single"/>
        </w:rPr>
        <w:t xml:space="preserve">_</w:t>
      </w:r>
      <w:r>
        <w:rPr>
          <w:rFonts w:ascii="宋体" w:hAnsi="宋体" w:cs="Courier New"/>
          <w:sz w:val="24"/>
          <w:szCs w:val="24"/>
        </w:rPr>
        <w:t xml:space="preserve">_</w:t>
      </w:r>
      <w:r/>
    </w:p>
    <w:p>
      <w:pPr>
        <w:spacing w:before="120" w:after="120"/>
        <w:rPr>
          <w:rFonts w:hint="default" w:ascii="宋体" w:hAnsi="宋体" w:eastAsia="宋体" w:cs="Courier New"/>
          <w:sz w:val="24"/>
          <w:szCs w:val="24"/>
          <w:lang w:val="en-US" w:eastAsia="zh-CN"/>
        </w:rPr>
      </w:pPr>
      <w:r>
        <w:rPr>
          <w:rFonts w:hint="eastAsia" w:ascii="宋体" w:hAnsi="宋体" w:cs="Courier New"/>
          <w:sz w:val="24"/>
          <w:szCs w:val="24"/>
        </w:rPr>
        <w:t xml:space="preserve">采购包号：</w:t>
      </w:r>
      <w:r>
        <w:rPr>
          <w:rFonts w:ascii="宋体" w:hAnsi="宋体" w:cs="Courier New"/>
          <w:sz w:val="24"/>
          <w:szCs w:val="24"/>
        </w:rPr>
        <w:t xml:space="preserve">_________</w:t>
      </w:r>
      <w:r>
        <w:rPr>
          <w:rFonts w:hint="eastAsia" w:ascii="宋体" w:hAnsi="宋体" w:cs="Courier New"/>
          <w:sz w:val="24"/>
          <w:szCs w:val="24"/>
          <w:u w:val="single"/>
          <w:lang w:val="en-US" w:eastAsia="zh-CN"/>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泗阳县信息系统集中等保测评采购项目</w:t>
      </w:r>
      <w:r>
        <w:rPr>
          <w:rFonts w:hint="eastAsia" w:ascii="宋体" w:hAnsi="宋体" w:cs="Courier New"/>
          <w:sz w:val="24"/>
          <w:szCs w:val="24"/>
          <w:lang w:val="en-US" w:eastAsia="zh-CN"/>
        </w:rPr>
        <w:t xml:space="preserve">公开招标</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lang w:val="en-US" w:eastAsia="zh-CN"/>
        </w:rPr>
        <w:t xml:space="preserve">招标</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default" w:ascii="宋体" w:hAnsi="宋体" w:eastAsia="宋体" w:cs="Courier New"/>
          <w:sz w:val="24"/>
          <w:szCs w:val="24"/>
          <w:lang w:val="en-US" w:eastAsia="zh-CN"/>
        </w:rPr>
      </w:pPr>
      <w:r>
        <w:rPr>
          <w:rFonts w:ascii="宋体" w:hAnsi="宋体" w:cs="Courier New"/>
          <w:sz w:val="24"/>
          <w:szCs w:val="24"/>
        </w:rPr>
        <w:t xml:space="preserve">6.1</w:t>
      </w:r>
      <w:r>
        <w:rPr>
          <w:rFonts w:hint="eastAsia" w:ascii="宋体" w:hAnsi="宋体" w:cs="Courier New"/>
          <w:sz w:val="24"/>
          <w:szCs w:val="24"/>
          <w:lang w:val="en-US" w:eastAsia="zh-CN"/>
        </w:rPr>
        <w:t xml:space="preserve">本项目不收取履约保证金。</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56" w:after="156"/>
        <w:rPr>
          <w:rFonts w:hint="eastAsia" w:ascii="宋体" w:hAnsi="宋体"/>
          <w:sz w:val="24"/>
          <w:szCs w:val="24"/>
          <w:lang w:val="en-US" w:eastAsia="zh-CN"/>
        </w:rPr>
      </w:pPr>
      <w:r>
        <w:rPr>
          <w:rFonts w:ascii="宋体" w:hAnsi="宋体"/>
          <w:color w:val="000000"/>
          <w:sz w:val="24"/>
          <w:szCs w:val="24"/>
        </w:rPr>
        <w:t xml:space="preserve">8</w:t>
      </w:r>
      <w:r>
        <w:rPr>
          <w:rFonts w:hint="eastAsia" w:ascii="宋体" w:hAnsi="宋体"/>
          <w:color w:val="000000"/>
          <w:sz w:val="24"/>
          <w:szCs w:val="24"/>
        </w:rPr>
        <w:t xml:space="preserve">.1.1预付款支付时间</w:t>
      </w:r>
      <w:r>
        <w:rPr>
          <w:rFonts w:hint="eastAsia" w:ascii="宋体" w:hAnsi="宋体"/>
          <w:sz w:val="24"/>
          <w:szCs w:val="24"/>
        </w:rPr>
        <w:t xml:space="preserve">：</w:t>
      </w:r>
      <w:r>
        <w:rPr>
          <w:rFonts w:hint="default" w:ascii="宋体" w:hAnsi="宋体"/>
          <w:sz w:val="24"/>
          <w:szCs w:val="24"/>
          <w:lang w:val="en-US" w:eastAsia="zh-CN"/>
        </w:rPr>
        <w:t xml:space="preserve">合同签订后支付合同总金额的10%</w:t>
      </w:r>
      <w:r>
        <w:rPr>
          <w:rFonts w:hint="eastAsia" w:ascii="宋体" w:hAnsi="宋体"/>
          <w:sz w:val="24"/>
          <w:szCs w:val="24"/>
          <w:lang w:val="en-US" w:eastAsia="zh-CN"/>
        </w:rPr>
        <w:t xml:space="preserve">作为预付款；</w:t>
      </w:r>
      <w:r/>
    </w:p>
    <w:p>
      <w:pPr>
        <w:spacing w:before="156" w:after="156"/>
        <w:rPr>
          <w:rFonts w:hint="eastAsia" w:ascii="宋体" w:hAnsi="宋体"/>
          <w:sz w:val="24"/>
          <w:szCs w:val="24"/>
        </w:rPr>
      </w:pPr>
      <w:r>
        <w:rPr>
          <w:rFonts w:hint="eastAsia" w:ascii="宋体" w:hAnsi="宋体"/>
          <w:sz w:val="24"/>
          <w:szCs w:val="24"/>
        </w:rPr>
        <w:t xml:space="preserve">8.1.2尾款支付时间：</w:t>
      </w:r>
      <w:r>
        <w:rPr>
          <w:rFonts w:hint="default" w:ascii="宋体" w:hAnsi="宋体"/>
          <w:sz w:val="24"/>
          <w:szCs w:val="24"/>
          <w:lang w:val="en-US" w:eastAsia="zh-CN"/>
        </w:rPr>
        <w:t xml:space="preserve">完成信息系统安全等保测评并出具初步测评报告，对相关系统提出整改方案并配合部门整改到位，于2026年12月31日前取得公安部门信息系统等级保护备案证明及取得公安部门备案的信息系统等级测评报告并合格，付至合同价的40%；服务满一年经验收合格并根据招标人绩效考核结果付清余款。</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lang w:val="en-US" w:eastAsia="zh-CN"/>
        </w:rPr>
        <w:t xml:space="preserve">3</w:t>
      </w:r>
      <w:r>
        <w:rPr>
          <w:rFonts w:hint="eastAsia" w:ascii="宋体" w:hAnsi="宋体" w:cs="Courier New"/>
          <w:sz w:val="24"/>
          <w:szCs w:val="24"/>
        </w:rPr>
        <w:t xml:space="preserve">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lang w:val="en-US" w:eastAsia="zh-CN"/>
        </w:rPr>
        <w:t xml:space="preserve">5</w:t>
      </w:r>
      <w:r>
        <w:rPr>
          <w:rFonts w:hint="eastAsia" w:ascii="宋体" w:hAnsi="宋体"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的违约金，如造成甲方损失超过违约金的，超出部分由乙方继续承担赔偿责任。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.1在合同有效期内，任何一方因不可抗力事件导致不能履行合同，则合同履行期可延长，其延长期与不可抗力影响期相同。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13.1合同经双方法定代表人或授权委托代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w:t>
      </w:r>
      <w:r>
        <w:rPr>
          <w:rFonts w:hint="eastAsia" w:ascii="宋体" w:hAnsi="宋体" w:cs="Courier New"/>
          <w:sz w:val="24"/>
          <w:szCs w:val="24"/>
          <w:lang w:val="en-US" w:eastAsia="zh-CN"/>
        </w:rPr>
        <w:t xml:space="preserve">交易中心</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lang w:val="en-US" w:eastAsia="zh-CN"/>
        </w:rPr>
        <w:t xml:space="preserve">                               </w:t>
      </w:r>
      <w:r>
        <w:rPr>
          <w:rFonts w:ascii="宋体" w:hAnsi="宋体" w:cs="Courier New"/>
          <w:sz w:val="24"/>
          <w:szCs w:val="24"/>
        </w:rPr>
        <w:t xml:space="preserve">乙方：</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地址：</w:t>
      </w:r>
      <w:r>
        <w:rPr>
          <w:rFonts w:hint="eastAsia" w:ascii="宋体" w:hAnsi="宋体" w:cs="Courier New"/>
          <w:sz w:val="24"/>
          <w:szCs w:val="24"/>
          <w:lang w:val="en-US" w:eastAsia="zh-CN"/>
        </w:rPr>
        <w:t xml:space="preserve">                               </w:t>
      </w:r>
      <w:r>
        <w:rPr>
          <w:rFonts w:ascii="宋体" w:hAnsi="宋体" w:cs="Courier New"/>
          <w:sz w:val="24"/>
          <w:szCs w:val="24"/>
        </w:rPr>
        <w:t xml:space="preserve">地址：</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spacing w:before="120" w:after="120" w:line="0" w:lineRule="atLeast"/>
        <w:rPr>
          <w:rFonts w:ascii="宋体" w:hAnsi="Courier New" w:cs="Courier New"/>
          <w:szCs w:val="21"/>
        </w:rPr>
      </w:pPr>
      <w:r>
        <w:rPr>
          <w:rFonts w:hint="eastAsia" w:ascii="宋体" w:hAnsi="宋体" w:cs="Courier New"/>
          <w:sz w:val="24"/>
          <w:szCs w:val="24"/>
        </w:rPr>
        <w:t xml:space="preserve">联系电话：</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联系电话：</w:t>
      </w:r>
      <w:r/>
    </w:p>
    <w:p>
      <w:pPr>
        <w:ind w:firstLine="480"/>
        <w:jc w:val="right"/>
        <w:spacing w:line="500" w:lineRule="exact"/>
        <w:rPr>
          <w:sz w:val="24"/>
          <w:szCs w:val="24"/>
        </w:rPr>
      </w:pPr>
      <w:r>
        <w:rPr>
          <w:sz w:val="24"/>
          <w:szCs w:val="24"/>
        </w:rPr>
        <w:t xml:space="preserve">签订日期：年月日</w:t>
      </w:r>
      <w:r/>
    </w:p>
    <w:p>
      <w:pPr>
        <w:pStyle w:val="1314"/>
        <w:numPr>
          <w:ilvl w:val="0"/>
          <w:numId w:val="0"/>
        </w:numPr>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pStyle w:val="800"/>
        <w:spacing w:before="120" w:after="120" w:line="360" w:lineRule="auto"/>
        <w:rPr>
          <w:rFonts w:hint="default" w:hAnsi="宋体" w:eastAsia="宋体" w:cs="Times New Roman"/>
          <w:sz w:val="24"/>
          <w:szCs w:val="24"/>
          <w:u w:val="single"/>
        </w:rPr>
      </w:pPr>
      <w:r>
        <w:rPr>
          <w:rFonts w:hint="default" w:hAnsi="宋体" w:eastAsia="宋体" w:cs="Times New Roman"/>
          <w:sz w:val="24"/>
          <w:szCs w:val="24"/>
          <w:u w:val="single"/>
        </w:rPr>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21"/>
      <w:r/>
      <w:bookmarkEnd w:id="122"/>
      <w:r/>
      <w:bookmarkEnd w:id="123"/>
      <w:r/>
      <w:bookmarkEnd w:id="124"/>
      <w:r/>
      <w:bookmarkEnd w:id="125"/>
      <w:r/>
      <w:bookmarkEnd w:id="140"/>
      <w:r/>
      <w:r/>
    </w:p>
    <w:p>
      <w:pPr>
        <w:rPr>
          <w:color w:val="000000"/>
        </w:rPr>
      </w:pPr>
      <w:r/>
      <w:bookmarkStart w:id="142" w:name="EB819316f773b24a75aef829f9b72900c0"/>
      <w:r/>
      <w:r/>
    </w:p>
    <w:p>
      <w:pPr>
        <w:rPr>
          <w:rFonts w:ascii="Times New Roman" w:hAnsi="Times New Roman"/>
          <w:b/>
          <w:color w:val="000000"/>
          <w:sz w:val="72"/>
        </w:rPr>
      </w:pPr>
      <w:r/>
      <w:bookmarkStart w:id="143"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hint="eastAsia" w:ascii="Times New Roman" w:hAnsi="Times New Roman"/>
          <w:b/>
          <w:color w:val="000000"/>
          <w:sz w:val="36"/>
        </w:rPr>
      </w:pPr>
      <w:r>
        <w:rPr>
          <w:rFonts w:hint="eastAsia" w:ascii="Times New Roman" w:hAnsi="Times New Roman"/>
          <w:b/>
          <w:color w:val="000000"/>
          <w:sz w:val="36"/>
        </w:rPr>
        <w:t xml:space="preserve">项目名称：</w:t>
      </w:r>
      <w:r>
        <w:rPr>
          <w:rFonts w:hint="eastAsia" w:ascii="Times New Roman" w:hAnsi="Times New Roman"/>
          <w:b/>
          <w:color w:val="000000"/>
          <w:sz w:val="36"/>
          <w:u w:val="single"/>
          <w:lang w:eastAsia="zh-CN"/>
        </w:rPr>
        <w:t xml:space="preserve">泗阳县信息系统集中等保测评采购项目</w:t>
      </w:r>
      <w:r>
        <w:rPr>
          <w:rFonts w:hint="eastAsia" w:ascii="Times New Roman" w:hAnsi="Times New Roman"/>
          <w:b/>
          <w:color w:val="000000"/>
          <w:sz w:val="36"/>
          <w:u w:val="single"/>
        </w:rPr>
        <w:t xml:space="preserve">  </w:t>
      </w:r>
      <w:r>
        <w:rPr>
          <w:rFonts w:hint="eastAsia" w:ascii="Times New Roman" w:hAnsi="Times New Roman"/>
          <w:b/>
          <w:color w:val="000000"/>
          <w:sz w:val="36"/>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项目编号：</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eastAsia="zh-CN"/>
        </w:rPr>
        <w:t xml:space="preserve">JSZC-321323-JZCG-G2026-0005</w:t>
      </w:r>
      <w:r>
        <w:rPr>
          <w:rFonts w:hint="eastAsia" w:ascii="Times New Roman" w:hAnsi="Times New Roman"/>
          <w:b/>
          <w:color w:val="000000"/>
          <w:sz w:val="36"/>
          <w:u w:val="single"/>
        </w:rPr>
        <w:t xml:space="preserve">              </w:t>
      </w:r>
      <w:r/>
    </w:p>
    <w:p>
      <w:pPr>
        <w:rPr>
          <w:rFonts w:hint="default" w:ascii="Times New Roman" w:hAnsi="Times New Roman" w:eastAsia="宋体"/>
          <w:b/>
          <w:color w:val="000000"/>
          <w:sz w:val="36"/>
          <w:u w:val="single"/>
          <w:lang w:val="en-US" w:eastAsia="zh-CN"/>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rPr>
          <w:rFonts w:hint="eastAsia" w:ascii="Times New Roman" w:hAnsi="Times New Roman"/>
          <w:b/>
          <w:color w:val="000000"/>
          <w:sz w:val="36"/>
          <w:u w:val="single"/>
          <w:lang w:val="en-US" w:eastAsia="zh-CN"/>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val="en-US" w:eastAsia="zh-CN"/>
        </w:rPr>
        <w:t xml:space="preserve">                   </w:t>
      </w:r>
      <w:r>
        <w:rPr>
          <w:rFonts w:hint="eastAsia" w:ascii="Times New Roman" w:hAnsi="Times New Roman"/>
          <w:b/>
          <w:color w:val="000000"/>
          <w:sz w:val="36"/>
          <w:u w:val="single"/>
        </w:rPr>
        <w:t xml:space="preserve">    </w:t>
      </w:r>
      <w:bookmarkEnd w:id="143"/>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bookmarkEnd w:id="142"/>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16"/>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16"/>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16"/>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w:t>
      </w:r>
      <w:r>
        <w:rPr>
          <w:rFonts w:hint="eastAsia" w:ascii="Times New Roman" w:hAnsi="Times New Roman"/>
          <w:color w:val="000000"/>
          <w:sz w:val="28"/>
          <w:szCs w:val="28"/>
          <w:lang w:val="en-US" w:eastAsia="zh-CN"/>
        </w:rPr>
        <w:t xml:space="preserve">投标报价明细</w:t>
      </w:r>
      <w:r>
        <w:rPr>
          <w:rFonts w:hint="eastAsia" w:ascii="Times New Roman" w:hAnsi="Times New Roman"/>
          <w:color w:val="000000"/>
          <w:sz w:val="28"/>
          <w:szCs w:val="28"/>
        </w:rPr>
        <w:t xml:space="preserve">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w:t>
      </w:r>
      <w:r>
        <w:rPr>
          <w:rFonts w:hint="eastAsia" w:ascii="Times New Roman" w:hAnsi="Times New Roman"/>
          <w:sz w:val="28"/>
          <w:szCs w:val="28"/>
          <w:lang w:val="en-US" w:eastAsia="zh-CN"/>
        </w:rPr>
        <w:t xml:space="preserve">实质性</w:t>
      </w:r>
      <w:r>
        <w:rPr>
          <w:rFonts w:hint="eastAsia" w:ascii="Times New Roman" w:hAnsi="Times New Roman"/>
          <w:sz w:val="28"/>
          <w:szCs w:val="28"/>
        </w:rPr>
        <w:t xml:space="preserve">要求响应及偏离表</w:t>
      </w:r>
      <w:r/>
    </w:p>
    <w:p>
      <w:pPr>
        <w:spacing w:line="360" w:lineRule="auto"/>
        <w:rPr>
          <w:rFonts w:hint="eastAsia" w:ascii="Times New Roman" w:hAnsi="Times New Roman" w:eastAsia="宋体"/>
          <w:sz w:val="28"/>
          <w:szCs w:val="28"/>
          <w:lang w:val="en-US" w:eastAsia="zh-CN"/>
        </w:rPr>
      </w:pPr>
      <w:r/>
      <w:bookmarkStart w:id="144" w:name="_Toc20577"/>
      <w:r/>
      <w:bookmarkStart w:id="145" w:name="_Toc26005"/>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w:t>
      </w:r>
      <w:r>
        <w:rPr>
          <w:rFonts w:hint="eastAsia" w:ascii="Times New Roman" w:hAnsi="Times New Roman"/>
          <w:sz w:val="28"/>
          <w:szCs w:val="28"/>
          <w:lang w:val="en-US" w:eastAsia="zh-CN"/>
        </w:rPr>
        <w:t xml:space="preserve">绩效考核</w:t>
      </w:r>
      <w:r>
        <w:rPr>
          <w:rFonts w:hint="eastAsia" w:ascii="Times New Roman" w:hAnsi="Times New Roman"/>
          <w:sz w:val="28"/>
          <w:szCs w:val="28"/>
        </w:rPr>
        <w:t xml:space="preserve">承诺</w:t>
      </w:r>
      <w:r>
        <w:rPr>
          <w:rFonts w:hint="eastAsia" w:ascii="Times New Roman" w:hAnsi="Times New Roman"/>
          <w:sz w:val="28"/>
          <w:szCs w:val="28"/>
          <w:lang w:val="en-US" w:eastAsia="zh-CN"/>
        </w:rPr>
        <w:t xml:space="preserve">函</w:t>
      </w:r>
      <w:r/>
    </w:p>
    <w:p>
      <w:pPr>
        <w:spacing w:line="360" w:lineRule="auto"/>
        <w:rPr>
          <w:rFonts w:hint="default" w:ascii="Times New Roman" w:hAnsi="Times New Roman" w:eastAsia="宋体"/>
          <w:sz w:val="28"/>
          <w:szCs w:val="28"/>
          <w:lang w:val="en-US" w:eastAsia="zh-CN"/>
        </w:rPr>
      </w:pPr>
      <w:r>
        <w:rPr>
          <w:rFonts w:hint="eastAsia" w:ascii="Times New Roman" w:hAnsi="Times New Roman"/>
          <w:sz w:val="28"/>
          <w:szCs w:val="28"/>
          <w:lang w:val="en-US" w:eastAsia="zh-CN"/>
        </w:rPr>
        <w:t xml:space="preserve">十、项目实施方案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一</w:t>
      </w:r>
      <w:r>
        <w:rPr>
          <w:rFonts w:hint="eastAsia" w:ascii="Times New Roman" w:hAnsi="Times New Roman"/>
          <w:sz w:val="28"/>
          <w:szCs w:val="28"/>
        </w:rPr>
        <w:t xml:space="preserve">、投标所需其他材料</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26"/>
        <w:rPr>
          <w:rFonts w:hint="eastAsia"/>
          <w:b w:val="0"/>
          <w:bCs/>
          <w:color w:val="000000"/>
        </w:rPr>
        <w:outlineLvl w:val="1"/>
      </w:pPr>
      <w:r/>
      <w:bookmarkStart w:id="146" w:name="_Toc8978"/>
      <w:r>
        <w:rPr>
          <w:rFonts w:hint="eastAsia"/>
          <w:b w:val="0"/>
          <w:bCs/>
          <w:color w:val="000000"/>
        </w:rPr>
        <w:t xml:space="preserve">一</w:t>
      </w:r>
      <w:r>
        <w:rPr>
          <w:b w:val="0"/>
          <w:bCs/>
          <w:color w:val="000000"/>
        </w:rPr>
        <w:t xml:space="preserve">、投标函</w:t>
      </w:r>
      <w:bookmarkEnd w:id="144"/>
      <w:r/>
      <w:bookmarkEnd w:id="145"/>
      <w:r/>
      <w:bookmarkEnd w:id="146"/>
      <w:r/>
      <w:r/>
    </w:p>
    <w:p>
      <w:pPr>
        <w:pStyle w:val="1127"/>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27"/>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27"/>
        <w:jc w:val="left"/>
        <w:spacing w:line="500" w:lineRule="exact"/>
        <w:rPr>
          <w:rFonts w:hint="eastAsia" w:ascii="宋体" w:hAnsi="宋体"/>
          <w:color w:val="000000"/>
          <w:sz w:val="24"/>
          <w:szCs w:val="24"/>
          <w:u w:val="single"/>
        </w:rPr>
      </w:pPr>
      <w:r>
        <w:rPr>
          <w:rFonts w:hint="eastAsia" w:ascii="宋体" w:hAnsi="宋体"/>
          <w:color w:val="000000"/>
          <w:sz w:val="24"/>
          <w:szCs w:val="24"/>
          <w:u w:val="single"/>
          <w:lang w:eastAsia="zh-CN"/>
        </w:rPr>
        <w:t xml:space="preserve">泗阳县综合指挥调度中心</w:t>
      </w:r>
      <w:r>
        <w:rPr>
          <w:rFonts w:hint="eastAsia" w:ascii="宋体" w:hAnsi="宋体"/>
          <w:color w:val="000000"/>
          <w:sz w:val="24"/>
          <w:szCs w:val="24"/>
          <w:u w:val="single"/>
        </w:rPr>
        <w:t xml:space="preserve">：</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根据已收到的项目编号</w:t>
      </w:r>
      <w:r>
        <w:rPr>
          <w:rFonts w:hint="eastAsia" w:ascii="宋体" w:hAnsi="宋体" w:eastAsia="宋体" w:cs="Times New Roman"/>
          <w:color w:val="000000"/>
          <w:sz w:val="24"/>
          <w:szCs w:val="24"/>
        </w:rPr>
        <w:t xml:space="preserve">为</w:t>
      </w:r>
      <w:r>
        <w:rPr>
          <w:rFonts w:hint="eastAsia" w:ascii="宋体" w:hAnsi="宋体" w:cs="Times New Roman"/>
          <w:color w:val="000000"/>
          <w:sz w:val="24"/>
          <w:szCs w:val="24"/>
          <w:u w:val="single"/>
          <w:lang w:eastAsia="zh-CN"/>
        </w:rPr>
        <w:t xml:space="preserve">JSZC-321323-JZCG-G2026-0005</w:t>
      </w:r>
      <w:r>
        <w:rPr>
          <w:rFonts w:hint="eastAsia" w:ascii="宋体" w:hAnsi="宋体" w:eastAsia="宋体" w:cs="Times New Roman"/>
          <w:color w:val="000000"/>
          <w:sz w:val="24"/>
          <w:szCs w:val="24"/>
        </w:rPr>
        <w:t xml:space="preserve">的</w:t>
      </w:r>
      <w:r>
        <w:rPr>
          <w:rFonts w:hint="eastAsia" w:ascii="宋体" w:hAnsi="宋体"/>
          <w:color w:val="000000"/>
          <w:sz w:val="24"/>
          <w:szCs w:val="24"/>
          <w:u w:val="single"/>
          <w:lang w:eastAsia="zh-CN"/>
        </w:rPr>
        <w:t xml:space="preserve">泗阳县信息系统集中等保测评采购项目</w:t>
      </w:r>
      <w:r>
        <w:rPr>
          <w:rFonts w:hint="eastAsia" w:ascii="宋体" w:hAnsi="宋体"/>
          <w:color w:val="000000"/>
          <w:sz w:val="24"/>
          <w:szCs w:val="24"/>
          <w:u w:val="single"/>
        </w:rPr>
        <w:t xml:space="preserve"> </w:t>
      </w:r>
      <w:r>
        <w:rPr>
          <w:rFonts w:hint="eastAsia" w:ascii="宋体" w:hAnsi="宋体"/>
          <w:color w:val="000000"/>
          <w:sz w:val="24"/>
          <w:szCs w:val="24"/>
        </w:rPr>
        <w:t xml:space="preserve">的招标文件，我方在参加本项目招投标活动中，特作出如下承诺：</w:t>
      </w:r>
      <w:r/>
    </w:p>
    <w:p>
      <w:pPr>
        <w:pStyle w:val="1127"/>
        <w:ind w:firstLine="480"/>
        <w:jc w:val="left"/>
        <w:spacing w:line="500" w:lineRule="exact"/>
        <w:rPr>
          <w:rFonts w:hint="eastAsia"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27"/>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27"/>
        <w:jc w:val="left"/>
        <w:spacing w:line="500" w:lineRule="exact"/>
        <w:rPr>
          <w:rFonts w:hint="eastAsia" w:ascii="宋体" w:hAnsi="宋体"/>
          <w:color w:val="000000"/>
          <w:sz w:val="24"/>
          <w:szCs w:val="24"/>
        </w:rPr>
      </w:pPr>
      <w:r>
        <w:rPr>
          <w:rFonts w:hint="eastAsia" w:ascii="宋体" w:hAnsi="宋体"/>
          <w:color w:val="000000"/>
          <w:sz w:val="24"/>
          <w:szCs w:val="24"/>
        </w:rPr>
      </w:r>
      <w:r/>
    </w:p>
    <w:p>
      <w:pPr>
        <w:pStyle w:val="1127"/>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27"/>
        <w:ind w:firstLine="480"/>
        <w:rPr>
          <w:rFonts w:hint="eastAsia" w:ascii="宋体" w:hAnsi="宋体"/>
          <w:color w:val="000000"/>
          <w:sz w:val="24"/>
          <w:szCs w:val="24"/>
        </w:rPr>
      </w:pPr>
      <w:r>
        <w:rPr>
          <w:rFonts w:hint="eastAsia" w:ascii="宋体" w:hAnsi="宋体"/>
          <w:color w:val="000000"/>
          <w:sz w:val="24"/>
          <w:szCs w:val="24"/>
        </w:rPr>
      </w:r>
      <w:r/>
    </w:p>
    <w:p>
      <w:pPr>
        <w:pStyle w:val="1127"/>
        <w:ind w:firstLine="480"/>
        <w:rPr>
          <w:rFonts w:hint="eastAsia"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黑体" w:hAnsi="黑体" w:eastAsia="黑体" w:cs="黑体"/>
          <w:bCs/>
          <w:color w:val="000000"/>
          <w:sz w:val="32"/>
          <w:szCs w:val="24"/>
        </w:rPr>
        <w:outlineLvl w:val="1"/>
      </w:pPr>
      <w:r/>
      <w:bookmarkStart w:id="147" w:name="_Toc29506"/>
      <w:r/>
      <w:bookmarkStart w:id="148" w:name="_Toc3680"/>
      <w:r/>
      <w:bookmarkStart w:id="149" w:name="_Toc27409"/>
      <w:r/>
      <w:r/>
    </w:p>
    <w:p>
      <w:pPr>
        <w:rPr>
          <w:rFonts w:hint="eastAsia" w:ascii="黑体" w:hAnsi="黑体" w:eastAsia="黑体" w:cs="黑体"/>
          <w:bCs/>
          <w:color w:val="000000"/>
          <w:sz w:val="32"/>
          <w:szCs w:val="24"/>
        </w:rPr>
        <w:outlineLvl w:val="1"/>
      </w:pPr>
      <w:r>
        <w:rPr>
          <w:rFonts w:hint="eastAsia" w:ascii="黑体" w:hAnsi="黑体" w:eastAsia="黑体" w:cs="黑体"/>
          <w:bCs/>
          <w:color w:val="000000"/>
          <w:sz w:val="32"/>
          <w:szCs w:val="24"/>
        </w:rPr>
      </w:r>
      <w:r/>
    </w:p>
    <w:p>
      <w:pPr>
        <w:rPr>
          <w:rFonts w:hint="eastAsia" w:ascii="黑体" w:hAnsi="黑体" w:eastAsia="黑体" w:cs="黑体"/>
          <w:bCs/>
          <w:color w:val="000000"/>
          <w:sz w:val="32"/>
          <w:szCs w:val="24"/>
        </w:rPr>
        <w:outlineLvl w:val="1"/>
      </w:pPr>
      <w:r>
        <w:rPr>
          <w:rFonts w:hint="eastAsia" w:ascii="黑体" w:hAnsi="黑体" w:eastAsia="黑体" w:cs="黑体"/>
          <w:bCs/>
          <w:color w:val="000000"/>
          <w:sz w:val="32"/>
          <w:szCs w:val="24"/>
        </w:rPr>
      </w:r>
      <w:r/>
    </w:p>
    <w:p>
      <w:pPr>
        <w:rPr>
          <w:rFonts w:hint="eastAsia" w:ascii="黑体" w:hAnsi="黑体" w:eastAsia="黑体" w:cs="黑体"/>
          <w:bCs/>
          <w:color w:val="000000"/>
          <w:sz w:val="32"/>
          <w:szCs w:val="24"/>
        </w:rPr>
        <w:outlineLvl w:val="1"/>
      </w:pPr>
      <w:r>
        <w:rPr>
          <w:rFonts w:hint="eastAsia" w:ascii="黑体" w:hAnsi="黑体" w:eastAsia="黑体" w:cs="黑体"/>
          <w:bCs/>
          <w:color w:val="000000"/>
          <w:sz w:val="32"/>
          <w:szCs w:val="24"/>
        </w:rPr>
      </w:r>
      <w:r/>
    </w:p>
    <w:p>
      <w:pPr>
        <w:rPr>
          <w:color w:val="000000"/>
        </w:rPr>
        <w:outlineLvl w:val="1"/>
      </w:pPr>
      <w:r>
        <w:rPr>
          <w:rFonts w:hint="eastAsia" w:ascii="黑体" w:hAnsi="黑体" w:eastAsia="黑体" w:cs="黑体"/>
          <w:bCs/>
          <w:color w:val="000000"/>
          <w:sz w:val="32"/>
          <w:szCs w:val="24"/>
        </w:rPr>
        <w:t xml:space="preserve">二、</w:t>
      </w:r>
      <w:bookmarkEnd w:id="147"/>
      <w:r/>
      <w:bookmarkEnd w:id="148"/>
      <w:r>
        <w:rPr>
          <w:rFonts w:hint="eastAsia" w:ascii="黑体" w:hAnsi="黑体" w:eastAsia="黑体" w:cs="黑体"/>
          <w:bCs/>
          <w:color w:val="000000"/>
          <w:sz w:val="32"/>
          <w:szCs w:val="24"/>
        </w:rPr>
        <w:t xml:space="preserve">法人授权书</w:t>
      </w:r>
      <w:bookmarkEnd w:id="149"/>
      <w:r/>
      <w:r/>
    </w:p>
    <w:p>
      <w:pPr>
        <w:pStyle w:val="1127"/>
        <w:jc w:val="center"/>
        <w:rPr>
          <w:rFonts w:ascii="方正小标宋_GBK" w:eastAsia="方正小标宋_GBK"/>
          <w:bCs/>
          <w:color w:val="000000"/>
          <w:sz w:val="32"/>
          <w:szCs w:val="32"/>
        </w:rPr>
      </w:pPr>
      <w:r/>
      <w:bookmarkStart w:id="150" w:name="OLE_LINK6"/>
      <w:r>
        <w:rPr>
          <w:rFonts w:hint="eastAsia" w:ascii="方正小标宋_GBK" w:eastAsia="方正小标宋_GBK"/>
          <w:bCs/>
          <w:color w:val="000000"/>
          <w:sz w:val="32"/>
          <w:szCs w:val="32"/>
        </w:rPr>
        <w:t xml:space="preserve">法人授权书</w:t>
      </w:r>
      <w:bookmarkEnd w:id="150"/>
      <w:r/>
      <w:r/>
    </w:p>
    <w:p>
      <w:pPr>
        <w:pStyle w:val="1249"/>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s="Times New Roman"/>
          <w:color w:val="000000"/>
          <w:sz w:val="24"/>
          <w:szCs w:val="24"/>
          <w:u w:val="single"/>
          <w:lang w:eastAsia="zh-CN"/>
        </w:rPr>
        <w:t xml:space="preserve">JSZC-321323-JZCG-G2026-0005</w:t>
      </w:r>
      <w:r>
        <w:rPr>
          <w:rFonts w:hint="eastAsia" w:ascii="宋体" w:hAnsi="宋体"/>
          <w:color w:val="000000"/>
          <w:sz w:val="24"/>
          <w:szCs w:val="24"/>
        </w:rPr>
        <w:t xml:space="preserve">号</w:t>
      </w:r>
      <w:r>
        <w:rPr>
          <w:rFonts w:hint="eastAsia" w:ascii="宋体" w:hAnsi="宋体"/>
          <w:color w:val="000000"/>
          <w:sz w:val="24"/>
          <w:szCs w:val="24"/>
          <w:u w:val="single"/>
          <w:lang w:eastAsia="zh-CN"/>
        </w:rPr>
        <w:t xml:space="preserve">泗阳县信息系统集中等保测评采购项目</w:t>
      </w:r>
      <w:r>
        <w:rPr>
          <w:rFonts w:hint="eastAsia" w:ascii="宋体" w:hAnsi="宋体"/>
          <w:color w:val="000000"/>
          <w:sz w:val="24"/>
          <w:szCs w:val="24"/>
        </w:rPr>
        <w:t xml:space="preserve">采购活动的合法代理人，以本单位名义全权处理一切与该项目采购有关的事务。</w:t>
      </w:r>
      <w:r/>
    </w:p>
    <w:p>
      <w:pPr>
        <w:pStyle w:val="1249"/>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1249"/>
        <w:ind w:firstLine="482"/>
        <w:spacing w:line="480" w:lineRule="exact"/>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pStyle w:val="1249"/>
        <w:ind w:firstLine="482"/>
        <w:spacing w:line="480" w:lineRule="exact"/>
        <w:rPr>
          <w:rFonts w:hint="eastAsia" w:ascii="宋体" w:hAnsi="宋体"/>
          <w:color w:val="000000"/>
          <w:sz w:val="24"/>
          <w:szCs w:val="24"/>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1249"/>
        <w:ind w:firstLine="482"/>
        <w:spacing w:line="480" w:lineRule="exact"/>
        <w:rPr>
          <w:rFonts w:hint="default" w:ascii="宋体" w:hAnsi="宋体" w:eastAsia="宋体"/>
          <w:color w:val="000000"/>
          <w:sz w:val="24"/>
          <w:szCs w:val="24"/>
          <w:lang w:val="en-US" w:eastAsia="zh-CN"/>
        </w:rPr>
      </w:pPr>
      <w:r>
        <w:rPr>
          <w:rFonts w:hint="eastAsia"/>
          <w:color w:val="000000"/>
          <w:sz w:val="24"/>
          <w:szCs w:val="24"/>
        </w:rPr>
        <w:t xml:space="preserve">授权单位名称：</w:t>
      </w:r>
      <w:r>
        <w:rPr>
          <w:rFonts w:hint="eastAsia"/>
          <w:color w:val="000000"/>
          <w:sz w:val="24"/>
          <w:szCs w:val="24"/>
          <w:u w:val="single"/>
        </w:rPr>
        <w:t xml:space="preserve">（盖CA电子公章）</w:t>
      </w:r>
      <w:r>
        <w:rPr>
          <w:rFonts w:hint="eastAsia"/>
          <w:color w:val="000000"/>
          <w:sz w:val="24"/>
          <w:szCs w:val="24"/>
          <w:u w:val="single"/>
          <w:lang w:val="en-US" w:eastAsia="zh-CN"/>
        </w:rPr>
        <w:t xml:space="preserve">                    </w:t>
      </w:r>
      <w:r/>
    </w:p>
    <w:p>
      <w:pPr>
        <w:pStyle w:val="1249"/>
        <w:ind w:firstLine="482"/>
        <w:spacing w:line="480" w:lineRule="exact"/>
        <w:rPr>
          <w:rFonts w:hint="eastAsia" w:ascii="宋体" w:hAnsi="宋体"/>
          <w:color w:val="000000"/>
          <w:sz w:val="24"/>
          <w:szCs w:val="24"/>
        </w:rPr>
      </w:pPr>
      <w:r>
        <w:rPr>
          <w:rFonts w:hint="eastAsia"/>
          <w:color w:val="000000"/>
          <w:sz w:val="24"/>
          <w:szCs w:val="24"/>
        </w:rPr>
        <w:t xml:space="preserve">单位地址：</w:t>
      </w:r>
      <w:r>
        <w:rPr>
          <w:rFonts w:hint="eastAsia"/>
          <w:color w:val="000000"/>
          <w:sz w:val="24"/>
          <w:szCs w:val="24"/>
          <w:u w:val="single"/>
        </w:rPr>
        <w:t xml:space="preserve">                                         </w:t>
      </w:r>
      <w:r/>
    </w:p>
    <w:p>
      <w:pPr>
        <w:pStyle w:val="1249"/>
        <w:ind w:firstLine="482"/>
        <w:spacing w:line="480" w:lineRule="exact"/>
        <w:rPr>
          <w:rFonts w:hint="eastAsia" w:ascii="宋体" w:hAnsi="宋体"/>
          <w:color w:val="000000"/>
          <w:sz w:val="24"/>
          <w:szCs w:val="24"/>
        </w:rPr>
      </w:pPr>
      <w:r>
        <w:rPr>
          <w:rFonts w:hint="eastAsia"/>
          <w:color w:val="000000"/>
          <w:sz w:val="24"/>
          <w:szCs w:val="24"/>
        </w:rPr>
        <w:t xml:space="preserve">日期：</w:t>
      </w:r>
      <w:bookmarkStart w:id="151" w:name="_格式3__银行出具的资信证明"/>
      <w:r/>
      <w:bookmarkEnd w:id="151"/>
      <w:r/>
      <w:bookmarkStart w:id="152" w:name="_Hlt26671380"/>
      <w:r/>
      <w:bookmarkEnd w:id="152"/>
      <w:r/>
      <w:bookmarkStart w:id="153" w:name="_Hlt26955070"/>
      <w:r/>
      <w:bookmarkEnd w:id="153"/>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pStyle w:val="1129"/>
        <w:ind w:firstLine="629"/>
        <w:spacing w:line="700" w:lineRule="exact"/>
        <w:rPr>
          <w:rFonts w:ascii="方正仿宋_GBK" w:eastAsia="方正仿宋_GBK"/>
          <w:color w:val="000000"/>
          <w:sz w:val="24"/>
        </w:rPr>
      </w:pPr>
      <w:r>
        <w:rPr>
          <w:rFonts w:ascii="方正仿宋_GBK" w:eastAsia="方正仿宋_GBK"/>
          <w:color w:val="000000"/>
          <w:sz w:val="24"/>
        </w:rPr>
      </w:r>
      <w:r/>
    </w:p>
    <w:p>
      <w:pPr>
        <w:pStyle w:val="1132"/>
        <w:rPr>
          <w:rFonts w:hint="eastAsia"/>
          <w:color w:val="000000"/>
        </w:rPr>
        <w:outlineLvl w:val="1"/>
      </w:pPr>
      <w:r>
        <w:rPr>
          <w:color w:val="000000"/>
        </w:rPr>
        <w:br w:type="page" w:clear="all"/>
      </w:r>
      <w:bookmarkStart w:id="154" w:name="_Toc13550"/>
      <w:r/>
      <w:bookmarkStart w:id="155" w:name="_Toc30543"/>
      <w:r/>
      <w:bookmarkStart w:id="156" w:name="_Toc27199"/>
      <w:r>
        <w:rPr>
          <w:rFonts w:hint="eastAsia"/>
          <w:color w:val="000000"/>
        </w:rPr>
        <w:t xml:space="preserve">三</w:t>
      </w:r>
      <w:r>
        <w:rPr>
          <w:b w:val="0"/>
          <w:bCs/>
          <w:color w:val="000000"/>
        </w:rPr>
        <w:t xml:space="preserve">、开标一览表</w:t>
      </w:r>
      <w:bookmarkEnd w:id="154"/>
      <w:r/>
      <w:bookmarkEnd w:id="155"/>
      <w:r/>
      <w:bookmarkEnd w:id="156"/>
      <w:r/>
      <w:r/>
    </w:p>
    <w:p>
      <w:pPr>
        <w:pStyle w:val="1133"/>
        <w:rPr>
          <w:rFonts w:hint="eastAsia" w:ascii="宋体" w:hAnsi="宋体" w:eastAsia="宋体" w:cs="宋体"/>
          <w:color w:val="000000"/>
        </w:rPr>
      </w:pPr>
      <w:r>
        <w:rPr>
          <w:rFonts w:hint="eastAsia" w:ascii="宋体" w:hAnsi="宋体" w:eastAsia="宋体" w:cs="宋体"/>
          <w:color w:val="000000"/>
        </w:rPr>
      </w:r>
      <w:r/>
    </w:p>
    <w:p>
      <w:pPr>
        <w:pStyle w:val="1133"/>
        <w:rPr>
          <w:color w:val="000000"/>
          <w:u w:val="single"/>
        </w:rPr>
      </w:pPr>
      <w:r>
        <w:rPr>
          <w:rFonts w:hint="eastAsia" w:ascii="宋体" w:hAnsi="宋体" w:eastAsia="宋体" w:cs="宋体"/>
          <w:color w:val="000000"/>
        </w:rPr>
        <w:t xml:space="preserve">投标人全称</w:t>
      </w:r>
      <w:r>
        <w:rPr>
          <w:rFonts w:hint="eastAsia"/>
          <w:color w:val="000000"/>
        </w:rPr>
        <w:t xml:space="preserve">(CA</w:t>
      </w:r>
      <w:r>
        <w:rPr>
          <w:rFonts w:hint="eastAsia" w:ascii="宋体" w:hAnsi="宋体" w:eastAsia="宋体" w:cs="宋体"/>
          <w:color w:val="000000"/>
        </w:rPr>
        <w:t xml:space="preserve">公章</w:t>
      </w:r>
      <w:r>
        <w:rPr>
          <w:rFonts w:hint="eastAsia"/>
          <w:color w:val="000000"/>
        </w:rPr>
        <w:t xml:space="preserve">) </w:t>
      </w:r>
      <w:r>
        <w:rPr>
          <w:rFonts w:hint="eastAsia" w:eastAsia="宋体"/>
          <w:color w:val="000000"/>
        </w:rPr>
        <w:t xml:space="preserve">：</w:t>
      </w:r>
      <w:r>
        <w:rPr>
          <w:rFonts w:hint="eastAsia" w:ascii="宋体" w:hAnsi="宋体" w:eastAsia="宋体" w:cs="宋体"/>
          <w:color w:val="000000"/>
          <w:u w:val="single"/>
        </w:rPr>
        <w:t xml:space="preserve">供应商名称</w:t>
      </w:r>
      <w:r/>
    </w:p>
    <w:p>
      <w:pPr>
        <w:spacing w:line="500" w:lineRule="exact"/>
        <w:rPr>
          <w:rFonts w:hint="eastAsia" w:ascii="仿宋_GB2312" w:eastAsia="宋体"/>
          <w:color w:val="000000"/>
          <w:sz w:val="24"/>
          <w:u w:val="single"/>
          <w:lang w:eastAsia="zh-CN"/>
        </w:rPr>
      </w:pPr>
      <w:r>
        <w:rPr>
          <w:rFonts w:hint="eastAsia" w:ascii="宋体" w:hAnsi="宋体" w:cs="宋体"/>
          <w:color w:val="000000"/>
          <w:sz w:val="24"/>
          <w:szCs w:val="24"/>
        </w:rPr>
        <w:t xml:space="preserve">采购项目编号：</w:t>
      </w:r>
      <w:r>
        <w:rPr>
          <w:rFonts w:hint="eastAsia" w:ascii="宋体" w:hAnsi="宋体" w:cs="Times New Roman"/>
          <w:color w:val="000000"/>
          <w:sz w:val="24"/>
          <w:szCs w:val="24"/>
          <w:u w:val="single"/>
          <w:lang w:eastAsia="zh-CN"/>
        </w:rPr>
        <w:t xml:space="preserve">JSZC-321323-JZCG-G2026-0005</w:t>
      </w:r>
      <w:r/>
    </w:p>
    <w:p>
      <w:pPr>
        <w:spacing w:line="500" w:lineRule="exact"/>
        <w:rPr>
          <w:rFonts w:hint="eastAsia" w:ascii="仿宋_GB2312"/>
          <w:color w:val="000000"/>
          <w:sz w:val="24"/>
          <w:u w:val="single"/>
          <w:lang w:eastAsia="zh-CN"/>
        </w:rPr>
      </w:pPr>
      <w:r>
        <w:rPr>
          <w:rFonts w:hint="eastAsia" w:ascii="宋体" w:hAnsi="宋体" w:cs="宋体"/>
          <w:color w:val="000000"/>
          <w:sz w:val="24"/>
          <w:szCs w:val="24"/>
        </w:rPr>
        <w:t xml:space="preserve">采购项目名称：</w:t>
      </w:r>
      <w:r>
        <w:rPr>
          <w:rFonts w:hint="eastAsia" w:ascii="仿宋_GB2312"/>
          <w:color w:val="000000"/>
          <w:sz w:val="24"/>
          <w:u w:val="single"/>
          <w:lang w:eastAsia="zh-CN"/>
        </w:rPr>
        <w:t xml:space="preserve">泗阳县信息系统集中等保测评采购项目</w:t>
      </w:r>
      <w:r/>
    </w:p>
    <w:p>
      <w:pP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号</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分包号</w:t>
      </w:r>
      <w:r/>
    </w:p>
    <w:tbl>
      <w:tblPr>
        <w:tblStyle w:val="793"/>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0"/>
        <w:gridCol w:w="640"/>
      </w:tblGrid>
      <w:tr>
        <w:trPr>
          <w:tblHeader/>
        </w:trPr>
        <w:tc>
          <w:tcPr>
            <w:tcMar>
              <w:top w:w="100" w:type="dxa"/>
              <w:bottom w:w="100" w:type="dxa"/>
            </w:tcMar>
            <w:tcW w:w="8760" w:type="dxa"/>
            <w:vAlign w:val="center"/>
            <w:textDirection w:val="lrTb"/>
            <w:noWrap w:val="false"/>
          </w:tcPr>
          <w:p>
            <w:pPr>
              <w:pStyle w:val="1134"/>
              <w:jc w:val="center"/>
              <w:rPr>
                <w:color w:val="000000"/>
                <w:sz w:val="21"/>
              </w:rPr>
            </w:pPr>
            <w:r>
              <w:rPr>
                <w:color w:val="000000"/>
                <w:spacing w:val="3293"/>
                <w:sz w:val="21"/>
              </w:rPr>
              <w:t xml:space="preserve">标</w:t>
            </w:r>
            <w:r>
              <w:rPr>
                <w:color w:val="000000"/>
                <w:sz w:val="21"/>
              </w:rPr>
              <w:t xml:space="preserve">题</w:t>
            </w:r>
            <w:r/>
          </w:p>
        </w:tc>
        <w:tc>
          <w:tcPr>
            <w:tcMar>
              <w:top w:w="100" w:type="dxa"/>
              <w:bottom w:w="100" w:type="dxa"/>
            </w:tcMar>
            <w:tcW w:w="640" w:type="dxa"/>
            <w:vAlign w:val="center"/>
            <w:textDirection w:val="lrTb"/>
            <w:noWrap w:val="false"/>
          </w:tcPr>
          <w:p>
            <w:pPr>
              <w:pStyle w:val="1134"/>
              <w:jc w:val="center"/>
              <w:rPr>
                <w:b/>
                <w:color w:val="000000"/>
                <w:sz w:val="21"/>
              </w:rPr>
            </w:pPr>
            <w:r>
              <w:rPr>
                <w:b/>
                <w:color w:val="000000"/>
                <w:sz w:val="21"/>
              </w:rPr>
              <w:t xml:space="preserve">内容</w:t>
            </w:r>
            <w:r/>
          </w:p>
        </w:tc>
      </w:tr>
      <w:tr>
        <w:trPr>
          <w:tblHeader/>
        </w:trPr>
        <w:tc>
          <w:tcPr>
            <w:tcMar>
              <w:top w:w="100" w:type="dxa"/>
              <w:bottom w:w="100" w:type="dxa"/>
            </w:tcMar>
            <w:tcW w:w="8760" w:type="dxa"/>
            <w:vAlign w:val="center"/>
            <w:textDirection w:val="lrTb"/>
            <w:noWrap w:val="false"/>
          </w:tcPr>
          <w:p>
            <w:pPr>
              <w:pStyle w:val="1134"/>
              <w:jc w:val="both"/>
              <w:rPr>
                <w:b/>
                <w:color w:val="000000"/>
                <w:sz w:val="21"/>
              </w:rPr>
            </w:pPr>
            <w:r>
              <w:rPr>
                <w:b/>
                <w:color w:val="000000"/>
                <w:spacing w:val="933"/>
                <w:sz w:val="21"/>
              </w:rPr>
              <w:t xml:space="preserve">投标</w:t>
            </w:r>
            <w:r>
              <w:rPr>
                <w:rFonts w:hint="eastAsia" w:eastAsia="宋体"/>
                <w:b/>
                <w:color w:val="000000"/>
                <w:spacing w:val="933"/>
                <w:sz w:val="21"/>
              </w:rPr>
              <w:t xml:space="preserve">总</w:t>
            </w:r>
            <w:r>
              <w:rPr>
                <w:b/>
                <w:color w:val="000000"/>
                <w:spacing w:val="933"/>
                <w:sz w:val="21"/>
              </w:rPr>
              <w:t xml:space="preserve">报</w:t>
            </w:r>
            <w:r>
              <w:rPr>
                <w:b/>
                <w:color w:val="000000"/>
                <w:sz w:val="21"/>
              </w:rPr>
              <w:t xml:space="preserve">价</w:t>
            </w:r>
            <w:r/>
          </w:p>
        </w:tc>
        <w:tc>
          <w:tcPr>
            <w:tcMar>
              <w:top w:w="100" w:type="dxa"/>
              <w:bottom w:w="100" w:type="dxa"/>
            </w:tcMar>
            <w:tcW w:w="640" w:type="dxa"/>
            <w:vAlign w:val="center"/>
            <w:textDirection w:val="lrTb"/>
            <w:noWrap w:val="false"/>
          </w:tcPr>
          <w:p>
            <w:pPr>
              <w:pStyle w:val="1134"/>
              <w:rPr>
                <w:color w:val="000000"/>
                <w:sz w:val="21"/>
              </w:rPr>
            </w:pPr>
            <w:r>
              <w:rPr>
                <w:color w:val="000000"/>
                <w:sz w:val="21"/>
              </w:rPr>
              <w:t xml:space="preserve">元</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57"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bookmarkEnd w:id="157"/>
      <w:r/>
      <w:r/>
    </w:p>
    <w:p>
      <w:pPr>
        <w:ind w:firstLine="480"/>
        <w:rPr>
          <w:rFonts w:hint="eastAsia" w:ascii="Times New Roman" w:hAnsi="Times New Roman" w:eastAsia="宋体" w:cs="Times New Roman"/>
          <w:b/>
          <w:caps w:val="0"/>
          <w:color w:val="auto"/>
          <w:sz w:val="32"/>
          <w:szCs w:val="32"/>
          <w:lang w:val="en-US" w:eastAsia="zh-CN" w:bidi="ar-SA"/>
        </w:rPr>
      </w:pPr>
      <w:r>
        <w:rPr>
          <w:color w:val="000000"/>
        </w:rPr>
        <w:br w:type="page" w:clear="all"/>
      </w:r>
      <w:bookmarkStart w:id="158" w:name="_Toc17418"/>
      <w:r>
        <w:rPr>
          <w:rFonts w:hint="eastAsia" w:ascii="Times New Roman" w:hAnsi="Times New Roman" w:eastAsia="宋体" w:cs="Times New Roman"/>
          <w:b/>
          <w:caps w:val="0"/>
          <w:color w:val="auto"/>
          <w:sz w:val="32"/>
          <w:szCs w:val="32"/>
          <w:lang w:val="en-US" w:eastAsia="zh-CN" w:bidi="ar-SA"/>
        </w:rPr>
        <w:t xml:space="preserve">四、投标报价明细表</w:t>
      </w:r>
      <w:r/>
    </w:p>
    <w:tbl>
      <w:tblPr>
        <w:tblStyle w:val="793"/>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Times New Roman" w:hAnsi="Times New Roman" w:eastAsia="宋体" w:cs="Times New Roman"/>
          <w:caps w:val="0"/>
          <w:color w:val="auto"/>
          <w:sz w:val="24"/>
          <w:szCs w:val="24"/>
        </w:rPr>
      </w:pPr>
      <w:r>
        <w:rPr>
          <w:rFonts w:hint="eastAsia" w:eastAsia="宋体" w:cs="Times New Roman"/>
          <w:caps w:val="0"/>
          <w:color w:val="auto"/>
          <w:sz w:val="24"/>
          <w:szCs w:val="24"/>
          <w:lang w:val="en-US" w:eastAsia="zh-CN"/>
        </w:rPr>
        <w:t xml:space="preserve">2</w:t>
      </w:r>
      <w:r>
        <w:rPr>
          <w:rFonts w:hint="eastAsia" w:ascii="Times New Roman" w:hAnsi="Times New Roman" w:eastAsia="宋体" w:cs="Times New Roman"/>
          <w:caps w:val="0"/>
          <w:color w:val="auto"/>
          <w:sz w:val="24"/>
          <w:szCs w:val="24"/>
        </w:rPr>
        <w:t xml:space="preserve">. “投标分项报价表”中“投标总报价”数额应当与“开标一览表”中“投标总报价”数额一致。</w:t>
      </w:r>
      <w:r/>
    </w:p>
    <w:p>
      <w:pPr>
        <w:pStyle w:val="1189"/>
        <w:ind w:firstLine="723"/>
        <w:spacing w:line="360" w:lineRule="auto"/>
        <w:rPr>
          <w:rFonts w:hint="eastAsia" w:ascii="Times New Roman" w:hAnsi="Times New Roman" w:eastAsia="宋体" w:cs="方正仿宋_GBK"/>
          <w:b/>
          <w:bCs/>
          <w:iCs/>
          <w:szCs w:val="28"/>
          <w:lang w:val="zh-CN"/>
        </w:rPr>
      </w:pPr>
      <w:r>
        <w:rPr>
          <w:rFonts w:hint="eastAsia" w:ascii="Times New Roman" w:hAnsi="Times New Roman" w:eastAsia="宋体" w:cs="方正仿宋_GBK"/>
          <w:b/>
          <w:bCs/>
          <w:iCs/>
          <w:szCs w:val="28"/>
          <w:lang w:val="zh-CN"/>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136"/>
        <w:rPr>
          <w:rFonts w:hint="eastAsia" w:ascii="宋体" w:hAnsi="宋体"/>
          <w:color w:val="000000"/>
          <w:sz w:val="24"/>
        </w:rPr>
      </w:pPr>
      <w:r>
        <w:rPr>
          <w:rFonts w:hint="eastAsia" w:ascii="宋体" w:hAnsi="宋体"/>
          <w:color w:val="000000"/>
          <w:sz w:val="24"/>
        </w:rPr>
      </w:r>
      <w:r/>
    </w:p>
    <w:p>
      <w:pPr>
        <w:pStyle w:val="1162"/>
        <w:rPr>
          <w:rFonts w:hint="eastAsia"/>
          <w:b w:val="0"/>
          <w:bCs/>
          <w:color w:val="000000"/>
        </w:rPr>
        <w:outlineLvl w:val="1"/>
      </w:pPr>
      <w:r/>
      <w:bookmarkStart w:id="159" w:name="_Toc2747"/>
      <w:r/>
      <w:bookmarkStart w:id="160" w:name="_Toc21129"/>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r>
      <w:r/>
    </w:p>
    <w:p>
      <w:pPr>
        <w:pStyle w:val="1162"/>
        <w:rPr>
          <w:rFonts w:hint="eastAsia"/>
          <w:b w:val="0"/>
          <w:bCs/>
          <w:color w:val="000000"/>
        </w:rPr>
        <w:outlineLvl w:val="1"/>
      </w:pPr>
      <w:r>
        <w:rPr>
          <w:rFonts w:hint="eastAsia"/>
          <w:b w:val="0"/>
          <w:bCs/>
          <w:color w:val="000000"/>
        </w:rPr>
        <w:t xml:space="preserve">五、中小企业或残疾人福利性单位声明函</w:t>
      </w:r>
      <w:bookmarkEnd w:id="158"/>
      <w:r/>
      <w:bookmarkEnd w:id="159"/>
      <w:r/>
      <w:bookmarkEnd w:id="160"/>
      <w:r/>
      <w:r/>
    </w:p>
    <w:p>
      <w:pPr>
        <w:pStyle w:val="1127"/>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中小微企业声明函（服务）</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Times New Roman" w:hAnsi="Times New Roman"/>
          <w:color w:val="000000"/>
          <w:sz w:val="24"/>
          <w:szCs w:val="24"/>
        </w:rPr>
        <w:t xml:space="preserve">〔2020〕</w:t>
      </w:r>
      <w:r>
        <w:rPr>
          <w:rFonts w:hint="eastAsia" w:ascii="宋体" w:hAnsi="宋体"/>
          <w:color w:val="000000"/>
          <w:sz w:val="24"/>
          <w:szCs w:val="24"/>
        </w:rPr>
        <w:t xml:space="preserve">46号)的规定，本公司（联合体）参加</w:t>
      </w:r>
      <w:r>
        <w:rPr>
          <w:rFonts w:hint="eastAsia" w:ascii="宋体" w:hAnsi="宋体"/>
          <w:color w:val="000000"/>
          <w:sz w:val="24"/>
          <w:szCs w:val="24"/>
          <w:u w:val="single"/>
          <w:lang w:eastAsia="zh-CN"/>
        </w:rPr>
        <w:t xml:space="preserve">泗阳县综合指挥调度中心</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ascii="宋体" w:hAnsi="宋体"/>
          <w:color w:val="000000"/>
          <w:sz w:val="24"/>
          <w:szCs w:val="24"/>
          <w:u w:val="single"/>
          <w:lang w:eastAsia="zh-CN"/>
        </w:rPr>
        <w:t xml:space="preserve">泗阳县信息系统集中等保测评采购项目</w:t>
      </w:r>
      <w:r>
        <w:rPr>
          <w:rFonts w:hint="eastAsia" w:ascii="宋体" w:hAnsi="宋体"/>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lang w:eastAsia="zh-CN"/>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jc w:val="right"/>
        <w:spacing w:line="5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firstLine="6960"/>
        <w:spacing w:line="5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rPr>
      </w:pPr>
      <w:r>
        <w:rPr>
          <w:rFonts w:ascii="Times New Roman" w:hAnsi="Times New Roman"/>
          <w:color w:val="000000"/>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自行勾选承接企业的企业规模类型。</w:t>
      </w:r>
      <w:r/>
    </w:p>
    <w:p>
      <w:pPr>
        <w:pStyle w:val="1144"/>
        <w:spacing w:before="151" w:after="151" w:line="600" w:lineRule="exact"/>
        <w:rPr>
          <w:rFonts w:ascii="宋体"/>
          <w:b/>
          <w:bCs/>
          <w:color w:val="000000"/>
          <w:sz w:val="32"/>
          <w:szCs w:val="32"/>
        </w:rPr>
      </w:pPr>
      <w:r>
        <w:rPr>
          <w:rFonts w:ascii="宋体"/>
          <w:b/>
          <w:bCs/>
          <w:color w:val="000000"/>
          <w:sz w:val="32"/>
          <w:szCs w:val="32"/>
        </w:rPr>
      </w:r>
      <w:r/>
    </w:p>
    <w:p>
      <w:pPr>
        <w:pStyle w:val="1127"/>
        <w:jc w:val="center"/>
        <w:rPr>
          <w:rFonts w:ascii="方正小标宋_GBK" w:eastAsia="方正小标宋_GBK"/>
          <w:color w:val="000000"/>
          <w:sz w:val="32"/>
          <w:szCs w:val="32"/>
        </w:rPr>
      </w:pPr>
      <w:r>
        <w:rPr>
          <w:rFonts w:ascii="方正小标宋_GBK" w:eastAsia="方正小标宋_GBK"/>
          <w:color w:val="000000"/>
          <w:sz w:val="32"/>
          <w:szCs w:val="32"/>
        </w:rPr>
      </w:r>
      <w:r/>
    </w:p>
    <w:p>
      <w:pPr>
        <w:pStyle w:val="1127"/>
        <w:jc w:val="center"/>
        <w:rPr>
          <w:rFonts w:hint="eastAsia" w:ascii="方正小标宋_GBK" w:eastAsia="方正小标宋_GBK"/>
          <w:color w:val="000000"/>
          <w:sz w:val="32"/>
          <w:szCs w:val="32"/>
          <w:highlight w:val="none"/>
        </w:rPr>
      </w:pPr>
      <w:r>
        <w:rPr>
          <w:rFonts w:hint="eastAsia" w:ascii="方正小标宋_GBK" w:eastAsia="方正小标宋_GBK"/>
          <w:bCs/>
          <w:color w:val="000000"/>
          <w:sz w:val="32"/>
          <w:szCs w:val="32"/>
        </w:rPr>
        <w:t xml:space="preserve">残疾人福利性单位声明函</w:t>
      </w:r>
      <w:r/>
    </w:p>
    <w:p>
      <w:pPr>
        <w:pStyle w:val="1146"/>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45"/>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 民政部 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宋体" w:hAnsi="宋体"/>
          <w:color w:val="000000"/>
          <w:sz w:val="24"/>
          <w:szCs w:val="24"/>
          <w:u w:val="single"/>
          <w:lang w:eastAsia="zh-CN"/>
        </w:rPr>
        <w:t xml:space="preserve">泗阳县综合指挥调度中心</w:t>
      </w:r>
      <w:r>
        <w:rPr>
          <w:rFonts w:hint="eastAsia" w:ascii="Times New Roman" w:hAnsi="Times New Roman"/>
          <w:color w:val="000000"/>
          <w:sz w:val="24"/>
        </w:rPr>
        <w:t xml:space="preserve">的</w:t>
      </w:r>
      <w:r>
        <w:rPr>
          <w:rFonts w:hint="eastAsia" w:ascii="宋体" w:hAnsi="宋体"/>
          <w:color w:val="000000"/>
          <w:sz w:val="24"/>
          <w:szCs w:val="24"/>
          <w:u w:val="single"/>
          <w:lang w:eastAsia="zh-CN"/>
        </w:rPr>
        <w:t xml:space="preserve">泗阳县信息系统集中等保测评采购项目</w:t>
      </w:r>
      <w:r>
        <w:rPr>
          <w:rFonts w:hint="eastAsia" w:ascii="宋体" w:hAnsi="宋体"/>
          <w:color w:val="000000"/>
          <w:sz w:val="24"/>
          <w:szCs w:val="24"/>
          <w:u w:val="single"/>
        </w:rPr>
        <w:t xml:space="preserve"> </w:t>
      </w:r>
      <w:r>
        <w:rPr>
          <w:rFonts w:hint="eastAsia" w:ascii="Times New Roman" w:hAnsi="Times New Roman"/>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45"/>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147"/>
        <w:ind w:firstLine="3810"/>
        <w:spacing w:line="500" w:lineRule="exact"/>
        <w:rPr>
          <w:color w:val="000000"/>
          <w:spacing w:val="6"/>
          <w:sz w:val="24"/>
          <w:szCs w:val="24"/>
        </w:rPr>
      </w:pPr>
      <w:r>
        <w:rPr>
          <w:color w:val="000000"/>
          <w:spacing w:val="6"/>
          <w:sz w:val="24"/>
          <w:szCs w:val="24"/>
        </w:rPr>
      </w:r>
      <w:r/>
    </w:p>
    <w:p>
      <w:pPr>
        <w:pStyle w:val="1147"/>
        <w:ind w:firstLine="3629"/>
        <w:jc w:val="left"/>
        <w:spacing w:line="500" w:lineRule="exact"/>
        <w:rPr>
          <w:color w:val="000000"/>
          <w:sz w:val="24"/>
        </w:rPr>
      </w:pPr>
      <w:r>
        <w:rPr>
          <w:color w:val="000000"/>
          <w:sz w:val="24"/>
        </w:rPr>
      </w:r>
      <w:r/>
    </w:p>
    <w:p>
      <w:pPr>
        <w:pStyle w:val="1147"/>
        <w:ind w:firstLine="480"/>
        <w:jc w:val="left"/>
        <w:spacing w:line="500" w:lineRule="exact"/>
        <w:rPr>
          <w:color w:val="000000"/>
          <w:sz w:val="24"/>
        </w:rPr>
      </w:pPr>
      <w:r>
        <w:rPr>
          <w:rFonts w:hint="eastAsia"/>
          <w:color w:val="000000"/>
          <w:sz w:val="24"/>
        </w:rPr>
        <w:t xml:space="preserve">单位名称：</w:t>
      </w:r>
      <w:r>
        <w:rPr>
          <w:rFonts w:hint="eastAsia"/>
          <w:color w:val="000000"/>
          <w:sz w:val="24"/>
          <w:u w:val="single"/>
        </w:rPr>
        <w:t xml:space="preserve">              </w:t>
      </w:r>
      <w:r>
        <w:rPr>
          <w:rFonts w:hint="eastAsia"/>
          <w:color w:val="000000"/>
          <w:sz w:val="24"/>
        </w:rPr>
        <w:t xml:space="preserve">（</w:t>
      </w:r>
      <w:r>
        <w:rPr>
          <w:rFonts w:hint="eastAsia"/>
          <w:color w:val="000000"/>
          <w:sz w:val="24"/>
          <w:szCs w:val="24"/>
        </w:rPr>
        <w:t xml:space="preserve">盖CA电子公章</w:t>
      </w:r>
      <w:r>
        <w:rPr>
          <w:rFonts w:hint="eastAsia"/>
          <w:color w:val="000000"/>
          <w:sz w:val="24"/>
        </w:rPr>
        <w:t xml:space="preserve">）</w:t>
      </w:r>
      <w:r/>
    </w:p>
    <w:p>
      <w:pPr>
        <w:pStyle w:val="1144"/>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  年  月  日</w:t>
      </w:r>
      <w:r/>
    </w:p>
    <w:p>
      <w:pPr>
        <w:pStyle w:val="1146"/>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48"/>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45"/>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备注：非残疾人福利性单位不需提供此函。</w:t>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5"/>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spacing w:line="560" w:lineRule="exact"/>
        <w:rPr>
          <w:rFonts w:hint="eastAsia" w:ascii="黑体" w:hAnsi="黑体" w:eastAsia="黑体" w:cs="黑体"/>
          <w:b w:val="0"/>
          <w:bCs/>
          <w:color w:val="000000"/>
          <w:sz w:val="32"/>
          <w:szCs w:val="24"/>
          <w:lang w:val="en-US" w:eastAsia="zh-CN" w:bidi="ar-SA"/>
        </w:rPr>
      </w:pPr>
      <w:r>
        <w:rPr>
          <w:rFonts w:hint="eastAsia" w:ascii="黑体" w:hAnsi="黑体" w:eastAsia="黑体" w:cs="黑体"/>
          <w:b w:val="0"/>
          <w:bCs/>
          <w:color w:val="000000"/>
          <w:sz w:val="32"/>
          <w:szCs w:val="24"/>
          <w:lang w:val="en-US" w:eastAsia="zh-CN" w:bidi="ar-SA"/>
        </w:rPr>
        <w:t xml:space="preserve">六、项目组人员</w:t>
      </w:r>
      <w:r/>
    </w:p>
    <w:p>
      <w:pPr>
        <w:pStyle w:val="813"/>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79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3"/>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3"/>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3"/>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1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35"/>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813"/>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p>
    <w:p>
      <w:pPr>
        <w:ind w:firstLine="241"/>
        <w:jc w:val="both"/>
        <w:spacing w:line="460" w:lineRule="exact"/>
        <w:widowControl w:val="off"/>
        <w:rPr>
          <w:rFonts w:hint="eastAsia" w:ascii="Times New Roman" w:hAnsi="Times New Roman" w:eastAsia="宋体" w:cs="方正仿宋_GBK"/>
          <w:b/>
          <w:sz w:val="24"/>
          <w:szCs w:val="24"/>
          <w:lang w:val="en-US" w:eastAsia="zh-CN" w:bidi="ar-SA"/>
        </w:rPr>
      </w:pPr>
      <w:r>
        <w:rPr>
          <w:rFonts w:hint="eastAsia" w:ascii="Times New Roman" w:hAnsi="Times New Roman" w:eastAsia="宋体" w:cs="方正仿宋_GBK"/>
          <w:b/>
          <w:sz w:val="24"/>
          <w:szCs w:val="24"/>
          <w:lang w:val="en-US" w:eastAsia="zh-CN" w:bidi="ar-SA"/>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2"/>
        <w:ind w:left="210"/>
        <w:rPr>
          <w:rFonts w:hint="eastAsia"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lang w:val="en-US" w:eastAsia="zh-CN"/>
        </w:rPr>
        <w:t xml:space="preserve">七</w:t>
      </w:r>
      <w:r>
        <w:rPr>
          <w:rFonts w:hint="eastAsia" w:ascii="宋体"/>
          <w:b w:val="0"/>
          <w:color w:val="000000"/>
          <w:szCs w:val="32"/>
        </w:rPr>
        <w:t xml:space="preserve">、企业业绩</w:t>
      </w:r>
      <w:r/>
    </w:p>
    <w:p>
      <w:pPr>
        <w:pStyle w:val="1170"/>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79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71"/>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171"/>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171"/>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171"/>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服务主要内容</w:t>
            </w:r>
            <w:r/>
          </w:p>
        </w:tc>
      </w:tr>
      <w:tr>
        <w:trPr>
          <w:jc w:val="center"/>
          <w:trHeight w:val="1510"/>
        </w:trPr>
        <w:tc>
          <w:tcPr>
            <w:tcW w:w="1229" w:type="dxa"/>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1"/>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170"/>
        <w:rPr>
          <w:rFonts w:hint="eastAsia" w:ascii="宋体" w:hAnsi="宋体"/>
          <w:bCs/>
          <w:color w:val="000000"/>
        </w:rPr>
      </w:pPr>
      <w:r>
        <w:rPr>
          <w:rFonts w:hint="eastAsia" w:ascii="宋体" w:hAnsi="宋体"/>
          <w:bCs/>
          <w:color w:val="000000"/>
          <w:sz w:val="24"/>
        </w:rPr>
        <w:t xml:space="preserve">注：请填写此表，并按要求上传业绩资料电子件。</w:t>
      </w:r>
      <w:r/>
    </w:p>
    <w:p>
      <w:pPr>
        <w:pStyle w:val="950"/>
        <w:rPr>
          <w:rFonts w:hint="eastAsia" w:eastAsia="黑体"/>
          <w:b/>
          <w:sz w:val="32"/>
          <w:szCs w:val="32"/>
        </w:rPr>
      </w:pPr>
      <w:r>
        <w:rPr>
          <w:rFonts w:ascii="宋体" w:hAnsi="宋体"/>
          <w:bCs/>
          <w:color w:val="000000"/>
        </w:rPr>
        <w:br w:type="page" w:clear="all"/>
      </w:r>
      <w:r>
        <w:rPr>
          <w:rFonts w:hint="eastAsia" w:eastAsia="黑体"/>
          <w:b/>
          <w:sz w:val="32"/>
          <w:szCs w:val="32"/>
        </w:rPr>
        <w:t xml:space="preserve">八、</w:t>
      </w:r>
      <w:r>
        <w:rPr>
          <w:rFonts w:hint="eastAsia" w:eastAsia="黑体"/>
          <w:b/>
          <w:sz w:val="32"/>
          <w:szCs w:val="32"/>
          <w:lang w:val="en-US" w:eastAsia="zh-CN"/>
        </w:rPr>
        <w:t xml:space="preserve">实质性</w:t>
      </w:r>
      <w:r>
        <w:rPr>
          <w:rFonts w:hint="eastAsia" w:eastAsia="黑体"/>
          <w:b/>
          <w:sz w:val="32"/>
          <w:szCs w:val="32"/>
        </w:rPr>
        <w:t xml:space="preserve">要求响应及偏离表</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179"/>
      </w:tblGrid>
      <w:tr>
        <w:trPr>
          <w:cantSplit/>
        </w:trPr>
        <w:tc>
          <w:tcPr>
            <w:tcW w:w="545" w:type="dxa"/>
            <w:vAlign w:val="center"/>
            <w:textDirection w:val="lrTb"/>
            <w:noWrap w:val="false"/>
          </w:tcPr>
          <w:p>
            <w:pPr>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813"/>
              <w:jc w:val="center"/>
              <w:spacing w:before="0" w:beforeAutospacing="0" w:after="0" w:afterAutospacing="0"/>
              <w:rPr>
                <w:rFonts w:hint="eastAsia" w:ascii="Times New Roman" w:hAnsi="Times New Roman"/>
              </w:rPr>
            </w:pPr>
            <w:r>
              <w:rPr>
                <w:rFonts w:hint="eastAsia"/>
                <w:sz w:val="24"/>
                <w:lang w:val="en-US" w:eastAsia="zh-CN"/>
              </w:rPr>
              <w:t xml:space="preserve">采购需求中</w:t>
            </w:r>
            <w:r>
              <w:rPr>
                <w:rFonts w:ascii="Times New Roman" w:hAnsi="Times New Roman"/>
              </w:rPr>
              <w:t xml:space="preserve">实质性要求</w:t>
            </w:r>
            <w:r>
              <w:rPr>
                <w:rFonts w:ascii="Times New Roman" w:hAnsi="Times New Roman" w:eastAsia="宋体"/>
              </w:rPr>
              <w:t xml:space="preserve">（加“</w:t>
            </w:r>
            <w:r>
              <w:rPr>
                <w:rFonts w:ascii="Times New Roman" w:hAnsi="Times New Roman"/>
              </w:rPr>
              <w:t xml:space="preserve">★”内容）</w:t>
            </w:r>
            <w:r/>
          </w:p>
        </w:tc>
        <w:tc>
          <w:tcPr>
            <w:tcW w:w="2852" w:type="dxa"/>
            <w:vAlign w:val="center"/>
            <w:textDirection w:val="lrTb"/>
            <w:noWrap w:val="false"/>
          </w:tcPr>
          <w:p>
            <w:pPr>
              <w:pStyle w:val="813"/>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2179" w:type="dxa"/>
            <w:vAlign w:val="center"/>
            <w:textDirection w:val="lrTb"/>
            <w:noWrap w:val="false"/>
          </w:tcPr>
          <w:p>
            <w:pPr>
              <w:pStyle w:val="813"/>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sz w:val="24"/>
                <w:szCs w:val="24"/>
              </w:rPr>
              <w:t xml:space="preserve">……</w:t>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2179" w:type="dxa"/>
            <w:vAlign w:val="top"/>
            <w:textDirection w:val="lrTb"/>
            <w:noWrap w:val="false"/>
          </w:tcPr>
          <w:p>
            <w:pPr>
              <w:jc w:val="center"/>
              <w:rPr>
                <w:rFonts w:hint="eastAsia"/>
                <w:sz w:val="24"/>
                <w:szCs w:val="24"/>
              </w:rPr>
            </w:pPr>
            <w:r>
              <w:rPr>
                <w:rFonts w:hint="eastAsia"/>
                <w:sz w:val="24"/>
                <w:szCs w:val="24"/>
              </w:rPr>
            </w:r>
            <w:r/>
          </w:p>
        </w:tc>
      </w:tr>
    </w:tbl>
    <w:p>
      <w:pPr>
        <w:jc w:val="right"/>
        <w:spacing w:line="588" w:lineRule="exact"/>
        <w:rPr>
          <w:sz w:val="24"/>
        </w:rPr>
      </w:pPr>
      <w:r>
        <w:rPr>
          <w:sz w:val="24"/>
        </w:rPr>
        <w:t xml:space="preserve">单位名称：</w:t>
      </w:r>
      <w:r>
        <w:rPr>
          <w:rFonts w:hint="eastAsia"/>
          <w:sz w:val="24"/>
          <w:u w:val="single"/>
          <w:lang w:val="en-US" w:eastAsia="zh-CN"/>
        </w:rPr>
        <w:t xml:space="preserve">                       </w:t>
      </w:r>
      <w:r>
        <w:rPr>
          <w:sz w:val="24"/>
        </w:rPr>
        <w:t xml:space="preserve">（盖CA电子公章）</w:t>
      </w:r>
      <w:r/>
    </w:p>
    <w:p>
      <w:pPr>
        <w:spacing w:line="588" w:lineRule="exact"/>
        <w:rPr>
          <w:sz w:val="24"/>
        </w:rPr>
      </w:pPr>
      <w:r>
        <w:rPr>
          <w:sz w:val="24"/>
        </w:rPr>
        <w:t xml:space="preserve">1.</w:t>
      </w:r>
      <w:r>
        <w:rPr>
          <w:rFonts w:hint="eastAsia"/>
          <w:sz w:val="24"/>
        </w:rPr>
        <w:t xml:space="preserve">投标人</w:t>
      </w:r>
      <w:r>
        <w:rPr>
          <w:sz w:val="24"/>
        </w:rPr>
        <w:t xml:space="preserve">必须对</w:t>
      </w:r>
      <w:r>
        <w:rPr>
          <w:rFonts w:hint="eastAsia"/>
          <w:sz w:val="24"/>
          <w:lang w:val="en-US" w:eastAsia="zh-CN"/>
        </w:rPr>
        <w:t xml:space="preserve">采购需求中</w:t>
      </w:r>
      <w:r>
        <w:rPr>
          <w:sz w:val="24"/>
        </w:rPr>
        <w:t xml:space="preserve">实质性要求（</w:t>
      </w:r>
      <w:r>
        <w:rPr>
          <w:rFonts w:hint="eastAsia"/>
          <w:sz w:val="24"/>
          <w:lang w:val="en-US" w:eastAsia="zh-CN"/>
        </w:rPr>
        <w:t xml:space="preserve">加</w:t>
      </w:r>
      <w:r>
        <w:rPr>
          <w:sz w:val="24"/>
        </w:rPr>
        <w:t xml:space="preserve">“★”内容）做出明确响应，否则作无效响应处理。</w:t>
      </w:r>
      <w:r/>
    </w:p>
    <w:p>
      <w:pPr>
        <w:spacing w:line="588" w:lineRule="exact"/>
        <w:rPr>
          <w:sz w:val="24"/>
        </w:rPr>
      </w:pPr>
      <w:r>
        <w:rPr>
          <w:sz w:val="24"/>
        </w:rPr>
        <w:t xml:space="preserve">2.</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sz w:val="24"/>
        </w:rPr>
        <w:t xml:space="preserve">3.</w:t>
      </w:r>
      <w:r>
        <w:rPr>
          <w:rFonts w:hint="eastAsia"/>
          <w:sz w:val="24"/>
        </w:rPr>
        <w:t xml:space="preserve">行数不够，可自行添加。</w:t>
      </w:r>
      <w:r/>
    </w:p>
    <w:p>
      <w:pPr>
        <w:spacing w:line="588" w:lineRule="exact"/>
        <w:rPr>
          <w:sz w:val="24"/>
        </w:rPr>
      </w:pPr>
      <w:r>
        <w:rPr>
          <w:sz w:val="24"/>
        </w:rPr>
      </w:r>
      <w:r/>
    </w:p>
    <w:p>
      <w:pPr>
        <w:pStyle w:val="1192"/>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pStyle w:val="1160"/>
        <w:rPr>
          <w:rFonts w:hint="eastAsia" w:ascii="宋体" w:hAnsi="宋体" w:eastAsia="宋体" w:cs="宋体"/>
        </w:rPr>
        <w:outlineLvl w:val="1"/>
      </w:pPr>
      <w:r>
        <w:rPr>
          <w:rFonts w:hint="eastAsia" w:ascii="宋体" w:hAnsi="宋体" w:eastAsia="宋体" w:cs="宋体"/>
        </w:rPr>
      </w:r>
      <w:r/>
    </w:p>
    <w:p>
      <w:pPr>
        <w:pStyle w:val="1160"/>
        <w:rPr>
          <w:rFonts w:hint="eastAsia" w:ascii="宋体" w:hAnsi="宋体" w:eastAsia="宋体" w:cs="宋体"/>
          <w:lang w:val="en-US" w:eastAsia="zh-CN"/>
        </w:rPr>
        <w:outlineLvl w:val="1"/>
      </w:pPr>
      <w:r>
        <w:rPr>
          <w:rFonts w:hint="eastAsia" w:ascii="宋体" w:hAnsi="宋体" w:eastAsia="宋体" w:cs="宋体"/>
          <w:lang w:val="en-US" w:eastAsia="zh-CN"/>
        </w:rPr>
        <w:t xml:space="preserve">九</w:t>
      </w:r>
      <w:r>
        <w:rPr>
          <w:rFonts w:hint="eastAsia" w:ascii="宋体" w:hAnsi="宋体" w:eastAsia="宋体" w:cs="宋体"/>
        </w:rPr>
        <w:t xml:space="preserve">、</w:t>
      </w:r>
      <w:r>
        <w:rPr>
          <w:rFonts w:hint="eastAsia" w:ascii="宋体" w:hAnsi="宋体" w:eastAsia="宋体" w:cs="宋体"/>
          <w:lang w:val="en-US" w:eastAsia="zh-CN"/>
        </w:rPr>
        <w:t xml:space="preserve">绩效考核</w:t>
      </w:r>
      <w:r>
        <w:rPr>
          <w:rFonts w:hint="eastAsia" w:ascii="宋体" w:hAnsi="宋体" w:eastAsia="宋体" w:cs="宋体"/>
        </w:rPr>
        <w:t xml:space="preserve">承诺</w:t>
      </w:r>
      <w:r>
        <w:rPr>
          <w:rFonts w:hint="eastAsia" w:ascii="宋体" w:hAnsi="宋体" w:eastAsia="宋体" w:cs="宋体"/>
          <w:lang w:val="en-US" w:eastAsia="zh-CN"/>
        </w:rPr>
        <w:t xml:space="preserve">函</w:t>
      </w:r>
      <w:r/>
    </w:p>
    <w:p>
      <w:pPr>
        <w:pStyle w:val="1160"/>
        <w:rPr>
          <w:rFonts w:hint="eastAsia" w:ascii="宋体" w:hAnsi="宋体" w:eastAsia="宋体" w:cs="宋体"/>
        </w:rPr>
      </w:pPr>
      <w:r>
        <w:rPr>
          <w:rFonts w:hint="eastAsia" w:ascii="宋体" w:hAnsi="宋体" w:eastAsia="宋体" w:cs="宋体"/>
        </w:rPr>
      </w:r>
      <w:r/>
    </w:p>
    <w:p>
      <w:pPr>
        <w:pStyle w:val="1192"/>
        <w:jc w:val="center"/>
        <w:spacing w:line="500" w:lineRule="exact"/>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绩效考核</w:t>
      </w:r>
      <w:r>
        <w:rPr>
          <w:rFonts w:hint="eastAsia" w:ascii="宋体" w:hAnsi="宋体" w:eastAsia="宋体" w:cs="宋体"/>
          <w:b/>
          <w:sz w:val="32"/>
        </w:rPr>
        <w:t xml:space="preserve">承诺</w:t>
      </w:r>
      <w:r>
        <w:rPr>
          <w:rFonts w:hint="eastAsia" w:ascii="宋体" w:hAnsi="宋体" w:eastAsia="宋体" w:cs="宋体"/>
          <w:b/>
          <w:sz w:val="32"/>
          <w:lang w:val="en-US" w:eastAsia="zh-CN"/>
        </w:rPr>
        <w:t xml:space="preserve">函</w:t>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3"/>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泗阳县综合指挥调度中心</w:t>
      </w:r>
      <w:r>
        <w:rPr>
          <w:rFonts w:hint="eastAsia" w:ascii="宋体" w:hAnsi="宋体" w:cs="宋体"/>
          <w:sz w:val="28"/>
          <w:szCs w:val="28"/>
          <w:u w:val="single"/>
        </w:rPr>
        <w:t xml:space="preserve">：</w:t>
      </w:r>
      <w:r/>
    </w:p>
    <w:p>
      <w:pPr>
        <w:pStyle w:val="1192"/>
        <w:jc w:val="both"/>
        <w:spacing w:line="500" w:lineRule="exact"/>
        <w:rPr>
          <w:rFonts w:hint="eastAsia" w:ascii="宋体" w:hAnsi="宋体" w:cs="宋体"/>
          <w:sz w:val="20"/>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bidi="ar-SA"/>
        </w:rPr>
        <w:t xml:space="preserve">根据JSZC-321323-JZCG-G2026-0005号泗阳县信息系统集中等保测评采购项目  </w:t>
      </w:r>
      <w:r>
        <w:rPr>
          <w:rFonts w:hint="eastAsia" w:ascii="宋体" w:hAnsi="宋体" w:eastAsia="宋体" w:cs="宋体"/>
          <w:sz w:val="28"/>
          <w:szCs w:val="28"/>
          <w:u w:val="none"/>
          <w:lang w:val="en-US" w:eastAsia="zh-CN" w:bidi="ar-SA"/>
        </w:rPr>
        <w:t xml:space="preserve"> 招标文件相关要求，承诺如下：完全响应本项目采购需求“五、绩效考核”，如我单位中标，将按照响应内容进行履约。如我单位投标文件的响应内容优于采购需求，将按投标文件履约。</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numPr>
          <w:ilvl w:val="0"/>
          <w:numId w:val="0"/>
        </w:numPr>
        <w:spacing w:line="480" w:lineRule="exact"/>
        <w:rPr>
          <w:rFonts w:hint="eastAsia" w:eastAsia="黑体"/>
          <w:b/>
          <w:sz w:val="32"/>
          <w:szCs w:val="32"/>
          <w:lang w:val="en-US" w:eastAsia="zh-CN"/>
        </w:rPr>
        <w:outlineLvl w:val="1"/>
      </w:pPr>
      <w:r>
        <w:rPr>
          <w:rFonts w:hint="eastAsia" w:eastAsia="黑体"/>
          <w:b/>
          <w:sz w:val="32"/>
          <w:szCs w:val="32"/>
          <w:lang w:val="en-US" w:eastAsia="zh-CN"/>
        </w:rPr>
      </w:r>
      <w:r/>
    </w:p>
    <w:p>
      <w:pPr>
        <w:numPr>
          <w:ilvl w:val="0"/>
          <w:numId w:val="0"/>
        </w:numPr>
        <w:spacing w:line="480" w:lineRule="exact"/>
        <w:rPr>
          <w:rFonts w:hint="eastAsia" w:eastAsia="黑体"/>
          <w:b/>
          <w:sz w:val="32"/>
          <w:szCs w:val="32"/>
          <w:lang w:val="en-US" w:eastAsia="zh-CN"/>
        </w:rPr>
        <w:outlineLvl w:val="1"/>
      </w:pPr>
      <w:r>
        <w:rPr>
          <w:rFonts w:hint="eastAsia" w:eastAsia="黑体"/>
          <w:b/>
          <w:sz w:val="32"/>
          <w:szCs w:val="32"/>
          <w:lang w:val="en-US" w:eastAsia="zh-CN"/>
        </w:rPr>
      </w:r>
      <w:r/>
    </w:p>
    <w:p>
      <w:pPr>
        <w:numPr>
          <w:ilvl w:val="0"/>
          <w:numId w:val="0"/>
        </w:numPr>
        <w:spacing w:line="480" w:lineRule="exact"/>
        <w:rPr>
          <w:rFonts w:hint="eastAsia" w:eastAsia="黑体"/>
          <w:b/>
          <w:sz w:val="32"/>
          <w:szCs w:val="32"/>
        </w:rPr>
        <w:outlineLvl w:val="1"/>
      </w:pPr>
      <w:r>
        <w:rPr>
          <w:rFonts w:hint="eastAsia" w:eastAsia="黑体"/>
          <w:b/>
          <w:sz w:val="32"/>
          <w:szCs w:val="32"/>
          <w:lang w:val="en-US" w:eastAsia="zh-CN"/>
        </w:rPr>
        <w:t xml:space="preserve">十、</w:t>
      </w:r>
      <w:r>
        <w:rPr>
          <w:rFonts w:hint="eastAsia" w:eastAsia="黑体"/>
          <w:b/>
          <w:sz w:val="32"/>
          <w:szCs w:val="32"/>
        </w:rPr>
        <w:t xml:space="preserve">项目实施方案</w:t>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numPr>
          <w:ilvl w:val="0"/>
          <w:numId w:val="0"/>
        </w:numPr>
        <w:spacing w:line="480" w:lineRule="exact"/>
        <w:rPr>
          <w:rFonts w:hint="eastAsia" w:eastAsia="黑体"/>
          <w:b/>
          <w:sz w:val="32"/>
          <w:szCs w:val="32"/>
        </w:rPr>
        <w:outlineLvl w:val="1"/>
      </w:pPr>
      <w:r>
        <w:rPr>
          <w:rFonts w:hint="eastAsia" w:eastAsia="黑体"/>
          <w:b/>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一</w:t>
      </w:r>
      <w:r>
        <w:rPr>
          <w:rFonts w:hint="eastAsia" w:ascii="宋体" w:hAnsi="黑体" w:eastAsia="黑体" w:cs="黑体"/>
          <w:color w:val="000000"/>
          <w:sz w:val="32"/>
          <w:szCs w:val="32"/>
        </w:rPr>
        <w:t xml:space="preserve">、投标所需其他材料</w:t>
      </w:r>
      <w:r/>
    </w:p>
    <w:p>
      <w:pPr>
        <w:pStyle w:val="1174"/>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92"/>
        <w:jc w:val="both"/>
        <w:spacing w:line="500" w:lineRule="exact"/>
        <w:rPr>
          <w:rFonts w:hint="eastAsia" w:ascii="宋体" w:hAnsi="宋体" w:eastAsia="宋体" w:cs="宋体"/>
          <w:b/>
          <w:sz w:val="32"/>
        </w:rPr>
      </w:pPr>
      <w:r>
        <w:rPr>
          <w:rFonts w:hint="eastAsia" w:ascii="宋体" w:hAnsi="宋体" w:eastAsia="宋体" w:cs="宋体"/>
          <w:b/>
          <w:sz w:val="32"/>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rPr>
          <w:rFonts w:ascii="Times New Roman" w:hAnsi="Times New Roman" w:cs="仿宋"/>
          <w:b/>
          <w:bCs/>
          <w:caps w:val="0"/>
          <w:color w:val="auto"/>
          <w:sz w:val="32"/>
          <w:szCs w:val="32"/>
        </w:rPr>
      </w:pPr>
      <w:r>
        <w:rPr>
          <w:rFonts w:hint="eastAsia" w:ascii="Times New Roman" w:hAnsi="Times New Roman" w:cs="仿宋"/>
          <w:b/>
          <w:bCs/>
          <w:caps w:val="0"/>
          <w:color w:val="auto"/>
          <w:sz w:val="32"/>
          <w:szCs w:val="32"/>
        </w:rPr>
        <w:t xml:space="preserve">质疑函范本</w:t>
      </w:r>
      <w:r/>
    </w:p>
    <w:p>
      <w:pPr>
        <w:spacing w:before="290"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 xml:space="preserve">一、质疑</w:t>
      </w:r>
      <w:r>
        <w:rPr>
          <w:rFonts w:hint="eastAsia" w:ascii="Times New Roman" w:hAnsi="Times New Roman" w:cs="仿宋"/>
          <w:bCs/>
          <w:caps w:val="0"/>
          <w:color w:val="auto"/>
          <w:sz w:val="24"/>
          <w:szCs w:val="24"/>
          <w:lang w:eastAsia="zh-CN"/>
        </w:rPr>
        <w:t xml:space="preserve">投标人</w:t>
      </w:r>
      <w:r>
        <w:rPr>
          <w:rFonts w:hint="eastAsia" w:ascii="Times New Roman" w:hAnsi="Times New Roman" w:cs="仿宋"/>
          <w:bCs/>
          <w:caps w:val="0"/>
          <w:color w:val="auto"/>
          <w:sz w:val="24"/>
          <w:szCs w:val="24"/>
        </w:rPr>
        <w:t xml:space="preserve">基本信息</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质疑</w:t>
      </w:r>
      <w:r>
        <w:rPr>
          <w:rFonts w:hint="eastAsia" w:ascii="Times New Roman" w:hAnsi="Times New Roman" w:cs="仿宋"/>
          <w:caps w:val="0"/>
          <w:color w:val="auto"/>
          <w:sz w:val="24"/>
          <w:szCs w:val="24"/>
          <w:lang w:eastAsia="zh-CN"/>
        </w:rPr>
        <w:t xml:space="preserve">投标人</w:t>
      </w:r>
      <w:r>
        <w:rPr>
          <w:rFonts w:hint="eastAsia" w:ascii="Times New Roman" w:hAnsi="Times New Roman" w:cs="仿宋"/>
          <w:caps w:val="0"/>
          <w:color w:val="auto"/>
          <w:sz w:val="24"/>
          <w:szCs w:val="24"/>
        </w:rPr>
        <w:t xml:space="preserve">：</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地址：</w:t>
      </w:r>
      <w:r>
        <w:rPr>
          <w:rFonts w:hint="eastAsia" w:ascii="Times New Roman" w:hAnsi="Times New Roman" w:cs="仿宋"/>
          <w:caps w:val="0"/>
          <w:color w:val="auto"/>
          <w:sz w:val="24"/>
          <w:szCs w:val="24"/>
          <w:u w:val="single"/>
        </w:rPr>
        <w:t xml:space="preserve">                             </w:t>
      </w:r>
      <w:r>
        <w:rPr>
          <w:rFonts w:hint="eastAsia" w:ascii="Times New Roman" w:hAnsi="Times New Roman" w:cs="仿宋"/>
          <w:caps w:val="0"/>
          <w:color w:val="auto"/>
          <w:sz w:val="24"/>
          <w:szCs w:val="24"/>
        </w:rPr>
        <w:t xml:space="preserve">邮编：</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联系人：</w:t>
      </w:r>
      <w:r>
        <w:rPr>
          <w:rFonts w:hint="eastAsia" w:ascii="Times New Roman" w:hAnsi="Times New Roman" w:cs="仿宋"/>
          <w:caps w:val="0"/>
          <w:color w:val="auto"/>
          <w:sz w:val="24"/>
          <w:szCs w:val="24"/>
          <w:u w:val="single"/>
        </w:rPr>
        <w:t xml:space="preserve">                      </w:t>
      </w:r>
      <w:r>
        <w:rPr>
          <w:rFonts w:hint="eastAsia" w:ascii="Times New Roman" w:hAnsi="Times New Roman" w:cs="仿宋"/>
          <w:caps w:val="0"/>
          <w:color w:val="auto"/>
          <w:sz w:val="24"/>
          <w:szCs w:val="24"/>
        </w:rPr>
        <w:t xml:space="preserve">联系电话：</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授权代表：</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联系电话：</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地址：</w:t>
      </w:r>
      <w:r>
        <w:rPr>
          <w:rFonts w:ascii="Times New Roman" w:hAnsi="Times New Roman" w:cs="仿宋"/>
          <w:caps w:val="0"/>
          <w:color w:val="auto"/>
          <w:sz w:val="24"/>
          <w:szCs w:val="24"/>
        </w:rPr>
        <w:t xml:space="preserve"> </w:t>
      </w:r>
      <w:r>
        <w:rPr>
          <w:rFonts w:hint="eastAsia" w:ascii="Times New Roman" w:hAnsi="Times New Roman" w:cs="仿宋"/>
          <w:caps w:val="0"/>
          <w:color w:val="auto"/>
          <w:sz w:val="24"/>
          <w:szCs w:val="24"/>
          <w:u w:val="single"/>
        </w:rPr>
        <w:t xml:space="preserve">                        </w:t>
      </w:r>
      <w:r>
        <w:rPr>
          <w:rFonts w:hint="eastAsia" w:ascii="Times New Roman" w:hAnsi="Times New Roman" w:cs="仿宋"/>
          <w:caps w:val="0"/>
          <w:color w:val="auto"/>
          <w:sz w:val="24"/>
          <w:szCs w:val="24"/>
        </w:rPr>
        <w:t xml:space="preserve">邮编：</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 xml:space="preserve">二、质疑项目基本情况</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质疑项目的名称：</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质疑项目的编号：</w:t>
      </w:r>
      <w:r>
        <w:rPr>
          <w:rFonts w:hint="eastAsia" w:ascii="Times New Roman" w:hAnsi="Times New Roman" w:cs="仿宋"/>
          <w:caps w:val="0"/>
          <w:color w:val="auto"/>
          <w:sz w:val="24"/>
          <w:szCs w:val="24"/>
          <w:u w:val="single"/>
        </w:rPr>
        <w:t xml:space="preserve">                         </w:t>
      </w:r>
      <w:r>
        <w:rPr>
          <w:rFonts w:hint="eastAsia" w:ascii="Times New Roman" w:hAnsi="Times New Roman" w:cs="仿宋"/>
          <w:caps w:val="0"/>
          <w:color w:val="auto"/>
          <w:sz w:val="24"/>
          <w:szCs w:val="24"/>
        </w:rPr>
        <w:t xml:space="preserve">包号：</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采购人名称：</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采购文件获取日期：</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 xml:space="preserve">三、质疑事项具体内容</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质疑事项1：</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事实依据：</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法律依据：</w:t>
      </w: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u w:val="single"/>
        </w:rPr>
        <w:t xml:space="preserve">                                                                           </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质疑事项2</w:t>
      </w:r>
      <w:r/>
    </w:p>
    <w:p>
      <w:pPr>
        <w:spacing w:line="360" w:lineRule="auto"/>
        <w:rPr>
          <w:rFonts w:ascii="Times New Roman" w:hAnsi="Times New Roman" w:cs="仿宋"/>
          <w:caps w:val="0"/>
          <w:color w:val="auto"/>
          <w:sz w:val="24"/>
          <w:szCs w:val="24"/>
        </w:rPr>
      </w:pPr>
      <w:r>
        <w:rPr>
          <w:rFonts w:hint="eastAsia" w:ascii="Times New Roman" w:hAnsi="Times New Roman" w:cs="仿宋"/>
          <w:caps w:val="0"/>
          <w:color w:val="auto"/>
          <w:sz w:val="24"/>
          <w:szCs w:val="24"/>
        </w:rPr>
        <w:t xml:space="preserve">……</w:t>
      </w:r>
      <w:r/>
    </w:p>
    <w:p>
      <w:pPr>
        <w:spacing w:line="360" w:lineRule="auto"/>
        <w:rPr>
          <w:rFonts w:ascii="Times New Roman" w:hAnsi="Times New Roman" w:cs="仿宋"/>
          <w:bCs/>
          <w:caps w:val="0"/>
          <w:color w:val="auto"/>
          <w:sz w:val="24"/>
          <w:szCs w:val="24"/>
        </w:rPr>
      </w:pPr>
      <w:r>
        <w:rPr>
          <w:rFonts w:hint="eastAsia" w:ascii="Times New Roman" w:hAnsi="Times New Roman" w:cs="仿宋"/>
          <w:bCs/>
          <w:caps w:val="0"/>
          <w:color w:val="auto"/>
          <w:sz w:val="24"/>
          <w:szCs w:val="24"/>
        </w:rPr>
        <w:t xml:space="preserve">四、与质疑事项相关的质疑请求</w:t>
      </w:r>
      <w:r/>
    </w:p>
    <w:p>
      <w:pPr>
        <w:spacing w:line="360" w:lineRule="auto"/>
        <w:rPr>
          <w:rFonts w:ascii="Times New Roman" w:hAnsi="Times New Roman" w:cs="仿宋"/>
          <w:caps w:val="0"/>
          <w:color w:val="auto"/>
          <w:sz w:val="24"/>
          <w:szCs w:val="24"/>
          <w:u w:val="single"/>
        </w:rPr>
      </w:pPr>
      <w:r>
        <w:rPr>
          <w:rFonts w:hint="eastAsia" w:ascii="Times New Roman" w:hAnsi="Times New Roman" w:cs="仿宋"/>
          <w:caps w:val="0"/>
          <w:color w:val="auto"/>
          <w:sz w:val="24"/>
          <w:szCs w:val="24"/>
        </w:rPr>
        <w:t xml:space="preserve">请求：</w:t>
      </w:r>
      <w:r>
        <w:rPr>
          <w:rFonts w:hint="eastAsia" w:ascii="Times New Roman" w:hAnsi="Times New Roman" w:cs="仿宋"/>
          <w:caps w:val="0"/>
          <w:color w:val="auto"/>
          <w:sz w:val="24"/>
          <w:szCs w:val="24"/>
          <w:u w:val="single"/>
        </w:rPr>
        <w:t xml:space="preserve">                                                                     </w:t>
      </w:r>
      <w:r/>
    </w:p>
    <w:p>
      <w:pPr>
        <w:rPr>
          <w:rFonts w:ascii="Times New Roman" w:hAnsi="Times New Roman"/>
          <w:caps w:val="0"/>
          <w:color w:val="auto"/>
          <w:sz w:val="24"/>
          <w:szCs w:val="24"/>
        </w:rPr>
      </w:pPr>
      <w:r>
        <w:rPr>
          <w:rFonts w:hint="eastAsia" w:ascii="Times New Roman" w:hAnsi="Times New Roman"/>
          <w:caps w:val="0"/>
          <w:color w:val="auto"/>
          <w:sz w:val="24"/>
          <w:szCs w:val="24"/>
        </w:rPr>
        <w:t xml:space="preserve">签字(签章)：                   公章：                      </w:t>
      </w:r>
      <w:r/>
    </w:p>
    <w:p>
      <w:pPr>
        <w:rPr>
          <w:rFonts w:ascii="Times New Roman" w:hAnsi="Times New Roman"/>
          <w:caps w:val="0"/>
          <w:color w:val="auto"/>
          <w:sz w:val="24"/>
          <w:szCs w:val="24"/>
        </w:rPr>
      </w:pPr>
      <w:r>
        <w:rPr>
          <w:rFonts w:hint="eastAsia" w:ascii="Times New Roman" w:hAnsi="Times New Roman"/>
          <w:caps w:val="0"/>
          <w:color w:val="auto"/>
          <w:sz w:val="24"/>
          <w:szCs w:val="24"/>
        </w:rPr>
        <w:t xml:space="preserve">日期：    </w:t>
      </w:r>
      <w:r/>
    </w:p>
    <w:p>
      <w:pPr>
        <w:ind w:firstLine="241"/>
        <w:spacing w:line="400" w:lineRule="exact"/>
        <w:rPr>
          <w:rFonts w:hint="eastAsia" w:ascii="Times New Roman" w:hAnsi="Times New Roman"/>
          <w:b/>
          <w:caps w:val="0"/>
          <w:color w:val="auto"/>
          <w:sz w:val="24"/>
          <w:szCs w:val="24"/>
        </w:rPr>
      </w:pPr>
      <w:r>
        <w:rPr>
          <w:rFonts w:hint="eastAsia" w:ascii="Times New Roman" w:hAnsi="Times New Roman"/>
          <w:b/>
          <w:caps w:val="0"/>
          <w:color w:val="auto"/>
          <w:sz w:val="24"/>
          <w:szCs w:val="24"/>
        </w:rPr>
      </w:r>
      <w:r/>
    </w:p>
    <w:p>
      <w:pPr>
        <w:ind w:firstLine="241"/>
        <w:spacing w:line="400" w:lineRule="exact"/>
        <w:rPr>
          <w:rFonts w:ascii="Times New Roman" w:hAnsi="Times New Roman"/>
          <w:b/>
          <w:caps w:val="0"/>
          <w:color w:val="auto"/>
          <w:sz w:val="24"/>
          <w:szCs w:val="24"/>
        </w:rPr>
      </w:pPr>
      <w:r>
        <w:rPr>
          <w:rFonts w:hint="eastAsia" w:ascii="Times New Roman" w:hAnsi="Times New Roman"/>
          <w:b/>
          <w:caps w:val="0"/>
          <w:color w:val="auto"/>
          <w:sz w:val="24"/>
          <w:szCs w:val="24"/>
        </w:rPr>
        <w:t xml:space="preserve">质疑函制作说明：</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1.</w:t>
      </w:r>
      <w:r>
        <w:rPr>
          <w:rFonts w:hint="eastAsia" w:ascii="Times New Roman" w:hAnsi="Times New Roman"/>
          <w:caps w:val="0"/>
          <w:color w:val="auto"/>
          <w:sz w:val="24"/>
          <w:szCs w:val="24"/>
          <w:lang w:eastAsia="zh-CN"/>
        </w:rPr>
        <w:t xml:space="preserve">投标人</w:t>
      </w:r>
      <w:r>
        <w:rPr>
          <w:rFonts w:hint="eastAsia" w:ascii="Times New Roman" w:hAnsi="Times New Roman"/>
          <w:caps w:val="0"/>
          <w:color w:val="auto"/>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2.质疑</w:t>
      </w:r>
      <w:r>
        <w:rPr>
          <w:rFonts w:hint="eastAsia" w:ascii="Times New Roman" w:hAnsi="Times New Roman"/>
          <w:caps w:val="0"/>
          <w:color w:val="auto"/>
          <w:sz w:val="24"/>
          <w:szCs w:val="24"/>
          <w:lang w:eastAsia="zh-CN"/>
        </w:rPr>
        <w:t xml:space="preserve">投标人</w:t>
      </w:r>
      <w:r>
        <w:rPr>
          <w:rFonts w:hint="eastAsia" w:ascii="Times New Roman" w:hAnsi="Times New Roman"/>
          <w:caps w:val="0"/>
          <w:color w:val="auto"/>
          <w:sz w:val="24"/>
          <w:szCs w:val="24"/>
        </w:rPr>
        <w:t xml:space="preserve">若委托代理人进行质疑的，质疑函应按要求列明“授权代表”的有关内容，并在附件中提交由质疑</w:t>
      </w:r>
      <w:r>
        <w:rPr>
          <w:rFonts w:hint="eastAsia" w:ascii="Times New Roman" w:hAnsi="Times New Roman" w:cs="宋体"/>
          <w:caps w:val="0"/>
          <w:color w:val="auto"/>
          <w:sz w:val="24"/>
          <w:szCs w:val="24"/>
          <w:lang w:eastAsia="zh-CN"/>
        </w:rPr>
        <w:t xml:space="preserve">投标人</w:t>
      </w:r>
      <w:r>
        <w:rPr>
          <w:rFonts w:hint="eastAsia" w:ascii="Times New Roman" w:hAnsi="Times New Roman" w:cs="宋体"/>
          <w:caps w:val="0"/>
          <w:color w:val="auto"/>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3.质疑</w:t>
      </w:r>
      <w:r>
        <w:rPr>
          <w:rFonts w:hint="eastAsia" w:ascii="Times New Roman" w:hAnsi="Times New Roman"/>
          <w:caps w:val="0"/>
          <w:color w:val="auto"/>
          <w:sz w:val="24"/>
          <w:szCs w:val="24"/>
          <w:lang w:eastAsia="zh-CN"/>
        </w:rPr>
        <w:t xml:space="preserve">投标人</w:t>
      </w:r>
      <w:r>
        <w:rPr>
          <w:rFonts w:hint="eastAsia" w:ascii="Times New Roman" w:hAnsi="Times New Roman"/>
          <w:caps w:val="0"/>
          <w:color w:val="auto"/>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5.质疑函的质疑请求应与质疑事项相关。</w:t>
      </w:r>
      <w:r/>
    </w:p>
    <w:p>
      <w:pPr>
        <w:ind w:firstLine="480"/>
        <w:jc w:val="left"/>
        <w:spacing w:line="400" w:lineRule="exact"/>
        <w:widowControl/>
        <w:rPr>
          <w:rFonts w:ascii="Times New Roman" w:hAnsi="Times New Roman"/>
          <w:caps w:val="0"/>
          <w:color w:val="auto"/>
          <w:sz w:val="24"/>
          <w:szCs w:val="24"/>
        </w:rPr>
      </w:pPr>
      <w:r>
        <w:rPr>
          <w:rFonts w:hint="eastAsia" w:ascii="Times New Roman" w:hAnsi="Times New Roman"/>
          <w:caps w:val="0"/>
          <w:color w:val="auto"/>
          <w:sz w:val="24"/>
          <w:szCs w:val="24"/>
        </w:rPr>
        <w:t xml:space="preserve">6.质疑</w:t>
      </w:r>
      <w:r>
        <w:rPr>
          <w:rFonts w:hint="eastAsia" w:ascii="Times New Roman" w:hAnsi="Times New Roman"/>
          <w:caps w:val="0"/>
          <w:color w:val="auto"/>
          <w:sz w:val="24"/>
          <w:szCs w:val="24"/>
          <w:lang w:eastAsia="zh-CN"/>
        </w:rPr>
        <w:t xml:space="preserve">投标人</w:t>
      </w:r>
      <w:r>
        <w:rPr>
          <w:rFonts w:hint="eastAsia" w:ascii="Times New Roman" w:hAnsi="Times New Roman"/>
          <w:caps w:val="0"/>
          <w:color w:val="auto"/>
          <w:sz w:val="24"/>
          <w:szCs w:val="24"/>
        </w:rPr>
        <w:t xml:space="preserve">为自然人的，质疑函应由本人签字；质疑</w:t>
      </w:r>
      <w:r>
        <w:rPr>
          <w:rFonts w:hint="eastAsia" w:ascii="Times New Roman" w:hAnsi="Times New Roman"/>
          <w:caps w:val="0"/>
          <w:color w:val="auto"/>
          <w:sz w:val="24"/>
          <w:szCs w:val="24"/>
          <w:lang w:eastAsia="zh-CN"/>
        </w:rPr>
        <w:t xml:space="preserve">投标人</w:t>
      </w:r>
      <w:r>
        <w:rPr>
          <w:rFonts w:hint="eastAsia" w:ascii="Times New Roman" w:hAnsi="Times New Roman"/>
          <w:caps w:val="0"/>
          <w:color w:val="auto"/>
          <w:sz w:val="24"/>
          <w:szCs w:val="24"/>
        </w:rPr>
        <w:t xml:space="preserve">为法人或者其他组织的，质疑函应由法定代表人、主要负责人，或者其授权代表签字或者盖章，并加盖公章。</w:t>
      </w:r>
      <w:r/>
    </w:p>
    <w:p>
      <w:pPr>
        <w:rPr>
          <w:rFonts w:hint="eastAsia" w:ascii="仿宋" w:hAnsi="仿宋" w:eastAsia="仿宋" w:cs="Times New Roman"/>
          <w:sz w:val="28"/>
          <w:szCs w:val="32"/>
          <w:lang w:val="en-US" w:eastAsia="zh-CN" w:bidi="ar-SA"/>
        </w:rPr>
      </w:pPr>
      <w:r>
        <w:rPr>
          <w:rFonts w:hint="eastAsia" w:ascii="仿宋" w:hAnsi="仿宋" w:eastAsia="仿宋" w:cs="Times New Roman"/>
          <w:sz w:val="28"/>
          <w:szCs w:val="32"/>
          <w:lang w:val="en-US" w:eastAsia="zh-CN" w:bidi="ar-SA"/>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仿宋">
    <w:panose1 w:val="02010609060101010101"/>
  </w:font>
  <w:font w:name="FangSong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0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0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5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uiPriority w:val="99"/>
    <w:qFormat/>
    <w:pPr>
      <w:jc w:val="left"/>
      <w:widowControl w:val="off"/>
    </w:pPr>
    <w:rPr>
      <w:rFonts w:hint="default" w:ascii="Times New Roman" w:hAnsi="Times New Roman" w:eastAsia="宋体" w:cs="Times New Roman"/>
      <w:sz w:val="21"/>
      <w:szCs w:val="21"/>
      <w:lang w:val="en-US" w:eastAsia="zh-CN" w:bidi="ar-SA"/>
    </w:rPr>
  </w:style>
  <w:style w:type="paragraph" w:styleId="797">
    <w:name w:val="Body Text"/>
    <w:basedOn w:val="782"/>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798">
    <w:name w:val="toc 5"/>
    <w:basedOn w:val="782"/>
    <w:next w:val="782"/>
    <w:uiPriority w:val="39"/>
    <w:unhideWhenUsed/>
    <w:qFormat/>
    <w:pPr>
      <w:ind w:left="1134"/>
      <w:spacing w:after="57"/>
    </w:pPr>
  </w:style>
  <w:style w:type="paragraph" w:styleId="799">
    <w:name w:val="toc 3"/>
    <w:basedOn w:val="782"/>
    <w:next w:val="782"/>
    <w:uiPriority w:val="39"/>
    <w:unhideWhenUsed/>
    <w:qFormat/>
    <w:pPr>
      <w:ind w:left="567"/>
      <w:spacing w:after="57"/>
    </w:pPr>
  </w:style>
  <w:style w:type="paragraph" w:styleId="800">
    <w:name w:val="Plain Text"/>
    <w:uiPriority w:val="99"/>
    <w:qFormat/>
    <w:pPr>
      <w:jc w:val="both"/>
      <w:widowControl w:val="off"/>
    </w:pPr>
    <w:rPr>
      <w:rFonts w:hint="default" w:ascii="宋体" w:hAnsi="Calibri" w:eastAsia="宋体" w:cs="Times New Roman"/>
      <w:sz w:val="21"/>
      <w:szCs w:val="21"/>
      <w:lang w:val="en-US" w:eastAsia="zh-CN" w:bidi="ar-SA"/>
    </w:rPr>
  </w:style>
  <w:style w:type="paragraph" w:styleId="801">
    <w:name w:val="toc 8"/>
    <w:basedOn w:val="782"/>
    <w:next w:val="782"/>
    <w:uiPriority w:val="39"/>
    <w:unhideWhenUsed/>
    <w:qFormat/>
    <w:pPr>
      <w:ind w:left="1984"/>
      <w:spacing w:after="57"/>
    </w:pPr>
  </w:style>
  <w:style w:type="paragraph" w:styleId="802">
    <w:name w:val="endnote text"/>
    <w:basedOn w:val="782"/>
    <w:uiPriority w:val="99"/>
    <w:semiHidden/>
    <w:unhideWhenUsed/>
    <w:qFormat/>
    <w:rPr>
      <w:sz w:val="20"/>
    </w:rPr>
  </w:style>
  <w:style w:type="paragraph" w:styleId="803">
    <w:name w:val="Footer"/>
    <w:basedOn w:val="782"/>
    <w:uiPriority w:val="99"/>
    <w:unhideWhenUsed/>
    <w:qFormat/>
    <w:pPr>
      <w:tabs>
        <w:tab w:val="center" w:pos="7143" w:leader="none"/>
        <w:tab w:val="right" w:pos="14287" w:leader="none"/>
      </w:tabs>
    </w:pPr>
  </w:style>
  <w:style w:type="paragraph" w:styleId="804">
    <w:name w:val="Header"/>
    <w:basedOn w:val="782"/>
    <w:uiPriority w:val="99"/>
    <w:unhideWhenUsed/>
    <w:qFormat/>
    <w:pPr>
      <w:tabs>
        <w:tab w:val="center" w:pos="7143" w:leader="none"/>
        <w:tab w:val="right" w:pos="14287" w:leader="none"/>
      </w:tabs>
    </w:pPr>
  </w:style>
  <w:style w:type="paragraph" w:styleId="805">
    <w:name w:val="toc 1"/>
    <w:basedOn w:val="782"/>
    <w:next w:val="782"/>
    <w:uiPriority w:val="39"/>
    <w:unhideWhenUsed/>
    <w:qFormat/>
    <w:pPr>
      <w:spacing w:after="57"/>
    </w:pPr>
  </w:style>
  <w:style w:type="paragraph" w:styleId="806">
    <w:name w:val="toc 4"/>
    <w:basedOn w:val="782"/>
    <w:next w:val="782"/>
    <w:uiPriority w:val="39"/>
    <w:unhideWhenUsed/>
    <w:qFormat/>
    <w:pPr>
      <w:ind w:left="850"/>
      <w:spacing w:after="57"/>
    </w:pPr>
  </w:style>
  <w:style w:type="paragraph" w:styleId="807">
    <w:name w:val="Subtitle"/>
    <w:basedOn w:val="782"/>
    <w:next w:val="782"/>
    <w:uiPriority w:val="11"/>
    <w:qFormat/>
    <w:pPr>
      <w:spacing w:before="200" w:after="200"/>
    </w:pPr>
    <w:rPr>
      <w:sz w:val="24"/>
      <w:szCs w:val="24"/>
    </w:rPr>
  </w:style>
  <w:style w:type="paragraph" w:styleId="808">
    <w:name w:val="footnote text"/>
    <w:basedOn w:val="782"/>
    <w:uiPriority w:val="99"/>
    <w:semiHidden/>
    <w:unhideWhenUsed/>
    <w:qFormat/>
    <w:pPr>
      <w:spacing w:after="40"/>
    </w:pPr>
    <w:rPr>
      <w:sz w:val="18"/>
    </w:rPr>
  </w:style>
  <w:style w:type="paragraph" w:styleId="809">
    <w:name w:val="toc 6"/>
    <w:basedOn w:val="782"/>
    <w:next w:val="782"/>
    <w:uiPriority w:val="39"/>
    <w:unhideWhenUsed/>
    <w:qFormat/>
    <w:pPr>
      <w:ind w:left="1417"/>
      <w:spacing w:after="57"/>
    </w:pPr>
  </w:style>
  <w:style w:type="paragraph" w:styleId="810">
    <w:name w:val="table of figures"/>
    <w:basedOn w:val="782"/>
    <w:next w:val="782"/>
    <w:uiPriority w:val="99"/>
    <w:unhideWhenUsed/>
    <w:qFormat/>
  </w:style>
  <w:style w:type="paragraph" w:styleId="811">
    <w:name w:val="toc 2"/>
    <w:basedOn w:val="782"/>
    <w:next w:val="782"/>
    <w:uiPriority w:val="39"/>
    <w:unhideWhenUsed/>
    <w:qFormat/>
    <w:pPr>
      <w:ind w:left="283"/>
      <w:spacing w:after="57"/>
    </w:pPr>
  </w:style>
  <w:style w:type="paragraph" w:styleId="812">
    <w:name w:val="toc 9"/>
    <w:basedOn w:val="782"/>
    <w:next w:val="782"/>
    <w:uiPriority w:val="39"/>
    <w:unhideWhenUsed/>
    <w:qFormat/>
    <w:pPr>
      <w:ind w:left="2268"/>
      <w:spacing w:after="57"/>
    </w:pPr>
  </w:style>
  <w:style w:type="paragraph" w:styleId="813">
    <w:name w:val="Normal (Web)"/>
    <w:basedOn w:val="78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14">
    <w:name w:val="Title"/>
    <w:basedOn w:val="782"/>
    <w:next w:val="782"/>
    <w:uiPriority w:val="10"/>
    <w:qFormat/>
    <w:pPr>
      <w:contextualSpacing/>
      <w:spacing w:before="300" w:after="200"/>
    </w:pPr>
    <w:rPr>
      <w:sz w:val="48"/>
      <w:szCs w:val="48"/>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2"/>
    <w:uiPriority w:val="0"/>
    <w:qFormat/>
  </w:style>
  <w:style w:type="character" w:styleId="817">
    <w:name w:val="endnote reference"/>
    <w:uiPriority w:val="99"/>
    <w:semiHidden/>
    <w:unhideWhenUsed/>
    <w:qFormat/>
    <w:rPr>
      <w:vertAlign w:val="superscript"/>
    </w:rPr>
  </w:style>
  <w:style w:type="character" w:styleId="818">
    <w:name w:val="FollowedHyperlink"/>
    <w:basedOn w:val="792"/>
    <w:uiPriority w:val="99"/>
    <w:semiHidden/>
    <w:unhideWhenUsed/>
    <w:qFormat/>
    <w:rPr>
      <w:color w:val="800080"/>
      <w:u w:val="none"/>
    </w:rPr>
  </w:style>
  <w:style w:type="character" w:styleId="819">
    <w:name w:val="Emphasis"/>
    <w:basedOn w:val="792"/>
    <w:uiPriority w:val="20"/>
    <w:qFormat/>
  </w:style>
  <w:style w:type="character" w:styleId="820">
    <w:name w:val="HTML Definition"/>
    <w:basedOn w:val="792"/>
    <w:uiPriority w:val="99"/>
    <w:semiHidden/>
    <w:unhideWhenUsed/>
    <w:qFormat/>
  </w:style>
  <w:style w:type="character" w:styleId="821">
    <w:name w:val="HTML Typewriter"/>
    <w:basedOn w:val="792"/>
    <w:uiPriority w:val="99"/>
    <w:semiHidden/>
    <w:unhideWhenUsed/>
    <w:qFormat/>
    <w:rPr>
      <w:rFonts w:ascii="monospace" w:hAnsi="monospace" w:eastAsia="monospace" w:cs="monospace"/>
      <w:sz w:val="20"/>
    </w:rPr>
  </w:style>
  <w:style w:type="character" w:styleId="822">
    <w:name w:val="HTML Acronym"/>
    <w:basedOn w:val="792"/>
    <w:uiPriority w:val="99"/>
    <w:semiHidden/>
    <w:unhideWhenUsed/>
    <w:qFormat/>
  </w:style>
  <w:style w:type="character" w:styleId="823">
    <w:name w:val="HTML Variable"/>
    <w:basedOn w:val="792"/>
    <w:uiPriority w:val="99"/>
    <w:semiHidden/>
    <w:unhideWhenUsed/>
    <w:qFormat/>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HTML Code"/>
    <w:basedOn w:val="792"/>
    <w:uiPriority w:val="99"/>
    <w:semiHidden/>
    <w:unhideWhenUsed/>
    <w:qFormat/>
    <w:rPr>
      <w:rFonts w:hint="default" w:ascii="monospace" w:hAnsi="monospace" w:eastAsia="monospace" w:cs="monospace"/>
      <w:sz w:val="20"/>
    </w:rPr>
  </w:style>
  <w:style w:type="character" w:styleId="826">
    <w:name w:val="HTML Cite"/>
    <w:basedOn w:val="792"/>
    <w:uiPriority w:val="99"/>
    <w:semiHidden/>
    <w:unhideWhenUsed/>
    <w:qFormat/>
  </w:style>
  <w:style w:type="character" w:styleId="827">
    <w:name w:val="footnote reference"/>
    <w:uiPriority w:val="99"/>
    <w:unhideWhenUsed/>
    <w:qFormat/>
    <w:rPr>
      <w:vertAlign w:val="superscript"/>
    </w:rPr>
  </w:style>
  <w:style w:type="character" w:styleId="828">
    <w:name w:val="HTML Keyboard"/>
    <w:basedOn w:val="792"/>
    <w:uiPriority w:val="99"/>
    <w:semiHidden/>
    <w:unhideWhenUsed/>
    <w:qFormat/>
    <w:rPr>
      <w:rFonts w:hint="default" w:ascii="monospace" w:hAnsi="monospace" w:eastAsia="monospace" w:cs="monospace"/>
      <w:sz w:val="20"/>
    </w:rPr>
  </w:style>
  <w:style w:type="character" w:styleId="829">
    <w:name w:val="HTML Sample"/>
    <w:basedOn w:val="792"/>
    <w:uiPriority w:val="99"/>
    <w:semiHidden/>
    <w:unhideWhenUsed/>
    <w:qFormat/>
    <w:rPr>
      <w:rFonts w:hint="default" w:ascii="monospace" w:hAnsi="monospace" w:eastAsia="monospace" w:cs="monospace"/>
    </w:rPr>
  </w:style>
  <w:style w:type="paragraph" w:styleId="830" w:customStyle="1">
    <w:name w:val="纯文本1"/>
    <w:basedOn w:val="831"/>
    <w:uiPriority w:val="0"/>
    <w:qFormat/>
    <w:rPr>
      <w:rFonts w:ascii="宋体" w:hAnsi="Courier New"/>
    </w:rPr>
  </w:style>
  <w:style w:type="paragraph" w:styleId="83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832"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Heading"/>
    <w:uiPriority w:val="39"/>
    <w:unhideWhenUsed/>
    <w:qFormat/>
    <w:rPr>
      <w:rFonts w:hint="default" w:ascii="Times New Roman" w:hAnsi="Times New Roman" w:eastAsia="宋体" w:cs="Times New Roman"/>
    </w:rPr>
  </w:style>
  <w:style w:type="paragraph" w:styleId="852">
    <w:name w:val="List Paragraph"/>
    <w:basedOn w:val="782"/>
    <w:uiPriority w:val="34"/>
    <w:qFormat/>
    <w:pPr>
      <w:contextualSpacing/>
      <w:ind w:left="720"/>
    </w:pPr>
  </w:style>
  <w:style w:type="paragraph" w:styleId="853">
    <w:name w:val="No Spacing"/>
    <w:uiPriority w:val="1"/>
    <w:qFormat/>
    <w:rPr>
      <w:rFonts w:hint="default" w:ascii="Times New Roman" w:hAnsi="Times New Roman" w:eastAsia="宋体" w:cs="Times New Roman"/>
      <w:lang w:val="en-US" w:eastAsia="zh-CN" w:bidi="ar-SA"/>
    </w:rPr>
  </w:style>
  <w:style w:type="paragraph" w:styleId="854">
    <w:name w:val="Quote"/>
    <w:basedOn w:val="782"/>
    <w:next w:val="782"/>
    <w:uiPriority w:val="29"/>
    <w:qFormat/>
    <w:pPr>
      <w:ind w:left="720" w:right="720"/>
    </w:pPr>
    <w:rPr>
      <w:i/>
    </w:rPr>
  </w:style>
  <w:style w:type="paragraph" w:styleId="855">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6" w:customStyle="1">
    <w:name w:val="标题 11"/>
    <w:basedOn w:val="782"/>
    <w:next w:val="782"/>
    <w:link w:val="873"/>
    <w:uiPriority w:val="0"/>
    <w:qFormat/>
    <w:pPr>
      <w:keepLines/>
      <w:keepNext/>
      <w:spacing w:before="480" w:after="200"/>
      <w:outlineLvl w:val="0"/>
    </w:pPr>
    <w:rPr>
      <w:rFonts w:ascii="Arial" w:hAnsi="Arial" w:eastAsia="Arial" w:cs="Arial"/>
      <w:sz w:val="40"/>
      <w:szCs w:val="40"/>
    </w:rPr>
  </w:style>
  <w:style w:type="paragraph" w:styleId="857" w:customStyle="1">
    <w:name w:val="标题 211"/>
    <w:basedOn w:val="782"/>
    <w:next w:val="858"/>
    <w:link w:val="874"/>
    <w:uiPriority w:val="0"/>
    <w:qFormat/>
    <w:pPr>
      <w:keepLines/>
      <w:keepNext/>
      <w:spacing w:before="260" w:after="260" w:line="413" w:lineRule="auto"/>
      <w:outlineLvl w:val="1"/>
    </w:pPr>
    <w:rPr>
      <w:rFonts w:ascii="Arial" w:hAnsi="Arial" w:eastAsia="黑体"/>
      <w:b/>
      <w:sz w:val="32"/>
      <w:szCs w:val="20"/>
    </w:rPr>
  </w:style>
  <w:style w:type="paragraph" w:styleId="858" w:customStyle="1">
    <w:name w:val="正文缩进11"/>
    <w:basedOn w:val="782"/>
    <w:link w:val="875"/>
    <w:uiPriority w:val="0"/>
    <w:qFormat/>
    <w:pPr>
      <w:ind w:firstLine="420"/>
    </w:pPr>
    <w:rPr>
      <w:rFonts w:ascii="宋体"/>
      <w:color w:val="000000"/>
      <w:sz w:val="24"/>
      <w:szCs w:val="20"/>
    </w:rPr>
  </w:style>
  <w:style w:type="paragraph" w:styleId="859" w:customStyle="1">
    <w:name w:val="标题 311"/>
    <w:basedOn w:val="860"/>
    <w:next w:val="861"/>
    <w:link w:val="876"/>
    <w:uiPriority w:val="0"/>
    <w:qFormat/>
    <w:pPr>
      <w:keepLines/>
      <w:keepNext/>
      <w:spacing w:before="320" w:after="200"/>
      <w:outlineLvl w:val="2"/>
    </w:pPr>
    <w:rPr>
      <w:rFonts w:ascii="Arial" w:hAnsi="Arial" w:eastAsia="Arial" w:cs="Arial"/>
      <w:sz w:val="30"/>
      <w:szCs w:val="30"/>
    </w:rPr>
  </w:style>
  <w:style w:type="paragraph" w:styleId="860" w:customStyle="1">
    <w:name w:val="Normal1"/>
    <w:next w:val="859"/>
    <w:uiPriority w:val="0"/>
    <w:qFormat/>
    <w:pPr>
      <w:jc w:val="both"/>
      <w:widowControl w:val="off"/>
    </w:pPr>
    <w:rPr>
      <w:rFonts w:hint="default" w:ascii="Calibri" w:hAnsi="Calibri" w:eastAsia="宋体" w:cs="Times New Roman"/>
      <w:sz w:val="21"/>
      <w:szCs w:val="22"/>
      <w:lang w:val="en-US" w:eastAsia="zh-CN" w:bidi="ar-SA"/>
    </w:rPr>
  </w:style>
  <w:style w:type="paragraph" w:styleId="861" w:customStyle="1">
    <w:name w:val="Normal_19"/>
    <w:uiPriority w:val="0"/>
    <w:qFormat/>
    <w:rPr>
      <w:rFonts w:hint="default" w:ascii="黑体" w:hAnsi="黑体" w:eastAsia="黑体" w:cs="黑体"/>
      <w:b/>
      <w:sz w:val="32"/>
      <w:szCs w:val="24"/>
      <w:lang w:val="en-US" w:eastAsia="zh-CN" w:bidi="ar-SA"/>
    </w:rPr>
  </w:style>
  <w:style w:type="paragraph" w:styleId="862" w:customStyle="1">
    <w:name w:val="Normal11"/>
    <w:next w:val="863"/>
    <w:uiPriority w:val="0"/>
    <w:qFormat/>
    <w:pPr>
      <w:jc w:val="both"/>
      <w:widowControl w:val="off"/>
    </w:pPr>
    <w:rPr>
      <w:rFonts w:hint="default" w:ascii="Times New Roman" w:hAnsi="Times New Roman" w:eastAsia="宋体" w:cs="Times New Roman"/>
      <w:szCs w:val="21"/>
      <w:lang w:val="en-US" w:eastAsia="zh-CN" w:bidi="ar-SA"/>
    </w:rPr>
  </w:style>
  <w:style w:type="paragraph" w:styleId="863" w:customStyle="1">
    <w:name w:val="Body Text First Indent1"/>
    <w:basedOn w:val="864"/>
    <w:uiPriority w:val="99"/>
    <w:unhideWhenUsed/>
    <w:qFormat/>
    <w:pPr>
      <w:ind w:firstLine="420"/>
    </w:pPr>
  </w:style>
  <w:style w:type="paragraph" w:styleId="864" w:customStyle="1">
    <w:name w:val="Body Text1"/>
    <w:basedOn w:val="862"/>
    <w:uiPriority w:val="99"/>
    <w:unhideWhenUsed/>
    <w:qFormat/>
    <w:pPr>
      <w:spacing w:after="120"/>
    </w:pPr>
  </w:style>
  <w:style w:type="paragraph" w:styleId="865" w:customStyle="1">
    <w:name w:val="标题 411"/>
    <w:basedOn w:val="782"/>
    <w:next w:val="782"/>
    <w:link w:val="877"/>
    <w:uiPriority w:val="0"/>
    <w:qFormat/>
    <w:pPr>
      <w:jc w:val="center"/>
      <w:keepNext/>
      <w:outlineLvl w:val="3"/>
    </w:pPr>
    <w:rPr>
      <w:rFonts w:eastAsia="新宋体"/>
      <w:sz w:val="30"/>
      <w:szCs w:val="21"/>
    </w:rPr>
  </w:style>
  <w:style w:type="paragraph" w:styleId="866" w:customStyle="1">
    <w:name w:val="标题 51"/>
    <w:basedOn w:val="782"/>
    <w:next w:val="782"/>
    <w:link w:val="878"/>
    <w:uiPriority w:val="0"/>
    <w:qFormat/>
    <w:pPr>
      <w:keepLines/>
      <w:keepNext/>
      <w:spacing w:before="320" w:after="200"/>
      <w:outlineLvl w:val="4"/>
    </w:pPr>
    <w:rPr>
      <w:rFonts w:ascii="Arial" w:hAnsi="Arial" w:eastAsia="Arial" w:cs="Arial"/>
      <w:b/>
      <w:bCs/>
      <w:sz w:val="24"/>
      <w:szCs w:val="24"/>
    </w:rPr>
  </w:style>
  <w:style w:type="paragraph" w:styleId="867" w:customStyle="1">
    <w:name w:val="标题 61"/>
    <w:basedOn w:val="782"/>
    <w:next w:val="782"/>
    <w:link w:val="879"/>
    <w:uiPriority w:val="0"/>
    <w:qFormat/>
    <w:pPr>
      <w:keepLines/>
      <w:keepNext/>
      <w:spacing w:before="320" w:after="200"/>
      <w:outlineLvl w:val="5"/>
    </w:pPr>
    <w:rPr>
      <w:rFonts w:ascii="Arial" w:hAnsi="Arial" w:eastAsia="Arial" w:cs="Arial"/>
      <w:b/>
      <w:bCs/>
      <w:sz w:val="22"/>
    </w:rPr>
  </w:style>
  <w:style w:type="paragraph" w:styleId="868" w:customStyle="1">
    <w:name w:val="标题 71"/>
    <w:basedOn w:val="782"/>
    <w:next w:val="782"/>
    <w:link w:val="880"/>
    <w:uiPriority w:val="0"/>
    <w:qFormat/>
    <w:pPr>
      <w:keepLines/>
      <w:keepNext/>
      <w:spacing w:before="320" w:after="200"/>
      <w:outlineLvl w:val="6"/>
    </w:pPr>
    <w:rPr>
      <w:rFonts w:ascii="Arial" w:hAnsi="Arial" w:eastAsia="Arial" w:cs="Arial"/>
      <w:b/>
      <w:bCs/>
      <w:i/>
      <w:iCs/>
      <w:sz w:val="22"/>
    </w:rPr>
  </w:style>
  <w:style w:type="paragraph" w:styleId="869" w:customStyle="1">
    <w:name w:val="标题 81"/>
    <w:basedOn w:val="782"/>
    <w:next w:val="782"/>
    <w:link w:val="881"/>
    <w:uiPriority w:val="0"/>
    <w:qFormat/>
    <w:pPr>
      <w:keepLines/>
      <w:keepNext/>
      <w:spacing w:before="320" w:after="200"/>
      <w:outlineLvl w:val="7"/>
    </w:pPr>
    <w:rPr>
      <w:rFonts w:ascii="Arial" w:hAnsi="Arial" w:eastAsia="Arial" w:cs="Arial"/>
      <w:i/>
      <w:iCs/>
      <w:sz w:val="22"/>
    </w:rPr>
  </w:style>
  <w:style w:type="paragraph" w:styleId="870" w:customStyle="1">
    <w:name w:val="标题 91"/>
    <w:basedOn w:val="782"/>
    <w:next w:val="782"/>
    <w:link w:val="882"/>
    <w:uiPriority w:val="0"/>
    <w:qFormat/>
    <w:pPr>
      <w:keepLines/>
      <w:keepNext/>
      <w:spacing w:before="320" w:after="200"/>
      <w:outlineLvl w:val="8"/>
    </w:pPr>
    <w:rPr>
      <w:rFonts w:ascii="Arial" w:hAnsi="Arial" w:eastAsia="Arial" w:cs="Arial"/>
      <w:i/>
      <w:iCs/>
      <w:szCs w:val="21"/>
    </w:rPr>
  </w:style>
  <w:style w:type="character" w:styleId="871" w:customStyle="1">
    <w:name w:val="默认段落字体1"/>
    <w:uiPriority w:val="1"/>
    <w:unhideWhenUsed/>
    <w:qFormat/>
  </w:style>
  <w:style w:type="table" w:styleId="872" w:customStyle="1">
    <w:name w:val="普通表格1"/>
    <w:uiPriority w:val="99"/>
    <w:unhideWhenUsed/>
    <w:qFormat/>
    <w:tblPr>
      <w:tblCellMar>
        <w:left w:w="0" w:type="dxa"/>
        <w:top w:w="0" w:type="dxa"/>
        <w:right w:w="0" w:type="dxa"/>
        <w:bottom w:w="0" w:type="dxa"/>
      </w:tblCellMar>
    </w:tblPr>
  </w:style>
  <w:style w:type="character" w:styleId="873" w:customStyle="1">
    <w:name w:val="标题 1 字符"/>
    <w:link w:val="856"/>
    <w:uiPriority w:val="0"/>
    <w:qFormat/>
    <w:rPr>
      <w:rFonts w:ascii="Arial" w:hAnsi="Arial" w:eastAsia="Arial" w:cs="Arial"/>
      <w:sz w:val="40"/>
      <w:szCs w:val="40"/>
    </w:rPr>
  </w:style>
  <w:style w:type="character" w:styleId="874" w:customStyle="1">
    <w:name w:val="标题 2 字符"/>
    <w:link w:val="857"/>
    <w:uiPriority w:val="0"/>
    <w:qFormat/>
    <w:rPr>
      <w:rFonts w:ascii="Arial" w:hAnsi="Arial" w:eastAsia="Arial" w:cs="Arial"/>
      <w:sz w:val="34"/>
    </w:rPr>
  </w:style>
  <w:style w:type="character" w:styleId="875" w:customStyle="1">
    <w:name w:val="正文缩进 字符"/>
    <w:link w:val="858"/>
    <w:uiPriority w:val="0"/>
    <w:qFormat/>
    <w:rPr>
      <w:rFonts w:ascii="宋体" w:hAnsi="Calibri"/>
      <w:color w:val="000000"/>
      <w:sz w:val="24"/>
    </w:rPr>
  </w:style>
  <w:style w:type="character" w:styleId="876" w:customStyle="1">
    <w:name w:val="标题 3 字符"/>
    <w:link w:val="859"/>
    <w:uiPriority w:val="9"/>
    <w:qFormat/>
    <w:rPr>
      <w:rFonts w:ascii="Arial" w:hAnsi="Arial" w:eastAsia="Arial" w:cs="Arial"/>
      <w:sz w:val="30"/>
      <w:szCs w:val="30"/>
    </w:rPr>
  </w:style>
  <w:style w:type="character" w:styleId="877" w:customStyle="1">
    <w:name w:val="标题 4 字符"/>
    <w:link w:val="865"/>
    <w:uiPriority w:val="0"/>
    <w:qFormat/>
    <w:rPr>
      <w:rFonts w:ascii="Arial" w:hAnsi="Arial" w:eastAsia="Arial" w:cs="Arial"/>
      <w:b/>
      <w:bCs/>
      <w:sz w:val="26"/>
      <w:szCs w:val="26"/>
    </w:rPr>
  </w:style>
  <w:style w:type="character" w:styleId="878" w:customStyle="1">
    <w:name w:val="标题 5 字符"/>
    <w:link w:val="866"/>
    <w:uiPriority w:val="0"/>
    <w:qFormat/>
    <w:rPr>
      <w:rFonts w:ascii="Arial" w:hAnsi="Arial" w:eastAsia="Arial" w:cs="Arial"/>
      <w:b/>
      <w:bCs/>
      <w:sz w:val="24"/>
      <w:szCs w:val="24"/>
    </w:rPr>
  </w:style>
  <w:style w:type="character" w:styleId="879" w:customStyle="1">
    <w:name w:val="标题 6 字符"/>
    <w:link w:val="867"/>
    <w:uiPriority w:val="0"/>
    <w:qFormat/>
    <w:rPr>
      <w:rFonts w:ascii="Arial" w:hAnsi="Arial" w:eastAsia="Arial" w:cs="Arial"/>
      <w:b/>
      <w:bCs/>
      <w:sz w:val="22"/>
      <w:szCs w:val="22"/>
    </w:rPr>
  </w:style>
  <w:style w:type="character" w:styleId="880" w:customStyle="1">
    <w:name w:val="标题 7 字符"/>
    <w:link w:val="868"/>
    <w:uiPriority w:val="0"/>
    <w:qFormat/>
    <w:rPr>
      <w:rFonts w:ascii="Arial" w:hAnsi="Arial" w:eastAsia="Arial" w:cs="Arial"/>
      <w:b/>
      <w:bCs/>
      <w:i/>
      <w:iCs/>
      <w:sz w:val="22"/>
      <w:szCs w:val="22"/>
    </w:rPr>
  </w:style>
  <w:style w:type="character" w:styleId="881" w:customStyle="1">
    <w:name w:val="标题 8 字符"/>
    <w:link w:val="869"/>
    <w:uiPriority w:val="0"/>
    <w:qFormat/>
    <w:rPr>
      <w:rFonts w:ascii="Arial" w:hAnsi="Arial" w:eastAsia="Arial" w:cs="Arial"/>
      <w:i/>
      <w:iCs/>
      <w:sz w:val="22"/>
      <w:szCs w:val="22"/>
    </w:rPr>
  </w:style>
  <w:style w:type="character" w:styleId="882" w:customStyle="1">
    <w:name w:val="标题 9 字符"/>
    <w:link w:val="870"/>
    <w:uiPriority w:val="0"/>
    <w:qFormat/>
    <w:rPr>
      <w:rFonts w:ascii="Arial" w:hAnsi="Arial" w:eastAsia="Arial" w:cs="Arial"/>
      <w:i/>
      <w:iCs/>
      <w:sz w:val="21"/>
      <w:szCs w:val="21"/>
    </w:rPr>
  </w:style>
  <w:style w:type="paragraph" w:styleId="883" w:customStyle="1">
    <w:name w:val="列表 31"/>
    <w:basedOn w:val="782"/>
    <w:uiPriority w:val="0"/>
    <w:qFormat/>
    <w:pPr>
      <w:ind w:left="100" w:hanging="200"/>
    </w:pPr>
    <w:rPr>
      <w:rFonts w:ascii="Times New Roman" w:hAnsi="Times New Roman"/>
      <w:szCs w:val="21"/>
    </w:rPr>
  </w:style>
  <w:style w:type="paragraph" w:styleId="884" w:customStyle="1">
    <w:name w:val="目录 71"/>
    <w:basedOn w:val="782"/>
    <w:next w:val="782"/>
    <w:uiPriority w:val="0"/>
    <w:unhideWhenUsed/>
    <w:qFormat/>
    <w:pPr>
      <w:ind w:left="1701"/>
      <w:spacing w:after="57"/>
    </w:pPr>
  </w:style>
  <w:style w:type="paragraph" w:styleId="885" w:customStyle="1">
    <w:name w:val="题注1"/>
    <w:basedOn w:val="782"/>
    <w:next w:val="782"/>
    <w:uiPriority w:val="35"/>
    <w:qFormat/>
    <w:pPr>
      <w:spacing w:line="276" w:lineRule="auto"/>
    </w:pPr>
    <w:rPr>
      <w:b/>
      <w:bCs/>
      <w:color w:val="5b9bd5"/>
      <w:sz w:val="18"/>
      <w:szCs w:val="18"/>
    </w:rPr>
  </w:style>
  <w:style w:type="paragraph" w:styleId="886" w:customStyle="1">
    <w:name w:val="文档结构图1"/>
    <w:basedOn w:val="782"/>
    <w:link w:val="887"/>
    <w:uiPriority w:val="0"/>
    <w:semiHidden/>
    <w:qFormat/>
    <w:pPr>
      <w:shd w:val="clear" w:color="auto" w:fill="000080"/>
    </w:pPr>
    <w:rPr>
      <w:rFonts w:ascii="Times New Roman" w:hAnsi="Times New Roman"/>
      <w:szCs w:val="21"/>
    </w:rPr>
  </w:style>
  <w:style w:type="character" w:styleId="887" w:customStyle="1">
    <w:name w:val="文档结构图 字符"/>
    <w:link w:val="886"/>
    <w:uiPriority w:val="0"/>
    <w:semiHidden/>
    <w:qFormat/>
    <w:rPr>
      <w:sz w:val="21"/>
      <w:szCs w:val="21"/>
      <w:shd w:val="clear" w:color="auto" w:fill="000080"/>
    </w:rPr>
  </w:style>
  <w:style w:type="paragraph" w:styleId="888" w:customStyle="1">
    <w:name w:val="批注文字1"/>
    <w:basedOn w:val="782"/>
    <w:link w:val="889"/>
    <w:uiPriority w:val="0"/>
    <w:semiHidden/>
    <w:qFormat/>
    <w:pPr>
      <w:jc w:val="left"/>
    </w:pPr>
    <w:rPr>
      <w:rFonts w:ascii="Times New Roman" w:hAnsi="Times New Roman"/>
      <w:szCs w:val="21"/>
    </w:rPr>
  </w:style>
  <w:style w:type="character" w:styleId="889" w:customStyle="1">
    <w:name w:val="批注文字 字符"/>
    <w:link w:val="888"/>
    <w:uiPriority w:val="0"/>
    <w:semiHidden/>
    <w:qFormat/>
    <w:rPr>
      <w:sz w:val="21"/>
      <w:szCs w:val="21"/>
    </w:rPr>
  </w:style>
  <w:style w:type="paragraph" w:styleId="890" w:customStyle="1">
    <w:name w:val="正文文本 31"/>
    <w:basedOn w:val="782"/>
    <w:link w:val="891"/>
    <w:uiPriority w:val="0"/>
    <w:qFormat/>
    <w:rPr>
      <w:rFonts w:ascii="仿宋_GB2312" w:hAnsi="Arial" w:eastAsia="仿宋_GB2312"/>
      <w:sz w:val="32"/>
      <w:szCs w:val="32"/>
    </w:rPr>
  </w:style>
  <w:style w:type="character" w:styleId="891" w:customStyle="1">
    <w:name w:val="正文文本 3 字符"/>
    <w:link w:val="890"/>
    <w:uiPriority w:val="0"/>
    <w:qFormat/>
    <w:rPr>
      <w:rFonts w:ascii="仿宋_GB2312" w:hAnsi="Arial" w:eastAsia="仿宋_GB2312"/>
      <w:sz w:val="32"/>
      <w:szCs w:val="32"/>
    </w:rPr>
  </w:style>
  <w:style w:type="paragraph" w:styleId="892" w:customStyle="1">
    <w:name w:val="正文文本111"/>
    <w:basedOn w:val="782"/>
    <w:uiPriority w:val="0"/>
    <w:semiHidden/>
    <w:qFormat/>
    <w:rPr>
      <w:rFonts w:ascii="仿宋" w:hAnsi="仿宋" w:eastAsia="仿宋" w:cs="仿宋"/>
      <w:sz w:val="32"/>
      <w:szCs w:val="32"/>
      <w:lang w:eastAsia="en-US"/>
    </w:rPr>
  </w:style>
  <w:style w:type="paragraph" w:styleId="893" w:customStyle="1">
    <w:name w:val="正文文本缩进11"/>
    <w:basedOn w:val="782"/>
    <w:link w:val="894"/>
    <w:uiPriority w:val="0"/>
    <w:qFormat/>
    <w:pPr>
      <w:ind w:firstLine="225"/>
    </w:pPr>
    <w:rPr>
      <w:rFonts w:ascii="仿宋_GB2312" w:eastAsia="仿宋_GB2312"/>
      <w:sz w:val="32"/>
    </w:rPr>
  </w:style>
  <w:style w:type="character" w:styleId="894" w:customStyle="1">
    <w:name w:val="正文文本缩进 字符1"/>
    <w:link w:val="893"/>
    <w:uiPriority w:val="0"/>
    <w:qFormat/>
    <w:rPr>
      <w:rFonts w:ascii="仿宋_GB2312" w:hAnsi="Calibri" w:eastAsia="仿宋_GB2312"/>
      <w:sz w:val="32"/>
      <w:szCs w:val="22"/>
    </w:rPr>
  </w:style>
  <w:style w:type="paragraph" w:styleId="895" w:customStyle="1">
    <w:name w:val="列表 21"/>
    <w:basedOn w:val="782"/>
    <w:uiPriority w:val="0"/>
    <w:qFormat/>
    <w:pPr>
      <w:ind w:left="100" w:hanging="200"/>
    </w:pPr>
    <w:rPr>
      <w:rFonts w:ascii="Times New Roman" w:hAnsi="Times New Roman"/>
      <w:szCs w:val="21"/>
    </w:rPr>
  </w:style>
  <w:style w:type="paragraph" w:styleId="896" w:customStyle="1">
    <w:name w:val="目录 51"/>
    <w:basedOn w:val="782"/>
    <w:next w:val="782"/>
    <w:uiPriority w:val="0"/>
    <w:unhideWhenUsed/>
    <w:qFormat/>
    <w:pPr>
      <w:ind w:left="1134"/>
      <w:spacing w:after="57"/>
    </w:pPr>
  </w:style>
  <w:style w:type="paragraph" w:styleId="897" w:customStyle="1">
    <w:name w:val="目录 31"/>
    <w:basedOn w:val="782"/>
    <w:next w:val="782"/>
    <w:uiPriority w:val="0"/>
    <w:unhideWhenUsed/>
    <w:qFormat/>
    <w:pPr>
      <w:ind w:left="567"/>
      <w:spacing w:after="57"/>
    </w:pPr>
  </w:style>
  <w:style w:type="paragraph" w:styleId="898" w:customStyle="1">
    <w:name w:val="纯文本11"/>
    <w:basedOn w:val="782"/>
    <w:link w:val="899"/>
    <w:uiPriority w:val="0"/>
    <w:qFormat/>
    <w:rPr>
      <w:rFonts w:ascii="宋体" w:hAnsi="Courier New" w:cs="Courier New"/>
      <w:szCs w:val="21"/>
    </w:rPr>
  </w:style>
  <w:style w:type="character" w:styleId="899" w:customStyle="1">
    <w:name w:val="纯文本 字符"/>
    <w:link w:val="898"/>
    <w:uiPriority w:val="0"/>
    <w:qFormat/>
    <w:rPr>
      <w:rFonts w:ascii="宋体" w:hAnsi="Courier New" w:cs="Courier New"/>
      <w:sz w:val="21"/>
      <w:szCs w:val="21"/>
    </w:rPr>
  </w:style>
  <w:style w:type="paragraph" w:styleId="900" w:customStyle="1">
    <w:name w:val="目录 81"/>
    <w:basedOn w:val="782"/>
    <w:next w:val="782"/>
    <w:uiPriority w:val="0"/>
    <w:unhideWhenUsed/>
    <w:qFormat/>
    <w:pPr>
      <w:ind w:left="1984"/>
      <w:spacing w:after="57"/>
    </w:pPr>
  </w:style>
  <w:style w:type="paragraph" w:styleId="901" w:customStyle="1">
    <w:name w:val="日期1"/>
    <w:basedOn w:val="782"/>
    <w:next w:val="782"/>
    <w:link w:val="902"/>
    <w:uiPriority w:val="0"/>
    <w:qFormat/>
    <w:rPr>
      <w:rFonts w:ascii="Times New Roman" w:hAnsi="Times New Roman"/>
      <w:sz w:val="24"/>
      <w:szCs w:val="24"/>
    </w:rPr>
  </w:style>
  <w:style w:type="character" w:styleId="902" w:customStyle="1">
    <w:name w:val="日期 字符"/>
    <w:link w:val="901"/>
    <w:uiPriority w:val="0"/>
    <w:qFormat/>
    <w:rPr>
      <w:sz w:val="24"/>
      <w:szCs w:val="24"/>
    </w:rPr>
  </w:style>
  <w:style w:type="paragraph" w:styleId="903" w:customStyle="1">
    <w:name w:val="正文文本缩进 21"/>
    <w:basedOn w:val="782"/>
    <w:link w:val="904"/>
    <w:uiPriority w:val="0"/>
    <w:qFormat/>
    <w:pPr>
      <w:ind w:left="630" w:firstLine="645"/>
    </w:pPr>
    <w:rPr>
      <w:rFonts w:ascii="Arial" w:hAnsi="Arial" w:eastAsia="仿宋_GB2312" w:cs="Arial"/>
      <w:sz w:val="32"/>
      <w:szCs w:val="32"/>
    </w:rPr>
  </w:style>
  <w:style w:type="character" w:styleId="904" w:customStyle="1">
    <w:name w:val="正文文本缩进 2 字符"/>
    <w:link w:val="903"/>
    <w:uiPriority w:val="0"/>
    <w:qFormat/>
    <w:rPr>
      <w:rFonts w:ascii="Arial" w:hAnsi="Arial" w:eastAsia="仿宋_GB2312" w:cs="Arial"/>
      <w:sz w:val="32"/>
      <w:szCs w:val="32"/>
    </w:rPr>
  </w:style>
  <w:style w:type="paragraph" w:styleId="905" w:customStyle="1">
    <w:name w:val="尾注文本1"/>
    <w:basedOn w:val="782"/>
    <w:link w:val="906"/>
    <w:uiPriority w:val="99"/>
    <w:unhideWhenUsed/>
    <w:qFormat/>
    <w:rPr>
      <w:sz w:val="20"/>
    </w:rPr>
  </w:style>
  <w:style w:type="character" w:styleId="906" w:customStyle="1">
    <w:name w:val="尾注文本 字符"/>
    <w:link w:val="905"/>
    <w:uiPriority w:val="99"/>
    <w:qFormat/>
    <w:rPr>
      <w:sz w:val="20"/>
    </w:rPr>
  </w:style>
  <w:style w:type="paragraph" w:styleId="907" w:customStyle="1">
    <w:name w:val="批注框文本1"/>
    <w:basedOn w:val="782"/>
    <w:link w:val="908"/>
    <w:uiPriority w:val="0"/>
    <w:qFormat/>
    <w:rPr>
      <w:rFonts w:ascii="Times New Roman" w:hAnsi="Times New Roman"/>
      <w:sz w:val="18"/>
      <w:szCs w:val="18"/>
    </w:rPr>
  </w:style>
  <w:style w:type="character" w:styleId="908" w:customStyle="1">
    <w:name w:val="批注框文本 字符"/>
    <w:link w:val="907"/>
    <w:uiPriority w:val="0"/>
    <w:qFormat/>
    <w:rPr>
      <w:sz w:val="18"/>
      <w:szCs w:val="18"/>
    </w:rPr>
  </w:style>
  <w:style w:type="paragraph" w:styleId="909" w:customStyle="1">
    <w:name w:val="页脚11"/>
    <w:basedOn w:val="782"/>
    <w:link w:val="910"/>
    <w:uiPriority w:val="99"/>
    <w:qFormat/>
    <w:pPr>
      <w:jc w:val="left"/>
      <w:tabs>
        <w:tab w:val="center" w:pos="4153" w:leader="none"/>
        <w:tab w:val="right" w:pos="8306" w:leader="none"/>
      </w:tabs>
    </w:pPr>
    <w:rPr>
      <w:sz w:val="18"/>
      <w:szCs w:val="18"/>
    </w:rPr>
  </w:style>
  <w:style w:type="character" w:styleId="910" w:customStyle="1">
    <w:name w:val="页脚 字符"/>
    <w:link w:val="909"/>
    <w:uiPriority w:val="99"/>
    <w:qFormat/>
  </w:style>
  <w:style w:type="paragraph" w:styleId="911" w:customStyle="1">
    <w:name w:val="页眉1"/>
    <w:basedOn w:val="782"/>
    <w:link w:val="912"/>
    <w:uiPriority w:val="0"/>
    <w:qFormat/>
    <w:pPr>
      <w:jc w:val="center"/>
      <w:tabs>
        <w:tab w:val="center" w:pos="4153" w:leader="none"/>
        <w:tab w:val="right" w:pos="8306" w:leader="none"/>
      </w:tabs>
    </w:pPr>
    <w:rPr>
      <w:sz w:val="18"/>
      <w:szCs w:val="18"/>
    </w:rPr>
  </w:style>
  <w:style w:type="character" w:styleId="912" w:customStyle="1">
    <w:name w:val="页眉 字符"/>
    <w:link w:val="911"/>
    <w:uiPriority w:val="0"/>
    <w:qFormat/>
    <w:rPr>
      <w:rFonts w:ascii="Calibri" w:hAnsi="Calibri"/>
      <w:sz w:val="18"/>
      <w:szCs w:val="18"/>
    </w:rPr>
  </w:style>
  <w:style w:type="paragraph" w:styleId="913" w:customStyle="1">
    <w:name w:val="目录 11"/>
    <w:basedOn w:val="782"/>
    <w:next w:val="782"/>
    <w:uiPriority w:val="0"/>
    <w:qFormat/>
    <w:pPr>
      <w:jc w:val="left"/>
      <w:spacing w:before="120" w:after="120"/>
    </w:pPr>
    <w:rPr>
      <w:rFonts w:cs="Calibri"/>
      <w:b/>
      <w:bCs/>
      <w:caps/>
      <w:sz w:val="20"/>
      <w:szCs w:val="20"/>
    </w:rPr>
  </w:style>
  <w:style w:type="paragraph" w:styleId="914" w:customStyle="1">
    <w:name w:val="目录 41"/>
    <w:basedOn w:val="782"/>
    <w:next w:val="782"/>
    <w:uiPriority w:val="0"/>
    <w:unhideWhenUsed/>
    <w:qFormat/>
    <w:pPr>
      <w:ind w:left="850"/>
      <w:spacing w:after="57"/>
    </w:pPr>
  </w:style>
  <w:style w:type="paragraph" w:styleId="915" w:customStyle="1">
    <w:name w:val="副标题1"/>
    <w:basedOn w:val="782"/>
    <w:next w:val="782"/>
    <w:link w:val="916"/>
    <w:uiPriority w:val="11"/>
    <w:qFormat/>
    <w:pPr>
      <w:spacing w:before="200" w:after="200"/>
    </w:pPr>
    <w:rPr>
      <w:sz w:val="24"/>
      <w:szCs w:val="24"/>
    </w:rPr>
  </w:style>
  <w:style w:type="character" w:styleId="916" w:customStyle="1">
    <w:name w:val="副标题 字符"/>
    <w:link w:val="915"/>
    <w:uiPriority w:val="11"/>
    <w:qFormat/>
    <w:rPr>
      <w:sz w:val="24"/>
      <w:szCs w:val="24"/>
    </w:rPr>
  </w:style>
  <w:style w:type="paragraph" w:styleId="917" w:customStyle="1">
    <w:name w:val="列表1"/>
    <w:basedOn w:val="782"/>
    <w:uiPriority w:val="0"/>
    <w:qFormat/>
    <w:pPr>
      <w:ind w:left="200" w:hanging="200"/>
    </w:pPr>
    <w:rPr>
      <w:rFonts w:ascii="Times New Roman" w:hAnsi="Times New Roman"/>
      <w:szCs w:val="21"/>
    </w:rPr>
  </w:style>
  <w:style w:type="paragraph" w:styleId="918" w:customStyle="1">
    <w:name w:val="脚注文本11"/>
    <w:basedOn w:val="782"/>
    <w:link w:val="919"/>
    <w:uiPriority w:val="99"/>
    <w:unhideWhenUsed/>
    <w:qFormat/>
    <w:pPr>
      <w:spacing w:after="40"/>
    </w:pPr>
    <w:rPr>
      <w:sz w:val="18"/>
    </w:rPr>
  </w:style>
  <w:style w:type="character" w:styleId="919" w:customStyle="1">
    <w:name w:val="脚注文本 字符"/>
    <w:link w:val="918"/>
    <w:uiPriority w:val="99"/>
    <w:qFormat/>
    <w:rPr>
      <w:sz w:val="18"/>
    </w:rPr>
  </w:style>
  <w:style w:type="paragraph" w:styleId="920" w:customStyle="1">
    <w:name w:val="目录 61"/>
    <w:basedOn w:val="782"/>
    <w:next w:val="782"/>
    <w:uiPriority w:val="0"/>
    <w:unhideWhenUsed/>
    <w:qFormat/>
    <w:pPr>
      <w:ind w:left="1417"/>
      <w:spacing w:after="57"/>
    </w:pPr>
  </w:style>
  <w:style w:type="paragraph" w:styleId="921" w:customStyle="1">
    <w:name w:val="正文文本缩进 31"/>
    <w:basedOn w:val="782"/>
    <w:link w:val="922"/>
    <w:uiPriority w:val="0"/>
    <w:qFormat/>
    <w:pPr>
      <w:ind w:left="645" w:firstLine="645"/>
    </w:pPr>
    <w:rPr>
      <w:rFonts w:ascii="Arial" w:hAnsi="Arial" w:eastAsia="仿宋_GB2312" w:cs="Arial"/>
      <w:color w:val="ffff00"/>
      <w:sz w:val="32"/>
      <w:szCs w:val="32"/>
    </w:rPr>
  </w:style>
  <w:style w:type="character" w:styleId="922" w:customStyle="1">
    <w:name w:val="正文文本缩进 3 字符"/>
    <w:link w:val="921"/>
    <w:uiPriority w:val="0"/>
    <w:qFormat/>
    <w:rPr>
      <w:rFonts w:ascii="Arial" w:hAnsi="Arial" w:eastAsia="仿宋_GB2312" w:cs="Arial"/>
      <w:color w:val="ffff00"/>
      <w:sz w:val="32"/>
      <w:szCs w:val="32"/>
    </w:rPr>
  </w:style>
  <w:style w:type="paragraph" w:styleId="923" w:customStyle="1">
    <w:name w:val="图表目录1"/>
    <w:basedOn w:val="782"/>
    <w:next w:val="782"/>
    <w:uiPriority w:val="0"/>
    <w:unhideWhenUsed/>
    <w:qFormat/>
  </w:style>
  <w:style w:type="paragraph" w:styleId="924" w:customStyle="1">
    <w:name w:val="目录 21"/>
    <w:basedOn w:val="782"/>
    <w:next w:val="782"/>
    <w:uiPriority w:val="0"/>
    <w:qFormat/>
    <w:pPr>
      <w:ind w:left="210"/>
      <w:jc w:val="left"/>
    </w:pPr>
    <w:rPr>
      <w:rFonts w:cs="Calibri"/>
      <w:smallCaps/>
      <w:sz w:val="20"/>
      <w:szCs w:val="20"/>
    </w:rPr>
  </w:style>
  <w:style w:type="paragraph" w:styleId="925" w:customStyle="1">
    <w:name w:val="目录 91"/>
    <w:basedOn w:val="782"/>
    <w:next w:val="782"/>
    <w:uiPriority w:val="0"/>
    <w:unhideWhenUsed/>
    <w:qFormat/>
    <w:pPr>
      <w:ind w:left="2268"/>
      <w:spacing w:after="57"/>
    </w:pPr>
  </w:style>
  <w:style w:type="paragraph" w:styleId="926" w:customStyle="1">
    <w:name w:val="正文文本 21"/>
    <w:basedOn w:val="782"/>
    <w:link w:val="927"/>
    <w:uiPriority w:val="0"/>
    <w:qFormat/>
    <w:pPr>
      <w:jc w:val="center"/>
      <w:widowControl/>
    </w:pPr>
    <w:rPr>
      <w:rFonts w:ascii="楷体_GB2312" w:hAnsi="Times New Roman" w:eastAsia="楷体_GB2312"/>
      <w:sz w:val="28"/>
      <w:szCs w:val="28"/>
    </w:rPr>
  </w:style>
  <w:style w:type="character" w:styleId="927" w:customStyle="1">
    <w:name w:val="正文文本 2 字符"/>
    <w:link w:val="926"/>
    <w:uiPriority w:val="0"/>
    <w:qFormat/>
    <w:rPr>
      <w:rFonts w:ascii="楷体_GB2312" w:eastAsia="楷体_GB2312"/>
      <w:sz w:val="28"/>
      <w:szCs w:val="28"/>
    </w:rPr>
  </w:style>
  <w:style w:type="paragraph" w:styleId="928" w:customStyle="1">
    <w:name w:val="HTML 预设格式1"/>
    <w:basedOn w:val="782"/>
    <w:link w:val="92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9" w:customStyle="1">
    <w:name w:val="HTML 预设格式 字符"/>
    <w:link w:val="928"/>
    <w:uiPriority w:val="99"/>
    <w:qFormat/>
    <w:rPr>
      <w:rFonts w:ascii="宋体" w:hAnsi="宋体"/>
      <w:sz w:val="24"/>
      <w:szCs w:val="24"/>
    </w:rPr>
  </w:style>
  <w:style w:type="paragraph" w:styleId="930" w:customStyle="1">
    <w:name w:val="普通(网站)111"/>
    <w:basedOn w:val="782"/>
    <w:uiPriority w:val="99"/>
    <w:qFormat/>
    <w:pPr>
      <w:jc w:val="left"/>
      <w:spacing w:before="100" w:beforeAutospacing="1" w:after="100" w:afterAutospacing="1"/>
      <w:widowControl/>
    </w:pPr>
    <w:rPr>
      <w:rFonts w:ascii="宋体" w:hAnsi="宋体" w:cs="宋体"/>
      <w:sz w:val="24"/>
      <w:szCs w:val="24"/>
    </w:rPr>
  </w:style>
  <w:style w:type="paragraph" w:styleId="931" w:customStyle="1">
    <w:name w:val="索引 11"/>
    <w:basedOn w:val="782"/>
    <w:next w:val="782"/>
    <w:uiPriority w:val="0"/>
    <w:semiHidden/>
    <w:qFormat/>
    <w:pPr>
      <w:spacing w:line="240" w:lineRule="atLeast"/>
    </w:pPr>
    <w:rPr>
      <w:rFonts w:ascii="Times New Roman" w:hAnsi="Times New Roman"/>
      <w:b/>
      <w:bCs/>
      <w:szCs w:val="21"/>
    </w:rPr>
  </w:style>
  <w:style w:type="paragraph" w:styleId="932" w:customStyle="1">
    <w:name w:val="标题11"/>
    <w:basedOn w:val="782"/>
    <w:next w:val="782"/>
    <w:link w:val="933"/>
    <w:uiPriority w:val="10"/>
    <w:qFormat/>
    <w:pPr>
      <w:contextualSpacing/>
      <w:spacing w:before="300" w:after="200"/>
    </w:pPr>
    <w:rPr>
      <w:sz w:val="48"/>
      <w:szCs w:val="48"/>
    </w:rPr>
  </w:style>
  <w:style w:type="character" w:styleId="933" w:customStyle="1">
    <w:name w:val="标题 字符"/>
    <w:link w:val="932"/>
    <w:uiPriority w:val="10"/>
    <w:qFormat/>
    <w:rPr>
      <w:sz w:val="48"/>
      <w:szCs w:val="48"/>
    </w:rPr>
  </w:style>
  <w:style w:type="paragraph" w:styleId="934" w:customStyle="1">
    <w:name w:val="批注主题1"/>
    <w:basedOn w:val="888"/>
    <w:next w:val="888"/>
    <w:link w:val="935"/>
    <w:uiPriority w:val="0"/>
    <w:semiHidden/>
    <w:qFormat/>
    <w:rPr>
      <w:b/>
      <w:bCs/>
    </w:rPr>
  </w:style>
  <w:style w:type="character" w:styleId="935" w:customStyle="1">
    <w:name w:val="批注主题 字符"/>
    <w:link w:val="934"/>
    <w:uiPriority w:val="0"/>
    <w:semiHidden/>
    <w:qFormat/>
    <w:rPr>
      <w:b/>
      <w:bCs/>
      <w:sz w:val="21"/>
      <w:szCs w:val="21"/>
    </w:rPr>
  </w:style>
  <w:style w:type="paragraph" w:styleId="936" w:customStyle="1">
    <w:name w:val="正文首行缩进 211"/>
    <w:basedOn w:val="893"/>
    <w:link w:val="937"/>
    <w:uiPriority w:val="0"/>
    <w:qFormat/>
    <w:pPr>
      <w:ind w:firstLine="420"/>
      <w:spacing w:line="360" w:lineRule="auto"/>
    </w:pPr>
    <w:rPr>
      <w:rFonts w:ascii="宋体" w:hAnsi="宋体" w:eastAsia="宋体"/>
      <w:sz w:val="21"/>
      <w:szCs w:val="20"/>
    </w:rPr>
  </w:style>
  <w:style w:type="character" w:styleId="937" w:customStyle="1">
    <w:name w:val="正文文本首行缩进 2 字符"/>
    <w:link w:val="936"/>
    <w:uiPriority w:val="0"/>
    <w:qFormat/>
    <w:rPr>
      <w:rFonts w:ascii="宋体" w:hAnsi="宋体" w:eastAsia="仿宋_GB2312"/>
      <w:sz w:val="21"/>
      <w:szCs w:val="22"/>
    </w:rPr>
  </w:style>
  <w:style w:type="table" w:styleId="938" w:customStyle="1">
    <w:name w:val="网格型1"/>
    <w:basedOn w:val="872"/>
    <w:uiPriority w:val="0"/>
    <w:qFormat/>
    <w:pPr>
      <w:jc w:val="both"/>
      <w:widowControl w:val="off"/>
    </w:pPr>
    <w:tblPr/>
  </w:style>
  <w:style w:type="character" w:styleId="939" w:customStyle="1">
    <w:name w:val="要点1"/>
    <w:uiPriority w:val="0"/>
    <w:qFormat/>
    <w:rPr>
      <w:b/>
      <w:bCs/>
    </w:rPr>
  </w:style>
  <w:style w:type="character" w:styleId="940" w:customStyle="1">
    <w:name w:val="尾注引用1"/>
    <w:uiPriority w:val="99"/>
    <w:unhideWhenUsed/>
    <w:qFormat/>
    <w:rPr>
      <w:vertAlign w:val="superscript"/>
    </w:rPr>
  </w:style>
  <w:style w:type="character" w:styleId="941" w:customStyle="1">
    <w:name w:val="页码11"/>
    <w:uiPriority w:val="0"/>
    <w:qFormat/>
  </w:style>
  <w:style w:type="character" w:styleId="942" w:customStyle="1">
    <w:name w:val="已访问的超链接1"/>
    <w:uiPriority w:val="0"/>
    <w:qFormat/>
    <w:rPr>
      <w:color w:val="800080"/>
      <w:u w:val="single"/>
    </w:rPr>
  </w:style>
  <w:style w:type="character" w:styleId="943" w:customStyle="1">
    <w:name w:val="超链接1"/>
    <w:uiPriority w:val="0"/>
    <w:qFormat/>
    <w:rPr>
      <w:color w:val="0000ff"/>
      <w:u w:val="single"/>
    </w:rPr>
  </w:style>
  <w:style w:type="character" w:styleId="944" w:customStyle="1">
    <w:name w:val="批注引用1"/>
    <w:uiPriority w:val="0"/>
    <w:semiHidden/>
    <w:qFormat/>
    <w:rPr>
      <w:sz w:val="21"/>
      <w:szCs w:val="21"/>
    </w:rPr>
  </w:style>
  <w:style w:type="character" w:styleId="945" w:customStyle="1">
    <w:name w:val="脚注引用1"/>
    <w:uiPriority w:val="99"/>
    <w:unhideWhenUsed/>
    <w:qFormat/>
    <w:rPr>
      <w:vertAlign w:val="superscript"/>
    </w:rPr>
  </w:style>
  <w:style w:type="paragraph" w:styleId="946" w:customStyle="1">
    <w:name w:val="正文首行缩进 21"/>
    <w:basedOn w:val="947"/>
    <w:next w:val="782"/>
    <w:uiPriority w:val="0"/>
    <w:qFormat/>
    <w:pPr>
      <w:ind w:firstLine="420"/>
      <w:spacing w:line="360" w:lineRule="auto"/>
    </w:pPr>
    <w:rPr>
      <w:rFonts w:ascii="宋体" w:hAnsi="宋体" w:eastAsia="宋体"/>
      <w:sz w:val="21"/>
      <w:szCs w:val="20"/>
    </w:rPr>
  </w:style>
  <w:style w:type="paragraph" w:styleId="947" w:customStyle="1">
    <w:name w:val="正文文本缩进1"/>
    <w:basedOn w:val="782"/>
    <w:next w:val="948"/>
    <w:uiPriority w:val="0"/>
    <w:qFormat/>
    <w:pPr>
      <w:ind w:firstLine="645"/>
    </w:pPr>
    <w:rPr>
      <w:rFonts w:ascii="楷体_GB2312" w:eastAsia="楷体_GB2312"/>
      <w:sz w:val="32"/>
      <w:szCs w:val="32"/>
    </w:rPr>
  </w:style>
  <w:style w:type="paragraph" w:styleId="948" w:customStyle="1">
    <w:name w:val="寄信人地址1"/>
    <w:basedOn w:val="782"/>
    <w:uiPriority w:val="0"/>
    <w:qFormat/>
    <w:rPr>
      <w:rFonts w:ascii="Arial" w:hAnsi="Arial"/>
    </w:rPr>
  </w:style>
  <w:style w:type="paragraph" w:styleId="949" w:customStyle="1">
    <w:name w:val="标题 41"/>
    <w:basedOn w:val="950"/>
    <w:next w:val="78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0" w:customStyle="1">
    <w:name w:val="Normal_20"/>
    <w:next w:val="951"/>
    <w:uiPriority w:val="0"/>
    <w:qFormat/>
    <w:rPr>
      <w:rFonts w:hint="default" w:ascii="黑体" w:hAnsi="黑体" w:eastAsia="黑体" w:cs="黑体"/>
      <w:b/>
      <w:sz w:val="32"/>
      <w:szCs w:val="24"/>
      <w:lang w:val="en-US" w:eastAsia="zh-CN" w:bidi="ar-SA"/>
    </w:rPr>
  </w:style>
  <w:style w:type="paragraph" w:styleId="951" w:customStyle="1">
    <w:name w:val="Body Text First Indent_2"/>
    <w:basedOn w:val="950"/>
    <w:uiPriority w:val="0"/>
    <w:qFormat/>
    <w:pPr>
      <w:ind w:firstLine="100"/>
      <w:spacing w:after="120"/>
    </w:pPr>
  </w:style>
  <w:style w:type="paragraph" w:styleId="952" w:customStyle="1">
    <w:name w:val="脚注文本1"/>
    <w:basedOn w:val="782"/>
    <w:uiPriority w:val="0"/>
    <w:qFormat/>
    <w:pPr>
      <w:jc w:val="left"/>
    </w:pPr>
    <w:rPr>
      <w:rFonts w:eastAsia="Times New Roman"/>
      <w:sz w:val="18"/>
      <w:szCs w:val="24"/>
    </w:rPr>
  </w:style>
  <w:style w:type="table" w:styleId="953" w:customStyle="1">
    <w:name w:val="无格式表格 11"/>
    <w:basedOn w:val="872"/>
    <w:uiPriority w:val="59"/>
    <w:qFormat/>
    <w:tblPr/>
  </w:style>
  <w:style w:type="table" w:styleId="954" w:customStyle="1">
    <w:name w:val="无格式表格 21"/>
    <w:basedOn w:val="872"/>
    <w:uiPriority w:val="59"/>
    <w:qFormat/>
    <w:tblPr/>
  </w:style>
  <w:style w:type="table" w:styleId="955" w:customStyle="1">
    <w:name w:val="无格式表格 31"/>
    <w:basedOn w:val="872"/>
    <w:uiPriority w:val="99"/>
    <w:qFormat/>
    <w:tblPr/>
  </w:style>
  <w:style w:type="table" w:styleId="956" w:customStyle="1">
    <w:name w:val="无格式表格 41"/>
    <w:basedOn w:val="872"/>
    <w:uiPriority w:val="99"/>
    <w:qFormat/>
    <w:tblPr/>
  </w:style>
  <w:style w:type="table" w:styleId="957" w:customStyle="1">
    <w:name w:val="无格式表格 51"/>
    <w:basedOn w:val="872"/>
    <w:uiPriority w:val="99"/>
    <w:qFormat/>
    <w:tblPr/>
  </w:style>
  <w:style w:type="table" w:styleId="958" w:customStyle="1">
    <w:name w:val="网格表 1 浅色1"/>
    <w:basedOn w:val="872"/>
    <w:uiPriority w:val="99"/>
    <w:qFormat/>
    <w:tblPr/>
  </w:style>
  <w:style w:type="table" w:styleId="959" w:customStyle="1">
    <w:name w:val="网格表 21"/>
    <w:basedOn w:val="872"/>
    <w:uiPriority w:val="99"/>
    <w:qFormat/>
    <w:tblPr/>
  </w:style>
  <w:style w:type="table" w:styleId="960" w:customStyle="1">
    <w:name w:val="网格表 31"/>
    <w:basedOn w:val="872"/>
    <w:uiPriority w:val="99"/>
    <w:qFormat/>
    <w:tblPr/>
  </w:style>
  <w:style w:type="table" w:styleId="961" w:customStyle="1">
    <w:name w:val="网格表 41"/>
    <w:basedOn w:val="872"/>
    <w:uiPriority w:val="59"/>
    <w:qFormat/>
    <w:tblPr/>
  </w:style>
  <w:style w:type="table" w:styleId="962" w:customStyle="1">
    <w:name w:val="网格表 5 深色1"/>
    <w:basedOn w:val="872"/>
    <w:uiPriority w:val="99"/>
    <w:qFormat/>
    <w:tblPr/>
  </w:style>
  <w:style w:type="table" w:styleId="963" w:customStyle="1">
    <w:name w:val="网格表 6 彩色1"/>
    <w:basedOn w:val="872"/>
    <w:uiPriority w:val="99"/>
    <w:qFormat/>
    <w:tblPr/>
  </w:style>
  <w:style w:type="table" w:styleId="964" w:customStyle="1">
    <w:name w:val="网格表 7 彩色1"/>
    <w:basedOn w:val="872"/>
    <w:uiPriority w:val="99"/>
    <w:qFormat/>
    <w:tblPr/>
  </w:style>
  <w:style w:type="table" w:styleId="965" w:customStyle="1">
    <w:name w:val="清单表 1 浅色1"/>
    <w:basedOn w:val="872"/>
    <w:uiPriority w:val="99"/>
    <w:qFormat/>
    <w:tblPr/>
  </w:style>
  <w:style w:type="table" w:styleId="966" w:customStyle="1">
    <w:name w:val="清单表 21"/>
    <w:basedOn w:val="872"/>
    <w:uiPriority w:val="99"/>
    <w:qFormat/>
    <w:tblPr/>
  </w:style>
  <w:style w:type="table" w:styleId="967" w:customStyle="1">
    <w:name w:val="清单表 31"/>
    <w:basedOn w:val="872"/>
    <w:uiPriority w:val="99"/>
    <w:qFormat/>
    <w:tblPr/>
  </w:style>
  <w:style w:type="table" w:styleId="968" w:customStyle="1">
    <w:name w:val="清单表 41"/>
    <w:basedOn w:val="872"/>
    <w:uiPriority w:val="99"/>
    <w:qFormat/>
    <w:tblPr/>
  </w:style>
  <w:style w:type="table" w:styleId="969" w:customStyle="1">
    <w:name w:val="清单表 5 深色1"/>
    <w:basedOn w:val="872"/>
    <w:uiPriority w:val="99"/>
    <w:qFormat/>
    <w:tblPr/>
  </w:style>
  <w:style w:type="table" w:styleId="970" w:customStyle="1">
    <w:name w:val="清单表 6 彩色1"/>
    <w:basedOn w:val="872"/>
    <w:uiPriority w:val="99"/>
    <w:qFormat/>
    <w:tblPr/>
  </w:style>
  <w:style w:type="table" w:styleId="971" w:customStyle="1">
    <w:name w:val="清单表 7 彩色1"/>
    <w:basedOn w:val="872"/>
    <w:uiPriority w:val="99"/>
    <w:qFormat/>
    <w:tblPr/>
  </w:style>
  <w:style w:type="paragraph" w:styleId="972" w:customStyle="1">
    <w:name w:val="TOC 标题1"/>
    <w:uiPriority w:val="39"/>
    <w:unhideWhenUsed/>
    <w:qFormat/>
    <w:rPr>
      <w:rFonts w:hint="default" w:ascii="Times New Roman" w:hAnsi="Times New Roman" w:eastAsia="宋体" w:cs="Times New Roman"/>
      <w:lang w:val="en-US" w:eastAsia="zh-CN" w:bidi="ar-SA"/>
    </w:rPr>
  </w:style>
  <w:style w:type="paragraph" w:styleId="973" w:customStyle="1">
    <w:name w:val="TOC 标题111"/>
    <w:uiPriority w:val="39"/>
    <w:unhideWhenUsed/>
    <w:qFormat/>
    <w:rPr>
      <w:rFonts w:hint="default" w:ascii="Times New Roman" w:hAnsi="Times New Roman" w:eastAsia="宋体" w:cs="Times New Roman"/>
      <w:lang w:val="en-US" w:eastAsia="zh-CN" w:bidi="ar-SA"/>
    </w:rPr>
  </w:style>
  <w:style w:type="paragraph" w:styleId="974" w:customStyle="1">
    <w:name w:val="Normal_21"/>
    <w:basedOn w:val="831"/>
    <w:next w:val="831"/>
    <w:uiPriority w:val="0"/>
    <w:qFormat/>
    <w:rPr>
      <w:rFonts w:ascii="Times New Roman" w:hAnsi="Times New Roman"/>
      <w:szCs w:val="24"/>
    </w:rPr>
  </w:style>
  <w:style w:type="paragraph" w:styleId="975" w:customStyle="1">
    <w:name w:val="正文_17"/>
    <w:next w:val="9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6" w:customStyle="1">
    <w:name w:val="标题 4_1"/>
    <w:basedOn w:val="975"/>
    <w:next w:val="97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7" w:customStyle="1">
    <w:name w:val="Heading 1 Char"/>
    <w:uiPriority w:val="9"/>
    <w:qFormat/>
    <w:rPr>
      <w:rFonts w:ascii="Arial" w:hAnsi="Arial" w:eastAsia="Arial" w:cs="Arial"/>
      <w:sz w:val="40"/>
      <w:szCs w:val="40"/>
    </w:rPr>
  </w:style>
  <w:style w:type="character" w:styleId="978" w:customStyle="1">
    <w:name w:val="Heading 2 Char"/>
    <w:uiPriority w:val="9"/>
    <w:qFormat/>
    <w:rPr>
      <w:rFonts w:ascii="Arial" w:hAnsi="Arial" w:eastAsia="Arial" w:cs="Arial"/>
      <w:sz w:val="34"/>
    </w:rPr>
  </w:style>
  <w:style w:type="character" w:styleId="979" w:customStyle="1">
    <w:name w:val="Heading 3 Char"/>
    <w:uiPriority w:val="9"/>
    <w:qFormat/>
    <w:rPr>
      <w:rFonts w:ascii="Arial" w:hAnsi="Arial" w:eastAsia="Arial" w:cs="Arial"/>
      <w:sz w:val="30"/>
      <w:szCs w:val="30"/>
    </w:rPr>
  </w:style>
  <w:style w:type="character" w:styleId="980" w:customStyle="1">
    <w:name w:val="Heading 4 Char"/>
    <w:uiPriority w:val="9"/>
    <w:qFormat/>
    <w:rPr>
      <w:rFonts w:ascii="Arial" w:hAnsi="Arial" w:eastAsia="Arial" w:cs="Arial"/>
      <w:b/>
      <w:bCs/>
      <w:sz w:val="26"/>
      <w:szCs w:val="26"/>
    </w:rPr>
  </w:style>
  <w:style w:type="character" w:styleId="981" w:customStyle="1">
    <w:name w:val="Heading 5 Char"/>
    <w:uiPriority w:val="9"/>
    <w:qFormat/>
    <w:rPr>
      <w:rFonts w:ascii="Arial" w:hAnsi="Arial" w:eastAsia="Arial" w:cs="Arial"/>
      <w:b/>
      <w:bCs/>
      <w:sz w:val="24"/>
      <w:szCs w:val="24"/>
    </w:rPr>
  </w:style>
  <w:style w:type="character" w:styleId="982" w:customStyle="1">
    <w:name w:val="Heading 6 Char"/>
    <w:uiPriority w:val="9"/>
    <w:qFormat/>
    <w:rPr>
      <w:rFonts w:ascii="Arial" w:hAnsi="Arial" w:eastAsia="Arial" w:cs="Arial"/>
      <w:b/>
      <w:bCs/>
      <w:sz w:val="22"/>
      <w:szCs w:val="22"/>
    </w:rPr>
  </w:style>
  <w:style w:type="character" w:styleId="983" w:customStyle="1">
    <w:name w:val="Heading 7 Char"/>
    <w:uiPriority w:val="9"/>
    <w:qFormat/>
    <w:rPr>
      <w:rFonts w:ascii="Arial" w:hAnsi="Arial" w:eastAsia="Arial" w:cs="Arial"/>
      <w:b/>
      <w:bCs/>
      <w:i/>
      <w:iCs/>
      <w:sz w:val="22"/>
      <w:szCs w:val="22"/>
    </w:rPr>
  </w:style>
  <w:style w:type="character" w:styleId="984" w:customStyle="1">
    <w:name w:val="Heading 8 Char"/>
    <w:uiPriority w:val="9"/>
    <w:qFormat/>
    <w:rPr>
      <w:rFonts w:ascii="Arial" w:hAnsi="Arial" w:eastAsia="Arial" w:cs="Arial"/>
      <w:i/>
      <w:iCs/>
      <w:sz w:val="22"/>
      <w:szCs w:val="22"/>
    </w:rPr>
  </w:style>
  <w:style w:type="character" w:styleId="985" w:customStyle="1">
    <w:name w:val="Heading 9 Char"/>
    <w:uiPriority w:val="9"/>
    <w:qFormat/>
    <w:rPr>
      <w:rFonts w:ascii="Arial" w:hAnsi="Arial" w:eastAsia="Arial" w:cs="Arial"/>
      <w:i/>
      <w:iCs/>
      <w:sz w:val="21"/>
      <w:szCs w:val="21"/>
    </w:rPr>
  </w:style>
  <w:style w:type="character" w:styleId="986" w:customStyle="1">
    <w:name w:val="Title Char"/>
    <w:uiPriority w:val="10"/>
    <w:qFormat/>
    <w:rPr>
      <w:sz w:val="48"/>
      <w:szCs w:val="48"/>
    </w:rPr>
  </w:style>
  <w:style w:type="character" w:styleId="987" w:customStyle="1">
    <w:name w:val="Subtitle Char"/>
    <w:uiPriority w:val="11"/>
    <w:qFormat/>
    <w:rPr>
      <w:sz w:val="24"/>
      <w:szCs w:val="24"/>
    </w:rPr>
  </w:style>
  <w:style w:type="character" w:styleId="988" w:customStyle="1">
    <w:name w:val="Quote Char"/>
    <w:uiPriority w:val="29"/>
    <w:qFormat/>
    <w:rPr>
      <w:i/>
    </w:rPr>
  </w:style>
  <w:style w:type="character" w:styleId="989" w:customStyle="1">
    <w:name w:val="Intense Quote Char"/>
    <w:uiPriority w:val="30"/>
    <w:qFormat/>
    <w:rPr>
      <w:i/>
    </w:rPr>
  </w:style>
  <w:style w:type="character" w:styleId="990" w:customStyle="1">
    <w:name w:val="Caption Char"/>
    <w:uiPriority w:val="99"/>
    <w:qFormat/>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列表段落1"/>
    <w:basedOn w:val="782"/>
    <w:uiPriority w:val="0"/>
    <w:qFormat/>
    <w:pPr>
      <w:contextualSpacing/>
      <w:ind w:left="720"/>
    </w:pPr>
  </w:style>
  <w:style w:type="paragraph" w:styleId="994" w:customStyle="1">
    <w:name w:val="无间隔1"/>
    <w:uiPriority w:val="99"/>
    <w:qFormat/>
    <w:rPr>
      <w:rFonts w:hint="default" w:ascii="Times New Roman" w:hAnsi="Times New Roman" w:eastAsia="宋体" w:cs="Times New Roman"/>
      <w:lang w:val="en-US" w:eastAsia="zh-CN" w:bidi="ar-SA"/>
    </w:rPr>
  </w:style>
  <w:style w:type="paragraph" w:styleId="995" w:customStyle="1">
    <w:name w:val="引用1"/>
    <w:basedOn w:val="782"/>
    <w:next w:val="782"/>
    <w:link w:val="996"/>
    <w:uiPriority w:val="29"/>
    <w:qFormat/>
    <w:pPr>
      <w:ind w:left="720" w:right="720"/>
    </w:pPr>
    <w:rPr>
      <w:i/>
    </w:rPr>
  </w:style>
  <w:style w:type="character" w:styleId="996" w:customStyle="1">
    <w:name w:val="引用 字符"/>
    <w:link w:val="995"/>
    <w:uiPriority w:val="29"/>
    <w:qFormat/>
    <w:rPr>
      <w:i/>
    </w:rPr>
  </w:style>
  <w:style w:type="paragraph" w:styleId="997" w:customStyle="1">
    <w:name w:val="明显引用1"/>
    <w:basedOn w:val="782"/>
    <w:next w:val="782"/>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Header Char"/>
    <w:uiPriority w:val="99"/>
    <w:qFormat/>
  </w:style>
  <w:style w:type="character" w:styleId="1000" w:customStyle="1">
    <w:name w:val="Footer Char"/>
    <w:uiPriority w:val="99"/>
    <w:qFormat/>
  </w:style>
  <w:style w:type="table" w:styleId="1001" w:customStyle="1">
    <w:name w:val="Table Grid Light"/>
    <w:basedOn w:val="872"/>
    <w:uiPriority w:val="59"/>
    <w:qFormat/>
    <w:tblPr/>
  </w:style>
  <w:style w:type="table" w:styleId="1002" w:customStyle="1">
    <w:name w:val="Grid Table 1 Light - Accent 1"/>
    <w:basedOn w:val="872"/>
    <w:uiPriority w:val="99"/>
    <w:qFormat/>
    <w:tblPr/>
  </w:style>
  <w:style w:type="table" w:styleId="1003" w:customStyle="1">
    <w:name w:val="Grid Table 1 Light - Accent 2"/>
    <w:basedOn w:val="872"/>
    <w:uiPriority w:val="99"/>
    <w:qFormat/>
    <w:tblPr/>
  </w:style>
  <w:style w:type="table" w:styleId="1004" w:customStyle="1">
    <w:name w:val="Grid Table 1 Light - Accent 3"/>
    <w:basedOn w:val="872"/>
    <w:uiPriority w:val="99"/>
    <w:qFormat/>
    <w:tblPr/>
  </w:style>
  <w:style w:type="table" w:styleId="1005" w:customStyle="1">
    <w:name w:val="Grid Table 1 Light - Accent 4"/>
    <w:basedOn w:val="872"/>
    <w:uiPriority w:val="99"/>
    <w:qFormat/>
    <w:tblPr/>
  </w:style>
  <w:style w:type="table" w:styleId="1006" w:customStyle="1">
    <w:name w:val="Grid Table 1 Light - Accent 5"/>
    <w:basedOn w:val="872"/>
    <w:uiPriority w:val="99"/>
    <w:qFormat/>
    <w:tblPr/>
  </w:style>
  <w:style w:type="table" w:styleId="1007" w:customStyle="1">
    <w:name w:val="Grid Table 1 Light - Accent 6"/>
    <w:basedOn w:val="872"/>
    <w:uiPriority w:val="99"/>
    <w:qFormat/>
    <w:tblPr/>
  </w:style>
  <w:style w:type="table" w:styleId="1008" w:customStyle="1">
    <w:name w:val="Grid Table 2 - Accent 1"/>
    <w:basedOn w:val="872"/>
    <w:uiPriority w:val="99"/>
    <w:qFormat/>
    <w:tblPr/>
  </w:style>
  <w:style w:type="table" w:styleId="1009" w:customStyle="1">
    <w:name w:val="Grid Table 2 - Accent 2"/>
    <w:basedOn w:val="872"/>
    <w:uiPriority w:val="99"/>
    <w:qFormat/>
    <w:tblPr/>
  </w:style>
  <w:style w:type="table" w:styleId="1010" w:customStyle="1">
    <w:name w:val="Grid Table 2 - Accent 3"/>
    <w:basedOn w:val="872"/>
    <w:uiPriority w:val="99"/>
    <w:qFormat/>
    <w:tblPr/>
  </w:style>
  <w:style w:type="table" w:styleId="1011" w:customStyle="1">
    <w:name w:val="Grid Table 2 - Accent 4"/>
    <w:basedOn w:val="872"/>
    <w:uiPriority w:val="99"/>
    <w:qFormat/>
    <w:tblPr/>
  </w:style>
  <w:style w:type="table" w:styleId="1012" w:customStyle="1">
    <w:name w:val="Grid Table 2 - Accent 5"/>
    <w:basedOn w:val="872"/>
    <w:uiPriority w:val="99"/>
    <w:qFormat/>
    <w:tblPr/>
  </w:style>
  <w:style w:type="table" w:styleId="1013" w:customStyle="1">
    <w:name w:val="Grid Table 2 - Accent 6"/>
    <w:basedOn w:val="872"/>
    <w:uiPriority w:val="99"/>
    <w:qFormat/>
    <w:tblPr/>
  </w:style>
  <w:style w:type="table" w:styleId="1014" w:customStyle="1">
    <w:name w:val="Grid Table 3 - Accent 1"/>
    <w:basedOn w:val="872"/>
    <w:uiPriority w:val="99"/>
    <w:qFormat/>
    <w:tblPr/>
  </w:style>
  <w:style w:type="table" w:styleId="1015" w:customStyle="1">
    <w:name w:val="Grid Table 3 - Accent 2"/>
    <w:basedOn w:val="872"/>
    <w:uiPriority w:val="99"/>
    <w:qFormat/>
    <w:tblPr/>
  </w:style>
  <w:style w:type="table" w:styleId="1016" w:customStyle="1">
    <w:name w:val="Grid Table 3 - Accent 3"/>
    <w:basedOn w:val="872"/>
    <w:uiPriority w:val="99"/>
    <w:qFormat/>
    <w:tblPr/>
  </w:style>
  <w:style w:type="table" w:styleId="1017" w:customStyle="1">
    <w:name w:val="Grid Table 3 - Accent 4"/>
    <w:basedOn w:val="872"/>
    <w:uiPriority w:val="99"/>
    <w:qFormat/>
    <w:tblPr/>
  </w:style>
  <w:style w:type="table" w:styleId="1018" w:customStyle="1">
    <w:name w:val="Grid Table 3 - Accent 5"/>
    <w:basedOn w:val="872"/>
    <w:uiPriority w:val="99"/>
    <w:qFormat/>
    <w:tblPr/>
  </w:style>
  <w:style w:type="table" w:styleId="1019" w:customStyle="1">
    <w:name w:val="Grid Table 3 - Accent 6"/>
    <w:basedOn w:val="872"/>
    <w:uiPriority w:val="99"/>
    <w:qFormat/>
    <w:tblPr/>
  </w:style>
  <w:style w:type="table" w:styleId="1020" w:customStyle="1">
    <w:name w:val="Grid Table 4 - Accent 1"/>
    <w:basedOn w:val="872"/>
    <w:uiPriority w:val="59"/>
    <w:qFormat/>
    <w:tblPr/>
  </w:style>
  <w:style w:type="table" w:styleId="1021" w:customStyle="1">
    <w:name w:val="Grid Table 4 - Accent 2"/>
    <w:basedOn w:val="872"/>
    <w:uiPriority w:val="59"/>
    <w:qFormat/>
    <w:tblPr/>
  </w:style>
  <w:style w:type="table" w:styleId="1022" w:customStyle="1">
    <w:name w:val="Grid Table 4 - Accent 3"/>
    <w:basedOn w:val="872"/>
    <w:uiPriority w:val="59"/>
    <w:qFormat/>
    <w:tblPr/>
  </w:style>
  <w:style w:type="table" w:styleId="1023" w:customStyle="1">
    <w:name w:val="Grid Table 4 - Accent 4"/>
    <w:basedOn w:val="872"/>
    <w:uiPriority w:val="59"/>
    <w:qFormat/>
    <w:tblPr/>
  </w:style>
  <w:style w:type="table" w:styleId="1024" w:customStyle="1">
    <w:name w:val="Grid Table 4 - Accent 5"/>
    <w:basedOn w:val="872"/>
    <w:uiPriority w:val="59"/>
    <w:qFormat/>
    <w:tblPr/>
  </w:style>
  <w:style w:type="table" w:styleId="1025" w:customStyle="1">
    <w:name w:val="Grid Table 4 - Accent 6"/>
    <w:basedOn w:val="872"/>
    <w:uiPriority w:val="59"/>
    <w:qFormat/>
    <w:tblPr/>
  </w:style>
  <w:style w:type="table" w:styleId="1026" w:customStyle="1">
    <w:name w:val="Grid Table 5 Dark- Accent 1"/>
    <w:basedOn w:val="872"/>
    <w:uiPriority w:val="99"/>
    <w:qFormat/>
    <w:tblPr/>
  </w:style>
  <w:style w:type="table" w:styleId="1027" w:customStyle="1">
    <w:name w:val="Grid Table 5 Dark - Accent 2"/>
    <w:basedOn w:val="872"/>
    <w:uiPriority w:val="99"/>
    <w:qFormat/>
    <w:tblPr/>
  </w:style>
  <w:style w:type="table" w:styleId="1028" w:customStyle="1">
    <w:name w:val="Grid Table 5 Dark - Accent 3"/>
    <w:basedOn w:val="872"/>
    <w:uiPriority w:val="99"/>
    <w:qFormat/>
    <w:tblPr/>
  </w:style>
  <w:style w:type="table" w:styleId="1029" w:customStyle="1">
    <w:name w:val="Grid Table 5 Dark- Accent 4"/>
    <w:basedOn w:val="872"/>
    <w:uiPriority w:val="99"/>
    <w:qFormat/>
    <w:tblPr/>
  </w:style>
  <w:style w:type="table" w:styleId="1030" w:customStyle="1">
    <w:name w:val="Grid Table 5 Dark - Accent 5"/>
    <w:basedOn w:val="872"/>
    <w:uiPriority w:val="99"/>
    <w:qFormat/>
    <w:tblPr/>
  </w:style>
  <w:style w:type="table" w:styleId="1031" w:customStyle="1">
    <w:name w:val="Grid Table 5 Dark - Accent 6"/>
    <w:basedOn w:val="872"/>
    <w:uiPriority w:val="99"/>
    <w:qFormat/>
    <w:tblPr/>
  </w:style>
  <w:style w:type="table" w:styleId="1032" w:customStyle="1">
    <w:name w:val="Grid Table 6 Colorful - Accent 1"/>
    <w:basedOn w:val="872"/>
    <w:uiPriority w:val="99"/>
    <w:qFormat/>
    <w:tblPr/>
  </w:style>
  <w:style w:type="table" w:styleId="1033" w:customStyle="1">
    <w:name w:val="Grid Table 6 Colorful - Accent 2"/>
    <w:basedOn w:val="872"/>
    <w:uiPriority w:val="99"/>
    <w:qFormat/>
    <w:tblPr/>
  </w:style>
  <w:style w:type="table" w:styleId="1034" w:customStyle="1">
    <w:name w:val="Grid Table 6 Colorful - Accent 3"/>
    <w:basedOn w:val="872"/>
    <w:uiPriority w:val="99"/>
    <w:qFormat/>
    <w:tblPr/>
  </w:style>
  <w:style w:type="table" w:styleId="1035" w:customStyle="1">
    <w:name w:val="Grid Table 6 Colorful - Accent 4"/>
    <w:basedOn w:val="872"/>
    <w:uiPriority w:val="99"/>
    <w:qFormat/>
    <w:tblPr/>
  </w:style>
  <w:style w:type="table" w:styleId="1036" w:customStyle="1">
    <w:name w:val="Grid Table 6 Colorful - Accent 5"/>
    <w:basedOn w:val="872"/>
    <w:uiPriority w:val="99"/>
    <w:qFormat/>
    <w:tblPr/>
  </w:style>
  <w:style w:type="table" w:styleId="1037" w:customStyle="1">
    <w:name w:val="Grid Table 6 Colorful - Accent 6"/>
    <w:basedOn w:val="872"/>
    <w:uiPriority w:val="99"/>
    <w:qFormat/>
    <w:tblPr/>
  </w:style>
  <w:style w:type="table" w:styleId="1038" w:customStyle="1">
    <w:name w:val="Grid Table 7 Colorful - Accent 1"/>
    <w:basedOn w:val="872"/>
    <w:uiPriority w:val="99"/>
    <w:qFormat/>
    <w:tblPr/>
  </w:style>
  <w:style w:type="table" w:styleId="1039" w:customStyle="1">
    <w:name w:val="Grid Table 7 Colorful - Accent 2"/>
    <w:basedOn w:val="872"/>
    <w:uiPriority w:val="99"/>
    <w:qFormat/>
    <w:tblPr/>
  </w:style>
  <w:style w:type="table" w:styleId="1040" w:customStyle="1">
    <w:name w:val="Grid Table 7 Colorful - Accent 3"/>
    <w:basedOn w:val="872"/>
    <w:uiPriority w:val="99"/>
    <w:qFormat/>
    <w:tblPr/>
  </w:style>
  <w:style w:type="table" w:styleId="1041" w:customStyle="1">
    <w:name w:val="Grid Table 7 Colorful - Accent 4"/>
    <w:basedOn w:val="872"/>
    <w:uiPriority w:val="99"/>
    <w:qFormat/>
    <w:tblPr/>
  </w:style>
  <w:style w:type="table" w:styleId="1042" w:customStyle="1">
    <w:name w:val="Grid Table 7 Colorful - Accent 5"/>
    <w:basedOn w:val="872"/>
    <w:uiPriority w:val="99"/>
    <w:qFormat/>
    <w:tblPr/>
  </w:style>
  <w:style w:type="table" w:styleId="1043" w:customStyle="1">
    <w:name w:val="Grid Table 7 Colorful - Accent 6"/>
    <w:basedOn w:val="872"/>
    <w:uiPriority w:val="99"/>
    <w:qFormat/>
    <w:tblPr/>
  </w:style>
  <w:style w:type="table" w:styleId="1044" w:customStyle="1">
    <w:name w:val="List Table 1 Light - Accent 1"/>
    <w:basedOn w:val="872"/>
    <w:uiPriority w:val="99"/>
    <w:qFormat/>
    <w:tblPr/>
  </w:style>
  <w:style w:type="table" w:styleId="1045" w:customStyle="1">
    <w:name w:val="List Table 1 Light - Accent 2"/>
    <w:basedOn w:val="872"/>
    <w:uiPriority w:val="99"/>
    <w:qFormat/>
    <w:tblPr/>
  </w:style>
  <w:style w:type="table" w:styleId="1046" w:customStyle="1">
    <w:name w:val="List Table 1 Light - Accent 3"/>
    <w:basedOn w:val="872"/>
    <w:uiPriority w:val="99"/>
    <w:qFormat/>
    <w:tblPr/>
  </w:style>
  <w:style w:type="table" w:styleId="1047" w:customStyle="1">
    <w:name w:val="List Table 1 Light - Accent 4"/>
    <w:basedOn w:val="872"/>
    <w:uiPriority w:val="99"/>
    <w:qFormat/>
    <w:tblPr/>
  </w:style>
  <w:style w:type="table" w:styleId="1048" w:customStyle="1">
    <w:name w:val="List Table 1 Light - Accent 5"/>
    <w:basedOn w:val="872"/>
    <w:uiPriority w:val="99"/>
    <w:qFormat/>
    <w:tblPr/>
  </w:style>
  <w:style w:type="table" w:styleId="1049" w:customStyle="1">
    <w:name w:val="List Table 1 Light - Accent 6"/>
    <w:basedOn w:val="872"/>
    <w:uiPriority w:val="99"/>
    <w:qFormat/>
    <w:tblPr/>
  </w:style>
  <w:style w:type="table" w:styleId="1050" w:customStyle="1">
    <w:name w:val="List Table 2 - Accent 1"/>
    <w:basedOn w:val="872"/>
    <w:uiPriority w:val="99"/>
    <w:qFormat/>
    <w:tblPr/>
  </w:style>
  <w:style w:type="table" w:styleId="1051" w:customStyle="1">
    <w:name w:val="List Table 2 - Accent 2"/>
    <w:basedOn w:val="872"/>
    <w:uiPriority w:val="99"/>
    <w:qFormat/>
    <w:tblPr/>
  </w:style>
  <w:style w:type="table" w:styleId="1052" w:customStyle="1">
    <w:name w:val="List Table 2 - Accent 3"/>
    <w:basedOn w:val="872"/>
    <w:uiPriority w:val="99"/>
    <w:qFormat/>
    <w:tblPr/>
  </w:style>
  <w:style w:type="table" w:styleId="1053" w:customStyle="1">
    <w:name w:val="List Table 2 - Accent 4"/>
    <w:basedOn w:val="872"/>
    <w:uiPriority w:val="99"/>
    <w:qFormat/>
    <w:tblPr/>
  </w:style>
  <w:style w:type="table" w:styleId="1054" w:customStyle="1">
    <w:name w:val="List Table 2 - Accent 5"/>
    <w:basedOn w:val="872"/>
    <w:uiPriority w:val="99"/>
    <w:qFormat/>
    <w:tblPr/>
  </w:style>
  <w:style w:type="table" w:styleId="1055" w:customStyle="1">
    <w:name w:val="List Table 2 - Accent 6"/>
    <w:basedOn w:val="872"/>
    <w:uiPriority w:val="99"/>
    <w:qFormat/>
    <w:tblPr/>
  </w:style>
  <w:style w:type="table" w:styleId="1056" w:customStyle="1">
    <w:name w:val="List Table 3 - Accent 1"/>
    <w:basedOn w:val="872"/>
    <w:uiPriority w:val="99"/>
    <w:qFormat/>
    <w:tblPr/>
  </w:style>
  <w:style w:type="table" w:styleId="1057" w:customStyle="1">
    <w:name w:val="List Table 3 - Accent 2"/>
    <w:basedOn w:val="872"/>
    <w:uiPriority w:val="99"/>
    <w:qFormat/>
    <w:tblPr/>
  </w:style>
  <w:style w:type="table" w:styleId="1058" w:customStyle="1">
    <w:name w:val="List Table 3 - Accent 3"/>
    <w:basedOn w:val="872"/>
    <w:uiPriority w:val="99"/>
    <w:qFormat/>
    <w:tblPr/>
  </w:style>
  <w:style w:type="table" w:styleId="1059" w:customStyle="1">
    <w:name w:val="List Table 3 - Accent 4"/>
    <w:basedOn w:val="872"/>
    <w:uiPriority w:val="99"/>
    <w:qFormat/>
    <w:tblPr/>
  </w:style>
  <w:style w:type="table" w:styleId="1060" w:customStyle="1">
    <w:name w:val="List Table 3 - Accent 5"/>
    <w:basedOn w:val="872"/>
    <w:uiPriority w:val="99"/>
    <w:qFormat/>
    <w:tblPr/>
  </w:style>
  <w:style w:type="table" w:styleId="1061" w:customStyle="1">
    <w:name w:val="List Table 3 - Accent 6"/>
    <w:basedOn w:val="872"/>
    <w:uiPriority w:val="99"/>
    <w:qFormat/>
    <w:tblPr/>
  </w:style>
  <w:style w:type="table" w:styleId="1062" w:customStyle="1">
    <w:name w:val="List Table 4 - Accent 1"/>
    <w:basedOn w:val="872"/>
    <w:uiPriority w:val="99"/>
    <w:qFormat/>
    <w:tblPr/>
  </w:style>
  <w:style w:type="table" w:styleId="1063" w:customStyle="1">
    <w:name w:val="List Table 4 - Accent 2"/>
    <w:basedOn w:val="872"/>
    <w:uiPriority w:val="99"/>
    <w:qFormat/>
    <w:tblPr/>
  </w:style>
  <w:style w:type="table" w:styleId="1064" w:customStyle="1">
    <w:name w:val="List Table 4 - Accent 3"/>
    <w:basedOn w:val="872"/>
    <w:uiPriority w:val="99"/>
    <w:qFormat/>
    <w:tblPr/>
  </w:style>
  <w:style w:type="table" w:styleId="1065" w:customStyle="1">
    <w:name w:val="List Table 4 - Accent 4"/>
    <w:basedOn w:val="872"/>
    <w:uiPriority w:val="99"/>
    <w:qFormat/>
    <w:tblPr/>
  </w:style>
  <w:style w:type="table" w:styleId="1066" w:customStyle="1">
    <w:name w:val="List Table 4 - Accent 5"/>
    <w:basedOn w:val="872"/>
    <w:uiPriority w:val="99"/>
    <w:qFormat/>
    <w:tblPr/>
  </w:style>
  <w:style w:type="table" w:styleId="1067" w:customStyle="1">
    <w:name w:val="List Table 4 - Accent 6"/>
    <w:basedOn w:val="872"/>
    <w:uiPriority w:val="99"/>
    <w:qFormat/>
    <w:tblPr/>
  </w:style>
  <w:style w:type="table" w:styleId="1068" w:customStyle="1">
    <w:name w:val="List Table 5 Dark - Accent 1"/>
    <w:basedOn w:val="872"/>
    <w:uiPriority w:val="99"/>
    <w:qFormat/>
    <w:tblPr/>
  </w:style>
  <w:style w:type="table" w:styleId="1069" w:customStyle="1">
    <w:name w:val="List Table 5 Dark - Accent 2"/>
    <w:basedOn w:val="872"/>
    <w:uiPriority w:val="99"/>
    <w:qFormat/>
    <w:tblPr/>
  </w:style>
  <w:style w:type="table" w:styleId="1070" w:customStyle="1">
    <w:name w:val="List Table 5 Dark - Accent 3"/>
    <w:basedOn w:val="872"/>
    <w:uiPriority w:val="99"/>
    <w:qFormat/>
    <w:tblPr/>
  </w:style>
  <w:style w:type="table" w:styleId="1071" w:customStyle="1">
    <w:name w:val="List Table 5 Dark - Accent 4"/>
    <w:basedOn w:val="872"/>
    <w:uiPriority w:val="99"/>
    <w:qFormat/>
    <w:tblPr/>
  </w:style>
  <w:style w:type="table" w:styleId="1072" w:customStyle="1">
    <w:name w:val="List Table 5 Dark - Accent 5"/>
    <w:basedOn w:val="872"/>
    <w:uiPriority w:val="99"/>
    <w:qFormat/>
    <w:tblPr/>
  </w:style>
  <w:style w:type="table" w:styleId="1073" w:customStyle="1">
    <w:name w:val="List Table 5 Dark - Accent 6"/>
    <w:basedOn w:val="872"/>
    <w:uiPriority w:val="99"/>
    <w:qFormat/>
    <w:tblPr/>
  </w:style>
  <w:style w:type="table" w:styleId="1074" w:customStyle="1">
    <w:name w:val="List Table 6 Colorful - Accent 1"/>
    <w:basedOn w:val="872"/>
    <w:uiPriority w:val="99"/>
    <w:qFormat/>
    <w:tblPr/>
  </w:style>
  <w:style w:type="table" w:styleId="1075" w:customStyle="1">
    <w:name w:val="List Table 6 Colorful - Accent 2"/>
    <w:basedOn w:val="872"/>
    <w:uiPriority w:val="99"/>
    <w:qFormat/>
    <w:tblPr/>
  </w:style>
  <w:style w:type="table" w:styleId="1076" w:customStyle="1">
    <w:name w:val="List Table 6 Colorful - Accent 3"/>
    <w:basedOn w:val="872"/>
    <w:uiPriority w:val="99"/>
    <w:qFormat/>
    <w:tblPr/>
  </w:style>
  <w:style w:type="table" w:styleId="1077" w:customStyle="1">
    <w:name w:val="List Table 6 Colorful - Accent 4"/>
    <w:basedOn w:val="872"/>
    <w:uiPriority w:val="99"/>
    <w:qFormat/>
    <w:tblPr/>
  </w:style>
  <w:style w:type="table" w:styleId="1078" w:customStyle="1">
    <w:name w:val="List Table 6 Colorful - Accent 5"/>
    <w:basedOn w:val="872"/>
    <w:uiPriority w:val="99"/>
    <w:qFormat/>
    <w:tblPr/>
  </w:style>
  <w:style w:type="table" w:styleId="1079" w:customStyle="1">
    <w:name w:val="List Table 6 Colorful - Accent 6"/>
    <w:basedOn w:val="872"/>
    <w:uiPriority w:val="99"/>
    <w:qFormat/>
    <w:tblPr/>
  </w:style>
  <w:style w:type="table" w:styleId="1080" w:customStyle="1">
    <w:name w:val="List Table 7 Colorful - Accent 1"/>
    <w:basedOn w:val="872"/>
    <w:uiPriority w:val="99"/>
    <w:qFormat/>
    <w:tblPr/>
  </w:style>
  <w:style w:type="table" w:styleId="1081" w:customStyle="1">
    <w:name w:val="List Table 7 Colorful - Accent 2"/>
    <w:basedOn w:val="872"/>
    <w:uiPriority w:val="99"/>
    <w:qFormat/>
    <w:tblPr/>
  </w:style>
  <w:style w:type="table" w:styleId="1082" w:customStyle="1">
    <w:name w:val="List Table 7 Colorful - Accent 3"/>
    <w:basedOn w:val="872"/>
    <w:uiPriority w:val="99"/>
    <w:qFormat/>
    <w:tblPr/>
  </w:style>
  <w:style w:type="table" w:styleId="1083" w:customStyle="1">
    <w:name w:val="List Table 7 Colorful - Accent 4"/>
    <w:basedOn w:val="872"/>
    <w:uiPriority w:val="99"/>
    <w:qFormat/>
    <w:tblPr/>
  </w:style>
  <w:style w:type="table" w:styleId="1084" w:customStyle="1">
    <w:name w:val="List Table 7 Colorful - Accent 5"/>
    <w:basedOn w:val="872"/>
    <w:uiPriority w:val="99"/>
    <w:qFormat/>
    <w:tblPr/>
  </w:style>
  <w:style w:type="table" w:styleId="1085" w:customStyle="1">
    <w:name w:val="List Table 7 Colorful - Accent 6"/>
    <w:basedOn w:val="872"/>
    <w:uiPriority w:val="99"/>
    <w:qFormat/>
    <w:tblPr/>
  </w:style>
  <w:style w:type="table" w:styleId="1086" w:customStyle="1">
    <w:name w:val="Lined - Accent"/>
    <w:basedOn w:val="872"/>
    <w:uiPriority w:val="99"/>
    <w:qFormat/>
    <w:rPr>
      <w:color w:val="404040"/>
    </w:rPr>
    <w:tblPr/>
  </w:style>
  <w:style w:type="table" w:styleId="1087" w:customStyle="1">
    <w:name w:val="Lined - Accent 1"/>
    <w:basedOn w:val="872"/>
    <w:uiPriority w:val="99"/>
    <w:qFormat/>
    <w:rPr>
      <w:color w:val="404040"/>
    </w:rPr>
    <w:tblPr/>
  </w:style>
  <w:style w:type="table" w:styleId="1088" w:customStyle="1">
    <w:name w:val="Lined - Accent 2"/>
    <w:basedOn w:val="872"/>
    <w:uiPriority w:val="99"/>
    <w:qFormat/>
    <w:rPr>
      <w:color w:val="404040"/>
    </w:rPr>
    <w:tblPr/>
  </w:style>
  <w:style w:type="table" w:styleId="1089" w:customStyle="1">
    <w:name w:val="Lined - Accent 3"/>
    <w:basedOn w:val="872"/>
    <w:uiPriority w:val="99"/>
    <w:qFormat/>
    <w:rPr>
      <w:color w:val="404040"/>
    </w:rPr>
    <w:tblPr/>
  </w:style>
  <w:style w:type="table" w:styleId="1090" w:customStyle="1">
    <w:name w:val="Lined - Accent 4"/>
    <w:basedOn w:val="872"/>
    <w:uiPriority w:val="99"/>
    <w:qFormat/>
    <w:rPr>
      <w:color w:val="404040"/>
    </w:rPr>
    <w:tblPr/>
  </w:style>
  <w:style w:type="table" w:styleId="1091" w:customStyle="1">
    <w:name w:val="Lined - Accent 5"/>
    <w:basedOn w:val="872"/>
    <w:uiPriority w:val="99"/>
    <w:qFormat/>
    <w:rPr>
      <w:color w:val="404040"/>
    </w:rPr>
    <w:tblPr/>
  </w:style>
  <w:style w:type="table" w:styleId="1092" w:customStyle="1">
    <w:name w:val="Lined - Accent 6"/>
    <w:basedOn w:val="872"/>
    <w:uiPriority w:val="99"/>
    <w:qFormat/>
    <w:rPr>
      <w:color w:val="404040"/>
    </w:rPr>
    <w:tblPr/>
  </w:style>
  <w:style w:type="table" w:styleId="1093" w:customStyle="1">
    <w:name w:val="Bordered &amp; Lined - Accent"/>
    <w:basedOn w:val="872"/>
    <w:uiPriority w:val="99"/>
    <w:qFormat/>
    <w:rPr>
      <w:color w:val="404040"/>
    </w:rPr>
    <w:tblPr/>
  </w:style>
  <w:style w:type="table" w:styleId="1094" w:customStyle="1">
    <w:name w:val="Bordered &amp; Lined - Accent 1"/>
    <w:basedOn w:val="872"/>
    <w:uiPriority w:val="99"/>
    <w:qFormat/>
    <w:rPr>
      <w:color w:val="404040"/>
    </w:rPr>
    <w:tblPr/>
  </w:style>
  <w:style w:type="table" w:styleId="1095" w:customStyle="1">
    <w:name w:val="Bordered &amp; Lined - Accent 2"/>
    <w:basedOn w:val="872"/>
    <w:uiPriority w:val="99"/>
    <w:qFormat/>
    <w:rPr>
      <w:color w:val="404040"/>
    </w:rPr>
    <w:tblPr/>
  </w:style>
  <w:style w:type="table" w:styleId="1096" w:customStyle="1">
    <w:name w:val="Bordered &amp; Lined - Accent 3"/>
    <w:basedOn w:val="872"/>
    <w:uiPriority w:val="99"/>
    <w:qFormat/>
    <w:rPr>
      <w:color w:val="404040"/>
    </w:rPr>
    <w:tblPr/>
  </w:style>
  <w:style w:type="table" w:styleId="1097" w:customStyle="1">
    <w:name w:val="Bordered &amp; Lined - Accent 4"/>
    <w:basedOn w:val="872"/>
    <w:uiPriority w:val="99"/>
    <w:qFormat/>
    <w:rPr>
      <w:color w:val="404040"/>
    </w:rPr>
    <w:tblPr/>
  </w:style>
  <w:style w:type="table" w:styleId="1098" w:customStyle="1">
    <w:name w:val="Bordered &amp; Lined - Accent 5"/>
    <w:basedOn w:val="872"/>
    <w:uiPriority w:val="99"/>
    <w:qFormat/>
    <w:rPr>
      <w:color w:val="404040"/>
    </w:rPr>
    <w:tblPr/>
  </w:style>
  <w:style w:type="table" w:styleId="1099" w:customStyle="1">
    <w:name w:val="Bordered &amp; Lined - Accent 6"/>
    <w:basedOn w:val="872"/>
    <w:uiPriority w:val="99"/>
    <w:qFormat/>
    <w:rPr>
      <w:color w:val="404040"/>
    </w:rPr>
    <w:tblPr/>
  </w:style>
  <w:style w:type="table" w:styleId="1100" w:customStyle="1">
    <w:name w:val="Bordered"/>
    <w:basedOn w:val="872"/>
    <w:uiPriority w:val="99"/>
    <w:qFormat/>
    <w:tblPr/>
  </w:style>
  <w:style w:type="table" w:styleId="1101" w:customStyle="1">
    <w:name w:val="Bordered - Accent 1"/>
    <w:basedOn w:val="872"/>
    <w:uiPriority w:val="99"/>
    <w:qFormat/>
    <w:tblPr/>
  </w:style>
  <w:style w:type="table" w:styleId="1102" w:customStyle="1">
    <w:name w:val="Bordered - Accent 2"/>
    <w:basedOn w:val="872"/>
    <w:uiPriority w:val="99"/>
    <w:qFormat/>
    <w:tblPr/>
  </w:style>
  <w:style w:type="table" w:styleId="1103" w:customStyle="1">
    <w:name w:val="Bordered - Accent 3"/>
    <w:basedOn w:val="872"/>
    <w:uiPriority w:val="99"/>
    <w:qFormat/>
    <w:tblPr/>
  </w:style>
  <w:style w:type="table" w:styleId="1104" w:customStyle="1">
    <w:name w:val="Bordered - Accent 4"/>
    <w:basedOn w:val="872"/>
    <w:uiPriority w:val="99"/>
    <w:qFormat/>
    <w:tblPr/>
  </w:style>
  <w:style w:type="table" w:styleId="1105" w:customStyle="1">
    <w:name w:val="Bordered - Accent 5"/>
    <w:basedOn w:val="872"/>
    <w:uiPriority w:val="99"/>
    <w:qFormat/>
    <w:tblPr/>
  </w:style>
  <w:style w:type="table" w:styleId="1106" w:customStyle="1">
    <w:name w:val="Bordered - Accent 6"/>
    <w:basedOn w:val="872"/>
    <w:uiPriority w:val="99"/>
    <w:qFormat/>
    <w:tblPr/>
  </w:style>
  <w:style w:type="paragraph" w:styleId="1107" w:customStyle="1">
    <w:name w:val="TOC 标题11"/>
    <w:uiPriority w:val="39"/>
    <w:unhideWhenUsed/>
    <w:qFormat/>
    <w:rPr>
      <w:rFonts w:hint="default" w:ascii="Times New Roman" w:hAnsi="Times New Roman" w:eastAsia="宋体" w:cs="Times New Roman"/>
      <w:lang w:val="en-US" w:eastAsia="zh-CN" w:bidi="ar-SA"/>
    </w:rPr>
  </w:style>
  <w:style w:type="paragraph" w:styleId="1108" w:customStyle="1">
    <w:name w:val="Normal_0"/>
    <w:uiPriority w:val="0"/>
    <w:qFormat/>
    <w:rPr>
      <w:rFonts w:hint="default" w:ascii="黑体" w:hAnsi="黑体" w:eastAsia="黑体" w:cs="Times New Roman"/>
      <w:b/>
      <w:sz w:val="32"/>
      <w:szCs w:val="24"/>
      <w:lang w:val="en-US" w:eastAsia="zh-CN" w:bidi="ar-SA"/>
    </w:rPr>
  </w:style>
  <w:style w:type="paragraph" w:styleId="1109" w:customStyle="1">
    <w:name w:val="正文1"/>
    <w:next w:val="863"/>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3"/>
    <w:uiPriority w:val="0"/>
    <w:qFormat/>
    <w:rPr>
      <w:rFonts w:hint="default" w:ascii="黑体" w:hAnsi="黑体" w:eastAsia="黑体" w:cs="黑体"/>
      <w:b/>
      <w:sz w:val="32"/>
      <w:szCs w:val="24"/>
      <w:lang w:val="en-US" w:eastAsia="zh-CN" w:bidi="ar-SA"/>
    </w:rPr>
  </w:style>
  <w:style w:type="paragraph" w:styleId="1111" w:customStyle="1">
    <w:name w:val="正文首行缩进 2_0"/>
    <w:basedOn w:val="1112"/>
    <w:uiPriority w:val="0"/>
    <w:qFormat/>
    <w:pPr>
      <w:ind w:left="200" w:firstLine="200"/>
      <w:spacing w:after="120"/>
    </w:pPr>
    <w:rPr>
      <w:rFonts w:ascii="Times New Roman" w:hAnsi="Times New Roman"/>
      <w:sz w:val="24"/>
      <w:szCs w:val="24"/>
    </w:rPr>
  </w:style>
  <w:style w:type="paragraph" w:styleId="1112" w:customStyle="1">
    <w:name w:val="正文文本缩进_0"/>
    <w:basedOn w:val="1113"/>
    <w:uiPriority w:val="0"/>
    <w:qFormat/>
    <w:pPr>
      <w:ind w:firstLine="225"/>
    </w:pPr>
    <w:rPr>
      <w:rFonts w:ascii="仿宋_GB2312" w:eastAsia="仿宋_GB2312"/>
      <w:sz w:val="32"/>
    </w:rPr>
  </w:style>
  <w:style w:type="paragraph" w:styleId="1113" w:customStyle="1">
    <w:name w:val="正文_2"/>
    <w:next w:val="1112"/>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0_2"/>
    <w:next w:val="1115"/>
    <w:uiPriority w:val="0"/>
    <w:qFormat/>
    <w:rPr>
      <w:rFonts w:hint="default" w:ascii="黑体" w:hAnsi="黑体" w:eastAsia="黑体" w:cs="黑体"/>
      <w:b/>
      <w:sz w:val="32"/>
      <w:szCs w:val="24"/>
      <w:lang w:val="en-US" w:eastAsia="zh-CN" w:bidi="ar-SA"/>
    </w:rPr>
  </w:style>
  <w:style w:type="paragraph" w:styleId="1115" w:customStyle="1">
    <w:name w:val="Body Text First Indent_1"/>
    <w:basedOn w:val="862"/>
    <w:uiPriority w:val="99"/>
    <w:unhideWhenUsed/>
    <w:qFormat/>
    <w:pPr>
      <w:ind w:firstLine="420"/>
      <w:spacing w:after="120"/>
    </w:pPr>
    <w:rPr>
      <w:rFonts w:eastAsia="Times New Roman"/>
    </w:rPr>
  </w:style>
  <w:style w:type="paragraph" w:styleId="11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0_1"/>
    <w:next w:val="1118"/>
    <w:uiPriority w:val="0"/>
    <w:qFormat/>
    <w:rPr>
      <w:rFonts w:hint="default" w:ascii="黑体" w:hAnsi="黑体" w:eastAsia="黑体" w:cs="黑体"/>
      <w:b/>
      <w:sz w:val="32"/>
      <w:szCs w:val="24"/>
      <w:lang w:val="en-US" w:eastAsia="zh-CN" w:bidi="ar-SA"/>
    </w:rPr>
  </w:style>
  <w:style w:type="paragraph" w:styleId="1118" w:customStyle="1">
    <w:name w:val="Body Text First Indent_0"/>
    <w:basedOn w:val="1119"/>
    <w:uiPriority w:val="99"/>
    <w:unhideWhenUsed/>
    <w:qFormat/>
    <w:pPr>
      <w:ind w:firstLine="420"/>
      <w:spacing w:after="120"/>
    </w:pPr>
  </w:style>
  <w:style w:type="paragraph" w:styleId="1119" w:customStyle="1">
    <w:name w:val="正文3"/>
    <w:next w:val="1120"/>
    <w:uiPriority w:val="0"/>
    <w:qFormat/>
    <w:rPr>
      <w:rFonts w:hint="default" w:ascii="Times New Roman" w:hAnsi="Times New Roman" w:eastAsia="Times New Roman" w:cs="Times New Roman"/>
      <w:sz w:val="24"/>
      <w:szCs w:val="24"/>
      <w:lang w:val="en-US" w:eastAsia="zh-CN" w:bidi="ar-SA"/>
    </w:rPr>
  </w:style>
  <w:style w:type="paragraph" w:styleId="1120" w:customStyle="1">
    <w:name w:val="正文首行缩进3"/>
    <w:basedOn w:val="1109"/>
    <w:uiPriority w:val="99"/>
    <w:unhideWhenUsed/>
    <w:qFormat/>
    <w:pPr>
      <w:ind w:firstLine="420"/>
      <w:spacing w:after="120"/>
    </w:pPr>
    <w:rPr>
      <w:sz w:val="20"/>
    </w:rPr>
  </w:style>
  <w:style w:type="paragraph" w:styleId="1121" w:customStyle="1">
    <w:name w:val="Normal_1_1"/>
    <w:uiPriority w:val="0"/>
    <w:qFormat/>
    <w:rPr>
      <w:rFonts w:hint="default" w:ascii="黑体" w:hAnsi="黑体" w:eastAsia="黑体" w:cs="黑体"/>
      <w:b/>
      <w:sz w:val="32"/>
      <w:szCs w:val="24"/>
      <w:lang w:val="en-US" w:eastAsia="zh-CN" w:bidi="ar-SA"/>
    </w:rPr>
  </w:style>
  <w:style w:type="paragraph" w:styleId="112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2_0"/>
    <w:uiPriority w:val="0"/>
    <w:qFormat/>
    <w:rPr>
      <w:rFonts w:hint="default" w:ascii="黑体" w:hAnsi="黑体" w:eastAsia="黑体" w:cs="黑体"/>
      <w:b/>
      <w:sz w:val="32"/>
      <w:szCs w:val="24"/>
      <w:lang w:val="en-US" w:eastAsia="zh-CN" w:bidi="ar-SA"/>
    </w:rPr>
  </w:style>
  <w:style w:type="paragraph" w:styleId="112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4_0"/>
    <w:uiPriority w:val="0"/>
    <w:qFormat/>
    <w:rPr>
      <w:rFonts w:hint="default" w:ascii="黑体" w:hAnsi="黑体" w:eastAsia="黑体" w:cs="黑体"/>
      <w:b/>
      <w:sz w:val="32"/>
      <w:szCs w:val="24"/>
      <w:lang w:val="en-US" w:eastAsia="zh-CN" w:bidi="ar-SA"/>
    </w:rPr>
  </w:style>
  <w:style w:type="paragraph" w:styleId="112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6_0"/>
    <w:uiPriority w:val="0"/>
    <w:qFormat/>
    <w:rPr>
      <w:rFonts w:hint="default" w:ascii="黑体" w:hAnsi="黑体" w:eastAsia="黑体" w:cs="黑体"/>
      <w:b/>
      <w:sz w:val="32"/>
      <w:szCs w:val="24"/>
      <w:lang w:val="en-US" w:eastAsia="zh-CN" w:bidi="ar-SA"/>
    </w:rPr>
  </w:style>
  <w:style w:type="paragraph" w:styleId="11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2" w:customStyle="1">
    <w:name w:val="Normal_7_0"/>
    <w:uiPriority w:val="0"/>
    <w:qFormat/>
    <w:rPr>
      <w:rFonts w:hint="default" w:ascii="黑体" w:hAnsi="黑体" w:eastAsia="黑体" w:cs="黑体"/>
      <w:b/>
      <w:sz w:val="32"/>
      <w:szCs w:val="24"/>
      <w:lang w:val="en-US" w:eastAsia="zh-CN" w:bidi="ar-SA"/>
    </w:rPr>
  </w:style>
  <w:style w:type="paragraph" w:styleId="113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10_0"/>
    <w:uiPriority w:val="0"/>
    <w:qFormat/>
    <w:rPr>
      <w:rFonts w:hint="default" w:ascii="黑体" w:hAnsi="黑体" w:eastAsia="黑体" w:cs="黑体"/>
      <w:b/>
      <w:sz w:val="32"/>
      <w:szCs w:val="24"/>
      <w:lang w:val="en-US" w:eastAsia="zh-CN" w:bidi="ar-SA"/>
    </w:rPr>
  </w:style>
  <w:style w:type="paragraph" w:styleId="1136" w:customStyle="1">
    <w:name w:val="正文_3"/>
    <w:next w:val="1137"/>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1138" w:customStyle="1">
    <w:name w:val="正文首行缩进 2_1"/>
    <w:basedOn w:val="1139"/>
    <w:next w:val="1141"/>
    <w:uiPriority w:val="0"/>
    <w:qFormat/>
    <w:pPr>
      <w:ind w:left="200" w:firstLine="200"/>
      <w:spacing w:after="120"/>
    </w:pPr>
    <w:rPr>
      <w:rFonts w:ascii="Times New Roman"/>
      <w:szCs w:val="24"/>
    </w:rPr>
  </w:style>
  <w:style w:type="paragraph" w:styleId="1139" w:customStyle="1">
    <w:name w:val="正文文本缩进_1"/>
    <w:basedOn w:val="1140"/>
    <w:next w:val="1138"/>
    <w:uiPriority w:val="0"/>
    <w:qFormat/>
    <w:pPr>
      <w:ind w:firstLine="225"/>
    </w:pPr>
    <w:rPr>
      <w:rFonts w:ascii="仿宋_GB2312" w:eastAsia="仿宋_GB2312"/>
      <w:sz w:val="32"/>
    </w:rPr>
  </w:style>
  <w:style w:type="paragraph" w:styleId="1140" w:customStyle="1">
    <w:name w:val="正文_18"/>
    <w:next w:val="1139"/>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xl53_0"/>
    <w:next w:val="113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1_0"/>
    <w:uiPriority w:val="0"/>
    <w:qFormat/>
    <w:rPr>
      <w:rFonts w:hint="default" w:ascii="黑体" w:hAnsi="黑体" w:eastAsia="黑体" w:cs="黑体"/>
      <w:b/>
      <w:sz w:val="32"/>
      <w:szCs w:val="24"/>
      <w:lang w:val="en-US" w:eastAsia="zh-CN" w:bidi="ar-SA"/>
    </w:rPr>
  </w:style>
  <w:style w:type="paragraph" w:styleId="114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8" w:customStyle="1">
    <w:name w:val="列出段落_2"/>
    <w:basedOn w:val="1146"/>
    <w:uiPriority w:val="34"/>
    <w:qFormat/>
    <w:pPr>
      <w:ind w:firstLine="420"/>
    </w:pPr>
  </w:style>
  <w:style w:type="paragraph" w:styleId="1149" w:customStyle="1">
    <w:name w:val="Normal_13_0"/>
    <w:uiPriority w:val="0"/>
    <w:qFormat/>
    <w:rPr>
      <w:rFonts w:hint="default" w:ascii="黑体" w:hAnsi="黑体" w:eastAsia="黑体" w:cs="黑体"/>
      <w:b/>
      <w:sz w:val="32"/>
      <w:szCs w:val="24"/>
      <w:lang w:val="en-US" w:eastAsia="zh-CN" w:bidi="ar-SA"/>
    </w:rPr>
  </w:style>
  <w:style w:type="paragraph" w:styleId="115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纯文本_0_0"/>
    <w:basedOn w:val="1150"/>
    <w:uiPriority w:val="0"/>
    <w:unhideWhenUsed/>
    <w:qFormat/>
    <w:rPr>
      <w:rFonts w:ascii="宋体" w:hAnsi="Courier New"/>
      <w:szCs w:val="21"/>
    </w:rPr>
  </w:style>
  <w:style w:type="paragraph" w:styleId="115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Normal_14_0"/>
    <w:uiPriority w:val="0"/>
    <w:qFormat/>
    <w:rPr>
      <w:rFonts w:hint="default" w:ascii="黑体" w:hAnsi="黑体" w:eastAsia="黑体" w:cs="黑体"/>
      <w:b/>
      <w:sz w:val="32"/>
      <w:szCs w:val="24"/>
      <w:lang w:val="en-US" w:eastAsia="zh-CN" w:bidi="ar-SA"/>
    </w:rPr>
  </w:style>
  <w:style w:type="paragraph" w:styleId="115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Normal_15_0"/>
    <w:uiPriority w:val="0"/>
    <w:qFormat/>
    <w:rPr>
      <w:rFonts w:hint="default" w:ascii="黑体" w:hAnsi="黑体" w:eastAsia="黑体" w:cs="黑体"/>
      <w:b/>
      <w:sz w:val="32"/>
      <w:szCs w:val="24"/>
      <w:lang w:val="en-US" w:eastAsia="zh-CN" w:bidi="ar-SA"/>
    </w:rPr>
  </w:style>
  <w:style w:type="paragraph" w:styleId="115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16_0"/>
    <w:uiPriority w:val="0"/>
    <w:qFormat/>
    <w:rPr>
      <w:rFonts w:hint="default" w:ascii="黑体" w:hAnsi="黑体" w:eastAsia="黑体" w:cs="黑体"/>
      <w:b/>
      <w:sz w:val="32"/>
      <w:szCs w:val="24"/>
      <w:lang w:val="en-US" w:eastAsia="zh-CN" w:bidi="ar-SA"/>
    </w:rPr>
  </w:style>
  <w:style w:type="paragraph" w:styleId="115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Normal_17_0"/>
    <w:uiPriority w:val="0"/>
    <w:qFormat/>
    <w:rPr>
      <w:rFonts w:hint="default" w:ascii="黑体" w:hAnsi="黑体" w:eastAsia="黑体" w:cs="黑体"/>
      <w:b/>
      <w:sz w:val="32"/>
      <w:szCs w:val="24"/>
      <w:lang w:val="en-US" w:eastAsia="zh-CN" w:bidi="ar-SA"/>
    </w:rPr>
  </w:style>
  <w:style w:type="paragraph" w:styleId="116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_18_0"/>
    <w:uiPriority w:val="0"/>
    <w:qFormat/>
    <w:rPr>
      <w:rFonts w:hint="default" w:ascii="黑体" w:hAnsi="黑体" w:eastAsia="黑体" w:cs="黑体"/>
      <w:b/>
      <w:sz w:val="32"/>
      <w:szCs w:val="24"/>
      <w:lang w:val="en-US" w:eastAsia="zh-CN" w:bidi="ar-SA"/>
    </w:rPr>
  </w:style>
  <w:style w:type="paragraph" w:styleId="11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4_0_0"/>
    <w:uiPriority w:val="0"/>
    <w:qFormat/>
    <w:rPr>
      <w:rFonts w:hint="default" w:ascii="黑体" w:hAnsi="黑体" w:eastAsia="黑体" w:cs="Times New Roman"/>
      <w:b/>
      <w:sz w:val="32"/>
      <w:szCs w:val="24"/>
      <w:lang w:val="en-US" w:eastAsia="zh-CN" w:bidi="ar-SA"/>
    </w:rPr>
  </w:style>
  <w:style w:type="paragraph" w:styleId="116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Normal Indent_0"/>
    <w:basedOn w:val="950"/>
    <w:uiPriority w:val="0"/>
    <w:qFormat/>
    <w:pPr>
      <w:ind w:firstLine="420"/>
    </w:pPr>
    <w:rPr>
      <w:rFonts w:ascii="宋体" w:eastAsia="Times New Roman"/>
      <w:color w:val="000000"/>
      <w:sz w:val="24"/>
      <w:szCs w:val="20"/>
    </w:rPr>
  </w:style>
  <w:style w:type="paragraph" w:styleId="1173" w:customStyle="1">
    <w:name w:val="Heading 3_0"/>
    <w:basedOn w:val="950"/>
    <w:next w:val="950"/>
    <w:uiPriority w:val="0"/>
    <w:qFormat/>
    <w:pPr>
      <w:keepLines/>
      <w:keepNext/>
      <w:spacing w:before="260" w:after="260" w:line="413" w:lineRule="auto"/>
      <w:outlineLvl w:val="2"/>
    </w:pPr>
    <w:rPr>
      <w:rFonts w:ascii="Times New Roman" w:hAnsi="Times New Roman" w:eastAsia="Times New Roman"/>
      <w:szCs w:val="20"/>
    </w:rPr>
  </w:style>
  <w:style w:type="paragraph" w:styleId="117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2"/>
    <w:basedOn w:val="782"/>
    <w:uiPriority w:val="0"/>
    <w:qFormat/>
    <w:pPr>
      <w:ind w:firstLine="510"/>
      <w:spacing w:before="156" w:line="360" w:lineRule="auto"/>
    </w:pPr>
    <w:rPr>
      <w:sz w:val="24"/>
      <w:szCs w:val="20"/>
    </w:rPr>
  </w:style>
  <w:style w:type="paragraph" w:styleId="11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8" w:customStyle="1">
    <w:name w:val="Normal_19_1_0"/>
    <w:next w:val="1179"/>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正文_16_0"/>
    <w:basedOn w:val="1140"/>
    <w:next w:val="1138"/>
    <w:uiPriority w:val="0"/>
    <w:qFormat/>
    <w:rPr>
      <w:rFonts w:ascii="Times New Roman" w:hAnsi="Times New Roman"/>
    </w:rPr>
  </w:style>
  <w:style w:type="paragraph" w:styleId="1180" w:customStyle="1">
    <w:name w:val="Normal_19_0"/>
    <w:basedOn w:val="1181"/>
    <w:uiPriority w:val="0"/>
    <w:qFormat/>
    <w:rPr>
      <w:szCs w:val="24"/>
    </w:rPr>
  </w:style>
  <w:style w:type="paragraph" w:styleId="1181" w:customStyle="1">
    <w:name w:val="Normal"/>
    <w:next w:val="1182"/>
    <w:uiPriority w:val="0"/>
    <w:qFormat/>
    <w:pPr>
      <w:jc w:val="both"/>
      <w:widowControl w:val="off"/>
    </w:pPr>
    <w:rPr>
      <w:rFonts w:hint="default" w:ascii="Times New Roman" w:hAnsi="Times New Roman" w:eastAsia="宋体" w:cs="Times New Roman"/>
      <w:szCs w:val="21"/>
      <w:lang w:val="en-US" w:eastAsia="zh-CN" w:bidi="ar-SA"/>
    </w:rPr>
  </w:style>
  <w:style w:type="paragraph" w:styleId="1182" w:customStyle="1">
    <w:name w:val="Heading 3"/>
    <w:basedOn w:val="1181"/>
    <w:next w:val="1181"/>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183" w:customStyle="1">
    <w:name w:val="Body Text First Indent_1_0"/>
    <w:basedOn w:val="1180"/>
    <w:uiPriority w:val="0"/>
    <w:qFormat/>
    <w:pPr>
      <w:ind w:firstLine="100"/>
      <w:spacing w:after="120"/>
    </w:pPr>
  </w:style>
  <w:style w:type="paragraph" w:styleId="1184" w:customStyle="1">
    <w:name w:val="Body Text_0"/>
    <w:basedOn w:val="1180"/>
    <w:uiPriority w:val="0"/>
    <w:qFormat/>
    <w:pPr>
      <w:spacing w:line="60" w:lineRule="auto"/>
    </w:pPr>
    <w:rPr>
      <w:rFonts w:ascii="仿宋_GB2312" w:eastAsia="仿宋_GB2312"/>
      <w:sz w:val="32"/>
    </w:rPr>
  </w:style>
  <w:style w:type="paragraph" w:styleId="1185" w:customStyle="1">
    <w:name w:val="Normal_19_1"/>
    <w:next w:val="950"/>
    <w:uiPriority w:val="0"/>
    <w:qFormat/>
    <w:pPr>
      <w:jc w:val="both"/>
      <w:widowControl w:val="off"/>
    </w:pPr>
    <w:rPr>
      <w:rFonts w:hint="default" w:ascii="Calibri" w:hAnsi="Calibri" w:eastAsia="宋体" w:cs="Times New Roman"/>
      <w:szCs w:val="24"/>
      <w:lang w:val="en-US" w:eastAsia="zh-CN" w:bidi="ar-SA"/>
    </w:rPr>
  </w:style>
  <w:style w:type="paragraph" w:styleId="118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8" w:customStyle="1">
    <w:name w:val="正文1_1"/>
    <w:basedOn w:val="1133"/>
    <w:uiPriority w:val="0"/>
    <w:qFormat/>
    <w:pPr>
      <w:jc w:val="both"/>
      <w:widowControl w:val="off"/>
    </w:pPr>
    <w:rPr>
      <w:sz w:val="20"/>
      <w:szCs w:val="20"/>
    </w:rPr>
  </w:style>
  <w:style w:type="paragraph" w:styleId="118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1" w:customStyle="1">
    <w:name w:val="Normal_16_1"/>
    <w:uiPriority w:val="0"/>
    <w:qFormat/>
    <w:rPr>
      <w:rFonts w:hint="default" w:ascii="黑体" w:hAnsi="黑体" w:eastAsia="黑体" w:cs="Times New Roman"/>
      <w:b/>
      <w:sz w:val="32"/>
      <w:szCs w:val="24"/>
      <w:lang w:val="en-US" w:eastAsia="zh-CN" w:bidi="ar-SA"/>
    </w:rPr>
  </w:style>
  <w:style w:type="paragraph" w:styleId="1192" w:customStyle="1">
    <w:name w:val="Normal_19_0_1"/>
    <w:uiPriority w:val="0"/>
    <w:qFormat/>
    <w:rPr>
      <w:rFonts w:hint="default" w:ascii="Tahoma" w:hAnsi="Tahoma" w:eastAsia="微软雅黑" w:cs="Times New Roman"/>
      <w:lang w:val="en-US" w:eastAsia="zh-CN" w:bidi="ar-SA"/>
    </w:rPr>
  </w:style>
  <w:style w:type="paragraph" w:styleId="119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5" w:customStyle="1">
    <w:name w:val="Normal_17_0_0"/>
    <w:uiPriority w:val="0"/>
    <w:qFormat/>
    <w:rPr>
      <w:rFonts w:hint="default" w:ascii="黑体" w:hAnsi="黑体" w:eastAsia="黑体" w:cs="Times New Roman"/>
      <w:b/>
      <w:sz w:val="32"/>
      <w:szCs w:val="24"/>
      <w:lang w:val="en-US" w:eastAsia="zh-CN" w:bidi="ar-SA"/>
    </w:rPr>
  </w:style>
  <w:style w:type="paragraph" w:styleId="1196" w:customStyle="1">
    <w:name w:val="Normal_19_0_1_0"/>
    <w:uiPriority w:val="0"/>
    <w:qFormat/>
    <w:rPr>
      <w:rFonts w:hint="default" w:ascii="Tahoma" w:hAnsi="Tahoma" w:eastAsia="微软雅黑" w:cs="Times New Roman"/>
      <w:lang w:val="en-US" w:eastAsia="zh-CN" w:bidi="ar-SA"/>
    </w:rPr>
  </w:style>
  <w:style w:type="paragraph" w:styleId="1197" w:customStyle="1">
    <w:name w:val="Normal_19_3"/>
    <w:next w:val="1198"/>
    <w:uiPriority w:val="0"/>
    <w:qFormat/>
    <w:pPr>
      <w:jc w:val="both"/>
      <w:widowControl w:val="off"/>
    </w:pPr>
    <w:rPr>
      <w:rFonts w:hint="default" w:ascii="Calibri" w:hAnsi="Calibri" w:eastAsia="Times New Roman" w:cs="Times New Roman"/>
      <w:szCs w:val="24"/>
      <w:lang w:val="en-US" w:eastAsia="zh-CN" w:bidi="ar-SA"/>
    </w:rPr>
  </w:style>
  <w:style w:type="paragraph" w:styleId="119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0" w:customStyle="1">
    <w:name w:val="custom-tag-placeholder-class"/>
    <w:uiPriority w:val="0"/>
    <w:qFormat/>
  </w:style>
  <w:style w:type="paragraph" w:styleId="1201" w:customStyle="1">
    <w:name w:val="Normal_19_0_0"/>
    <w:basedOn w:val="950"/>
    <w:next w:val="1202"/>
    <w:uiPriority w:val="0"/>
    <w:qFormat/>
    <w:rPr>
      <w:rFonts w:ascii="Calibri" w:hAnsi="Calibri" w:eastAsia="Times New Roman"/>
      <w:sz w:val="24"/>
    </w:rPr>
  </w:style>
  <w:style w:type="paragraph" w:styleId="1202" w:customStyle="1">
    <w:name w:val="Body Text First Indent_1_0_0"/>
    <w:basedOn w:val="1201"/>
    <w:uiPriority w:val="0"/>
    <w:qFormat/>
    <w:pPr>
      <w:ind w:firstLine="100"/>
      <w:spacing w:after="120"/>
    </w:pPr>
  </w:style>
  <w:style w:type="paragraph" w:styleId="1203" w:customStyle="1">
    <w:name w:val="正文首行缩进1"/>
    <w:basedOn w:val="1204"/>
    <w:uiPriority w:val="0"/>
    <w:qFormat/>
    <w:pPr>
      <w:ind w:firstLine="100"/>
      <w:spacing w:after="120" w:line="240" w:lineRule="auto"/>
    </w:pPr>
    <w:rPr>
      <w:rFonts w:ascii="Times New Roman" w:hAnsi="Times New Roman" w:eastAsia="宋体"/>
      <w:sz w:val="21"/>
    </w:rPr>
  </w:style>
  <w:style w:type="paragraph" w:styleId="1204" w:customStyle="1">
    <w:name w:val="正文文本1"/>
    <w:basedOn w:val="782"/>
    <w:uiPriority w:val="0"/>
    <w:qFormat/>
    <w:pPr>
      <w:spacing w:line="60" w:lineRule="auto"/>
    </w:pPr>
    <w:rPr>
      <w:rFonts w:ascii="仿宋_GB2312" w:eastAsia="仿宋_GB2312"/>
      <w:sz w:val="32"/>
    </w:rPr>
  </w:style>
  <w:style w:type="paragraph" w:styleId="120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List Paragraph_0"/>
    <w:basedOn w:val="1113"/>
    <w:uiPriority w:val="0"/>
    <w:qFormat/>
    <w:pPr>
      <w:ind w:firstLine="420"/>
    </w:pPr>
  </w:style>
  <w:style w:type="paragraph" w:styleId="1207" w:customStyle="1">
    <w:name w:val="纯文本_1"/>
    <w:basedOn w:val="1205"/>
    <w:uiPriority w:val="0"/>
    <w:qFormat/>
    <w:rPr>
      <w:rFonts w:ascii="宋体" w:hAnsi="Times New Roman"/>
      <w:sz w:val="20"/>
      <w:szCs w:val="21"/>
    </w:rPr>
  </w:style>
  <w:style w:type="paragraph" w:styleId="1208" w:customStyle="1">
    <w:name w:val="正文_16_0_0"/>
    <w:next w:val="975"/>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正文_11_0"/>
    <w:basedOn w:val="975"/>
    <w:uiPriority w:val="0"/>
    <w:qFormat/>
    <w:rPr>
      <w:rFonts w:ascii="Calibri" w:hAnsi="Calibri"/>
      <w:szCs w:val="20"/>
    </w:rPr>
  </w:style>
  <w:style w:type="paragraph" w:styleId="1210" w:customStyle="1">
    <w:name w:val="Normal_19_0_0_0"/>
    <w:basedOn w:val="860"/>
    <w:uiPriority w:val="0"/>
    <w:qFormat/>
    <w:rPr>
      <w:rFonts w:cs="黑体"/>
      <w:szCs w:val="24"/>
    </w:rPr>
  </w:style>
  <w:style w:type="paragraph" w:styleId="1211" w:customStyle="1">
    <w:name w:val="无间隔11"/>
    <w:basedOn w:val="1119"/>
    <w:uiPriority w:val="0"/>
    <w:qFormat/>
    <w:rPr>
      <w:rFonts w:ascii="Calibri" w:hAnsi="Calibri" w:cs="Calibri"/>
    </w:rPr>
  </w:style>
  <w:style w:type="paragraph" w:styleId="1212" w:customStyle="1">
    <w:name w:val="标题 31"/>
    <w:basedOn w:val="1119"/>
    <w:next w:val="1119"/>
    <w:uiPriority w:val="0"/>
    <w:qFormat/>
    <w:pPr>
      <w:keepLines/>
      <w:keepNext/>
      <w:spacing w:before="260" w:after="260" w:line="413" w:lineRule="auto"/>
      <w:outlineLvl w:val="2"/>
    </w:pPr>
    <w:rPr>
      <w:b/>
      <w:sz w:val="32"/>
      <w:szCs w:val="20"/>
    </w:rPr>
  </w:style>
  <w:style w:type="character" w:styleId="1213" w:customStyle="1">
    <w:name w:val="标题 2 Char_0"/>
    <w:link w:val="1214"/>
    <w:uiPriority w:val="0"/>
    <w:qFormat/>
    <w:rPr>
      <w:rFonts w:ascii="Arial" w:hAnsi="Arial" w:eastAsia="黑体"/>
      <w:b/>
      <w:sz w:val="32"/>
      <w:szCs w:val="22"/>
    </w:rPr>
  </w:style>
  <w:style w:type="paragraph" w:styleId="1214" w:customStyle="1">
    <w:name w:val="标题 21"/>
    <w:basedOn w:val="861"/>
    <w:next w:val="861"/>
    <w:link w:val="1213"/>
    <w:uiPriority w:val="0"/>
    <w:unhideWhenUsed/>
    <w:qFormat/>
    <w:pPr>
      <w:keepLines/>
      <w:keepNext/>
      <w:spacing w:before="260" w:after="260" w:line="413" w:lineRule="auto"/>
      <w:outlineLvl w:val="1"/>
    </w:pPr>
    <w:rPr>
      <w:rFonts w:ascii="Arial" w:hAnsi="Arial"/>
      <w:szCs w:val="22"/>
    </w:rPr>
  </w:style>
  <w:style w:type="paragraph" w:styleId="1215" w:customStyle="1">
    <w:name w:val="Normal_19_1_0_0"/>
    <w:next w:val="1216"/>
    <w:uiPriority w:val="0"/>
    <w:qFormat/>
    <w:pPr>
      <w:jc w:val="both"/>
      <w:widowControl w:val="off"/>
    </w:pPr>
    <w:rPr>
      <w:rFonts w:hint="default" w:ascii="Calibri" w:hAnsi="Calibri" w:eastAsia="宋体" w:cs="Times New Roman"/>
      <w:sz w:val="21"/>
      <w:szCs w:val="24"/>
      <w:lang w:val="en-US" w:eastAsia="zh-CN" w:bidi="ar-SA"/>
    </w:rPr>
  </w:style>
  <w:style w:type="paragraph" w:styleId="121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正文1_0_0"/>
    <w:basedOn w:val="861"/>
    <w:uiPriority w:val="0"/>
    <w:qFormat/>
    <w:pPr>
      <w:ind w:left="357" w:firstLine="420"/>
      <w:spacing w:line="360" w:lineRule="auto"/>
    </w:pPr>
    <w:rPr>
      <w:rFonts w:eastAsia="Times New Roman" w:cs="Arial"/>
    </w:rPr>
  </w:style>
  <w:style w:type="paragraph" w:styleId="1218"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219" w:customStyle="1">
    <w:name w:val="正文空2字"/>
    <w:basedOn w:val="1220"/>
    <w:uiPriority w:val="99"/>
    <w:qFormat/>
    <w:pPr>
      <w:ind w:firstLine="640"/>
      <w:spacing w:line="560" w:lineRule="exact"/>
      <w:widowControl w:val="off"/>
    </w:pPr>
    <w:rPr>
      <w:rFonts w:ascii="仿宋_GB2312" w:hAnsi="仿宋_GB2312" w:cs="仿宋_GB2312"/>
      <w:lang w:val="zh-TW"/>
    </w:rPr>
  </w:style>
  <w:style w:type="paragraph" w:styleId="1220" w:customStyle="1">
    <w:name w:val="左对齐正文"/>
    <w:uiPriority w:val="99"/>
    <w:qFormat/>
    <w:rPr>
      <w:rFonts w:hint="default" w:ascii="Calibri" w:hAnsi="Calibri" w:eastAsia="仿宋_GB2312" w:cs="Calibri"/>
      <w:sz w:val="32"/>
      <w:szCs w:val="32"/>
      <w:lang w:val="en-US" w:eastAsia="zh-CN" w:bidi="ar-SA"/>
    </w:rPr>
  </w:style>
  <w:style w:type="paragraph" w:styleId="1221" w:customStyle="1">
    <w:name w:val="普通(网站)1"/>
    <w:basedOn w:val="782"/>
    <w:uiPriority w:val="0"/>
    <w:qFormat/>
    <w:rPr>
      <w:sz w:val="24"/>
    </w:rPr>
  </w:style>
  <w:style w:type="character" w:styleId="1222" w:customStyle="1">
    <w:name w:val="16"/>
    <w:uiPriority w:val="0"/>
    <w:qFormat/>
    <w:rPr>
      <w:rFonts w:ascii="Times New Roman" w:hAnsi="Times New Roman"/>
      <w:sz w:val="21"/>
      <w:szCs w:val="21"/>
      <w:lang w:val="en-US" w:eastAsia="zh-CN" w:bidi="ar-SA"/>
    </w:rPr>
  </w:style>
  <w:style w:type="paragraph" w:styleId="1223" w:customStyle="1">
    <w:name w:val="正文文本_0"/>
    <w:basedOn w:val="1113"/>
    <w:next w:val="1224"/>
    <w:uiPriority w:val="0"/>
    <w:qFormat/>
    <w:pPr>
      <w:spacing w:line="60" w:lineRule="auto"/>
    </w:pPr>
    <w:rPr>
      <w:rFonts w:ascii="仿宋_GB2312" w:eastAsia="仿宋_GB2312"/>
      <w:sz w:val="32"/>
    </w:rPr>
  </w:style>
  <w:style w:type="paragraph" w:styleId="1224" w:customStyle="1">
    <w:name w:val="正文缩进_1"/>
    <w:basedOn w:val="1113"/>
    <w:next w:val="1113"/>
    <w:uiPriority w:val="0"/>
    <w:qFormat/>
    <w:pPr>
      <w:ind w:firstLine="420"/>
    </w:pPr>
    <w:rPr>
      <w:rFonts w:ascii="宋体"/>
      <w:color w:val="000000"/>
      <w:sz w:val="24"/>
      <w:szCs w:val="20"/>
    </w:rPr>
  </w:style>
  <w:style w:type="paragraph" w:styleId="1225" w:customStyle="1">
    <w:name w:val="Table Paragraph"/>
    <w:basedOn w:val="950"/>
    <w:uiPriority w:val="1"/>
    <w:qFormat/>
    <w:rPr>
      <w:rFonts w:ascii="宋体" w:hAnsi="宋体" w:cs="宋体"/>
      <w:sz w:val="22"/>
      <w:lang w:val="zh-CN" w:bidi="zh-CN"/>
    </w:rPr>
  </w:style>
  <w:style w:type="paragraph" w:styleId="1226" w:customStyle="1">
    <w:name w:val="Normal_19_2"/>
    <w:basedOn w:val="1227"/>
    <w:uiPriority w:val="0"/>
    <w:qFormat/>
    <w:rPr>
      <w:rFonts w:ascii="Times New Roman" w:hAnsi="Times New Roman"/>
      <w:szCs w:val="21"/>
    </w:rPr>
  </w:style>
  <w:style w:type="paragraph" w:styleId="122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文本2"/>
    <w:basedOn w:val="974"/>
    <w:uiPriority w:val="0"/>
    <w:qFormat/>
    <w:pPr>
      <w:spacing w:line="60" w:lineRule="auto"/>
    </w:pPr>
    <w:rPr>
      <w:rFonts w:ascii="仿宋_GB2312" w:eastAsia="仿宋_GB2312"/>
      <w:sz w:val="32"/>
      <w:szCs w:val="22"/>
    </w:rPr>
  </w:style>
  <w:style w:type="paragraph" w:styleId="1229" w:customStyle="1">
    <w:name w:val="正文1_0"/>
    <w:basedOn w:val="1205"/>
    <w:uiPriority w:val="99"/>
    <w:qFormat/>
    <w:pPr>
      <w:ind w:left="357" w:firstLine="420"/>
      <w:jc w:val="left"/>
      <w:spacing w:line="360" w:lineRule="auto"/>
      <w:widowControl/>
    </w:pPr>
    <w:rPr>
      <w:rFonts w:cs="Arial"/>
      <w:szCs w:val="20"/>
    </w:rPr>
  </w:style>
  <w:style w:type="paragraph" w:styleId="1230" w:customStyle="1">
    <w:name w:val="Normal_19_2_0"/>
    <w:basedOn w:val="1231"/>
    <w:uiPriority w:val="0"/>
    <w:qFormat/>
    <w:rPr>
      <w:rFonts w:ascii="Times New Roman" w:hAnsi="Times New Roman"/>
      <w:szCs w:val="21"/>
    </w:rPr>
  </w:style>
  <w:style w:type="paragraph" w:styleId="123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正文缩进1"/>
    <w:basedOn w:val="782"/>
    <w:uiPriority w:val="0"/>
    <w:qFormat/>
    <w:pPr>
      <w:ind w:firstLine="420"/>
      <w:jc w:val="left"/>
    </w:pPr>
    <w:rPr>
      <w:rFonts w:ascii="宋体"/>
      <w:sz w:val="24"/>
    </w:rPr>
  </w:style>
  <w:style w:type="paragraph" w:styleId="1233" w:customStyle="1">
    <w:name w:val="Normal_21_0"/>
    <w:next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Heading 1_0"/>
    <w:basedOn w:val="1233"/>
    <w:next w:val="1233"/>
    <w:uiPriority w:val="0"/>
    <w:qFormat/>
    <w:pPr>
      <w:jc w:val="center"/>
      <w:keepLines/>
      <w:keepNext/>
      <w:spacing w:before="240" w:after="120" w:line="300" w:lineRule="auto"/>
      <w:outlineLvl w:val="0"/>
    </w:pPr>
    <w:rPr>
      <w:rFonts w:ascii="宋体"/>
      <w:b/>
      <w:sz w:val="32"/>
      <w:szCs w:val="20"/>
    </w:rPr>
  </w:style>
  <w:style w:type="paragraph" w:styleId="123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6" w:customStyle="1">
    <w:name w:val="正文文本 字符"/>
    <w:uiPriority w:val="0"/>
    <w:qFormat/>
    <w:rPr>
      <w:rFonts w:ascii="楷体_GB2312" w:hAnsi="Arial" w:eastAsia="楷体_GB2312" w:cs="Times New Roman"/>
      <w:sz w:val="28"/>
      <w:szCs w:val="28"/>
    </w:rPr>
  </w:style>
  <w:style w:type="character" w:styleId="1237" w:customStyle="1">
    <w:name w:val="正文文本缩进 字符"/>
    <w:uiPriority w:val="0"/>
    <w:qFormat/>
    <w:rPr>
      <w:rFonts w:ascii="楷体_GB2312" w:hAnsi="Times New Roman" w:eastAsia="楷体_GB2312" w:cs="Times New Roman"/>
      <w:sz w:val="32"/>
      <w:szCs w:val="32"/>
    </w:rPr>
  </w:style>
  <w:style w:type="character" w:styleId="1238" w:customStyle="1">
    <w:name w:val="正文文本 字符1"/>
    <w:uiPriority w:val="0"/>
    <w:qFormat/>
    <w:rPr>
      <w:rFonts w:ascii="Calibri" w:hAnsi="Calibri"/>
      <w:sz w:val="28"/>
      <w:szCs w:val="24"/>
    </w:rPr>
  </w:style>
  <w:style w:type="character" w:styleId="1239" w:customStyle="1">
    <w:name w:val="正文文本首行缩进 字符"/>
    <w:uiPriority w:val="0"/>
    <w:qFormat/>
    <w:rPr>
      <w:rFonts w:ascii="仿宋_GB2312" w:hAnsi="Calibri" w:eastAsia="仿宋_GB2312"/>
      <w:sz w:val="30"/>
      <w:szCs w:val="30"/>
    </w:rPr>
  </w:style>
  <w:style w:type="paragraph" w:styleId="1240" w:customStyle="1">
    <w:name w:val="索引 41"/>
    <w:basedOn w:val="782"/>
    <w:next w:val="782"/>
    <w:uiPriority w:val="0"/>
    <w:semiHidden/>
    <w:qFormat/>
    <w:pPr>
      <w:ind w:left="1260"/>
    </w:pPr>
    <w:rPr>
      <w:rFonts w:eastAsia="Calibri" w:cs="宋体"/>
      <w:sz w:val="20"/>
      <w:szCs w:val="21"/>
      <w:lang w:val="zh-CN"/>
    </w:rPr>
  </w:style>
  <w:style w:type="character" w:styleId="1241" w:customStyle="1">
    <w:name w:val="font5 Char"/>
    <w:uiPriority w:val="0"/>
    <w:qFormat/>
    <w:rPr>
      <w:rFonts w:ascii="宋体" w:hAnsi="宋体" w:eastAsia="宋体"/>
      <w:sz w:val="28"/>
      <w:szCs w:val="28"/>
      <w:lang w:val="en-US" w:eastAsia="zh-CN" w:bidi="ar-SA"/>
    </w:rPr>
  </w:style>
  <w:style w:type="character" w:styleId="1242" w:customStyle="1">
    <w:name w:val="二级目录 Char"/>
    <w:link w:val="1243"/>
    <w:uiPriority w:val="0"/>
    <w:qFormat/>
    <w:rPr>
      <w:b/>
      <w:sz w:val="30"/>
      <w:szCs w:val="28"/>
    </w:rPr>
  </w:style>
  <w:style w:type="paragraph" w:styleId="1243" w:customStyle="1">
    <w:name w:val="二级目录"/>
    <w:next w:val="782"/>
    <w:link w:val="124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4" w:customStyle="1">
    <w:name w:val="列出段落 Char"/>
    <w:link w:val="1245"/>
    <w:uiPriority w:val="0"/>
    <w:qFormat/>
    <w:rPr>
      <w:rFonts w:ascii="Calibri" w:hAnsi="Calibri"/>
      <w:sz w:val="24"/>
      <w:szCs w:val="24"/>
      <w:lang w:eastAsia="en-US" w:bidi="en-US"/>
    </w:rPr>
  </w:style>
  <w:style w:type="paragraph" w:styleId="1245" w:customStyle="1">
    <w:name w:val="列出段落1"/>
    <w:basedOn w:val="782"/>
    <w:link w:val="1244"/>
    <w:uiPriority w:val="0"/>
    <w:qFormat/>
    <w:pPr>
      <w:contextualSpacing/>
      <w:ind w:left="720"/>
      <w:jc w:val="left"/>
      <w:widowControl/>
    </w:pPr>
    <w:rPr>
      <w:sz w:val="24"/>
      <w:szCs w:val="24"/>
      <w:lang w:eastAsia="en-US" w:bidi="en-US"/>
    </w:rPr>
  </w:style>
  <w:style w:type="paragraph" w:styleId="1246" w:customStyle="1">
    <w:name w:val="Body Text(ch)"/>
    <w:basedOn w:val="782"/>
    <w:uiPriority w:val="0"/>
    <w:qFormat/>
    <w:pPr>
      <w:spacing w:after="120"/>
    </w:pPr>
    <w:rPr>
      <w:rFonts w:ascii="宋体" w:hAnsi="Arial"/>
      <w:bCs/>
      <w:iCs/>
      <w:szCs w:val="24"/>
    </w:rPr>
  </w:style>
  <w:style w:type="paragraph" w:styleId="1247"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customStyle="1">
    <w:name w:val="Char"/>
    <w:basedOn w:val="782"/>
    <w:uiPriority w:val="0"/>
    <w:qFormat/>
    <w:pPr>
      <w:ind w:firstLine="200"/>
      <w:tabs>
        <w:tab w:val="left" w:pos="360" w:leader="none"/>
      </w:tabs>
    </w:pPr>
    <w:rPr>
      <w:rFonts w:ascii="Times New Roman" w:hAnsi="Times New Roman"/>
      <w:sz w:val="28"/>
      <w:szCs w:val="30"/>
    </w:rPr>
  </w:style>
  <w:style w:type="paragraph" w:styleId="1250" w:customStyle="1">
    <w:name w:val="Char1"/>
    <w:basedOn w:val="886"/>
    <w:uiPriority w:val="0"/>
    <w:qFormat/>
    <w:rPr>
      <w:rFonts w:ascii="Tahoma" w:hAnsi="Tahoma"/>
      <w:sz w:val="24"/>
      <w:szCs w:val="24"/>
    </w:rPr>
  </w:style>
  <w:style w:type="paragraph" w:styleId="1251" w:customStyle="1">
    <w:name w:val="table_lines"/>
    <w:basedOn w:val="782"/>
    <w:uiPriority w:val="0"/>
    <w:qFormat/>
    <w:pPr>
      <w:jc w:val="left"/>
      <w:widowControl/>
    </w:pPr>
    <w:rPr>
      <w:rFonts w:ascii="Times New Roman" w:hAnsi="Times New Roman"/>
      <w:sz w:val="20"/>
      <w:szCs w:val="20"/>
      <w:lang w:val="de-DE" w:eastAsia="de-DE"/>
    </w:rPr>
  </w:style>
  <w:style w:type="paragraph" w:styleId="125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3"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254" w:customStyle="1">
    <w:name w:val="Char Char Char Char"/>
    <w:basedOn w:val="886"/>
    <w:uiPriority w:val="0"/>
    <w:qFormat/>
    <w:pPr>
      <w:spacing w:line="360" w:lineRule="auto"/>
    </w:pPr>
    <w:rPr>
      <w:rFonts w:ascii="Tahoma" w:hAnsi="Tahoma"/>
      <w:sz w:val="24"/>
      <w:szCs w:val="24"/>
    </w:rPr>
  </w:style>
  <w:style w:type="paragraph" w:styleId="1255" w:customStyle="1">
    <w:name w:val="4"/>
    <w:basedOn w:val="782"/>
    <w:next w:val="921"/>
    <w:uiPriority w:val="0"/>
    <w:qFormat/>
    <w:pPr>
      <w:ind w:firstLine="420"/>
      <w:spacing w:line="360" w:lineRule="auto"/>
    </w:pPr>
    <w:rPr>
      <w:rFonts w:ascii="Times New Roman" w:hAnsi="Times New Roman"/>
      <w:color w:val="ff0000"/>
      <w:sz w:val="24"/>
      <w:szCs w:val="24"/>
    </w:rPr>
  </w:style>
  <w:style w:type="paragraph" w:styleId="1256"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257" w:customStyle="1">
    <w:name w:val="Char Char Char Char Char Char Char Char Char Char"/>
    <w:basedOn w:val="782"/>
    <w:uiPriority w:val="0"/>
    <w:qFormat/>
    <w:pPr>
      <w:spacing w:line="360" w:lineRule="auto"/>
    </w:pPr>
    <w:rPr>
      <w:rFonts w:ascii="Times New Roman" w:hAnsi="Times New Roman"/>
      <w:sz w:val="24"/>
      <w:szCs w:val="20"/>
    </w:rPr>
  </w:style>
  <w:style w:type="paragraph" w:styleId="1258" w:customStyle="1">
    <w:name w:val="样式1"/>
    <w:basedOn w:val="782"/>
    <w:uiPriority w:val="0"/>
    <w:qFormat/>
    <w:pPr>
      <w:numPr>
        <w:ilvl w:val="0"/>
        <w:numId w:val="2"/>
      </w:numPr>
      <w:tabs>
        <w:tab w:val="left" w:pos="709" w:leader="none"/>
      </w:tabs>
    </w:pPr>
    <w:rPr>
      <w:rFonts w:ascii="宋体" w:hAnsi="宋体"/>
      <w:szCs w:val="21"/>
    </w:rPr>
  </w:style>
  <w:style w:type="paragraph" w:styleId="1259"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260"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customStyle="1">
    <w:name w:val="标题3"/>
    <w:basedOn w:val="782"/>
    <w:next w:val="782"/>
    <w:uiPriority w:val="0"/>
    <w:qFormat/>
    <w:pPr>
      <w:ind w:firstLine="624"/>
      <w:spacing w:line="590" w:lineRule="atLeast"/>
    </w:pPr>
    <w:rPr>
      <w:rFonts w:ascii="方正黑体_GBK" w:hAnsi="Times New Roman" w:eastAsia="方正黑体_GBK"/>
      <w:sz w:val="32"/>
      <w:szCs w:val="32"/>
    </w:rPr>
  </w:style>
  <w:style w:type="paragraph" w:styleId="1263"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266"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268"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269" w:customStyle="1">
    <w:name w:val="Char Char Char Char1"/>
    <w:basedOn w:val="886"/>
    <w:uiPriority w:val="0"/>
    <w:qFormat/>
    <w:pPr>
      <w:spacing w:line="360" w:lineRule="auto"/>
    </w:pPr>
    <w:rPr>
      <w:rFonts w:ascii="Tahoma" w:hAnsi="Tahoma"/>
      <w:sz w:val="24"/>
      <w:szCs w:val="24"/>
    </w:rPr>
  </w:style>
  <w:style w:type="paragraph" w:styleId="1270" w:customStyle="1">
    <w:name w:val="table_1stline"/>
    <w:basedOn w:val="782"/>
    <w:uiPriority w:val="0"/>
    <w:qFormat/>
    <w:pPr>
      <w:jc w:val="left"/>
      <w:spacing w:before="120"/>
      <w:widowControl/>
    </w:pPr>
    <w:rPr>
      <w:rFonts w:ascii="Times New Roman" w:hAnsi="Times New Roman"/>
      <w:bCs/>
      <w:sz w:val="20"/>
      <w:szCs w:val="20"/>
      <w:lang w:val="de-DE" w:eastAsia="de-DE"/>
    </w:rPr>
  </w:style>
  <w:style w:type="paragraph" w:styleId="1271"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272" w:customStyle="1">
    <w:name w:val="标题1"/>
    <w:basedOn w:val="782"/>
    <w:next w:val="78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4" w:customStyle="1">
    <w:name w:val="Table Normal"/>
    <w:uiPriority w:val="0"/>
    <w:qFormat/>
    <w:tblPr>
      <w:tblCellMar>
        <w:left w:w="0" w:type="dxa"/>
        <w:top w:w="0" w:type="dxa"/>
        <w:right w:w="0" w:type="dxa"/>
        <w:bottom w:w="0" w:type="dxa"/>
      </w:tblCellMar>
    </w:tblPr>
  </w:style>
  <w:style w:type="paragraph" w:styleId="1275" w:customStyle="1">
    <w:name w:val="正文文本12"/>
    <w:basedOn w:val="782"/>
    <w:uiPriority w:val="1"/>
    <w:qFormat/>
    <w:pPr>
      <w:ind w:left="120"/>
    </w:pPr>
    <w:rPr>
      <w:rFonts w:ascii="宋体" w:hAnsi="宋体" w:cs="宋体"/>
      <w:szCs w:val="21"/>
      <w:lang w:val="zh-CN" w:bidi="zh-CN"/>
    </w:rPr>
  </w:style>
  <w:style w:type="paragraph" w:styleId="1276" w:customStyle="1">
    <w:name w:val="首行缩进"/>
    <w:basedOn w:val="782"/>
    <w:uiPriority w:val="0"/>
    <w:qFormat/>
    <w:pPr>
      <w:ind w:firstLine="480"/>
    </w:pPr>
    <w:rPr>
      <w:rFonts w:ascii="Times New Roman" w:hAnsi="Times New Roman"/>
      <w:szCs w:val="21"/>
      <w:lang w:val="zh-CN"/>
    </w:rPr>
  </w:style>
  <w:style w:type="paragraph" w:styleId="1277" w:customStyle="1">
    <w:name w:val="部分1"/>
    <w:basedOn w:val="78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customStyle="1">
    <w:name w:val="15"/>
    <w:uiPriority w:val="0"/>
    <w:qFormat/>
    <w:rPr>
      <w:rFonts w:ascii="Times New Roman" w:hAnsi="Times New Roman" w:cs="Times New Roman"/>
    </w:rPr>
  </w:style>
  <w:style w:type="paragraph" w:styleId="1279" w:customStyle="1">
    <w:name w:val="正文文本缩进 2_0"/>
    <w:basedOn w:val="1113"/>
    <w:uiPriority w:val="0"/>
    <w:qFormat/>
    <w:pPr>
      <w:ind w:firstLine="720"/>
      <w:jc w:val="left"/>
      <w:spacing w:line="540" w:lineRule="exact"/>
    </w:pPr>
    <w:rPr>
      <w:rFonts w:ascii="仿宋_GB2312" w:hAnsi="仿宋_GB2312" w:cs="宋体"/>
      <w:sz w:val="32"/>
      <w:szCs w:val="32"/>
    </w:rPr>
  </w:style>
  <w:style w:type="character" w:styleId="1280" w:customStyle="1">
    <w:name w:val="10"/>
    <w:basedOn w:val="792"/>
    <w:uiPriority w:val="0"/>
    <w:qFormat/>
    <w:rPr>
      <w:rFonts w:ascii="Times New Roman" w:hAnsi="Times New Roman" w:cs="Times New Roman"/>
    </w:rPr>
  </w:style>
  <w:style w:type="paragraph" w:styleId="1281" w:customStyle="1">
    <w:name w:val="正文_16_1"/>
    <w:basedOn w:val="782"/>
    <w:uiPriority w:val="0"/>
    <w:qFormat/>
    <w:rPr>
      <w:rFonts w:ascii="Times New Roman" w:hAnsi="Times New Roman"/>
      <w:szCs w:val="21"/>
    </w:rPr>
  </w:style>
  <w:style w:type="paragraph" w:styleId="1282" w:customStyle="1">
    <w:name w:val="页脚1"/>
    <w:basedOn w:val="782"/>
    <w:uiPriority w:val="0"/>
    <w:qFormat/>
    <w:pPr>
      <w:jc w:val="left"/>
      <w:tabs>
        <w:tab w:val="center" w:pos="4153" w:leader="none"/>
        <w:tab w:val="right" w:pos="8306" w:leader="none"/>
      </w:tabs>
    </w:pPr>
    <w:rPr>
      <w:sz w:val="18"/>
      <w:szCs w:val="18"/>
    </w:rPr>
  </w:style>
  <w:style w:type="character" w:styleId="1283" w:customStyle="1">
    <w:name w:val="页码1"/>
    <w:uiPriority w:val="0"/>
    <w:qFormat/>
  </w:style>
  <w:style w:type="paragraph" w:styleId="1284" w:customStyle="1">
    <w:name w:val="*正文"/>
    <w:basedOn w:val="858"/>
    <w:uiPriority w:val="0"/>
    <w:qFormat/>
    <w:pPr>
      <w:ind w:firstLine="200"/>
    </w:pPr>
    <w:rPr>
      <w:rFonts w:hAnsi="宋体"/>
      <w:szCs w:val="24"/>
    </w:rPr>
  </w:style>
  <w:style w:type="paragraph" w:styleId="1285" w:customStyle="1">
    <w:name w:val="*正文_0"/>
    <w:basedOn w:val="1286"/>
    <w:uiPriority w:val="0"/>
    <w:qFormat/>
    <w:pPr>
      <w:ind w:firstLine="200"/>
      <w:spacing w:line="360" w:lineRule="auto"/>
    </w:pPr>
    <w:rPr>
      <w:rFonts w:ascii="宋体" w:hAnsi="宋体" w:eastAsia="Arial" w:cs="Arial"/>
      <w:color w:val="000000"/>
      <w:sz w:val="24"/>
    </w:rPr>
  </w:style>
  <w:style w:type="paragraph" w:styleId="1286" w:customStyle="1">
    <w:name w:val="正文缩进_2"/>
    <w:basedOn w:val="1136"/>
    <w:uiPriority w:val="0"/>
    <w:unhideWhenUsed/>
    <w:qFormat/>
    <w:pPr>
      <w:ind w:firstLine="420"/>
      <w:jc w:val="left"/>
      <w:widowControl/>
    </w:pPr>
    <w:rPr>
      <w:rFonts w:ascii="Times New Roman" w:hAnsi="Times New Roman"/>
      <w:sz w:val="20"/>
      <w:szCs w:val="24"/>
    </w:rPr>
  </w:style>
  <w:style w:type="paragraph" w:styleId="1287" w:customStyle="1">
    <w:name w:val="*正文_0_0"/>
    <w:basedOn w:val="1136"/>
    <w:uiPriority w:val="0"/>
    <w:qFormat/>
    <w:pPr>
      <w:ind w:firstLine="200"/>
      <w:jc w:val="left"/>
      <w:spacing w:line="360" w:lineRule="auto"/>
      <w:widowControl/>
    </w:pPr>
    <w:rPr>
      <w:rFonts w:ascii="宋体" w:hAnsi="宋体" w:eastAsia="Arial" w:cs="Arial"/>
      <w:color w:val="000000"/>
      <w:sz w:val="24"/>
      <w:szCs w:val="24"/>
    </w:rPr>
  </w:style>
  <w:style w:type="paragraph" w:styleId="1288" w:customStyle="1">
    <w:name w:val="无间隔1_0_0"/>
    <w:basedOn w:val="1136"/>
    <w:uiPriority w:val="0"/>
    <w:qFormat/>
    <w:rPr>
      <w:rFonts w:ascii="Times New Roman" w:hAnsi="Times New Roman"/>
      <w:szCs w:val="21"/>
    </w:rPr>
  </w:style>
  <w:style w:type="paragraph" w:styleId="1289"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标题 4_0"/>
    <w:basedOn w:val="1291"/>
    <w:next w:val="1291"/>
    <w:uiPriority w:val="9"/>
    <w:unhideWhenUsed/>
    <w:qFormat/>
    <w:pPr>
      <w:keepLines/>
      <w:keepNext/>
      <w:spacing w:before="280" w:after="290" w:line="372" w:lineRule="auto"/>
      <w:outlineLvl w:val="3"/>
    </w:pPr>
    <w:rPr>
      <w:rFonts w:ascii="Arial" w:hAnsi="Arial" w:eastAsia="黑体"/>
      <w:b/>
      <w:sz w:val="28"/>
    </w:rPr>
  </w:style>
  <w:style w:type="paragraph" w:styleId="1291" w:customStyle="1">
    <w:name w:val="正文4"/>
    <w:uiPriority w:val="0"/>
    <w:qFormat/>
    <w:pPr>
      <w:jc w:val="both"/>
      <w:widowControl w:val="off"/>
    </w:pPr>
    <w:rPr>
      <w:rFonts w:hint="default" w:ascii="Calibri" w:hAnsi="Calibri" w:eastAsia="宋体" w:cs="Times New Roman"/>
      <w:lang w:val="en-US" w:eastAsia="zh-CN" w:bidi="ar-SA"/>
    </w:rPr>
  </w:style>
  <w:style w:type="paragraph" w:styleId="1292"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3" w:customStyle="1">
    <w:name w:val="p17_0_0"/>
    <w:basedOn w:val="1180"/>
    <w:uiPriority w:val="0"/>
    <w:qFormat/>
    <w:pPr>
      <w:jc w:val="left"/>
      <w:spacing w:before="100" w:beforeAutospacing="1" w:after="100" w:afterAutospacing="1"/>
      <w:widowControl/>
    </w:pPr>
    <w:rPr>
      <w:rFonts w:ascii="宋体" w:hAnsi="宋体" w:eastAsia="Times New Roman" w:cs="宋体"/>
      <w:sz w:val="24"/>
    </w:rPr>
  </w:style>
  <w:style w:type="paragraph" w:styleId="1294" w:customStyle="1">
    <w:name w:val="p17_0"/>
    <w:basedOn w:val="861"/>
    <w:uiPriority w:val="0"/>
    <w:qFormat/>
    <w:pPr>
      <w:spacing w:before="100" w:beforeAutospacing="1" w:after="100" w:afterAutospacing="1"/>
    </w:pPr>
    <w:rPr>
      <w:rFonts w:ascii="宋体" w:hAnsi="宋体" w:eastAsia="Times New Roman" w:cs="宋体"/>
      <w:sz w:val="24"/>
    </w:rPr>
  </w:style>
  <w:style w:type="paragraph" w:styleId="1295" w:customStyle="1">
    <w:name w:val="普通(网站)11"/>
    <w:basedOn w:val="782"/>
    <w:uiPriority w:val="99"/>
    <w:qFormat/>
    <w:rPr>
      <w:sz w:val="24"/>
    </w:rPr>
  </w:style>
  <w:style w:type="paragraph" w:styleId="12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7" w:customStyle="1">
    <w:name w:val="font11"/>
    <w:uiPriority w:val="0"/>
    <w:qFormat/>
    <w:rPr>
      <w:rFonts w:hint="eastAsia" w:ascii="宋体" w:hAnsi="宋体" w:eastAsia="宋体" w:cs="宋体"/>
      <w:b/>
      <w:bCs/>
      <w:color w:val="000000"/>
      <w:sz w:val="22"/>
      <w:szCs w:val="22"/>
      <w:u w:val="none"/>
    </w:rPr>
  </w:style>
  <w:style w:type="paragraph" w:styleId="129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正文文本4"/>
    <w:basedOn w:val="974"/>
    <w:uiPriority w:val="0"/>
    <w:qFormat/>
    <w:pPr>
      <w:spacing w:line="60" w:lineRule="auto"/>
    </w:pPr>
    <w:rPr>
      <w:rFonts w:ascii="仿宋_GB2312" w:eastAsia="仿宋_GB2312"/>
      <w:sz w:val="32"/>
      <w:szCs w:val="22"/>
    </w:rPr>
  </w:style>
  <w:style w:type="paragraph" w:styleId="1300"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01" w:customStyle="1">
    <w:name w:val="Table Text"/>
    <w:basedOn w:val="782"/>
    <w:uiPriority w:val="0"/>
    <w:semiHidden/>
    <w:qFormat/>
    <w:rPr>
      <w:rFonts w:ascii="方正仿宋_GBK" w:hAnsi="方正仿宋_GBK" w:eastAsia="方正仿宋_GBK" w:cs="方正仿宋_GBK"/>
      <w:sz w:val="24"/>
      <w:szCs w:val="24"/>
      <w:lang w:val="en-US" w:eastAsia="en-US" w:bidi="ar-SA"/>
    </w:rPr>
  </w:style>
  <w:style w:type="character" w:styleId="1302" w:customStyle="1">
    <w:name w:val="hour_pm"/>
    <w:basedOn w:val="792"/>
    <w:uiPriority w:val="0"/>
    <w:qFormat/>
  </w:style>
  <w:style w:type="character" w:styleId="1303" w:customStyle="1">
    <w:name w:val="hour_am"/>
    <w:basedOn w:val="792"/>
    <w:uiPriority w:val="0"/>
    <w:qFormat/>
  </w:style>
  <w:style w:type="character" w:styleId="1304" w:customStyle="1">
    <w:name w:val="layui-layer-tabnow"/>
    <w:basedOn w:val="792"/>
    <w:uiPriority w:val="0"/>
    <w:qFormat/>
    <w:rPr>
      <w:shd w:val="clear" w:color="auto" w:fill="ffffff"/>
    </w:rPr>
  </w:style>
  <w:style w:type="character" w:styleId="1305" w:customStyle="1">
    <w:name w:val="old"/>
    <w:basedOn w:val="792"/>
    <w:uiPriority w:val="0"/>
    <w:qFormat/>
    <w:rPr>
      <w:color w:val="999999"/>
    </w:rPr>
  </w:style>
  <w:style w:type="character" w:styleId="1306" w:customStyle="1">
    <w:name w:val="glyphicon"/>
    <w:basedOn w:val="792"/>
    <w:uiPriority w:val="0"/>
    <w:qFormat/>
  </w:style>
  <w:style w:type="character" w:styleId="1307" w:customStyle="1">
    <w:name w:val="hover5"/>
    <w:basedOn w:val="792"/>
    <w:uiPriority w:val="0"/>
    <w:qFormat/>
    <w:rPr>
      <w:shd w:val="clear" w:color="auto" w:fill="eeeeee"/>
    </w:rPr>
  </w:style>
  <w:style w:type="character" w:styleId="1308" w:customStyle="1">
    <w:name w:val="first-child"/>
    <w:basedOn w:val="792"/>
    <w:uiPriority w:val="0"/>
    <w:qFormat/>
  </w:style>
  <w:style w:type="paragraph" w:styleId="1309" w:customStyle="1">
    <w:name w:val="Normal_0_2_0"/>
    <w:uiPriority w:val="0"/>
    <w:qFormat/>
    <w:rPr>
      <w:rFonts w:hint="default" w:ascii="黑体" w:hAnsi="黑体" w:eastAsia="黑体" w:cs="Times New Roman"/>
      <w:b/>
      <w:sz w:val="32"/>
      <w:szCs w:val="24"/>
      <w:lang w:val="en-US" w:eastAsia="zh-CN" w:bidi="ar-SA"/>
    </w:rPr>
  </w:style>
  <w:style w:type="paragraph" w:styleId="1310" w:customStyle="1">
    <w:name w:val="Normal12"/>
    <w:next w:val="863"/>
    <w:uiPriority w:val="0"/>
    <w:qFormat/>
    <w:pPr>
      <w:jc w:val="both"/>
      <w:widowControl w:val="off"/>
    </w:pPr>
    <w:rPr>
      <w:rFonts w:hint="default" w:ascii="Times New Roman" w:hAnsi="Times New Roman" w:eastAsia="宋体" w:cs="Times New Roman"/>
      <w:szCs w:val="21"/>
      <w:lang w:val="en-US" w:eastAsia="zh-CN" w:bidi="ar-SA"/>
    </w:rPr>
  </w:style>
  <w:style w:type="paragraph" w:styleId="1311" w:customStyle="1">
    <w:name w:val="Normal_20_0_0_0"/>
    <w:uiPriority w:val="0"/>
    <w:qFormat/>
    <w:rPr>
      <w:rFonts w:hint="default" w:ascii="Tahoma" w:hAnsi="Tahoma" w:eastAsia="微软雅黑" w:cs="Times New Roman"/>
      <w:lang w:val="en-US" w:eastAsia="zh-CN" w:bidi="ar-SA"/>
    </w:rPr>
  </w:style>
  <w:style w:type="paragraph" w:styleId="1312"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3"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1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numbering" w:styleId="1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张媛</cp:lastModifiedBy>
  <cp:revision>20</cp:revision>
  <dcterms:created xsi:type="dcterms:W3CDTF">2023-07-23T13:07:00Z</dcterms:created>
  <dcterms:modified xsi:type="dcterms:W3CDTF">2026-06-16T08:11:16Z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2052-12.1.0.26375</vt:lpwstr>
  </property>
  <property fmtid="{D5CDD505-2E9C-101B-9397-08002B2CF9AE}" pid="4" name="ICV">
    <vt:lpwstr>0F33F2E5959C4B55B2AE1DF4C8C56CA3_13</vt:lpwstr>
  </property>
</Properties>
</file>