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9C742B">
      <w:pPr>
        <w:spacing w:line="360" w:lineRule="auto"/>
        <w:ind w:left="660"/>
        <w:rPr>
          <w:rFonts w:ascii="Arial" w:hAnsi="Arial"/>
          <w:bCs/>
          <w:color w:val="auto"/>
          <w:sz w:val="30"/>
          <w:highlight w:val="none"/>
        </w:rPr>
      </w:pPr>
    </w:p>
    <w:p w14:paraId="1E78B823">
      <w:pPr>
        <w:spacing w:line="360" w:lineRule="auto"/>
        <w:ind w:left="660"/>
        <w:rPr>
          <w:rFonts w:ascii="Arial" w:hAnsi="Arial"/>
          <w:bCs/>
          <w:color w:val="auto"/>
          <w:sz w:val="30"/>
          <w:highlight w:val="none"/>
        </w:rPr>
      </w:pPr>
    </w:p>
    <w:p w14:paraId="5CAADFA1">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05B577DD">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592B91FE">
      <w:pPr>
        <w:spacing w:line="360" w:lineRule="auto"/>
        <w:rPr>
          <w:rFonts w:ascii="Arial" w:hAnsi="Arial"/>
          <w:b/>
          <w:bCs/>
          <w:color w:val="auto"/>
          <w:sz w:val="30"/>
          <w:highlight w:val="none"/>
        </w:rPr>
      </w:pPr>
    </w:p>
    <w:p w14:paraId="22059750">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17D07264">
      <w:pPr>
        <w:pStyle w:val="456"/>
        <w:ind w:firstLine="0"/>
        <w:jc w:val="center"/>
        <w:rPr>
          <w:b/>
          <w:bCs/>
          <w:color w:val="auto"/>
          <w:sz w:val="30"/>
          <w:highlight w:val="none"/>
        </w:rPr>
      </w:pPr>
      <w:r>
        <w:rPr>
          <w:rFonts w:hint="eastAsia" w:ascii="宋体" w:hAnsi="宋体" w:cs="宋体"/>
          <w:bCs/>
          <w:color w:val="auto"/>
          <w:spacing w:val="20"/>
          <w:sz w:val="52"/>
          <w:szCs w:val="52"/>
          <w:highlight w:val="none"/>
        </w:rPr>
        <w:t>（暗标）</w:t>
      </w:r>
    </w:p>
    <w:p w14:paraId="0B3D8889">
      <w:pPr>
        <w:spacing w:line="360" w:lineRule="auto"/>
        <w:rPr>
          <w:rFonts w:ascii="Arial" w:hAnsi="Arial"/>
          <w:b/>
          <w:bCs/>
          <w:color w:val="auto"/>
          <w:sz w:val="30"/>
          <w:highlight w:val="none"/>
        </w:rPr>
      </w:pPr>
    </w:p>
    <w:p w14:paraId="31A0941F">
      <w:pPr>
        <w:spacing w:line="360" w:lineRule="auto"/>
        <w:rPr>
          <w:rFonts w:ascii="Arial" w:hAnsi="Arial"/>
          <w:b/>
          <w:bCs/>
          <w:color w:val="auto"/>
          <w:sz w:val="30"/>
          <w:highlight w:val="none"/>
        </w:rPr>
      </w:pPr>
    </w:p>
    <w:p w14:paraId="6319548C">
      <w:pPr>
        <w:spacing w:line="360" w:lineRule="auto"/>
        <w:rPr>
          <w:rFonts w:ascii="Arial" w:hAnsi="Arial"/>
          <w:b/>
          <w:bCs/>
          <w:color w:val="auto"/>
          <w:sz w:val="30"/>
          <w:highlight w:val="none"/>
        </w:rPr>
      </w:pPr>
    </w:p>
    <w:p w14:paraId="2FEA0056">
      <w:pPr>
        <w:spacing w:line="360" w:lineRule="auto"/>
        <w:ind w:firstLine="1500"/>
        <w:rPr>
          <w:rFonts w:ascii="Arial" w:hAnsi="Arial" w:eastAsia="宋体"/>
          <w:bCs/>
          <w:color w:val="auto"/>
          <w:sz w:val="30"/>
          <w:szCs w:val="30"/>
          <w:highlight w:val="none"/>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w:t>
      </w:r>
      <w:r>
        <w:rPr>
          <w:rFonts w:hint="eastAsia" w:ascii="宋体" w:hAnsi="宋体" w:eastAsia="宋体" w:cs="宋体"/>
          <w:bCs/>
          <w:color w:val="auto"/>
          <w:sz w:val="30"/>
          <w:szCs w:val="30"/>
          <w:highlight w:val="none"/>
          <w:lang w:eastAsia="zh-CN"/>
        </w:rPr>
        <w:t>：</w:t>
      </w:r>
      <w:r>
        <w:rPr>
          <w:rFonts w:hint="eastAsia" w:ascii="宋体" w:hAnsi="宋体" w:eastAsia="宋体" w:cs="宋体"/>
          <w:bCs/>
          <w:color w:val="auto"/>
          <w:sz w:val="30"/>
          <w:szCs w:val="30"/>
          <w:highlight w:val="none"/>
        </w:rPr>
        <w:t>JSZC-320200-PXGJ-G2026-0038</w:t>
      </w:r>
    </w:p>
    <w:p w14:paraId="78B2B694">
      <w:pPr>
        <w:spacing w:line="360" w:lineRule="auto"/>
        <w:ind w:firstLine="1500"/>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采购项目名称：</w:t>
      </w:r>
      <w:r>
        <w:rPr>
          <w:rFonts w:hint="eastAsia" w:ascii="Arial" w:hAnsi="Arial" w:eastAsia="宋体"/>
          <w:bCs/>
          <w:color w:val="auto"/>
          <w:sz w:val="30"/>
          <w:szCs w:val="30"/>
          <w:highlight w:val="none"/>
          <w:lang w:eastAsia="zh-CN"/>
        </w:rPr>
        <w:t>无锡市第二人民医院安保服务</w:t>
      </w:r>
    </w:p>
    <w:p w14:paraId="613133B8">
      <w:pPr>
        <w:spacing w:line="360" w:lineRule="auto"/>
        <w:ind w:firstLine="1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lang w:eastAsia="zh-CN"/>
        </w:rPr>
        <w:t>无锡市第二人民医院</w:t>
      </w:r>
    </w:p>
    <w:p w14:paraId="29631CA9">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5B995BC4">
      <w:pPr>
        <w:spacing w:line="360" w:lineRule="auto"/>
        <w:rPr>
          <w:rFonts w:ascii="Arial" w:hAnsi="Arial"/>
          <w:bCs/>
          <w:color w:val="auto"/>
          <w:sz w:val="32"/>
          <w:highlight w:val="none"/>
        </w:rPr>
      </w:pPr>
    </w:p>
    <w:p w14:paraId="3CBE89B7">
      <w:pPr>
        <w:spacing w:line="360" w:lineRule="auto"/>
        <w:rPr>
          <w:rFonts w:ascii="Arial" w:hAnsi="Arial"/>
          <w:bCs/>
          <w:color w:val="auto"/>
          <w:sz w:val="30"/>
          <w:highlight w:val="none"/>
        </w:rPr>
      </w:pPr>
    </w:p>
    <w:p w14:paraId="40B2C551">
      <w:pPr>
        <w:spacing w:line="360" w:lineRule="auto"/>
        <w:rPr>
          <w:rFonts w:ascii="Arial" w:hAnsi="Arial"/>
          <w:bCs/>
          <w:color w:val="auto"/>
          <w:sz w:val="30"/>
          <w:highlight w:val="none"/>
        </w:rPr>
      </w:pPr>
    </w:p>
    <w:p w14:paraId="32580CEF">
      <w:pPr>
        <w:spacing w:line="360" w:lineRule="auto"/>
        <w:rPr>
          <w:rFonts w:ascii="Arial" w:hAnsi="Arial"/>
          <w:bCs/>
          <w:color w:val="auto"/>
          <w:sz w:val="30"/>
          <w:highlight w:val="none"/>
        </w:rPr>
      </w:pPr>
    </w:p>
    <w:p w14:paraId="52716323">
      <w:pPr>
        <w:spacing w:line="360" w:lineRule="auto"/>
        <w:rPr>
          <w:rFonts w:ascii="Arial" w:hAnsi="Arial"/>
          <w:bCs/>
          <w:color w:val="auto"/>
          <w:sz w:val="30"/>
          <w:highlight w:val="none"/>
        </w:rPr>
      </w:pPr>
    </w:p>
    <w:p w14:paraId="007A783B">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年</w:t>
      </w:r>
      <w:r>
        <w:rPr>
          <w:rFonts w:hint="eastAsia" w:ascii="宋体" w:hAnsi="宋体" w:eastAsia="宋体" w:cs="宋体"/>
          <w:bCs/>
          <w:color w:val="auto"/>
          <w:sz w:val="44"/>
          <w:szCs w:val="44"/>
          <w:highlight w:val="none"/>
          <w:lang w:val="en-US" w:eastAsia="zh-CN"/>
        </w:rPr>
        <w:t>五</w:t>
      </w:r>
      <w:r>
        <w:rPr>
          <w:rFonts w:hint="eastAsia" w:ascii="宋体" w:hAnsi="宋体" w:eastAsia="宋体" w:cs="宋体"/>
          <w:bCs/>
          <w:color w:val="auto"/>
          <w:sz w:val="44"/>
          <w:szCs w:val="44"/>
          <w:highlight w:val="none"/>
        </w:rPr>
        <w:t>月</w:t>
      </w:r>
    </w:p>
    <w:p w14:paraId="49CE220B">
      <w:pPr>
        <w:spacing w:line="360" w:lineRule="auto"/>
        <w:rPr>
          <w:rStyle w:val="146"/>
          <w:rFonts w:ascii="Arial" w:hAnsi="Arial"/>
          <w:bCs/>
          <w:color w:val="auto"/>
          <w:sz w:val="48"/>
          <w:highlight w:val="none"/>
        </w:rPr>
      </w:pPr>
    </w:p>
    <w:p w14:paraId="325D66ED">
      <w:pPr>
        <w:spacing w:line="360" w:lineRule="auto"/>
        <w:jc w:val="center"/>
        <w:rPr>
          <w:rStyle w:val="146"/>
          <w:rFonts w:ascii="Arial" w:hAnsi="Arial"/>
          <w:bCs/>
          <w:color w:val="auto"/>
          <w:sz w:val="48"/>
          <w:highlight w:val="none"/>
          <w:u w:val="none"/>
        </w:rPr>
      </w:pPr>
    </w:p>
    <w:p w14:paraId="62C13381">
      <w:pPr>
        <w:spacing w:line="360" w:lineRule="auto"/>
        <w:jc w:val="center"/>
        <w:rPr>
          <w:rStyle w:val="146"/>
          <w:rFonts w:ascii="Arial" w:hAnsi="Arial"/>
          <w:bCs/>
          <w:color w:val="auto"/>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37553FC4">
      <w:pPr>
        <w:spacing w:line="360" w:lineRule="auto"/>
        <w:jc w:val="center"/>
        <w:rPr>
          <w:rStyle w:val="146"/>
          <w:rFonts w:ascii="Arial" w:hAnsi="Arial"/>
          <w:bCs/>
          <w:color w:val="auto"/>
          <w:sz w:val="48"/>
          <w:highlight w:val="none"/>
          <w:u w:val="none"/>
        </w:rPr>
      </w:pPr>
    </w:p>
    <w:p w14:paraId="44E7110C">
      <w:pPr>
        <w:spacing w:line="360" w:lineRule="auto"/>
        <w:jc w:val="center"/>
        <w:rPr>
          <w:rStyle w:val="146"/>
          <w:rFonts w:ascii="Arial" w:hAnsi="Arial"/>
          <w:bCs/>
          <w:color w:val="auto"/>
          <w:sz w:val="48"/>
          <w:highlight w:val="none"/>
          <w:u w:val="none"/>
        </w:rPr>
      </w:pPr>
    </w:p>
    <w:p w14:paraId="3E86D31E">
      <w:pPr>
        <w:pStyle w:val="456"/>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427F0EAE">
      <w:pPr>
        <w:spacing w:line="360" w:lineRule="auto"/>
        <w:jc w:val="center"/>
        <w:outlineLvl w:val="0"/>
        <w:rPr>
          <w:rFonts w:ascii="黑体" w:hAnsi="Arial" w:eastAsia="黑体"/>
          <w:color w:val="auto"/>
          <w:sz w:val="44"/>
          <w:highlight w:val="none"/>
        </w:rPr>
      </w:pPr>
    </w:p>
    <w:p w14:paraId="7FA90363">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34785680">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10795E04">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489302A4">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58C15E77">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59AABAD6">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07238696">
      <w:pPr>
        <w:spacing w:line="360" w:lineRule="auto"/>
        <w:rPr>
          <w:rFonts w:ascii="Arial" w:hAnsi="Arial"/>
          <w:bCs/>
          <w:color w:val="auto"/>
          <w:sz w:val="28"/>
          <w:szCs w:val="28"/>
          <w:highlight w:val="none"/>
        </w:rPr>
      </w:pPr>
    </w:p>
    <w:p w14:paraId="0EFF6515">
      <w:pPr>
        <w:spacing w:line="360" w:lineRule="auto"/>
        <w:rPr>
          <w:rFonts w:ascii="Arial" w:hAnsi="Arial"/>
          <w:bCs/>
          <w:color w:val="auto"/>
          <w:sz w:val="32"/>
          <w:highlight w:val="none"/>
        </w:rPr>
      </w:pPr>
    </w:p>
    <w:p w14:paraId="19A7DDFD">
      <w:pPr>
        <w:spacing w:line="360" w:lineRule="auto"/>
        <w:rPr>
          <w:rFonts w:ascii="Arial" w:hAnsi="Arial"/>
          <w:bCs/>
          <w:color w:val="auto"/>
          <w:sz w:val="32"/>
          <w:highlight w:val="none"/>
        </w:rPr>
      </w:pPr>
    </w:p>
    <w:p w14:paraId="013B7AB8">
      <w:pPr>
        <w:spacing w:line="360" w:lineRule="auto"/>
        <w:rPr>
          <w:rFonts w:ascii="Arial" w:hAnsi="Arial"/>
          <w:bCs/>
          <w:color w:val="auto"/>
          <w:sz w:val="32"/>
          <w:highlight w:val="none"/>
        </w:rPr>
      </w:pPr>
    </w:p>
    <w:p w14:paraId="0181426A">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p>
    <w:p w14:paraId="1AFD83C6">
      <w:pPr>
        <w:spacing w:line="360" w:lineRule="auto"/>
        <w:rPr>
          <w:rFonts w:ascii="Arial" w:hAnsi="Arial"/>
          <w:color w:val="auto"/>
          <w:sz w:val="32"/>
          <w:szCs w:val="32"/>
          <w:highlight w:val="none"/>
        </w:rPr>
      </w:pPr>
    </w:p>
    <w:p w14:paraId="5C8EF812">
      <w:pPr>
        <w:spacing w:line="360" w:lineRule="auto"/>
        <w:rPr>
          <w:rFonts w:ascii="Arial" w:hAnsi="Arial"/>
          <w:color w:val="auto"/>
          <w:sz w:val="32"/>
          <w:szCs w:val="32"/>
          <w:highlight w:val="none"/>
        </w:rPr>
      </w:pPr>
    </w:p>
    <w:p w14:paraId="4E94F1F8">
      <w:pPr>
        <w:spacing w:line="360" w:lineRule="auto"/>
        <w:rPr>
          <w:rFonts w:ascii="Arial" w:hAnsi="Arial"/>
          <w:bCs/>
          <w:color w:val="auto"/>
          <w:sz w:val="32"/>
          <w:highlight w:val="none"/>
        </w:rPr>
      </w:pPr>
    </w:p>
    <w:p w14:paraId="275526E5">
      <w:pPr>
        <w:spacing w:line="360" w:lineRule="auto"/>
        <w:rPr>
          <w:rFonts w:ascii="Arial" w:hAnsi="Arial"/>
          <w:bCs/>
          <w:color w:val="auto"/>
          <w:sz w:val="32"/>
          <w:highlight w:val="none"/>
        </w:rPr>
      </w:pPr>
    </w:p>
    <w:p w14:paraId="16DE9E2F">
      <w:pPr>
        <w:pStyle w:val="121"/>
        <w:spacing w:line="360" w:lineRule="auto"/>
        <w:ind w:firstLine="0"/>
        <w:jc w:val="both"/>
        <w:rPr>
          <w:color w:val="auto"/>
          <w:highlight w:val="none"/>
        </w:rPr>
      </w:pPr>
      <w:bookmarkStart w:id="0" w:name="报价方须知前附表"/>
      <w:bookmarkEnd w:id="0"/>
    </w:p>
    <w:p w14:paraId="46BA0808">
      <w:pPr>
        <w:spacing w:line="360" w:lineRule="auto"/>
        <w:jc w:val="center"/>
        <w:rPr>
          <w:rFonts w:ascii="Arial" w:hAnsi="Arial"/>
          <w:b/>
          <w:bCs/>
          <w:color w:val="auto"/>
          <w:sz w:val="28"/>
          <w:szCs w:val="28"/>
          <w:highlight w:val="none"/>
        </w:rPr>
      </w:pPr>
    </w:p>
    <w:p w14:paraId="55C089EA">
      <w:pPr>
        <w:rPr>
          <w:rFonts w:ascii="Arial" w:hAnsi="Arial"/>
          <w:b/>
          <w:bCs/>
          <w:color w:val="auto"/>
          <w:sz w:val="28"/>
          <w:szCs w:val="28"/>
          <w:highlight w:val="none"/>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7D0ACF56">
      <w:pPr>
        <w:rPr>
          <w:rFonts w:ascii="Arial" w:hAnsi="Arial"/>
          <w:b/>
          <w:bCs/>
          <w:color w:val="auto"/>
          <w:sz w:val="28"/>
          <w:szCs w:val="28"/>
          <w:highlight w:val="none"/>
        </w:rPr>
      </w:pPr>
    </w:p>
    <w:p w14:paraId="02F0AC99">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01D183DA">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lang w:eastAsia="zh-CN"/>
        </w:rPr>
        <w:t>无锡市第二人民医院</w:t>
      </w:r>
      <w:r>
        <w:rPr>
          <w:rFonts w:hint="eastAsia" w:ascii="Arial" w:hAnsi="Arial"/>
          <w:bCs/>
          <w:color w:val="auto"/>
          <w:sz w:val="24"/>
          <w:szCs w:val="24"/>
          <w:highlight w:val="none"/>
        </w:rPr>
        <w:t>的委托，对</w:t>
      </w:r>
      <w:r>
        <w:rPr>
          <w:rFonts w:hint="eastAsia" w:ascii="Arial" w:hAnsi="Arial" w:eastAsia="宋体"/>
          <w:bCs/>
          <w:color w:val="auto"/>
          <w:sz w:val="24"/>
          <w:szCs w:val="24"/>
          <w:highlight w:val="none"/>
          <w:u w:val="single"/>
          <w:lang w:eastAsia="zh-CN"/>
        </w:rPr>
        <w:t>安保服务</w:t>
      </w:r>
      <w:r>
        <w:rPr>
          <w:rFonts w:hint="eastAsia" w:ascii="Arial" w:hAnsi="Arial"/>
          <w:bCs/>
          <w:color w:val="auto"/>
          <w:sz w:val="24"/>
          <w:szCs w:val="24"/>
          <w:highlight w:val="none"/>
        </w:rPr>
        <w:t>进行公开招标采购，欢迎符合相关条件的供应商参加投标。</w:t>
      </w:r>
    </w:p>
    <w:p w14:paraId="0F748DD6">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567FE44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olor w:val="auto"/>
          <w:sz w:val="24"/>
          <w:szCs w:val="24"/>
          <w:highlight w:val="none"/>
          <w:u w:val="single"/>
          <w:lang w:eastAsia="zh-CN"/>
        </w:rPr>
        <w:t>无锡市第二人民医院安保服务</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12</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rPr>
        <w:t>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rPr>
        <w:t>3</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1DD3EBB2">
      <w:pPr>
        <w:spacing w:line="360" w:lineRule="auto"/>
        <w:ind w:firstLine="241"/>
        <w:rPr>
          <w:rFonts w:ascii="Arial" w:hAnsi="Arial"/>
          <w:b/>
          <w:bCs/>
          <w:color w:val="auto"/>
          <w:sz w:val="24"/>
          <w:szCs w:val="24"/>
          <w:highlight w:val="none"/>
        </w:rPr>
      </w:pPr>
      <w:r>
        <w:rPr>
          <w:rFonts w:hint="eastAsia" w:ascii="Arial" w:hAnsi="Arial"/>
          <w:b/>
          <w:bCs/>
          <w:color w:val="auto"/>
          <w:sz w:val="24"/>
          <w:szCs w:val="24"/>
          <w:highlight w:val="none"/>
        </w:rPr>
        <w:t>（一）</w:t>
      </w:r>
      <w:r>
        <w:rPr>
          <w:rFonts w:hint="eastAsia" w:ascii="Arial" w:hAnsi="Arial" w:cs="宋体"/>
          <w:b/>
          <w:color w:val="auto"/>
          <w:sz w:val="24"/>
          <w:szCs w:val="24"/>
          <w:highlight w:val="none"/>
        </w:rPr>
        <w:t>招标项目信息</w:t>
      </w:r>
    </w:p>
    <w:p w14:paraId="531F3DCB">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1.项目名称：</w:t>
      </w:r>
      <w:r>
        <w:rPr>
          <w:rFonts w:hint="eastAsia" w:ascii="Arial" w:hAnsi="Arial" w:eastAsia="宋体" w:cs="宋体"/>
          <w:color w:val="auto"/>
          <w:sz w:val="24"/>
          <w:szCs w:val="24"/>
          <w:highlight w:val="none"/>
          <w:lang w:eastAsia="zh-CN"/>
        </w:rPr>
        <w:t>无锡市第二人民医院安保服务</w:t>
      </w:r>
    </w:p>
    <w:p w14:paraId="306661F9">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Arial" w:hAnsi="Arial" w:cs="宋体"/>
          <w:color w:val="auto"/>
          <w:sz w:val="24"/>
          <w:szCs w:val="24"/>
          <w:highlight w:val="none"/>
        </w:rPr>
        <w:t>2.项目编号</w:t>
      </w:r>
      <w:r>
        <w:rPr>
          <w:rFonts w:hint="eastAsia" w:ascii="宋体" w:hAnsi="宋体" w:eastAsia="宋体" w:cs="宋体"/>
          <w:color w:val="auto"/>
          <w:sz w:val="24"/>
          <w:szCs w:val="24"/>
          <w:highlight w:val="none"/>
        </w:rPr>
        <w:t>：JSZC-320200-PXGJ-G2026-0038</w:t>
      </w:r>
    </w:p>
    <w:p w14:paraId="7ABD281B">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eastAsia="宋体" w:cs="宋体"/>
          <w:color w:val="auto"/>
          <w:sz w:val="24"/>
          <w:szCs w:val="24"/>
          <w:highlight w:val="none"/>
        </w:rPr>
        <w:t>3.项目预算金额：</w:t>
      </w:r>
      <w:r>
        <w:rPr>
          <w:rFonts w:hint="eastAsia" w:ascii="宋体" w:hAnsi="宋体" w:eastAsia="宋体" w:cs="宋体"/>
          <w:color w:val="auto"/>
          <w:sz w:val="24"/>
          <w:szCs w:val="24"/>
          <w:highlight w:val="none"/>
          <w:lang w:val="en-US" w:eastAsia="zh-CN"/>
        </w:rPr>
        <w:t>采购包1:</w:t>
      </w:r>
      <w:r>
        <w:rPr>
          <w:rFonts w:hint="eastAsia" w:ascii="宋体" w:hAnsi="宋体" w:eastAsia="宋体" w:cs="宋体"/>
          <w:color w:val="auto"/>
          <w:sz w:val="24"/>
          <w:szCs w:val="24"/>
          <w:highlight w:val="none"/>
        </w:rPr>
        <w:t>1309.176</w:t>
      </w:r>
      <w:r>
        <w:rPr>
          <w:rFonts w:hint="eastAsia" w:ascii="宋体" w:hAnsi="宋体" w:eastAsia="宋体" w:cs="宋体"/>
          <w:color w:val="auto"/>
          <w:sz w:val="24"/>
          <w:szCs w:val="24"/>
          <w:highlight w:val="none"/>
          <w:lang w:val="en-US" w:eastAsia="zh-CN"/>
        </w:rPr>
        <w:t>万元/三年，采购包2:1248.984万元/三年；</w:t>
      </w:r>
    </w:p>
    <w:p w14:paraId="7D727AA0">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Arial" w:hAnsi="Arial" w:eastAsia="宋体" w:cs="宋体"/>
          <w:color w:val="auto"/>
          <w:sz w:val="24"/>
          <w:szCs w:val="24"/>
          <w:highlight w:val="none"/>
        </w:rPr>
        <w:t>4</w:t>
      </w:r>
      <w:r>
        <w:rPr>
          <w:rFonts w:hint="eastAsia" w:ascii="宋体" w:hAnsi="宋体" w:eastAsia="宋体" w:cs="宋体"/>
          <w:color w:val="auto"/>
          <w:sz w:val="24"/>
          <w:szCs w:val="24"/>
          <w:highlight w:val="none"/>
        </w:rPr>
        <w:t>.项目最高限价：采购包1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1309.176万元/三年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采购包2:1248.984万元/三年</w:t>
      </w:r>
      <w:r>
        <w:rPr>
          <w:rFonts w:hint="eastAsia" w:ascii="宋体" w:hAnsi="宋体" w:eastAsia="宋体" w:cs="宋体"/>
          <w:color w:val="auto"/>
          <w:sz w:val="24"/>
          <w:szCs w:val="24"/>
          <w:highlight w:val="none"/>
        </w:rPr>
        <w:t>，报价超过最高限价的按无效投标文件处理。</w:t>
      </w:r>
    </w:p>
    <w:p w14:paraId="4C2AD8C8">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eastAsia="宋体" w:cs="宋体"/>
          <w:color w:val="auto"/>
          <w:sz w:val="24"/>
          <w:szCs w:val="24"/>
          <w:highlight w:val="none"/>
        </w:rPr>
        <w:t>5</w:t>
      </w:r>
      <w:r>
        <w:rPr>
          <w:rFonts w:hint="eastAsia" w:ascii="Arial" w:hAnsi="Arial" w:cs="宋体"/>
          <w:color w:val="auto"/>
          <w:sz w:val="24"/>
          <w:szCs w:val="24"/>
          <w:highlight w:val="none"/>
        </w:rPr>
        <w:t>.采购需求：</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Arial" w:hAnsi="Arial"/>
          <w:color w:val="auto"/>
          <w:sz w:val="24"/>
          <w:highlight w:val="none"/>
        </w:rPr>
        <w:t>；</w:t>
      </w:r>
    </w:p>
    <w:p w14:paraId="06E06BAB">
      <w:pPr>
        <w:widowControl/>
        <w:shd w:val="clear" w:color="auto" w:fill="FFFFFF"/>
        <w:spacing w:line="360" w:lineRule="auto"/>
        <w:ind w:firstLine="480"/>
        <w:jc w:val="left"/>
        <w:rPr>
          <w:rFonts w:ascii="Arial" w:hAnsi="Arial" w:eastAsia="宋体"/>
          <w:color w:val="auto"/>
          <w:sz w:val="24"/>
          <w:szCs w:val="24"/>
          <w:highlight w:val="none"/>
        </w:rPr>
      </w:pPr>
      <w:r>
        <w:rPr>
          <w:rFonts w:hint="eastAsia" w:ascii="Arial" w:hAnsi="Arial" w:eastAsia="宋体" w:cs="宋体"/>
          <w:color w:val="auto"/>
          <w:sz w:val="24"/>
          <w:szCs w:val="24"/>
          <w:highlight w:val="none"/>
        </w:rPr>
        <w:t>6</w:t>
      </w:r>
      <w:r>
        <w:rPr>
          <w:rFonts w:hint="eastAsia" w:ascii="Arial" w:hAnsi="Arial" w:cs="宋体"/>
          <w:color w:val="auto"/>
          <w:sz w:val="24"/>
          <w:szCs w:val="24"/>
          <w:highlight w:val="none"/>
        </w:rPr>
        <w:t>.</w:t>
      </w:r>
      <w:r>
        <w:rPr>
          <w:rFonts w:hint="eastAsia" w:ascii="Arial" w:hAnsi="Arial" w:eastAsia="宋体"/>
          <w:color w:val="auto"/>
          <w:sz w:val="24"/>
          <w:szCs w:val="24"/>
          <w:highlight w:val="none"/>
        </w:rPr>
        <w:t>服务期限：</w:t>
      </w:r>
      <w:r>
        <w:rPr>
          <w:rFonts w:hint="eastAsia" w:ascii="宋体" w:hAnsi="宋体" w:cs="宋体"/>
          <w:color w:val="auto"/>
          <w:sz w:val="24"/>
          <w:szCs w:val="24"/>
          <w:highlight w:val="none"/>
        </w:rPr>
        <w:t>3年</w:t>
      </w:r>
      <w:r>
        <w:rPr>
          <w:rFonts w:hint="eastAsia" w:ascii="Arial" w:hAnsi="Arial" w:eastAsia="宋体"/>
          <w:color w:val="auto"/>
          <w:sz w:val="24"/>
          <w:szCs w:val="24"/>
          <w:highlight w:val="none"/>
        </w:rPr>
        <w:t>；</w:t>
      </w:r>
    </w:p>
    <w:p w14:paraId="0795926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Arial" w:hAnsi="Arial" w:eastAsia="宋体" w:cs="宋体"/>
          <w:color w:val="auto"/>
          <w:sz w:val="24"/>
          <w:szCs w:val="24"/>
          <w:highlight w:val="none"/>
        </w:rPr>
        <w:t>7</w:t>
      </w:r>
      <w:r>
        <w:rPr>
          <w:rFonts w:hint="eastAsia" w:ascii="Arial" w:hAnsi="Arial" w:cs="宋体"/>
          <w:color w:val="auto"/>
          <w:sz w:val="24"/>
          <w:szCs w:val="24"/>
          <w:highlight w:val="none"/>
        </w:rPr>
        <w:t>.本项目标的所属行业：</w:t>
      </w:r>
      <w:r>
        <w:rPr>
          <w:rFonts w:hint="eastAsia" w:ascii="宋体" w:hAnsi="宋体" w:cs="宋体"/>
          <w:color w:val="auto"/>
          <w:sz w:val="24"/>
          <w:szCs w:val="24"/>
          <w:highlight w:val="none"/>
        </w:rPr>
        <w:t>租赁和商务服务业</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根据《关于印发中小企业划型标准规定的通知》工信部联企业〔2011〕300号规定，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p>
    <w:p w14:paraId="5B406353">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eastAsia="宋体" w:cs="宋体"/>
          <w:color w:val="auto"/>
          <w:sz w:val="24"/>
          <w:szCs w:val="24"/>
          <w:highlight w:val="none"/>
        </w:rPr>
        <w:t>8</w:t>
      </w:r>
      <w:r>
        <w:rPr>
          <w:rFonts w:hint="eastAsia" w:ascii="Arial" w:hAnsi="Arial" w:cs="宋体"/>
          <w:color w:val="auto"/>
          <w:sz w:val="24"/>
          <w:szCs w:val="24"/>
          <w:highlight w:val="none"/>
        </w:rPr>
        <w:t>.本项目</w:t>
      </w:r>
      <w:r>
        <w:rPr>
          <w:rFonts w:hint="eastAsia" w:ascii="Arial" w:hAnsi="Arial" w:cs="宋体"/>
          <w:b/>
          <w:bCs/>
          <w:color w:val="auto"/>
          <w:sz w:val="24"/>
          <w:szCs w:val="24"/>
          <w:highlight w:val="none"/>
          <w:u w:val="single"/>
        </w:rPr>
        <w:t xml:space="preserve">不接受 </w:t>
      </w:r>
      <w:r>
        <w:rPr>
          <w:rFonts w:hint="eastAsia" w:ascii="Arial" w:hAnsi="Arial" w:cs="宋体"/>
          <w:color w:val="auto"/>
          <w:sz w:val="24"/>
          <w:szCs w:val="24"/>
          <w:highlight w:val="none"/>
        </w:rPr>
        <w:t>联合投标。</w:t>
      </w:r>
    </w:p>
    <w:p w14:paraId="1DA461A3">
      <w:pPr>
        <w:widowControl/>
        <w:shd w:val="clear" w:color="auto" w:fill="FFFFFF"/>
        <w:spacing w:line="360" w:lineRule="auto"/>
        <w:ind w:firstLine="480"/>
        <w:jc w:val="left"/>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9</w:t>
      </w:r>
      <w:r>
        <w:rPr>
          <w:rFonts w:hint="eastAsia" w:ascii="Arial" w:hAnsi="Arial" w:eastAsia="宋体" w:cs="宋体"/>
          <w:color w:val="auto"/>
          <w:sz w:val="24"/>
          <w:szCs w:val="24"/>
          <w:highlight w:val="none"/>
        </w:rPr>
        <w:t xml:space="preserve">.本项目无履约保证金。 </w:t>
      </w:r>
    </w:p>
    <w:p w14:paraId="3E64FC37">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（二）投标人资格要求</w:t>
      </w:r>
    </w:p>
    <w:p w14:paraId="78C31A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68E1905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0644487F">
      <w:pPr>
        <w:spacing w:line="360" w:lineRule="auto"/>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2.1中小企业政策：</w:t>
      </w:r>
      <w:r>
        <w:rPr>
          <w:rFonts w:hint="eastAsia" w:ascii="宋体" w:hAnsi="宋体" w:eastAsia="宋体"/>
          <w:color w:val="auto"/>
          <w:sz w:val="24"/>
          <w:szCs w:val="24"/>
          <w:highlight w:val="none"/>
          <w:lang w:val="en-US" w:eastAsia="zh-CN"/>
        </w:rPr>
        <w:t>本项目专门面向中小企业采购（残疾人福利性单位、监狱企业视同小型、微型企业）。</w:t>
      </w:r>
    </w:p>
    <w:p w14:paraId="5E9760F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查询，无被列入失信被执行人、</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、政府采购严重失信行为记录名单及其他不符合《中华人民共和国政府采购法》第二十二条规定条件的信用记录；</w:t>
      </w:r>
    </w:p>
    <w:p w14:paraId="0B353364">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本项目的特定资格要求：投标供应商须具有省级公安厅核发的《保安服务许可证》（外省保安服务企业须已在无锡市保安主管部门备案）。</w:t>
      </w:r>
    </w:p>
    <w:p w14:paraId="0054A4B5">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（三）获取采购文件的时间期限</w:t>
      </w:r>
    </w:p>
    <w:p w14:paraId="2CAB2C40">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1.时间：本招标文件有效获取期限以本项目招标公告中规定的获取招标文件时间为准。</w:t>
      </w:r>
    </w:p>
    <w:p w14:paraId="47E59C59">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44E03C2C">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29BAFA26">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19BCF3D4">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（四）提交投标文件截止时间、开标时间和地点</w:t>
      </w:r>
    </w:p>
    <w:p w14:paraId="7A04FBAF">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1.时间：</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12</w:t>
      </w:r>
      <w:r>
        <w:rPr>
          <w:rFonts w:hint="eastAsia" w:ascii="宋体" w:hAnsi="宋体"/>
          <w:b/>
          <w:bCs/>
          <w:color w:val="auto"/>
          <w:sz w:val="24"/>
          <w:szCs w:val="24"/>
          <w:highlight w:val="none"/>
        </w:rPr>
        <w:t>日9点</w:t>
      </w:r>
      <w:r>
        <w:rPr>
          <w:rFonts w:hint="eastAsia" w:ascii="宋体" w:hAnsi="宋体" w:eastAsia="宋体"/>
          <w:b/>
          <w:bCs/>
          <w:color w:val="auto"/>
          <w:sz w:val="24"/>
          <w:szCs w:val="24"/>
          <w:highlight w:val="none"/>
        </w:rPr>
        <w:t>3</w:t>
      </w:r>
      <w:r>
        <w:rPr>
          <w:rFonts w:hint="eastAsia" w:ascii="宋体" w:hAnsi="宋体"/>
          <w:b/>
          <w:bCs/>
          <w:color w:val="auto"/>
          <w:sz w:val="24"/>
          <w:szCs w:val="24"/>
          <w:highlight w:val="none"/>
        </w:rPr>
        <w:t>0分</w:t>
      </w:r>
      <w:r>
        <w:rPr>
          <w:rFonts w:hint="eastAsia" w:ascii="Arial" w:hAnsi="Arial"/>
          <w:bCs/>
          <w:color w:val="auto"/>
          <w:sz w:val="24"/>
          <w:szCs w:val="24"/>
          <w:highlight w:val="none"/>
        </w:rPr>
        <w:t>（北京时间），截止时间后上传的任何投标文件恕不接受。</w:t>
      </w:r>
    </w:p>
    <w:p w14:paraId="079D3F29">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4F1FDC47">
      <w:pPr>
        <w:pStyle w:val="218"/>
        <w:keepNext w:val="0"/>
        <w:keepLines w:val="0"/>
        <w:spacing w:before="0" w:after="0" w:line="360" w:lineRule="auto"/>
        <w:ind w:firstLine="452"/>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（五）公告期限</w:t>
      </w:r>
    </w:p>
    <w:p w14:paraId="1551003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3CE723F3">
      <w:pPr>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111DC6B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62FF96F9">
      <w:pPr>
        <w:spacing w:line="360" w:lineRule="auto"/>
        <w:ind w:firstLine="482"/>
        <w:rPr>
          <w:rFonts w:ascii="Arial" w:hAnsi="Arial"/>
          <w:b/>
          <w:bCs/>
          <w:color w:val="auto"/>
          <w:sz w:val="24"/>
          <w:szCs w:val="24"/>
          <w:highlight w:val="none"/>
        </w:rPr>
      </w:pPr>
      <w:r>
        <w:rPr>
          <w:rFonts w:hint="eastAsia" w:ascii="Arial" w:hAnsi="Arial" w:cs="宋体"/>
          <w:b/>
          <w:color w:val="auto"/>
          <w:sz w:val="24"/>
          <w:szCs w:val="24"/>
          <w:highlight w:val="none"/>
        </w:rPr>
        <w:t>（七）</w:t>
      </w:r>
      <w:r>
        <w:rPr>
          <w:rFonts w:hint="eastAsia" w:ascii="Arial" w:hAnsi="Arial"/>
          <w:b/>
          <w:bCs/>
          <w:color w:val="auto"/>
          <w:sz w:val="24"/>
          <w:szCs w:val="24"/>
          <w:highlight w:val="none"/>
        </w:rPr>
        <w:t>本次招标联系方式</w:t>
      </w:r>
    </w:p>
    <w:p w14:paraId="18BBEA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w:t>
      </w:r>
    </w:p>
    <w:p w14:paraId="39E811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名称：普信国际工程咨询有限公司</w:t>
      </w:r>
    </w:p>
    <w:p w14:paraId="74A69EF2">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highlight w:val="none"/>
        </w:rPr>
        <w:t>施晓旻（项目负责人）、张玲玲</w:t>
      </w:r>
    </w:p>
    <w:p w14:paraId="1FB6EEC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highlight w:val="none"/>
        </w:rPr>
        <w:t>13914269285、15651504035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p>
    <w:p w14:paraId="2B33497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7742C0A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邮箱：wxpx2b@163.com</w:t>
      </w:r>
    </w:p>
    <w:p w14:paraId="5D71D5B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w:t>
      </w:r>
    </w:p>
    <w:p w14:paraId="33267AA0">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无锡市第二人民医院</w:t>
      </w:r>
    </w:p>
    <w:p w14:paraId="72F1A960">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联系人：李玉生</w:t>
      </w:r>
    </w:p>
    <w:p w14:paraId="1137BFD7">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联系电话：0510-68563705</w:t>
      </w:r>
    </w:p>
    <w:p w14:paraId="29DDAB22">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联系地址：无锡市梁溪区中山路68号</w:t>
      </w:r>
    </w:p>
    <w:p w14:paraId="3F814C84">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（八）其他</w:t>
      </w:r>
    </w:p>
    <w:p w14:paraId="75BD10CC">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7548AB00">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1FF859E6">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074D6C29">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12822E50">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ascii="宋体" w:hAnsi="宋体"/>
          <w:color w:val="auto"/>
          <w:sz w:val="24"/>
          <w:szCs w:val="24"/>
          <w:highlight w:val="none"/>
        </w:rPr>
        <w:t>CA驱动下载：</w:t>
      </w:r>
    </w:p>
    <w:p w14:paraId="123D246E">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5FB5FBA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7917F166">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4B0B0530">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3CB7FFAF">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2A37D4F8">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DB37760">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0D8ECE55">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w:t>
      </w:r>
      <w:r>
        <w:rPr>
          <w:rFonts w:hint="eastAsia" w:ascii="宋体" w:hAnsi="宋体" w:eastAsia="宋体"/>
          <w:color w:val="auto"/>
          <w:sz w:val="24"/>
          <w:szCs w:val="24"/>
          <w:highlight w:val="none"/>
        </w:rPr>
        <w:t>“</w:t>
      </w:r>
      <w:r>
        <w:rPr>
          <w:rFonts w:hint="eastAsia" w:ascii="宋体" w:hAnsi="宋体"/>
          <w:color w:val="auto"/>
          <w:sz w:val="24"/>
          <w:szCs w:val="24"/>
          <w:highlight w:val="none"/>
        </w:rPr>
        <w:t>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5FF1E9D8">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在“江苏政府采购网”发布的更正公告。</w:t>
      </w:r>
    </w:p>
    <w:p w14:paraId="2BB3690F">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05F4AECF">
      <w:pPr>
        <w:widowControl/>
        <w:shd w:val="clear" w:color="auto" w:fill="FFFFFF"/>
        <w:spacing w:line="360" w:lineRule="auto"/>
        <w:ind w:firstLine="480"/>
        <w:jc w:val="left"/>
        <w:rPr>
          <w:rFonts w:ascii="Arial" w:hAnsi="Arial" w:cs="宋体"/>
          <w:bCs/>
          <w:color w:val="auto"/>
          <w:sz w:val="24"/>
          <w:szCs w:val="24"/>
          <w:highlight w:val="none"/>
        </w:rPr>
      </w:pPr>
      <w:r>
        <w:rPr>
          <w:rFonts w:hint="eastAsia" w:ascii="Arial" w:hAnsi="Arial" w:cs="宋体"/>
          <w:bCs/>
          <w:color w:val="auto"/>
          <w:sz w:val="24"/>
          <w:szCs w:val="24"/>
          <w:highlight w:val="none"/>
        </w:rPr>
        <w:t>（五）其他事项</w:t>
      </w:r>
    </w:p>
    <w:p w14:paraId="2BA9FB79">
      <w:pPr>
        <w:spacing w:line="360" w:lineRule="auto"/>
        <w:ind w:firstLine="720"/>
        <w:rPr>
          <w:rFonts w:ascii="Arial" w:hAnsi="Arial" w:eastAsia="宋体"/>
          <w:color w:val="auto"/>
          <w:sz w:val="24"/>
          <w:szCs w:val="24"/>
          <w:highlight w:val="none"/>
        </w:rPr>
      </w:pPr>
      <w:r>
        <w:rPr>
          <w:rFonts w:hint="eastAsia" w:ascii="Arial" w:hAnsi="Arial"/>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4B3DC6A5">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2）</w:t>
      </w:r>
      <w:r>
        <w:rPr>
          <w:rFonts w:hint="eastAsia" w:ascii="Arial" w:hAnsi="Arial"/>
          <w:color w:val="auto"/>
          <w:sz w:val="24"/>
          <w:szCs w:val="24"/>
          <w:highlight w:val="none"/>
        </w:rPr>
        <w:t>纸质投标文件：本项目为不见面开标，</w:t>
      </w:r>
      <w:r>
        <w:rPr>
          <w:rFonts w:hint="eastAsia" w:ascii="Arial" w:hAnsi="Arial" w:eastAsia="宋体"/>
          <w:color w:val="auto"/>
          <w:sz w:val="24"/>
          <w:szCs w:val="24"/>
          <w:highlight w:val="none"/>
        </w:rPr>
        <w:t>投标</w:t>
      </w:r>
      <w:r>
        <w:rPr>
          <w:rFonts w:hint="eastAsia" w:ascii="Arial" w:hAnsi="Arial"/>
          <w:color w:val="auto"/>
          <w:sz w:val="24"/>
          <w:szCs w:val="24"/>
          <w:highlight w:val="none"/>
        </w:rPr>
        <w:t>人无需递交纸质投标文件至现场，</w:t>
      </w:r>
      <w:r>
        <w:rPr>
          <w:rFonts w:hint="eastAsia" w:ascii="Arial" w:hAnsi="Arial"/>
          <w:b/>
          <w:color w:val="auto"/>
          <w:sz w:val="24"/>
          <w:szCs w:val="24"/>
          <w:highlight w:val="none"/>
        </w:rPr>
        <w:t>中标后中标供应商向</w:t>
      </w:r>
      <w:r>
        <w:rPr>
          <w:rFonts w:hint="eastAsia" w:ascii="Arial" w:hAnsi="Arial" w:eastAsia="宋体"/>
          <w:b/>
          <w:color w:val="auto"/>
          <w:sz w:val="24"/>
          <w:szCs w:val="24"/>
          <w:highlight w:val="none"/>
        </w:rPr>
        <w:t>采购代理机构</w:t>
      </w:r>
      <w:r>
        <w:rPr>
          <w:rFonts w:hint="eastAsia" w:ascii="Arial" w:hAnsi="Arial"/>
          <w:b/>
          <w:color w:val="auto"/>
          <w:sz w:val="24"/>
          <w:szCs w:val="24"/>
          <w:highlight w:val="none"/>
        </w:rPr>
        <w:t>提供与电子投标文件完全一致的纸质投标文件（2份：一正、一副）。</w:t>
      </w:r>
    </w:p>
    <w:p w14:paraId="52832062">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3</w:t>
      </w:r>
      <w:r>
        <w:rPr>
          <w:rFonts w:hint="eastAsia" w:ascii="Arial" w:hAnsi="Arial"/>
          <w:color w:val="auto"/>
          <w:sz w:val="24"/>
          <w:szCs w:val="24"/>
          <w:highlight w:val="none"/>
        </w:rPr>
        <w:t>）供应商请仔细阅读供应商注册流程和招标文件中关于电子开评标等相关事项，如有问题可发送邮件或电话咨询。</w:t>
      </w:r>
      <w:bookmarkStart w:id="1" w:name="_Toc120614211"/>
    </w:p>
    <w:p w14:paraId="2B67C74C">
      <w:pPr>
        <w:spacing w:line="360" w:lineRule="auto"/>
        <w:ind w:firstLine="720"/>
        <w:rPr>
          <w:rFonts w:hint="eastAsia" w:ascii="宋体" w:hAnsi="宋体" w:eastAsia="宋体" w:cs="宋体"/>
          <w:color w:val="auto"/>
          <w:sz w:val="24"/>
          <w:szCs w:val="24"/>
          <w:highlight w:val="none"/>
        </w:rPr>
      </w:pPr>
      <w:r>
        <w:rPr>
          <w:rFonts w:hint="eastAsia" w:ascii="Arial" w:hAnsi="Arial" w:eastAsia="宋体"/>
          <w:color w:val="auto"/>
          <w:sz w:val="24"/>
          <w:szCs w:val="24"/>
          <w:highlight w:val="none"/>
        </w:rPr>
        <w:t>4）</w:t>
      </w:r>
      <w:r>
        <w:rPr>
          <w:rFonts w:hint="eastAsia" w:ascii="宋体" w:hAnsi="宋体" w:eastAsia="宋体" w:cs="宋体"/>
          <w:color w:val="auto"/>
          <w:sz w:val="24"/>
          <w:szCs w:val="24"/>
          <w:highlight w:val="none"/>
        </w:rPr>
        <w:t>本招标文件中涉及的盖章部分均可使用CA签章。</w:t>
      </w:r>
    </w:p>
    <w:p w14:paraId="2F5B09CB">
      <w:pPr>
        <w:spacing w:line="360" w:lineRule="auto"/>
        <w:ind w:firstLine="720"/>
        <w:rPr>
          <w:rFonts w:ascii="Arial" w:hAnsi="Arial" w:eastAsia="宋体"/>
          <w:color w:val="auto"/>
          <w:sz w:val="24"/>
          <w:szCs w:val="24"/>
          <w:highlight w:val="none"/>
        </w:rPr>
      </w:pPr>
    </w:p>
    <w:p w14:paraId="50BDAFEC">
      <w:pPr>
        <w:spacing w:line="360" w:lineRule="auto"/>
        <w:ind w:firstLine="720"/>
        <w:rPr>
          <w:rFonts w:ascii="Arial" w:hAnsi="Arial"/>
          <w:color w:val="auto"/>
          <w:sz w:val="24"/>
          <w:szCs w:val="24"/>
          <w:highlight w:val="none"/>
        </w:rPr>
      </w:pPr>
    </w:p>
    <w:p w14:paraId="4608744D">
      <w:pPr>
        <w:spacing w:line="360" w:lineRule="auto"/>
        <w:ind w:firstLine="720"/>
        <w:rPr>
          <w:rFonts w:ascii="Arial" w:hAnsi="Arial"/>
          <w:color w:val="auto"/>
          <w:sz w:val="24"/>
          <w:szCs w:val="24"/>
          <w:highlight w:val="none"/>
        </w:rPr>
      </w:pPr>
    </w:p>
    <w:p w14:paraId="29BF5F57">
      <w:pPr>
        <w:spacing w:line="360" w:lineRule="auto"/>
        <w:ind w:firstLine="720"/>
        <w:rPr>
          <w:rFonts w:ascii="Arial" w:hAnsi="Arial"/>
          <w:color w:val="auto"/>
          <w:sz w:val="24"/>
          <w:szCs w:val="24"/>
          <w:highlight w:val="none"/>
        </w:rPr>
      </w:pPr>
    </w:p>
    <w:p w14:paraId="52D81D90">
      <w:pPr>
        <w:spacing w:line="360" w:lineRule="auto"/>
        <w:ind w:firstLine="720"/>
        <w:rPr>
          <w:rFonts w:ascii="Arial" w:hAnsi="Arial"/>
          <w:color w:val="auto"/>
          <w:sz w:val="24"/>
          <w:szCs w:val="24"/>
          <w:highlight w:val="none"/>
        </w:rPr>
      </w:pPr>
    </w:p>
    <w:p w14:paraId="24E950E7">
      <w:pPr>
        <w:spacing w:line="360" w:lineRule="auto"/>
        <w:ind w:firstLine="720"/>
        <w:rPr>
          <w:rFonts w:ascii="Arial" w:hAnsi="Arial"/>
          <w:color w:val="auto"/>
          <w:sz w:val="24"/>
          <w:szCs w:val="24"/>
          <w:highlight w:val="none"/>
        </w:rPr>
      </w:pPr>
    </w:p>
    <w:p w14:paraId="33E157C1">
      <w:pPr>
        <w:spacing w:line="360" w:lineRule="auto"/>
        <w:ind w:firstLine="720"/>
        <w:rPr>
          <w:rFonts w:ascii="Arial" w:hAnsi="Arial"/>
          <w:color w:val="auto"/>
          <w:sz w:val="24"/>
          <w:szCs w:val="24"/>
          <w:highlight w:val="none"/>
        </w:rPr>
      </w:pPr>
    </w:p>
    <w:p w14:paraId="6EF38812">
      <w:pPr>
        <w:spacing w:line="360" w:lineRule="auto"/>
        <w:ind w:firstLine="720"/>
        <w:rPr>
          <w:rFonts w:ascii="Arial" w:hAnsi="Arial"/>
          <w:color w:val="auto"/>
          <w:sz w:val="24"/>
          <w:szCs w:val="24"/>
          <w:highlight w:val="none"/>
        </w:rPr>
      </w:pPr>
    </w:p>
    <w:p w14:paraId="6B13E2C0">
      <w:pPr>
        <w:spacing w:line="360" w:lineRule="auto"/>
        <w:ind w:firstLine="720"/>
        <w:rPr>
          <w:rFonts w:ascii="Arial" w:hAnsi="Arial"/>
          <w:color w:val="auto"/>
          <w:sz w:val="24"/>
          <w:szCs w:val="24"/>
          <w:highlight w:val="none"/>
        </w:rPr>
      </w:pPr>
    </w:p>
    <w:p w14:paraId="666305A8">
      <w:pPr>
        <w:spacing w:line="360" w:lineRule="auto"/>
        <w:ind w:firstLine="720"/>
        <w:rPr>
          <w:rFonts w:ascii="Arial" w:hAnsi="Arial"/>
          <w:color w:val="auto"/>
          <w:sz w:val="24"/>
          <w:szCs w:val="24"/>
          <w:highlight w:val="none"/>
        </w:rPr>
      </w:pPr>
    </w:p>
    <w:p w14:paraId="013D3977">
      <w:pPr>
        <w:spacing w:line="360" w:lineRule="auto"/>
        <w:ind w:firstLine="720"/>
        <w:rPr>
          <w:rFonts w:ascii="Arial" w:hAnsi="Arial"/>
          <w:color w:val="auto"/>
          <w:sz w:val="24"/>
          <w:szCs w:val="24"/>
          <w:highlight w:val="none"/>
        </w:rPr>
      </w:pPr>
    </w:p>
    <w:p w14:paraId="35EE3BE3">
      <w:pPr>
        <w:spacing w:line="360" w:lineRule="auto"/>
        <w:ind w:firstLine="720"/>
        <w:rPr>
          <w:rFonts w:ascii="Arial" w:hAnsi="Arial"/>
          <w:color w:val="auto"/>
          <w:sz w:val="24"/>
          <w:szCs w:val="24"/>
          <w:highlight w:val="none"/>
        </w:rPr>
      </w:pPr>
    </w:p>
    <w:p w14:paraId="3A4BE6DD">
      <w:pPr>
        <w:spacing w:line="360" w:lineRule="auto"/>
        <w:ind w:firstLine="720"/>
        <w:rPr>
          <w:rFonts w:ascii="Arial" w:hAnsi="Arial"/>
          <w:color w:val="auto"/>
          <w:sz w:val="24"/>
          <w:szCs w:val="24"/>
          <w:highlight w:val="none"/>
        </w:rPr>
      </w:pPr>
    </w:p>
    <w:p w14:paraId="7FC0D927">
      <w:pPr>
        <w:spacing w:line="360" w:lineRule="auto"/>
        <w:ind w:firstLine="720"/>
        <w:rPr>
          <w:rFonts w:ascii="Arial" w:hAnsi="Arial"/>
          <w:color w:val="auto"/>
          <w:sz w:val="24"/>
          <w:szCs w:val="24"/>
          <w:highlight w:val="none"/>
        </w:rPr>
      </w:pPr>
    </w:p>
    <w:p w14:paraId="0D5B28A6">
      <w:pPr>
        <w:spacing w:line="360" w:lineRule="auto"/>
        <w:rPr>
          <w:rFonts w:ascii="Arial" w:hAnsi="Arial"/>
          <w:color w:val="auto"/>
          <w:sz w:val="24"/>
          <w:szCs w:val="24"/>
          <w:highlight w:val="none"/>
        </w:rPr>
      </w:pPr>
    </w:p>
    <w:p w14:paraId="481286F1">
      <w:pPr>
        <w:widowControl/>
        <w:spacing w:line="360" w:lineRule="auto"/>
        <w:jc w:val="center"/>
        <w:rPr>
          <w:rFonts w:ascii="Arial" w:hAnsi="Arial"/>
          <w:b/>
          <w:bCs/>
          <w:color w:val="auto"/>
          <w:sz w:val="28"/>
          <w:szCs w:val="28"/>
          <w:highlight w:val="none"/>
        </w:rPr>
      </w:pPr>
    </w:p>
    <w:p w14:paraId="005B6293">
      <w:pPr>
        <w:pStyle w:val="66"/>
        <w:rPr>
          <w:rFonts w:ascii="Arial" w:hAnsi="Arial"/>
          <w:b/>
          <w:bCs/>
          <w:color w:val="auto"/>
          <w:sz w:val="28"/>
          <w:szCs w:val="28"/>
          <w:highlight w:val="none"/>
        </w:rPr>
      </w:pPr>
    </w:p>
    <w:p w14:paraId="1BC483FE">
      <w:pPr>
        <w:rPr>
          <w:rFonts w:ascii="Arial" w:hAnsi="Arial"/>
          <w:b/>
          <w:bCs/>
          <w:color w:val="auto"/>
          <w:sz w:val="28"/>
          <w:szCs w:val="28"/>
          <w:highlight w:val="none"/>
        </w:rPr>
      </w:pPr>
    </w:p>
    <w:p w14:paraId="2773EC18">
      <w:pPr>
        <w:pStyle w:val="66"/>
        <w:rPr>
          <w:rFonts w:ascii="Arial" w:hAnsi="Arial"/>
          <w:b/>
          <w:bCs/>
          <w:color w:val="auto"/>
          <w:sz w:val="28"/>
          <w:szCs w:val="28"/>
          <w:highlight w:val="none"/>
        </w:rPr>
      </w:pPr>
    </w:p>
    <w:p w14:paraId="338B0278">
      <w:pPr>
        <w:rPr>
          <w:rFonts w:ascii="Arial" w:hAnsi="Arial"/>
          <w:b/>
          <w:bCs/>
          <w:color w:val="auto"/>
          <w:sz w:val="28"/>
          <w:szCs w:val="28"/>
          <w:highlight w:val="none"/>
        </w:rPr>
      </w:pPr>
    </w:p>
    <w:p w14:paraId="7AD5C54A">
      <w:pPr>
        <w:pStyle w:val="66"/>
        <w:rPr>
          <w:rFonts w:ascii="Arial" w:hAnsi="Arial"/>
          <w:b/>
          <w:bCs/>
          <w:color w:val="auto"/>
          <w:sz w:val="28"/>
          <w:szCs w:val="28"/>
          <w:highlight w:val="none"/>
        </w:rPr>
      </w:pPr>
    </w:p>
    <w:p w14:paraId="59BEB668">
      <w:pPr>
        <w:rPr>
          <w:rFonts w:ascii="Arial" w:hAnsi="Arial"/>
          <w:b/>
          <w:bCs/>
          <w:color w:val="auto"/>
          <w:sz w:val="28"/>
          <w:szCs w:val="28"/>
          <w:highlight w:val="none"/>
        </w:rPr>
      </w:pPr>
    </w:p>
    <w:p w14:paraId="7D4C0383">
      <w:pPr>
        <w:pStyle w:val="66"/>
        <w:rPr>
          <w:rFonts w:ascii="Arial" w:hAnsi="Arial"/>
          <w:b/>
          <w:bCs/>
          <w:color w:val="auto"/>
          <w:sz w:val="28"/>
          <w:szCs w:val="28"/>
          <w:highlight w:val="none"/>
        </w:rPr>
      </w:pPr>
    </w:p>
    <w:p w14:paraId="462105A1">
      <w:pPr>
        <w:rPr>
          <w:rFonts w:ascii="Arial" w:hAnsi="Arial"/>
          <w:b/>
          <w:bCs/>
          <w:color w:val="auto"/>
          <w:sz w:val="28"/>
          <w:szCs w:val="28"/>
          <w:highlight w:val="none"/>
        </w:rPr>
      </w:pPr>
    </w:p>
    <w:p w14:paraId="298B6F6D">
      <w:pPr>
        <w:pStyle w:val="66"/>
        <w:rPr>
          <w:rFonts w:ascii="Arial" w:hAnsi="Arial"/>
          <w:b/>
          <w:bCs/>
          <w:color w:val="auto"/>
          <w:sz w:val="28"/>
          <w:szCs w:val="28"/>
          <w:highlight w:val="none"/>
        </w:rPr>
      </w:pPr>
    </w:p>
    <w:p w14:paraId="3723FA9D">
      <w:pPr>
        <w:rPr>
          <w:rFonts w:ascii="Arial" w:hAnsi="Arial"/>
          <w:b/>
          <w:bCs/>
          <w:color w:val="auto"/>
          <w:sz w:val="28"/>
          <w:szCs w:val="28"/>
          <w:highlight w:val="none"/>
        </w:rPr>
      </w:pPr>
    </w:p>
    <w:p w14:paraId="59243D43">
      <w:pPr>
        <w:pStyle w:val="66"/>
        <w:rPr>
          <w:color w:val="auto"/>
          <w:highlight w:val="none"/>
        </w:rPr>
      </w:pPr>
    </w:p>
    <w:p w14:paraId="031CC9AB">
      <w:pPr>
        <w:widowControl/>
        <w:spacing w:line="360" w:lineRule="auto"/>
        <w:jc w:val="center"/>
        <w:rPr>
          <w:rFonts w:ascii="Arial" w:hAnsi="Arial"/>
          <w:b/>
          <w:bCs/>
          <w:color w:val="auto"/>
          <w:sz w:val="28"/>
          <w:szCs w:val="28"/>
          <w:highlight w:val="none"/>
        </w:rPr>
      </w:pPr>
    </w:p>
    <w:p w14:paraId="64BD277B">
      <w:pPr>
        <w:widowControl/>
        <w:spacing w:line="360" w:lineRule="auto"/>
        <w:jc w:val="center"/>
        <w:rPr>
          <w:rFonts w:ascii="Arial" w:hAnsi="Arial"/>
          <w:b/>
          <w:bCs/>
          <w:color w:val="auto"/>
          <w:sz w:val="28"/>
          <w:szCs w:val="28"/>
          <w:highlight w:val="none"/>
        </w:rPr>
      </w:pPr>
    </w:p>
    <w:p w14:paraId="70F78EED">
      <w:pPr>
        <w:widowControl/>
        <w:spacing w:line="360" w:lineRule="auto"/>
        <w:rPr>
          <w:color w:val="auto"/>
          <w:highlight w:val="none"/>
        </w:rPr>
      </w:pPr>
    </w:p>
    <w:p w14:paraId="451B3319">
      <w:pPr>
        <w:widowControl/>
        <w:spacing w:line="360" w:lineRule="auto"/>
        <w:jc w:val="center"/>
        <w:rPr>
          <w:color w:val="auto"/>
          <w:highlight w:val="none"/>
        </w:rPr>
      </w:pPr>
    </w:p>
    <w:p w14:paraId="2F4BC7B3">
      <w:pPr>
        <w:widowControl/>
        <w:spacing w:line="360" w:lineRule="auto"/>
        <w:jc w:val="center"/>
        <w:rPr>
          <w:color w:val="auto"/>
          <w:highlight w:val="none"/>
        </w:rPr>
      </w:pPr>
      <w:r>
        <w:rPr>
          <w:rFonts w:hint="eastAsia" w:ascii="黑体" w:hAnsi="黑体" w:eastAsia="黑体"/>
          <w:color w:val="auto"/>
          <w:sz w:val="36"/>
          <w:szCs w:val="36"/>
          <w:highlight w:val="none"/>
        </w:rPr>
        <w:t xml:space="preserve">第二章  </w:t>
      </w:r>
      <w:bookmarkEnd w:id="1"/>
      <w:bookmarkStart w:id="2" w:name="_Toc20823274"/>
      <w:bookmarkStart w:id="3" w:name="_Toc16938518"/>
      <w:bookmarkStart w:id="4" w:name="_Toc513029202"/>
      <w:bookmarkStart w:id="5" w:name="_Toc120614213"/>
      <w:r>
        <w:rPr>
          <w:rFonts w:hint="eastAsia" w:ascii="黑体" w:hAnsi="黑体" w:eastAsia="黑体"/>
          <w:color w:val="auto"/>
          <w:sz w:val="36"/>
          <w:szCs w:val="36"/>
          <w:highlight w:val="none"/>
        </w:rPr>
        <w:t>投标人须知</w:t>
      </w:r>
      <w:bookmarkEnd w:id="2"/>
      <w:bookmarkEnd w:id="3"/>
      <w:bookmarkEnd w:id="4"/>
      <w:bookmarkEnd w:id="5"/>
    </w:p>
    <w:p w14:paraId="53580E53">
      <w:pPr>
        <w:pStyle w:val="218"/>
        <w:keepNext w:val="0"/>
        <w:keepLines w:val="0"/>
        <w:spacing w:before="0" w:after="0" w:line="360" w:lineRule="auto"/>
        <w:ind w:firstLine="452"/>
        <w:rPr>
          <w:color w:val="auto"/>
          <w:sz w:val="30"/>
          <w:szCs w:val="30"/>
          <w:highlight w:val="none"/>
          <w:lang w:eastAsia="zh-CN"/>
        </w:rPr>
      </w:pPr>
      <w:bookmarkStart w:id="6" w:name="_Toc16938519"/>
      <w:bookmarkStart w:id="7" w:name="_Toc513029203"/>
      <w:bookmarkStart w:id="8" w:name="_Toc20823275"/>
      <w:bookmarkStart w:id="9" w:name="_Toc120614214"/>
      <w:r>
        <w:rPr>
          <w:rFonts w:hint="eastAsia"/>
          <w:color w:val="auto"/>
          <w:sz w:val="30"/>
          <w:szCs w:val="30"/>
          <w:highlight w:val="none"/>
          <w:lang w:eastAsia="zh-CN"/>
        </w:rPr>
        <w:t>一、总则</w:t>
      </w:r>
      <w:bookmarkEnd w:id="6"/>
      <w:bookmarkEnd w:id="7"/>
      <w:bookmarkEnd w:id="8"/>
      <w:bookmarkEnd w:id="9"/>
    </w:p>
    <w:p w14:paraId="0AF60E4A">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0" w:name="_Hlt16619475"/>
      <w:bookmarkEnd w:id="10"/>
      <w:bookmarkStart w:id="11" w:name="_Toc20823276"/>
      <w:bookmarkStart w:id="12" w:name="_Toc16938520"/>
      <w:bookmarkStart w:id="13" w:name="_Toc513029204"/>
      <w:r>
        <w:rPr>
          <w:rFonts w:hint="eastAsia" w:ascii="宋体" w:hAnsi="宋体" w:eastAsia="宋体"/>
          <w:bCs w:val="0"/>
          <w:color w:val="auto"/>
          <w:highlight w:val="none"/>
          <w:lang w:eastAsia="zh-CN"/>
        </w:rPr>
        <w:t>1.招标方式</w:t>
      </w:r>
      <w:bookmarkEnd w:id="11"/>
      <w:bookmarkEnd w:id="12"/>
      <w:bookmarkEnd w:id="13"/>
    </w:p>
    <w:p w14:paraId="673DAD16">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D6706B3">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4" w:name="_Toc513029205"/>
      <w:bookmarkStart w:id="15" w:name="_Toc20823277"/>
      <w:bookmarkStart w:id="16" w:name="_Toc16938521"/>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191A81C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25966A8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5ECBD38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A75DE81">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7" w:name="_Toc16938522"/>
      <w:bookmarkStart w:id="18" w:name="_Toc20823278"/>
      <w:bookmarkStart w:id="19" w:name="_Toc513029206"/>
      <w:r>
        <w:rPr>
          <w:rFonts w:hint="eastAsia" w:ascii="宋体" w:hAnsi="宋体" w:eastAsia="宋体"/>
          <w:bCs w:val="0"/>
          <w:color w:val="auto"/>
          <w:highlight w:val="none"/>
          <w:lang w:eastAsia="zh-CN"/>
        </w:rPr>
        <w:t>3.适用法律</w:t>
      </w:r>
      <w:bookmarkEnd w:id="17"/>
      <w:bookmarkEnd w:id="18"/>
      <w:bookmarkEnd w:id="19"/>
    </w:p>
    <w:p w14:paraId="1B422A83">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509B41F">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20" w:name="_Toc513029207"/>
      <w:bookmarkStart w:id="21" w:name="_Toc462564067"/>
      <w:bookmarkStart w:id="22" w:name="_Toc20823279"/>
      <w:bookmarkStart w:id="23" w:name="_Toc16938523"/>
      <w:r>
        <w:rPr>
          <w:rFonts w:hint="eastAsia" w:ascii="宋体" w:hAnsi="宋体" w:eastAsia="宋体"/>
          <w:bCs w:val="0"/>
          <w:color w:val="auto"/>
          <w:highlight w:val="none"/>
          <w:lang w:eastAsia="zh-CN"/>
        </w:rPr>
        <w:t>4.投标费用</w:t>
      </w:r>
      <w:bookmarkEnd w:id="20"/>
      <w:bookmarkEnd w:id="21"/>
      <w:bookmarkEnd w:id="22"/>
      <w:bookmarkEnd w:id="23"/>
    </w:p>
    <w:p w14:paraId="0AABF516">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rPr>
        <w:t>普信国际工程咨询有限公司</w:t>
      </w:r>
      <w:r>
        <w:rPr>
          <w:rFonts w:hint="eastAsia" w:ascii="宋体" w:hAnsi="宋体"/>
          <w:color w:val="auto"/>
          <w:sz w:val="24"/>
          <w:highlight w:val="none"/>
        </w:rPr>
        <w:t>在任何情况下均无义务和责任承担这些费用。</w:t>
      </w:r>
    </w:p>
    <w:p w14:paraId="0245AB55">
      <w:pPr>
        <w:spacing w:line="360" w:lineRule="auto"/>
        <w:ind w:firstLine="480"/>
        <w:rPr>
          <w:rFonts w:ascii="宋体" w:hAnsi="宋体" w:eastAsia="宋体" w:cs="宋体"/>
          <w:bCs/>
          <w:color w:val="auto"/>
          <w:sz w:val="24"/>
          <w:highlight w:val="none"/>
        </w:rPr>
      </w:pPr>
      <w:r>
        <w:rPr>
          <w:rFonts w:hint="eastAsia" w:ascii="宋体" w:hAnsi="宋体"/>
          <w:color w:val="auto"/>
          <w:sz w:val="24"/>
          <w:highlight w:val="none"/>
        </w:rPr>
        <w:t>4.2本项目采购代理服务费由</w:t>
      </w:r>
      <w:r>
        <w:rPr>
          <w:rFonts w:hint="eastAsia" w:ascii="宋体" w:hAnsi="宋体" w:eastAsia="宋体"/>
          <w:color w:val="auto"/>
          <w:sz w:val="24"/>
          <w:highlight w:val="none"/>
        </w:rPr>
        <w:t>中标人</w:t>
      </w:r>
      <w:r>
        <w:rPr>
          <w:rFonts w:hint="eastAsia" w:ascii="宋体" w:hAnsi="宋体"/>
          <w:color w:val="auto"/>
          <w:sz w:val="24"/>
          <w:highlight w:val="none"/>
        </w:rPr>
        <w:t>支付</w:t>
      </w:r>
      <w:r>
        <w:rPr>
          <w:rFonts w:ascii="宋体" w:hAnsi="宋体" w:eastAsia="宋体" w:cs="宋体"/>
          <w:bCs/>
          <w:color w:val="auto"/>
          <w:sz w:val="24"/>
          <w:highlight w:val="none"/>
        </w:rPr>
        <w:t>。</w:t>
      </w:r>
    </w:p>
    <w:p w14:paraId="14054B1F">
      <w:pPr>
        <w:spacing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采购包1：（100*1.5%+（500-100）*0.8%+（1000-500）*0.45%+（中标价-1000）*0.25%）*0.37（单位：万元）</w:t>
      </w:r>
    </w:p>
    <w:p w14:paraId="6C8AE4A3">
      <w:pPr>
        <w:spacing w:line="360" w:lineRule="auto"/>
        <w:ind w:firstLine="480"/>
        <w:rPr>
          <w:rFonts w:hint="default" w:ascii="宋体" w:hAnsi="宋体" w:eastAsia="宋体"/>
          <w:color w:val="auto"/>
          <w:sz w:val="24"/>
          <w:highlight w:val="none"/>
          <w:lang w:val="en-US" w:eastAsia="zh-CN"/>
        </w:rPr>
      </w:pPr>
      <w:r>
        <w:rPr>
          <w:rFonts w:hint="eastAsia" w:ascii="宋体" w:hAnsi="宋体" w:eastAsia="宋体" w:cs="宋体"/>
          <w:bCs/>
          <w:color w:val="auto"/>
          <w:sz w:val="24"/>
          <w:highlight w:val="none"/>
          <w:lang w:val="en-US" w:eastAsia="zh-CN"/>
        </w:rPr>
        <w:t>采购包2：（100*1.5%+（500-100）*0.8%+（1000-500）*0.45%+（中标价-1000）*0.25%）*0.37（单位：万元）</w:t>
      </w:r>
    </w:p>
    <w:p w14:paraId="25753139">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14:paraId="388330AF">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7FF3BE85">
      <w:pPr>
        <w:pStyle w:val="218"/>
        <w:keepNext w:val="0"/>
        <w:keepLines w:val="0"/>
        <w:spacing w:before="0" w:after="0" w:line="360" w:lineRule="auto"/>
        <w:ind w:firstLine="452"/>
        <w:rPr>
          <w:color w:val="auto"/>
          <w:sz w:val="30"/>
          <w:szCs w:val="30"/>
          <w:highlight w:val="none"/>
          <w:lang w:eastAsia="zh-CN"/>
        </w:rPr>
      </w:pPr>
      <w:bookmarkStart w:id="24" w:name="_Toc120614215"/>
      <w:bookmarkStart w:id="25" w:name="_Toc20823281"/>
      <w:bookmarkStart w:id="26" w:name="_Toc16938525"/>
      <w:bookmarkStart w:id="27" w:name="_Toc513029209"/>
      <w:r>
        <w:rPr>
          <w:rFonts w:hint="eastAsia"/>
          <w:color w:val="auto"/>
          <w:sz w:val="30"/>
          <w:szCs w:val="30"/>
          <w:highlight w:val="none"/>
          <w:lang w:eastAsia="zh-CN"/>
        </w:rPr>
        <w:t>二、招标文件</w:t>
      </w:r>
      <w:bookmarkEnd w:id="24"/>
      <w:bookmarkEnd w:id="25"/>
      <w:bookmarkEnd w:id="26"/>
      <w:bookmarkEnd w:id="27"/>
    </w:p>
    <w:p w14:paraId="2AD105C9">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28" w:name="_Toc20823282"/>
      <w:bookmarkStart w:id="29" w:name="_Toc513029210"/>
      <w:bookmarkStart w:id="30" w:name="_Toc16938526"/>
      <w:r>
        <w:rPr>
          <w:rFonts w:hint="eastAsia" w:ascii="宋体" w:hAnsi="宋体" w:eastAsia="宋体"/>
          <w:bCs w:val="0"/>
          <w:color w:val="auto"/>
          <w:highlight w:val="none"/>
          <w:lang w:eastAsia="zh-CN"/>
        </w:rPr>
        <w:t>6.招标文件构成</w:t>
      </w:r>
      <w:bookmarkEnd w:id="28"/>
      <w:bookmarkEnd w:id="29"/>
      <w:bookmarkEnd w:id="30"/>
    </w:p>
    <w:p w14:paraId="1D665FC5">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723E35F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投标</w:t>
      </w:r>
      <w:r>
        <w:rPr>
          <w:rFonts w:ascii="宋体" w:hAnsi="宋体"/>
          <w:color w:val="auto"/>
          <w:sz w:val="24"/>
          <w:szCs w:val="24"/>
          <w:highlight w:val="none"/>
        </w:rPr>
        <w:t>邀请</w:t>
      </w:r>
      <w:r>
        <w:rPr>
          <w:rFonts w:hint="eastAsia" w:ascii="宋体" w:hAnsi="宋体" w:eastAsia="宋体"/>
          <w:color w:val="auto"/>
          <w:sz w:val="24"/>
          <w:szCs w:val="24"/>
          <w:highlight w:val="none"/>
        </w:rPr>
        <w:t>函</w:t>
      </w:r>
    </w:p>
    <w:p w14:paraId="434A7260">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投标人须知</w:t>
      </w:r>
    </w:p>
    <w:p w14:paraId="6AF21FDF">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hint="eastAsia" w:ascii="宋体" w:hAnsi="宋体"/>
          <w:color w:val="auto"/>
          <w:sz w:val="24"/>
          <w:szCs w:val="24"/>
          <w:highlight w:val="none"/>
        </w:rPr>
        <w:t>合同文本</w:t>
      </w:r>
    </w:p>
    <w:p w14:paraId="0C14E57E">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（4）</w:t>
      </w:r>
      <w:r>
        <w:rPr>
          <w:rFonts w:hint="eastAsia" w:ascii="宋体" w:hAnsi="宋体"/>
          <w:color w:val="auto"/>
          <w:sz w:val="24"/>
          <w:szCs w:val="24"/>
          <w:highlight w:val="none"/>
        </w:rPr>
        <w:t>采购需求</w:t>
      </w:r>
    </w:p>
    <w:p w14:paraId="57B111DC">
      <w:pPr>
        <w:spacing w:line="360" w:lineRule="auto"/>
        <w:ind w:firstLine="480"/>
        <w:rPr>
          <w:color w:val="auto"/>
          <w:sz w:val="24"/>
          <w:szCs w:val="24"/>
          <w:highlight w:val="none"/>
        </w:rPr>
      </w:pPr>
      <w:r>
        <w:rPr>
          <w:rFonts w:hint="eastAsia" w:ascii="宋体" w:hAnsi="宋体" w:eastAsia="宋体"/>
          <w:color w:val="auto"/>
          <w:sz w:val="24"/>
          <w:szCs w:val="24"/>
          <w:highlight w:val="none"/>
        </w:rPr>
        <w:t>（5）</w:t>
      </w:r>
      <w:r>
        <w:rPr>
          <w:rFonts w:hint="eastAsia" w:hAnsi="宋体"/>
          <w:color w:val="auto"/>
          <w:sz w:val="24"/>
          <w:szCs w:val="24"/>
          <w:highlight w:val="none"/>
        </w:rPr>
        <w:t>评标方法与评标标准</w:t>
      </w:r>
    </w:p>
    <w:p w14:paraId="711BBA20">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（6）</w:t>
      </w:r>
      <w:r>
        <w:rPr>
          <w:rFonts w:hint="eastAsia" w:ascii="宋体" w:hAnsi="宋体"/>
          <w:color w:val="auto"/>
          <w:sz w:val="24"/>
          <w:szCs w:val="24"/>
          <w:highlight w:val="none"/>
        </w:rPr>
        <w:t>投标文件内容与格式</w:t>
      </w:r>
    </w:p>
    <w:p w14:paraId="1FB5D231">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rPr>
        <w:t>采购代理机构</w:t>
      </w:r>
      <w:r>
        <w:rPr>
          <w:rFonts w:hint="eastAsia" w:ascii="宋体" w:hAnsi="宋体"/>
          <w:color w:val="auto"/>
          <w:sz w:val="24"/>
          <w:highlight w:val="none"/>
        </w:rPr>
        <w:t>联系解决。</w:t>
      </w:r>
    </w:p>
    <w:p w14:paraId="7AA5CAAD">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2E878EE">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31" w:name="_Toc462564070"/>
      <w:bookmarkStart w:id="32" w:name="_Toc513029211"/>
      <w:bookmarkStart w:id="33" w:name="_Toc20823283"/>
      <w:bookmarkStart w:id="34" w:name="_Toc16938527"/>
      <w:r>
        <w:rPr>
          <w:rFonts w:hint="eastAsia" w:ascii="宋体" w:hAnsi="宋体" w:eastAsia="宋体"/>
          <w:bCs w:val="0"/>
          <w:color w:val="auto"/>
          <w:highlight w:val="none"/>
          <w:lang w:eastAsia="zh-CN"/>
        </w:rPr>
        <w:t>7.招标文件的澄清</w:t>
      </w:r>
      <w:bookmarkEnd w:id="31"/>
      <w:bookmarkEnd w:id="32"/>
      <w:bookmarkEnd w:id="33"/>
      <w:bookmarkEnd w:id="34"/>
    </w:p>
    <w:p w14:paraId="1E44658F">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采购代理机构</w:t>
      </w:r>
      <w:r>
        <w:rPr>
          <w:rFonts w:hint="eastAsia" w:ascii="宋体" w:hAnsi="宋体"/>
          <w:bCs/>
          <w:color w:val="auto"/>
          <w:sz w:val="24"/>
          <w:highlight w:val="none"/>
        </w:rPr>
        <w:t>以书面形式提出。</w:t>
      </w:r>
    </w:p>
    <w:p w14:paraId="3409BB11">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35" w:name="_Toc20823284"/>
      <w:bookmarkStart w:id="36" w:name="_Toc462564071"/>
      <w:bookmarkStart w:id="37" w:name="_Toc513029212"/>
      <w:bookmarkStart w:id="38" w:name="_Toc16938528"/>
      <w:r>
        <w:rPr>
          <w:rFonts w:hint="eastAsia" w:ascii="宋体" w:hAnsi="宋体" w:eastAsia="宋体"/>
          <w:bCs w:val="0"/>
          <w:color w:val="auto"/>
          <w:highlight w:val="none"/>
          <w:lang w:eastAsia="zh-CN"/>
        </w:rPr>
        <w:t>8.招标文件的修改</w:t>
      </w:r>
      <w:bookmarkEnd w:id="35"/>
      <w:bookmarkEnd w:id="36"/>
      <w:bookmarkEnd w:id="37"/>
      <w:bookmarkEnd w:id="38"/>
    </w:p>
    <w:p w14:paraId="6D5634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0977A8B7">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66FFED11">
      <w:pPr>
        <w:pStyle w:val="218"/>
        <w:keepNext w:val="0"/>
        <w:keepLines w:val="0"/>
        <w:spacing w:before="0" w:after="0" w:line="360" w:lineRule="auto"/>
        <w:ind w:firstLine="452"/>
        <w:rPr>
          <w:color w:val="auto"/>
          <w:sz w:val="30"/>
          <w:szCs w:val="30"/>
          <w:highlight w:val="none"/>
          <w:lang w:eastAsia="zh-CN"/>
        </w:rPr>
      </w:pPr>
      <w:bookmarkStart w:id="39" w:name="_Toc513029213"/>
      <w:bookmarkStart w:id="40" w:name="_Toc120614216"/>
      <w:bookmarkStart w:id="41" w:name="_Toc16938529"/>
      <w:bookmarkStart w:id="42" w:name="_Toc20823285"/>
      <w:bookmarkStart w:id="43" w:name="_Toc462564072"/>
      <w:r>
        <w:rPr>
          <w:rFonts w:hint="eastAsia"/>
          <w:color w:val="auto"/>
          <w:sz w:val="30"/>
          <w:szCs w:val="30"/>
          <w:highlight w:val="none"/>
          <w:lang w:eastAsia="zh-CN"/>
        </w:rPr>
        <w:t>三、投标文件的编制</w:t>
      </w:r>
      <w:bookmarkEnd w:id="39"/>
      <w:bookmarkEnd w:id="40"/>
      <w:bookmarkEnd w:id="41"/>
      <w:bookmarkEnd w:id="42"/>
      <w:bookmarkEnd w:id="43"/>
    </w:p>
    <w:p w14:paraId="4BC00A9C">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44" w:name="_Toc16938530"/>
      <w:bookmarkStart w:id="45" w:name="_Toc513029214"/>
      <w:bookmarkStart w:id="46" w:name="_Toc462564073"/>
      <w:bookmarkStart w:id="47" w:name="_Toc20823286"/>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2E6EF50E">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15F08FD6">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192020F8">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48" w:name="_Toc20823287"/>
      <w:bookmarkStart w:id="49" w:name="_Toc16938531"/>
      <w:bookmarkStart w:id="50" w:name="_Toc513029215"/>
      <w:bookmarkStart w:id="51" w:name="_Toc462564074"/>
      <w:r>
        <w:rPr>
          <w:rFonts w:hint="eastAsia" w:ascii="宋体" w:hAnsi="宋体" w:eastAsia="宋体"/>
          <w:bCs w:val="0"/>
          <w:color w:val="auto"/>
          <w:highlight w:val="none"/>
          <w:lang w:eastAsia="zh-CN"/>
        </w:rPr>
        <w:t>10.投标文件构成</w:t>
      </w:r>
      <w:bookmarkEnd w:id="48"/>
      <w:bookmarkEnd w:id="49"/>
      <w:bookmarkEnd w:id="50"/>
      <w:bookmarkEnd w:id="51"/>
    </w:p>
    <w:p w14:paraId="4973548D">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EDC7EF1">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194F09B6">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1F1DE04C">
      <w:pPr>
        <w:spacing w:line="360" w:lineRule="auto"/>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069E6C1B">
      <w:pPr>
        <w:spacing w:line="360" w:lineRule="auto"/>
        <w:ind w:firstLine="48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不得有体现投标人身份的内容是指：</w:t>
      </w:r>
    </w:p>
    <w:p w14:paraId="72E449ED">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10.4.1技术部分不得出现能够体现投标人身份、名称的相关描述、材料、文件等内容；</w:t>
      </w:r>
    </w:p>
    <w:p w14:paraId="2D0A41A8">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10.4.2技术部分不得更改，不得在其中涂改、标注或做任何可以辨认投标人及所属人员身份的名称、印章、商标等标记；</w:t>
      </w:r>
    </w:p>
    <w:p w14:paraId="32EAA061">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10.4.3技术部分应当版面整洁、字迹清楚、不许批注或进行底纹、阴影、水印等特殊设置，不得采用任何不符合常规、有别于其他投标人的特殊做法；</w:t>
      </w:r>
    </w:p>
    <w:p w14:paraId="44D4D247">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10.4.4不得有其他体现投标人身份的内容。</w:t>
      </w:r>
    </w:p>
    <w:p w14:paraId="094E5D41">
      <w:pPr>
        <w:spacing w:line="360" w:lineRule="auto"/>
        <w:ind w:firstLine="480"/>
        <w:rPr>
          <w:rFonts w:hint="default" w:eastAsia="宋体"/>
          <w:color w:val="auto"/>
          <w:highlight w:val="none"/>
          <w:lang w:val="en-US" w:eastAsia="zh-CN"/>
        </w:rPr>
      </w:pPr>
      <w:r>
        <w:rPr>
          <w:rFonts w:hint="eastAsia" w:ascii="宋体" w:hAnsi="宋体" w:eastAsia="宋体" w:cs="宋体"/>
          <w:b/>
          <w:color w:val="auto"/>
          <w:sz w:val="24"/>
          <w:szCs w:val="24"/>
          <w:highlight w:val="none"/>
        </w:rPr>
        <w:t>10.5暗标排版要求：（含标题等所有文字）字体为黑色、小四号宋体，不得出现手写，不得设置页眉，页脚，页码；</w:t>
      </w:r>
      <w:r>
        <w:rPr>
          <w:rFonts w:hint="eastAsia" w:ascii="宋体" w:hAnsi="宋体" w:eastAsia="宋体" w:cs="宋体"/>
          <w:b/>
          <w:color w:val="auto"/>
          <w:sz w:val="24"/>
          <w:szCs w:val="24"/>
          <w:highlight w:val="none"/>
          <w:lang w:val="en-US" w:eastAsia="zh-CN"/>
        </w:rPr>
        <w:t>如有必要，可配以图片、表格辅助说明，</w:t>
      </w:r>
      <w:r>
        <w:rPr>
          <w:rFonts w:hint="eastAsia" w:ascii="宋体" w:hAnsi="宋体" w:eastAsia="宋体" w:cs="宋体"/>
          <w:b/>
          <w:color w:val="auto"/>
          <w:sz w:val="24"/>
          <w:szCs w:val="24"/>
          <w:highlight w:val="none"/>
        </w:rPr>
        <w:t>如有表格，表格中字体用宋体字，字号不作限制。如有图片</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图片中字体、字号不作要求。但全文不能出现彩色文字与图片，也不得出现投标单位名称、相关人员姓名等体现有关投标单位信息的提示性标记、文字、语句等。</w:t>
      </w:r>
    </w:p>
    <w:p w14:paraId="3887E8BE">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52" w:name="_Hlt26668975"/>
      <w:bookmarkEnd w:id="52"/>
      <w:bookmarkStart w:id="53" w:name="_Hlt26670360"/>
      <w:bookmarkEnd w:id="53"/>
      <w:bookmarkStart w:id="54" w:name="_Hlt26954838"/>
      <w:bookmarkEnd w:id="54"/>
      <w:bookmarkStart w:id="55" w:name="_Toc513029216"/>
      <w:bookmarkStart w:id="56" w:name="_Toc49090509"/>
      <w:bookmarkStart w:id="57" w:name="_Toc14577354"/>
      <w:bookmarkStart w:id="58" w:name="_Toc513029219"/>
      <w:bookmarkStart w:id="59" w:name="_Toc14577357"/>
      <w:bookmarkStart w:id="60" w:name="_Toc49090507"/>
      <w:r>
        <w:rPr>
          <w:rFonts w:hint="eastAsia" w:ascii="宋体" w:hAnsi="宋体" w:eastAsia="宋体"/>
          <w:bCs w:val="0"/>
          <w:color w:val="auto"/>
          <w:highlight w:val="none"/>
          <w:lang w:eastAsia="zh-CN"/>
        </w:rPr>
        <w:t>11.证明投标人及投标标的符合招标文件规定的文件</w:t>
      </w:r>
      <w:bookmarkEnd w:id="55"/>
      <w:bookmarkEnd w:id="56"/>
      <w:bookmarkEnd w:id="57"/>
      <w:bookmarkEnd w:id="58"/>
      <w:bookmarkEnd w:id="59"/>
      <w:bookmarkEnd w:id="60"/>
    </w:p>
    <w:p w14:paraId="18773C4D">
      <w:pPr>
        <w:spacing w:line="360" w:lineRule="auto"/>
        <w:ind w:firstLine="480"/>
        <w:rPr>
          <w:rFonts w:ascii="宋体" w:hAnsi="宋体"/>
          <w:bCs/>
          <w:color w:val="auto"/>
          <w:sz w:val="24"/>
          <w:highlight w:val="none"/>
        </w:rPr>
      </w:pPr>
      <w:bookmarkStart w:id="61" w:name="_Toc14577355"/>
      <w:bookmarkStart w:id="62" w:name="_Toc49090508"/>
      <w:r>
        <w:rPr>
          <w:rFonts w:hint="eastAsia" w:ascii="宋体" w:hAnsi="宋体"/>
          <w:bCs/>
          <w:color w:val="auto"/>
          <w:sz w:val="24"/>
          <w:highlight w:val="none"/>
        </w:rPr>
        <w:t>11.1投标人应按照</w:t>
      </w:r>
      <w:r>
        <w:rPr>
          <w:rFonts w:hint="eastAsia" w:ascii="宋体" w:hAnsi="宋体" w:eastAsia="宋体"/>
          <w:bCs/>
          <w:color w:val="auto"/>
          <w:sz w:val="24"/>
          <w:highlight w:val="none"/>
        </w:rPr>
        <w:t>法律法规</w:t>
      </w:r>
      <w:r>
        <w:rPr>
          <w:rFonts w:hint="eastAsia" w:ascii="宋体" w:hAnsi="宋体"/>
          <w:bCs/>
          <w:color w:val="auto"/>
          <w:sz w:val="24"/>
          <w:highlight w:val="none"/>
        </w:rPr>
        <w:t>、规章和规范性文件以及招标文件要求提交证明文件，证明其及投标标的符合招标文</w:t>
      </w:r>
      <w:r>
        <w:rPr>
          <w:rFonts w:hint="eastAsia" w:ascii="宋体" w:hAnsi="宋体" w:eastAsia="宋体"/>
          <w:bCs/>
          <w:color w:val="auto"/>
          <w:sz w:val="24"/>
          <w:highlight w:val="none"/>
        </w:rPr>
        <w:t>件的</w:t>
      </w:r>
      <w:r>
        <w:rPr>
          <w:rFonts w:hint="eastAsia" w:ascii="宋体" w:hAnsi="宋体"/>
          <w:bCs/>
          <w:color w:val="auto"/>
          <w:sz w:val="24"/>
          <w:highlight w:val="none"/>
        </w:rPr>
        <w:t>规定。</w:t>
      </w:r>
    </w:p>
    <w:p w14:paraId="5239E55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3ED55B53">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63" w:name="_Toc14577359"/>
      <w:bookmarkStart w:id="64" w:name="_Toc49090510"/>
      <w:r>
        <w:rPr>
          <w:rFonts w:hint="eastAsia" w:ascii="宋体" w:hAnsi="宋体" w:eastAsia="宋体"/>
          <w:bCs w:val="0"/>
          <w:color w:val="auto"/>
          <w:highlight w:val="none"/>
          <w:lang w:eastAsia="zh-CN"/>
        </w:rPr>
        <w:t>12.投标函、承诺书和开标一览表</w:t>
      </w:r>
    </w:p>
    <w:p w14:paraId="411A7E2C">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3E280208">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6AF3C7F2">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14:paraId="03D82988">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27A5A4B7">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0B1770C6">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67" w:name="_Hlt26954848"/>
      <w:bookmarkEnd w:id="67"/>
      <w:bookmarkStart w:id="68" w:name="_Hlt26954731"/>
      <w:bookmarkEnd w:id="68"/>
      <w:bookmarkStart w:id="69" w:name="_Hlt26954846"/>
      <w:bookmarkEnd w:id="69"/>
      <w:bookmarkStart w:id="70" w:name="_Hlt26668983"/>
      <w:bookmarkEnd w:id="70"/>
      <w:bookmarkStart w:id="71" w:name="_Hlt26670425"/>
      <w:bookmarkEnd w:id="71"/>
      <w:bookmarkStart w:id="72" w:name="_Hlt26670403"/>
      <w:bookmarkEnd w:id="72"/>
      <w:bookmarkStart w:id="73" w:name="_Hlt26954842"/>
      <w:bookmarkEnd w:id="73"/>
      <w:bookmarkStart w:id="74" w:name="_Hlt26670482"/>
      <w:bookmarkEnd w:id="74"/>
      <w:bookmarkStart w:id="75" w:name="_Hlt26954844"/>
      <w:bookmarkEnd w:id="75"/>
      <w:bookmarkStart w:id="76" w:name="_Hlt26670486"/>
      <w:bookmarkEnd w:id="76"/>
      <w:r>
        <w:rPr>
          <w:rFonts w:hint="eastAsia" w:ascii="宋体" w:hAnsi="宋体" w:eastAsia="宋体"/>
          <w:bCs w:val="0"/>
          <w:color w:val="auto"/>
          <w:highlight w:val="none"/>
          <w:lang w:eastAsia="zh-CN"/>
        </w:rPr>
        <w:t>14.投标偏离表</w:t>
      </w:r>
    </w:p>
    <w:p w14:paraId="78457555">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209E087A">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77" w:name="_Hlt26670489"/>
      <w:bookmarkEnd w:id="77"/>
      <w:bookmarkStart w:id="78" w:name="_Hlt26954734"/>
      <w:bookmarkEnd w:id="78"/>
      <w:bookmarkStart w:id="79" w:name="_Hlt26954850"/>
      <w:bookmarkEnd w:id="79"/>
      <w:bookmarkStart w:id="80" w:name="_Toc14577360"/>
      <w:bookmarkStart w:id="81" w:name="_Toc49090511"/>
      <w:r>
        <w:rPr>
          <w:rFonts w:hint="eastAsia" w:ascii="宋体" w:hAnsi="宋体" w:eastAsia="宋体"/>
          <w:bCs w:val="0"/>
          <w:color w:val="auto"/>
          <w:highlight w:val="none"/>
          <w:lang w:eastAsia="zh-CN"/>
        </w:rPr>
        <w:t>15.投标有效期</w:t>
      </w:r>
      <w:bookmarkEnd w:id="80"/>
      <w:bookmarkEnd w:id="81"/>
    </w:p>
    <w:p w14:paraId="67C6C42C">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1EF675B9">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67853E33">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13910106">
      <w:pPr>
        <w:pStyle w:val="218"/>
        <w:keepNext w:val="0"/>
        <w:keepLines w:val="0"/>
        <w:spacing w:before="0" w:after="0" w:line="360" w:lineRule="auto"/>
        <w:ind w:firstLine="452"/>
        <w:rPr>
          <w:color w:val="auto"/>
          <w:sz w:val="30"/>
          <w:szCs w:val="30"/>
          <w:highlight w:val="none"/>
          <w:lang w:eastAsia="zh-CN"/>
        </w:rPr>
      </w:pPr>
      <w:bookmarkStart w:id="82" w:name="_Hlt26954852"/>
      <w:bookmarkEnd w:id="82"/>
      <w:bookmarkStart w:id="83" w:name="_Hlt26954739"/>
      <w:bookmarkEnd w:id="83"/>
      <w:bookmarkStart w:id="84" w:name="_Toc513029224"/>
      <w:bookmarkStart w:id="85" w:name="_Toc16938540"/>
      <w:bookmarkStart w:id="86" w:name="_Toc120614217"/>
      <w:bookmarkStart w:id="87" w:name="_Toc20823296"/>
      <w:r>
        <w:rPr>
          <w:rFonts w:hint="eastAsia"/>
          <w:color w:val="auto"/>
          <w:sz w:val="30"/>
          <w:szCs w:val="30"/>
          <w:highlight w:val="none"/>
          <w:lang w:eastAsia="zh-CN"/>
        </w:rPr>
        <w:t>四、投标文件的递交</w:t>
      </w:r>
      <w:bookmarkEnd w:id="84"/>
      <w:bookmarkEnd w:id="85"/>
      <w:bookmarkEnd w:id="86"/>
      <w:bookmarkEnd w:id="87"/>
    </w:p>
    <w:p w14:paraId="73EA3FBB">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88" w:name="_Toc16938541"/>
      <w:bookmarkStart w:id="89" w:name="_Toc513029225"/>
      <w:bookmarkStart w:id="90" w:name="_Toc462564084"/>
      <w:bookmarkStart w:id="91" w:name="_Toc20823297"/>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6F71314E">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785DC0B4">
      <w:pPr>
        <w:pStyle w:val="470"/>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513029226"/>
      <w:bookmarkStart w:id="93" w:name="_Toc16938542"/>
      <w:bookmarkStart w:id="94" w:name="_Toc20823298"/>
    </w:p>
    <w:p w14:paraId="5D9694E0">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23FF02E2">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8421160">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作</w:t>
      </w:r>
      <w:r>
        <w:rPr>
          <w:rFonts w:hint="eastAsia" w:ascii="宋体" w:hAnsi="宋体"/>
          <w:bCs/>
          <w:color w:val="auto"/>
          <w:sz w:val="24"/>
          <w:highlight w:val="none"/>
        </w:rPr>
        <w:t>无效投标处理。</w:t>
      </w:r>
    </w:p>
    <w:p w14:paraId="633F8F80">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42A851AF">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95" w:name="_Toc16938543"/>
      <w:bookmarkStart w:id="96" w:name="_Toc513029227"/>
      <w:bookmarkStart w:id="97" w:name="_Toc20823299"/>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78B3F28B">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rPr>
        <w:t>采购代理机构</w:t>
      </w:r>
      <w:r>
        <w:rPr>
          <w:rFonts w:hint="eastAsia" w:ascii="宋体" w:hAnsi="宋体"/>
          <w:bCs/>
          <w:color w:val="auto"/>
          <w:sz w:val="24"/>
          <w:highlight w:val="none"/>
        </w:rPr>
        <w:t>拒绝接收在其规定的投标截止时间后上传的任何投标文件。</w:t>
      </w:r>
    </w:p>
    <w:p w14:paraId="697BB9B7">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98" w:name="_Toc513029228"/>
      <w:bookmarkStart w:id="99" w:name="_Toc16938544"/>
      <w:bookmarkStart w:id="100" w:name="_Toc20823300"/>
      <w:r>
        <w:rPr>
          <w:rFonts w:hint="eastAsia" w:ascii="宋体" w:hAnsi="宋体" w:eastAsia="宋体"/>
          <w:bCs w:val="0"/>
          <w:color w:val="auto"/>
          <w:highlight w:val="none"/>
          <w:lang w:eastAsia="zh-CN"/>
        </w:rPr>
        <w:t>20.投标文件的撤回和修改</w:t>
      </w:r>
      <w:bookmarkEnd w:id="98"/>
      <w:bookmarkEnd w:id="99"/>
      <w:bookmarkEnd w:id="100"/>
    </w:p>
    <w:p w14:paraId="4DE8DE0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54C9C0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21.1.1电子投标文件的撤回</w:t>
      </w:r>
    </w:p>
    <w:p w14:paraId="1B7B494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617243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14:paraId="4DE925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677B2E9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0AAEC60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72F8658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4311A369">
      <w:pPr>
        <w:pStyle w:val="218"/>
        <w:keepNext w:val="0"/>
        <w:keepLines w:val="0"/>
        <w:spacing w:before="0" w:after="0" w:line="360" w:lineRule="auto"/>
        <w:ind w:firstLine="452"/>
        <w:rPr>
          <w:color w:val="auto"/>
          <w:sz w:val="30"/>
          <w:szCs w:val="30"/>
          <w:highlight w:val="none"/>
          <w:lang w:eastAsia="zh-CN"/>
        </w:rPr>
      </w:pPr>
      <w:bookmarkStart w:id="101" w:name="_Toc16938545"/>
      <w:bookmarkStart w:id="102" w:name="_Toc20823301"/>
      <w:bookmarkStart w:id="103" w:name="_Toc513029229"/>
      <w:bookmarkStart w:id="104" w:name="_Toc120614218"/>
      <w:r>
        <w:rPr>
          <w:rFonts w:hint="eastAsia"/>
          <w:color w:val="auto"/>
          <w:sz w:val="30"/>
          <w:szCs w:val="30"/>
          <w:highlight w:val="none"/>
          <w:lang w:eastAsia="zh-CN"/>
        </w:rPr>
        <w:t>五、开标与评标</w:t>
      </w:r>
      <w:bookmarkEnd w:id="101"/>
      <w:bookmarkEnd w:id="102"/>
      <w:bookmarkEnd w:id="103"/>
      <w:bookmarkEnd w:id="104"/>
    </w:p>
    <w:p w14:paraId="5CCE0467">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05" w:name="_Toc16938546"/>
      <w:bookmarkStart w:id="106" w:name="_Toc20823302"/>
      <w:bookmarkStart w:id="107" w:name="_Toc513029230"/>
      <w:r>
        <w:rPr>
          <w:rFonts w:hint="eastAsia" w:ascii="宋体" w:hAnsi="宋体" w:eastAsia="宋体"/>
          <w:bCs w:val="0"/>
          <w:color w:val="auto"/>
          <w:highlight w:val="none"/>
          <w:lang w:eastAsia="zh-CN"/>
        </w:rPr>
        <w:t>21.开标</w:t>
      </w:r>
      <w:bookmarkEnd w:id="105"/>
      <w:bookmarkEnd w:id="106"/>
      <w:bookmarkEnd w:id="107"/>
    </w:p>
    <w:p w14:paraId="19F94F4F">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342CFF88">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672977AF">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rPr>
        <w:t>涉及的</w:t>
      </w:r>
      <w:r>
        <w:rPr>
          <w:rFonts w:hint="eastAsia" w:ascii="宋体" w:hAnsi="宋体"/>
          <w:color w:val="auto"/>
          <w:sz w:val="24"/>
          <w:highlight w:val="none"/>
        </w:rPr>
        <w:t>投标文件解密、开标结果确认等工作，应按照《操作手册》规定执行。</w:t>
      </w:r>
    </w:p>
    <w:p w14:paraId="1DD28426">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180F1763">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08" w:name="_Toc16938547"/>
      <w:bookmarkStart w:id="109" w:name="_Toc20823303"/>
      <w:bookmarkStart w:id="110" w:name="_Toc513029231"/>
      <w:r>
        <w:rPr>
          <w:rFonts w:hint="eastAsia" w:ascii="宋体" w:hAnsi="宋体" w:eastAsia="宋体"/>
          <w:bCs w:val="0"/>
          <w:color w:val="auto"/>
          <w:highlight w:val="none"/>
          <w:lang w:eastAsia="zh-CN"/>
        </w:rPr>
        <w:t>22.评标委员会</w:t>
      </w:r>
    </w:p>
    <w:p w14:paraId="63A61CCF">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将立即组织评标委员会（以下简称评委会）进行评标。</w:t>
      </w:r>
    </w:p>
    <w:p w14:paraId="399C618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35D63CB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677D8B5A">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4492A73D">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rPr>
        <w:t>采购代理机构</w:t>
      </w:r>
      <w:r>
        <w:rPr>
          <w:rFonts w:hint="eastAsia" w:ascii="宋体" w:hAnsi="宋体"/>
          <w:bCs/>
          <w:color w:val="auto"/>
          <w:sz w:val="24"/>
          <w:highlight w:val="none"/>
        </w:rPr>
        <w:t>均不得向投标人或与评标无关的其他人员透露。</w:t>
      </w:r>
    </w:p>
    <w:p w14:paraId="515F8854">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6D115C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27C8D30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3CF4D1DF">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11" w:name="_Toc513029232"/>
      <w:bookmarkStart w:id="112" w:name="_Toc16938548"/>
      <w:bookmarkStart w:id="113" w:name="_Toc20823304"/>
      <w:r>
        <w:rPr>
          <w:rFonts w:hint="eastAsia" w:ascii="宋体" w:hAnsi="宋体" w:eastAsia="宋体"/>
          <w:bCs w:val="0"/>
          <w:color w:val="auto"/>
          <w:highlight w:val="none"/>
          <w:lang w:eastAsia="zh-CN"/>
        </w:rPr>
        <w:t>24.投标文件的澄清</w:t>
      </w:r>
      <w:bookmarkEnd w:id="111"/>
      <w:bookmarkEnd w:id="112"/>
      <w:bookmarkEnd w:id="113"/>
    </w:p>
    <w:p w14:paraId="3E2C886C">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50B034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49D66E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17D2512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rPr>
        <w:t>作出</w:t>
      </w:r>
      <w:r>
        <w:rPr>
          <w:rFonts w:hint="eastAsia" w:ascii="宋体" w:hAnsi="宋体"/>
          <w:color w:val="auto"/>
          <w:sz w:val="24"/>
          <w:szCs w:val="24"/>
          <w:highlight w:val="none"/>
        </w:rPr>
        <w:t>澄清、说明和补正，其风险由投标人自行承担。</w:t>
      </w:r>
    </w:p>
    <w:p w14:paraId="1CC76289">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14" w:name="_Toc20823305"/>
      <w:bookmarkStart w:id="115" w:name="_Toc16938549"/>
      <w:bookmarkStart w:id="116" w:name="_Toc513029233"/>
      <w:r>
        <w:rPr>
          <w:rFonts w:hint="eastAsia" w:ascii="宋体" w:hAnsi="宋体" w:eastAsia="宋体"/>
          <w:bCs w:val="0"/>
          <w:color w:val="auto"/>
          <w:highlight w:val="none"/>
          <w:lang w:eastAsia="zh-CN"/>
        </w:rPr>
        <w:t>25.对投标文件的初审</w:t>
      </w:r>
      <w:bookmarkEnd w:id="114"/>
      <w:bookmarkEnd w:id="115"/>
      <w:bookmarkEnd w:id="116"/>
    </w:p>
    <w:p w14:paraId="6D291C37">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332010D0">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438F7D1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w:t>
      </w:r>
      <w:r>
        <w:rPr>
          <w:rFonts w:hint="eastAsia" w:ascii="宋体" w:hAnsi="宋体" w:eastAsia="宋体" w:cs="宋体"/>
          <w:color w:val="auto"/>
          <w:sz w:val="24"/>
          <w:szCs w:val="24"/>
          <w:highlight w:val="none"/>
        </w:rPr>
        <w:t>重大税收违法失信主体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62C2E926">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w:t>
      </w:r>
      <w:r>
        <w:rPr>
          <w:rFonts w:hint="eastAsia" w:ascii="宋体" w:hAnsi="宋体"/>
          <w:bCs/>
          <w:color w:val="auto"/>
          <w:sz w:val="24"/>
          <w:highlight w:val="none"/>
        </w:rPr>
        <w:t>联合体成员存在不良信用记录的，视同联合体存在不良应用记录。</w:t>
      </w:r>
    </w:p>
    <w:p w14:paraId="2FC96006">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50A8E80B">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29C10207">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8714EDE">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E94FE1">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1580F386">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20E55D88">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（1）</w:t>
      </w:r>
      <w:r>
        <w:rPr>
          <w:rFonts w:hint="eastAsia" w:ascii="宋体" w:hAnsi="宋体"/>
          <w:bCs/>
          <w:color w:val="auto"/>
          <w:sz w:val="24"/>
          <w:highlight w:val="none"/>
        </w:rPr>
        <w:t>投标文件中开标一览表内容与投标文件中相应内容不一致的，以开标一览表为准。</w:t>
      </w:r>
    </w:p>
    <w:p w14:paraId="65C834B8">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（2）</w:t>
      </w:r>
      <w:r>
        <w:rPr>
          <w:rFonts w:hint="eastAsia" w:ascii="宋体" w:hAnsi="宋体"/>
          <w:bCs/>
          <w:color w:val="auto"/>
          <w:sz w:val="24"/>
          <w:highlight w:val="none"/>
        </w:rPr>
        <w:t>大写金额和小写金额不一致的，以大写金额为准。</w:t>
      </w:r>
    </w:p>
    <w:p w14:paraId="39B6258B">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（3）</w:t>
      </w:r>
      <w:r>
        <w:rPr>
          <w:rFonts w:hint="eastAsia" w:ascii="宋体" w:hAnsi="宋体"/>
          <w:bCs/>
          <w:color w:val="auto"/>
          <w:sz w:val="24"/>
          <w:highlight w:val="none"/>
        </w:rPr>
        <w:t>单价金额小数点或者百分比有明显错位的，以开标一览表的总价为准，并修改单价。</w:t>
      </w:r>
    </w:p>
    <w:p w14:paraId="11C478B8">
      <w:pPr>
        <w:spacing w:line="360" w:lineRule="auto"/>
        <w:ind w:firstLine="480"/>
        <w:rPr>
          <w:rFonts w:ascii="宋体" w:hAnsi="宋体"/>
          <w:bCs/>
          <w:color w:val="auto"/>
          <w:sz w:val="24"/>
          <w:highlight w:val="none"/>
        </w:rPr>
      </w:pPr>
      <w:r>
        <w:rPr>
          <w:rFonts w:hint="eastAsia" w:ascii="宋体" w:hAnsi="宋体" w:eastAsia="宋体"/>
          <w:bCs/>
          <w:color w:val="auto"/>
          <w:sz w:val="24"/>
          <w:highlight w:val="none"/>
        </w:rPr>
        <w:t>（4）</w:t>
      </w:r>
      <w:r>
        <w:rPr>
          <w:rFonts w:hint="eastAsia" w:ascii="宋体" w:hAnsi="宋体"/>
          <w:bCs/>
          <w:color w:val="auto"/>
          <w:sz w:val="24"/>
          <w:highlight w:val="none"/>
        </w:rPr>
        <w:t>总价金额与按单价汇总金额不一致的，以单价金额计算结果为准。</w:t>
      </w:r>
    </w:p>
    <w:p w14:paraId="04B29D48">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0540E43E">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6D34B704">
      <w:pPr>
        <w:spacing w:line="360" w:lineRule="auto"/>
        <w:ind w:firstLine="420"/>
        <w:rPr>
          <w:rFonts w:hint="eastAsia" w:ascii="宋体" w:hAnsi="宋体"/>
          <w:color w:val="auto"/>
          <w:sz w:val="24"/>
          <w:highlight w:val="none"/>
        </w:rPr>
      </w:pPr>
      <w:bookmarkStart w:id="117" w:name="_Toc16938550"/>
      <w:bookmarkStart w:id="118" w:name="_Toc20823306"/>
      <w:bookmarkStart w:id="119" w:name="_Toc513029234"/>
      <w:r>
        <w:rPr>
          <w:rFonts w:hint="eastAsia" w:ascii="宋体" w:hAnsi="宋体"/>
          <w:color w:val="auto"/>
          <w:sz w:val="24"/>
          <w:highlight w:val="none"/>
        </w:rPr>
        <w:t>25.6投标人在开、评标全过程中应</w:t>
      </w:r>
      <w:r>
        <w:rPr>
          <w:rFonts w:hint="eastAsia" w:ascii="宋体" w:hAnsi="宋体" w:eastAsia="宋体"/>
          <w:color w:val="auto"/>
          <w:sz w:val="24"/>
          <w:highlight w:val="none"/>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5884A70B">
      <w:pPr>
        <w:tabs>
          <w:tab w:val="left" w:pos="3360"/>
        </w:tabs>
        <w:spacing w:line="360" w:lineRule="auto"/>
        <w:ind w:firstLine="480"/>
        <w:jc w:val="left"/>
        <w:rPr>
          <w:rFonts w:hint="eastAsia" w:ascii="宋体" w:hAnsi="宋体"/>
          <w:b/>
          <w:color w:val="auto"/>
          <w:sz w:val="24"/>
          <w:highlight w:val="none"/>
        </w:rPr>
      </w:pPr>
      <w:r>
        <w:rPr>
          <w:rFonts w:hint="eastAsia" w:ascii="宋体" w:hAnsi="宋体"/>
          <w:bCs/>
          <w:color w:val="auto"/>
          <w:sz w:val="24"/>
          <w:highlight w:val="none"/>
        </w:rPr>
        <w:t>25.7</w:t>
      </w:r>
      <w:r>
        <w:rPr>
          <w:rFonts w:hint="eastAsia" w:ascii="宋体" w:hAnsi="宋体"/>
          <w:b/>
          <w:color w:val="auto"/>
          <w:sz w:val="24"/>
          <w:highlight w:val="none"/>
        </w:rPr>
        <w:t>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1.投标（响应）报价低于全部通过符合性审查供应商投标（响应）报价平均值50%的，即投标（响应）报价</w:t>
      </w:r>
      <w:r>
        <w:rPr>
          <w:rFonts w:hint="eastAsia" w:ascii="宋体" w:hAnsi="宋体" w:eastAsia="宋体"/>
          <w:b/>
          <w:color w:val="auto"/>
          <w:sz w:val="24"/>
          <w:highlight w:val="none"/>
          <w:lang w:eastAsia="zh-CN"/>
        </w:rPr>
        <w:t>〈</w:t>
      </w:r>
      <w:r>
        <w:rPr>
          <w:rFonts w:hint="eastAsia" w:ascii="宋体" w:hAnsi="宋体"/>
          <w:b/>
          <w:color w:val="auto"/>
          <w:sz w:val="24"/>
          <w:highlight w:val="none"/>
        </w:rPr>
        <w:t xml:space="preserve">全部通过符合性审查供应商投标（响应）报价平均值×50%； </w:t>
      </w:r>
    </w:p>
    <w:p w14:paraId="3CC5BF67">
      <w:pPr>
        <w:tabs>
          <w:tab w:val="left" w:pos="3360"/>
        </w:tabs>
        <w:spacing w:line="360" w:lineRule="auto"/>
        <w:ind w:firstLine="480"/>
        <w:jc w:val="left"/>
        <w:rPr>
          <w:rFonts w:hint="eastAsia" w:ascii="宋体" w:hAnsi="宋体"/>
          <w:b/>
          <w:color w:val="auto"/>
          <w:sz w:val="24"/>
          <w:highlight w:val="none"/>
        </w:rPr>
      </w:pPr>
      <w:r>
        <w:rPr>
          <w:rFonts w:hint="eastAsia" w:ascii="宋体" w:hAnsi="宋体"/>
          <w:b/>
          <w:color w:val="auto"/>
          <w:sz w:val="24"/>
          <w:highlight w:val="none"/>
        </w:rPr>
        <w:t>2.投标（响应）报价低于通过符合性审查的次低报价供应商投标（响应）报价50%的，即投标（响应）报价</w:t>
      </w:r>
      <w:r>
        <w:rPr>
          <w:rFonts w:hint="eastAsia" w:ascii="宋体" w:hAnsi="宋体" w:eastAsia="宋体"/>
          <w:b/>
          <w:color w:val="auto"/>
          <w:sz w:val="24"/>
          <w:highlight w:val="none"/>
          <w:lang w:eastAsia="zh-CN"/>
        </w:rPr>
        <w:t>〈</w:t>
      </w:r>
      <w:r>
        <w:rPr>
          <w:rFonts w:hint="eastAsia" w:ascii="宋体" w:hAnsi="宋体"/>
          <w:b/>
          <w:color w:val="auto"/>
          <w:sz w:val="24"/>
          <w:highlight w:val="none"/>
        </w:rPr>
        <w:t xml:space="preserve">通过符合性审查的次低报价供应商投标（响应）报价×50%； </w:t>
      </w:r>
    </w:p>
    <w:p w14:paraId="55263639">
      <w:pPr>
        <w:tabs>
          <w:tab w:val="left" w:pos="3360"/>
        </w:tabs>
        <w:spacing w:line="360" w:lineRule="auto"/>
        <w:ind w:firstLine="480"/>
        <w:jc w:val="left"/>
        <w:rPr>
          <w:rFonts w:hint="eastAsia" w:ascii="宋体" w:hAnsi="宋体"/>
          <w:b/>
          <w:color w:val="auto"/>
          <w:sz w:val="24"/>
          <w:highlight w:val="none"/>
        </w:rPr>
      </w:pPr>
      <w:r>
        <w:rPr>
          <w:rFonts w:hint="eastAsia" w:ascii="宋体" w:hAnsi="宋体"/>
          <w:b/>
          <w:color w:val="auto"/>
          <w:sz w:val="24"/>
          <w:highlight w:val="none"/>
        </w:rPr>
        <w:t>3.投标（响应）报价低于采购项目最高限价45%的，即投标（响应）报价</w:t>
      </w:r>
      <w:r>
        <w:rPr>
          <w:rFonts w:hint="eastAsia" w:ascii="宋体" w:hAnsi="宋体" w:eastAsia="宋体"/>
          <w:b/>
          <w:color w:val="auto"/>
          <w:sz w:val="24"/>
          <w:highlight w:val="none"/>
          <w:lang w:eastAsia="zh-CN"/>
        </w:rPr>
        <w:t>〈</w:t>
      </w:r>
      <w:r>
        <w:rPr>
          <w:rFonts w:hint="eastAsia" w:ascii="宋体" w:hAnsi="宋体"/>
          <w:b/>
          <w:color w:val="auto"/>
          <w:sz w:val="24"/>
          <w:highlight w:val="none"/>
        </w:rPr>
        <w:t xml:space="preserve">采购项目最高限价×45%； </w:t>
      </w:r>
    </w:p>
    <w:p w14:paraId="7040404E">
      <w:pPr>
        <w:tabs>
          <w:tab w:val="left" w:pos="3360"/>
        </w:tabs>
        <w:spacing w:line="360" w:lineRule="auto"/>
        <w:ind w:firstLine="480"/>
        <w:jc w:val="left"/>
        <w:rPr>
          <w:rFonts w:hint="eastAsia"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FDCD0C">
      <w:pPr>
        <w:tabs>
          <w:tab w:val="left" w:pos="3360"/>
        </w:tabs>
        <w:spacing w:line="360" w:lineRule="auto"/>
        <w:ind w:firstLine="480"/>
        <w:jc w:val="left"/>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FFD6C9F">
      <w:pPr>
        <w:tabs>
          <w:tab w:val="left" w:pos="3360"/>
        </w:tabs>
        <w:spacing w:line="360" w:lineRule="auto"/>
        <w:ind w:firstLine="480"/>
        <w:jc w:val="left"/>
        <w:rPr>
          <w:rFonts w:hint="eastAsia" w:ascii="宋体" w:hAnsi="宋体"/>
          <w:b/>
          <w:color w:val="auto"/>
          <w:sz w:val="24"/>
          <w:highlight w:val="none"/>
        </w:rPr>
      </w:pPr>
      <w:r>
        <w:rPr>
          <w:rFonts w:hint="eastAsia" w:ascii="宋体" w:hAnsi="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FEF0B77">
      <w:pPr>
        <w:tabs>
          <w:tab w:val="left" w:pos="3360"/>
        </w:tabs>
        <w:spacing w:line="360" w:lineRule="auto"/>
        <w:ind w:firstLine="480"/>
        <w:jc w:val="left"/>
        <w:rPr>
          <w:color w:val="auto"/>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16DE4350">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32E54B35">
      <w:pPr>
        <w:spacing w:line="360" w:lineRule="auto"/>
        <w:ind w:left="479"/>
        <w:rPr>
          <w:rFonts w:ascii="宋体" w:hAnsi="宋体"/>
          <w:bCs/>
          <w:color w:val="auto"/>
          <w:sz w:val="24"/>
          <w:highlight w:val="none"/>
        </w:rPr>
      </w:pPr>
      <w:bookmarkStart w:id="120" w:name="_Toc20823307"/>
      <w:bookmarkStart w:id="121" w:name="_Toc16938551"/>
      <w:bookmarkStart w:id="122" w:name="_Toc513029235"/>
      <w:r>
        <w:rPr>
          <w:rFonts w:hint="eastAsia" w:ascii="宋体" w:hAnsi="宋体"/>
          <w:bCs/>
          <w:color w:val="auto"/>
          <w:sz w:val="24"/>
          <w:highlight w:val="none"/>
        </w:rPr>
        <w:t>26.1无效投标条款</w:t>
      </w:r>
    </w:p>
    <w:p w14:paraId="306DA9BE">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3CB885F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1C2E6E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271961A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332275B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0078B1A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5AB8114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620C66B9">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列入失信被执行人或</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831A6E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69ED41F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3832CF2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55154B0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4E56C1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4333C91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6C892FED">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4F10EAB0">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49959F6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26.1.17不同投标人的投标文件的目录序号、排版格式、文字风格等存在明显的相似性或一致性，特征显示由同一单位或者同一个人编制的。</w:t>
      </w:r>
    </w:p>
    <w:p w14:paraId="1E3DD40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E7236EE">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C1F773A">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12FBA77E">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5D5AB2C5">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714E0FA8">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rPr>
        <w:t>的其他</w:t>
      </w:r>
      <w:r>
        <w:rPr>
          <w:rFonts w:hint="eastAsia" w:ascii="宋体" w:hAnsi="宋体"/>
          <w:bCs/>
          <w:color w:val="auto"/>
          <w:sz w:val="24"/>
          <w:szCs w:val="24"/>
          <w:highlight w:val="none"/>
        </w:rPr>
        <w:t>实质性要求和条件的</w:t>
      </w:r>
    </w:p>
    <w:p w14:paraId="06EA92B7">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rPr>
        <w:t>法律法规</w:t>
      </w:r>
      <w:r>
        <w:rPr>
          <w:rFonts w:hint="eastAsia" w:ascii="宋体" w:hAnsi="宋体"/>
          <w:bCs/>
          <w:color w:val="auto"/>
          <w:sz w:val="24"/>
          <w:highlight w:val="none"/>
        </w:rPr>
        <w:t>及本招标文件规定的属无效投标的情形。</w:t>
      </w:r>
    </w:p>
    <w:p w14:paraId="4C7720F2">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1DEBBA3F">
      <w:pPr>
        <w:spacing w:line="360" w:lineRule="auto"/>
        <w:ind w:left="479"/>
        <w:rPr>
          <w:rFonts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48E64702">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5DFAA09C">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3D4D5DB2">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3A2A203F">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2B3E6F23">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5AB53F9B">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333EC4CA">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5CDAD838">
      <w:pPr>
        <w:spacing w:line="360" w:lineRule="auto"/>
        <w:ind w:left="479"/>
        <w:rPr>
          <w:rFonts w:ascii="宋体" w:hAnsi="宋体"/>
          <w:b/>
          <w:color w:val="auto"/>
          <w:sz w:val="24"/>
          <w:highlight w:val="none"/>
        </w:rPr>
      </w:pPr>
      <w:r>
        <w:rPr>
          <w:rFonts w:hint="eastAsia" w:ascii="宋体" w:hAnsi="宋体"/>
          <w:b/>
          <w:color w:val="auto"/>
          <w:sz w:val="24"/>
          <w:highlight w:val="none"/>
        </w:rPr>
        <w:t>26.4技术标（暗标）中出现该报价供应商单位名称、简称、人员姓名、Logo、商标、电话号码等任何标识标记及其他暗示性标志的；</w:t>
      </w:r>
    </w:p>
    <w:p w14:paraId="080BC1CE">
      <w:pPr>
        <w:spacing w:line="360" w:lineRule="auto"/>
        <w:ind w:left="479"/>
        <w:rPr>
          <w:rFonts w:ascii="宋体" w:hAnsi="宋体"/>
          <w:b/>
          <w:color w:val="auto"/>
          <w:sz w:val="24"/>
          <w:highlight w:val="none"/>
        </w:rPr>
      </w:pPr>
      <w:r>
        <w:rPr>
          <w:rFonts w:hint="eastAsia" w:ascii="宋体" w:hAnsi="宋体"/>
          <w:b/>
          <w:color w:val="auto"/>
          <w:sz w:val="24"/>
          <w:highlight w:val="none"/>
        </w:rPr>
        <w:t>26.5商务标（明标）和技术标（暗标），其中某一标被本项目评委确认为无效响应文件的；</w:t>
      </w:r>
    </w:p>
    <w:p w14:paraId="0860842A">
      <w:pPr>
        <w:spacing w:line="360" w:lineRule="auto"/>
        <w:ind w:left="479"/>
        <w:rPr>
          <w:color w:val="auto"/>
          <w:highlight w:val="none"/>
        </w:rPr>
      </w:pPr>
      <w:r>
        <w:rPr>
          <w:rFonts w:hint="eastAsia" w:ascii="宋体" w:hAnsi="宋体"/>
          <w:b/>
          <w:color w:val="auto"/>
          <w:sz w:val="24"/>
          <w:highlight w:val="none"/>
        </w:rPr>
        <w:t>26.6暗标未按要求编制，编制粗糙、格式混乱、条理不清的；</w:t>
      </w:r>
    </w:p>
    <w:p w14:paraId="421286B3">
      <w:pPr>
        <w:pStyle w:val="218"/>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14:paraId="57D055E5">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24" w:name="_Toc513029238"/>
      <w:bookmarkStart w:id="125" w:name="_Toc20823310"/>
      <w:bookmarkStart w:id="126" w:name="_Toc16938554"/>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08FD0BC6">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7DCF9D11">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67431957">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将在“江苏政府采购网”发布中标公告，公告期限为1个工作日。</w:t>
      </w:r>
    </w:p>
    <w:p w14:paraId="4089415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4B6A4BA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5E9CF0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2878B94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行贿或者提供其他不正当利益的。</w:t>
      </w:r>
    </w:p>
    <w:p w14:paraId="35CD8C3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2D328F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52FED53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5A1A081A">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20E0B99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7DBC4C5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626E396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5262BF2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64EA5BB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419E57E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2C3CD1CF">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55445E8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质疑的供应商应当是参与所质疑项目采购活动的供应商。潜在供应商依法获取其可质疑的采购文件的，可以对采购文件质疑。</w:t>
      </w:r>
    </w:p>
    <w:p w14:paraId="56F63FF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质疑，供应商因未按该规定以相应事项向相应机构质疑从而造成质疑超出政府采购法定期限或其他情形导致质疑不予受理或无法受理的，由供应商自行承担。上述应知其权益受到损害之日，是指：</w:t>
      </w:r>
    </w:p>
    <w:p w14:paraId="31D37FC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对可以质疑的采购文件质疑的，为收到采购文件之日或者采购文件公告期限届满之日；</w:t>
      </w:r>
    </w:p>
    <w:p w14:paraId="44492A1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对采购过程质疑的，为各采购程序环节结束之日；</w:t>
      </w:r>
    </w:p>
    <w:p w14:paraId="5A8671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对中标或者成交结果质疑的，为中标或者成交结果公告期限届满之日。</w:t>
      </w:r>
    </w:p>
    <w:p w14:paraId="6DED144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31EE129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36C7E88E">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等</w:t>
      </w:r>
      <w:r>
        <w:rPr>
          <w:rFonts w:hint="eastAsia" w:ascii="宋体" w:hAnsi="宋体"/>
          <w:color w:val="auto"/>
          <w:sz w:val="24"/>
          <w:szCs w:val="24"/>
          <w:highlight w:val="none"/>
        </w:rPr>
        <w:t>请向采购</w:t>
      </w:r>
      <w:r>
        <w:rPr>
          <w:rFonts w:hint="eastAsia" w:ascii="宋体" w:hAnsi="宋体" w:eastAsia="宋体"/>
          <w:color w:val="auto"/>
          <w:sz w:val="24"/>
          <w:szCs w:val="24"/>
          <w:highlight w:val="none"/>
        </w:rPr>
        <w:t>代理机构或采购人</w:t>
      </w:r>
      <w:r>
        <w:rPr>
          <w:rFonts w:hint="eastAsia" w:ascii="宋体" w:hAnsi="宋体"/>
          <w:color w:val="auto"/>
          <w:sz w:val="24"/>
          <w:szCs w:val="24"/>
          <w:highlight w:val="none"/>
        </w:rPr>
        <w:t>提出，由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负责答复。</w:t>
      </w:r>
    </w:p>
    <w:p w14:paraId="0E4EFF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不接受未填写快递运单的快件）。</w:t>
      </w:r>
    </w:p>
    <w:p w14:paraId="55886E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联系人、联系方式、通信地址见招标文件第一章。</w:t>
      </w:r>
    </w:p>
    <w:p w14:paraId="69BB70B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269860A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5490670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741E5D0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7DEF2FA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C4A363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7382977">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58112D19">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0390F89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rPr>
        <w:t>，</w:t>
      </w:r>
      <w:r>
        <w:rPr>
          <w:rFonts w:hint="eastAsia" w:ascii="宋体" w:hAnsi="宋体"/>
          <w:color w:val="auto"/>
          <w:sz w:val="24"/>
          <w:szCs w:val="24"/>
          <w:highlight w:val="none"/>
        </w:rPr>
        <w:t>因未及时下载而造成的不利后果由中标人自行承担。</w:t>
      </w:r>
    </w:p>
    <w:p w14:paraId="13308A3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AE4714D">
      <w:pPr>
        <w:pStyle w:val="218"/>
        <w:keepNext w:val="0"/>
        <w:keepLines w:val="0"/>
        <w:spacing w:before="0" w:after="0" w:line="360" w:lineRule="auto"/>
        <w:ind w:firstLine="452"/>
        <w:rPr>
          <w:color w:val="auto"/>
          <w:sz w:val="30"/>
          <w:szCs w:val="30"/>
          <w:highlight w:val="none"/>
          <w:lang w:eastAsia="zh-CN"/>
        </w:rPr>
      </w:pPr>
      <w:bookmarkStart w:id="128" w:name="_Toc513029236"/>
      <w:bookmarkStart w:id="129" w:name="_Toc20823308"/>
      <w:bookmarkStart w:id="130" w:name="_Toc120614220"/>
      <w:bookmarkStart w:id="131" w:name="_Toc16938552"/>
      <w:r>
        <w:rPr>
          <w:rFonts w:hint="eastAsia"/>
          <w:color w:val="auto"/>
          <w:sz w:val="30"/>
          <w:szCs w:val="30"/>
          <w:highlight w:val="none"/>
          <w:lang w:eastAsia="zh-CN"/>
        </w:rPr>
        <w:t>七、授予合同</w:t>
      </w:r>
      <w:bookmarkEnd w:id="128"/>
      <w:bookmarkEnd w:id="129"/>
      <w:bookmarkEnd w:id="130"/>
      <w:bookmarkEnd w:id="131"/>
    </w:p>
    <w:p w14:paraId="2ADCAA11">
      <w:pPr>
        <w:pStyle w:val="387"/>
        <w:keepNext w:val="0"/>
        <w:keepLines w:val="0"/>
        <w:spacing w:before="0" w:after="0" w:line="360" w:lineRule="auto"/>
        <w:ind w:firstLine="422"/>
        <w:rPr>
          <w:rFonts w:hint="eastAsia" w:ascii="宋体" w:hAnsi="宋体" w:eastAsia="宋体"/>
          <w:bCs w:val="0"/>
          <w:color w:val="auto"/>
          <w:highlight w:val="none"/>
          <w:lang w:eastAsia="zh-CN"/>
        </w:rPr>
      </w:pPr>
      <w:bookmarkStart w:id="132" w:name="_Toc513029237"/>
      <w:bookmarkStart w:id="133" w:name="_Toc20823309"/>
      <w:bookmarkStart w:id="134" w:name="_Toc16938553"/>
      <w:r>
        <w:rPr>
          <w:rFonts w:hint="eastAsia" w:ascii="宋体" w:hAnsi="宋体" w:eastAsia="宋体"/>
          <w:bCs w:val="0"/>
          <w:color w:val="auto"/>
          <w:highlight w:val="none"/>
          <w:lang w:eastAsia="zh-CN"/>
        </w:rPr>
        <w:t>30.签订合同</w:t>
      </w:r>
    </w:p>
    <w:p w14:paraId="542E9F93">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219CB8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将根据具体情况提请政府采购管理部门作出相应处理。</w:t>
      </w:r>
    </w:p>
    <w:p w14:paraId="5119BFDF">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D646EE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8BAC98F">
      <w:pPr>
        <w:pStyle w:val="387"/>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BEE588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额的</w:t>
      </w:r>
      <w:r>
        <w:rPr>
          <w:rFonts w:hint="eastAsia" w:ascii="宋体" w:hAnsi="宋体"/>
          <w:color w:val="auto"/>
          <w:sz w:val="24"/>
          <w:szCs w:val="24"/>
          <w:highlight w:val="none"/>
        </w:rPr>
        <w:t>10%。</w:t>
      </w:r>
    </w:p>
    <w:p w14:paraId="6B4702C4">
      <w:pPr>
        <w:pStyle w:val="384"/>
        <w:spacing w:line="360" w:lineRule="auto"/>
        <w:jc w:val="center"/>
        <w:rPr>
          <w:rFonts w:ascii="黑体" w:eastAsia="黑体"/>
          <w:color w:val="auto"/>
          <w:sz w:val="36"/>
          <w:szCs w:val="36"/>
          <w:highlight w:val="none"/>
          <w:lang w:eastAsia="zh-CN"/>
        </w:rPr>
      </w:pPr>
    </w:p>
    <w:bookmarkEnd w:id="132"/>
    <w:bookmarkEnd w:id="133"/>
    <w:bookmarkEnd w:id="134"/>
    <w:p w14:paraId="7CEF6A42">
      <w:pPr>
        <w:pStyle w:val="384"/>
        <w:spacing w:line="360" w:lineRule="auto"/>
        <w:jc w:val="center"/>
        <w:rPr>
          <w:rFonts w:ascii="黑体" w:eastAsia="黑体"/>
          <w:color w:val="auto"/>
          <w:sz w:val="36"/>
          <w:szCs w:val="36"/>
          <w:highlight w:val="none"/>
          <w:lang w:eastAsia="zh-CN"/>
        </w:rPr>
      </w:pPr>
    </w:p>
    <w:p w14:paraId="3CA9E538">
      <w:pPr>
        <w:pStyle w:val="384"/>
        <w:spacing w:line="360" w:lineRule="auto"/>
        <w:jc w:val="center"/>
        <w:rPr>
          <w:rFonts w:ascii="黑体" w:eastAsia="黑体"/>
          <w:color w:val="auto"/>
          <w:sz w:val="36"/>
          <w:szCs w:val="36"/>
          <w:highlight w:val="none"/>
          <w:lang w:eastAsia="zh-CN"/>
        </w:rPr>
      </w:pPr>
    </w:p>
    <w:p w14:paraId="6FD237CD">
      <w:pPr>
        <w:pStyle w:val="384"/>
        <w:spacing w:line="360" w:lineRule="auto"/>
        <w:ind w:firstLine="0"/>
        <w:rPr>
          <w:rFonts w:ascii="黑体" w:eastAsia="黑体"/>
          <w:bCs/>
          <w:color w:val="auto"/>
          <w:sz w:val="36"/>
          <w:szCs w:val="36"/>
          <w:highlight w:val="none"/>
          <w:lang w:eastAsia="zh-CN"/>
        </w:rPr>
      </w:pPr>
      <w:bookmarkStart w:id="135" w:name="_Toc513029242"/>
      <w:bookmarkStart w:id="136" w:name="_Toc479757207"/>
      <w:bookmarkStart w:id="137" w:name="_Toc16938558"/>
      <w:bookmarkStart w:id="138" w:name="_Toc120614221"/>
      <w:bookmarkStart w:id="139" w:name="_Toc20823314"/>
    </w:p>
    <w:p w14:paraId="47AFF891">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bookmarkEnd w:id="136"/>
      <w:bookmarkEnd w:id="137"/>
      <w:bookmarkEnd w:id="138"/>
      <w:bookmarkEnd w:id="139"/>
    </w:p>
    <w:p w14:paraId="28D8D981">
      <w:pPr>
        <w:pStyle w:val="384"/>
        <w:numPr>
          <w:ilvl w:val="0"/>
          <w:numId w:val="9"/>
        </w:numPr>
        <w:spacing w:line="360" w:lineRule="auto"/>
        <w:ind w:firstLine="0"/>
        <w:jc w:val="center"/>
        <w:rPr>
          <w:rFonts w:ascii="黑体" w:eastAsia="黑体"/>
          <w:bCs/>
          <w:color w:val="auto"/>
          <w:sz w:val="36"/>
          <w:szCs w:val="36"/>
          <w:highlight w:val="none"/>
          <w:lang w:eastAsia="zh-CN"/>
        </w:rPr>
      </w:pPr>
      <w:bookmarkStart w:id="140" w:name="_Toc20823315"/>
      <w:bookmarkStart w:id="141" w:name="_Toc16938559"/>
      <w:bookmarkStart w:id="142" w:name="_Toc513029243"/>
      <w:r>
        <w:rPr>
          <w:rFonts w:hint="eastAsia" w:ascii="黑体" w:eastAsia="黑体"/>
          <w:bCs/>
          <w:color w:val="auto"/>
          <w:sz w:val="36"/>
          <w:szCs w:val="36"/>
          <w:highlight w:val="none"/>
          <w:lang w:eastAsia="zh-CN"/>
        </w:rPr>
        <w:t xml:space="preserve"> 合同文本</w:t>
      </w:r>
      <w:bookmarkEnd w:id="140"/>
      <w:bookmarkEnd w:id="141"/>
      <w:bookmarkEnd w:id="142"/>
    </w:p>
    <w:p w14:paraId="056BD046">
      <w:pPr>
        <w:spacing w:line="440" w:lineRule="exact"/>
        <w:rPr>
          <w:rFonts w:ascii="宋体" w:hAnsi="宋体"/>
          <w:bCs/>
          <w:color w:val="auto"/>
          <w:sz w:val="24"/>
          <w:highlight w:val="none"/>
          <w:u w:val="single"/>
        </w:rPr>
      </w:pPr>
      <w:bookmarkStart w:id="143" w:name="_Hlt16619350"/>
      <w:bookmarkStart w:id="144" w:name="_Toc120614244"/>
      <w:bookmarkStart w:id="145" w:name="_Toc20823346"/>
      <w:bookmarkStart w:id="146" w:name="_Toc16938590"/>
      <w:r>
        <w:rPr>
          <w:rFonts w:hint="eastAsia" w:ascii="宋体" w:hAnsi="宋体"/>
          <w:bCs/>
          <w:color w:val="auto"/>
          <w:sz w:val="24"/>
          <w:highlight w:val="none"/>
        </w:rPr>
        <w:t>需方/甲方（采购人）：</w:t>
      </w:r>
    </w:p>
    <w:p w14:paraId="463A4085">
      <w:pPr>
        <w:spacing w:line="440" w:lineRule="exact"/>
        <w:rPr>
          <w:rFonts w:ascii="宋体" w:hAnsi="宋体"/>
          <w:bCs/>
          <w:color w:val="auto"/>
          <w:sz w:val="24"/>
          <w:highlight w:val="none"/>
          <w:u w:val="single"/>
        </w:rPr>
      </w:pPr>
      <w:r>
        <w:rPr>
          <w:rFonts w:hint="eastAsia" w:ascii="宋体" w:hAnsi="宋体"/>
          <w:bCs/>
          <w:color w:val="auto"/>
          <w:sz w:val="24"/>
          <w:highlight w:val="none"/>
        </w:rPr>
        <w:t>住所：</w:t>
      </w:r>
    </w:p>
    <w:p w14:paraId="006CA4D1">
      <w:pPr>
        <w:spacing w:line="440" w:lineRule="exact"/>
        <w:rPr>
          <w:rFonts w:ascii="宋体" w:hAnsi="宋体"/>
          <w:bCs/>
          <w:color w:val="auto"/>
          <w:sz w:val="24"/>
          <w:highlight w:val="none"/>
          <w:u w:val="single"/>
        </w:rPr>
      </w:pPr>
      <w:r>
        <w:rPr>
          <w:rFonts w:hint="eastAsia" w:ascii="宋体" w:hAnsi="宋体"/>
          <w:bCs/>
          <w:color w:val="auto"/>
          <w:sz w:val="24"/>
          <w:highlight w:val="none"/>
        </w:rPr>
        <w:t>供方/乙方（中标方）：</w:t>
      </w:r>
    </w:p>
    <w:p w14:paraId="487738BD">
      <w:pPr>
        <w:spacing w:line="440" w:lineRule="exact"/>
        <w:rPr>
          <w:rFonts w:ascii="宋体" w:hAnsi="宋体"/>
          <w:bCs/>
          <w:color w:val="auto"/>
          <w:sz w:val="24"/>
          <w:highlight w:val="none"/>
          <w:u w:val="single"/>
        </w:rPr>
      </w:pPr>
      <w:r>
        <w:rPr>
          <w:rFonts w:hint="eastAsia" w:ascii="宋体" w:hAnsi="宋体"/>
          <w:bCs/>
          <w:color w:val="auto"/>
          <w:sz w:val="24"/>
          <w:highlight w:val="none"/>
        </w:rPr>
        <w:t>住所：</w:t>
      </w:r>
    </w:p>
    <w:p w14:paraId="00195862">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政府采购编号：</w:t>
      </w:r>
    </w:p>
    <w:p w14:paraId="5DDD385E">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采购内容：</w:t>
      </w:r>
    </w:p>
    <w:p w14:paraId="61403C42">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中标总金额：（大写）；（小写）</w:t>
      </w:r>
    </w:p>
    <w:p w14:paraId="3F41E6F3">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服务质量：</w:t>
      </w:r>
    </w:p>
    <w:p w14:paraId="4A075217">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履行期限及地点和方式：</w:t>
      </w:r>
    </w:p>
    <w:p w14:paraId="27BAF856">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支付步骤和办法：</w:t>
      </w:r>
    </w:p>
    <w:p w14:paraId="64FA255F">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验收要求及违约责任：</w:t>
      </w:r>
    </w:p>
    <w:p w14:paraId="6FD9A82A">
      <w:pPr>
        <w:numPr>
          <w:ilvl w:val="0"/>
          <w:numId w:val="10"/>
        </w:numPr>
        <w:tabs>
          <w:tab w:val="left" w:pos="210"/>
          <w:tab w:val="left" w:pos="840"/>
          <w:tab w:val="left" w:pos="1260"/>
        </w:tabs>
        <w:spacing w:line="440" w:lineRule="exact"/>
        <w:rPr>
          <w:rFonts w:ascii="宋体" w:hAnsi="宋体"/>
          <w:bCs/>
          <w:color w:val="auto"/>
          <w:sz w:val="24"/>
          <w:highlight w:val="none"/>
        </w:rPr>
      </w:pPr>
      <w:r>
        <w:rPr>
          <w:rFonts w:ascii="宋体" w:hAnsi="宋体"/>
          <w:color w:val="auto"/>
          <w:sz w:val="24"/>
          <w:highlight w:val="none"/>
        </w:rPr>
        <w:t>解决争议的方</w:t>
      </w:r>
      <w:r>
        <w:rPr>
          <w:rFonts w:hint="eastAsia" w:ascii="宋体" w:hAnsi="宋体"/>
          <w:color w:val="auto"/>
          <w:sz w:val="24"/>
          <w:highlight w:val="none"/>
        </w:rPr>
        <w:t>式：</w:t>
      </w:r>
    </w:p>
    <w:p w14:paraId="70B31F9A">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eastAsia="宋体"/>
          <w:bCs/>
          <w:color w:val="auto"/>
          <w:sz w:val="24"/>
          <w:highlight w:val="none"/>
          <w:lang w:eastAsia="zh-CN"/>
        </w:rPr>
        <w:t>其他</w:t>
      </w:r>
      <w:r>
        <w:rPr>
          <w:rFonts w:hint="eastAsia" w:ascii="宋体" w:hAnsi="宋体"/>
          <w:bCs/>
          <w:color w:val="auto"/>
          <w:sz w:val="24"/>
          <w:highlight w:val="none"/>
        </w:rPr>
        <w:t>事项：</w:t>
      </w:r>
    </w:p>
    <w:p w14:paraId="7017688D">
      <w:pPr>
        <w:numPr>
          <w:ilvl w:val="0"/>
          <w:numId w:val="10"/>
        </w:numPr>
        <w:tabs>
          <w:tab w:val="left" w:pos="210"/>
          <w:tab w:val="left" w:pos="840"/>
          <w:tab w:val="left" w:pos="1260"/>
        </w:tabs>
        <w:spacing w:line="440" w:lineRule="exact"/>
        <w:rPr>
          <w:rFonts w:ascii="宋体" w:hAnsi="宋体"/>
          <w:bCs/>
          <w:color w:val="auto"/>
          <w:sz w:val="24"/>
          <w:highlight w:val="none"/>
        </w:rPr>
      </w:pPr>
      <w:r>
        <w:rPr>
          <w:rFonts w:hint="eastAsia" w:ascii="宋体" w:hAnsi="宋体"/>
          <w:bCs/>
          <w:color w:val="auto"/>
          <w:sz w:val="24"/>
          <w:highlight w:val="none"/>
        </w:rPr>
        <w:t>合同不可分割部分：</w:t>
      </w:r>
    </w:p>
    <w:p w14:paraId="3C004168">
      <w:pPr>
        <w:numPr>
          <w:ilvl w:val="0"/>
          <w:numId w:val="10"/>
        </w:numPr>
        <w:tabs>
          <w:tab w:val="left" w:pos="210"/>
          <w:tab w:val="left" w:pos="420"/>
          <w:tab w:val="left" w:pos="1155"/>
        </w:tabs>
        <w:spacing w:line="440" w:lineRule="exact"/>
        <w:rPr>
          <w:rFonts w:ascii="宋体" w:hAnsi="宋体"/>
          <w:bCs/>
          <w:color w:val="auto"/>
          <w:sz w:val="24"/>
          <w:highlight w:val="none"/>
        </w:rPr>
      </w:pPr>
      <w:r>
        <w:rPr>
          <w:rFonts w:hint="eastAsia" w:ascii="宋体" w:hAnsi="宋体"/>
          <w:bCs/>
          <w:color w:val="auto"/>
          <w:sz w:val="24"/>
          <w:highlight w:val="none"/>
        </w:rPr>
        <w:t>招标文件、投标文件、合同条款及中标通知书，供方在投标、评标过程中所作其它有关承诺、声明、书面澄清等均为合同不可分割的部分，与主合同具有同等法律效力。</w:t>
      </w:r>
    </w:p>
    <w:p w14:paraId="39A5B09B">
      <w:pPr>
        <w:numPr>
          <w:ilvl w:val="0"/>
          <w:numId w:val="10"/>
        </w:numPr>
        <w:tabs>
          <w:tab w:val="left" w:pos="210"/>
          <w:tab w:val="left" w:pos="840"/>
          <w:tab w:val="left" w:pos="1155"/>
        </w:tabs>
        <w:spacing w:line="440" w:lineRule="exact"/>
        <w:rPr>
          <w:rFonts w:ascii="宋体" w:hAnsi="宋体"/>
          <w:bCs/>
          <w:color w:val="auto"/>
          <w:sz w:val="24"/>
          <w:highlight w:val="none"/>
        </w:rPr>
      </w:pPr>
      <w:r>
        <w:rPr>
          <w:rFonts w:hint="eastAsia" w:ascii="宋体" w:hAnsi="宋体"/>
          <w:bCs/>
          <w:color w:val="auto"/>
          <w:sz w:val="24"/>
          <w:highlight w:val="none"/>
        </w:rPr>
        <w:t>合同备案：</w:t>
      </w:r>
    </w:p>
    <w:p w14:paraId="4E385198">
      <w:pPr>
        <w:numPr>
          <w:ilvl w:val="0"/>
          <w:numId w:val="10"/>
        </w:numPr>
        <w:tabs>
          <w:tab w:val="left" w:pos="210"/>
          <w:tab w:val="left" w:pos="735"/>
          <w:tab w:val="left" w:pos="1155"/>
        </w:tabs>
        <w:spacing w:line="440" w:lineRule="exact"/>
        <w:rPr>
          <w:rFonts w:ascii="宋体" w:hAnsi="宋体"/>
          <w:bCs/>
          <w:color w:val="auto"/>
          <w:sz w:val="24"/>
          <w:highlight w:val="none"/>
        </w:rPr>
      </w:pPr>
      <w:r>
        <w:rPr>
          <w:rFonts w:hint="eastAsia" w:ascii="宋体" w:hAnsi="宋体"/>
          <w:bCs/>
          <w:color w:val="auto"/>
          <w:sz w:val="24"/>
          <w:highlight w:val="none"/>
        </w:rPr>
        <w:t>合同一式</w:t>
      </w:r>
      <w:r>
        <w:rPr>
          <w:rFonts w:hint="eastAsia" w:ascii="宋体" w:hAnsi="宋体" w:eastAsia="宋体"/>
          <w:bCs/>
          <w:color w:val="auto"/>
          <w:sz w:val="24"/>
          <w:highlight w:val="none"/>
          <w:lang w:val="en-US" w:eastAsia="zh-CN"/>
        </w:rPr>
        <w:t>四</w:t>
      </w:r>
      <w:r>
        <w:rPr>
          <w:rFonts w:hint="eastAsia" w:ascii="宋体" w:hAnsi="宋体"/>
          <w:bCs/>
          <w:color w:val="auto"/>
          <w:sz w:val="24"/>
          <w:highlight w:val="none"/>
        </w:rPr>
        <w:t>份，供需双方各执二份。</w:t>
      </w:r>
    </w:p>
    <w:p w14:paraId="04CBBAEA">
      <w:pPr>
        <w:numPr>
          <w:ilvl w:val="0"/>
          <w:numId w:val="10"/>
        </w:numPr>
        <w:tabs>
          <w:tab w:val="left" w:pos="210"/>
          <w:tab w:val="left" w:pos="840"/>
          <w:tab w:val="left" w:pos="1155"/>
        </w:tabs>
        <w:spacing w:line="440" w:lineRule="exact"/>
        <w:rPr>
          <w:rFonts w:ascii="宋体" w:hAnsi="宋体"/>
          <w:bCs/>
          <w:color w:val="auto"/>
          <w:sz w:val="24"/>
          <w:highlight w:val="none"/>
        </w:rPr>
      </w:pPr>
      <w:r>
        <w:rPr>
          <w:rFonts w:hint="eastAsia" w:ascii="宋体" w:hAnsi="宋体"/>
          <w:bCs/>
          <w:color w:val="auto"/>
          <w:sz w:val="24"/>
          <w:highlight w:val="none"/>
        </w:rPr>
        <w:t>合同生效：</w:t>
      </w:r>
    </w:p>
    <w:p w14:paraId="6792375E">
      <w:pPr>
        <w:tabs>
          <w:tab w:val="left" w:pos="210"/>
          <w:tab w:val="left" w:pos="840"/>
          <w:tab w:val="left" w:pos="1155"/>
        </w:tabs>
        <w:spacing w:line="440" w:lineRule="exact"/>
        <w:ind w:firstLine="480"/>
        <w:rPr>
          <w:rFonts w:ascii="宋体" w:hAnsi="宋体"/>
          <w:bCs/>
          <w:color w:val="auto"/>
          <w:sz w:val="24"/>
          <w:highlight w:val="none"/>
        </w:rPr>
      </w:pPr>
      <w:r>
        <w:rPr>
          <w:rFonts w:hint="eastAsia" w:ascii="宋体" w:hAnsi="宋体"/>
          <w:bCs/>
          <w:color w:val="auto"/>
          <w:sz w:val="24"/>
          <w:highlight w:val="none"/>
        </w:rPr>
        <w:t>本合同由供需双方签字、盖章后生效。</w:t>
      </w:r>
    </w:p>
    <w:p w14:paraId="3F0747E9">
      <w:pPr>
        <w:spacing w:line="440" w:lineRule="exact"/>
        <w:rPr>
          <w:rFonts w:ascii="宋体" w:hAnsi="宋体"/>
          <w:bCs/>
          <w:color w:val="auto"/>
          <w:sz w:val="24"/>
          <w:highlight w:val="none"/>
          <w:u w:val="single"/>
        </w:rPr>
      </w:pPr>
      <w:r>
        <w:rPr>
          <w:rFonts w:hint="eastAsia" w:ascii="宋体" w:hAnsi="宋体"/>
          <w:bCs/>
          <w:color w:val="auto"/>
          <w:sz w:val="24"/>
          <w:highlight w:val="none"/>
        </w:rPr>
        <w:t>需方（采购人）：（盖章）      供方（乙方）：（盖章）</w:t>
      </w:r>
    </w:p>
    <w:p w14:paraId="5980EA45">
      <w:pPr>
        <w:spacing w:line="440" w:lineRule="exact"/>
        <w:rPr>
          <w:rFonts w:ascii="宋体" w:hAnsi="宋体"/>
          <w:bCs/>
          <w:color w:val="auto"/>
          <w:sz w:val="24"/>
          <w:highlight w:val="none"/>
          <w:u w:val="single"/>
        </w:rPr>
      </w:pPr>
      <w:r>
        <w:rPr>
          <w:rFonts w:hint="eastAsia" w:ascii="宋体" w:hAnsi="宋体"/>
          <w:bCs/>
          <w:color w:val="auto"/>
          <w:sz w:val="24"/>
          <w:highlight w:val="none"/>
        </w:rPr>
        <w:t>法定（授权）代表人：          法定（授权）代表人：</w:t>
      </w:r>
    </w:p>
    <w:p w14:paraId="0F821EA1">
      <w:pPr>
        <w:spacing w:line="440" w:lineRule="exact"/>
        <w:rPr>
          <w:rFonts w:ascii="宋体" w:hAnsi="宋体"/>
          <w:bCs/>
          <w:color w:val="auto"/>
          <w:sz w:val="24"/>
          <w:highlight w:val="none"/>
          <w:u w:val="single"/>
        </w:rPr>
      </w:pPr>
      <w:r>
        <w:rPr>
          <w:rFonts w:hint="eastAsia" w:ascii="宋体" w:hAnsi="宋体"/>
          <w:bCs/>
          <w:color w:val="auto"/>
          <w:sz w:val="24"/>
          <w:highlight w:val="none"/>
        </w:rPr>
        <w:t>年月日                        年月日</w:t>
      </w:r>
    </w:p>
    <w:p w14:paraId="2EB0BA0D">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供方户名：</w:t>
      </w:r>
    </w:p>
    <w:p w14:paraId="48AB1F41">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                              供方开户银行：</w:t>
      </w:r>
    </w:p>
    <w:p w14:paraId="3472397E">
      <w:pPr>
        <w:spacing w:line="440" w:lineRule="exact"/>
        <w:rPr>
          <w:rFonts w:ascii="宋体" w:hAnsi="宋体"/>
          <w:bCs/>
          <w:color w:val="auto"/>
          <w:sz w:val="24"/>
          <w:highlight w:val="none"/>
          <w:u w:val="single"/>
        </w:rPr>
      </w:pPr>
      <w:r>
        <w:rPr>
          <w:rFonts w:hint="eastAsia" w:ascii="宋体" w:hAnsi="宋体"/>
          <w:bCs/>
          <w:color w:val="auto"/>
          <w:sz w:val="24"/>
          <w:highlight w:val="none"/>
        </w:rPr>
        <w:t>年月日                        供方</w:t>
      </w:r>
      <w:r>
        <w:rPr>
          <w:rFonts w:hint="eastAsia" w:ascii="宋体" w:hAnsi="宋体" w:eastAsia="宋体"/>
          <w:bCs/>
          <w:color w:val="auto"/>
          <w:sz w:val="24"/>
          <w:highlight w:val="none"/>
          <w:lang w:val="en-US" w:eastAsia="zh-CN"/>
        </w:rPr>
        <w:t>账</w:t>
      </w:r>
      <w:r>
        <w:rPr>
          <w:rFonts w:hint="eastAsia" w:ascii="宋体" w:hAnsi="宋体"/>
          <w:bCs/>
          <w:color w:val="auto"/>
          <w:sz w:val="24"/>
          <w:highlight w:val="none"/>
        </w:rPr>
        <w:t>号：</w:t>
      </w:r>
    </w:p>
    <w:p w14:paraId="71B42D39">
      <w:pPr>
        <w:tabs>
          <w:tab w:val="left" w:pos="1050"/>
        </w:tabs>
        <w:spacing w:line="440" w:lineRule="exact"/>
        <w:rPr>
          <w:rFonts w:ascii="宋体" w:hAnsi="宋体"/>
          <w:color w:val="auto"/>
          <w:sz w:val="24"/>
          <w:highlight w:val="none"/>
          <w:shd w:val="clear" w:color="auto" w:fill="FFFFFF"/>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供需双方必须以本格式文本，按照合同条款拟订合同。</w:t>
      </w:r>
    </w:p>
    <w:p w14:paraId="4A99D14E">
      <w:pPr>
        <w:spacing w:line="360" w:lineRule="auto"/>
        <w:jc w:val="center"/>
        <w:rPr>
          <w:rFonts w:ascii="Calibri" w:hAnsi="Calibri" w:eastAsia="黑体"/>
          <w:bCs/>
          <w:color w:val="auto"/>
          <w:sz w:val="28"/>
          <w:szCs w:val="28"/>
          <w:highlight w:val="none"/>
          <w:lang w:val="de-DE"/>
        </w:rPr>
      </w:pPr>
      <w:r>
        <w:rPr>
          <w:rFonts w:hint="eastAsia" w:ascii="宋体" w:hAnsi="宋体" w:cs="宋体"/>
          <w:b/>
          <w:bCs/>
          <w:color w:val="auto"/>
          <w:sz w:val="28"/>
          <w:szCs w:val="28"/>
          <w:highlight w:val="none"/>
        </w:rPr>
        <w:br w:type="page" w:clear="all"/>
      </w:r>
      <w:r>
        <w:rPr>
          <w:rFonts w:hint="eastAsia" w:ascii="黑体" w:hAnsi="Calibri" w:eastAsia="黑体"/>
          <w:bCs/>
          <w:color w:val="auto"/>
          <w:sz w:val="28"/>
          <w:szCs w:val="28"/>
          <w:highlight w:val="none"/>
        </w:rPr>
        <w:t>合同条款</w:t>
      </w:r>
    </w:p>
    <w:p w14:paraId="4BE317D8">
      <w:pPr>
        <w:keepNext w:val="0"/>
        <w:keepLines w:val="0"/>
        <w:pageBreakBefore w:val="0"/>
        <w:kinsoku/>
        <w:wordWrap/>
        <w:overflowPunct/>
        <w:topLinePunct w:val="0"/>
        <w:autoSpaceDE/>
        <w:autoSpaceDN/>
        <w:bidi w:val="0"/>
        <w:adjustRightInd/>
        <w:snapToGrid/>
        <w:spacing w:line="360" w:lineRule="auto"/>
        <w:ind w:firstLine="523"/>
        <w:textAlignment w:val="auto"/>
        <w:rPr>
          <w:rFonts w:ascii="宋体" w:hAnsi="宋体"/>
          <w:bCs/>
          <w:color w:val="auto"/>
          <w:sz w:val="24"/>
          <w:highlight w:val="none"/>
        </w:rPr>
      </w:pPr>
      <w:r>
        <w:rPr>
          <w:rFonts w:hint="eastAsia" w:ascii="宋体" w:hAnsi="宋体"/>
          <w:bCs/>
          <w:color w:val="auto"/>
          <w:sz w:val="24"/>
          <w:highlight w:val="none"/>
        </w:rPr>
        <w:t>根据</w:t>
      </w:r>
      <w:r>
        <w:rPr>
          <w:rFonts w:hint="eastAsia" w:ascii="宋体" w:hAnsi="宋体"/>
          <w:bCs/>
          <w:color w:val="auto"/>
          <w:sz w:val="24"/>
          <w:highlight w:val="none"/>
          <w:lang w:val="en-US" w:eastAsia="zh-CN"/>
        </w:rPr>
        <w:t>无锡市建苑工程造价咨询有限责任公司</w:t>
      </w:r>
      <w:r>
        <w:rPr>
          <w:rFonts w:hint="eastAsia" w:ascii="宋体" w:hAnsi="宋体"/>
          <w:bCs/>
          <w:color w:val="auto"/>
          <w:sz w:val="24"/>
          <w:highlight w:val="none"/>
        </w:rPr>
        <w:t>采购编号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招标文件和该文件的中标通知书及乙方投标文件，甲乙双方就此次采购项目及相关问题，同意按下列条款规定执行。</w:t>
      </w:r>
    </w:p>
    <w:p w14:paraId="0B200D0C">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组成本合同的有关文件</w:t>
      </w:r>
    </w:p>
    <w:p w14:paraId="4B66CBE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olor w:val="auto"/>
          <w:sz w:val="24"/>
          <w:highlight w:val="none"/>
        </w:rPr>
      </w:pPr>
      <w:r>
        <w:rPr>
          <w:rFonts w:hint="eastAsia" w:ascii="宋体" w:hAnsi="宋体"/>
          <w:color w:val="auto"/>
          <w:sz w:val="24"/>
          <w:highlight w:val="none"/>
        </w:rPr>
        <w:t>关于</w:t>
      </w:r>
      <w:r>
        <w:rPr>
          <w:rFonts w:hint="eastAsia" w:ascii="宋体" w:hAnsi="宋体"/>
          <w:color w:val="auto"/>
          <w:sz w:val="24"/>
          <w:highlight w:val="none"/>
          <w:u w:val="single"/>
        </w:rPr>
        <w:t xml:space="preserve">   （采购编号） </w:t>
      </w:r>
      <w:r>
        <w:rPr>
          <w:rFonts w:hint="eastAsia" w:ascii="宋体" w:hAnsi="宋体"/>
          <w:bCs/>
          <w:color w:val="auto"/>
          <w:sz w:val="24"/>
          <w:highlight w:val="none"/>
          <w:u w:val="single"/>
        </w:rPr>
        <w:t xml:space="preserve">  </w:t>
      </w:r>
      <w:r>
        <w:rPr>
          <w:rFonts w:hint="eastAsia" w:ascii="宋体" w:hAnsi="宋体"/>
          <w:color w:val="auto"/>
          <w:sz w:val="24"/>
          <w:highlight w:val="none"/>
        </w:rPr>
        <w:t>的</w:t>
      </w:r>
      <w:r>
        <w:rPr>
          <w:rFonts w:hint="eastAsia" w:ascii="宋体" w:hAnsi="宋体"/>
          <w:bCs/>
          <w:color w:val="auto"/>
          <w:sz w:val="24"/>
          <w:highlight w:val="none"/>
        </w:rPr>
        <w:t>招标文件、投标文件、合同条款及中标通知书，乙方在投标、评标过程中所作其它有关承诺、声明、书面澄清等均为合同不可分割的部分，与主合同具有同等法律效力。</w:t>
      </w:r>
    </w:p>
    <w:p w14:paraId="1C31B775">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lang w:val="en-US" w:eastAsia="zh-CN"/>
        </w:rPr>
        <w:t>安保</w:t>
      </w:r>
      <w:r>
        <w:rPr>
          <w:rFonts w:hint="eastAsia" w:ascii="宋体" w:hAnsi="宋体"/>
          <w:color w:val="auto"/>
          <w:sz w:val="24"/>
          <w:highlight w:val="none"/>
        </w:rPr>
        <w:t>服务内容</w:t>
      </w:r>
    </w:p>
    <w:p w14:paraId="1C9FA96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olor w:val="auto"/>
          <w:sz w:val="24"/>
          <w:highlight w:val="none"/>
        </w:rPr>
      </w:pPr>
      <w:r>
        <w:rPr>
          <w:rFonts w:hint="eastAsia" w:ascii="宋体" w:hAnsi="宋体"/>
          <w:color w:val="auto"/>
          <w:sz w:val="24"/>
          <w:highlight w:val="none"/>
        </w:rPr>
        <w:t>依据双方共同确认的保安服务范围和内容，乙方向甲方提供保安服务，执行安全防范任务，承担相应的保安服务责任。</w:t>
      </w:r>
    </w:p>
    <w:p w14:paraId="2496351F">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甲方责任</w:t>
      </w:r>
    </w:p>
    <w:p w14:paraId="41C0AA36">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1、为乙方</w:t>
      </w:r>
      <w:r>
        <w:rPr>
          <w:rFonts w:hint="eastAsia" w:ascii="宋体" w:hAnsi="宋体"/>
          <w:color w:val="auto"/>
          <w:sz w:val="24"/>
          <w:highlight w:val="none"/>
          <w:lang w:val="en-US" w:eastAsia="zh-CN"/>
        </w:rPr>
        <w:t>安保</w:t>
      </w:r>
      <w:r>
        <w:rPr>
          <w:rFonts w:hint="eastAsia" w:ascii="宋体" w:hAnsi="宋体"/>
          <w:color w:val="auto"/>
          <w:sz w:val="24"/>
          <w:highlight w:val="none"/>
        </w:rPr>
        <w:t>人员提供必备的工作条件，</w:t>
      </w:r>
      <w:r>
        <w:rPr>
          <w:rFonts w:hint="eastAsia" w:ascii="宋体" w:hAnsi="宋体"/>
          <w:bCs/>
          <w:color w:val="auto"/>
          <w:sz w:val="24"/>
          <w:highlight w:val="none"/>
        </w:rPr>
        <w:t>包括值班室、办公桌椅，组织训练学习的场所等。</w:t>
      </w:r>
    </w:p>
    <w:p w14:paraId="2AB155AC">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2、配备符合国家要求的消防设施，对乙方提出的安全防范隐患报告应及时答复和改进。制订并执行内部安全防范规章制度，教育本单位员工配合和支持乙方保安人员履行保安职责。</w:t>
      </w:r>
    </w:p>
    <w:p w14:paraId="5285BE84">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3、按合同约定的时间和方式向乙方支付保安服务费。</w:t>
      </w:r>
    </w:p>
    <w:p w14:paraId="570A05E8">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乙方责任</w:t>
      </w:r>
    </w:p>
    <w:p w14:paraId="2A790AF3">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color w:val="auto"/>
          <w:sz w:val="24"/>
          <w:highlight w:val="none"/>
        </w:rPr>
        <w:t>1、</w:t>
      </w:r>
      <w:r>
        <w:rPr>
          <w:rFonts w:hint="eastAsia" w:ascii="宋体" w:hAnsi="宋体"/>
          <w:bCs/>
          <w:color w:val="auto"/>
          <w:sz w:val="24"/>
          <w:highlight w:val="none"/>
        </w:rPr>
        <w:t>乙方指派</w:t>
      </w:r>
      <w:r>
        <w:rPr>
          <w:rFonts w:hint="eastAsia" w:ascii="宋体" w:hAnsi="宋体"/>
          <w:bCs/>
          <w:color w:val="auto"/>
          <w:sz w:val="24"/>
          <w:highlight w:val="none"/>
          <w:u w:val="single"/>
        </w:rPr>
        <w:t xml:space="preserve"> </w:t>
      </w:r>
      <w:r>
        <w:rPr>
          <w:rFonts w:hint="eastAsia" w:ascii="宋体" w:hAnsi="宋体"/>
          <w:bCs/>
          <w:color w:val="auto"/>
          <w:sz w:val="24"/>
          <w:highlight w:val="none"/>
        </w:rPr>
        <w:t>名工作人员负责甲方的安保服务工作，联系方式：</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6BB9EB64">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安保</w:t>
      </w:r>
      <w:r>
        <w:rPr>
          <w:rFonts w:hint="eastAsia" w:ascii="宋体" w:hAnsi="宋体"/>
          <w:color w:val="auto"/>
          <w:sz w:val="24"/>
          <w:highlight w:val="none"/>
        </w:rPr>
        <w:t>员应严格履行规定的岗位职责要求，并遵守法律规定的各项规章制度</w:t>
      </w:r>
      <w:r>
        <w:rPr>
          <w:rFonts w:hint="eastAsia" w:ascii="宋体" w:hAnsi="宋体" w:eastAsia="宋体"/>
          <w:color w:val="auto"/>
          <w:sz w:val="24"/>
          <w:highlight w:val="none"/>
          <w:lang w:val="en-US" w:eastAsia="zh-CN"/>
        </w:rPr>
        <w:t>及甲方的服务要求</w:t>
      </w:r>
      <w:r>
        <w:rPr>
          <w:rFonts w:hint="eastAsia" w:ascii="宋体" w:hAnsi="宋体"/>
          <w:color w:val="auto"/>
          <w:sz w:val="24"/>
          <w:highlight w:val="none"/>
        </w:rPr>
        <w:t>。</w:t>
      </w:r>
    </w:p>
    <w:p w14:paraId="13D695A7">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3、发生在执勤区域内的刑事案件、治安案件</w:t>
      </w:r>
      <w:r>
        <w:rPr>
          <w:rFonts w:hint="eastAsia" w:ascii="宋体" w:hAnsi="宋体"/>
          <w:color w:val="auto"/>
          <w:sz w:val="24"/>
          <w:highlight w:val="none"/>
          <w:lang w:eastAsia="zh-CN"/>
        </w:rPr>
        <w:t>、</w:t>
      </w:r>
      <w:r>
        <w:rPr>
          <w:rFonts w:hint="eastAsia" w:ascii="宋体" w:hAnsi="宋体"/>
          <w:b w:val="0"/>
          <w:bCs w:val="0"/>
          <w:color w:val="auto"/>
          <w:sz w:val="24"/>
          <w:highlight w:val="none"/>
        </w:rPr>
        <w:t>治安灾害事故</w:t>
      </w:r>
      <w:r>
        <w:rPr>
          <w:rFonts w:hint="eastAsia" w:ascii="宋体" w:hAnsi="宋体"/>
          <w:color w:val="auto"/>
          <w:sz w:val="24"/>
          <w:highlight w:val="none"/>
          <w:lang w:val="en-US" w:eastAsia="zh-CN"/>
        </w:rPr>
        <w:t>和火灾事故</w:t>
      </w:r>
      <w:r>
        <w:rPr>
          <w:rFonts w:hint="eastAsia" w:ascii="宋体" w:hAnsi="宋体"/>
          <w:color w:val="auto"/>
          <w:sz w:val="24"/>
          <w:highlight w:val="none"/>
        </w:rPr>
        <w:t>，及时处理并报告甲方和当地公安机关</w:t>
      </w:r>
      <w:r>
        <w:rPr>
          <w:rFonts w:hint="eastAsia" w:ascii="宋体" w:hAnsi="宋体"/>
          <w:color w:val="auto"/>
          <w:sz w:val="24"/>
          <w:highlight w:val="none"/>
          <w:lang w:val="en-US" w:eastAsia="zh-CN"/>
        </w:rPr>
        <w:t>和消防机关</w:t>
      </w:r>
      <w:r>
        <w:rPr>
          <w:rFonts w:hint="eastAsia" w:ascii="宋体" w:hAnsi="宋体"/>
          <w:color w:val="auto"/>
          <w:sz w:val="24"/>
          <w:highlight w:val="none"/>
        </w:rPr>
        <w:t>，采取措施保护</w:t>
      </w:r>
      <w:r>
        <w:rPr>
          <w:rFonts w:hint="eastAsia" w:ascii="宋体" w:hAnsi="宋体"/>
          <w:b/>
          <w:bCs/>
          <w:color w:val="auto"/>
          <w:sz w:val="24"/>
          <w:highlight w:val="none"/>
        </w:rPr>
        <w:t>案发</w:t>
      </w:r>
      <w:r>
        <w:rPr>
          <w:rFonts w:hint="eastAsia" w:ascii="宋体" w:hAnsi="宋体"/>
          <w:color w:val="auto"/>
          <w:sz w:val="24"/>
          <w:highlight w:val="none"/>
        </w:rPr>
        <w:t>现场，协助公安</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消防</w:t>
      </w:r>
      <w:r>
        <w:rPr>
          <w:rFonts w:hint="eastAsia" w:ascii="宋体" w:hAnsi="宋体"/>
          <w:color w:val="auto"/>
          <w:sz w:val="24"/>
          <w:highlight w:val="none"/>
        </w:rPr>
        <w:t>机关侦查各类治安刑事案件</w:t>
      </w:r>
      <w:r>
        <w:rPr>
          <w:rFonts w:hint="eastAsia" w:ascii="宋体" w:hAnsi="宋体"/>
          <w:color w:val="auto"/>
          <w:sz w:val="24"/>
          <w:highlight w:val="none"/>
          <w:lang w:val="en-US" w:eastAsia="zh-CN"/>
        </w:rPr>
        <w:t>和火灾事故</w:t>
      </w:r>
      <w:r>
        <w:rPr>
          <w:rFonts w:hint="eastAsia" w:ascii="宋体" w:hAnsi="宋体"/>
          <w:color w:val="auto"/>
          <w:sz w:val="24"/>
          <w:highlight w:val="none"/>
        </w:rPr>
        <w:t>，依法妥善处理责任范围内的</w:t>
      </w:r>
      <w:r>
        <w:rPr>
          <w:rFonts w:hint="eastAsia" w:ascii="宋体" w:hAnsi="宋体" w:eastAsia="宋体"/>
          <w:color w:val="auto"/>
          <w:sz w:val="24"/>
          <w:highlight w:val="none"/>
          <w:lang w:eastAsia="zh-CN"/>
        </w:rPr>
        <w:t>其他</w:t>
      </w:r>
      <w:r>
        <w:rPr>
          <w:rFonts w:hint="eastAsia" w:ascii="宋体" w:hAnsi="宋体"/>
          <w:color w:val="auto"/>
          <w:sz w:val="24"/>
          <w:highlight w:val="none"/>
        </w:rPr>
        <w:t>突发事件。</w:t>
      </w:r>
    </w:p>
    <w:p w14:paraId="39B1091A">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4、落实防火、防盗、防破坏等安全防范措施，</w:t>
      </w:r>
      <w:r>
        <w:rPr>
          <w:rFonts w:hint="eastAsia" w:ascii="宋体" w:hAnsi="宋体"/>
          <w:color w:val="auto"/>
          <w:sz w:val="24"/>
          <w:highlight w:val="none"/>
          <w:lang w:val="en-US" w:eastAsia="zh-CN"/>
        </w:rPr>
        <w:t>加强日常消防器材的巡查保养，</w:t>
      </w:r>
      <w:r>
        <w:rPr>
          <w:rFonts w:hint="eastAsia" w:ascii="宋体" w:hAnsi="宋体"/>
          <w:color w:val="auto"/>
          <w:sz w:val="24"/>
          <w:highlight w:val="none"/>
        </w:rPr>
        <w:t>发现责任区域内的安全隐患，及时报告甲方并协助予以处理。</w:t>
      </w:r>
    </w:p>
    <w:p w14:paraId="6A948727">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5、选派的</w:t>
      </w:r>
      <w:r>
        <w:rPr>
          <w:rFonts w:hint="eastAsia" w:ascii="宋体" w:hAnsi="宋体"/>
          <w:color w:val="auto"/>
          <w:sz w:val="24"/>
          <w:highlight w:val="none"/>
          <w:lang w:val="en-US" w:eastAsia="zh-CN"/>
        </w:rPr>
        <w:t>安保</w:t>
      </w:r>
      <w:r>
        <w:rPr>
          <w:rFonts w:hint="eastAsia" w:ascii="宋体" w:hAnsi="宋体"/>
          <w:color w:val="auto"/>
          <w:sz w:val="24"/>
          <w:highlight w:val="none"/>
        </w:rPr>
        <w:t>员必须经过正规的保安培训，无不良记录，并向甲方提供保安人员的人事档案。</w:t>
      </w:r>
    </w:p>
    <w:p w14:paraId="5E27A1F0">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6、为</w:t>
      </w:r>
      <w:r>
        <w:rPr>
          <w:rFonts w:hint="eastAsia" w:ascii="宋体" w:hAnsi="宋体"/>
          <w:color w:val="auto"/>
          <w:sz w:val="24"/>
          <w:highlight w:val="none"/>
          <w:lang w:val="en-US" w:eastAsia="zh-CN"/>
        </w:rPr>
        <w:t>安保</w:t>
      </w:r>
      <w:r>
        <w:rPr>
          <w:rFonts w:hint="eastAsia" w:ascii="宋体" w:hAnsi="宋体"/>
          <w:color w:val="auto"/>
          <w:sz w:val="24"/>
          <w:highlight w:val="none"/>
        </w:rPr>
        <w:t>人员配备制服及基本保安装备，并负责保安员的工资、福利和社保</w:t>
      </w:r>
      <w:r>
        <w:rPr>
          <w:rFonts w:hint="eastAsia" w:ascii="宋体" w:hAnsi="宋体"/>
          <w:color w:val="auto"/>
          <w:sz w:val="24"/>
          <w:highlight w:val="none"/>
          <w:lang w:val="en-US" w:eastAsia="zh-CN"/>
        </w:rPr>
        <w:t>等</w:t>
      </w:r>
      <w:r>
        <w:rPr>
          <w:rFonts w:hint="eastAsia" w:ascii="宋体" w:hAnsi="宋体"/>
          <w:color w:val="auto"/>
          <w:sz w:val="24"/>
          <w:highlight w:val="none"/>
        </w:rPr>
        <w:t>。</w:t>
      </w:r>
    </w:p>
    <w:p w14:paraId="592F4F3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olor w:val="auto"/>
          <w:sz w:val="24"/>
          <w:highlight w:val="none"/>
        </w:rPr>
      </w:pPr>
      <w:r>
        <w:rPr>
          <w:rFonts w:hint="eastAsia" w:ascii="宋体" w:hAnsi="宋体"/>
          <w:color w:val="auto"/>
          <w:sz w:val="24"/>
          <w:highlight w:val="none"/>
        </w:rPr>
        <w:t>7、加强对保安员的在岗培训、监督和管理，确保安全服务的优质高效</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并提供记录证明</w:t>
      </w:r>
      <w:r>
        <w:rPr>
          <w:rFonts w:hint="eastAsia" w:ascii="宋体" w:hAnsi="宋体"/>
          <w:color w:val="auto"/>
          <w:sz w:val="24"/>
          <w:highlight w:val="none"/>
        </w:rPr>
        <w:t>。</w:t>
      </w:r>
    </w:p>
    <w:p w14:paraId="4380956C">
      <w:pPr>
        <w:pStyle w:val="475"/>
        <w:keepNext w:val="0"/>
        <w:keepLines w:val="0"/>
        <w:pageBreakBefore w:val="0"/>
        <w:kinsoku/>
        <w:wordWrap/>
        <w:overflowPunct/>
        <w:topLinePunct w:val="0"/>
        <w:autoSpaceDE/>
        <w:autoSpaceDN/>
        <w:bidi w:val="0"/>
        <w:adjustRightInd/>
        <w:snapToGrid/>
        <w:spacing w:line="360" w:lineRule="auto"/>
        <w:textAlignment w:val="auto"/>
        <w:rPr>
          <w:rFonts w:eastAsia="宋体"/>
          <w:color w:val="auto"/>
          <w:highlight w:val="none"/>
          <w:lang w:val="en-US" w:eastAsia="zh-CN"/>
        </w:rPr>
      </w:pPr>
      <w:r>
        <w:rPr>
          <w:rFonts w:hint="eastAsia" w:ascii="宋体" w:hAnsi="宋体"/>
          <w:color w:val="auto"/>
          <w:sz w:val="24"/>
          <w:highlight w:val="none"/>
          <w:lang w:val="en-US" w:eastAsia="zh-CN"/>
        </w:rPr>
        <w:t>8、积极配合好甲方做好安全生产工作，并督促保安人员服从甲方指挥，做好相关台账资料工作，及时记录整理归档。</w:t>
      </w:r>
    </w:p>
    <w:p w14:paraId="4FB6820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bCs/>
          <w:color w:val="auto"/>
          <w:sz w:val="24"/>
          <w:highlight w:val="none"/>
        </w:rPr>
      </w:pPr>
      <w:r>
        <w:rPr>
          <w:rFonts w:hint="eastAsia" w:ascii="宋体" w:hAnsi="宋体"/>
          <w:color w:val="auto"/>
          <w:sz w:val="24"/>
          <w:highlight w:val="none"/>
          <w:lang w:val="en-US" w:eastAsia="zh-CN"/>
        </w:rPr>
        <w:t>9</w:t>
      </w:r>
      <w:r>
        <w:rPr>
          <w:rFonts w:hint="eastAsia" w:ascii="宋体" w:hAnsi="宋体"/>
          <w:color w:val="auto"/>
          <w:sz w:val="24"/>
          <w:highlight w:val="none"/>
        </w:rPr>
        <w:t>、</w:t>
      </w:r>
      <w:r>
        <w:rPr>
          <w:rFonts w:hint="eastAsia" w:ascii="宋体" w:hAnsi="宋体"/>
          <w:bCs/>
          <w:color w:val="auto"/>
          <w:sz w:val="24"/>
          <w:highlight w:val="none"/>
        </w:rPr>
        <w:t>乙方必须按时发放派驻到甲方的保安队员的工资。因乙方拖欠保安队员工资而发生的人员</w:t>
      </w:r>
      <w:r>
        <w:rPr>
          <w:rFonts w:hint="eastAsia" w:ascii="宋体" w:hAnsi="宋体"/>
          <w:bCs/>
          <w:color w:val="auto"/>
          <w:sz w:val="24"/>
          <w:highlight w:val="none"/>
          <w:lang w:val="en-US" w:eastAsia="zh-CN"/>
        </w:rPr>
        <w:t>诉讼</w:t>
      </w:r>
      <w:r>
        <w:rPr>
          <w:rFonts w:hint="eastAsia" w:ascii="宋体" w:hAnsi="宋体"/>
          <w:bCs/>
          <w:color w:val="auto"/>
          <w:sz w:val="24"/>
          <w:highlight w:val="none"/>
        </w:rPr>
        <w:t>、上访情况，甲方可先行垫付队员</w:t>
      </w:r>
      <w:r>
        <w:rPr>
          <w:rFonts w:hint="eastAsia" w:ascii="宋体" w:hAnsi="宋体"/>
          <w:bCs/>
          <w:color w:val="auto"/>
          <w:sz w:val="24"/>
          <w:highlight w:val="none"/>
          <w:lang w:val="en-US" w:eastAsia="zh-CN"/>
        </w:rPr>
        <w:t>费用</w:t>
      </w:r>
      <w:r>
        <w:rPr>
          <w:rFonts w:hint="eastAsia" w:ascii="宋体" w:hAnsi="宋体"/>
          <w:bCs/>
          <w:color w:val="auto"/>
          <w:sz w:val="24"/>
          <w:highlight w:val="none"/>
        </w:rPr>
        <w:t>，垫付费用从甲方支付给乙方的服务费用中先行扣除且不能大于甲方剩余未支付给乙方的服务费。由于甲方拖欠乙方服务费导致乙方拖欠保安队员工资造成的损失，由甲方承担。</w:t>
      </w:r>
    </w:p>
    <w:p w14:paraId="3474FA6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default"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10、乙方保证对本合同项下提供服务所使用的软件不侵犯任意第三方知识产权。如甲方因乙方服务被其他任意第三方主张侵犯知识产权的，甲方有权</w:t>
      </w:r>
      <w:r>
        <w:rPr>
          <w:rFonts w:hint="eastAsia" w:ascii="宋体" w:hAnsi="宋体" w:eastAsia="宋体"/>
          <w:b/>
          <w:bCs w:val="0"/>
          <w:color w:val="auto"/>
          <w:sz w:val="24"/>
          <w:highlight w:val="none"/>
          <w:lang w:val="en-US" w:eastAsia="zh-CN"/>
        </w:rPr>
        <w:t>要求</w:t>
      </w:r>
      <w:r>
        <w:rPr>
          <w:rFonts w:hint="eastAsia" w:ascii="宋体" w:hAnsi="宋体" w:eastAsia="宋体"/>
          <w:bCs/>
          <w:color w:val="auto"/>
          <w:sz w:val="24"/>
          <w:highlight w:val="none"/>
          <w:lang w:val="en-US" w:eastAsia="zh-CN"/>
        </w:rPr>
        <w:t>乙方赔偿甲方因此遭受的损失（包括但不限于诉讼费、律师费、保全费、公证费、诉讼保全责任保险费、鉴定费、差旅费等费用），并有权要求乙方支付本合同金额5%的违约金。</w:t>
      </w:r>
    </w:p>
    <w:p w14:paraId="68F983C1">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保安服务费及支付方式</w:t>
      </w:r>
    </w:p>
    <w:p w14:paraId="3062061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Calibri" w:hAnsi="宋体" w:cs="宋体"/>
          <w:color w:val="auto"/>
          <w:sz w:val="24"/>
          <w:highlight w:val="none"/>
        </w:rPr>
      </w:pPr>
      <w:r>
        <w:rPr>
          <w:rFonts w:hint="eastAsia" w:ascii="Calibri" w:hAnsi="宋体" w:cs="宋体"/>
          <w:color w:val="auto"/>
          <w:sz w:val="24"/>
          <w:highlight w:val="none"/>
        </w:rPr>
        <w:t>1、</w:t>
      </w:r>
      <w:r>
        <w:rPr>
          <w:rFonts w:hint="eastAsia" w:ascii="宋体" w:hAnsi="宋体"/>
          <w:color w:val="auto"/>
          <w:sz w:val="24"/>
          <w:highlight w:val="none"/>
        </w:rPr>
        <w:t>本合同项下保安服务费用（</w:t>
      </w:r>
      <w:r>
        <w:rPr>
          <w:rFonts w:hint="eastAsia" w:ascii="宋体" w:hAnsi="宋体"/>
          <w:color w:val="auto"/>
          <w:sz w:val="24"/>
          <w:highlight w:val="none"/>
          <w:u w:val="single"/>
        </w:rPr>
        <w:t>　　　</w:t>
      </w:r>
      <w:r>
        <w:rPr>
          <w:rFonts w:hint="eastAsia" w:ascii="宋体" w:hAnsi="宋体"/>
          <w:color w:val="auto"/>
          <w:sz w:val="24"/>
          <w:highlight w:val="none"/>
        </w:rPr>
        <w:t>年）：</w:t>
      </w:r>
      <w:r>
        <w:rPr>
          <w:rFonts w:hint="eastAsia" w:ascii="宋体" w:hAnsi="宋体"/>
          <w:bCs/>
          <w:color w:val="auto"/>
          <w:sz w:val="24"/>
          <w:highlight w:val="none"/>
        </w:rPr>
        <w:t>人民币（大写）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元整；人民币（小写）</w:t>
      </w:r>
      <w:r>
        <w:rPr>
          <w:rFonts w:hint="eastAsia" w:ascii="宋体" w:hAnsi="宋体"/>
          <w:bCs/>
          <w:color w:val="auto"/>
          <w:sz w:val="24"/>
          <w:highlight w:val="none"/>
          <w:u w:val="single"/>
        </w:rPr>
        <w:t xml:space="preserve">            </w:t>
      </w:r>
      <w:r>
        <w:rPr>
          <w:rFonts w:hint="eastAsia" w:ascii="宋体" w:hAnsi="宋体"/>
          <w:bCs/>
          <w:color w:val="auto"/>
          <w:sz w:val="24"/>
          <w:highlight w:val="none"/>
        </w:rPr>
        <w:t>元整。服务人数：</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人，服务费单价：</w:t>
      </w:r>
      <w:r>
        <w:rPr>
          <w:rFonts w:hint="eastAsia" w:ascii="宋体" w:hAnsi="宋体"/>
          <w:bCs/>
          <w:color w:val="auto"/>
          <w:sz w:val="24"/>
          <w:highlight w:val="none"/>
          <w:u w:val="single"/>
        </w:rPr>
        <w:t xml:space="preserve">          </w:t>
      </w:r>
      <w:r>
        <w:rPr>
          <w:rFonts w:hint="eastAsia" w:ascii="宋体" w:hAnsi="宋体"/>
          <w:bCs/>
          <w:color w:val="auto"/>
          <w:sz w:val="24"/>
          <w:highlight w:val="none"/>
        </w:rPr>
        <w:t>元/人/月。需要增加人员，则根据实际情况予以调整，人员待遇一律按照中标的统一标准执行。</w:t>
      </w:r>
    </w:p>
    <w:p w14:paraId="7CE4382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olor w:val="auto"/>
          <w:sz w:val="24"/>
          <w:highlight w:val="none"/>
        </w:rPr>
      </w:pPr>
      <w:r>
        <w:rPr>
          <w:rFonts w:hint="eastAsia" w:ascii="Calibri" w:hAnsi="宋体" w:cs="宋体"/>
          <w:color w:val="auto"/>
          <w:sz w:val="24"/>
          <w:highlight w:val="none"/>
        </w:rPr>
        <w:t>2、支付方式：</w:t>
      </w:r>
      <w:r>
        <w:rPr>
          <w:rFonts w:hint="eastAsia" w:ascii="Calibri" w:hAnsi="宋体" w:cs="宋体"/>
          <w:color w:val="auto"/>
          <w:sz w:val="24"/>
          <w:highlight w:val="none"/>
          <w:u w:val="single"/>
        </w:rPr>
        <w:t>每季度院方按照实际情况与</w:t>
      </w:r>
      <w:r>
        <w:rPr>
          <w:rFonts w:hint="eastAsia" w:ascii="Calibri" w:hAnsi="宋体" w:cs="宋体"/>
          <w:color w:val="auto"/>
          <w:sz w:val="24"/>
          <w:highlight w:val="none"/>
          <w:u w:val="single"/>
          <w:lang w:val="en-US" w:eastAsia="zh-CN"/>
        </w:rPr>
        <w:t>安保</w:t>
      </w:r>
      <w:r>
        <w:rPr>
          <w:rFonts w:hint="eastAsia" w:ascii="Calibri" w:hAnsi="宋体" w:cs="宋体"/>
          <w:color w:val="auto"/>
          <w:sz w:val="24"/>
          <w:highlight w:val="none"/>
          <w:u w:val="single"/>
        </w:rPr>
        <w:t>公司结算一次费用。</w:t>
      </w:r>
      <w:r>
        <w:rPr>
          <w:rFonts w:hint="eastAsia" w:ascii="宋体" w:hAnsi="宋体"/>
          <w:color w:val="auto"/>
          <w:sz w:val="24"/>
          <w:highlight w:val="none"/>
        </w:rPr>
        <w:t xml:space="preserve"> </w:t>
      </w:r>
    </w:p>
    <w:p w14:paraId="0A04595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Calibri" w:hAnsi="宋体" w:eastAsia="宋体" w:cs="宋体"/>
          <w:color w:val="auto"/>
          <w:sz w:val="24"/>
          <w:highlight w:val="none"/>
          <w:lang w:val="en-US" w:eastAsia="zh-CN"/>
        </w:rPr>
      </w:pPr>
      <w:r>
        <w:rPr>
          <w:rFonts w:hint="eastAsia" w:ascii="Calibri" w:hAnsi="宋体" w:eastAsia="宋体" w:cs="宋体"/>
          <w:color w:val="auto"/>
          <w:sz w:val="24"/>
          <w:highlight w:val="none"/>
          <w:lang w:val="en-US" w:eastAsia="zh-CN"/>
        </w:rPr>
        <w:t>3、在合同期内，乙方承担所有可能影响到合同价的因素，包括但不限于最低工资标准、社保基数调整等。</w:t>
      </w:r>
    </w:p>
    <w:p w14:paraId="18F86387">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合同期限</w:t>
      </w:r>
    </w:p>
    <w:p w14:paraId="209FC5E4">
      <w:pPr>
        <w:keepNext w:val="0"/>
        <w:keepLines w:val="0"/>
        <w:pageBreakBefore w:val="0"/>
        <w:kinsoku/>
        <w:wordWrap/>
        <w:overflowPunct/>
        <w:topLinePunct w:val="0"/>
        <w:autoSpaceDE/>
        <w:autoSpaceDN/>
        <w:bidi w:val="0"/>
        <w:adjustRightInd/>
        <w:snapToGrid/>
        <w:spacing w:line="360" w:lineRule="auto"/>
        <w:ind w:left="560"/>
        <w:textAlignment w:val="auto"/>
        <w:rPr>
          <w:rFonts w:ascii="宋体" w:hAnsi="宋体"/>
          <w:color w:val="auto"/>
          <w:sz w:val="24"/>
          <w:highlight w:val="none"/>
        </w:rPr>
      </w:pPr>
      <w:r>
        <w:rPr>
          <w:rFonts w:hint="eastAsia" w:ascii="宋体" w:hAnsi="宋体"/>
          <w:color w:val="auto"/>
          <w:sz w:val="24"/>
          <w:highlight w:val="none"/>
        </w:rPr>
        <w:t>合同期限：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2C05827">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违约责任</w:t>
      </w:r>
    </w:p>
    <w:p w14:paraId="52DEEAA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highlight w:val="none"/>
        </w:rPr>
      </w:pPr>
      <w:r>
        <w:rPr>
          <w:rFonts w:hint="eastAsia" w:ascii="宋体" w:hAnsi="宋体"/>
          <w:color w:val="auto"/>
          <w:sz w:val="24"/>
          <w:highlight w:val="none"/>
        </w:rPr>
        <w:t>1、甲方无正当理由，违反有关规定，使乙方未能完成规定管理目标的，乙方有权要求甲方在一定期限内解决。</w:t>
      </w:r>
    </w:p>
    <w:p w14:paraId="694174E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bCs/>
          <w:color w:val="auto"/>
          <w:sz w:val="24"/>
          <w:highlight w:val="none"/>
        </w:rPr>
      </w:pPr>
      <w:r>
        <w:rPr>
          <w:rFonts w:hint="eastAsia" w:ascii="宋体" w:hAnsi="宋体"/>
          <w:color w:val="auto"/>
          <w:sz w:val="24"/>
          <w:highlight w:val="none"/>
        </w:rPr>
        <w:t>2、乙方无正当理由，违反有关规定，未能达到规定管理目标及质量保证或约定标准的，甲方有权要求乙方限期整改。每存在违约行为一日，乙方需向甲方支付合同总金额万分之五的违约金。逾期未整改，造成甲方经济损失的，甲方有权扣留乙方</w:t>
      </w:r>
      <w:r>
        <w:rPr>
          <w:rFonts w:hint="eastAsia" w:ascii="宋体" w:hAnsi="宋体"/>
          <w:color w:val="auto"/>
          <w:sz w:val="24"/>
          <w:highlight w:val="none"/>
          <w:lang w:val="en-US" w:eastAsia="zh-CN"/>
        </w:rPr>
        <w:t>季度服务费10%</w:t>
      </w:r>
      <w:r>
        <w:rPr>
          <w:rFonts w:hint="eastAsia" w:ascii="宋体" w:hAnsi="宋体"/>
          <w:color w:val="auto"/>
          <w:sz w:val="24"/>
          <w:highlight w:val="none"/>
        </w:rPr>
        <w:t>，同时乙方应向甲方支付合同总价5%的违约金。同时，甲方</w:t>
      </w:r>
      <w:r>
        <w:rPr>
          <w:rFonts w:hint="eastAsia" w:ascii="宋体" w:hAnsi="宋体"/>
          <w:bCs/>
          <w:color w:val="auto"/>
          <w:sz w:val="24"/>
          <w:highlight w:val="none"/>
        </w:rPr>
        <w:t>有权依照法律程序解除合同</w:t>
      </w:r>
      <w:r>
        <w:rPr>
          <w:rFonts w:hint="eastAsia" w:ascii="宋体" w:hAnsi="宋体"/>
          <w:color w:val="auto"/>
          <w:sz w:val="24"/>
          <w:highlight w:val="none"/>
        </w:rPr>
        <w:t>，</w:t>
      </w:r>
      <w:r>
        <w:rPr>
          <w:rFonts w:hint="eastAsia" w:ascii="宋体" w:hAnsi="宋体"/>
          <w:bCs/>
          <w:color w:val="auto"/>
          <w:sz w:val="24"/>
          <w:highlight w:val="none"/>
        </w:rPr>
        <w:t>并追究乙方的违约责任。乙方同意，相应违约金可直接在未付服务费、履约保证金中扣除。</w:t>
      </w:r>
    </w:p>
    <w:p w14:paraId="7A99A2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3、甲方检查发现缺岗、少人、脱岗的，按每缺 1 人 2 万元 / 次的标准从当期保安服务费中直接扣除，乙方须在1 周内补足至投标文件承诺的人员数量，并严格执行项目考核管理办法。</w:t>
      </w:r>
    </w:p>
    <w:p w14:paraId="4FF02A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有权要求中标供应商对不符合岗位要求的人员在5个工作日内整改。未按期整改的，甲方有权扣除当季服务费的1%；拒不整改的，扣除当季服务费的10%。甲方有权根据项目现场管理需要，对在岗保安人员进行院内统一调配</w:t>
      </w:r>
      <w:r>
        <w:rPr>
          <w:rFonts w:hint="eastAsia" w:ascii="宋体" w:hAnsi="宋体" w:eastAsia="宋体" w:cs="宋体"/>
          <w:b/>
          <w:bCs/>
          <w:color w:val="auto"/>
          <w:sz w:val="24"/>
          <w:szCs w:val="24"/>
          <w:highlight w:val="none"/>
          <w:lang w:val="en-US" w:eastAsia="zh-CN"/>
        </w:rPr>
        <w:t>（包括特殊情况下院区间的统一调配）</w:t>
      </w:r>
      <w:r>
        <w:rPr>
          <w:rFonts w:hint="eastAsia" w:ascii="宋体" w:hAnsi="宋体" w:eastAsia="宋体" w:cs="宋体"/>
          <w:color w:val="auto"/>
          <w:sz w:val="24"/>
          <w:szCs w:val="24"/>
          <w:highlight w:val="none"/>
          <w:lang w:val="en-US" w:eastAsia="zh-CN"/>
        </w:rPr>
        <w:t>。</w:t>
      </w:r>
    </w:p>
    <w:p w14:paraId="45741566">
      <w:pPr>
        <w:pStyle w:val="2"/>
        <w:rPr>
          <w:rFonts w:hint="eastAsia"/>
          <w:color w:val="auto"/>
          <w:highlight w:val="none"/>
        </w:rPr>
      </w:pPr>
    </w:p>
    <w:p w14:paraId="4B58DFFD">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olor w:val="auto"/>
          <w:sz w:val="24"/>
          <w:highlight w:val="none"/>
        </w:rPr>
      </w:pPr>
      <w:r>
        <w:rPr>
          <w:rFonts w:hint="eastAsia" w:ascii="宋体" w:hAnsi="宋体" w:eastAsia="宋体"/>
          <w:color w:val="auto"/>
          <w:sz w:val="24"/>
          <w:highlight w:val="none"/>
          <w:lang w:val="en-US" w:eastAsia="zh-CN"/>
        </w:rPr>
        <w:t>4</w:t>
      </w:r>
      <w:r>
        <w:rPr>
          <w:rFonts w:hint="eastAsia" w:ascii="宋体" w:hAnsi="宋体"/>
          <w:color w:val="auto"/>
          <w:sz w:val="24"/>
          <w:highlight w:val="none"/>
        </w:rPr>
        <w:t>、</w:t>
      </w:r>
      <w:r>
        <w:rPr>
          <w:rFonts w:ascii="宋体" w:hAnsi="宋体"/>
          <w:color w:val="auto"/>
          <w:sz w:val="24"/>
          <w:highlight w:val="none"/>
        </w:rPr>
        <w:t>乙方</w:t>
      </w:r>
      <w:r>
        <w:rPr>
          <w:rFonts w:hint="eastAsia" w:ascii="宋体" w:hAnsi="宋体"/>
          <w:color w:val="auto"/>
          <w:sz w:val="24"/>
          <w:highlight w:val="none"/>
        </w:rPr>
        <w:t>无正当理由，违反有关规定，擅自收费或擅自提高收费标准的，</w:t>
      </w:r>
      <w:r>
        <w:rPr>
          <w:rFonts w:ascii="宋体" w:hAnsi="宋体"/>
          <w:color w:val="auto"/>
          <w:sz w:val="24"/>
          <w:highlight w:val="none"/>
        </w:rPr>
        <w:t>对擅自收费部分或超出标准的部分，</w:t>
      </w:r>
      <w:r>
        <w:rPr>
          <w:rFonts w:hint="eastAsia" w:ascii="宋体" w:hAnsi="宋体"/>
          <w:color w:val="auto"/>
          <w:sz w:val="24"/>
          <w:highlight w:val="none"/>
        </w:rPr>
        <w:t>甲方</w:t>
      </w:r>
      <w:r>
        <w:rPr>
          <w:rFonts w:ascii="宋体" w:hAnsi="宋体"/>
          <w:color w:val="auto"/>
          <w:sz w:val="24"/>
          <w:highlight w:val="none"/>
        </w:rPr>
        <w:t>有权要求乙方双倍返还</w:t>
      </w:r>
      <w:r>
        <w:rPr>
          <w:rFonts w:hint="eastAsia" w:ascii="宋体" w:hAnsi="宋体"/>
          <w:color w:val="auto"/>
          <w:sz w:val="24"/>
          <w:highlight w:val="none"/>
        </w:rPr>
        <w:t>；造成甲方经济损失的，乙方应给予甲方经济赔偿。</w:t>
      </w:r>
    </w:p>
    <w:p w14:paraId="1A998F1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eastAsia="宋体"/>
          <w:color w:val="auto"/>
          <w:sz w:val="24"/>
          <w:highlight w:val="none"/>
          <w:lang w:val="en-US" w:eastAsia="zh-CN"/>
        </w:rPr>
        <w:t>5</w:t>
      </w:r>
      <w:r>
        <w:rPr>
          <w:rFonts w:hint="eastAsia" w:ascii="宋体" w:hAnsi="宋体"/>
          <w:color w:val="auto"/>
          <w:sz w:val="24"/>
          <w:highlight w:val="none"/>
        </w:rPr>
        <w:t>、乙方在承担上述</w:t>
      </w:r>
      <w:r>
        <w:rPr>
          <w:rFonts w:hint="eastAsia" w:ascii="宋体" w:hAnsi="宋体"/>
          <w:color w:val="auto"/>
          <w:sz w:val="24"/>
          <w:highlight w:val="none"/>
          <w:lang w:val="en-US" w:eastAsia="zh-CN"/>
        </w:rPr>
        <w:t>2、3</w:t>
      </w:r>
      <w:r>
        <w:rPr>
          <w:rFonts w:hint="eastAsia" w:ascii="宋体" w:hAnsi="宋体"/>
          <w:color w:val="auto"/>
          <w:sz w:val="24"/>
          <w:highlight w:val="none"/>
        </w:rPr>
        <w:t>款一项或多项违约责任后，仍应继续履行合同规定的义务（甲方解除合同的除外）。甲方未能及时追究乙方的任何一项违约责任并不表明甲方放弃追究乙方该项或其他违约责任。</w:t>
      </w:r>
    </w:p>
    <w:p w14:paraId="5459E5F6">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eastAsia="宋体"/>
          <w:color w:val="auto"/>
          <w:sz w:val="24"/>
          <w:highlight w:val="none"/>
          <w:lang w:val="en-US" w:eastAsia="zh-CN"/>
        </w:rPr>
        <w:t>6</w:t>
      </w:r>
      <w:r>
        <w:rPr>
          <w:rFonts w:hint="eastAsia" w:ascii="宋体" w:hAnsi="宋体"/>
          <w:color w:val="auto"/>
          <w:sz w:val="24"/>
          <w:highlight w:val="none"/>
        </w:rPr>
        <w:t>、甲方指派</w:t>
      </w:r>
      <w:r>
        <w:rPr>
          <w:rFonts w:hint="eastAsia" w:ascii="宋体" w:hAnsi="宋体"/>
          <w:color w:val="auto"/>
          <w:sz w:val="24"/>
          <w:highlight w:val="none"/>
          <w:lang w:val="en-US" w:eastAsia="zh-CN"/>
        </w:rPr>
        <w:t>安保</w:t>
      </w:r>
      <w:r>
        <w:rPr>
          <w:rFonts w:hint="eastAsia" w:ascii="宋体" w:hAnsi="宋体"/>
          <w:color w:val="auto"/>
          <w:sz w:val="24"/>
          <w:highlight w:val="none"/>
        </w:rPr>
        <w:t>员从事本合同约定的保安服务职责范围外的工作，由此造成的对保安员和其他第三方的经济赔偿责任，由甲方负责。</w:t>
      </w:r>
    </w:p>
    <w:p w14:paraId="3A28BFF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eastAsia="宋体"/>
          <w:color w:val="auto"/>
          <w:sz w:val="24"/>
          <w:highlight w:val="none"/>
          <w:lang w:val="en-US" w:eastAsia="zh-CN"/>
        </w:rPr>
        <w:t>7</w:t>
      </w:r>
      <w:r>
        <w:rPr>
          <w:rFonts w:hint="eastAsia" w:ascii="宋体" w:hAnsi="宋体"/>
          <w:color w:val="auto"/>
          <w:sz w:val="24"/>
          <w:highlight w:val="none"/>
        </w:rPr>
        <w:t>、依据本合同，由于乙方保安人员进行保安服务工作时的过失或故意行为，造成甲方经济损失的，乙方负责承担赔偿责任。</w:t>
      </w:r>
    </w:p>
    <w:p w14:paraId="46219CCF">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合同的变更及终止</w:t>
      </w:r>
    </w:p>
    <w:p w14:paraId="410F5BA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1、除</w:t>
      </w:r>
      <w:r>
        <w:rPr>
          <w:rFonts w:hint="eastAsia" w:ascii="宋体" w:hAnsi="宋体" w:eastAsia="宋体"/>
          <w:color w:val="auto"/>
          <w:sz w:val="24"/>
          <w:highlight w:val="none"/>
          <w:lang w:eastAsia="zh-CN"/>
        </w:rPr>
        <w:t>《中华人民共和国政府采购法》</w:t>
      </w:r>
      <w:r>
        <w:rPr>
          <w:rFonts w:hint="eastAsia" w:ascii="宋体" w:hAnsi="宋体"/>
          <w:color w:val="auto"/>
          <w:sz w:val="24"/>
          <w:highlight w:val="none"/>
        </w:rPr>
        <w:t>第</w:t>
      </w:r>
      <w:r>
        <w:rPr>
          <w:rFonts w:ascii="宋体" w:hAnsi="宋体"/>
          <w:color w:val="auto"/>
          <w:sz w:val="24"/>
          <w:highlight w:val="none"/>
        </w:rPr>
        <w:t>49</w:t>
      </w:r>
      <w:r>
        <w:rPr>
          <w:rFonts w:hint="eastAsia" w:ascii="宋体" w:hAnsi="宋体"/>
          <w:color w:val="auto"/>
          <w:sz w:val="24"/>
          <w:highlight w:val="none"/>
        </w:rPr>
        <w:t>条、第50条第二款规定的情形外，本合同一经签订，甲乙双方不得擅自变更、中止或终止合同。甲方有权依据卫生健康委和公安部联合发布的《关于加强医院安全防范系统建设指导意见》、</w:t>
      </w:r>
      <w:r>
        <w:rPr>
          <w:rFonts w:hint="eastAsia" w:ascii="宋体" w:hAnsi="宋体" w:eastAsia="宋体"/>
          <w:color w:val="auto"/>
          <w:sz w:val="24"/>
          <w:highlight w:val="none"/>
          <w:lang w:eastAsia="zh-CN"/>
        </w:rPr>
        <w:t>《中华人民共和国政府采购法》</w:t>
      </w:r>
      <w:r>
        <w:rPr>
          <w:rFonts w:hint="eastAsia" w:ascii="宋体" w:hAnsi="宋体"/>
          <w:color w:val="auto"/>
          <w:sz w:val="24"/>
          <w:highlight w:val="none"/>
        </w:rPr>
        <w:t>等相关规定，制定考核条例，明确退出机制。</w:t>
      </w:r>
    </w:p>
    <w:p w14:paraId="344FFD47">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s="宋体"/>
          <w:bCs/>
          <w:color w:val="auto"/>
          <w:sz w:val="24"/>
          <w:highlight w:val="none"/>
        </w:rPr>
        <w:t>乙方未能按合同要求进行服务，甲方可向乙方提交书面整改通知，服务期内达3次的，甲方有权解除合同。</w:t>
      </w:r>
    </w:p>
    <w:p w14:paraId="4E408C2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本合同终止时，乙方应移交</w:t>
      </w:r>
      <w:r>
        <w:rPr>
          <w:rFonts w:hint="eastAsia" w:ascii="宋体" w:hAnsi="宋体"/>
          <w:color w:val="auto"/>
          <w:sz w:val="24"/>
          <w:highlight w:val="none"/>
          <w:lang w:val="en-US" w:eastAsia="zh-CN"/>
        </w:rPr>
        <w:t>安保</w:t>
      </w:r>
      <w:r>
        <w:rPr>
          <w:rFonts w:hint="eastAsia" w:ascii="宋体" w:hAnsi="宋体"/>
          <w:color w:val="auto"/>
          <w:sz w:val="24"/>
          <w:highlight w:val="none"/>
        </w:rPr>
        <w:t>服务管理</w:t>
      </w:r>
      <w:r>
        <w:rPr>
          <w:rFonts w:ascii="宋体" w:hAnsi="宋体"/>
          <w:color w:val="auto"/>
          <w:sz w:val="24"/>
          <w:highlight w:val="none"/>
        </w:rPr>
        <w:t>权，协助甲方作好</w:t>
      </w:r>
      <w:r>
        <w:rPr>
          <w:rFonts w:hint="eastAsia" w:ascii="宋体" w:hAnsi="宋体"/>
          <w:color w:val="auto"/>
          <w:sz w:val="24"/>
          <w:highlight w:val="none"/>
        </w:rPr>
        <w:t>保安</w:t>
      </w:r>
      <w:r>
        <w:rPr>
          <w:rFonts w:ascii="宋体" w:hAnsi="宋体"/>
          <w:color w:val="auto"/>
          <w:sz w:val="24"/>
          <w:highlight w:val="none"/>
        </w:rPr>
        <w:t>服务的交接和善后工作，移交或配合甲方移交</w:t>
      </w:r>
      <w:r>
        <w:rPr>
          <w:rFonts w:hint="eastAsia" w:ascii="宋体" w:hAnsi="宋体"/>
          <w:color w:val="auto"/>
          <w:sz w:val="24"/>
          <w:highlight w:val="none"/>
        </w:rPr>
        <w:t>工作</w:t>
      </w:r>
      <w:r>
        <w:rPr>
          <w:rFonts w:ascii="宋体" w:hAnsi="宋体"/>
          <w:color w:val="auto"/>
          <w:sz w:val="24"/>
          <w:highlight w:val="none"/>
        </w:rPr>
        <w:t>用房和全部档案资料</w:t>
      </w:r>
      <w:r>
        <w:rPr>
          <w:rFonts w:hint="eastAsia" w:ascii="宋体" w:hAnsi="宋体"/>
          <w:color w:val="auto"/>
          <w:sz w:val="24"/>
          <w:highlight w:val="none"/>
        </w:rPr>
        <w:t>等</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如出现乙方迟迟不肯配合移交工作，甲方有权在安保服务费作出处罚</w:t>
      </w:r>
      <w:r>
        <w:rPr>
          <w:rFonts w:hint="eastAsia" w:ascii="宋体" w:hAnsi="宋体"/>
          <w:color w:val="auto"/>
          <w:sz w:val="24"/>
          <w:highlight w:val="none"/>
        </w:rPr>
        <w:t>。</w:t>
      </w:r>
    </w:p>
    <w:p w14:paraId="2C7D694D">
      <w:pPr>
        <w:keepNext w:val="0"/>
        <w:keepLines w:val="0"/>
        <w:pageBreakBefore w:val="0"/>
        <w:numPr>
          <w:ilvl w:val="0"/>
          <w:numId w:val="11"/>
        </w:numPr>
        <w:kinsoku/>
        <w:wordWrap/>
        <w:overflowPunct/>
        <w:topLinePunct w:val="0"/>
        <w:autoSpaceDE/>
        <w:autoSpaceDN/>
        <w:bidi w:val="0"/>
        <w:adjustRightInd/>
        <w:snapToGrid/>
        <w:spacing w:line="360" w:lineRule="auto"/>
        <w:jc w:val="left"/>
        <w:textAlignment w:val="auto"/>
        <w:rPr>
          <w:rFonts w:ascii="宋体" w:hAnsi="宋体"/>
          <w:color w:val="auto"/>
          <w:sz w:val="24"/>
          <w:highlight w:val="none"/>
        </w:rPr>
      </w:pPr>
      <w:r>
        <w:rPr>
          <w:rFonts w:hint="eastAsia" w:ascii="宋体" w:hAnsi="宋体"/>
          <w:color w:val="auto"/>
          <w:sz w:val="24"/>
          <w:highlight w:val="none"/>
        </w:rPr>
        <w:t>合同生效及其他</w:t>
      </w:r>
    </w:p>
    <w:p w14:paraId="5653E6F7">
      <w:pPr>
        <w:keepNext w:val="0"/>
        <w:keepLines w:val="0"/>
        <w:pageBreakBefore w:val="0"/>
        <w:kinsoku/>
        <w:wordWrap/>
        <w:overflowPunct/>
        <w:topLinePunct w:val="0"/>
        <w:autoSpaceDE/>
        <w:autoSpaceDN/>
        <w:bidi w:val="0"/>
        <w:adjustRightInd/>
        <w:snapToGrid/>
        <w:spacing w:line="360" w:lineRule="auto"/>
        <w:ind w:firstLine="720"/>
        <w:jc w:val="left"/>
        <w:textAlignment w:val="auto"/>
        <w:rPr>
          <w:rFonts w:ascii="宋体" w:hAnsi="宋体"/>
          <w:color w:val="auto"/>
          <w:sz w:val="24"/>
          <w:highlight w:val="none"/>
        </w:rPr>
      </w:pPr>
      <w:r>
        <w:rPr>
          <w:rFonts w:hint="eastAsia" w:ascii="宋体" w:hAnsi="宋体"/>
          <w:color w:val="auto"/>
          <w:sz w:val="24"/>
          <w:highlight w:val="none"/>
        </w:rPr>
        <w:t>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color w:val="auto"/>
          <w:sz w:val="24"/>
          <w:highlight w:val="none"/>
          <w:u w:val="single"/>
        </w:rPr>
        <w:t xml:space="preserve"> （2）  </w:t>
      </w:r>
      <w:r>
        <w:rPr>
          <w:rFonts w:hint="eastAsia" w:ascii="宋体" w:hAnsi="宋体"/>
          <w:color w:val="auto"/>
          <w:sz w:val="24"/>
          <w:highlight w:val="none"/>
        </w:rPr>
        <w:t>方式处理：</w:t>
      </w:r>
    </w:p>
    <w:p w14:paraId="611CD5FD">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（1）向无锡仲裁委员会申请仲裁。</w:t>
      </w:r>
    </w:p>
    <w:p w14:paraId="7DF08D11">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（2）向需方所在地法院提起诉讼。</w:t>
      </w:r>
    </w:p>
    <w:p w14:paraId="119714E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bCs/>
          <w:color w:val="auto"/>
          <w:sz w:val="24"/>
          <w:highlight w:val="none"/>
        </w:rPr>
      </w:pPr>
      <w:r>
        <w:rPr>
          <w:rFonts w:hint="eastAsia" w:ascii="宋体" w:hAnsi="宋体"/>
          <w:bCs/>
          <w:color w:val="auto"/>
          <w:sz w:val="24"/>
          <w:highlight w:val="none"/>
        </w:rPr>
        <w:t>3、合同在执行过程中出现的未尽事宜，双方在不违背本合同和招标文件的原则下协商解决，协商结果以书面形式签订补充协议，且补充协议与本合同具有同等效力。</w:t>
      </w:r>
    </w:p>
    <w:p w14:paraId="14DC663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bCs/>
          <w:color w:val="auto"/>
          <w:sz w:val="24"/>
          <w:highlight w:val="none"/>
        </w:rPr>
      </w:pPr>
      <w:r>
        <w:rPr>
          <w:rFonts w:hint="eastAsia" w:ascii="宋体" w:hAnsi="宋体"/>
          <w:bCs/>
          <w:color w:val="auto"/>
          <w:sz w:val="24"/>
          <w:highlight w:val="none"/>
        </w:rPr>
        <w:t>4、甲乙双方确认：对本合同条款及后果均已知悉，一致确认不存在欺诈、胁迫、乘人之危、重大误解、显失公平等任何可能导致合同无效或被撤销的情形。</w:t>
      </w:r>
    </w:p>
    <w:p w14:paraId="56E5C6E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bCs/>
          <w:color w:val="auto"/>
          <w:sz w:val="24"/>
          <w:highlight w:val="none"/>
        </w:rPr>
      </w:pPr>
      <w:r>
        <w:rPr>
          <w:rFonts w:hint="eastAsia" w:ascii="宋体" w:hAnsi="宋体"/>
          <w:bCs/>
          <w:color w:val="auto"/>
          <w:sz w:val="24"/>
          <w:highlight w:val="none"/>
        </w:rPr>
        <w:t>5、合同中未有约定的按照有关的法律法规以及国家行业标准或技术文件规定予以解决。</w:t>
      </w:r>
    </w:p>
    <w:p w14:paraId="3F69228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bCs/>
          <w:color w:val="auto"/>
          <w:sz w:val="24"/>
          <w:highlight w:val="none"/>
        </w:rPr>
      </w:pPr>
      <w:r>
        <w:rPr>
          <w:rFonts w:hint="eastAsia" w:ascii="宋体" w:hAnsi="宋体"/>
          <w:bCs/>
          <w:color w:val="auto"/>
          <w:sz w:val="24"/>
          <w:highlight w:val="none"/>
        </w:rPr>
        <w:t>第十条 双方认为需要约定的其它事项。</w:t>
      </w:r>
    </w:p>
    <w:p w14:paraId="6978FD53">
      <w:pPr>
        <w:spacing w:line="360" w:lineRule="auto"/>
        <w:ind w:firstLine="480"/>
        <w:jc w:val="center"/>
        <w:rPr>
          <w:rFonts w:hAnsi="宋体"/>
          <w:color w:val="auto"/>
          <w:sz w:val="36"/>
          <w:szCs w:val="36"/>
          <w:highlight w:val="none"/>
        </w:rPr>
      </w:pPr>
      <w:r>
        <w:rPr>
          <w:rFonts w:hint="eastAsia" w:ascii="黑体" w:eastAsia="黑体"/>
          <w:bCs/>
          <w:color w:val="auto"/>
          <w:sz w:val="36"/>
          <w:szCs w:val="36"/>
          <w:highlight w:val="none"/>
        </w:rPr>
        <w:t>第</w:t>
      </w:r>
      <w:bookmarkEnd w:id="143"/>
      <w:r>
        <w:rPr>
          <w:rFonts w:hint="eastAsia" w:ascii="黑体" w:eastAsia="黑体"/>
          <w:bCs/>
          <w:color w:val="auto"/>
          <w:sz w:val="36"/>
          <w:szCs w:val="36"/>
          <w:highlight w:val="none"/>
        </w:rPr>
        <w:t>四章 采购需求</w:t>
      </w:r>
      <w:bookmarkEnd w:id="144"/>
      <w:bookmarkEnd w:id="145"/>
      <w:bookmarkEnd w:id="146"/>
    </w:p>
    <w:p w14:paraId="7D8FF374">
      <w:pPr>
        <w:spacing w:line="360" w:lineRule="auto"/>
        <w:ind w:firstLine="480"/>
        <w:jc w:val="left"/>
        <w:rPr>
          <w:rFonts w:hint="eastAsia" w:ascii="宋体" w:hAnsi="宋体" w:eastAsia="宋体" w:cs="宋体"/>
          <w:color w:val="auto"/>
          <w:sz w:val="24"/>
          <w:szCs w:val="24"/>
          <w:highlight w:val="none"/>
        </w:rPr>
      </w:pPr>
      <w:bookmarkStart w:id="147" w:name="_Toc120614281"/>
      <w:bookmarkStart w:id="148" w:name="_Toc26554093"/>
      <w:bookmarkStart w:id="149" w:name="_Toc49090575"/>
      <w:r>
        <w:rPr>
          <w:rFonts w:hint="eastAsia" w:ascii="宋体" w:hAnsi="宋体" w:eastAsia="宋体" w:cs="宋体"/>
          <w:color w:val="auto"/>
          <w:sz w:val="24"/>
          <w:szCs w:val="24"/>
          <w:highlight w:val="none"/>
        </w:rPr>
        <w:t>本项目属性：服务类项目</w:t>
      </w:r>
    </w:p>
    <w:p w14:paraId="26B77F6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投标人所投内容必须满足以下要求，不得有负偏离。</w:t>
      </w:r>
    </w:p>
    <w:p w14:paraId="737187D0">
      <w:pPr>
        <w:spacing w:line="360" w:lineRule="auto"/>
        <w:ind w:firstLine="480"/>
        <w:rPr>
          <w:rFonts w:hint="eastAsia" w:ascii="宋体" w:hAnsi="宋体" w:eastAsia="宋体" w:cs="宋体"/>
          <w:b/>
          <w:color w:val="auto"/>
          <w:sz w:val="24"/>
          <w:highlight w:val="none"/>
        </w:rPr>
      </w:pPr>
      <w:r>
        <w:rPr>
          <w:rFonts w:hint="eastAsia" w:ascii="宋体" w:hAnsi="宋体" w:eastAsia="宋体" w:cs="宋体"/>
          <w:bCs/>
          <w:color w:val="auto"/>
          <w:sz w:val="24"/>
          <w:szCs w:val="24"/>
          <w:highlight w:val="none"/>
        </w:rPr>
        <w:t>本项目标的物所属行业：</w:t>
      </w:r>
      <w:r>
        <w:rPr>
          <w:rFonts w:hint="eastAsia" w:ascii="宋体" w:hAnsi="宋体" w:eastAsia="宋体" w:cs="宋体"/>
          <w:color w:val="auto"/>
          <w:sz w:val="24"/>
          <w:szCs w:val="24"/>
          <w:highlight w:val="none"/>
        </w:rPr>
        <w:t>租赁和商务服务业</w:t>
      </w:r>
    </w:p>
    <w:p w14:paraId="40F54D3D">
      <w:pPr>
        <w:keepNext w:val="0"/>
        <w:keepLines w:val="0"/>
        <w:pageBreakBefore w:val="0"/>
        <w:numPr>
          <w:ilvl w:val="0"/>
          <w:numId w:val="12"/>
        </w:numPr>
        <w:tabs>
          <w:tab w:val="left" w:pos="525"/>
          <w:tab w:val="left" w:pos="630"/>
          <w:tab w:val="left" w:pos="735"/>
          <w:tab w:val="left" w:pos="945"/>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技术需求：项目配置、技术参数等</w:t>
      </w:r>
    </w:p>
    <w:p w14:paraId="011FB3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采购包1：</w:t>
      </w:r>
    </w:p>
    <w:p w14:paraId="428B84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一、岗位配置</w:t>
      </w:r>
    </w:p>
    <w:p w14:paraId="0CD0B0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南院80人、市核酸检测中心7人，采购包一共87人。具体按岗配置：南院白班总岗位数32个，其中29个岗位设置为12小时保安在岗值班，3个岗位设置为轮转休息；南院夜班总岗位数18个，其中16个岗位设置为12小时保安在岗值班，2个岗位设置为轮转休息；白班正副大队长、夜班正副队长单独每周六、周日调休一天，白班大队长（正副）、夜班队长（正副）不得同时休息。消控人员按照消控中心排班执勤。市核酸检测中心24小时时刻保持2名消控在岗。采购方可根据项目需要调用休息人员名额，费用按照招标最终价格折算。中标公司须按照岗位配置全年提供服务（包含周末、国家法定节假日，人数保持不变）。设置见岗位配置表。</w:t>
      </w:r>
    </w:p>
    <w:p w14:paraId="4DF0D2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二、项目要求</w:t>
      </w:r>
    </w:p>
    <w:p w14:paraId="2DC635C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南院区安保人数组成：80人（中级消控5名；保安75名（75名包含特勤10人，白班6人、夜班4人，特勤在岗时间为12小时））；无锡市核酸检测中心：中级消控6名（确保24小时双人双岗执勤），保安1名，可用于院区机动调配；消控人员、保安、特勤人员必须持证上岗（消控证、保安证、健康证及安检人员安检证）。</w:t>
      </w:r>
    </w:p>
    <w:p w14:paraId="6F0C65D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大队长具有大专及以上学历，5年以上保安管理经验；特勤：男，年龄42周岁以下，退伍军人比例不低于50%；其他安保人员年龄不高于57周岁，其中女性人数不高于12人（不包含消控中心），消控中心男女不限；特别优秀的经采购方同意，年龄可适当放宽，年龄超过57周岁的保安不超过总人数的10%。</w:t>
      </w:r>
    </w:p>
    <w:p w14:paraId="26B786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3、中标价三年不高于1309.176万元；</w:t>
      </w:r>
    </w:p>
    <w:p w14:paraId="5E80A3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4、采购人可根据医院的实际情况调整岗位配置并核定每一阶段的实际用工人数，并支付实际产生的费用，人数及费用均不超过中标供应商投标文件总额范围。</w:t>
      </w:r>
    </w:p>
    <w:p w14:paraId="0F86EA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5、中标方需有管理架构，最低配备4级管理模式（大队长、中队长、班长、保安），有主备负责人，对保安队员进行培训、监督和管理，督查保安队员落实岗位责任，确保安全服务的优质高效。</w:t>
      </w:r>
    </w:p>
    <w:p w14:paraId="1C3C07D2">
      <w:pPr>
        <w:pStyle w:val="2"/>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6、本项目分两个采购包，</w:t>
      </w:r>
      <w:r>
        <w:rPr>
          <w:rFonts w:hint="eastAsia" w:ascii="宋体" w:hAnsi="宋体" w:eastAsia="宋体" w:cs="宋体"/>
          <w:color w:val="auto"/>
          <w:sz w:val="24"/>
          <w:szCs w:val="24"/>
          <w:highlight w:val="none"/>
          <w:lang w:val="en-US" w:eastAsia="zh-CN" w:bidi="ar-SA"/>
        </w:rPr>
        <w:t>采购包一（南院安保服务（包含市核酸检测中心））和采购包二（北院安保服务），两个采购包兼投不兼中，即供应商可投其中一个采购包也可同时投两个采购包，但只能中标其中一个采购包。</w:t>
      </w:r>
    </w:p>
    <w:p w14:paraId="3E974AAF">
      <w:pPr>
        <w:pStyle w:val="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leftChars="0" w:firstLine="482" w:firstLineChars="200"/>
        <w:textAlignment w:val="baseline"/>
        <w:rPr>
          <w:rFonts w:hint="eastAsia"/>
          <w:b/>
          <w:bCs/>
          <w:color w:val="auto"/>
          <w:highlight w:val="none"/>
          <w:lang w:val="en-US" w:eastAsia="zh-CN"/>
        </w:rPr>
      </w:pPr>
      <w:r>
        <w:rPr>
          <w:rFonts w:hint="eastAsia" w:ascii="宋体" w:hAnsi="宋体" w:eastAsia="宋体" w:cs="宋体"/>
          <w:b/>
          <w:bCs/>
          <w:color w:val="auto"/>
          <w:sz w:val="24"/>
          <w:szCs w:val="24"/>
          <w:highlight w:val="none"/>
          <w:lang w:val="en-US" w:eastAsia="zh-CN" w:bidi="ar-SA"/>
        </w:rPr>
        <w:t>针对部分保安人员的社保证明，投标方在投标时如不能提供，则必须做出中标后提供的承诺（承诺书可自拟），且中标后必须按承诺书提供相关证明，否则招标人有权取消其中标资格并追究其违约责任。</w:t>
      </w:r>
    </w:p>
    <w:p w14:paraId="5B0BE9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三、中标方安保服务要求</w:t>
      </w:r>
    </w:p>
    <w:p w14:paraId="549725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1、保安队员应严格履行岗位职责，遵守法律法规及各项规章制度。</w:t>
      </w:r>
    </w:p>
    <w:p w14:paraId="2C6C19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2、对服务区域内发生的案件、人员伤害、矛盾纠纷、事故灾害等，保安队员需及时应急处置并立即上报，协助公安机关，防控舆情并做好现场保护工作。</w:t>
      </w:r>
    </w:p>
    <w:p w14:paraId="19F5ED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3、落实防火、防盗、防破坏等安全防范措施，加强日常消防器材巡查，发现责任区域内的安全隐患，及时报告采购人并协助予以处理。</w:t>
      </w:r>
    </w:p>
    <w:p w14:paraId="24AA39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选派的人员需没有违法犯罪及其他不良记录（上岗时所有人员需提供身份证、健康体检证明。保安人员需提供保安从业资格证，消控中心人员需提供中级消控证）；入职前需经正规的岗前培训。入职后每年提供队员健康体检证明材料。</w:t>
      </w:r>
    </w:p>
    <w:p w14:paraId="00D55F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5、中标方需为保安队员配备制服及基本保安装备，负责支付保安员的工资（包括但不限于基本工资和加班工资）、福利、津贴、补贴、社保和公积金等。</w:t>
      </w:r>
    </w:p>
    <w:p w14:paraId="7E72F5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中标方需服从采购方管理，编制相关规章制度、及时整理相关台账资料，建立健全应急保障队伍。白天建立3支应急分队，夜班建立2支应急分队，每个应急分队配备3人，平均年龄不高于48周岁，每月组织全体保安队员进行安全教育、培训、演练及体能测试，对体能测试表现差的采购方有权要求进行整改或更换。</w:t>
      </w:r>
    </w:p>
    <w:p w14:paraId="4E32DE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中标方必须按时发放派驻到采购人的保安队员的工资并依法为相关员工缴纳社保金和公积金等，如中标方未及时支付保安队员费用而导致对采购方造成影响的，采购方有权进行处罚，情节严重的扣除季度服务费的50%作为处罚或解除合同，并有权追究责任。</w:t>
      </w:r>
    </w:p>
    <w:p w14:paraId="5B9314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中标方需为保安人员配备统一着装（保安服、武装带，保安帽等），并提供相应的安保器材（包括对讲机、橡皮棍、哨子、强光手电、巡更仪、辣椒水、防割手套、防刺背心、安全帽、手持式安检仪等），配备数量应确保安保工作的正常开展。</w:t>
      </w:r>
    </w:p>
    <w:p w14:paraId="069447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9、大队长可由采购人指定工作场所，中标方对入职保安人员每日考勤（中标供应商提供考勤设备）严格落实交接班制度。采购人每月对安保服务进行打分测评，按季度集中支付服务费）。</w:t>
      </w:r>
    </w:p>
    <w:p w14:paraId="2D425F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10、中标方出现违约行为的，采购人有权要求中标方承担违约金；符合法定或约定解除合同条件的，采购人有权依法解除合同。</w:t>
      </w:r>
    </w:p>
    <w:p w14:paraId="5B8898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11、中标方每年依据实际风险隐患制定相应的安保计划（包含岗位配置、岗位职责、相关制度、管理模式等）。</w:t>
      </w:r>
    </w:p>
    <w:p w14:paraId="04B395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未经采购人事先书面同意，出勤人数不满足合同约定的，采购人有权要求中标方补齐；保安队员存在擅自离守、闹事、睡觉、身体状况不适宜继续提供保安服务或其他违反法律法规及采购人管理规定情形的，采购人有权要求中标方更换保安队员。中标方应当在收到采购人要求之日起5个工作日内完成保安队员的补齐或更换。存在本款所述违规情况的，中标方应按[200]元/人/天向采购人支付违约金。</w:t>
      </w:r>
    </w:p>
    <w:p w14:paraId="064C2A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中标方需保证安保队伍稳定，更换安保人员需采购方审核确认，未经过采购方审核，采购方可有权扣除相应服务费，同时对新入职人员建立试用机制，试用期7天不符合要求的有权要求更换，拒不更换有权扣除季度服务费10%；严禁随意更换安保人员，所有派驻至采购人的安保人员需报属地派出所政审合格后录用，连续30天内随意更换安保人员达到4-5人的，采购方有权在季度结算时扣除1000元；如大于5人季度结算时扣除5000元。</w:t>
      </w:r>
    </w:p>
    <w:p w14:paraId="5B960B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采购人有权要求中标供应商对不符合岗位要求的人员在5个工作日内完成整改。未按期整改的，采购人有权扣除当季服务费的1%；拒不整改的，采购人有权扣除当季服务费的10%，并在当季结算中同步扣除不符合要求人员对应的服务费用。采购人有权根据项目现场管理需要，对在岗保安人员进行院内统一调配</w:t>
      </w:r>
      <w:r>
        <w:rPr>
          <w:rFonts w:hint="eastAsia" w:ascii="宋体" w:hAnsi="宋体" w:eastAsia="宋体" w:cs="宋体"/>
          <w:b/>
          <w:bCs/>
          <w:color w:val="auto"/>
          <w:sz w:val="24"/>
          <w:szCs w:val="24"/>
          <w:highlight w:val="none"/>
          <w:lang w:val="en-US" w:eastAsia="zh-CN"/>
        </w:rPr>
        <w:t>（包括特殊情况下院区间的统一调配）</w:t>
      </w:r>
      <w:r>
        <w:rPr>
          <w:rFonts w:hint="eastAsia" w:ascii="宋体" w:hAnsi="宋体" w:eastAsia="宋体" w:cs="宋体"/>
          <w:color w:val="auto"/>
          <w:sz w:val="24"/>
          <w:szCs w:val="24"/>
          <w:highlight w:val="none"/>
          <w:lang w:val="en-US" w:eastAsia="zh-CN"/>
        </w:rPr>
        <w:t>。</w:t>
      </w:r>
    </w:p>
    <w:p w14:paraId="5D70D4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15、安保服务人员的劳动及人事关系全部归属于中标方，中标方须按照法律、法规及劳动法的有关政策为相关人员办理缴纳养老、失业、医疗等各项社保。</w:t>
      </w:r>
    </w:p>
    <w:p w14:paraId="592B6C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16、服务期内，中标方保安人员遭受人身意外伤害或突发疾病，无论是否构成工伤，均由中标方负责处理赔偿及善后事宜，与采购方无关。</w:t>
      </w:r>
    </w:p>
    <w:p w14:paraId="1228EC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17、中标方应当确保安保人员在执行保安任务过程中遵纪守法，如因保安人员本身过错给采购方或第三人造成损害的，由中标方承担相应赔偿责任和善后事宜。</w:t>
      </w:r>
    </w:p>
    <w:p w14:paraId="2E3574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18、因保安队员工作失职、渎职导致各类检查不合格或给采购方造成负面影响和损失，中标方须承担相应责任，采购方有权对中标方进行相应处罚并要求中标方全额赔偿，情节严重的采购方有权终止合同。</w:t>
      </w:r>
    </w:p>
    <w:p w14:paraId="628297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中标方每年须为消控、保安、特勤人员提供不低于12次安全教育、技能培训，提供不低于12次的应急演练活动，具体费用由中标方承担。培训和演练应当保证质量，并做好台账资料，培训费用每年不低于10000元。</w:t>
      </w:r>
    </w:p>
    <w:p w14:paraId="46DDA7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20、中标方每月须为消控、安保人员提供不低于3000元的隐患排查及绩效考核奖，由中标公司负责拟定奖励名单，采购方负责审核，由中标方直接支付给消控、保安人员，该费用由中标方承担。</w:t>
      </w:r>
    </w:p>
    <w:p w14:paraId="6EF42A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21、中标方每年须结合安全防控的工作需要，提供每年不低于15000元的费用，用于标志标识、安全宣传、文本制作、防护装备等。</w:t>
      </w:r>
    </w:p>
    <w:p w14:paraId="6B5917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22、中标方每年负责配合采购人开展安全生产工作，并承担相应的安全生产经费，具体费用每年不低于10000元。</w:t>
      </w:r>
    </w:p>
    <w:p w14:paraId="65010C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为降低安全风险，中标方每年需购买安全生产相关信息技术服务，并购买公众责任险，其中责任险必须包含附加停车场责任条款、广告及装饰装置责任保险条款等，公众责任险每次事故赔偿限额不低于30万元，累计总额不低于150万元。</w:t>
      </w:r>
    </w:p>
    <w:p w14:paraId="519D53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24、项目负责人即为投标文件中明确的大队长，未经甲方书面同意，中标供应商不得擅自更换大队长。</w:t>
      </w:r>
    </w:p>
    <w:p w14:paraId="403781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供应商正式进场时，须严格按照招标文件及投标文件承诺配齐人员，采购人将进行现场核查，人员资质、数量、岗位配置须与投标文件保持一致。若查验不一致，采购人有权要求中标供应商在5个工作日内完成整改；逾期未整改或整改不到位的，采购人有权单方终止合同，由此产生的一切损失和法律责任由中标供应商自行承担。</w:t>
      </w:r>
    </w:p>
    <w:p w14:paraId="7697AF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实际服务期间，中标供应商可根据现场实际情况调整人员及岗位设置，但须事先经采购人审核同意，且调整后人员年龄、资质等条件须满足</w:t>
      </w:r>
      <w:r>
        <w:rPr>
          <w:rFonts w:hint="eastAsia" w:ascii="宋体" w:hAnsi="宋体" w:eastAsia="宋体" w:cs="宋体"/>
          <w:b/>
          <w:bCs/>
          <w:color w:val="auto"/>
          <w:sz w:val="24"/>
          <w:szCs w:val="24"/>
          <w:highlight w:val="none"/>
          <w:lang w:val="en-US" w:eastAsia="zh-CN"/>
        </w:rPr>
        <w:t>招标文件要求</w:t>
      </w:r>
      <w:r>
        <w:rPr>
          <w:rFonts w:hint="eastAsia" w:ascii="宋体" w:hAnsi="宋体" w:eastAsia="宋体" w:cs="宋体"/>
          <w:color w:val="auto"/>
          <w:sz w:val="24"/>
          <w:szCs w:val="24"/>
          <w:highlight w:val="none"/>
          <w:lang w:val="en-US" w:eastAsia="zh-CN"/>
        </w:rPr>
        <w:t>，不得出现缺岗、少人、脱岗等情况。</w:t>
      </w:r>
    </w:p>
    <w:p w14:paraId="511A91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采购人检查发现缺岗、少人、脱岗的，按每缺 1 人 2 万元 / 次的标准从当期保安服务费中直接扣除，中标供应商须在1 周内补足至投标文件承诺的人员数量，并严格执行项目考核管理办法。</w:t>
      </w:r>
    </w:p>
    <w:p w14:paraId="2BB0F3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25、投标供应商须按规定为</w:t>
      </w:r>
      <w:r>
        <w:rPr>
          <w:rFonts w:hint="eastAsia" w:ascii="宋体" w:hAnsi="宋体" w:eastAsia="宋体" w:cs="宋体"/>
          <w:b/>
          <w:bCs/>
          <w:color w:val="auto"/>
          <w:sz w:val="24"/>
          <w:szCs w:val="24"/>
          <w:highlight w:val="none"/>
          <w:lang w:val="en-US" w:eastAsia="zh-CN"/>
        </w:rPr>
        <w:t>安保服务人员</w:t>
      </w:r>
      <w:r>
        <w:rPr>
          <w:rFonts w:hint="eastAsia" w:ascii="宋体" w:hAnsi="宋体" w:eastAsia="宋体" w:cs="宋体"/>
          <w:color w:val="auto"/>
          <w:sz w:val="24"/>
          <w:szCs w:val="24"/>
          <w:highlight w:val="none"/>
          <w:lang w:val="en-US" w:eastAsia="zh-CN"/>
        </w:rPr>
        <w:t>缴纳社会保险、提供相关福利等，相关人员工资、社保及福利等必须符合国家及地方相关政策最低要求；投标时需提供相关证明或承诺书，未提供证明及承诺书作无效投标文件处理。</w:t>
      </w:r>
    </w:p>
    <w:p w14:paraId="3F1076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中标单位须配合采购人完成各类临时性、突击性工作，包括但不限于调度人员临时加班、调整值守班次、紧急增派人员支援等。</w:t>
      </w:r>
    </w:p>
    <w:p w14:paraId="2514F84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上述突击加班及临时支援产生的相关费用，除双方书面确认的协商费用外，采购人不再另行支付任何其他额外费用，中标单位不得再以加班、突击任务、临时增人等任何理由提出追加费用、索赔等要求。</w:t>
      </w:r>
    </w:p>
    <w:p w14:paraId="41D6A22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安保服务人均综合单价（元/人/月）包含：员工工资、社会保险费用（以国家和地方相关政策为准）、福利、意外保险、法定计提费用、行政办公费用、安保器械装备费、服装费、食宿费、交通费、培训费、管理费、合理利润、税费、其他支出、政策风险所涉及的调整费用等。供应商对合同内容的费用、质量、安全、文明服务等实行全面承包。在有效期内，供应商承担所有可能影响到服务报价的因素（包括最低工资标准和社保基数的政策性调整）。</w:t>
      </w:r>
    </w:p>
    <w:p w14:paraId="513F40F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四、岗位配置</w:t>
      </w:r>
    </w:p>
    <w:p w14:paraId="745281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0"/>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无锡市第二人民医院南院（市核酸检测中心）</w:t>
      </w:r>
    </w:p>
    <w:p w14:paraId="0FFC77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0"/>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岗位</w:t>
      </w:r>
      <w:r>
        <w:rPr>
          <w:rFonts w:hint="eastAsia" w:ascii="宋体" w:hAnsi="宋体" w:eastAsia="宋体" w:cs="宋体"/>
          <w:bCs/>
          <w:color w:val="auto"/>
          <w:sz w:val="24"/>
          <w:szCs w:val="24"/>
          <w:highlight w:val="none"/>
          <w:lang w:val="en-US" w:eastAsia="zh-CN"/>
        </w:rPr>
        <w:t>配置如下：</w:t>
      </w:r>
    </w:p>
    <w:tbl>
      <w:tblPr>
        <w:tblStyle w:val="38"/>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744"/>
        <w:gridCol w:w="1285"/>
        <w:gridCol w:w="835"/>
        <w:gridCol w:w="1565"/>
        <w:gridCol w:w="2630"/>
      </w:tblGrid>
      <w:tr w14:paraId="5FB6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62E0816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岗位</w:t>
            </w:r>
          </w:p>
        </w:tc>
        <w:tc>
          <w:tcPr>
            <w:tcW w:w="744" w:type="dxa"/>
            <w:shd w:val="clear" w:color="auto" w:fill="auto"/>
            <w:vAlign w:val="center"/>
          </w:tcPr>
          <w:p w14:paraId="1C71645D">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班次</w:t>
            </w:r>
          </w:p>
        </w:tc>
        <w:tc>
          <w:tcPr>
            <w:tcW w:w="1285" w:type="dxa"/>
            <w:shd w:val="clear" w:color="auto" w:fill="auto"/>
            <w:vAlign w:val="center"/>
          </w:tcPr>
          <w:p w14:paraId="4FE5F208">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岗位数</w:t>
            </w:r>
          </w:p>
        </w:tc>
        <w:tc>
          <w:tcPr>
            <w:tcW w:w="835" w:type="dxa"/>
            <w:shd w:val="clear" w:color="auto" w:fill="auto"/>
            <w:vAlign w:val="center"/>
          </w:tcPr>
          <w:p w14:paraId="43941A6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在岗人数</w:t>
            </w:r>
          </w:p>
        </w:tc>
        <w:tc>
          <w:tcPr>
            <w:tcW w:w="1565" w:type="dxa"/>
            <w:shd w:val="clear" w:color="auto" w:fill="auto"/>
            <w:vAlign w:val="center"/>
          </w:tcPr>
          <w:p w14:paraId="0B1C858A">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保障时间</w:t>
            </w:r>
          </w:p>
        </w:tc>
        <w:tc>
          <w:tcPr>
            <w:tcW w:w="2630" w:type="dxa"/>
            <w:shd w:val="clear" w:color="auto" w:fill="auto"/>
            <w:vAlign w:val="center"/>
          </w:tcPr>
          <w:p w14:paraId="7035C207">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工作内容</w:t>
            </w:r>
          </w:p>
        </w:tc>
      </w:tr>
      <w:tr w14:paraId="5D4D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4340CF3E">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大队长（正副）</w:t>
            </w:r>
          </w:p>
        </w:tc>
        <w:tc>
          <w:tcPr>
            <w:tcW w:w="744" w:type="dxa"/>
            <w:shd w:val="clear" w:color="auto" w:fill="auto"/>
            <w:vAlign w:val="center"/>
          </w:tcPr>
          <w:p w14:paraId="58EA0D3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5FC81F0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35" w:type="dxa"/>
            <w:shd w:val="clear" w:color="auto" w:fill="auto"/>
            <w:vAlign w:val="center"/>
          </w:tcPr>
          <w:p w14:paraId="61429897">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565" w:type="dxa"/>
            <w:shd w:val="clear" w:color="auto" w:fill="auto"/>
            <w:vAlign w:val="center"/>
          </w:tcPr>
          <w:p w14:paraId="21AB9D35">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default"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141180B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负责保安人员管理、考勤、应急演练、巡逻、台账资料记录</w:t>
            </w:r>
          </w:p>
        </w:tc>
      </w:tr>
      <w:tr w14:paraId="0EFB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57ECF6B0">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安检</w:t>
            </w:r>
          </w:p>
        </w:tc>
        <w:tc>
          <w:tcPr>
            <w:tcW w:w="744" w:type="dxa"/>
            <w:shd w:val="clear" w:color="auto" w:fill="auto"/>
            <w:vAlign w:val="center"/>
          </w:tcPr>
          <w:p w14:paraId="43D2C9B8">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33E2A65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35" w:type="dxa"/>
            <w:shd w:val="clear" w:color="auto" w:fill="auto"/>
            <w:vAlign w:val="center"/>
          </w:tcPr>
          <w:p w14:paraId="14CA5F88">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w:t>
            </w:r>
          </w:p>
        </w:tc>
        <w:tc>
          <w:tcPr>
            <w:tcW w:w="1565" w:type="dxa"/>
            <w:shd w:val="clear" w:color="auto" w:fill="auto"/>
            <w:vAlign w:val="center"/>
          </w:tcPr>
          <w:p w14:paraId="43F18862">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4834833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负责出入口安检、应急处置、机动巡查</w:t>
            </w:r>
          </w:p>
        </w:tc>
      </w:tr>
      <w:tr w14:paraId="06AF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33AB97A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岗亭</w:t>
            </w:r>
          </w:p>
        </w:tc>
        <w:tc>
          <w:tcPr>
            <w:tcW w:w="744" w:type="dxa"/>
            <w:shd w:val="clear" w:color="auto" w:fill="auto"/>
            <w:vAlign w:val="center"/>
          </w:tcPr>
          <w:p w14:paraId="04F27E74">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16ADCC60">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35" w:type="dxa"/>
            <w:shd w:val="clear" w:color="auto" w:fill="auto"/>
            <w:vAlign w:val="center"/>
          </w:tcPr>
          <w:p w14:paraId="7C30340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1565" w:type="dxa"/>
            <w:shd w:val="clear" w:color="auto" w:fill="auto"/>
            <w:vAlign w:val="center"/>
          </w:tcPr>
          <w:p w14:paraId="75B431B0">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324A0FE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负责出入口安检、车辆管理和应急处置</w:t>
            </w:r>
          </w:p>
        </w:tc>
      </w:tr>
      <w:tr w14:paraId="5BFD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2148" w:type="dxa"/>
            <w:shd w:val="clear" w:color="auto" w:fill="auto"/>
            <w:vAlign w:val="center"/>
          </w:tcPr>
          <w:p w14:paraId="015EE16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行政楼</w:t>
            </w:r>
          </w:p>
        </w:tc>
        <w:tc>
          <w:tcPr>
            <w:tcW w:w="744" w:type="dxa"/>
            <w:shd w:val="clear" w:color="auto" w:fill="auto"/>
            <w:vAlign w:val="center"/>
          </w:tcPr>
          <w:p w14:paraId="5DFAAC0D">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7B7CDCE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35" w:type="dxa"/>
            <w:shd w:val="clear" w:color="auto" w:fill="auto"/>
            <w:vAlign w:val="center"/>
          </w:tcPr>
          <w:p w14:paraId="5AE688C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565" w:type="dxa"/>
            <w:shd w:val="clear" w:color="auto" w:fill="auto"/>
            <w:vAlign w:val="center"/>
          </w:tcPr>
          <w:p w14:paraId="2525B4E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3E7AD8D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负责出入口安检和应急处置</w:t>
            </w:r>
          </w:p>
        </w:tc>
      </w:tr>
      <w:tr w14:paraId="43B0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56E4F34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车辆管理员</w:t>
            </w:r>
          </w:p>
        </w:tc>
        <w:tc>
          <w:tcPr>
            <w:tcW w:w="744" w:type="dxa"/>
            <w:shd w:val="clear" w:color="auto" w:fill="auto"/>
            <w:vAlign w:val="center"/>
          </w:tcPr>
          <w:p w14:paraId="108DB828">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6B0D697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35" w:type="dxa"/>
            <w:shd w:val="clear" w:color="auto" w:fill="auto"/>
            <w:vAlign w:val="center"/>
          </w:tcPr>
          <w:p w14:paraId="681A6219">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1565" w:type="dxa"/>
            <w:shd w:val="clear" w:color="auto" w:fill="auto"/>
            <w:vAlign w:val="center"/>
          </w:tcPr>
          <w:p w14:paraId="331990B7">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5B48E2E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负责停车场车辆管理</w:t>
            </w:r>
          </w:p>
        </w:tc>
      </w:tr>
      <w:tr w14:paraId="4B3A3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5E0AD5F4">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门诊1楼、6楼</w:t>
            </w:r>
          </w:p>
        </w:tc>
        <w:tc>
          <w:tcPr>
            <w:tcW w:w="744" w:type="dxa"/>
            <w:shd w:val="clear" w:color="auto" w:fill="auto"/>
            <w:vAlign w:val="center"/>
          </w:tcPr>
          <w:p w14:paraId="07EA352B">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7E154537">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35" w:type="dxa"/>
            <w:shd w:val="clear" w:color="auto" w:fill="auto"/>
            <w:vAlign w:val="center"/>
          </w:tcPr>
          <w:p w14:paraId="741D8349">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565" w:type="dxa"/>
            <w:shd w:val="clear" w:color="auto" w:fill="auto"/>
            <w:vAlign w:val="center"/>
          </w:tcPr>
          <w:p w14:paraId="497EB97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70CB7DF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负责工作区域管理</w:t>
            </w:r>
          </w:p>
        </w:tc>
      </w:tr>
      <w:tr w14:paraId="5B51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03465223">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治安、消防特勤队员</w:t>
            </w:r>
          </w:p>
        </w:tc>
        <w:tc>
          <w:tcPr>
            <w:tcW w:w="744" w:type="dxa"/>
            <w:shd w:val="clear" w:color="auto" w:fill="auto"/>
            <w:vAlign w:val="center"/>
          </w:tcPr>
          <w:p w14:paraId="423FB00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45C547C8">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35" w:type="dxa"/>
            <w:shd w:val="clear" w:color="auto" w:fill="auto"/>
            <w:vAlign w:val="center"/>
          </w:tcPr>
          <w:p w14:paraId="09358AA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w:t>
            </w:r>
          </w:p>
        </w:tc>
        <w:tc>
          <w:tcPr>
            <w:tcW w:w="1565" w:type="dxa"/>
            <w:shd w:val="clear" w:color="auto" w:fill="auto"/>
            <w:vAlign w:val="center"/>
          </w:tcPr>
          <w:p w14:paraId="2D22CE58">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6269352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负责日常巡逻、台账管理、人员教育、应急处置</w:t>
            </w:r>
          </w:p>
        </w:tc>
      </w:tr>
      <w:tr w14:paraId="0910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148" w:type="dxa"/>
            <w:shd w:val="clear" w:color="auto" w:fill="auto"/>
            <w:vAlign w:val="center"/>
          </w:tcPr>
          <w:p w14:paraId="71F02991">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消防设施保养巡查员</w:t>
            </w:r>
          </w:p>
        </w:tc>
        <w:tc>
          <w:tcPr>
            <w:tcW w:w="744" w:type="dxa"/>
            <w:shd w:val="clear" w:color="auto" w:fill="auto"/>
            <w:vAlign w:val="center"/>
          </w:tcPr>
          <w:p w14:paraId="42A1B1F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6CA3367E">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35" w:type="dxa"/>
            <w:shd w:val="clear" w:color="auto" w:fill="auto"/>
            <w:vAlign w:val="center"/>
          </w:tcPr>
          <w:p w14:paraId="6D328A9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565" w:type="dxa"/>
            <w:shd w:val="clear" w:color="auto" w:fill="auto"/>
            <w:vAlign w:val="center"/>
          </w:tcPr>
          <w:p w14:paraId="2B16A2F7">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5FF0E47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负责车辆管理、消防设施巡查保养</w:t>
            </w:r>
          </w:p>
        </w:tc>
      </w:tr>
      <w:tr w14:paraId="7065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5D2C89E0">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休息</w:t>
            </w:r>
          </w:p>
        </w:tc>
        <w:tc>
          <w:tcPr>
            <w:tcW w:w="744" w:type="dxa"/>
            <w:shd w:val="clear" w:color="auto" w:fill="auto"/>
            <w:vAlign w:val="center"/>
          </w:tcPr>
          <w:p w14:paraId="3B69AD1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1285" w:type="dxa"/>
            <w:shd w:val="clear" w:color="auto" w:fill="auto"/>
            <w:vAlign w:val="center"/>
          </w:tcPr>
          <w:p w14:paraId="515BC9CA">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35" w:type="dxa"/>
            <w:shd w:val="clear" w:color="auto" w:fill="auto"/>
            <w:vAlign w:val="center"/>
          </w:tcPr>
          <w:p w14:paraId="1087970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0</w:t>
            </w:r>
          </w:p>
        </w:tc>
        <w:tc>
          <w:tcPr>
            <w:tcW w:w="1565" w:type="dxa"/>
            <w:shd w:val="clear" w:color="auto" w:fill="auto"/>
            <w:vAlign w:val="center"/>
          </w:tcPr>
          <w:p w14:paraId="4F0AABE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2630" w:type="dxa"/>
            <w:shd w:val="clear" w:color="auto" w:fill="auto"/>
            <w:vAlign w:val="center"/>
          </w:tcPr>
          <w:p w14:paraId="31E5E01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轮岗休息 </w:t>
            </w:r>
          </w:p>
        </w:tc>
      </w:tr>
      <w:tr w14:paraId="5F430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20CE140B">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队长（正副）</w:t>
            </w:r>
          </w:p>
        </w:tc>
        <w:tc>
          <w:tcPr>
            <w:tcW w:w="744" w:type="dxa"/>
            <w:shd w:val="clear" w:color="auto" w:fill="auto"/>
            <w:vAlign w:val="center"/>
          </w:tcPr>
          <w:p w14:paraId="503E3BB3">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1285" w:type="dxa"/>
            <w:shd w:val="clear" w:color="auto" w:fill="auto"/>
            <w:vAlign w:val="center"/>
          </w:tcPr>
          <w:p w14:paraId="0387503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35" w:type="dxa"/>
            <w:shd w:val="clear" w:color="auto" w:fill="auto"/>
            <w:vAlign w:val="center"/>
          </w:tcPr>
          <w:p w14:paraId="5BF70FA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565" w:type="dxa"/>
            <w:shd w:val="clear" w:color="auto" w:fill="auto"/>
            <w:vAlign w:val="center"/>
          </w:tcPr>
          <w:p w14:paraId="5FEA5D0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2630" w:type="dxa"/>
            <w:shd w:val="clear" w:color="auto" w:fill="auto"/>
            <w:vAlign w:val="center"/>
          </w:tcPr>
          <w:p w14:paraId="2308108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负责保安人员管理、教育培训、巡逻、应急演练及处置</w:t>
            </w:r>
          </w:p>
        </w:tc>
      </w:tr>
      <w:tr w14:paraId="684CF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690524B3">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安检</w:t>
            </w:r>
          </w:p>
        </w:tc>
        <w:tc>
          <w:tcPr>
            <w:tcW w:w="744" w:type="dxa"/>
            <w:shd w:val="clear" w:color="auto" w:fill="auto"/>
            <w:vAlign w:val="center"/>
          </w:tcPr>
          <w:p w14:paraId="68081D46">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1285" w:type="dxa"/>
            <w:shd w:val="clear" w:color="auto" w:fill="auto"/>
            <w:vAlign w:val="center"/>
          </w:tcPr>
          <w:p w14:paraId="2271F9E6">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35" w:type="dxa"/>
            <w:shd w:val="clear" w:color="auto" w:fill="auto"/>
            <w:vAlign w:val="center"/>
          </w:tcPr>
          <w:p w14:paraId="2C6FA71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w:t>
            </w:r>
          </w:p>
        </w:tc>
        <w:tc>
          <w:tcPr>
            <w:tcW w:w="1565" w:type="dxa"/>
            <w:shd w:val="clear" w:color="auto" w:fill="auto"/>
            <w:vAlign w:val="center"/>
          </w:tcPr>
          <w:p w14:paraId="1BAA446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2630" w:type="dxa"/>
            <w:shd w:val="clear" w:color="auto" w:fill="auto"/>
            <w:vAlign w:val="center"/>
          </w:tcPr>
          <w:p w14:paraId="6E22383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负责出入口安检和应急处置、配合机动巡查</w:t>
            </w:r>
          </w:p>
        </w:tc>
      </w:tr>
      <w:tr w14:paraId="273B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023D8275">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岗亭</w:t>
            </w:r>
          </w:p>
        </w:tc>
        <w:tc>
          <w:tcPr>
            <w:tcW w:w="744" w:type="dxa"/>
            <w:shd w:val="clear" w:color="auto" w:fill="auto"/>
            <w:vAlign w:val="center"/>
          </w:tcPr>
          <w:p w14:paraId="7C5B13D1">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1285" w:type="dxa"/>
            <w:shd w:val="clear" w:color="auto" w:fill="auto"/>
            <w:vAlign w:val="center"/>
          </w:tcPr>
          <w:p w14:paraId="292F004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35" w:type="dxa"/>
            <w:shd w:val="clear" w:color="auto" w:fill="auto"/>
            <w:vAlign w:val="center"/>
          </w:tcPr>
          <w:p w14:paraId="12560D8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565" w:type="dxa"/>
            <w:shd w:val="clear" w:color="auto" w:fill="auto"/>
            <w:vAlign w:val="center"/>
          </w:tcPr>
          <w:p w14:paraId="4272C6A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2630" w:type="dxa"/>
            <w:shd w:val="clear" w:color="auto" w:fill="auto"/>
            <w:vAlign w:val="center"/>
          </w:tcPr>
          <w:p w14:paraId="7D75A25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负责出入口安检、车辆管理和应急处置</w:t>
            </w:r>
          </w:p>
        </w:tc>
      </w:tr>
      <w:tr w14:paraId="067C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6CE9EDAF">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行政楼</w:t>
            </w:r>
          </w:p>
        </w:tc>
        <w:tc>
          <w:tcPr>
            <w:tcW w:w="744" w:type="dxa"/>
            <w:shd w:val="clear" w:color="auto" w:fill="auto"/>
            <w:vAlign w:val="center"/>
          </w:tcPr>
          <w:p w14:paraId="50D9B359">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1285" w:type="dxa"/>
            <w:shd w:val="clear" w:color="auto" w:fill="auto"/>
            <w:vAlign w:val="center"/>
          </w:tcPr>
          <w:p w14:paraId="484E3E80">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35" w:type="dxa"/>
            <w:shd w:val="clear" w:color="auto" w:fill="auto"/>
            <w:vAlign w:val="center"/>
          </w:tcPr>
          <w:p w14:paraId="06DAE1FA">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565" w:type="dxa"/>
            <w:shd w:val="clear" w:color="auto" w:fill="auto"/>
            <w:vAlign w:val="center"/>
          </w:tcPr>
          <w:p w14:paraId="51ED414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2630" w:type="dxa"/>
            <w:shd w:val="clear" w:color="auto" w:fill="auto"/>
            <w:vAlign w:val="center"/>
          </w:tcPr>
          <w:p w14:paraId="160BB0A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负责出入口安检和应急处置</w:t>
            </w:r>
          </w:p>
        </w:tc>
      </w:tr>
      <w:tr w14:paraId="5E775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144F3F2C">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治安、消防特勤队员</w:t>
            </w:r>
          </w:p>
        </w:tc>
        <w:tc>
          <w:tcPr>
            <w:tcW w:w="744" w:type="dxa"/>
            <w:shd w:val="clear" w:color="auto" w:fill="auto"/>
            <w:vAlign w:val="center"/>
          </w:tcPr>
          <w:p w14:paraId="1DD1BC67">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1285" w:type="dxa"/>
            <w:shd w:val="clear" w:color="auto" w:fill="auto"/>
            <w:vAlign w:val="center"/>
          </w:tcPr>
          <w:p w14:paraId="0F2321DA">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35" w:type="dxa"/>
            <w:shd w:val="clear" w:color="auto" w:fill="auto"/>
            <w:vAlign w:val="center"/>
          </w:tcPr>
          <w:p w14:paraId="05605A4B">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565" w:type="dxa"/>
            <w:shd w:val="clear" w:color="auto" w:fill="auto"/>
            <w:vAlign w:val="center"/>
          </w:tcPr>
          <w:p w14:paraId="68F2908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2630" w:type="dxa"/>
            <w:shd w:val="clear" w:color="auto" w:fill="auto"/>
            <w:vAlign w:val="center"/>
          </w:tcPr>
          <w:p w14:paraId="2BA6721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负责日常巡逻、台账管理、人员教育、应急处置</w:t>
            </w:r>
          </w:p>
        </w:tc>
      </w:tr>
      <w:tr w14:paraId="585B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221389D0">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休息</w:t>
            </w:r>
          </w:p>
        </w:tc>
        <w:tc>
          <w:tcPr>
            <w:tcW w:w="744" w:type="dxa"/>
            <w:shd w:val="clear" w:color="auto" w:fill="auto"/>
            <w:vAlign w:val="center"/>
          </w:tcPr>
          <w:p w14:paraId="4EDC22E3">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1285" w:type="dxa"/>
            <w:shd w:val="clear" w:color="auto" w:fill="auto"/>
            <w:vAlign w:val="center"/>
          </w:tcPr>
          <w:p w14:paraId="12D8F9C0">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35" w:type="dxa"/>
            <w:shd w:val="clear" w:color="auto" w:fill="auto"/>
            <w:vAlign w:val="center"/>
          </w:tcPr>
          <w:p w14:paraId="7325019B">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w:t>
            </w:r>
          </w:p>
        </w:tc>
        <w:tc>
          <w:tcPr>
            <w:tcW w:w="1565" w:type="dxa"/>
            <w:shd w:val="clear" w:color="auto" w:fill="auto"/>
            <w:vAlign w:val="center"/>
          </w:tcPr>
          <w:p w14:paraId="558DB2E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2630" w:type="dxa"/>
            <w:shd w:val="clear" w:color="auto" w:fill="auto"/>
            <w:vAlign w:val="center"/>
          </w:tcPr>
          <w:p w14:paraId="4A914A4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轮岗休息</w:t>
            </w:r>
          </w:p>
        </w:tc>
      </w:tr>
      <w:tr w14:paraId="59E8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auto" w:fill="auto"/>
            <w:vAlign w:val="center"/>
          </w:tcPr>
          <w:p w14:paraId="25A6CEC6">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消控</w:t>
            </w:r>
          </w:p>
        </w:tc>
        <w:tc>
          <w:tcPr>
            <w:tcW w:w="744" w:type="dxa"/>
            <w:shd w:val="clear" w:color="auto" w:fill="auto"/>
            <w:vAlign w:val="center"/>
          </w:tcPr>
          <w:p w14:paraId="7F782C0B">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昼夜</w:t>
            </w:r>
          </w:p>
        </w:tc>
        <w:tc>
          <w:tcPr>
            <w:tcW w:w="1285" w:type="dxa"/>
            <w:shd w:val="clear" w:color="auto" w:fill="auto"/>
            <w:vAlign w:val="center"/>
          </w:tcPr>
          <w:p w14:paraId="2B337A95">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35" w:type="dxa"/>
            <w:shd w:val="clear" w:color="auto" w:fill="auto"/>
            <w:vAlign w:val="center"/>
          </w:tcPr>
          <w:p w14:paraId="5B2CA82B">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1565" w:type="dxa"/>
            <w:shd w:val="clear" w:color="auto" w:fill="auto"/>
            <w:vAlign w:val="center"/>
          </w:tcPr>
          <w:p w14:paraId="12F8043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00:00-24:00</w:t>
            </w:r>
          </w:p>
        </w:tc>
        <w:tc>
          <w:tcPr>
            <w:tcW w:w="2630" w:type="dxa"/>
            <w:shd w:val="clear" w:color="auto" w:fill="auto"/>
            <w:vAlign w:val="center"/>
          </w:tcPr>
          <w:p w14:paraId="67B2246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配合二院消控中心人员（3人）排班执勤、实行4班3运转</w:t>
            </w:r>
          </w:p>
        </w:tc>
      </w:tr>
      <w:tr w14:paraId="5C1D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shd w:val="clear" w:color="000000" w:fill="FFFFFF"/>
            <w:vAlign w:val="center"/>
          </w:tcPr>
          <w:p w14:paraId="6FAF686E">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市核酸检测中心</w:t>
            </w:r>
          </w:p>
        </w:tc>
        <w:tc>
          <w:tcPr>
            <w:tcW w:w="744" w:type="dxa"/>
            <w:shd w:val="clear" w:color="000000" w:fill="FFFFFF"/>
            <w:vAlign w:val="center"/>
          </w:tcPr>
          <w:p w14:paraId="437A7BEA">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昼夜</w:t>
            </w:r>
          </w:p>
        </w:tc>
        <w:tc>
          <w:tcPr>
            <w:tcW w:w="1285" w:type="dxa"/>
            <w:shd w:val="clear" w:color="000000" w:fill="FFFFFF"/>
            <w:vAlign w:val="center"/>
          </w:tcPr>
          <w:p w14:paraId="1CD3353A">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35" w:type="dxa"/>
            <w:shd w:val="clear" w:color="000000" w:fill="FFFFFF"/>
            <w:vAlign w:val="center"/>
          </w:tcPr>
          <w:p w14:paraId="5FB9456A">
            <w:pPr>
              <w:keepNext w:val="0"/>
              <w:keepLines w:val="0"/>
              <w:pageBreakBefore w:val="0"/>
              <w:widowControl/>
              <w:suppressLineNumbers w:val="0"/>
              <w:kinsoku/>
              <w:wordWrap/>
              <w:overflowPunct/>
              <w:topLinePunct w:val="0"/>
              <w:autoSpaceDE/>
              <w:autoSpaceDN/>
              <w:bidi w:val="0"/>
              <w:adjustRightInd/>
              <w:snapToGrid/>
              <w:spacing w:after="0" w:line="4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565" w:type="dxa"/>
            <w:shd w:val="clear" w:color="auto" w:fill="auto"/>
            <w:vAlign w:val="center"/>
          </w:tcPr>
          <w:p w14:paraId="53483CA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00:00-24:00</w:t>
            </w:r>
          </w:p>
        </w:tc>
        <w:tc>
          <w:tcPr>
            <w:tcW w:w="2630" w:type="dxa"/>
            <w:shd w:val="clear" w:color="auto" w:fill="auto"/>
            <w:vAlign w:val="center"/>
          </w:tcPr>
          <w:p w14:paraId="7D40C0B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时刻保持2名消控证人员在岗，（6名消控证、1名保安院区机动调配）</w:t>
            </w:r>
          </w:p>
        </w:tc>
      </w:tr>
      <w:tr w14:paraId="6E9A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7" w:type="dxa"/>
            <w:gridSpan w:val="6"/>
          </w:tcPr>
          <w:p w14:paraId="0DBF371D">
            <w:pPr>
              <w:keepNext w:val="0"/>
              <w:keepLines w:val="0"/>
              <w:pageBreakBefore w:val="0"/>
              <w:widowControl/>
              <w:kinsoku/>
              <w:wordWrap/>
              <w:overflowPunct/>
              <w:topLinePunct w:val="0"/>
              <w:autoSpaceDE/>
              <w:autoSpaceDN/>
              <w:bidi w:val="0"/>
              <w:adjustRightInd/>
              <w:snapToGrid/>
              <w:spacing w:before="0" w:after="0" w:line="240" w:lineRule="auto"/>
              <w:ind w:right="0"/>
              <w:jc w:val="both"/>
              <w:textAlignment w:val="auto"/>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i w:val="0"/>
                <w:iCs w:val="0"/>
                <w:color w:val="auto"/>
                <w:sz w:val="24"/>
                <w:szCs w:val="24"/>
                <w:highlight w:val="none"/>
                <w:u w:val="none"/>
                <w:lang w:val="en-US" w:eastAsia="zh-CN"/>
              </w:rPr>
              <w:t>备注：南院：白班12小时在岗人数29人，不包含消控人员；夜班12小时在岗人数16人，不包含消控人员，白班正副大队长、夜班正副队长单独每周六、周日调休一天，白班大队长（正副）、夜班队长（正副）不得同时休息。消控人员按照消控中心排班轮转执勤。市核酸检测中心：确保执勤区域秩序安全。每2小时巡查1次。</w:t>
            </w:r>
          </w:p>
        </w:tc>
      </w:tr>
    </w:tbl>
    <w:p w14:paraId="0AC5E9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注：中标单位应根据岗位要求自行排班，排班应符合劳动法。</w:t>
      </w:r>
    </w:p>
    <w:p w14:paraId="427DD2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0"/>
        <w:jc w:val="both"/>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p>
    <w:p w14:paraId="23C9198B">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2BA836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五、考核评分</w:t>
      </w:r>
    </w:p>
    <w:p w14:paraId="435F194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保安</w:t>
      </w:r>
      <w:r>
        <w:rPr>
          <w:rFonts w:hint="eastAsia" w:ascii="宋体" w:hAnsi="宋体" w:eastAsia="宋体" w:cs="宋体"/>
          <w:b w:val="0"/>
          <w:bCs w:val="0"/>
          <w:color w:val="auto"/>
          <w:kern w:val="0"/>
          <w:sz w:val="24"/>
          <w:szCs w:val="24"/>
          <w:highlight w:val="none"/>
        </w:rPr>
        <w:t>服务内容与质量标准月度考核表</w:t>
      </w:r>
    </w:p>
    <w:tbl>
      <w:tblPr>
        <w:tblStyle w:val="37"/>
        <w:tblW w:w="102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10"/>
        <w:gridCol w:w="4035"/>
        <w:gridCol w:w="585"/>
        <w:gridCol w:w="3840"/>
        <w:gridCol w:w="720"/>
      </w:tblGrid>
      <w:tr w14:paraId="560AE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A6AE901">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2E02BC70">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服务质量标准</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0FEE08CA">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分值</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15A0E867">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监管考评标准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6D6FB3A2">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得分</w:t>
            </w:r>
          </w:p>
        </w:tc>
      </w:tr>
      <w:tr w14:paraId="09B91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jc w:val="center"/>
        </w:trPr>
        <w:tc>
          <w:tcPr>
            <w:tcW w:w="1110" w:type="dxa"/>
            <w:vMerge w:val="restart"/>
            <w:tcBorders>
              <w:top w:val="single" w:color="000000" w:sz="4" w:space="0"/>
              <w:left w:val="single" w:color="000000" w:sz="4" w:space="0"/>
              <w:right w:val="single" w:color="000000" w:sz="4" w:space="0"/>
            </w:tcBorders>
            <w:noWrap w:val="0"/>
            <w:vAlign w:val="center"/>
          </w:tcPr>
          <w:p w14:paraId="7617D76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人员</w:t>
            </w:r>
          </w:p>
          <w:p w14:paraId="7867EE8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3DC0965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2128BB1B">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根据医院岗位配置表定岗定职，组织构架合理，无缺岗缺位。保安应聘、录用、离职等管理档案规范，并交甲方备案。</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3068296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3342D94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不按规定定岗、定人缺一人次，扣1分，保安未按要求配备，保安应聘、录用、离职等档案管理不规范，并未交甲方备案，扣5分。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2DD9BCC5">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4E7B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9" w:hRule="atLeast"/>
          <w:jc w:val="center"/>
        </w:trPr>
        <w:tc>
          <w:tcPr>
            <w:tcW w:w="1110" w:type="dxa"/>
            <w:vMerge w:val="continue"/>
            <w:tcBorders>
              <w:left w:val="single" w:color="000000" w:sz="4" w:space="0"/>
              <w:right w:val="single" w:color="000000" w:sz="4" w:space="0"/>
            </w:tcBorders>
            <w:noWrap w:val="0"/>
            <w:vAlign w:val="center"/>
          </w:tcPr>
          <w:p w14:paraId="31074EDB">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B08B01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大队长6:00--18:00全职在岗，切实履行严格管理、勤于督查的职责负责优化队伍结构，提高管理效能和服务质量，24小时服务响应及时。</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587CEAC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52284F91">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根据表现打分。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0E4FBB65">
            <w:pPr>
              <w:jc w:val="center"/>
              <w:rPr>
                <w:rFonts w:hint="eastAsia" w:ascii="宋体" w:hAnsi="宋体" w:eastAsia="宋体" w:cs="宋体"/>
                <w:i w:val="0"/>
                <w:iCs w:val="0"/>
                <w:color w:val="auto"/>
                <w:sz w:val="24"/>
                <w:szCs w:val="24"/>
                <w:highlight w:val="none"/>
                <w:u w:val="none"/>
              </w:rPr>
            </w:pPr>
          </w:p>
        </w:tc>
      </w:tr>
      <w:tr w14:paraId="35989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1110" w:type="dxa"/>
            <w:vMerge w:val="continue"/>
            <w:tcBorders>
              <w:left w:val="single" w:color="000000" w:sz="4" w:space="0"/>
              <w:right w:val="single" w:color="000000" w:sz="4" w:space="0"/>
            </w:tcBorders>
            <w:noWrap w:val="0"/>
            <w:vAlign w:val="center"/>
          </w:tcPr>
          <w:p w14:paraId="5C48C622">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4DBFB5C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遵守法律法规和医院规章制度，加强队伍建设，服从管理，仪容整洁、着装规范、举止得体，符合现场服务要求，执勤精神面貌良好。</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125138E5">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3F2549D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不遵守规章制度；不服从管理；上班仪容不整，着装随意；执勤精神面貌差；每项发现1次扣1分，最高扣5分。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D60D3BA">
            <w:pPr>
              <w:jc w:val="center"/>
              <w:rPr>
                <w:rFonts w:hint="eastAsia" w:ascii="宋体" w:hAnsi="宋体" w:eastAsia="宋体" w:cs="宋体"/>
                <w:i w:val="0"/>
                <w:iCs w:val="0"/>
                <w:color w:val="auto"/>
                <w:sz w:val="24"/>
                <w:szCs w:val="24"/>
                <w:highlight w:val="none"/>
                <w:u w:val="none"/>
              </w:rPr>
            </w:pPr>
          </w:p>
        </w:tc>
      </w:tr>
      <w:tr w14:paraId="4CF08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1110" w:type="dxa"/>
            <w:vMerge w:val="continue"/>
            <w:tcBorders>
              <w:left w:val="single" w:color="000000" w:sz="4" w:space="0"/>
              <w:bottom w:val="single" w:color="000000" w:sz="4" w:space="0"/>
              <w:right w:val="single" w:color="000000" w:sz="4" w:space="0"/>
            </w:tcBorders>
            <w:noWrap w:val="0"/>
            <w:vAlign w:val="center"/>
          </w:tcPr>
          <w:p w14:paraId="0EA8DE6C">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4966E06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人员配置符合要求；无缺岗、少人现象。</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574D7B2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084D0F21">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人员配置不符合要求，缺岗少人，有1项扣5分，共10分。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2A02451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8898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4BF28BB">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台账</w:t>
            </w:r>
          </w:p>
          <w:p w14:paraId="17E07E9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资料</w:t>
            </w:r>
          </w:p>
          <w:p w14:paraId="7F7E189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423EDBB">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医院项目上保安公司相关资料，包括保安公司相关制度章程、岗位职责、应急预案等，保安队员花名册，保安员岗位资格证件；理论学习培训和实战演练考核有计划、有台账、有成效，做好值班记录和交接班记录，考勤记录准确详细并形成月度汇报台账。</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4A7A899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2F930C5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登记不规范，有遗漏，每处扣1分，共计5分。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1EE6447">
            <w:pPr>
              <w:jc w:val="center"/>
              <w:rPr>
                <w:rFonts w:hint="eastAsia" w:ascii="宋体" w:hAnsi="宋体" w:eastAsia="宋体" w:cs="宋体"/>
                <w:i w:val="0"/>
                <w:iCs w:val="0"/>
                <w:color w:val="auto"/>
                <w:sz w:val="24"/>
                <w:szCs w:val="24"/>
                <w:highlight w:val="none"/>
                <w:u w:val="none"/>
              </w:rPr>
            </w:pPr>
          </w:p>
        </w:tc>
      </w:tr>
      <w:tr w14:paraId="2A64B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jc w:val="center"/>
        </w:trPr>
        <w:tc>
          <w:tcPr>
            <w:tcW w:w="1110" w:type="dxa"/>
            <w:vMerge w:val="restart"/>
            <w:tcBorders>
              <w:top w:val="single" w:color="000000" w:sz="4" w:space="0"/>
              <w:left w:val="single" w:color="000000" w:sz="4" w:space="0"/>
              <w:bottom w:val="single" w:color="000000" w:sz="4" w:space="0"/>
              <w:right w:val="single" w:color="000000" w:sz="4" w:space="0"/>
            </w:tcBorders>
            <w:noWrap w:val="0"/>
            <w:vAlign w:val="center"/>
          </w:tcPr>
          <w:p w14:paraId="10A410B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治安</w:t>
            </w:r>
          </w:p>
          <w:p w14:paraId="1FA4864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1DA0D96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35571AF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实行24小时保安值班及巡逻制度，每两小时巡查一次；保安人员熟悉医院的环境，按规定着装和佩戴装备，文明值勤，训练有素，机动灵活，言语规范，认真履行职责，不与医院职工、患者及家属发生冲突。</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467365A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054AF1E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值班及巡逻不规范，着装不整、环境和装备不熟，不规范使用文明用语扣1分。因自身原因与他人发生冲突，视情扣分，造成恶劣影响追究相应责任。直接扣10分</w:t>
            </w:r>
          </w:p>
        </w:tc>
        <w:tc>
          <w:tcPr>
            <w:tcW w:w="720" w:type="dxa"/>
            <w:tcBorders>
              <w:top w:val="single" w:color="000000" w:sz="4" w:space="0"/>
              <w:left w:val="single" w:color="000000" w:sz="4" w:space="0"/>
              <w:bottom w:val="single" w:color="auto" w:sz="4" w:space="0"/>
              <w:right w:val="single" w:color="000000" w:sz="4" w:space="0"/>
            </w:tcBorders>
            <w:noWrap w:val="0"/>
            <w:vAlign w:val="center"/>
          </w:tcPr>
          <w:p w14:paraId="0FDBA7B5">
            <w:pPr>
              <w:jc w:val="center"/>
              <w:rPr>
                <w:rFonts w:hint="eastAsia" w:ascii="宋体" w:hAnsi="宋体" w:eastAsia="宋体" w:cs="宋体"/>
                <w:i w:val="0"/>
                <w:iCs w:val="0"/>
                <w:color w:val="auto"/>
                <w:sz w:val="24"/>
                <w:szCs w:val="24"/>
                <w:highlight w:val="none"/>
                <w:u w:val="none"/>
              </w:rPr>
            </w:pPr>
          </w:p>
        </w:tc>
      </w:tr>
      <w:tr w14:paraId="1BDC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6" w:hRule="atLeast"/>
          <w:jc w:val="center"/>
        </w:trPr>
        <w:tc>
          <w:tcPr>
            <w:tcW w:w="11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9FC77C">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69882C5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保安值班时做与执勤无关事宜的（看手机、睡觉等），执勤保安员严禁脱岗，按岗位要求，必须确保人员在岗在位，造成后果视情另行处理。</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7AC5B645">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16F9FAD5">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发现1次扣1分，如因借上厕所等借口长时间不在岗又无人顶岗擅离职守的1次扣1分，造成后果视情另行处理。最高扣5分。</w:t>
            </w:r>
          </w:p>
        </w:tc>
        <w:tc>
          <w:tcPr>
            <w:tcW w:w="720" w:type="dxa"/>
            <w:vMerge w:val="restart"/>
            <w:tcBorders>
              <w:top w:val="single" w:color="auto" w:sz="4" w:space="0"/>
              <w:left w:val="single" w:color="000000" w:sz="4" w:space="0"/>
              <w:bottom w:val="single" w:color="auto" w:sz="4" w:space="0"/>
              <w:right w:val="single" w:color="000000" w:sz="4" w:space="0"/>
            </w:tcBorders>
            <w:noWrap w:val="0"/>
            <w:vAlign w:val="center"/>
          </w:tcPr>
          <w:p w14:paraId="67B6A07C">
            <w:pPr>
              <w:jc w:val="center"/>
              <w:rPr>
                <w:rFonts w:hint="eastAsia" w:ascii="宋体" w:hAnsi="宋体" w:eastAsia="宋体" w:cs="宋体"/>
                <w:i w:val="0"/>
                <w:iCs w:val="0"/>
                <w:color w:val="auto"/>
                <w:sz w:val="24"/>
                <w:szCs w:val="24"/>
                <w:highlight w:val="none"/>
                <w:u w:val="none"/>
              </w:rPr>
            </w:pPr>
          </w:p>
        </w:tc>
      </w:tr>
      <w:tr w14:paraId="6784C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6" w:hRule="atLeast"/>
          <w:jc w:val="center"/>
        </w:trPr>
        <w:tc>
          <w:tcPr>
            <w:tcW w:w="11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3C8E86">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03B469EA">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依托“平安医院”要求，定期组织安全教育培训，整改各类隐患，保护医院和病人财产安全和人身安全，加强纠纷处置能力培训和反恐防暴应急演练，及时制止平息纠纷和恐怖袭击事件并做好舆情管控。</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6D6A9762">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29AE83DA">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发生打劫、偷盗、辱骂、殴打医护人员及“医托”事件时，保安员没有及时制止，每次扣2～4分，接到与保安责任相关投诉属实，每次扣1分，情况严重的追究责任。发生内部人员自盗、扣5分，并追究保安公司责任。</w:t>
            </w:r>
          </w:p>
        </w:tc>
        <w:tc>
          <w:tcPr>
            <w:tcW w:w="720" w:type="dxa"/>
            <w:vMerge w:val="continue"/>
            <w:tcBorders>
              <w:top w:val="single" w:color="auto" w:sz="4" w:space="0"/>
              <w:left w:val="single" w:color="000000" w:sz="4" w:space="0"/>
              <w:bottom w:val="single" w:color="auto" w:sz="4" w:space="0"/>
              <w:right w:val="single" w:color="000000" w:sz="4" w:space="0"/>
            </w:tcBorders>
            <w:noWrap w:val="0"/>
            <w:vAlign w:val="center"/>
          </w:tcPr>
          <w:p w14:paraId="4BBD572B">
            <w:pPr>
              <w:jc w:val="center"/>
              <w:rPr>
                <w:rFonts w:hint="eastAsia" w:ascii="宋体" w:hAnsi="宋体" w:eastAsia="宋体" w:cs="宋体"/>
                <w:i w:val="0"/>
                <w:iCs w:val="0"/>
                <w:color w:val="auto"/>
                <w:sz w:val="24"/>
                <w:szCs w:val="24"/>
                <w:highlight w:val="none"/>
                <w:u w:val="none"/>
              </w:rPr>
            </w:pPr>
          </w:p>
        </w:tc>
      </w:tr>
      <w:tr w14:paraId="4F60B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6" w:hRule="atLeast"/>
          <w:jc w:val="center"/>
        </w:trPr>
        <w:tc>
          <w:tcPr>
            <w:tcW w:w="1110" w:type="dxa"/>
            <w:tcBorders>
              <w:top w:val="single" w:color="000000" w:sz="4" w:space="0"/>
              <w:left w:val="single" w:color="000000" w:sz="4" w:space="0"/>
              <w:bottom w:val="nil"/>
              <w:right w:val="single" w:color="000000" w:sz="4" w:space="0"/>
            </w:tcBorders>
            <w:noWrap w:val="0"/>
            <w:vAlign w:val="center"/>
          </w:tcPr>
          <w:p w14:paraId="55F9F8F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交通</w:t>
            </w:r>
          </w:p>
          <w:p w14:paraId="347D91C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678D821E">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742FA185">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正确疏导进出医院各种车辆，泊车安全整齐，认真办理出入场手续，巡查提醒车主关好车窗、锁好车门防止发生车辆碰撞、被盗、堵塞通道，确保院内道路畅通和停车安全，维护好停车场秩序，确保安全。</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360425A8">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4822692B">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消防通道及严禁停车的区段发现停车，每辆次扣1分，因指挥不力车辆逆行造成堵车，每次扣1分，客户投诉扣1分。</w:t>
            </w:r>
          </w:p>
        </w:tc>
        <w:tc>
          <w:tcPr>
            <w:tcW w:w="720" w:type="dxa"/>
            <w:tcBorders>
              <w:top w:val="single" w:color="auto" w:sz="4" w:space="0"/>
              <w:left w:val="single" w:color="000000" w:sz="4" w:space="0"/>
              <w:bottom w:val="single" w:color="000000" w:sz="4" w:space="0"/>
              <w:right w:val="single" w:color="000000" w:sz="4" w:space="0"/>
            </w:tcBorders>
            <w:noWrap w:val="0"/>
            <w:vAlign w:val="center"/>
          </w:tcPr>
          <w:p w14:paraId="608A8E4A">
            <w:pPr>
              <w:jc w:val="center"/>
              <w:rPr>
                <w:rFonts w:hint="eastAsia" w:ascii="宋体" w:hAnsi="宋体" w:eastAsia="宋体" w:cs="宋体"/>
                <w:i w:val="0"/>
                <w:iCs w:val="0"/>
                <w:color w:val="auto"/>
                <w:sz w:val="24"/>
                <w:szCs w:val="24"/>
                <w:highlight w:val="none"/>
                <w:u w:val="none"/>
              </w:rPr>
            </w:pPr>
          </w:p>
        </w:tc>
      </w:tr>
      <w:tr w14:paraId="69CF1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7" w:hRule="atLeast"/>
          <w:jc w:val="center"/>
        </w:trPr>
        <w:tc>
          <w:tcPr>
            <w:tcW w:w="1110" w:type="dxa"/>
            <w:vMerge w:val="restart"/>
            <w:tcBorders>
              <w:top w:val="single" w:color="000000" w:sz="4" w:space="0"/>
              <w:left w:val="single" w:color="000000" w:sz="4" w:space="0"/>
              <w:bottom w:val="single" w:color="000000" w:sz="4" w:space="0"/>
              <w:right w:val="single" w:color="000000" w:sz="4" w:space="0"/>
            </w:tcBorders>
            <w:noWrap w:val="0"/>
            <w:vAlign w:val="center"/>
          </w:tcPr>
          <w:p w14:paraId="45CD5EB4">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消防</w:t>
            </w:r>
          </w:p>
          <w:p w14:paraId="26D0543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45D9DDA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29A3D533">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组织开展消防法规及消防知识的宣传教育。年度有消防培训计划、演练方案，有落实措施，并建立健全消防档案。配合院方开展各类消防安全培训和演练活动。</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662CA8A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160BCBB4">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保安队员不了解安全防火应知应会，每人次扣1分。无消防培训计划、方案、措施不全，配合院方演练不到位直接扣5分。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32D36146">
            <w:pPr>
              <w:jc w:val="center"/>
              <w:rPr>
                <w:rFonts w:hint="eastAsia" w:ascii="宋体" w:hAnsi="宋体" w:eastAsia="宋体" w:cs="宋体"/>
                <w:i w:val="0"/>
                <w:iCs w:val="0"/>
                <w:color w:val="auto"/>
                <w:sz w:val="24"/>
                <w:szCs w:val="24"/>
                <w:highlight w:val="none"/>
                <w:u w:val="none"/>
              </w:rPr>
            </w:pPr>
          </w:p>
        </w:tc>
      </w:tr>
      <w:tr w14:paraId="0FD45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5" w:hRule="atLeast"/>
          <w:jc w:val="center"/>
        </w:trPr>
        <w:tc>
          <w:tcPr>
            <w:tcW w:w="11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BA01F4">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28DE9BE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全院的消防系统、器材，严格按规定进行检查，如实填写检查记录，情况清楚，工作制度、规定、程序健全、有各种险情应急方案，确保系统状态良好。消防控制中心24小时值班，消防系统技术状态符合安全要求。设施设备齐全，完好无损，可随时启用。</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289C55F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76F42BEE">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制度、应急方案不健全每项扣1分，记录不准确、检查不准时，均扣1分，值班人员不按规定履行职责，每次扣1分，因值班人员责任心不强导致故障点的产生、未发现故障点或不能排除故障点而产生消防隐患、损坏的器材没有及时向医院有关部门汇报并进行更换，每项扣2分，并追究责任。</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9A744FF">
            <w:pPr>
              <w:jc w:val="center"/>
              <w:rPr>
                <w:rFonts w:hint="eastAsia" w:ascii="宋体" w:hAnsi="宋体" w:eastAsia="宋体" w:cs="宋体"/>
                <w:i w:val="0"/>
                <w:iCs w:val="0"/>
                <w:color w:val="auto"/>
                <w:sz w:val="24"/>
                <w:szCs w:val="24"/>
                <w:highlight w:val="none"/>
                <w:u w:val="none"/>
              </w:rPr>
            </w:pPr>
          </w:p>
        </w:tc>
      </w:tr>
      <w:tr w14:paraId="6F0E5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jc w:val="center"/>
        </w:trPr>
        <w:tc>
          <w:tcPr>
            <w:tcW w:w="1110" w:type="dxa"/>
            <w:vMerge w:val="continue"/>
            <w:tcBorders>
              <w:top w:val="single" w:color="000000" w:sz="4" w:space="0"/>
              <w:left w:val="single" w:color="000000" w:sz="4" w:space="0"/>
              <w:bottom w:val="single" w:color="auto" w:sz="4" w:space="0"/>
              <w:right w:val="single" w:color="000000" w:sz="4" w:space="0"/>
            </w:tcBorders>
            <w:noWrap w:val="0"/>
            <w:vAlign w:val="center"/>
          </w:tcPr>
          <w:p w14:paraId="5C42B3AA">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4AF75E9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消控值班人员必须持证上岗，掌握消防设施设备和监控设施设备的使用方法并能及时处理各种问题。消控值班人员能正确果断处理各种警报险情以及协调指挥、救护、调度。</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143FDD7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158930F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消控值班人员不能正确履行职责的，不熟悉设备操作的，每一次扣2分。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142648A">
            <w:pPr>
              <w:jc w:val="center"/>
              <w:rPr>
                <w:rFonts w:hint="eastAsia" w:ascii="宋体" w:hAnsi="宋体" w:eastAsia="宋体" w:cs="宋体"/>
                <w:i w:val="0"/>
                <w:iCs w:val="0"/>
                <w:color w:val="auto"/>
                <w:sz w:val="24"/>
                <w:szCs w:val="24"/>
                <w:highlight w:val="none"/>
                <w:u w:val="none"/>
              </w:rPr>
            </w:pPr>
          </w:p>
        </w:tc>
      </w:tr>
      <w:tr w14:paraId="0610E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1110" w:type="dxa"/>
            <w:tcBorders>
              <w:top w:val="single" w:color="auto" w:sz="4" w:space="0"/>
              <w:left w:val="single" w:color="000000" w:sz="4" w:space="0"/>
              <w:bottom w:val="single" w:color="000000" w:sz="4" w:space="0"/>
              <w:right w:val="single" w:color="000000" w:sz="4" w:space="0"/>
            </w:tcBorders>
            <w:noWrap w:val="0"/>
            <w:vAlign w:val="center"/>
          </w:tcPr>
          <w:p w14:paraId="0AE9AD62">
            <w:pPr>
              <w:spacing w:line="240" w:lineRule="auto"/>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应急演练（10分）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1F1BBD2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有突发火灾、防暴应急方案，消防、治安演练必须符合标准，保安人员具备熟练的应急技能，巡查过程中发现隐患问题及时处置并上报。</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3C6E604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7C53A889">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无应急方案扣5分，消防、防暴应急演练未达标直接扣10分；抽查保安个人消防能力不达标，1人不达标扣2分，共计扣10分。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524C3F5D">
            <w:pPr>
              <w:jc w:val="center"/>
              <w:rPr>
                <w:rFonts w:hint="eastAsia" w:ascii="宋体" w:hAnsi="宋体" w:eastAsia="宋体" w:cs="宋体"/>
                <w:i w:val="0"/>
                <w:iCs w:val="0"/>
                <w:color w:val="auto"/>
                <w:sz w:val="24"/>
                <w:szCs w:val="24"/>
                <w:highlight w:val="none"/>
                <w:u w:val="none"/>
              </w:rPr>
            </w:pPr>
          </w:p>
        </w:tc>
      </w:tr>
      <w:tr w14:paraId="63FF6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481709A3">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检查管理（10分）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A3CC1B4">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在上级安全检查或压力测试中无问题发生。</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3FC9A3CB">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662C3F6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在上级安全检查或压力测试中发现安检、应急等问题，直接扣除10分。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CB4BC4F">
            <w:pPr>
              <w:jc w:val="center"/>
              <w:rPr>
                <w:rFonts w:hint="eastAsia" w:ascii="宋体" w:hAnsi="宋体" w:eastAsia="宋体" w:cs="宋体"/>
                <w:i w:val="0"/>
                <w:iCs w:val="0"/>
                <w:color w:val="auto"/>
                <w:sz w:val="24"/>
                <w:szCs w:val="24"/>
                <w:highlight w:val="none"/>
                <w:u w:val="none"/>
              </w:rPr>
            </w:pPr>
          </w:p>
        </w:tc>
      </w:tr>
      <w:tr w14:paraId="6F2C2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921767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服务管理（5分）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A33AF30">
            <w:pPr>
              <w:keepNext w:val="0"/>
              <w:keepLines w:val="0"/>
              <w:pageBreakBefore w:val="0"/>
              <w:widowControl/>
              <w:suppressLineNumbers w:val="0"/>
              <w:kinsoku/>
              <w:wordWrap/>
              <w:overflowPunct/>
              <w:topLinePunct w:val="0"/>
              <w:autoSpaceDE/>
              <w:autoSpaceDN/>
              <w:bidi w:val="0"/>
              <w:adjustRightInd/>
              <w:snapToGrid/>
              <w:spacing w:after="0" w:line="30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安保人员文明执勤、文明服务，无投诉事件。</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1FC53104">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5AEB516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发生医护人员及患者投诉，发生1起扣1分，（经查实是否属于保安责任）情节严重直接扣5分。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6F51050E">
            <w:pPr>
              <w:jc w:val="center"/>
              <w:rPr>
                <w:rFonts w:hint="eastAsia" w:ascii="宋体" w:hAnsi="宋体" w:eastAsia="宋体" w:cs="宋体"/>
                <w:i w:val="0"/>
                <w:iCs w:val="0"/>
                <w:color w:val="auto"/>
                <w:sz w:val="24"/>
                <w:szCs w:val="24"/>
                <w:highlight w:val="none"/>
                <w:u w:val="none"/>
              </w:rPr>
            </w:pPr>
          </w:p>
        </w:tc>
      </w:tr>
      <w:tr w14:paraId="5FAE6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101857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积极服务附加分（5分）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21E0B0F3">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受到院方、上级部门、患者及家属表扬认可的保安队员。</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47FD1BB9">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79E3808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视情况加分，并对队员或公司给与表彰及相应奖励。</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52876247">
            <w:pPr>
              <w:jc w:val="center"/>
              <w:rPr>
                <w:rFonts w:hint="eastAsia" w:ascii="宋体" w:hAnsi="宋体" w:eastAsia="宋体" w:cs="宋体"/>
                <w:i w:val="0"/>
                <w:iCs w:val="0"/>
                <w:color w:val="auto"/>
                <w:sz w:val="24"/>
                <w:szCs w:val="24"/>
                <w:highlight w:val="none"/>
                <w:u w:val="none"/>
              </w:rPr>
            </w:pPr>
          </w:p>
        </w:tc>
      </w:tr>
      <w:tr w14:paraId="5B41C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385E29A">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总分</w:t>
            </w:r>
          </w:p>
          <w:p w14:paraId="1D00E70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c>
          <w:tcPr>
            <w:tcW w:w="9180" w:type="dxa"/>
            <w:gridSpan w:val="4"/>
            <w:tcBorders>
              <w:top w:val="single" w:color="000000" w:sz="4" w:space="0"/>
              <w:left w:val="single" w:color="000000" w:sz="4" w:space="0"/>
              <w:bottom w:val="single" w:color="000000" w:sz="4" w:space="0"/>
              <w:right w:val="single" w:color="000000" w:sz="4" w:space="0"/>
            </w:tcBorders>
            <w:noWrap w:val="0"/>
            <w:vAlign w:val="bottom"/>
          </w:tcPr>
          <w:p w14:paraId="06B4AFE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每月考评：考核得分90分以上不扣服务费，每低于90分1分扣1000元；80分以下为不合格，</w:t>
            </w:r>
            <w:r>
              <w:rPr>
                <w:rFonts w:hint="eastAsia" w:ascii="宋体" w:hAnsi="宋体" w:eastAsia="宋体" w:cs="宋体"/>
                <w:color w:val="auto"/>
                <w:sz w:val="24"/>
                <w:szCs w:val="24"/>
                <w:highlight w:val="none"/>
                <w:lang w:val="en-US" w:eastAsia="zh-CN"/>
              </w:rPr>
              <w:t>另扣季度服务费5%</w:t>
            </w:r>
            <w:r>
              <w:rPr>
                <w:rFonts w:hint="eastAsia" w:ascii="宋体" w:hAnsi="宋体" w:eastAsia="宋体" w:cs="宋体"/>
                <w:i w:val="0"/>
                <w:iCs w:val="0"/>
                <w:color w:val="auto"/>
                <w:kern w:val="0"/>
                <w:sz w:val="24"/>
                <w:szCs w:val="24"/>
                <w:highlight w:val="none"/>
                <w:u w:val="none"/>
                <w:lang w:val="en-US" w:eastAsia="zh-CN" w:bidi="ar"/>
              </w:rPr>
              <w:t>，若年度考核累计超过三次低于80分，采购人有权终止协议，重新招标。由于保安公司管理或保安人员工作失职造成医院安全生产事故的直接判定不合格，并根据情节严重程度进行量化打分，直至终止合同，并追究保安公司责任。采购方可根据项目需求适当修改考核内容。</w:t>
            </w:r>
          </w:p>
        </w:tc>
      </w:tr>
    </w:tbl>
    <w:p w14:paraId="65170D57">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7332A583">
      <w:pPr>
        <w:pageBreakBefore w:val="0"/>
        <w:widowControl/>
        <w:pBdr>
          <w:top w:val="none" w:color="000000" w:sz="0" w:space="0"/>
          <w:left w:val="none" w:color="000000" w:sz="0" w:space="0"/>
          <w:bottom w:val="none" w:color="000000" w:sz="0" w:space="0"/>
          <w:right w:val="none" w:color="000000" w:sz="0" w:space="0"/>
        </w:pBdr>
        <w:tabs>
          <w:tab w:val="left" w:pos="8190"/>
        </w:tabs>
        <w:kinsoku/>
        <w:wordWrap/>
        <w:overflowPunct/>
        <w:topLinePunct w:val="0"/>
        <w:autoSpaceDE/>
        <w:autoSpaceDN/>
        <w:bidi w:val="0"/>
        <w:adjustRightInd/>
        <w:snapToGrid/>
        <w:spacing w:before="0" w:after="0" w:line="560" w:lineRule="exact"/>
        <w:ind w:left="0" w:right="0" w:firstLine="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六、防暴物资表</w:t>
      </w:r>
    </w:p>
    <w:p w14:paraId="7A264AA7">
      <w:pPr>
        <w:keepNext w:val="0"/>
        <w:keepLines w:val="0"/>
        <w:pageBreakBefore w:val="0"/>
        <w:widowControl/>
        <w:kinsoku/>
        <w:wordWrap/>
        <w:overflowPunct/>
        <w:topLinePunct w:val="0"/>
        <w:autoSpaceDE/>
        <w:autoSpaceDN/>
        <w:bidi w:val="0"/>
        <w:adjustRightInd/>
        <w:snapToGrid/>
        <w:spacing w:line="560" w:lineRule="exact"/>
        <w:contextualSpacing/>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保安防暴物资、工具表</w:t>
      </w:r>
    </w:p>
    <w:tbl>
      <w:tblPr>
        <w:tblStyle w:val="37"/>
        <w:tblW w:w="4998" w:type="pct"/>
        <w:jc w:val="center"/>
        <w:tblLayout w:type="autofit"/>
        <w:tblCellMar>
          <w:top w:w="0" w:type="dxa"/>
          <w:left w:w="108" w:type="dxa"/>
          <w:bottom w:w="0" w:type="dxa"/>
          <w:right w:w="108" w:type="dxa"/>
        </w:tblCellMar>
      </w:tblPr>
      <w:tblGrid>
        <w:gridCol w:w="1190"/>
        <w:gridCol w:w="3421"/>
        <w:gridCol w:w="1605"/>
        <w:gridCol w:w="3701"/>
      </w:tblGrid>
      <w:tr w14:paraId="3FDA9E84">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209521AD">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724" w:type="pct"/>
            <w:tcBorders>
              <w:top w:val="single" w:color="auto" w:sz="4" w:space="0"/>
              <w:left w:val="nil"/>
              <w:bottom w:val="single" w:color="auto" w:sz="4" w:space="0"/>
              <w:right w:val="single" w:color="auto" w:sz="4" w:space="0"/>
            </w:tcBorders>
            <w:noWrap w:val="0"/>
            <w:vAlign w:val="center"/>
          </w:tcPr>
          <w:p w14:paraId="6DA61A95">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品名</w:t>
            </w:r>
          </w:p>
        </w:tc>
        <w:tc>
          <w:tcPr>
            <w:tcW w:w="809" w:type="pct"/>
            <w:tcBorders>
              <w:top w:val="single" w:color="auto" w:sz="4" w:space="0"/>
              <w:left w:val="nil"/>
              <w:bottom w:val="single" w:color="auto" w:sz="4" w:space="0"/>
              <w:right w:val="single" w:color="auto" w:sz="4" w:space="0"/>
            </w:tcBorders>
            <w:noWrap w:val="0"/>
            <w:vAlign w:val="center"/>
          </w:tcPr>
          <w:p w14:paraId="17A8006F">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1865" w:type="pct"/>
            <w:tcBorders>
              <w:top w:val="single" w:color="auto" w:sz="4" w:space="0"/>
              <w:left w:val="nil"/>
              <w:bottom w:val="single" w:color="auto" w:sz="4" w:space="0"/>
              <w:right w:val="single" w:color="auto" w:sz="4" w:space="0"/>
            </w:tcBorders>
            <w:noWrap w:val="0"/>
            <w:vAlign w:val="center"/>
          </w:tcPr>
          <w:p w14:paraId="32EB7235">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0266498E">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218FFF0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24" w:type="pct"/>
            <w:tcBorders>
              <w:top w:val="nil"/>
              <w:left w:val="nil"/>
              <w:bottom w:val="single" w:color="auto" w:sz="4" w:space="0"/>
              <w:right w:val="single" w:color="auto" w:sz="4" w:space="0"/>
            </w:tcBorders>
            <w:noWrap w:val="0"/>
            <w:vAlign w:val="center"/>
          </w:tcPr>
          <w:p w14:paraId="5DC15F38">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对讲机</w:t>
            </w:r>
          </w:p>
        </w:tc>
        <w:tc>
          <w:tcPr>
            <w:tcW w:w="809" w:type="pct"/>
            <w:tcBorders>
              <w:top w:val="nil"/>
              <w:left w:val="nil"/>
              <w:bottom w:val="single" w:color="auto" w:sz="4" w:space="0"/>
              <w:right w:val="single" w:color="auto" w:sz="4" w:space="0"/>
            </w:tcBorders>
            <w:noWrap w:val="0"/>
            <w:vAlign w:val="center"/>
          </w:tcPr>
          <w:p w14:paraId="092E2B0C">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台</w:t>
            </w:r>
          </w:p>
        </w:tc>
        <w:tc>
          <w:tcPr>
            <w:tcW w:w="1865" w:type="pct"/>
            <w:tcBorders>
              <w:top w:val="nil"/>
              <w:left w:val="nil"/>
              <w:bottom w:val="single" w:color="auto" w:sz="4" w:space="0"/>
              <w:right w:val="single" w:color="auto" w:sz="4" w:space="0"/>
            </w:tcBorders>
            <w:noWrap w:val="0"/>
            <w:vAlign w:val="center"/>
          </w:tcPr>
          <w:p w14:paraId="098DFB0A">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备用电板10块</w:t>
            </w:r>
          </w:p>
        </w:tc>
      </w:tr>
      <w:tr w14:paraId="4D19EEEE">
        <w:tblPrEx>
          <w:tblCellMar>
            <w:top w:w="0" w:type="dxa"/>
            <w:left w:w="108" w:type="dxa"/>
            <w:bottom w:w="0" w:type="dxa"/>
            <w:right w:w="108" w:type="dxa"/>
          </w:tblCellMar>
        </w:tblPrEx>
        <w:trPr>
          <w:trHeight w:val="485" w:hRule="atLeast"/>
          <w:jc w:val="center"/>
        </w:trPr>
        <w:tc>
          <w:tcPr>
            <w:tcW w:w="600" w:type="pct"/>
            <w:tcBorders>
              <w:top w:val="nil"/>
              <w:left w:val="single" w:color="auto" w:sz="4" w:space="0"/>
              <w:bottom w:val="single" w:color="auto" w:sz="4" w:space="0"/>
              <w:right w:val="single" w:color="auto" w:sz="4" w:space="0"/>
            </w:tcBorders>
            <w:noWrap w:val="0"/>
            <w:vAlign w:val="center"/>
          </w:tcPr>
          <w:p w14:paraId="03353FD9">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24" w:type="pct"/>
            <w:tcBorders>
              <w:top w:val="nil"/>
              <w:left w:val="nil"/>
              <w:bottom w:val="single" w:color="auto" w:sz="4" w:space="0"/>
              <w:right w:val="single" w:color="auto" w:sz="4" w:space="0"/>
            </w:tcBorders>
            <w:noWrap w:val="0"/>
            <w:vAlign w:val="center"/>
          </w:tcPr>
          <w:p w14:paraId="024D4934">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甩棍</w:t>
            </w:r>
          </w:p>
        </w:tc>
        <w:tc>
          <w:tcPr>
            <w:tcW w:w="809" w:type="pct"/>
            <w:tcBorders>
              <w:top w:val="nil"/>
              <w:left w:val="nil"/>
              <w:bottom w:val="single" w:color="auto" w:sz="4" w:space="0"/>
              <w:right w:val="single" w:color="auto" w:sz="4" w:space="0"/>
            </w:tcBorders>
            <w:noWrap w:val="0"/>
            <w:vAlign w:val="center"/>
          </w:tcPr>
          <w:p w14:paraId="7E70AEF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根</w:t>
            </w:r>
          </w:p>
        </w:tc>
        <w:tc>
          <w:tcPr>
            <w:tcW w:w="1865" w:type="pct"/>
            <w:tcBorders>
              <w:top w:val="nil"/>
              <w:left w:val="nil"/>
              <w:bottom w:val="single" w:color="auto" w:sz="4" w:space="0"/>
              <w:right w:val="single" w:color="auto" w:sz="4" w:space="0"/>
            </w:tcBorders>
            <w:noWrap w:val="0"/>
            <w:vAlign w:val="center"/>
          </w:tcPr>
          <w:p w14:paraId="4169CDB5">
            <w:pPr>
              <w:spacing w:after="0" w:line="240" w:lineRule="auto"/>
              <w:contextualSpacing/>
              <w:jc w:val="center"/>
              <w:rPr>
                <w:rFonts w:hint="eastAsia" w:ascii="宋体" w:hAnsi="宋体" w:eastAsia="宋体" w:cs="宋体"/>
                <w:color w:val="auto"/>
                <w:sz w:val="24"/>
                <w:szCs w:val="24"/>
                <w:highlight w:val="none"/>
              </w:rPr>
            </w:pPr>
          </w:p>
        </w:tc>
      </w:tr>
      <w:tr w14:paraId="48371383">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1A8EFA96">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24" w:type="pct"/>
            <w:tcBorders>
              <w:top w:val="single" w:color="auto" w:sz="4" w:space="0"/>
              <w:left w:val="nil"/>
              <w:bottom w:val="single" w:color="auto" w:sz="4" w:space="0"/>
              <w:right w:val="single" w:color="auto" w:sz="4" w:space="0"/>
            </w:tcBorders>
            <w:noWrap w:val="0"/>
            <w:vAlign w:val="center"/>
          </w:tcPr>
          <w:p w14:paraId="069965D3">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钢盔</w:t>
            </w:r>
          </w:p>
        </w:tc>
        <w:tc>
          <w:tcPr>
            <w:tcW w:w="809" w:type="pct"/>
            <w:tcBorders>
              <w:top w:val="single" w:color="auto" w:sz="4" w:space="0"/>
              <w:left w:val="nil"/>
              <w:bottom w:val="single" w:color="auto" w:sz="4" w:space="0"/>
              <w:right w:val="single" w:color="auto" w:sz="4" w:space="0"/>
            </w:tcBorders>
            <w:noWrap w:val="0"/>
            <w:vAlign w:val="center"/>
          </w:tcPr>
          <w:p w14:paraId="5F23A15C">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顶</w:t>
            </w:r>
          </w:p>
        </w:tc>
        <w:tc>
          <w:tcPr>
            <w:tcW w:w="1865" w:type="pct"/>
            <w:tcBorders>
              <w:top w:val="single" w:color="auto" w:sz="4" w:space="0"/>
              <w:left w:val="nil"/>
              <w:bottom w:val="single" w:color="auto" w:sz="4" w:space="0"/>
              <w:right w:val="single" w:color="auto" w:sz="4" w:space="0"/>
            </w:tcBorders>
            <w:noWrap w:val="0"/>
            <w:vAlign w:val="center"/>
          </w:tcPr>
          <w:p w14:paraId="79B77E5D">
            <w:pPr>
              <w:spacing w:after="0" w:line="240" w:lineRule="auto"/>
              <w:contextualSpacing/>
              <w:jc w:val="center"/>
              <w:rPr>
                <w:rFonts w:hint="eastAsia" w:ascii="宋体" w:hAnsi="宋体" w:eastAsia="宋体" w:cs="宋体"/>
                <w:color w:val="auto"/>
                <w:sz w:val="24"/>
                <w:szCs w:val="24"/>
                <w:highlight w:val="none"/>
              </w:rPr>
            </w:pPr>
          </w:p>
        </w:tc>
      </w:tr>
      <w:tr w14:paraId="065D474A">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7A93630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24" w:type="pct"/>
            <w:tcBorders>
              <w:top w:val="single" w:color="auto" w:sz="4" w:space="0"/>
              <w:left w:val="nil"/>
              <w:bottom w:val="single" w:color="auto" w:sz="4" w:space="0"/>
              <w:right w:val="single" w:color="auto" w:sz="4" w:space="0"/>
            </w:tcBorders>
            <w:noWrap w:val="0"/>
            <w:vAlign w:val="center"/>
          </w:tcPr>
          <w:p w14:paraId="3ABA95FB">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防刺手套</w:t>
            </w:r>
          </w:p>
        </w:tc>
        <w:tc>
          <w:tcPr>
            <w:tcW w:w="809" w:type="pct"/>
            <w:tcBorders>
              <w:top w:val="single" w:color="auto" w:sz="4" w:space="0"/>
              <w:left w:val="nil"/>
              <w:bottom w:val="single" w:color="auto" w:sz="4" w:space="0"/>
              <w:right w:val="single" w:color="auto" w:sz="4" w:space="0"/>
            </w:tcBorders>
            <w:noWrap w:val="0"/>
            <w:vAlign w:val="center"/>
          </w:tcPr>
          <w:p w14:paraId="43C12068">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付</w:t>
            </w:r>
          </w:p>
        </w:tc>
        <w:tc>
          <w:tcPr>
            <w:tcW w:w="1865" w:type="pct"/>
            <w:tcBorders>
              <w:top w:val="single" w:color="auto" w:sz="4" w:space="0"/>
              <w:left w:val="nil"/>
              <w:bottom w:val="single" w:color="auto" w:sz="4" w:space="0"/>
              <w:right w:val="single" w:color="auto" w:sz="4" w:space="0"/>
            </w:tcBorders>
            <w:noWrap w:val="0"/>
            <w:vAlign w:val="center"/>
          </w:tcPr>
          <w:p w14:paraId="2C3FB61A">
            <w:pPr>
              <w:spacing w:after="0" w:line="240" w:lineRule="auto"/>
              <w:contextualSpacing/>
              <w:jc w:val="center"/>
              <w:rPr>
                <w:rFonts w:hint="eastAsia" w:ascii="宋体" w:hAnsi="宋体" w:eastAsia="宋体" w:cs="宋体"/>
                <w:color w:val="auto"/>
                <w:sz w:val="24"/>
                <w:szCs w:val="24"/>
                <w:highlight w:val="none"/>
              </w:rPr>
            </w:pPr>
          </w:p>
        </w:tc>
      </w:tr>
      <w:tr w14:paraId="6492F182">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4FE6968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24" w:type="pct"/>
            <w:tcBorders>
              <w:top w:val="nil"/>
              <w:left w:val="nil"/>
              <w:bottom w:val="single" w:color="auto" w:sz="4" w:space="0"/>
              <w:right w:val="single" w:color="auto" w:sz="4" w:space="0"/>
            </w:tcBorders>
            <w:noWrap w:val="0"/>
            <w:vAlign w:val="center"/>
          </w:tcPr>
          <w:p w14:paraId="1C0863A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防刺背心</w:t>
            </w:r>
          </w:p>
        </w:tc>
        <w:tc>
          <w:tcPr>
            <w:tcW w:w="809" w:type="pct"/>
            <w:tcBorders>
              <w:top w:val="nil"/>
              <w:left w:val="nil"/>
              <w:bottom w:val="single" w:color="auto" w:sz="4" w:space="0"/>
              <w:right w:val="single" w:color="auto" w:sz="4" w:space="0"/>
            </w:tcBorders>
            <w:noWrap w:val="0"/>
            <w:vAlign w:val="center"/>
          </w:tcPr>
          <w:p w14:paraId="52E6A2E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件</w:t>
            </w:r>
          </w:p>
        </w:tc>
        <w:tc>
          <w:tcPr>
            <w:tcW w:w="1865" w:type="pct"/>
            <w:tcBorders>
              <w:top w:val="nil"/>
              <w:left w:val="nil"/>
              <w:bottom w:val="single" w:color="auto" w:sz="4" w:space="0"/>
              <w:right w:val="single" w:color="auto" w:sz="4" w:space="0"/>
            </w:tcBorders>
            <w:noWrap w:val="0"/>
            <w:vAlign w:val="center"/>
          </w:tcPr>
          <w:p w14:paraId="59B6CB0D">
            <w:pPr>
              <w:spacing w:after="0" w:line="240" w:lineRule="auto"/>
              <w:contextualSpacing/>
              <w:jc w:val="center"/>
              <w:rPr>
                <w:rFonts w:hint="eastAsia" w:ascii="宋体" w:hAnsi="宋体" w:eastAsia="宋体" w:cs="宋体"/>
                <w:color w:val="auto"/>
                <w:sz w:val="24"/>
                <w:szCs w:val="24"/>
                <w:highlight w:val="none"/>
              </w:rPr>
            </w:pPr>
          </w:p>
        </w:tc>
      </w:tr>
      <w:tr w14:paraId="6B6A4AF0">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07C1B009">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724" w:type="pct"/>
            <w:tcBorders>
              <w:top w:val="nil"/>
              <w:left w:val="nil"/>
              <w:bottom w:val="single" w:color="auto" w:sz="4" w:space="0"/>
              <w:right w:val="single" w:color="auto" w:sz="4" w:space="0"/>
            </w:tcBorders>
            <w:noWrap w:val="0"/>
            <w:vAlign w:val="center"/>
          </w:tcPr>
          <w:p w14:paraId="28E1C33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PC棍</w:t>
            </w:r>
          </w:p>
        </w:tc>
        <w:tc>
          <w:tcPr>
            <w:tcW w:w="809" w:type="pct"/>
            <w:tcBorders>
              <w:top w:val="nil"/>
              <w:left w:val="nil"/>
              <w:bottom w:val="single" w:color="auto" w:sz="4" w:space="0"/>
              <w:right w:val="single" w:color="auto" w:sz="4" w:space="0"/>
            </w:tcBorders>
            <w:noWrap w:val="0"/>
            <w:vAlign w:val="center"/>
          </w:tcPr>
          <w:p w14:paraId="1B160623">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根</w:t>
            </w:r>
          </w:p>
        </w:tc>
        <w:tc>
          <w:tcPr>
            <w:tcW w:w="1865" w:type="pct"/>
            <w:tcBorders>
              <w:top w:val="nil"/>
              <w:left w:val="nil"/>
              <w:bottom w:val="single" w:color="auto" w:sz="4" w:space="0"/>
              <w:right w:val="single" w:color="auto" w:sz="4" w:space="0"/>
            </w:tcBorders>
            <w:noWrap w:val="0"/>
            <w:vAlign w:val="center"/>
          </w:tcPr>
          <w:p w14:paraId="1F5E39E1">
            <w:pPr>
              <w:spacing w:after="0" w:line="240" w:lineRule="auto"/>
              <w:contextualSpacing/>
              <w:jc w:val="center"/>
              <w:rPr>
                <w:rFonts w:hint="eastAsia" w:ascii="宋体" w:hAnsi="宋体" w:eastAsia="宋体" w:cs="宋体"/>
                <w:color w:val="auto"/>
                <w:sz w:val="24"/>
                <w:szCs w:val="24"/>
                <w:highlight w:val="none"/>
              </w:rPr>
            </w:pPr>
          </w:p>
        </w:tc>
      </w:tr>
      <w:tr w14:paraId="0422BFC2">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1E085AA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724" w:type="pct"/>
            <w:tcBorders>
              <w:top w:val="nil"/>
              <w:left w:val="nil"/>
              <w:bottom w:val="single" w:color="auto" w:sz="4" w:space="0"/>
              <w:right w:val="single" w:color="auto" w:sz="4" w:space="0"/>
            </w:tcBorders>
            <w:noWrap w:val="0"/>
            <w:vAlign w:val="center"/>
          </w:tcPr>
          <w:p w14:paraId="250F81ED">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钢叉</w:t>
            </w:r>
          </w:p>
        </w:tc>
        <w:tc>
          <w:tcPr>
            <w:tcW w:w="809" w:type="pct"/>
            <w:tcBorders>
              <w:top w:val="nil"/>
              <w:left w:val="nil"/>
              <w:bottom w:val="single" w:color="auto" w:sz="4" w:space="0"/>
              <w:right w:val="single" w:color="auto" w:sz="4" w:space="0"/>
            </w:tcBorders>
            <w:noWrap w:val="0"/>
            <w:vAlign w:val="center"/>
          </w:tcPr>
          <w:p w14:paraId="3F1B69F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支</w:t>
            </w:r>
          </w:p>
        </w:tc>
        <w:tc>
          <w:tcPr>
            <w:tcW w:w="1865" w:type="pct"/>
            <w:tcBorders>
              <w:top w:val="nil"/>
              <w:left w:val="nil"/>
              <w:bottom w:val="single" w:color="auto" w:sz="4" w:space="0"/>
              <w:right w:val="single" w:color="auto" w:sz="4" w:space="0"/>
            </w:tcBorders>
            <w:noWrap w:val="0"/>
            <w:vAlign w:val="center"/>
          </w:tcPr>
          <w:p w14:paraId="51DE18E7">
            <w:pPr>
              <w:spacing w:after="0" w:line="240" w:lineRule="auto"/>
              <w:contextualSpacing/>
              <w:jc w:val="center"/>
              <w:rPr>
                <w:rFonts w:hint="eastAsia" w:ascii="宋体" w:hAnsi="宋体" w:eastAsia="宋体" w:cs="宋体"/>
                <w:color w:val="auto"/>
                <w:sz w:val="24"/>
                <w:szCs w:val="24"/>
                <w:highlight w:val="none"/>
              </w:rPr>
            </w:pPr>
          </w:p>
        </w:tc>
      </w:tr>
      <w:tr w14:paraId="22B68E47">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2C21364">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724" w:type="pct"/>
            <w:tcBorders>
              <w:top w:val="nil"/>
              <w:left w:val="nil"/>
              <w:bottom w:val="single" w:color="auto" w:sz="4" w:space="0"/>
              <w:right w:val="single" w:color="auto" w:sz="4" w:space="0"/>
            </w:tcBorders>
            <w:noWrap w:val="0"/>
            <w:vAlign w:val="center"/>
          </w:tcPr>
          <w:p w14:paraId="4DD8486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强光手电筒</w:t>
            </w:r>
          </w:p>
        </w:tc>
        <w:tc>
          <w:tcPr>
            <w:tcW w:w="809" w:type="pct"/>
            <w:tcBorders>
              <w:top w:val="nil"/>
              <w:left w:val="nil"/>
              <w:bottom w:val="single" w:color="auto" w:sz="4" w:space="0"/>
              <w:right w:val="single" w:color="auto" w:sz="4" w:space="0"/>
            </w:tcBorders>
            <w:noWrap w:val="0"/>
            <w:vAlign w:val="center"/>
          </w:tcPr>
          <w:p w14:paraId="365AAC21">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个</w:t>
            </w:r>
          </w:p>
        </w:tc>
        <w:tc>
          <w:tcPr>
            <w:tcW w:w="1865" w:type="pct"/>
            <w:tcBorders>
              <w:top w:val="nil"/>
              <w:left w:val="nil"/>
              <w:bottom w:val="single" w:color="auto" w:sz="4" w:space="0"/>
              <w:right w:val="single" w:color="auto" w:sz="4" w:space="0"/>
            </w:tcBorders>
            <w:noWrap w:val="0"/>
            <w:vAlign w:val="center"/>
          </w:tcPr>
          <w:p w14:paraId="4B3DCC68">
            <w:pPr>
              <w:spacing w:after="0" w:line="240" w:lineRule="auto"/>
              <w:contextualSpacing/>
              <w:jc w:val="center"/>
              <w:rPr>
                <w:rFonts w:hint="eastAsia" w:ascii="宋体" w:hAnsi="宋体" w:eastAsia="宋体" w:cs="宋体"/>
                <w:color w:val="auto"/>
                <w:sz w:val="24"/>
                <w:szCs w:val="24"/>
                <w:highlight w:val="none"/>
              </w:rPr>
            </w:pPr>
          </w:p>
        </w:tc>
      </w:tr>
      <w:tr w14:paraId="70C58115">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28223E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724" w:type="pct"/>
            <w:tcBorders>
              <w:top w:val="nil"/>
              <w:left w:val="nil"/>
              <w:bottom w:val="single" w:color="auto" w:sz="4" w:space="0"/>
              <w:right w:val="single" w:color="auto" w:sz="4" w:space="0"/>
            </w:tcBorders>
            <w:noWrap w:val="0"/>
            <w:vAlign w:val="center"/>
          </w:tcPr>
          <w:p w14:paraId="018B7EC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防暴棍</w:t>
            </w:r>
          </w:p>
        </w:tc>
        <w:tc>
          <w:tcPr>
            <w:tcW w:w="809" w:type="pct"/>
            <w:tcBorders>
              <w:top w:val="nil"/>
              <w:left w:val="nil"/>
              <w:bottom w:val="single" w:color="auto" w:sz="4" w:space="0"/>
              <w:right w:val="single" w:color="auto" w:sz="4" w:space="0"/>
            </w:tcBorders>
            <w:noWrap w:val="0"/>
            <w:vAlign w:val="center"/>
          </w:tcPr>
          <w:p w14:paraId="7A5B251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根</w:t>
            </w:r>
          </w:p>
        </w:tc>
        <w:tc>
          <w:tcPr>
            <w:tcW w:w="1865" w:type="pct"/>
            <w:tcBorders>
              <w:top w:val="nil"/>
              <w:left w:val="nil"/>
              <w:bottom w:val="single" w:color="auto" w:sz="4" w:space="0"/>
              <w:right w:val="single" w:color="auto" w:sz="4" w:space="0"/>
            </w:tcBorders>
            <w:noWrap w:val="0"/>
            <w:vAlign w:val="center"/>
          </w:tcPr>
          <w:p w14:paraId="12156F78">
            <w:pPr>
              <w:spacing w:after="0" w:line="240" w:lineRule="auto"/>
              <w:contextualSpacing/>
              <w:jc w:val="center"/>
              <w:rPr>
                <w:rFonts w:hint="eastAsia" w:ascii="宋体" w:hAnsi="宋体" w:eastAsia="宋体" w:cs="宋体"/>
                <w:color w:val="auto"/>
                <w:sz w:val="24"/>
                <w:szCs w:val="24"/>
                <w:highlight w:val="none"/>
              </w:rPr>
            </w:pPr>
          </w:p>
        </w:tc>
      </w:tr>
      <w:tr w14:paraId="5AFD0C51">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53DB2771">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724" w:type="pct"/>
            <w:tcBorders>
              <w:top w:val="nil"/>
              <w:left w:val="nil"/>
              <w:bottom w:val="single" w:color="auto" w:sz="4" w:space="0"/>
              <w:right w:val="single" w:color="auto" w:sz="4" w:space="0"/>
            </w:tcBorders>
            <w:noWrap w:val="0"/>
            <w:vAlign w:val="center"/>
          </w:tcPr>
          <w:p w14:paraId="5772C99A">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抓捕器</w:t>
            </w:r>
          </w:p>
        </w:tc>
        <w:tc>
          <w:tcPr>
            <w:tcW w:w="809" w:type="pct"/>
            <w:tcBorders>
              <w:top w:val="nil"/>
              <w:left w:val="nil"/>
              <w:bottom w:val="single" w:color="auto" w:sz="4" w:space="0"/>
              <w:right w:val="single" w:color="auto" w:sz="4" w:space="0"/>
            </w:tcBorders>
            <w:noWrap w:val="0"/>
            <w:vAlign w:val="center"/>
          </w:tcPr>
          <w:p w14:paraId="31D168AC">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5个</w:t>
            </w:r>
          </w:p>
        </w:tc>
        <w:tc>
          <w:tcPr>
            <w:tcW w:w="1865" w:type="pct"/>
            <w:tcBorders>
              <w:top w:val="nil"/>
              <w:left w:val="nil"/>
              <w:bottom w:val="single" w:color="auto" w:sz="4" w:space="0"/>
              <w:right w:val="single" w:color="auto" w:sz="4" w:space="0"/>
            </w:tcBorders>
            <w:noWrap w:val="0"/>
            <w:vAlign w:val="center"/>
          </w:tcPr>
          <w:p w14:paraId="3DB8ED18">
            <w:pPr>
              <w:spacing w:after="0" w:line="240" w:lineRule="auto"/>
              <w:contextualSpacing/>
              <w:jc w:val="center"/>
              <w:rPr>
                <w:rFonts w:hint="eastAsia" w:ascii="宋体" w:hAnsi="宋体" w:eastAsia="宋体" w:cs="宋体"/>
                <w:color w:val="auto"/>
                <w:sz w:val="24"/>
                <w:szCs w:val="24"/>
                <w:highlight w:val="none"/>
              </w:rPr>
            </w:pPr>
          </w:p>
        </w:tc>
      </w:tr>
      <w:tr w14:paraId="31B69C54">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74E14F5D">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724" w:type="pct"/>
            <w:tcBorders>
              <w:top w:val="nil"/>
              <w:left w:val="nil"/>
              <w:bottom w:val="single" w:color="auto" w:sz="4" w:space="0"/>
              <w:right w:val="single" w:color="auto" w:sz="4" w:space="0"/>
            </w:tcBorders>
            <w:noWrap w:val="0"/>
            <w:vAlign w:val="center"/>
          </w:tcPr>
          <w:p w14:paraId="4CD0C1F9">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盾牌</w:t>
            </w:r>
          </w:p>
        </w:tc>
        <w:tc>
          <w:tcPr>
            <w:tcW w:w="809" w:type="pct"/>
            <w:tcBorders>
              <w:top w:val="nil"/>
              <w:left w:val="nil"/>
              <w:bottom w:val="single" w:color="auto" w:sz="4" w:space="0"/>
              <w:right w:val="single" w:color="auto" w:sz="4" w:space="0"/>
            </w:tcBorders>
            <w:noWrap w:val="0"/>
            <w:vAlign w:val="center"/>
          </w:tcPr>
          <w:p w14:paraId="084D2EDB">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个</w:t>
            </w:r>
          </w:p>
        </w:tc>
        <w:tc>
          <w:tcPr>
            <w:tcW w:w="1865" w:type="pct"/>
            <w:tcBorders>
              <w:top w:val="nil"/>
              <w:left w:val="nil"/>
              <w:bottom w:val="single" w:color="auto" w:sz="4" w:space="0"/>
              <w:right w:val="single" w:color="auto" w:sz="4" w:space="0"/>
            </w:tcBorders>
            <w:noWrap w:val="0"/>
            <w:vAlign w:val="center"/>
          </w:tcPr>
          <w:p w14:paraId="3DA60641">
            <w:pPr>
              <w:spacing w:after="0" w:line="240" w:lineRule="auto"/>
              <w:contextualSpacing/>
              <w:jc w:val="center"/>
              <w:rPr>
                <w:rFonts w:hint="eastAsia" w:ascii="宋体" w:hAnsi="宋体" w:eastAsia="宋体" w:cs="宋体"/>
                <w:color w:val="auto"/>
                <w:sz w:val="24"/>
                <w:szCs w:val="24"/>
                <w:highlight w:val="none"/>
              </w:rPr>
            </w:pPr>
          </w:p>
        </w:tc>
      </w:tr>
      <w:tr w14:paraId="0D1C6A55">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ABE6429">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724" w:type="pct"/>
            <w:tcBorders>
              <w:top w:val="nil"/>
              <w:left w:val="nil"/>
              <w:bottom w:val="single" w:color="auto" w:sz="4" w:space="0"/>
              <w:right w:val="single" w:color="auto" w:sz="4" w:space="0"/>
            </w:tcBorders>
            <w:noWrap w:val="0"/>
            <w:vAlign w:val="center"/>
          </w:tcPr>
          <w:p w14:paraId="14D322CA">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应急遮挡幕布或遮挡屏</w:t>
            </w:r>
          </w:p>
        </w:tc>
        <w:tc>
          <w:tcPr>
            <w:tcW w:w="809" w:type="pct"/>
            <w:tcBorders>
              <w:top w:val="nil"/>
              <w:left w:val="nil"/>
              <w:bottom w:val="single" w:color="auto" w:sz="4" w:space="0"/>
              <w:right w:val="single" w:color="auto" w:sz="4" w:space="0"/>
            </w:tcBorders>
            <w:noWrap w:val="0"/>
            <w:vAlign w:val="center"/>
          </w:tcPr>
          <w:p w14:paraId="60114EAE">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10块</w:t>
            </w:r>
          </w:p>
        </w:tc>
        <w:tc>
          <w:tcPr>
            <w:tcW w:w="1865" w:type="pct"/>
            <w:tcBorders>
              <w:top w:val="nil"/>
              <w:left w:val="nil"/>
              <w:bottom w:val="single" w:color="auto" w:sz="4" w:space="0"/>
              <w:right w:val="single" w:color="auto" w:sz="4" w:space="0"/>
            </w:tcBorders>
            <w:noWrap w:val="0"/>
            <w:vAlign w:val="center"/>
          </w:tcPr>
          <w:p w14:paraId="60492F03">
            <w:pPr>
              <w:spacing w:after="0" w:line="240" w:lineRule="auto"/>
              <w:contextualSpacing/>
              <w:jc w:val="center"/>
              <w:rPr>
                <w:rFonts w:hint="eastAsia" w:ascii="宋体" w:hAnsi="宋体" w:eastAsia="宋体" w:cs="宋体"/>
                <w:color w:val="auto"/>
                <w:sz w:val="24"/>
                <w:szCs w:val="24"/>
                <w:highlight w:val="none"/>
              </w:rPr>
            </w:pPr>
          </w:p>
        </w:tc>
      </w:tr>
      <w:tr w14:paraId="28EBBB66">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8DB98DC">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724" w:type="pct"/>
            <w:tcBorders>
              <w:top w:val="nil"/>
              <w:left w:val="nil"/>
              <w:bottom w:val="single" w:color="auto" w:sz="4" w:space="0"/>
              <w:right w:val="single" w:color="auto" w:sz="4" w:space="0"/>
            </w:tcBorders>
            <w:noWrap w:val="0"/>
            <w:vAlign w:val="center"/>
          </w:tcPr>
          <w:p w14:paraId="7E4AC72C">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应急安全绳</w:t>
            </w:r>
          </w:p>
        </w:tc>
        <w:tc>
          <w:tcPr>
            <w:tcW w:w="809" w:type="pct"/>
            <w:tcBorders>
              <w:top w:val="nil"/>
              <w:left w:val="nil"/>
              <w:bottom w:val="single" w:color="auto" w:sz="4" w:space="0"/>
              <w:right w:val="single" w:color="auto" w:sz="4" w:space="0"/>
            </w:tcBorders>
            <w:noWrap w:val="0"/>
            <w:vAlign w:val="center"/>
          </w:tcPr>
          <w:p w14:paraId="351E96B1">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5套</w:t>
            </w:r>
          </w:p>
        </w:tc>
        <w:tc>
          <w:tcPr>
            <w:tcW w:w="1865" w:type="pct"/>
            <w:tcBorders>
              <w:top w:val="nil"/>
              <w:left w:val="nil"/>
              <w:bottom w:val="single" w:color="auto" w:sz="4" w:space="0"/>
              <w:right w:val="single" w:color="auto" w:sz="4" w:space="0"/>
            </w:tcBorders>
            <w:noWrap w:val="0"/>
            <w:vAlign w:val="center"/>
          </w:tcPr>
          <w:p w14:paraId="68ADADBC">
            <w:pPr>
              <w:spacing w:after="0" w:line="240" w:lineRule="auto"/>
              <w:contextualSpacing/>
              <w:jc w:val="center"/>
              <w:rPr>
                <w:rFonts w:hint="eastAsia" w:ascii="宋体" w:hAnsi="宋体" w:eastAsia="宋体" w:cs="宋体"/>
                <w:color w:val="auto"/>
                <w:sz w:val="24"/>
                <w:szCs w:val="24"/>
                <w:highlight w:val="none"/>
              </w:rPr>
            </w:pPr>
          </w:p>
        </w:tc>
      </w:tr>
      <w:tr w14:paraId="1C859223">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20F33457">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1724" w:type="pct"/>
            <w:tcBorders>
              <w:top w:val="nil"/>
              <w:left w:val="nil"/>
              <w:bottom w:val="single" w:color="auto" w:sz="4" w:space="0"/>
              <w:right w:val="single" w:color="auto" w:sz="4" w:space="0"/>
            </w:tcBorders>
            <w:noWrap w:val="0"/>
            <w:vAlign w:val="center"/>
          </w:tcPr>
          <w:p w14:paraId="30C36116">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辣椒水</w:t>
            </w:r>
          </w:p>
        </w:tc>
        <w:tc>
          <w:tcPr>
            <w:tcW w:w="809" w:type="pct"/>
            <w:tcBorders>
              <w:top w:val="nil"/>
              <w:left w:val="nil"/>
              <w:bottom w:val="single" w:color="auto" w:sz="4" w:space="0"/>
              <w:right w:val="single" w:color="auto" w:sz="4" w:space="0"/>
            </w:tcBorders>
            <w:noWrap w:val="0"/>
            <w:vAlign w:val="center"/>
          </w:tcPr>
          <w:p w14:paraId="7B58B019">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30瓶</w:t>
            </w:r>
          </w:p>
        </w:tc>
        <w:tc>
          <w:tcPr>
            <w:tcW w:w="1865" w:type="pct"/>
            <w:tcBorders>
              <w:top w:val="nil"/>
              <w:left w:val="nil"/>
              <w:bottom w:val="single" w:color="auto" w:sz="4" w:space="0"/>
              <w:right w:val="single" w:color="auto" w:sz="4" w:space="0"/>
            </w:tcBorders>
            <w:noWrap w:val="0"/>
            <w:vAlign w:val="center"/>
          </w:tcPr>
          <w:p w14:paraId="481479E6">
            <w:pPr>
              <w:spacing w:after="0" w:line="240" w:lineRule="auto"/>
              <w:contextualSpacing/>
              <w:jc w:val="center"/>
              <w:rPr>
                <w:rFonts w:hint="eastAsia" w:ascii="宋体" w:hAnsi="宋体" w:eastAsia="宋体" w:cs="宋体"/>
                <w:color w:val="auto"/>
                <w:sz w:val="24"/>
                <w:szCs w:val="24"/>
                <w:highlight w:val="none"/>
              </w:rPr>
            </w:pPr>
          </w:p>
        </w:tc>
      </w:tr>
      <w:tr w14:paraId="6D54983D">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8B0CDB2">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1724" w:type="pct"/>
            <w:tcBorders>
              <w:top w:val="nil"/>
              <w:left w:val="nil"/>
              <w:bottom w:val="single" w:color="auto" w:sz="4" w:space="0"/>
              <w:right w:val="single" w:color="auto" w:sz="4" w:space="0"/>
            </w:tcBorders>
            <w:noWrap w:val="0"/>
            <w:vAlign w:val="center"/>
          </w:tcPr>
          <w:p w14:paraId="19EE3289">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手持式安检仪</w:t>
            </w:r>
          </w:p>
        </w:tc>
        <w:tc>
          <w:tcPr>
            <w:tcW w:w="809" w:type="pct"/>
            <w:tcBorders>
              <w:top w:val="nil"/>
              <w:left w:val="nil"/>
              <w:bottom w:val="single" w:color="auto" w:sz="4" w:space="0"/>
              <w:right w:val="single" w:color="auto" w:sz="4" w:space="0"/>
            </w:tcBorders>
            <w:noWrap w:val="0"/>
            <w:vAlign w:val="center"/>
          </w:tcPr>
          <w:p w14:paraId="00DA3B95">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20个</w:t>
            </w:r>
          </w:p>
        </w:tc>
        <w:tc>
          <w:tcPr>
            <w:tcW w:w="1865" w:type="pct"/>
            <w:tcBorders>
              <w:top w:val="nil"/>
              <w:left w:val="nil"/>
              <w:bottom w:val="single" w:color="auto" w:sz="4" w:space="0"/>
              <w:right w:val="single" w:color="auto" w:sz="4" w:space="0"/>
            </w:tcBorders>
            <w:noWrap w:val="0"/>
            <w:vAlign w:val="center"/>
          </w:tcPr>
          <w:p w14:paraId="1FF97E99">
            <w:pPr>
              <w:spacing w:after="0" w:line="240" w:lineRule="auto"/>
              <w:contextualSpacing/>
              <w:jc w:val="center"/>
              <w:rPr>
                <w:rFonts w:hint="eastAsia" w:ascii="宋体" w:hAnsi="宋体" w:eastAsia="宋体" w:cs="宋体"/>
                <w:color w:val="auto"/>
                <w:sz w:val="24"/>
                <w:szCs w:val="24"/>
                <w:highlight w:val="none"/>
              </w:rPr>
            </w:pPr>
          </w:p>
        </w:tc>
      </w:tr>
      <w:tr w14:paraId="61B16998">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70394118">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p>
        </w:tc>
        <w:tc>
          <w:tcPr>
            <w:tcW w:w="1724" w:type="pct"/>
            <w:tcBorders>
              <w:top w:val="nil"/>
              <w:left w:val="nil"/>
              <w:bottom w:val="single" w:color="auto" w:sz="4" w:space="0"/>
              <w:right w:val="single" w:color="auto" w:sz="4" w:space="0"/>
            </w:tcBorders>
            <w:noWrap w:val="0"/>
            <w:vAlign w:val="center"/>
          </w:tcPr>
          <w:p w14:paraId="2A3E0DF3">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服装（春秋）</w:t>
            </w:r>
          </w:p>
        </w:tc>
        <w:tc>
          <w:tcPr>
            <w:tcW w:w="809" w:type="pct"/>
            <w:tcBorders>
              <w:top w:val="nil"/>
              <w:left w:val="nil"/>
              <w:bottom w:val="single" w:color="auto" w:sz="4" w:space="0"/>
              <w:right w:val="single" w:color="auto" w:sz="4" w:space="0"/>
            </w:tcBorders>
            <w:noWrap w:val="0"/>
            <w:vAlign w:val="center"/>
          </w:tcPr>
          <w:p w14:paraId="2520AADC">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w:t>
            </w:r>
            <w:r>
              <w:rPr>
                <w:rFonts w:hint="eastAsia" w:ascii="宋体" w:hAnsi="宋体" w:eastAsia="宋体" w:cs="宋体"/>
                <w:color w:val="auto"/>
                <w:sz w:val="24"/>
                <w:szCs w:val="24"/>
                <w:highlight w:val="none"/>
              </w:rPr>
              <w:t>套</w:t>
            </w:r>
          </w:p>
        </w:tc>
        <w:tc>
          <w:tcPr>
            <w:tcW w:w="1865" w:type="pct"/>
            <w:tcBorders>
              <w:top w:val="nil"/>
              <w:left w:val="nil"/>
              <w:bottom w:val="single" w:color="auto" w:sz="4" w:space="0"/>
              <w:right w:val="single" w:color="auto" w:sz="4" w:space="0"/>
            </w:tcBorders>
            <w:noWrap w:val="0"/>
            <w:vAlign w:val="center"/>
          </w:tcPr>
          <w:p w14:paraId="17B09423">
            <w:pPr>
              <w:spacing w:after="0" w:line="240" w:lineRule="auto"/>
              <w:contextualSpacing/>
              <w:jc w:val="center"/>
              <w:rPr>
                <w:rFonts w:hint="eastAsia" w:ascii="宋体" w:hAnsi="宋体" w:eastAsia="宋体" w:cs="宋体"/>
                <w:color w:val="auto"/>
                <w:sz w:val="24"/>
                <w:szCs w:val="24"/>
                <w:highlight w:val="none"/>
              </w:rPr>
            </w:pPr>
          </w:p>
        </w:tc>
      </w:tr>
      <w:tr w14:paraId="2E285654">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37FEB38D">
            <w:pPr>
              <w:spacing w:after="0" w:line="240" w:lineRule="auto"/>
              <w:contextualSpacing/>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p>
        </w:tc>
        <w:tc>
          <w:tcPr>
            <w:tcW w:w="1724" w:type="pct"/>
            <w:tcBorders>
              <w:top w:val="single" w:color="auto" w:sz="4" w:space="0"/>
              <w:left w:val="nil"/>
              <w:bottom w:val="single" w:color="auto" w:sz="4" w:space="0"/>
              <w:right w:val="single" w:color="auto" w:sz="4" w:space="0"/>
            </w:tcBorders>
            <w:noWrap w:val="0"/>
            <w:vAlign w:val="center"/>
          </w:tcPr>
          <w:p w14:paraId="34F5008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服装（冬装）</w:t>
            </w:r>
          </w:p>
        </w:tc>
        <w:tc>
          <w:tcPr>
            <w:tcW w:w="809" w:type="pct"/>
            <w:tcBorders>
              <w:top w:val="single" w:color="auto" w:sz="4" w:space="0"/>
              <w:left w:val="nil"/>
              <w:bottom w:val="single" w:color="auto" w:sz="4" w:space="0"/>
              <w:right w:val="single" w:color="auto" w:sz="4" w:space="0"/>
            </w:tcBorders>
            <w:noWrap w:val="0"/>
            <w:vAlign w:val="center"/>
          </w:tcPr>
          <w:p w14:paraId="5221A36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w:t>
            </w:r>
            <w:r>
              <w:rPr>
                <w:rFonts w:hint="eastAsia" w:ascii="宋体" w:hAnsi="宋体" w:eastAsia="宋体" w:cs="宋体"/>
                <w:color w:val="auto"/>
                <w:sz w:val="24"/>
                <w:szCs w:val="24"/>
                <w:highlight w:val="none"/>
              </w:rPr>
              <w:t>套</w:t>
            </w:r>
          </w:p>
        </w:tc>
        <w:tc>
          <w:tcPr>
            <w:tcW w:w="1865" w:type="pct"/>
            <w:tcBorders>
              <w:top w:val="single" w:color="auto" w:sz="4" w:space="0"/>
              <w:left w:val="nil"/>
              <w:bottom w:val="single" w:color="auto" w:sz="4" w:space="0"/>
              <w:right w:val="single" w:color="auto" w:sz="4" w:space="0"/>
            </w:tcBorders>
            <w:noWrap w:val="0"/>
            <w:vAlign w:val="center"/>
          </w:tcPr>
          <w:p w14:paraId="4C43202F">
            <w:pPr>
              <w:spacing w:after="0" w:line="240" w:lineRule="auto"/>
              <w:contextualSpacing/>
              <w:jc w:val="center"/>
              <w:rPr>
                <w:rFonts w:hint="eastAsia" w:ascii="宋体" w:hAnsi="宋体" w:eastAsia="宋体" w:cs="宋体"/>
                <w:color w:val="auto"/>
                <w:sz w:val="24"/>
                <w:szCs w:val="24"/>
                <w:highlight w:val="none"/>
              </w:rPr>
            </w:pPr>
          </w:p>
        </w:tc>
      </w:tr>
      <w:tr w14:paraId="6800CCFD">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2BD2A6A9">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1724" w:type="pct"/>
            <w:tcBorders>
              <w:top w:val="single" w:color="auto" w:sz="4" w:space="0"/>
              <w:left w:val="nil"/>
              <w:bottom w:val="single" w:color="auto" w:sz="4" w:space="0"/>
              <w:right w:val="single" w:color="auto" w:sz="4" w:space="0"/>
            </w:tcBorders>
            <w:noWrap w:val="0"/>
            <w:vAlign w:val="center"/>
          </w:tcPr>
          <w:p w14:paraId="50A80772">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反光背心</w:t>
            </w:r>
          </w:p>
        </w:tc>
        <w:tc>
          <w:tcPr>
            <w:tcW w:w="809" w:type="pct"/>
            <w:tcBorders>
              <w:top w:val="single" w:color="auto" w:sz="4" w:space="0"/>
              <w:left w:val="nil"/>
              <w:bottom w:val="single" w:color="auto" w:sz="4" w:space="0"/>
              <w:right w:val="single" w:color="auto" w:sz="4" w:space="0"/>
            </w:tcBorders>
            <w:noWrap w:val="0"/>
            <w:vAlign w:val="center"/>
          </w:tcPr>
          <w:p w14:paraId="60150D2E">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5" w:type="pct"/>
            <w:tcBorders>
              <w:top w:val="single" w:color="auto" w:sz="4" w:space="0"/>
              <w:left w:val="nil"/>
              <w:bottom w:val="single" w:color="auto" w:sz="4" w:space="0"/>
              <w:right w:val="single" w:color="auto" w:sz="4" w:space="0"/>
            </w:tcBorders>
            <w:noWrap w:val="0"/>
            <w:vAlign w:val="center"/>
          </w:tcPr>
          <w:p w14:paraId="7CCE1D6F">
            <w:pPr>
              <w:spacing w:after="0" w:line="240" w:lineRule="auto"/>
              <w:contextualSpacing/>
              <w:jc w:val="center"/>
              <w:rPr>
                <w:rFonts w:hint="eastAsia" w:ascii="宋体" w:hAnsi="宋体" w:eastAsia="宋体" w:cs="宋体"/>
                <w:color w:val="auto"/>
                <w:sz w:val="24"/>
                <w:szCs w:val="24"/>
                <w:highlight w:val="none"/>
              </w:rPr>
            </w:pPr>
          </w:p>
        </w:tc>
      </w:tr>
      <w:tr w14:paraId="757A6F3A">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6C6856D5">
            <w:pPr>
              <w:spacing w:after="0" w:line="240" w:lineRule="auto"/>
              <w:contextualSpacing/>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p>
        </w:tc>
        <w:tc>
          <w:tcPr>
            <w:tcW w:w="1724" w:type="pct"/>
            <w:tcBorders>
              <w:top w:val="single" w:color="auto" w:sz="4" w:space="0"/>
              <w:left w:val="nil"/>
              <w:bottom w:val="single" w:color="auto" w:sz="4" w:space="0"/>
              <w:right w:val="single" w:color="auto" w:sz="4" w:space="0"/>
            </w:tcBorders>
            <w:noWrap w:val="0"/>
            <w:vAlign w:val="center"/>
          </w:tcPr>
          <w:p w14:paraId="38F22825">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棉</w:t>
            </w: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衣</w:t>
            </w:r>
          </w:p>
        </w:tc>
        <w:tc>
          <w:tcPr>
            <w:tcW w:w="809" w:type="pct"/>
            <w:tcBorders>
              <w:top w:val="single" w:color="auto" w:sz="4" w:space="0"/>
              <w:left w:val="nil"/>
              <w:bottom w:val="single" w:color="auto" w:sz="4" w:space="0"/>
              <w:right w:val="single" w:color="auto" w:sz="4" w:space="0"/>
            </w:tcBorders>
            <w:noWrap w:val="0"/>
            <w:vAlign w:val="center"/>
          </w:tcPr>
          <w:p w14:paraId="1A13A565">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w:t>
            </w:r>
            <w:r>
              <w:rPr>
                <w:rFonts w:hint="eastAsia" w:ascii="宋体" w:hAnsi="宋体" w:eastAsia="宋体" w:cs="宋体"/>
                <w:color w:val="auto"/>
                <w:sz w:val="24"/>
                <w:szCs w:val="24"/>
                <w:highlight w:val="none"/>
              </w:rPr>
              <w:t>件</w:t>
            </w:r>
          </w:p>
        </w:tc>
        <w:tc>
          <w:tcPr>
            <w:tcW w:w="1865" w:type="pct"/>
            <w:tcBorders>
              <w:top w:val="single" w:color="auto" w:sz="4" w:space="0"/>
              <w:left w:val="nil"/>
              <w:bottom w:val="single" w:color="auto" w:sz="4" w:space="0"/>
              <w:right w:val="single" w:color="auto" w:sz="4" w:space="0"/>
            </w:tcBorders>
            <w:noWrap w:val="0"/>
            <w:vAlign w:val="center"/>
          </w:tcPr>
          <w:p w14:paraId="3C560F10">
            <w:pPr>
              <w:spacing w:after="0" w:line="240" w:lineRule="auto"/>
              <w:contextualSpacing/>
              <w:jc w:val="center"/>
              <w:rPr>
                <w:rFonts w:hint="eastAsia" w:ascii="宋体" w:hAnsi="宋体" w:eastAsia="宋体" w:cs="宋体"/>
                <w:color w:val="auto"/>
                <w:sz w:val="24"/>
                <w:szCs w:val="24"/>
                <w:highlight w:val="none"/>
              </w:rPr>
            </w:pPr>
          </w:p>
        </w:tc>
      </w:tr>
      <w:tr w14:paraId="7F7D26E2">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5F049961">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1724" w:type="pct"/>
            <w:tcBorders>
              <w:top w:val="single" w:color="auto" w:sz="4" w:space="0"/>
              <w:left w:val="nil"/>
              <w:bottom w:val="single" w:color="auto" w:sz="4" w:space="0"/>
              <w:right w:val="single" w:color="auto" w:sz="4" w:space="0"/>
            </w:tcBorders>
            <w:noWrap w:val="0"/>
            <w:vAlign w:val="center"/>
          </w:tcPr>
          <w:p w14:paraId="538E82DD">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应急荧光棒</w:t>
            </w:r>
          </w:p>
        </w:tc>
        <w:tc>
          <w:tcPr>
            <w:tcW w:w="809" w:type="pct"/>
            <w:tcBorders>
              <w:top w:val="single" w:color="auto" w:sz="4" w:space="0"/>
              <w:left w:val="nil"/>
              <w:bottom w:val="single" w:color="auto" w:sz="4" w:space="0"/>
              <w:right w:val="single" w:color="auto" w:sz="4" w:space="0"/>
            </w:tcBorders>
            <w:noWrap w:val="0"/>
            <w:vAlign w:val="center"/>
          </w:tcPr>
          <w:p w14:paraId="00403561">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15根</w:t>
            </w:r>
          </w:p>
        </w:tc>
        <w:tc>
          <w:tcPr>
            <w:tcW w:w="1865" w:type="pct"/>
            <w:tcBorders>
              <w:top w:val="single" w:color="auto" w:sz="4" w:space="0"/>
              <w:left w:val="nil"/>
              <w:bottom w:val="single" w:color="auto" w:sz="4" w:space="0"/>
              <w:right w:val="single" w:color="auto" w:sz="4" w:space="0"/>
            </w:tcBorders>
            <w:noWrap w:val="0"/>
            <w:vAlign w:val="center"/>
          </w:tcPr>
          <w:p w14:paraId="0609FB57">
            <w:pPr>
              <w:spacing w:after="0" w:line="240" w:lineRule="auto"/>
              <w:contextualSpacing/>
              <w:jc w:val="center"/>
              <w:rPr>
                <w:rFonts w:hint="eastAsia" w:ascii="宋体" w:hAnsi="宋体" w:eastAsia="宋体" w:cs="宋体"/>
                <w:color w:val="auto"/>
                <w:sz w:val="24"/>
                <w:szCs w:val="24"/>
                <w:highlight w:val="none"/>
              </w:rPr>
            </w:pPr>
          </w:p>
        </w:tc>
      </w:tr>
      <w:tr w14:paraId="04A1CD13">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0F27932C">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1724" w:type="pct"/>
            <w:tcBorders>
              <w:top w:val="nil"/>
              <w:left w:val="nil"/>
              <w:bottom w:val="single" w:color="auto" w:sz="4" w:space="0"/>
              <w:right w:val="single" w:color="auto" w:sz="4" w:space="0"/>
            </w:tcBorders>
            <w:noWrap w:val="0"/>
            <w:vAlign w:val="center"/>
          </w:tcPr>
          <w:p w14:paraId="200F5377">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执法记录仪</w:t>
            </w:r>
          </w:p>
        </w:tc>
        <w:tc>
          <w:tcPr>
            <w:tcW w:w="809" w:type="pct"/>
            <w:tcBorders>
              <w:top w:val="nil"/>
              <w:left w:val="nil"/>
              <w:bottom w:val="single" w:color="auto" w:sz="4" w:space="0"/>
              <w:right w:val="single" w:color="auto" w:sz="4" w:space="0"/>
            </w:tcBorders>
            <w:noWrap w:val="0"/>
            <w:vAlign w:val="center"/>
          </w:tcPr>
          <w:p w14:paraId="2BD337A9">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8套</w:t>
            </w:r>
          </w:p>
        </w:tc>
        <w:tc>
          <w:tcPr>
            <w:tcW w:w="1865" w:type="pct"/>
            <w:tcBorders>
              <w:top w:val="nil"/>
              <w:left w:val="nil"/>
              <w:bottom w:val="single" w:color="auto" w:sz="4" w:space="0"/>
              <w:right w:val="single" w:color="auto" w:sz="4" w:space="0"/>
            </w:tcBorders>
            <w:noWrap w:val="0"/>
            <w:vAlign w:val="center"/>
          </w:tcPr>
          <w:p w14:paraId="26D1834F">
            <w:pPr>
              <w:spacing w:after="0" w:line="240" w:lineRule="auto"/>
              <w:contextualSpacing/>
              <w:jc w:val="center"/>
              <w:rPr>
                <w:rFonts w:hint="eastAsia" w:ascii="宋体" w:hAnsi="宋体" w:eastAsia="宋体" w:cs="宋体"/>
                <w:color w:val="auto"/>
                <w:sz w:val="24"/>
                <w:szCs w:val="24"/>
                <w:highlight w:val="none"/>
              </w:rPr>
            </w:pPr>
          </w:p>
        </w:tc>
      </w:tr>
      <w:tr w14:paraId="1CBD911D">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6E988AA7">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724" w:type="pct"/>
            <w:tcBorders>
              <w:top w:val="nil"/>
              <w:left w:val="nil"/>
              <w:bottom w:val="single" w:color="auto" w:sz="4" w:space="0"/>
              <w:right w:val="single" w:color="auto" w:sz="4" w:space="0"/>
            </w:tcBorders>
            <w:noWrap w:val="0"/>
            <w:vAlign w:val="center"/>
          </w:tcPr>
          <w:p w14:paraId="39D57C93">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皮腰带</w:t>
            </w:r>
          </w:p>
        </w:tc>
        <w:tc>
          <w:tcPr>
            <w:tcW w:w="809" w:type="pct"/>
            <w:tcBorders>
              <w:top w:val="nil"/>
              <w:left w:val="nil"/>
              <w:bottom w:val="single" w:color="auto" w:sz="4" w:space="0"/>
              <w:right w:val="single" w:color="auto" w:sz="4" w:space="0"/>
            </w:tcBorders>
            <w:noWrap w:val="0"/>
            <w:vAlign w:val="center"/>
          </w:tcPr>
          <w:p w14:paraId="62908D0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w:t>
            </w:r>
            <w:r>
              <w:rPr>
                <w:rFonts w:hint="eastAsia" w:ascii="宋体" w:hAnsi="宋体" w:eastAsia="宋体" w:cs="宋体"/>
                <w:color w:val="auto"/>
                <w:sz w:val="24"/>
                <w:szCs w:val="24"/>
                <w:highlight w:val="none"/>
              </w:rPr>
              <w:t>根</w:t>
            </w:r>
          </w:p>
        </w:tc>
        <w:tc>
          <w:tcPr>
            <w:tcW w:w="1865" w:type="pct"/>
            <w:tcBorders>
              <w:top w:val="nil"/>
              <w:left w:val="nil"/>
              <w:bottom w:val="single" w:color="auto" w:sz="4" w:space="0"/>
              <w:right w:val="single" w:color="auto" w:sz="4" w:space="0"/>
            </w:tcBorders>
            <w:noWrap w:val="0"/>
            <w:vAlign w:val="center"/>
          </w:tcPr>
          <w:p w14:paraId="6AAAC685">
            <w:pPr>
              <w:spacing w:after="0" w:line="240" w:lineRule="auto"/>
              <w:contextualSpacing/>
              <w:jc w:val="center"/>
              <w:rPr>
                <w:rFonts w:hint="eastAsia" w:ascii="宋体" w:hAnsi="宋体" w:eastAsia="宋体" w:cs="宋体"/>
                <w:color w:val="auto"/>
                <w:sz w:val="24"/>
                <w:szCs w:val="24"/>
                <w:highlight w:val="none"/>
              </w:rPr>
            </w:pPr>
          </w:p>
        </w:tc>
      </w:tr>
      <w:tr w14:paraId="3DE8496B">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0CCC80CB">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1724" w:type="pct"/>
            <w:tcBorders>
              <w:top w:val="nil"/>
              <w:left w:val="nil"/>
              <w:bottom w:val="single" w:color="auto" w:sz="4" w:space="0"/>
              <w:right w:val="single" w:color="auto" w:sz="4" w:space="0"/>
            </w:tcBorders>
            <w:noWrap w:val="0"/>
            <w:vAlign w:val="center"/>
          </w:tcPr>
          <w:p w14:paraId="2B82D5C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帽子</w:t>
            </w:r>
          </w:p>
        </w:tc>
        <w:tc>
          <w:tcPr>
            <w:tcW w:w="809" w:type="pct"/>
            <w:tcBorders>
              <w:top w:val="nil"/>
              <w:left w:val="nil"/>
              <w:bottom w:val="single" w:color="auto" w:sz="4" w:space="0"/>
              <w:right w:val="single" w:color="auto" w:sz="4" w:space="0"/>
            </w:tcBorders>
            <w:noWrap w:val="0"/>
            <w:vAlign w:val="center"/>
          </w:tcPr>
          <w:p w14:paraId="622EB45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w:t>
            </w:r>
            <w:r>
              <w:rPr>
                <w:rFonts w:hint="eastAsia" w:ascii="宋体" w:hAnsi="宋体" w:eastAsia="宋体" w:cs="宋体"/>
                <w:color w:val="auto"/>
                <w:sz w:val="24"/>
                <w:szCs w:val="24"/>
                <w:highlight w:val="none"/>
              </w:rPr>
              <w:t>顶</w:t>
            </w:r>
          </w:p>
        </w:tc>
        <w:tc>
          <w:tcPr>
            <w:tcW w:w="1865" w:type="pct"/>
            <w:tcBorders>
              <w:top w:val="nil"/>
              <w:left w:val="nil"/>
              <w:bottom w:val="single" w:color="auto" w:sz="4" w:space="0"/>
              <w:right w:val="single" w:color="auto" w:sz="4" w:space="0"/>
            </w:tcBorders>
            <w:noWrap w:val="0"/>
            <w:vAlign w:val="center"/>
          </w:tcPr>
          <w:p w14:paraId="3FEEAC3E">
            <w:pPr>
              <w:spacing w:after="0" w:line="240" w:lineRule="auto"/>
              <w:contextualSpacing/>
              <w:jc w:val="center"/>
              <w:rPr>
                <w:rFonts w:hint="eastAsia" w:ascii="宋体" w:hAnsi="宋体" w:eastAsia="宋体" w:cs="宋体"/>
                <w:color w:val="auto"/>
                <w:sz w:val="24"/>
                <w:szCs w:val="24"/>
                <w:highlight w:val="none"/>
              </w:rPr>
            </w:pPr>
          </w:p>
        </w:tc>
      </w:tr>
      <w:tr w14:paraId="0ED78151">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4686F6A7">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724" w:type="pct"/>
            <w:tcBorders>
              <w:top w:val="single" w:color="auto" w:sz="4" w:space="0"/>
              <w:left w:val="nil"/>
              <w:bottom w:val="single" w:color="auto" w:sz="4" w:space="0"/>
              <w:right w:val="single" w:color="auto" w:sz="4" w:space="0"/>
            </w:tcBorders>
            <w:noWrap w:val="0"/>
            <w:vAlign w:val="center"/>
          </w:tcPr>
          <w:p w14:paraId="5FF85EC6">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鞋子</w:t>
            </w:r>
          </w:p>
        </w:tc>
        <w:tc>
          <w:tcPr>
            <w:tcW w:w="809" w:type="pct"/>
            <w:tcBorders>
              <w:top w:val="single" w:color="auto" w:sz="4" w:space="0"/>
              <w:left w:val="nil"/>
              <w:bottom w:val="single" w:color="auto" w:sz="4" w:space="0"/>
              <w:right w:val="single" w:color="auto" w:sz="4" w:space="0"/>
            </w:tcBorders>
            <w:noWrap w:val="0"/>
            <w:vAlign w:val="center"/>
          </w:tcPr>
          <w:p w14:paraId="307C2E9A">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w:t>
            </w:r>
            <w:r>
              <w:rPr>
                <w:rFonts w:hint="eastAsia" w:ascii="宋体" w:hAnsi="宋体" w:eastAsia="宋体" w:cs="宋体"/>
                <w:color w:val="auto"/>
                <w:sz w:val="24"/>
                <w:szCs w:val="24"/>
                <w:highlight w:val="none"/>
              </w:rPr>
              <w:t>双</w:t>
            </w:r>
          </w:p>
        </w:tc>
        <w:tc>
          <w:tcPr>
            <w:tcW w:w="1865" w:type="pct"/>
            <w:tcBorders>
              <w:top w:val="single" w:color="auto" w:sz="4" w:space="0"/>
              <w:left w:val="nil"/>
              <w:bottom w:val="single" w:color="auto" w:sz="4" w:space="0"/>
              <w:right w:val="single" w:color="auto" w:sz="4" w:space="0"/>
            </w:tcBorders>
            <w:noWrap w:val="0"/>
            <w:vAlign w:val="center"/>
          </w:tcPr>
          <w:p w14:paraId="176E4C89">
            <w:pPr>
              <w:spacing w:after="0" w:line="240" w:lineRule="auto"/>
              <w:contextualSpacing/>
              <w:jc w:val="center"/>
              <w:rPr>
                <w:rFonts w:hint="eastAsia" w:ascii="宋体" w:hAnsi="宋体" w:eastAsia="宋体" w:cs="宋体"/>
                <w:color w:val="auto"/>
                <w:sz w:val="24"/>
                <w:szCs w:val="24"/>
                <w:highlight w:val="none"/>
              </w:rPr>
            </w:pPr>
          </w:p>
        </w:tc>
      </w:tr>
      <w:tr w14:paraId="13AD9189">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7880740D">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724" w:type="pct"/>
            <w:tcBorders>
              <w:top w:val="single" w:color="auto" w:sz="4" w:space="0"/>
              <w:left w:val="nil"/>
              <w:bottom w:val="single" w:color="auto" w:sz="4" w:space="0"/>
              <w:right w:val="single" w:color="auto" w:sz="4" w:space="0"/>
            </w:tcBorders>
            <w:noWrap w:val="0"/>
            <w:vAlign w:val="center"/>
          </w:tcPr>
          <w:p w14:paraId="7D9B2CF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w:t>
            </w:r>
          </w:p>
        </w:tc>
        <w:tc>
          <w:tcPr>
            <w:tcW w:w="809" w:type="pct"/>
            <w:tcBorders>
              <w:top w:val="single" w:color="auto" w:sz="4" w:space="0"/>
              <w:left w:val="nil"/>
              <w:bottom w:val="single" w:color="auto" w:sz="4" w:space="0"/>
              <w:right w:val="single" w:color="auto" w:sz="4" w:space="0"/>
            </w:tcBorders>
            <w:noWrap w:val="0"/>
            <w:vAlign w:val="center"/>
          </w:tcPr>
          <w:p w14:paraId="02DA8D5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w:t>
            </w:r>
            <w:r>
              <w:rPr>
                <w:rFonts w:hint="eastAsia" w:ascii="宋体" w:hAnsi="宋体" w:eastAsia="宋体" w:cs="宋体"/>
                <w:color w:val="auto"/>
                <w:sz w:val="24"/>
                <w:szCs w:val="24"/>
                <w:highlight w:val="none"/>
              </w:rPr>
              <w:t>件</w:t>
            </w:r>
          </w:p>
        </w:tc>
        <w:tc>
          <w:tcPr>
            <w:tcW w:w="1865" w:type="pct"/>
            <w:tcBorders>
              <w:top w:val="single" w:color="auto" w:sz="4" w:space="0"/>
              <w:left w:val="nil"/>
              <w:bottom w:val="single" w:color="auto" w:sz="4" w:space="0"/>
              <w:right w:val="single" w:color="auto" w:sz="4" w:space="0"/>
            </w:tcBorders>
            <w:noWrap w:val="0"/>
            <w:vAlign w:val="center"/>
          </w:tcPr>
          <w:p w14:paraId="4A8B49E4">
            <w:pPr>
              <w:spacing w:after="0" w:line="240" w:lineRule="auto"/>
              <w:contextualSpacing/>
              <w:jc w:val="center"/>
              <w:rPr>
                <w:rFonts w:hint="eastAsia" w:ascii="宋体" w:hAnsi="宋体" w:eastAsia="宋体" w:cs="宋体"/>
                <w:color w:val="auto"/>
                <w:sz w:val="24"/>
                <w:szCs w:val="24"/>
                <w:highlight w:val="none"/>
              </w:rPr>
            </w:pPr>
          </w:p>
        </w:tc>
      </w:tr>
      <w:tr w14:paraId="0B58F11A">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0B236E90">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724" w:type="pct"/>
            <w:tcBorders>
              <w:top w:val="single" w:color="auto" w:sz="4" w:space="0"/>
              <w:left w:val="nil"/>
              <w:bottom w:val="single" w:color="auto" w:sz="4" w:space="0"/>
              <w:right w:val="single" w:color="auto" w:sz="4" w:space="0"/>
            </w:tcBorders>
            <w:noWrap w:val="0"/>
            <w:vAlign w:val="center"/>
          </w:tcPr>
          <w:p w14:paraId="27FC4C60">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手持式喇叭</w:t>
            </w:r>
          </w:p>
        </w:tc>
        <w:tc>
          <w:tcPr>
            <w:tcW w:w="809" w:type="pct"/>
            <w:tcBorders>
              <w:top w:val="single" w:color="auto" w:sz="4" w:space="0"/>
              <w:left w:val="nil"/>
              <w:bottom w:val="single" w:color="auto" w:sz="4" w:space="0"/>
              <w:right w:val="single" w:color="auto" w:sz="4" w:space="0"/>
            </w:tcBorders>
            <w:noWrap w:val="0"/>
            <w:vAlign w:val="center"/>
          </w:tcPr>
          <w:p w14:paraId="3AA95C98">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4套</w:t>
            </w:r>
          </w:p>
        </w:tc>
        <w:tc>
          <w:tcPr>
            <w:tcW w:w="1865" w:type="pct"/>
            <w:tcBorders>
              <w:top w:val="single" w:color="auto" w:sz="4" w:space="0"/>
              <w:left w:val="nil"/>
              <w:bottom w:val="single" w:color="auto" w:sz="4" w:space="0"/>
              <w:right w:val="single" w:color="auto" w:sz="4" w:space="0"/>
            </w:tcBorders>
            <w:noWrap w:val="0"/>
            <w:vAlign w:val="center"/>
          </w:tcPr>
          <w:p w14:paraId="2D3EE49A">
            <w:pPr>
              <w:spacing w:after="0" w:line="240" w:lineRule="auto"/>
              <w:contextualSpacing/>
              <w:jc w:val="center"/>
              <w:rPr>
                <w:rFonts w:hint="eastAsia" w:ascii="宋体" w:hAnsi="宋体" w:eastAsia="宋体" w:cs="宋体"/>
                <w:color w:val="auto"/>
                <w:sz w:val="24"/>
                <w:szCs w:val="24"/>
                <w:highlight w:val="none"/>
              </w:rPr>
            </w:pPr>
          </w:p>
        </w:tc>
      </w:tr>
      <w:tr w14:paraId="32CBB8A5">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730072A4">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1724" w:type="pct"/>
            <w:tcBorders>
              <w:top w:val="single" w:color="auto" w:sz="4" w:space="0"/>
              <w:left w:val="nil"/>
              <w:bottom w:val="single" w:color="auto" w:sz="4" w:space="0"/>
              <w:right w:val="single" w:color="auto" w:sz="4" w:space="0"/>
            </w:tcBorders>
            <w:noWrap w:val="0"/>
            <w:vAlign w:val="center"/>
          </w:tcPr>
          <w:p w14:paraId="7CB074D8">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车锁</w:t>
            </w:r>
          </w:p>
        </w:tc>
        <w:tc>
          <w:tcPr>
            <w:tcW w:w="809" w:type="pct"/>
            <w:tcBorders>
              <w:top w:val="single" w:color="auto" w:sz="4" w:space="0"/>
              <w:left w:val="nil"/>
              <w:bottom w:val="single" w:color="auto" w:sz="4" w:space="0"/>
              <w:right w:val="single" w:color="auto" w:sz="4" w:space="0"/>
            </w:tcBorders>
            <w:noWrap w:val="0"/>
            <w:vAlign w:val="center"/>
          </w:tcPr>
          <w:p w14:paraId="6D6ACE9B">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3套</w:t>
            </w:r>
          </w:p>
        </w:tc>
        <w:tc>
          <w:tcPr>
            <w:tcW w:w="1865" w:type="pct"/>
            <w:tcBorders>
              <w:top w:val="single" w:color="auto" w:sz="4" w:space="0"/>
              <w:left w:val="nil"/>
              <w:bottom w:val="single" w:color="auto" w:sz="4" w:space="0"/>
              <w:right w:val="single" w:color="auto" w:sz="4" w:space="0"/>
            </w:tcBorders>
            <w:noWrap w:val="0"/>
            <w:vAlign w:val="center"/>
          </w:tcPr>
          <w:p w14:paraId="40AFD592">
            <w:pPr>
              <w:spacing w:after="0" w:line="240" w:lineRule="auto"/>
              <w:contextualSpacing/>
              <w:jc w:val="center"/>
              <w:rPr>
                <w:rFonts w:hint="eastAsia" w:ascii="宋体" w:hAnsi="宋体" w:eastAsia="宋体" w:cs="宋体"/>
                <w:color w:val="auto"/>
                <w:sz w:val="24"/>
                <w:szCs w:val="24"/>
                <w:highlight w:val="none"/>
              </w:rPr>
            </w:pPr>
          </w:p>
        </w:tc>
      </w:tr>
      <w:tr w14:paraId="2E287D8A">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5AAD2E06">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1724" w:type="pct"/>
            <w:tcBorders>
              <w:top w:val="single" w:color="auto" w:sz="4" w:space="0"/>
              <w:left w:val="nil"/>
              <w:bottom w:val="single" w:color="auto" w:sz="4" w:space="0"/>
              <w:right w:val="single" w:color="auto" w:sz="4" w:space="0"/>
            </w:tcBorders>
            <w:noWrap w:val="0"/>
            <w:vAlign w:val="center"/>
          </w:tcPr>
          <w:p w14:paraId="0CE882A4">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应急工具</w:t>
            </w:r>
          </w:p>
        </w:tc>
        <w:tc>
          <w:tcPr>
            <w:tcW w:w="809" w:type="pct"/>
            <w:tcBorders>
              <w:top w:val="single" w:color="auto" w:sz="4" w:space="0"/>
              <w:left w:val="nil"/>
              <w:bottom w:val="single" w:color="auto" w:sz="4" w:space="0"/>
              <w:right w:val="single" w:color="auto" w:sz="4" w:space="0"/>
            </w:tcBorders>
            <w:noWrap w:val="0"/>
            <w:vAlign w:val="center"/>
          </w:tcPr>
          <w:p w14:paraId="190A3C14">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1套</w:t>
            </w:r>
          </w:p>
        </w:tc>
        <w:tc>
          <w:tcPr>
            <w:tcW w:w="1865" w:type="pct"/>
            <w:tcBorders>
              <w:top w:val="single" w:color="auto" w:sz="4" w:space="0"/>
              <w:left w:val="nil"/>
              <w:bottom w:val="single" w:color="auto" w:sz="4" w:space="0"/>
              <w:right w:val="single" w:color="auto" w:sz="4" w:space="0"/>
            </w:tcBorders>
            <w:noWrap w:val="0"/>
            <w:vAlign w:val="center"/>
          </w:tcPr>
          <w:p w14:paraId="3EEE2CC8">
            <w:pPr>
              <w:spacing w:after="0" w:line="240" w:lineRule="auto"/>
              <w:contextualSpacing/>
              <w:jc w:val="center"/>
              <w:rPr>
                <w:rFonts w:hint="eastAsia" w:ascii="宋体" w:hAnsi="宋体" w:eastAsia="宋体" w:cs="宋体"/>
                <w:color w:val="auto"/>
                <w:sz w:val="24"/>
                <w:szCs w:val="24"/>
                <w:highlight w:val="none"/>
              </w:rPr>
            </w:pPr>
          </w:p>
        </w:tc>
      </w:tr>
      <w:tr w14:paraId="509314FD">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27E5ADB3">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w:t>
            </w:r>
          </w:p>
        </w:tc>
        <w:tc>
          <w:tcPr>
            <w:tcW w:w="1724" w:type="pct"/>
            <w:tcBorders>
              <w:top w:val="single" w:color="auto" w:sz="4" w:space="0"/>
              <w:left w:val="nil"/>
              <w:bottom w:val="single" w:color="auto" w:sz="4" w:space="0"/>
              <w:right w:val="single" w:color="auto" w:sz="4" w:space="0"/>
            </w:tcBorders>
            <w:noWrap w:val="0"/>
            <w:vAlign w:val="center"/>
          </w:tcPr>
          <w:p w14:paraId="589120A4">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雨具（雨衣、套鞋）</w:t>
            </w:r>
          </w:p>
        </w:tc>
        <w:tc>
          <w:tcPr>
            <w:tcW w:w="809" w:type="pct"/>
            <w:tcBorders>
              <w:top w:val="single" w:color="auto" w:sz="4" w:space="0"/>
              <w:left w:val="nil"/>
              <w:bottom w:val="single" w:color="auto" w:sz="4" w:space="0"/>
              <w:right w:val="single" w:color="auto" w:sz="4" w:space="0"/>
            </w:tcBorders>
            <w:noWrap w:val="0"/>
            <w:vAlign w:val="center"/>
          </w:tcPr>
          <w:p w14:paraId="7E313B8A">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15套</w:t>
            </w:r>
          </w:p>
        </w:tc>
        <w:tc>
          <w:tcPr>
            <w:tcW w:w="1865" w:type="pct"/>
            <w:tcBorders>
              <w:top w:val="single" w:color="auto" w:sz="4" w:space="0"/>
              <w:left w:val="nil"/>
              <w:bottom w:val="single" w:color="auto" w:sz="4" w:space="0"/>
              <w:right w:val="single" w:color="auto" w:sz="4" w:space="0"/>
            </w:tcBorders>
            <w:noWrap w:val="0"/>
            <w:vAlign w:val="center"/>
          </w:tcPr>
          <w:p w14:paraId="4EC5D038">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用于车辆管理人员</w:t>
            </w:r>
          </w:p>
        </w:tc>
      </w:tr>
    </w:tbl>
    <w:p w14:paraId="3BAB1C47">
      <w:pPr>
        <w:pStyle w:val="2"/>
        <w:rPr>
          <w:rFonts w:hint="eastAsia" w:ascii="宋体" w:hAnsi="宋体" w:eastAsia="宋体" w:cs="宋体"/>
          <w:color w:val="auto"/>
          <w:sz w:val="24"/>
          <w:szCs w:val="24"/>
          <w:highlight w:val="none"/>
          <w:lang w:val="en-US" w:eastAsia="zh-CN"/>
        </w:rPr>
      </w:pPr>
    </w:p>
    <w:p w14:paraId="2570026F">
      <w:pPr>
        <w:pStyle w:val="3"/>
        <w:widowControl w:val="0"/>
        <w:numPr>
          <w:ilvl w:val="0"/>
          <w:numId w:val="0"/>
        </w:numPr>
        <w:autoSpaceDE w:val="0"/>
        <w:autoSpaceDN w:val="0"/>
        <w:adjustRightInd w:val="0"/>
        <w:spacing w:after="20" w:afterLines="0" w:line="288" w:lineRule="auto"/>
        <w:jc w:val="both"/>
        <w:textAlignment w:val="baseline"/>
        <w:rPr>
          <w:rFonts w:hint="eastAsia" w:ascii="宋体" w:hAnsi="宋体" w:eastAsia="宋体" w:cs="宋体"/>
          <w:color w:val="auto"/>
          <w:sz w:val="24"/>
          <w:szCs w:val="24"/>
          <w:highlight w:val="none"/>
          <w:lang w:val="en-US" w:eastAsia="zh-CN"/>
        </w:rPr>
      </w:pPr>
    </w:p>
    <w:p w14:paraId="0ED7D5D9">
      <w:pPr>
        <w:pageBreakBefore w:val="0"/>
        <w:widowControl/>
        <w:pBdr>
          <w:top w:val="none" w:color="000000" w:sz="0" w:space="0"/>
          <w:left w:val="none" w:color="000000" w:sz="0" w:space="0"/>
          <w:bottom w:val="none" w:color="000000" w:sz="0" w:space="0"/>
          <w:right w:val="none" w:color="000000" w:sz="0" w:space="0"/>
        </w:pBdr>
        <w:tabs>
          <w:tab w:val="left" w:pos="8190"/>
        </w:tabs>
        <w:kinsoku/>
        <w:wordWrap/>
        <w:overflowPunct/>
        <w:topLinePunct w:val="0"/>
        <w:autoSpaceDE/>
        <w:autoSpaceDN/>
        <w:bidi w:val="0"/>
        <w:adjustRightInd/>
        <w:snapToGrid/>
        <w:spacing w:before="0" w:after="0" w:line="560" w:lineRule="exact"/>
        <w:ind w:left="0" w:right="0" w:firstLine="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七、付款方式：</w:t>
      </w:r>
    </w:p>
    <w:p w14:paraId="7F403FB0">
      <w:pPr>
        <w:pStyle w:val="3"/>
        <w:keepNext w:val="0"/>
        <w:keepLines w:val="0"/>
        <w:pageBreakBefore w:val="0"/>
        <w:widowControl w:val="0"/>
        <w:numPr>
          <w:ilvl w:val="0"/>
          <w:numId w:val="0"/>
        </w:numPr>
        <w:kinsoku/>
        <w:wordWrap/>
        <w:overflowPunct/>
        <w:topLinePunct w:val="0"/>
        <w:autoSpaceDE w:val="0"/>
        <w:autoSpaceDN w:val="0"/>
        <w:bidi w:val="0"/>
        <w:adjustRightInd w:val="0"/>
        <w:snapToGrid/>
        <w:spacing w:after="0" w:afterLines="0" w:line="360" w:lineRule="auto"/>
        <w:ind w:leftChars="0"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季度付款，按照季度岗位出勤人数、天数或总时长计算服务费，总时长不足按照实际结算，每月汇总时长，无故少于总时长3小时以上，另扣除当月服务费2000元进行处罚。另服务费结算与医院月度考核挂钩，合计总分100分，每月考评：考核得分90分以上不扣服务费，每低于90分1分扣1000元；80分以下为不合格，另扣季度服务费5%，若年度考核累计超过三次低于80分，采购人有权终止协议，重新招标。如遇特殊情况需增加人员进行安保服务，按照实际加班费，单独支付。由于保安公司管理或保安人员工作失职造成医院安全生产事故的直接判定不合格，采购方有权终止合同，并追究中标方责任。采购方有权根据项目实际情况适当修改考核内容。（因中标方延迟开具发票及相关资料等，采购方有权延迟付款。）</w:t>
      </w:r>
    </w:p>
    <w:p w14:paraId="26E7CA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5CA926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0FD18C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2A81BF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5C5080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69F924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238560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128F21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01E6F1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6A313D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591E3F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35BB15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5B171C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2B2498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049552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63BFF3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3F5CA7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740980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6E6C07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3B045E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283445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64644E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p>
    <w:p w14:paraId="1F74AB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采购包2：</w:t>
      </w:r>
    </w:p>
    <w:p w14:paraId="1DC6C3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一、岗位配置要求</w:t>
      </w:r>
    </w:p>
    <w:p w14:paraId="01B61B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北院83人，采购包二共83人。具体按岗配置：北院白班总岗位数32个，其中29个岗位设置为12小时保安在岗值班，3个岗位设置为轮转休息；夜班总岗位数18个，其中16个岗位设置为12小时保安在岗值班，2个岗位设置为轮转休息；白班正副大队长、夜班正副队长单独每周六、周日调休一天，白班大队长（正副）不得同时休息，夜班队长（正副）不得同时休息。消控人员按照消控中心4班3运转执勤。采购方可根据项目需要调用休息人员名额，费用按照招标最终价格折算。中标公司须按照岗位配置全年提供服务（包含周末、国家法定节假日，人数保持不变）。具体设置见岗位配置表。</w:t>
      </w:r>
    </w:p>
    <w:p w14:paraId="3B4A3A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二、项目要求</w:t>
      </w:r>
    </w:p>
    <w:p w14:paraId="794988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bookmarkStart w:id="159" w:name="_GoBack"/>
      <w:r>
        <w:rPr>
          <w:rFonts w:hint="eastAsia" w:ascii="宋体" w:hAnsi="宋体" w:eastAsia="宋体" w:cs="宋体"/>
          <w:color w:val="auto"/>
          <w:sz w:val="24"/>
          <w:szCs w:val="24"/>
          <w:highlight w:val="none"/>
          <w:lang w:val="en-US" w:eastAsia="zh-CN"/>
        </w:rPr>
        <w:t>1、</w:t>
      </w:r>
      <w:bookmarkEnd w:id="159"/>
      <w:r>
        <w:rPr>
          <w:rFonts w:hint="eastAsia" w:ascii="宋体" w:hAnsi="宋体" w:eastAsia="宋体" w:cs="宋体"/>
          <w:color w:val="auto"/>
          <w:sz w:val="24"/>
          <w:szCs w:val="24"/>
          <w:highlight w:val="none"/>
          <w:lang w:val="en-US" w:eastAsia="zh-CN"/>
        </w:rPr>
        <w:t>无锡二院北院安保人数：83人（其中中级消控8名、保安75名，75名包含12小时在岗特勤10名，白班6名，夜班4名）；消控人员、保安、特勤人员必须持证上岗（消控证、保安证、健康证及安检人员安检证），全年提供服务（包含周末、国家法定节假日，人数保持不变）。</w:t>
      </w:r>
    </w:p>
    <w:p w14:paraId="380A41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大队长（正职）具有大专及以上学历，大于等于5年保安管理经验；特勤：男，年龄42周岁以下，退伍军人比例不低于50%；其他安保人员年龄不高于57周岁，其中女性人数不高于12人（不包含消控中心），消控中心男女不限；特别优秀的经采购方同意，年龄可适当放宽，年龄超过57周岁的保安不超过总人数的10%。</w:t>
      </w:r>
    </w:p>
    <w:p w14:paraId="18E8FF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3、中标价三年不高于1248.984万元；北院费用416.328万元/年。</w:t>
      </w:r>
    </w:p>
    <w:p w14:paraId="2AD26D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4、采购人可根据医院的实际情况调整岗位配置并核定每一阶段的实际用工人数，并支付实际产生的费用，人数及费用均不超过中标供应商投标文件总额范围。</w:t>
      </w:r>
    </w:p>
    <w:p w14:paraId="3C3D68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5、配备4级管理模式（大队长、中队长、班长、保安），有正副负责人，对保安队员进行培训、监督和管理，督查保安队员落实岗位责任，确保安全服务的优质高效。</w:t>
      </w:r>
    </w:p>
    <w:p w14:paraId="46A25A87">
      <w:pPr>
        <w:pStyle w:val="2"/>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本项目分两个采购包，采购包一（南院安保服务（包含市核酸检测中心））和采购包二（北院安保服务），两个采购包兼投不兼中，即供应商可投其中一个采购包也可同时投两个采购包，但只能中标其中一个采购包。</w:t>
      </w:r>
    </w:p>
    <w:p w14:paraId="61DABA34">
      <w:pPr>
        <w:pStyle w:val="3"/>
        <w:keepNext w:val="0"/>
        <w:keepLines w:val="0"/>
        <w:pageBreakBefore w:val="0"/>
        <w:widowControl w:val="0"/>
        <w:numPr>
          <w:ilvl w:val="0"/>
          <w:numId w:val="0"/>
        </w:numPr>
        <w:kinsoku/>
        <w:wordWrap/>
        <w:overflowPunct/>
        <w:topLinePunct w:val="0"/>
        <w:autoSpaceDE w:val="0"/>
        <w:autoSpaceDN w:val="0"/>
        <w:bidi w:val="0"/>
        <w:adjustRightInd w:val="0"/>
        <w:snapToGrid/>
        <w:spacing w:after="0" w:line="360" w:lineRule="auto"/>
        <w:ind w:leftChars="0" w:firstLine="482" w:firstLineChars="200"/>
        <w:textAlignment w:val="baseline"/>
        <w:rPr>
          <w:rFonts w:hint="eastAsia"/>
          <w:b/>
          <w:bCs/>
          <w:color w:val="auto"/>
          <w:highlight w:val="none"/>
          <w:lang w:val="en-US" w:eastAsia="zh-CN"/>
        </w:rPr>
      </w:pPr>
      <w:r>
        <w:rPr>
          <w:rFonts w:hint="eastAsia" w:ascii="宋体" w:hAnsi="宋体" w:eastAsia="宋体" w:cs="宋体"/>
          <w:b/>
          <w:bCs/>
          <w:color w:val="auto"/>
          <w:sz w:val="24"/>
          <w:szCs w:val="24"/>
          <w:highlight w:val="none"/>
          <w:lang w:val="en-US" w:eastAsia="zh-CN" w:bidi="ar-SA"/>
        </w:rPr>
        <w:t>针对部分保安人员的社保证明，投标方在投标时如不能提供，则必须做出中标后提供的承诺（承诺书可自拟），且中标后必须按承诺书提供相关证明，否则招标人有权取消其中标资格并追究其违约责任。</w:t>
      </w:r>
    </w:p>
    <w:p w14:paraId="06EFF8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三、服务要求</w:t>
      </w:r>
    </w:p>
    <w:p w14:paraId="1A734B9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1、保安队员应严格履行岗位职责，遵守法律法规及各项规章制度。</w:t>
      </w:r>
    </w:p>
    <w:p w14:paraId="7B8BBB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2、对服务区域内发生的案件、人员伤害、矛盾纠纷、事故灾害等，保安队员需及时应急处置并立即上报，协助公安机关，防控舆情并做好现场保护工作。</w:t>
      </w:r>
    </w:p>
    <w:p w14:paraId="028ABA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3、落实防火、防盗、防破坏等安全防范措施，加强日常消防器材巡查，发现责任区域内的安全隐患，及时报告采购人并协助予以处理。</w:t>
      </w:r>
    </w:p>
    <w:p w14:paraId="2D75A8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选派的人员需没有违法犯罪及其他不良记录（上岗时所有人员需提供身份证、健康体检证明。保安人员需提供保安从业资格证，消控中心人员需提供中级消控证）；入职前需经正规的岗前培训。入职后每年提供队员健康体检证明材料。</w:t>
      </w:r>
    </w:p>
    <w:p w14:paraId="20303A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5、中标方需为保安队员配备制服及基本保安装备，负责支付保安员的工资（包括但不限于基本工资和加班工资）、福利、津贴、补贴、社保和公积金等。</w:t>
      </w:r>
    </w:p>
    <w:p w14:paraId="4B6751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中标方需服从采购方管理，编制相关规章制度、及时整理相关台账资料，建立健全应急保障队伍。白天建立3支应急分队，夜班建立2支应急分队，每个应急分队配备3人，平均年龄不高于48周岁，每月组织全体保安队员进行安全教育、培训、演练及体能测试，对体能测试表现差的采购方有权要求进行整改或更换。</w:t>
      </w:r>
    </w:p>
    <w:p w14:paraId="17DF2C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中标方必须按时发放派驻到采购人的保安队员的工资并依法为相关员工缴纳社保金和公积金等，如中标方未及时支付保安队员费用而导致对采购方造成影响的，采购方有权进行处罚，情节严重的扣除季度服务费的50%作为处罚或解除合同，并有权追究责任。</w:t>
      </w:r>
    </w:p>
    <w:p w14:paraId="625B8E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中标方需为保安人员配备统一着装（保安服、武装带，保安帽等），并提供相应的安保器材（包括对讲机、橡皮棍、哨子、强光手电、巡更仪、辣椒水、防割手套、防刺背心、安全帽、手持式安检仪等），配备数量应确保安保工作的正常开展。</w:t>
      </w:r>
    </w:p>
    <w:p w14:paraId="3E4D50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9、大队长可由采购人指定工作场所，中标方对入职保安人员每日考勤（中标供应商提供考勤设备）严格落实交接班制度。采购人每月对安保服务进行打分测评，按季度集中支付服务费）。</w:t>
      </w:r>
    </w:p>
    <w:p w14:paraId="3FB5F0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10、中标方出现违约行为的，采购人有权要求中标方承担违约金；符合法定或约定解除合同条件的，采购人有权依法解除合同。</w:t>
      </w:r>
    </w:p>
    <w:p w14:paraId="2804C3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11、中标方每年依据实际风险隐患制定相应的安保计划（包含岗位配置、岗位职责、相关制度、管理模式等）。</w:t>
      </w:r>
    </w:p>
    <w:p w14:paraId="034424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未经采购人事先书面同意，出勤人数不满足合同约定的，采购人有权要求中标方补齐；保安队员存在擅自离守、闹事、睡觉、身体状况不适宜继续提供保安服务或其他违反法律法规及采购人管理规定情形的，采购人有权要求中标方更换保安队员。中标方应当在收到采购人要求之日起5个工作日内完成保安队员的补齐或更换。存在本款所述违规情况的，中标方应按[200]元/人/天向采购人支付违约金。</w:t>
      </w:r>
    </w:p>
    <w:p w14:paraId="6241D9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中标方需保证安保队伍稳定，更换安保人员需采购方审核确认，未经过采购方审核，采购方可有权扣除相应服务费，同时对新入职人员建立试用机制，试用期7天不符合要求的有权要求更换，拒不更换有权扣除季度服务费10%；严禁随意更换安保人员，所有派驻至采购人的安保人员需报属地派出所政审合格后录用，连续30天内随意更换安保人员达到4-5人的，采购方有权在季度结算时扣除1000元；如大于5人季度结算时扣除5000元。</w:t>
      </w:r>
    </w:p>
    <w:p w14:paraId="4D54B6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14、采购人有权要求中标供应商对不符合岗位要求的人员在5 个工作日内完成整改。未按期整改的，采购人有权扣除当季服务费的1%；拒不整改的，采购人有权扣除当季服务费的10%，并在当季结算中同步扣除不符合要求人员对应的服务费用。采购人有权根据项目现场管理需要，对在岗保安人员进行院内统一调配</w:t>
      </w:r>
      <w:r>
        <w:rPr>
          <w:rFonts w:hint="eastAsia" w:ascii="宋体" w:hAnsi="宋体" w:eastAsia="宋体" w:cs="宋体"/>
          <w:b/>
          <w:bCs/>
          <w:color w:val="auto"/>
          <w:sz w:val="24"/>
          <w:szCs w:val="24"/>
          <w:highlight w:val="none"/>
          <w:lang w:val="en-US" w:eastAsia="zh-CN"/>
        </w:rPr>
        <w:t>（包括特殊情况下院区间的统一调配）</w:t>
      </w:r>
      <w:r>
        <w:rPr>
          <w:rFonts w:hint="eastAsia" w:ascii="宋体" w:hAnsi="宋体" w:eastAsia="宋体" w:cs="宋体"/>
          <w:color w:val="auto"/>
          <w:sz w:val="24"/>
          <w:szCs w:val="24"/>
          <w:highlight w:val="none"/>
          <w:lang w:val="en-US" w:eastAsia="zh-CN"/>
        </w:rPr>
        <w:t>。</w:t>
      </w:r>
    </w:p>
    <w:p w14:paraId="0BB9E3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15、安保服务人员的劳动及人事关系全部归属于中标方，中标方须按照法律、法规及劳动法的有关政策为相关人员办理缴纳养老、失业、医疗等各项社保。</w:t>
      </w:r>
    </w:p>
    <w:p w14:paraId="40C251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16、服务期内，中标方保安人员遭受人身意外伤害或突发疾病，无论是否构成工伤，均由中标方负责处理赔偿及善后事宜，与采购方无关。</w:t>
      </w:r>
    </w:p>
    <w:p w14:paraId="1B147E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17、中标方应当确保安保人员在执行保安任务过程中遵纪守法，如因保安人员本身过错给采购方或第三人造成损害的，由中标方承担相应赔偿责任和善后事宜。</w:t>
      </w:r>
    </w:p>
    <w:p w14:paraId="2EAA53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18、因保安队员工作失职、渎职导致各类检查不合格或给采购方造成负面影响和损失，中标方须承担相应责任，采购方有权对中标方进行相应处罚并要求中标方全额赔偿，情节严重的采购方有权终止合同。</w:t>
      </w:r>
    </w:p>
    <w:p w14:paraId="45BB3A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中标方每年须为消控、保安、特勤人员提供不低于12次安全教育、技能培训，提供不低于12次的应急演练活动，具体费用由中标方承担。培训和演练应当保证质量，并做好台账资料，培训费用每年不低于10000元。</w:t>
      </w:r>
    </w:p>
    <w:p w14:paraId="45CF87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20、中标方每月须为消控、安保人员提供不低于3000元的隐患排查及绩效考核奖，由中标公司负责拟定奖励名单，采购方负责审核，由中标方直接支付给消控、保安人员，该费用由中标方承担。</w:t>
      </w:r>
    </w:p>
    <w:p w14:paraId="20563A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21、中标方每年须结合安全防控的工作需要，提供每年不低于15000元的费用，用于标志标识、安全宣传、文本制作、防护装备等。</w:t>
      </w:r>
    </w:p>
    <w:p w14:paraId="5C52EC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22、中标方每年负责配合采购人开展安全生产工作，并承担相应的安全生产经费，具体费用每年不低于10000元。</w:t>
      </w:r>
    </w:p>
    <w:p w14:paraId="3CD7C8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为降低安全风险，中标方每年需购买安全生产相关信息技术服务，并购买公众责任险，其中责任险必须包含附加停车场责任条款、广告及装饰装置责任保险条款等，公众责任险每次事故赔偿限额不低于30万元，累计总额不低于150万元。</w:t>
      </w:r>
    </w:p>
    <w:p w14:paraId="041FE5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24、项目负责人即为投标文件中明确的大队长，未经甲方书面同意，中标供应商不得擅自更换大队长。</w:t>
      </w:r>
    </w:p>
    <w:p w14:paraId="4EEF9D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供应商正式进场时，须严格按照招标文件及投标文件承诺配齐人员。合同履约时，其骨干成员（正副大队长、夜班正副队长、消控中心人员、特勤人员）必须与投标时保持一致（特殊情况下，经采购方同意方可替换相关人员）。合同履约时，采购人进行现场核查，人员资质、数量、岗位配置须与投标文件保持一致。若查验不一致，采购人有权要求中标供应商在5个工作日内完成整改；逾期未整改或整改不到位的，采购人有权单方终止合同，由此产生的一切损失和法律责任由中标供应商自行承担。</w:t>
      </w:r>
    </w:p>
    <w:p w14:paraId="502AE3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实际服务期间，中标供应商可根据现场实际情况调整人员及岗位设置，但须事先经采购人审核同意，且调整后人员年龄、资质等条件须满足</w:t>
      </w:r>
      <w:r>
        <w:rPr>
          <w:rFonts w:hint="eastAsia" w:ascii="宋体" w:hAnsi="宋体" w:eastAsia="宋体" w:cs="宋体"/>
          <w:b/>
          <w:bCs/>
          <w:color w:val="auto"/>
          <w:sz w:val="24"/>
          <w:szCs w:val="24"/>
          <w:highlight w:val="none"/>
          <w:lang w:val="en-US" w:eastAsia="zh-CN"/>
        </w:rPr>
        <w:t>招标文件要求</w:t>
      </w:r>
      <w:r>
        <w:rPr>
          <w:rFonts w:hint="eastAsia" w:ascii="宋体" w:hAnsi="宋体" w:eastAsia="宋体" w:cs="宋体"/>
          <w:color w:val="auto"/>
          <w:sz w:val="24"/>
          <w:szCs w:val="24"/>
          <w:highlight w:val="none"/>
          <w:lang w:val="en-US" w:eastAsia="zh-CN"/>
        </w:rPr>
        <w:t>，不得出现缺岗、少人、脱岗等情况。</w:t>
      </w:r>
    </w:p>
    <w:p w14:paraId="6172B2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采购人检查发现缺岗、少人、脱岗的，按每缺 1 人 2 万元 / 次的标准从当期保安服务费中直接扣除，中标供应商须在1 周内补足至投标文件承诺的人员数量，并严格执行项目考核管理办法。</w:t>
      </w:r>
    </w:p>
    <w:p w14:paraId="2D5110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25、投标供应商须按规定为</w:t>
      </w:r>
      <w:r>
        <w:rPr>
          <w:rFonts w:hint="eastAsia" w:ascii="宋体" w:hAnsi="宋体" w:eastAsia="宋体" w:cs="宋体"/>
          <w:b/>
          <w:bCs/>
          <w:color w:val="auto"/>
          <w:sz w:val="24"/>
          <w:szCs w:val="24"/>
          <w:highlight w:val="none"/>
          <w:lang w:val="en-US" w:eastAsia="zh-CN"/>
        </w:rPr>
        <w:t>安保服务人员</w:t>
      </w:r>
      <w:r>
        <w:rPr>
          <w:rFonts w:hint="eastAsia" w:ascii="宋体" w:hAnsi="宋体" w:eastAsia="宋体" w:cs="宋体"/>
          <w:color w:val="auto"/>
          <w:sz w:val="24"/>
          <w:szCs w:val="24"/>
          <w:highlight w:val="none"/>
          <w:lang w:val="en-US" w:eastAsia="zh-CN"/>
        </w:rPr>
        <w:t>缴纳社会保险、提供相关福利等，相关人员工资、社保及福利等必须符合国家及地方相关政策最低要求；投标时需提供相关证明或承诺书，未提供证明及承诺书作无效投标文件处理。</w:t>
      </w:r>
    </w:p>
    <w:p w14:paraId="3A00D5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中标单位须配合采购人完成各类临时性、突击性工作，包括但不限于调度人员临时加班、调整值守班次、紧急增派人员支援等。</w:t>
      </w:r>
    </w:p>
    <w:p w14:paraId="0041E51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上述突击加班及临时支援产生的相关费用，除双方书面确认的协商费用外，采购人不再另行支付任何其他额外费用，中标单位不得再以加班、突击任务、临时增人等任何理由提出追加费用、索赔等要求。</w:t>
      </w:r>
    </w:p>
    <w:p w14:paraId="06C0B4E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安保服务人均综合单价（元/人/月）包含：员工工资、社会保险费用（以国家和地方相关政策为准）、福利、意外保险、法定计提费用、行政办公费用、安保器械装备费、服装费、食宿费、交通费、培训费、管理费、合理利润、税费、其他支出、政策风险所涉及的调整费用等。供应商对合同内容的费用、质量、安全、文明服务等实行全面承包。在有效期内，供应商承担所有可能影响到服务报价的因素（包括最低工资标准和社保基数的政策性调整）。</w:t>
      </w:r>
    </w:p>
    <w:p w14:paraId="6ACB35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四、岗位配置</w:t>
      </w:r>
    </w:p>
    <w:p w14:paraId="2FAD3726">
      <w:pPr>
        <w:pStyle w:val="36"/>
        <w:keepNext w:val="0"/>
        <w:keepLines w:val="0"/>
        <w:pageBreakBefore w:val="0"/>
        <w:widowControl/>
        <w:kinsoku/>
        <w:wordWrap/>
        <w:overflowPunct/>
        <w:topLinePunct w:val="0"/>
        <w:autoSpaceDE/>
        <w:autoSpaceDN/>
        <w:bidi w:val="0"/>
        <w:adjustRightInd/>
        <w:snapToGrid/>
        <w:spacing w:after="0" w:line="440" w:lineRule="exact"/>
        <w:ind w:firstLine="0" w:firstLineChars="0"/>
        <w:jc w:val="center"/>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无锡市第二人民医院北院岗位配置表</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7"/>
        <w:gridCol w:w="949"/>
        <w:gridCol w:w="902"/>
        <w:gridCol w:w="778"/>
        <w:gridCol w:w="1321"/>
        <w:gridCol w:w="3464"/>
      </w:tblGrid>
      <w:tr w14:paraId="2C443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1647" w:type="dxa"/>
            <w:shd w:val="clear" w:color="auto" w:fill="auto"/>
            <w:vAlign w:val="center"/>
          </w:tcPr>
          <w:p w14:paraId="1D8EB4EA">
            <w:pPr>
              <w:keepNext w:val="0"/>
              <w:keepLines w:val="0"/>
              <w:pageBreakBefore w:val="0"/>
              <w:widowControl/>
              <w:suppressLineNumbers w:val="0"/>
              <w:kinsoku/>
              <w:wordWrap/>
              <w:overflowPunct/>
              <w:topLinePunct w:val="0"/>
              <w:autoSpaceDE/>
              <w:autoSpaceDN/>
              <w:bidi w:val="0"/>
              <w:adjustRightInd/>
              <w:snapToGrid/>
              <w:spacing w:after="0" w:line="240" w:lineRule="atLeast"/>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岗位</w:t>
            </w:r>
          </w:p>
        </w:tc>
        <w:tc>
          <w:tcPr>
            <w:tcW w:w="949" w:type="dxa"/>
            <w:shd w:val="clear" w:color="auto" w:fill="auto"/>
            <w:vAlign w:val="center"/>
          </w:tcPr>
          <w:p w14:paraId="17BC58C5">
            <w:pPr>
              <w:keepNext w:val="0"/>
              <w:keepLines w:val="0"/>
              <w:pageBreakBefore w:val="0"/>
              <w:widowControl/>
              <w:suppressLineNumbers w:val="0"/>
              <w:kinsoku/>
              <w:wordWrap/>
              <w:overflowPunct/>
              <w:topLinePunct w:val="0"/>
              <w:autoSpaceDE/>
              <w:autoSpaceDN/>
              <w:bidi w:val="0"/>
              <w:adjustRightInd/>
              <w:snapToGrid/>
              <w:spacing w:after="0" w:line="240" w:lineRule="atLeas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班次</w:t>
            </w:r>
          </w:p>
        </w:tc>
        <w:tc>
          <w:tcPr>
            <w:tcW w:w="902" w:type="dxa"/>
            <w:shd w:val="clear" w:color="auto" w:fill="auto"/>
            <w:vAlign w:val="center"/>
          </w:tcPr>
          <w:p w14:paraId="7AC5C632">
            <w:pPr>
              <w:keepNext w:val="0"/>
              <w:keepLines w:val="0"/>
              <w:pageBreakBefore w:val="0"/>
              <w:widowControl/>
              <w:suppressLineNumbers w:val="0"/>
              <w:kinsoku/>
              <w:wordWrap/>
              <w:overflowPunct/>
              <w:topLinePunct w:val="0"/>
              <w:autoSpaceDE/>
              <w:autoSpaceDN/>
              <w:bidi w:val="0"/>
              <w:adjustRightInd/>
              <w:snapToGrid/>
              <w:spacing w:after="0" w:line="240" w:lineRule="atLeas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岗位数</w:t>
            </w:r>
          </w:p>
        </w:tc>
        <w:tc>
          <w:tcPr>
            <w:tcW w:w="778" w:type="dxa"/>
            <w:shd w:val="clear" w:color="auto" w:fill="auto"/>
            <w:vAlign w:val="center"/>
          </w:tcPr>
          <w:p w14:paraId="56D76A74">
            <w:pPr>
              <w:keepNext w:val="0"/>
              <w:keepLines w:val="0"/>
              <w:pageBreakBefore w:val="0"/>
              <w:widowControl/>
              <w:suppressLineNumbers w:val="0"/>
              <w:kinsoku/>
              <w:wordWrap/>
              <w:overflowPunct/>
              <w:topLinePunct w:val="0"/>
              <w:autoSpaceDE/>
              <w:autoSpaceDN/>
              <w:bidi w:val="0"/>
              <w:adjustRightInd/>
              <w:snapToGrid/>
              <w:spacing w:after="0" w:line="240" w:lineRule="atLeast"/>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在岗人数</w:t>
            </w:r>
          </w:p>
        </w:tc>
        <w:tc>
          <w:tcPr>
            <w:tcW w:w="1321" w:type="dxa"/>
            <w:shd w:val="clear" w:color="auto" w:fill="auto"/>
            <w:vAlign w:val="center"/>
          </w:tcPr>
          <w:p w14:paraId="663E0D6D">
            <w:pPr>
              <w:keepNext w:val="0"/>
              <w:keepLines w:val="0"/>
              <w:pageBreakBefore w:val="0"/>
              <w:widowControl/>
              <w:suppressLineNumbers w:val="0"/>
              <w:kinsoku/>
              <w:wordWrap/>
              <w:overflowPunct/>
              <w:topLinePunct w:val="0"/>
              <w:autoSpaceDE/>
              <w:autoSpaceDN/>
              <w:bidi w:val="0"/>
              <w:adjustRightInd/>
              <w:snapToGrid/>
              <w:spacing w:after="0" w:line="240" w:lineRule="atLeast"/>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保障时间</w:t>
            </w:r>
          </w:p>
        </w:tc>
        <w:tc>
          <w:tcPr>
            <w:tcW w:w="3464" w:type="dxa"/>
            <w:shd w:val="clear" w:color="auto" w:fill="auto"/>
            <w:vAlign w:val="center"/>
          </w:tcPr>
          <w:p w14:paraId="292ADF81">
            <w:pPr>
              <w:keepNext w:val="0"/>
              <w:keepLines w:val="0"/>
              <w:pageBreakBefore w:val="0"/>
              <w:widowControl/>
              <w:suppressLineNumbers w:val="0"/>
              <w:kinsoku/>
              <w:wordWrap/>
              <w:overflowPunct/>
              <w:topLinePunct w:val="0"/>
              <w:autoSpaceDE/>
              <w:autoSpaceDN/>
              <w:bidi w:val="0"/>
              <w:adjustRightInd/>
              <w:snapToGrid/>
              <w:spacing w:after="0" w:line="240" w:lineRule="atLeast"/>
              <w:jc w:val="center"/>
              <w:textAlignment w:val="cente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工作内容</w:t>
            </w:r>
          </w:p>
        </w:tc>
      </w:tr>
      <w:tr w14:paraId="06D2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5F7EA70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大队长（正副）</w:t>
            </w:r>
          </w:p>
        </w:tc>
        <w:tc>
          <w:tcPr>
            <w:tcW w:w="949" w:type="dxa"/>
            <w:shd w:val="clear" w:color="auto" w:fill="auto"/>
            <w:vAlign w:val="center"/>
          </w:tcPr>
          <w:p w14:paraId="2AEBD6B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12CE424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778" w:type="dxa"/>
            <w:shd w:val="clear" w:color="auto" w:fill="auto"/>
            <w:vAlign w:val="center"/>
          </w:tcPr>
          <w:p w14:paraId="079C25A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321" w:type="dxa"/>
            <w:shd w:val="clear" w:color="auto" w:fill="auto"/>
            <w:vAlign w:val="center"/>
          </w:tcPr>
          <w:p w14:paraId="3A5356E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28D685F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负责保安人员管理、考勤、应急演练、特勤处置、台账资料记录</w:t>
            </w:r>
          </w:p>
        </w:tc>
      </w:tr>
      <w:tr w14:paraId="03DC9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1647" w:type="dxa"/>
            <w:shd w:val="clear" w:color="auto" w:fill="auto"/>
            <w:vAlign w:val="center"/>
          </w:tcPr>
          <w:p w14:paraId="60080FF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安检</w:t>
            </w:r>
          </w:p>
        </w:tc>
        <w:tc>
          <w:tcPr>
            <w:tcW w:w="949" w:type="dxa"/>
            <w:shd w:val="clear" w:color="auto" w:fill="auto"/>
            <w:vAlign w:val="center"/>
          </w:tcPr>
          <w:p w14:paraId="1000406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311B54B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778" w:type="dxa"/>
            <w:shd w:val="clear" w:color="auto" w:fill="auto"/>
            <w:vAlign w:val="center"/>
          </w:tcPr>
          <w:p w14:paraId="77A0F72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w:t>
            </w:r>
          </w:p>
        </w:tc>
        <w:tc>
          <w:tcPr>
            <w:tcW w:w="1321" w:type="dxa"/>
            <w:shd w:val="clear" w:color="auto" w:fill="auto"/>
            <w:vAlign w:val="center"/>
          </w:tcPr>
          <w:p w14:paraId="429C57A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7F2AE39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负责出入口安检和应急处置</w:t>
            </w:r>
          </w:p>
        </w:tc>
      </w:tr>
      <w:tr w14:paraId="5283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1647" w:type="dxa"/>
            <w:shd w:val="clear" w:color="auto" w:fill="auto"/>
            <w:vAlign w:val="center"/>
          </w:tcPr>
          <w:p w14:paraId="6C3B72C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车辆管理员</w:t>
            </w:r>
          </w:p>
        </w:tc>
        <w:tc>
          <w:tcPr>
            <w:tcW w:w="949" w:type="dxa"/>
            <w:shd w:val="clear" w:color="auto" w:fill="auto"/>
            <w:vAlign w:val="center"/>
          </w:tcPr>
          <w:p w14:paraId="0B93B6D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2F11FB6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778" w:type="dxa"/>
            <w:shd w:val="clear" w:color="auto" w:fill="auto"/>
            <w:vAlign w:val="center"/>
          </w:tcPr>
          <w:p w14:paraId="3266647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1321" w:type="dxa"/>
            <w:shd w:val="clear" w:color="auto" w:fill="auto"/>
            <w:vAlign w:val="center"/>
          </w:tcPr>
          <w:p w14:paraId="2193E66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3EA4201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负责停车收费、车辆管理和应急处置</w:t>
            </w:r>
          </w:p>
        </w:tc>
      </w:tr>
      <w:tr w14:paraId="5DDE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647" w:type="dxa"/>
            <w:shd w:val="clear" w:color="auto" w:fill="auto"/>
            <w:vAlign w:val="center"/>
          </w:tcPr>
          <w:p w14:paraId="49F596F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行政楼</w:t>
            </w:r>
          </w:p>
        </w:tc>
        <w:tc>
          <w:tcPr>
            <w:tcW w:w="949" w:type="dxa"/>
            <w:shd w:val="clear" w:color="auto" w:fill="auto"/>
            <w:vAlign w:val="center"/>
          </w:tcPr>
          <w:p w14:paraId="73800CF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322DCA9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778" w:type="dxa"/>
            <w:shd w:val="clear" w:color="auto" w:fill="auto"/>
            <w:vAlign w:val="center"/>
          </w:tcPr>
          <w:p w14:paraId="3554F81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321" w:type="dxa"/>
            <w:shd w:val="clear" w:color="auto" w:fill="auto"/>
            <w:vAlign w:val="center"/>
          </w:tcPr>
          <w:p w14:paraId="73CA82D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5DE6FFF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负责出入口安检和应急处置</w:t>
            </w:r>
          </w:p>
        </w:tc>
      </w:tr>
      <w:tr w14:paraId="10117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1A42C8A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门诊1、2、3楼、急诊</w:t>
            </w:r>
          </w:p>
        </w:tc>
        <w:tc>
          <w:tcPr>
            <w:tcW w:w="949" w:type="dxa"/>
            <w:shd w:val="clear" w:color="auto" w:fill="auto"/>
            <w:vAlign w:val="center"/>
          </w:tcPr>
          <w:p w14:paraId="2E41706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2D33780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778" w:type="dxa"/>
            <w:shd w:val="clear" w:color="auto" w:fill="auto"/>
            <w:vAlign w:val="center"/>
          </w:tcPr>
          <w:p w14:paraId="6F2CE94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w:t>
            </w:r>
          </w:p>
        </w:tc>
        <w:tc>
          <w:tcPr>
            <w:tcW w:w="1321" w:type="dxa"/>
            <w:shd w:val="clear" w:color="auto" w:fill="auto"/>
            <w:vAlign w:val="center"/>
          </w:tcPr>
          <w:p w14:paraId="751A66F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0AC01C9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负责工作区域管理及应急处置</w:t>
            </w:r>
          </w:p>
        </w:tc>
      </w:tr>
      <w:tr w14:paraId="4BCC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1F11F95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治安、消防特勤队员</w:t>
            </w:r>
          </w:p>
        </w:tc>
        <w:tc>
          <w:tcPr>
            <w:tcW w:w="949" w:type="dxa"/>
            <w:shd w:val="clear" w:color="auto" w:fill="auto"/>
            <w:vAlign w:val="center"/>
          </w:tcPr>
          <w:p w14:paraId="492DB65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4676CFB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778" w:type="dxa"/>
            <w:shd w:val="clear" w:color="auto" w:fill="auto"/>
            <w:vAlign w:val="center"/>
          </w:tcPr>
          <w:p w14:paraId="2EC796A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w:t>
            </w:r>
          </w:p>
        </w:tc>
        <w:tc>
          <w:tcPr>
            <w:tcW w:w="1321" w:type="dxa"/>
            <w:shd w:val="clear" w:color="auto" w:fill="auto"/>
            <w:vAlign w:val="center"/>
          </w:tcPr>
          <w:p w14:paraId="5DCF873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4FC79CE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负责日常巡逻、台账管理、人员教育、应急处置</w:t>
            </w:r>
          </w:p>
        </w:tc>
      </w:tr>
      <w:tr w14:paraId="3AF5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3D2218C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机动巡查</w:t>
            </w:r>
          </w:p>
        </w:tc>
        <w:tc>
          <w:tcPr>
            <w:tcW w:w="949" w:type="dxa"/>
            <w:shd w:val="clear" w:color="auto" w:fill="auto"/>
            <w:vAlign w:val="center"/>
          </w:tcPr>
          <w:p w14:paraId="3819ED7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10C0BAA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778" w:type="dxa"/>
            <w:shd w:val="clear" w:color="auto" w:fill="auto"/>
            <w:vAlign w:val="center"/>
          </w:tcPr>
          <w:p w14:paraId="28B2677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321" w:type="dxa"/>
            <w:shd w:val="clear" w:color="auto" w:fill="auto"/>
            <w:vAlign w:val="center"/>
          </w:tcPr>
          <w:p w14:paraId="2FB7FB0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10EF545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配合特勤人员进行安全巡查</w:t>
            </w:r>
          </w:p>
        </w:tc>
      </w:tr>
      <w:tr w14:paraId="033E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48053AF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消防设施保养巡查员</w:t>
            </w:r>
          </w:p>
        </w:tc>
        <w:tc>
          <w:tcPr>
            <w:tcW w:w="949" w:type="dxa"/>
            <w:shd w:val="clear" w:color="auto" w:fill="auto"/>
            <w:vAlign w:val="center"/>
          </w:tcPr>
          <w:p w14:paraId="3EC1431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06B938A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778" w:type="dxa"/>
            <w:shd w:val="clear" w:color="auto" w:fill="auto"/>
            <w:vAlign w:val="center"/>
          </w:tcPr>
          <w:p w14:paraId="120EEF5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321" w:type="dxa"/>
            <w:shd w:val="clear" w:color="auto" w:fill="auto"/>
            <w:vAlign w:val="center"/>
          </w:tcPr>
          <w:p w14:paraId="385C5DF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3ACC8B2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负责消防设施巡查保养</w:t>
            </w:r>
          </w:p>
        </w:tc>
      </w:tr>
      <w:tr w14:paraId="0B91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647" w:type="dxa"/>
            <w:shd w:val="clear" w:color="auto" w:fill="auto"/>
            <w:vAlign w:val="center"/>
          </w:tcPr>
          <w:p w14:paraId="1B20CFF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9、13号门</w:t>
            </w:r>
          </w:p>
        </w:tc>
        <w:tc>
          <w:tcPr>
            <w:tcW w:w="949" w:type="dxa"/>
            <w:shd w:val="clear" w:color="auto" w:fill="auto"/>
            <w:vAlign w:val="center"/>
          </w:tcPr>
          <w:p w14:paraId="4EC1047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7723EDA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778" w:type="dxa"/>
            <w:shd w:val="clear" w:color="auto" w:fill="auto"/>
            <w:vAlign w:val="center"/>
          </w:tcPr>
          <w:p w14:paraId="39660CD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321" w:type="dxa"/>
            <w:shd w:val="clear" w:color="auto" w:fill="auto"/>
            <w:vAlign w:val="center"/>
          </w:tcPr>
          <w:p w14:paraId="019E14F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059B851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负责门口安检、执勤及应急处置</w:t>
            </w:r>
          </w:p>
        </w:tc>
      </w:tr>
      <w:tr w14:paraId="0F91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647" w:type="dxa"/>
            <w:shd w:val="clear" w:color="auto" w:fill="auto"/>
            <w:vAlign w:val="center"/>
          </w:tcPr>
          <w:p w14:paraId="744EB5C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休息</w:t>
            </w:r>
          </w:p>
        </w:tc>
        <w:tc>
          <w:tcPr>
            <w:tcW w:w="949" w:type="dxa"/>
            <w:shd w:val="clear" w:color="auto" w:fill="auto"/>
            <w:vAlign w:val="center"/>
          </w:tcPr>
          <w:p w14:paraId="2EF4C21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白班</w:t>
            </w:r>
          </w:p>
        </w:tc>
        <w:tc>
          <w:tcPr>
            <w:tcW w:w="902" w:type="dxa"/>
            <w:shd w:val="clear" w:color="auto" w:fill="auto"/>
            <w:vAlign w:val="center"/>
          </w:tcPr>
          <w:p w14:paraId="711D38F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778" w:type="dxa"/>
            <w:shd w:val="clear" w:color="auto" w:fill="auto"/>
            <w:vAlign w:val="center"/>
          </w:tcPr>
          <w:p w14:paraId="40FF9C5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0</w:t>
            </w:r>
          </w:p>
        </w:tc>
        <w:tc>
          <w:tcPr>
            <w:tcW w:w="1321" w:type="dxa"/>
            <w:shd w:val="clear" w:color="auto" w:fill="auto"/>
            <w:vAlign w:val="center"/>
          </w:tcPr>
          <w:p w14:paraId="16EF3D6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6:00-18:00</w:t>
            </w:r>
          </w:p>
        </w:tc>
        <w:tc>
          <w:tcPr>
            <w:tcW w:w="3464" w:type="dxa"/>
            <w:shd w:val="clear" w:color="auto" w:fill="auto"/>
            <w:vAlign w:val="center"/>
          </w:tcPr>
          <w:p w14:paraId="435B40A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配合岗位人员进行轮转休息</w:t>
            </w:r>
          </w:p>
        </w:tc>
      </w:tr>
      <w:tr w14:paraId="02E65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647" w:type="dxa"/>
            <w:shd w:val="clear" w:color="auto" w:fill="auto"/>
            <w:vAlign w:val="center"/>
          </w:tcPr>
          <w:p w14:paraId="23F690B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队长（正副）</w:t>
            </w:r>
          </w:p>
        </w:tc>
        <w:tc>
          <w:tcPr>
            <w:tcW w:w="949" w:type="dxa"/>
            <w:shd w:val="clear" w:color="auto" w:fill="auto"/>
            <w:vAlign w:val="center"/>
          </w:tcPr>
          <w:p w14:paraId="5B5D54D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902" w:type="dxa"/>
            <w:shd w:val="clear" w:color="auto" w:fill="auto"/>
            <w:vAlign w:val="center"/>
          </w:tcPr>
          <w:p w14:paraId="44B24DF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778" w:type="dxa"/>
            <w:shd w:val="clear" w:color="auto" w:fill="auto"/>
            <w:vAlign w:val="center"/>
          </w:tcPr>
          <w:p w14:paraId="38616A4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321" w:type="dxa"/>
            <w:shd w:val="clear" w:color="auto" w:fill="auto"/>
            <w:vAlign w:val="center"/>
          </w:tcPr>
          <w:p w14:paraId="28DDA5C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3464" w:type="dxa"/>
            <w:shd w:val="clear" w:color="auto" w:fill="auto"/>
            <w:vAlign w:val="center"/>
          </w:tcPr>
          <w:p w14:paraId="5C8588D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负责调度指挥及保安人员管理、教育培训、巡逻、应急演练及处置</w:t>
            </w:r>
          </w:p>
        </w:tc>
      </w:tr>
      <w:tr w14:paraId="789A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3B46A87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安检</w:t>
            </w:r>
          </w:p>
        </w:tc>
        <w:tc>
          <w:tcPr>
            <w:tcW w:w="949" w:type="dxa"/>
            <w:shd w:val="clear" w:color="auto" w:fill="auto"/>
            <w:vAlign w:val="center"/>
          </w:tcPr>
          <w:p w14:paraId="45E2E41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902" w:type="dxa"/>
            <w:shd w:val="clear" w:color="auto" w:fill="auto"/>
            <w:vAlign w:val="center"/>
          </w:tcPr>
          <w:p w14:paraId="574EE74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778" w:type="dxa"/>
            <w:shd w:val="clear" w:color="auto" w:fill="auto"/>
            <w:vAlign w:val="center"/>
          </w:tcPr>
          <w:p w14:paraId="2B55ACB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w:t>
            </w:r>
          </w:p>
        </w:tc>
        <w:tc>
          <w:tcPr>
            <w:tcW w:w="1321" w:type="dxa"/>
            <w:shd w:val="clear" w:color="auto" w:fill="auto"/>
            <w:vAlign w:val="center"/>
          </w:tcPr>
          <w:p w14:paraId="7CC4145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3464" w:type="dxa"/>
            <w:shd w:val="clear" w:color="auto" w:fill="auto"/>
            <w:vAlign w:val="center"/>
          </w:tcPr>
          <w:p w14:paraId="709963B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负责出入口安检和应急处置</w:t>
            </w:r>
          </w:p>
        </w:tc>
      </w:tr>
      <w:tr w14:paraId="572E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647" w:type="dxa"/>
            <w:shd w:val="clear" w:color="auto" w:fill="auto"/>
            <w:vAlign w:val="center"/>
          </w:tcPr>
          <w:p w14:paraId="286FC80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车辆管理员</w:t>
            </w:r>
          </w:p>
        </w:tc>
        <w:tc>
          <w:tcPr>
            <w:tcW w:w="949" w:type="dxa"/>
            <w:shd w:val="clear" w:color="auto" w:fill="auto"/>
            <w:vAlign w:val="center"/>
          </w:tcPr>
          <w:p w14:paraId="312E524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902" w:type="dxa"/>
            <w:shd w:val="clear" w:color="auto" w:fill="auto"/>
            <w:vAlign w:val="center"/>
          </w:tcPr>
          <w:p w14:paraId="6DE7931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778" w:type="dxa"/>
            <w:shd w:val="clear" w:color="auto" w:fill="auto"/>
            <w:vAlign w:val="center"/>
          </w:tcPr>
          <w:p w14:paraId="60DF76F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321" w:type="dxa"/>
            <w:shd w:val="clear" w:color="auto" w:fill="auto"/>
            <w:vAlign w:val="center"/>
          </w:tcPr>
          <w:p w14:paraId="2E54B6C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3464" w:type="dxa"/>
            <w:shd w:val="clear" w:color="auto" w:fill="auto"/>
            <w:vAlign w:val="center"/>
          </w:tcPr>
          <w:p w14:paraId="22B1E46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负责停车收费管理和应急处置</w:t>
            </w:r>
          </w:p>
        </w:tc>
      </w:tr>
      <w:tr w14:paraId="1CCD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626C53B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行政楼</w:t>
            </w:r>
          </w:p>
        </w:tc>
        <w:tc>
          <w:tcPr>
            <w:tcW w:w="949" w:type="dxa"/>
            <w:shd w:val="clear" w:color="auto" w:fill="auto"/>
            <w:vAlign w:val="center"/>
          </w:tcPr>
          <w:p w14:paraId="00BC60F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902" w:type="dxa"/>
            <w:shd w:val="clear" w:color="auto" w:fill="auto"/>
            <w:vAlign w:val="center"/>
          </w:tcPr>
          <w:p w14:paraId="552A4C5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778" w:type="dxa"/>
            <w:shd w:val="clear" w:color="auto" w:fill="auto"/>
            <w:vAlign w:val="center"/>
          </w:tcPr>
          <w:p w14:paraId="6BEDF05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321" w:type="dxa"/>
            <w:shd w:val="clear" w:color="auto" w:fill="auto"/>
            <w:vAlign w:val="center"/>
          </w:tcPr>
          <w:p w14:paraId="3D74411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3464" w:type="dxa"/>
            <w:shd w:val="clear" w:color="auto" w:fill="auto"/>
            <w:vAlign w:val="center"/>
          </w:tcPr>
          <w:p w14:paraId="3B51F5B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负责出入口安检和应急处置</w:t>
            </w:r>
          </w:p>
        </w:tc>
      </w:tr>
      <w:tr w14:paraId="2BE71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5417B38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治安、消防特勤队员</w:t>
            </w:r>
          </w:p>
        </w:tc>
        <w:tc>
          <w:tcPr>
            <w:tcW w:w="949" w:type="dxa"/>
            <w:shd w:val="clear" w:color="auto" w:fill="auto"/>
            <w:vAlign w:val="center"/>
          </w:tcPr>
          <w:p w14:paraId="02843A1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902" w:type="dxa"/>
            <w:shd w:val="clear" w:color="auto" w:fill="auto"/>
            <w:vAlign w:val="center"/>
          </w:tcPr>
          <w:p w14:paraId="64F8928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778" w:type="dxa"/>
            <w:shd w:val="clear" w:color="auto" w:fill="auto"/>
            <w:vAlign w:val="center"/>
          </w:tcPr>
          <w:p w14:paraId="78071AB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1321" w:type="dxa"/>
            <w:shd w:val="clear" w:color="auto" w:fill="auto"/>
            <w:vAlign w:val="center"/>
          </w:tcPr>
          <w:p w14:paraId="6565E49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3464" w:type="dxa"/>
            <w:shd w:val="clear" w:color="auto" w:fill="auto"/>
            <w:vAlign w:val="center"/>
          </w:tcPr>
          <w:p w14:paraId="6B26B81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负责日常巡逻、台账管理、人员教育、应急处置</w:t>
            </w:r>
          </w:p>
        </w:tc>
      </w:tr>
      <w:tr w14:paraId="62355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3DDE13D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门急诊</w:t>
            </w:r>
          </w:p>
        </w:tc>
        <w:tc>
          <w:tcPr>
            <w:tcW w:w="949" w:type="dxa"/>
            <w:shd w:val="clear" w:color="auto" w:fill="auto"/>
            <w:vAlign w:val="center"/>
          </w:tcPr>
          <w:p w14:paraId="2461B70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902" w:type="dxa"/>
            <w:shd w:val="clear" w:color="auto" w:fill="auto"/>
            <w:vAlign w:val="center"/>
          </w:tcPr>
          <w:p w14:paraId="64B0C0A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778" w:type="dxa"/>
            <w:shd w:val="clear" w:color="auto" w:fill="auto"/>
            <w:vAlign w:val="center"/>
          </w:tcPr>
          <w:p w14:paraId="6F146E3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321" w:type="dxa"/>
            <w:shd w:val="clear" w:color="auto" w:fill="auto"/>
            <w:vAlign w:val="center"/>
          </w:tcPr>
          <w:p w14:paraId="61ACC02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3464" w:type="dxa"/>
            <w:shd w:val="clear" w:color="auto" w:fill="auto"/>
            <w:vAlign w:val="center"/>
          </w:tcPr>
          <w:p w14:paraId="37ECCA3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负责工作区域管理及应急处置</w:t>
            </w:r>
          </w:p>
        </w:tc>
      </w:tr>
      <w:tr w14:paraId="45D8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671F777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休息</w:t>
            </w:r>
          </w:p>
        </w:tc>
        <w:tc>
          <w:tcPr>
            <w:tcW w:w="949" w:type="dxa"/>
            <w:shd w:val="clear" w:color="auto" w:fill="auto"/>
            <w:vAlign w:val="center"/>
          </w:tcPr>
          <w:p w14:paraId="6F7031A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夜班</w:t>
            </w:r>
          </w:p>
        </w:tc>
        <w:tc>
          <w:tcPr>
            <w:tcW w:w="902" w:type="dxa"/>
            <w:shd w:val="clear" w:color="auto" w:fill="auto"/>
            <w:vAlign w:val="center"/>
          </w:tcPr>
          <w:p w14:paraId="72D2DF5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778" w:type="dxa"/>
            <w:shd w:val="clear" w:color="auto" w:fill="auto"/>
            <w:vAlign w:val="center"/>
          </w:tcPr>
          <w:p w14:paraId="1D9E74B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0</w:t>
            </w:r>
          </w:p>
        </w:tc>
        <w:tc>
          <w:tcPr>
            <w:tcW w:w="1321" w:type="dxa"/>
            <w:shd w:val="clear" w:color="auto" w:fill="auto"/>
            <w:vAlign w:val="center"/>
          </w:tcPr>
          <w:p w14:paraId="6CADD44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18:00－次日06:00</w:t>
            </w:r>
          </w:p>
        </w:tc>
        <w:tc>
          <w:tcPr>
            <w:tcW w:w="3464" w:type="dxa"/>
            <w:shd w:val="clear" w:color="auto" w:fill="auto"/>
            <w:vAlign w:val="center"/>
          </w:tcPr>
          <w:p w14:paraId="7CC7565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配合安检、车辆管理、行政楼、特勤、急诊岗位进行轮转休息</w:t>
            </w:r>
          </w:p>
        </w:tc>
      </w:tr>
      <w:tr w14:paraId="02C8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shd w:val="clear" w:color="auto" w:fill="auto"/>
            <w:vAlign w:val="center"/>
          </w:tcPr>
          <w:p w14:paraId="03F4652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消控</w:t>
            </w:r>
          </w:p>
        </w:tc>
        <w:tc>
          <w:tcPr>
            <w:tcW w:w="949" w:type="dxa"/>
            <w:shd w:val="clear" w:color="auto" w:fill="auto"/>
            <w:vAlign w:val="center"/>
          </w:tcPr>
          <w:p w14:paraId="413D45D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昼夜</w:t>
            </w:r>
          </w:p>
        </w:tc>
        <w:tc>
          <w:tcPr>
            <w:tcW w:w="902" w:type="dxa"/>
            <w:shd w:val="clear" w:color="auto" w:fill="auto"/>
            <w:vAlign w:val="center"/>
          </w:tcPr>
          <w:p w14:paraId="32F4C43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778" w:type="dxa"/>
            <w:shd w:val="clear" w:color="auto" w:fill="auto"/>
            <w:vAlign w:val="center"/>
          </w:tcPr>
          <w:p w14:paraId="5B0D8EF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321" w:type="dxa"/>
            <w:shd w:val="clear" w:color="auto" w:fill="auto"/>
            <w:vAlign w:val="center"/>
          </w:tcPr>
          <w:p w14:paraId="45F671F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00:00-24:00</w:t>
            </w:r>
          </w:p>
        </w:tc>
        <w:tc>
          <w:tcPr>
            <w:tcW w:w="3464" w:type="dxa"/>
            <w:shd w:val="clear" w:color="auto" w:fill="auto"/>
            <w:vAlign w:val="center"/>
          </w:tcPr>
          <w:p w14:paraId="0C094B0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消控中心值班执勤、做好应急处置，实行4班3运转。</w:t>
            </w:r>
          </w:p>
        </w:tc>
      </w:tr>
      <w:tr w14:paraId="75F2D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1" w:type="dxa"/>
            <w:gridSpan w:val="6"/>
            <w:shd w:val="clear" w:color="auto" w:fill="auto"/>
            <w:vAlign w:val="center"/>
          </w:tcPr>
          <w:p w14:paraId="21A8D0A2">
            <w:pPr>
              <w:keepNext w:val="0"/>
              <w:keepLines w:val="0"/>
              <w:pageBreakBefore w:val="0"/>
              <w:widowControl/>
              <w:suppressLineNumbers w:val="0"/>
              <w:kinsoku/>
              <w:wordWrap/>
              <w:overflowPunct/>
              <w:topLinePunct w:val="0"/>
              <w:autoSpaceDE/>
              <w:autoSpaceDN/>
              <w:bidi w:val="0"/>
              <w:adjustRightInd/>
              <w:snapToGrid/>
              <w:spacing w:after="0" w:line="240" w:lineRule="atLeast"/>
              <w:jc w:val="both"/>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备注：北院：白班在岗29人，12小时在岗人数29人，不含消控；夜班12小时在岗人数16人，不含消控；白班正副大队长、夜班正副队长单独每周六、周日调休一天，正副大队长不得同时休息；夜班正副队长不得同时休息。消控人员按照消控中心值班执勤，轮转执勤，时刻保持2人持证执勤。每2小时巡查1次。保卫处可根据实际需要调整岗位配置。</w:t>
            </w:r>
          </w:p>
        </w:tc>
      </w:tr>
    </w:tbl>
    <w:p w14:paraId="56C916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注：中标单位应根据岗位要求自行排班，排班应符合劳动法。</w:t>
      </w:r>
    </w:p>
    <w:p w14:paraId="38F56321">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53C98E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五、考核评分</w:t>
      </w:r>
    </w:p>
    <w:p w14:paraId="161711EB">
      <w:pPr>
        <w:keepNext w:val="0"/>
        <w:keepLines w:val="0"/>
        <w:pageBreakBefore w:val="0"/>
        <w:widowControl/>
        <w:kinsoku/>
        <w:wordWrap/>
        <w:overflowPunct/>
        <w:topLinePunct w:val="0"/>
        <w:autoSpaceDE/>
        <w:autoSpaceDN/>
        <w:bidi w:val="0"/>
        <w:adjustRightInd/>
        <w:snapToGrid/>
        <w:spacing w:line="440" w:lineRule="exact"/>
        <w:ind w:firstLine="480" w:firstLineChars="20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保安</w:t>
      </w:r>
      <w:r>
        <w:rPr>
          <w:rFonts w:hint="eastAsia" w:ascii="宋体" w:hAnsi="宋体" w:eastAsia="宋体" w:cs="宋体"/>
          <w:b w:val="0"/>
          <w:bCs w:val="0"/>
          <w:color w:val="auto"/>
          <w:kern w:val="0"/>
          <w:sz w:val="24"/>
          <w:szCs w:val="24"/>
          <w:highlight w:val="none"/>
        </w:rPr>
        <w:t>服务内容与质量标准月度考核表</w:t>
      </w:r>
    </w:p>
    <w:tbl>
      <w:tblPr>
        <w:tblStyle w:val="37"/>
        <w:tblW w:w="102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10"/>
        <w:gridCol w:w="4035"/>
        <w:gridCol w:w="585"/>
        <w:gridCol w:w="3840"/>
        <w:gridCol w:w="720"/>
      </w:tblGrid>
      <w:tr w14:paraId="02A9F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27DC47FF">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42E920EC">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服务质量标准</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37EBA5C1">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分值</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3194586E">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监管考评标准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EC38731">
            <w:pPr>
              <w:keepNext w:val="0"/>
              <w:keepLines w:val="0"/>
              <w:widowControl/>
              <w:suppressLineNumbers w:val="0"/>
              <w:spacing w:after="0" w:line="24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得分</w:t>
            </w:r>
          </w:p>
        </w:tc>
      </w:tr>
      <w:tr w14:paraId="649C2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jc w:val="center"/>
        </w:trPr>
        <w:tc>
          <w:tcPr>
            <w:tcW w:w="1110" w:type="dxa"/>
            <w:vMerge w:val="restart"/>
            <w:tcBorders>
              <w:top w:val="single" w:color="000000" w:sz="4" w:space="0"/>
              <w:left w:val="single" w:color="000000" w:sz="4" w:space="0"/>
              <w:right w:val="single" w:color="000000" w:sz="4" w:space="0"/>
            </w:tcBorders>
            <w:noWrap w:val="0"/>
            <w:vAlign w:val="center"/>
          </w:tcPr>
          <w:p w14:paraId="67DE70A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人员</w:t>
            </w:r>
          </w:p>
          <w:p w14:paraId="0DB3FE8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525626F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239E898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根据医院岗位配置表定岗定职，组织构架合理，无缺岗缺位。保安应聘、录用、离职等管理档案规范，并交甲方备案。</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016CC05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56FE524B">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不按规定定岗、定人缺一人次，扣1分，保安未按要求配备，保安应聘、录用、离职等档案管理不规范，并未交甲方备案，扣5分。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4BFA33FC">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BC62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9" w:hRule="atLeast"/>
          <w:jc w:val="center"/>
        </w:trPr>
        <w:tc>
          <w:tcPr>
            <w:tcW w:w="1110" w:type="dxa"/>
            <w:vMerge w:val="continue"/>
            <w:tcBorders>
              <w:left w:val="single" w:color="000000" w:sz="4" w:space="0"/>
              <w:right w:val="single" w:color="000000" w:sz="4" w:space="0"/>
            </w:tcBorders>
            <w:noWrap w:val="0"/>
            <w:vAlign w:val="center"/>
          </w:tcPr>
          <w:p w14:paraId="0CE33AA4">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38347CE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大队长6:00--18:00全职在岗，切实履行严格管理、勤于督查的职责负责优化队伍结构，提高管理效能和服务质量，24小时服务响应及时。</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492DB97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3B8A091E">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根据表现打分。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75C1F37">
            <w:pPr>
              <w:jc w:val="center"/>
              <w:rPr>
                <w:rFonts w:hint="eastAsia" w:ascii="宋体" w:hAnsi="宋体" w:eastAsia="宋体" w:cs="宋体"/>
                <w:i w:val="0"/>
                <w:iCs w:val="0"/>
                <w:color w:val="auto"/>
                <w:sz w:val="24"/>
                <w:szCs w:val="24"/>
                <w:highlight w:val="none"/>
                <w:u w:val="none"/>
              </w:rPr>
            </w:pPr>
          </w:p>
        </w:tc>
      </w:tr>
      <w:tr w14:paraId="51E44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1110" w:type="dxa"/>
            <w:vMerge w:val="continue"/>
            <w:tcBorders>
              <w:left w:val="single" w:color="000000" w:sz="4" w:space="0"/>
              <w:right w:val="single" w:color="000000" w:sz="4" w:space="0"/>
            </w:tcBorders>
            <w:noWrap w:val="0"/>
            <w:vAlign w:val="center"/>
          </w:tcPr>
          <w:p w14:paraId="55370937">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4D92FC69">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遵守法律法规和医院规章制度，加强队伍建设，服从管理，仪容整洁、着装规范、举止得体，符合现场服务要求，执勤精神面貌良好。</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6AFC435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263E513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不遵守规章制度；不服从管理；上班仪容不整，着装随意；执勤精神面貌差；每项发现1次扣1分，最高扣5分。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74458613">
            <w:pPr>
              <w:jc w:val="center"/>
              <w:rPr>
                <w:rFonts w:hint="eastAsia" w:ascii="宋体" w:hAnsi="宋体" w:eastAsia="宋体" w:cs="宋体"/>
                <w:i w:val="0"/>
                <w:iCs w:val="0"/>
                <w:color w:val="auto"/>
                <w:sz w:val="24"/>
                <w:szCs w:val="24"/>
                <w:highlight w:val="none"/>
                <w:u w:val="none"/>
              </w:rPr>
            </w:pPr>
          </w:p>
        </w:tc>
      </w:tr>
      <w:tr w14:paraId="086C0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1110" w:type="dxa"/>
            <w:vMerge w:val="continue"/>
            <w:tcBorders>
              <w:left w:val="single" w:color="000000" w:sz="4" w:space="0"/>
              <w:bottom w:val="single" w:color="000000" w:sz="4" w:space="0"/>
              <w:right w:val="single" w:color="000000" w:sz="4" w:space="0"/>
            </w:tcBorders>
            <w:noWrap w:val="0"/>
            <w:vAlign w:val="center"/>
          </w:tcPr>
          <w:p w14:paraId="413E61AC">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34D8AAD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人员配置符合要求；无缺岗、少人现象。</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761398A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3CD46FBB">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人员配置不符合要求，缺岗少人，有1项扣5分，共10分。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79D4B28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F046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778CBD45">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台账</w:t>
            </w:r>
          </w:p>
          <w:p w14:paraId="35CEA0C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资料</w:t>
            </w:r>
          </w:p>
          <w:p w14:paraId="12A1561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412661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医院项目上保安公司相关资料，包括保安公司相关制度章程、岗位职责、应急预案等，保安队员花名册，保安员岗位资格证件；理论学习培训和实战演练考核有计划、有台账、有成效，做好值班记录和交接班记录，考勤记录准确详细并形成月度汇报台账。</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1CF011B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542972B3">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登记不规范，有遗漏，每处扣1分，共计5分。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0453F342">
            <w:pPr>
              <w:jc w:val="center"/>
              <w:rPr>
                <w:rFonts w:hint="eastAsia" w:ascii="宋体" w:hAnsi="宋体" w:eastAsia="宋体" w:cs="宋体"/>
                <w:i w:val="0"/>
                <w:iCs w:val="0"/>
                <w:color w:val="auto"/>
                <w:sz w:val="24"/>
                <w:szCs w:val="24"/>
                <w:highlight w:val="none"/>
                <w:u w:val="none"/>
              </w:rPr>
            </w:pPr>
          </w:p>
        </w:tc>
      </w:tr>
      <w:tr w14:paraId="3D6CB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jc w:val="center"/>
        </w:trPr>
        <w:tc>
          <w:tcPr>
            <w:tcW w:w="1110" w:type="dxa"/>
            <w:vMerge w:val="restart"/>
            <w:tcBorders>
              <w:top w:val="single" w:color="000000" w:sz="4" w:space="0"/>
              <w:left w:val="single" w:color="000000" w:sz="4" w:space="0"/>
              <w:bottom w:val="single" w:color="000000" w:sz="4" w:space="0"/>
              <w:right w:val="single" w:color="000000" w:sz="4" w:space="0"/>
            </w:tcBorders>
            <w:noWrap w:val="0"/>
            <w:vAlign w:val="center"/>
          </w:tcPr>
          <w:p w14:paraId="4B27C495">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治安</w:t>
            </w:r>
          </w:p>
          <w:p w14:paraId="39FE920A">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32BE5ED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2658E34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实行24小时保安值班及巡逻制度，每两小时巡查一次；保安人员熟悉医院的环境，按规定着装和佩戴装备，文明值勤，训练有素，机动灵活，言语规范，认真履行职责，不与医院职工、患者及家属发生冲突。</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5CEF91B5">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78CC9E3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值班及巡逻不规范，着装不整、环境和装备不熟，不规范使用文明用语扣1分。因自身原因与他人发生冲突，视情扣分，造成恶劣影响追究相应责任。直接扣10分</w:t>
            </w:r>
          </w:p>
        </w:tc>
        <w:tc>
          <w:tcPr>
            <w:tcW w:w="720" w:type="dxa"/>
            <w:tcBorders>
              <w:top w:val="single" w:color="000000" w:sz="4" w:space="0"/>
              <w:left w:val="single" w:color="000000" w:sz="4" w:space="0"/>
              <w:bottom w:val="single" w:color="auto" w:sz="4" w:space="0"/>
              <w:right w:val="single" w:color="000000" w:sz="4" w:space="0"/>
            </w:tcBorders>
            <w:noWrap w:val="0"/>
            <w:vAlign w:val="center"/>
          </w:tcPr>
          <w:p w14:paraId="7AC0A1E9">
            <w:pPr>
              <w:jc w:val="center"/>
              <w:rPr>
                <w:rFonts w:hint="eastAsia" w:ascii="宋体" w:hAnsi="宋体" w:eastAsia="宋体" w:cs="宋体"/>
                <w:i w:val="0"/>
                <w:iCs w:val="0"/>
                <w:color w:val="auto"/>
                <w:sz w:val="24"/>
                <w:szCs w:val="24"/>
                <w:highlight w:val="none"/>
                <w:u w:val="none"/>
              </w:rPr>
            </w:pPr>
          </w:p>
        </w:tc>
      </w:tr>
      <w:tr w14:paraId="7CE61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6" w:hRule="atLeast"/>
          <w:jc w:val="center"/>
        </w:trPr>
        <w:tc>
          <w:tcPr>
            <w:tcW w:w="11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F8933">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7FA6FD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保安值班时做与执勤无关事宜的（看手机、睡觉等），执勤保安员严禁脱岗，按岗位要求，必须确保人员在岗在位，造成后果视情另行处理。</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13E95649">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70DADDFB">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发现1次扣1分，如因借上厕所等借口长时间不在岗又无人顶岗擅离职守的1次扣1分，造成后果视情另行处理。最高扣5分。</w:t>
            </w:r>
          </w:p>
        </w:tc>
        <w:tc>
          <w:tcPr>
            <w:tcW w:w="720" w:type="dxa"/>
            <w:vMerge w:val="restart"/>
            <w:tcBorders>
              <w:top w:val="single" w:color="auto" w:sz="4" w:space="0"/>
              <w:left w:val="single" w:color="000000" w:sz="4" w:space="0"/>
              <w:bottom w:val="single" w:color="auto" w:sz="4" w:space="0"/>
              <w:right w:val="single" w:color="000000" w:sz="4" w:space="0"/>
            </w:tcBorders>
            <w:noWrap w:val="0"/>
            <w:vAlign w:val="center"/>
          </w:tcPr>
          <w:p w14:paraId="21C2CE9B">
            <w:pPr>
              <w:jc w:val="center"/>
              <w:rPr>
                <w:rFonts w:hint="eastAsia" w:ascii="宋体" w:hAnsi="宋体" w:eastAsia="宋体" w:cs="宋体"/>
                <w:i w:val="0"/>
                <w:iCs w:val="0"/>
                <w:color w:val="auto"/>
                <w:sz w:val="24"/>
                <w:szCs w:val="24"/>
                <w:highlight w:val="none"/>
                <w:u w:val="none"/>
              </w:rPr>
            </w:pPr>
          </w:p>
        </w:tc>
      </w:tr>
      <w:tr w14:paraId="059C8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6" w:hRule="atLeast"/>
          <w:jc w:val="center"/>
        </w:trPr>
        <w:tc>
          <w:tcPr>
            <w:tcW w:w="11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B11A30">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4C18A8D0">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依托“平安医院”要求，定期组织安全教育培训，整改各类隐患，保护医院和病人财产安全和人身安全，加强纠纷处置能力培训和反恐防暴应急演练，及时制止平息纠纷和恐怖袭击事件并做好舆情管控。</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70843F0D">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5EB087E5">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发生打劫、偷盗、辱骂、殴打医护人员及“医托”事件时，保安员没有及时制止，每次扣2～4分，接到与保安责任相关投诉属实，每次扣1分，情况严重的追究责任。发生内部人员自盗、扣5分，并追究保安公司责任。</w:t>
            </w:r>
          </w:p>
        </w:tc>
        <w:tc>
          <w:tcPr>
            <w:tcW w:w="720" w:type="dxa"/>
            <w:vMerge w:val="continue"/>
            <w:tcBorders>
              <w:top w:val="single" w:color="auto" w:sz="4" w:space="0"/>
              <w:left w:val="single" w:color="000000" w:sz="4" w:space="0"/>
              <w:bottom w:val="single" w:color="auto" w:sz="4" w:space="0"/>
              <w:right w:val="single" w:color="000000" w:sz="4" w:space="0"/>
            </w:tcBorders>
            <w:noWrap w:val="0"/>
            <w:vAlign w:val="center"/>
          </w:tcPr>
          <w:p w14:paraId="472E9337">
            <w:pPr>
              <w:jc w:val="center"/>
              <w:rPr>
                <w:rFonts w:hint="eastAsia" w:ascii="宋体" w:hAnsi="宋体" w:eastAsia="宋体" w:cs="宋体"/>
                <w:i w:val="0"/>
                <w:iCs w:val="0"/>
                <w:color w:val="auto"/>
                <w:sz w:val="24"/>
                <w:szCs w:val="24"/>
                <w:highlight w:val="none"/>
                <w:u w:val="none"/>
              </w:rPr>
            </w:pPr>
          </w:p>
        </w:tc>
      </w:tr>
      <w:tr w14:paraId="4FC9F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6" w:hRule="atLeast"/>
          <w:jc w:val="center"/>
        </w:trPr>
        <w:tc>
          <w:tcPr>
            <w:tcW w:w="1110" w:type="dxa"/>
            <w:tcBorders>
              <w:top w:val="single" w:color="000000" w:sz="4" w:space="0"/>
              <w:left w:val="single" w:color="000000" w:sz="4" w:space="0"/>
              <w:bottom w:val="nil"/>
              <w:right w:val="single" w:color="000000" w:sz="4" w:space="0"/>
            </w:tcBorders>
            <w:noWrap w:val="0"/>
            <w:vAlign w:val="center"/>
          </w:tcPr>
          <w:p w14:paraId="7C715A4F">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交通</w:t>
            </w:r>
          </w:p>
          <w:p w14:paraId="0EB04ED4">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124D6C61">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349C7A0">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正确疏导进出医院各种车辆，泊车安全整齐，认真办理出入场手续，巡查提醒车主关好车窗、锁好车门防止发生车辆碰撞、被盗、堵塞通道，确保院内道路畅通和停车安全，维护好停车场秩序，确保安全。</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6ABD8204">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754E2ADE">
            <w:pPr>
              <w:keepNext w:val="0"/>
              <w:keepLines w:val="0"/>
              <w:widowControl/>
              <w:suppressLineNumbers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消防通道及严禁停车的区段发现停车，每辆次扣1分，因指挥不力车辆逆行造成堵车，每次扣1分，客户投诉扣1分。</w:t>
            </w:r>
          </w:p>
        </w:tc>
        <w:tc>
          <w:tcPr>
            <w:tcW w:w="720" w:type="dxa"/>
            <w:tcBorders>
              <w:top w:val="single" w:color="auto" w:sz="4" w:space="0"/>
              <w:left w:val="single" w:color="000000" w:sz="4" w:space="0"/>
              <w:bottom w:val="single" w:color="000000" w:sz="4" w:space="0"/>
              <w:right w:val="single" w:color="000000" w:sz="4" w:space="0"/>
            </w:tcBorders>
            <w:noWrap w:val="0"/>
            <w:vAlign w:val="center"/>
          </w:tcPr>
          <w:p w14:paraId="5E4C4DB4">
            <w:pPr>
              <w:jc w:val="center"/>
              <w:rPr>
                <w:rFonts w:hint="eastAsia" w:ascii="宋体" w:hAnsi="宋体" w:eastAsia="宋体" w:cs="宋体"/>
                <w:i w:val="0"/>
                <w:iCs w:val="0"/>
                <w:color w:val="auto"/>
                <w:sz w:val="24"/>
                <w:szCs w:val="24"/>
                <w:highlight w:val="none"/>
                <w:u w:val="none"/>
              </w:rPr>
            </w:pPr>
          </w:p>
        </w:tc>
      </w:tr>
      <w:tr w14:paraId="319B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7" w:hRule="atLeast"/>
          <w:jc w:val="center"/>
        </w:trPr>
        <w:tc>
          <w:tcPr>
            <w:tcW w:w="1110" w:type="dxa"/>
            <w:vMerge w:val="restart"/>
            <w:tcBorders>
              <w:top w:val="single" w:color="000000" w:sz="4" w:space="0"/>
              <w:left w:val="single" w:color="000000" w:sz="4" w:space="0"/>
              <w:bottom w:val="single" w:color="000000" w:sz="4" w:space="0"/>
              <w:right w:val="single" w:color="000000" w:sz="4" w:space="0"/>
            </w:tcBorders>
            <w:noWrap w:val="0"/>
            <w:vAlign w:val="center"/>
          </w:tcPr>
          <w:p w14:paraId="3557D384">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消防</w:t>
            </w:r>
          </w:p>
          <w:p w14:paraId="26984061">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管理</w:t>
            </w:r>
          </w:p>
          <w:p w14:paraId="5C2D3129">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561E0C7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组织开展消防法规及消防知识的宣传教育。年度有消防培训计划、演练方案，有落实措施，并建立健全消防档案。配合院方开展各类消防安全培训和演练活动。</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073A970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049F746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保安队员不了解安全防火应知应会，每人次扣1分。无消防培训计划、方案、措施不全，配合院方演练不到位直接扣5分。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6CFED44">
            <w:pPr>
              <w:jc w:val="center"/>
              <w:rPr>
                <w:rFonts w:hint="eastAsia" w:ascii="宋体" w:hAnsi="宋体" w:eastAsia="宋体" w:cs="宋体"/>
                <w:i w:val="0"/>
                <w:iCs w:val="0"/>
                <w:color w:val="auto"/>
                <w:sz w:val="24"/>
                <w:szCs w:val="24"/>
                <w:highlight w:val="none"/>
                <w:u w:val="none"/>
              </w:rPr>
            </w:pPr>
          </w:p>
        </w:tc>
      </w:tr>
      <w:tr w14:paraId="665D1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5" w:hRule="atLeast"/>
          <w:jc w:val="center"/>
        </w:trPr>
        <w:tc>
          <w:tcPr>
            <w:tcW w:w="11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654AB8">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77DE6CA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对全院的消防系统、器材，严格按规定进行检查，如实填写检查记录，情况清楚，工作制度、规定、程序健全、有各种险情应急方案，确保系统状态良好。消防控制中心24小时值班，消防系统技术状态符合安全要求。设施设备齐全，完好无损，可随时启用。</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474DAFF3">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4A615793">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制度、应急方案不健全每项扣1分，记录不准确、检查不准时，均扣1分，值班人员不按规定履行职责，每次扣1分，因值班人员责任心不强导致故障点的产生、未发现故障点或不能排除故障点而产生消防隐患、损坏的器材没有及时向医院有关部门汇报并进行更换，每项扣2分，并追究责任。</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7CE8A5E7">
            <w:pPr>
              <w:jc w:val="center"/>
              <w:rPr>
                <w:rFonts w:hint="eastAsia" w:ascii="宋体" w:hAnsi="宋体" w:eastAsia="宋体" w:cs="宋体"/>
                <w:i w:val="0"/>
                <w:iCs w:val="0"/>
                <w:color w:val="auto"/>
                <w:sz w:val="24"/>
                <w:szCs w:val="24"/>
                <w:highlight w:val="none"/>
                <w:u w:val="none"/>
              </w:rPr>
            </w:pPr>
          </w:p>
        </w:tc>
      </w:tr>
      <w:tr w14:paraId="3F392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jc w:val="center"/>
        </w:trPr>
        <w:tc>
          <w:tcPr>
            <w:tcW w:w="1110" w:type="dxa"/>
            <w:vMerge w:val="continue"/>
            <w:tcBorders>
              <w:top w:val="single" w:color="000000" w:sz="4" w:space="0"/>
              <w:left w:val="single" w:color="000000" w:sz="4" w:space="0"/>
              <w:bottom w:val="single" w:color="auto" w:sz="4" w:space="0"/>
              <w:right w:val="single" w:color="000000" w:sz="4" w:space="0"/>
            </w:tcBorders>
            <w:noWrap w:val="0"/>
            <w:vAlign w:val="center"/>
          </w:tcPr>
          <w:p w14:paraId="2EB1F9DE">
            <w:pPr>
              <w:spacing w:line="240" w:lineRule="auto"/>
              <w:jc w:val="center"/>
              <w:rPr>
                <w:rFonts w:hint="eastAsia" w:ascii="宋体" w:hAnsi="宋体" w:eastAsia="宋体" w:cs="宋体"/>
                <w:b/>
                <w:bCs/>
                <w:i w:val="0"/>
                <w:iCs w:val="0"/>
                <w:color w:val="auto"/>
                <w:sz w:val="24"/>
                <w:szCs w:val="24"/>
                <w:highlight w:val="none"/>
                <w:u w:val="none"/>
              </w:rPr>
            </w:pP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6EE8A324">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消控值班人员必须持证上岗，掌握消防设施设备和监控设施设备的使用方法并能及时处理各种问题。消控值班人员能正确果断处理各种警报险情以及协调指挥、救护、调度。</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5762015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08B180A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消控值班人员不能正确履行职责的，不熟悉设备操作的，每一次扣2分。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3BC31F52">
            <w:pPr>
              <w:jc w:val="center"/>
              <w:rPr>
                <w:rFonts w:hint="eastAsia" w:ascii="宋体" w:hAnsi="宋体" w:eastAsia="宋体" w:cs="宋体"/>
                <w:i w:val="0"/>
                <w:iCs w:val="0"/>
                <w:color w:val="auto"/>
                <w:sz w:val="24"/>
                <w:szCs w:val="24"/>
                <w:highlight w:val="none"/>
                <w:u w:val="none"/>
              </w:rPr>
            </w:pPr>
          </w:p>
        </w:tc>
      </w:tr>
      <w:tr w14:paraId="11C41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1110" w:type="dxa"/>
            <w:tcBorders>
              <w:top w:val="single" w:color="auto" w:sz="4" w:space="0"/>
              <w:left w:val="single" w:color="000000" w:sz="4" w:space="0"/>
              <w:bottom w:val="single" w:color="000000" w:sz="4" w:space="0"/>
              <w:right w:val="single" w:color="000000" w:sz="4" w:space="0"/>
            </w:tcBorders>
            <w:noWrap w:val="0"/>
            <w:vAlign w:val="center"/>
          </w:tcPr>
          <w:p w14:paraId="6A8176B8">
            <w:pPr>
              <w:spacing w:line="240" w:lineRule="auto"/>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应急演练（10分）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47044C3B">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有突发火灾、防暴应急方案，消防、治安演练必须符合标准，保安人员具备熟练的应急技能，巡查过程中发现隐患问题及时处置并上报。</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5159D13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446DC65E">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无应急方案扣5分，消防、防暴应急演练未达标直接扣10分；抽查保安个人消防能力不达标，1人不达标扣2分，共计扣10分。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27FC472D">
            <w:pPr>
              <w:jc w:val="center"/>
              <w:rPr>
                <w:rFonts w:hint="eastAsia" w:ascii="宋体" w:hAnsi="宋体" w:eastAsia="宋体" w:cs="宋体"/>
                <w:i w:val="0"/>
                <w:iCs w:val="0"/>
                <w:color w:val="auto"/>
                <w:sz w:val="24"/>
                <w:szCs w:val="24"/>
                <w:highlight w:val="none"/>
                <w:u w:val="none"/>
              </w:rPr>
            </w:pPr>
          </w:p>
        </w:tc>
      </w:tr>
      <w:tr w14:paraId="4B3C2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4FF5EDB2">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检查管理（10分）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3637C06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在上级安全检查或压力测试中无问题发生。</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4895B8D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0450FAA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在上级安全检查或压力测试中发现安检、应急等问题，直接扣除10分。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2E1B508A">
            <w:pPr>
              <w:jc w:val="center"/>
              <w:rPr>
                <w:rFonts w:hint="eastAsia" w:ascii="宋体" w:hAnsi="宋体" w:eastAsia="宋体" w:cs="宋体"/>
                <w:i w:val="0"/>
                <w:iCs w:val="0"/>
                <w:color w:val="auto"/>
                <w:sz w:val="24"/>
                <w:szCs w:val="24"/>
                <w:highlight w:val="none"/>
                <w:u w:val="none"/>
              </w:rPr>
            </w:pPr>
          </w:p>
        </w:tc>
      </w:tr>
      <w:tr w14:paraId="0FED1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D64648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服务管理（5分）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756C0BC3">
            <w:pPr>
              <w:keepNext w:val="0"/>
              <w:keepLines w:val="0"/>
              <w:pageBreakBefore w:val="0"/>
              <w:widowControl/>
              <w:suppressLineNumbers w:val="0"/>
              <w:kinsoku/>
              <w:wordWrap/>
              <w:overflowPunct/>
              <w:topLinePunct w:val="0"/>
              <w:autoSpaceDE/>
              <w:autoSpaceDN/>
              <w:bidi w:val="0"/>
              <w:adjustRightInd/>
              <w:snapToGrid/>
              <w:spacing w:after="0" w:line="30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安保人员文明执勤、文明服务，无投诉事件。</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13839E5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266D7A52">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发生医护人员及患者投诉，发生1起扣1分，（经查实是否属于保安责任）情节严重直接扣5分。</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1C2281B7">
            <w:pPr>
              <w:jc w:val="center"/>
              <w:rPr>
                <w:rFonts w:hint="eastAsia" w:ascii="宋体" w:hAnsi="宋体" w:eastAsia="宋体" w:cs="宋体"/>
                <w:i w:val="0"/>
                <w:iCs w:val="0"/>
                <w:color w:val="auto"/>
                <w:sz w:val="24"/>
                <w:szCs w:val="24"/>
                <w:highlight w:val="none"/>
                <w:u w:val="none"/>
              </w:rPr>
            </w:pPr>
          </w:p>
        </w:tc>
      </w:tr>
      <w:tr w14:paraId="20C95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32F3F619">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积极服务附加分（5分）</w:t>
            </w:r>
          </w:p>
        </w:tc>
        <w:tc>
          <w:tcPr>
            <w:tcW w:w="4035" w:type="dxa"/>
            <w:tcBorders>
              <w:top w:val="single" w:color="000000" w:sz="4" w:space="0"/>
              <w:left w:val="single" w:color="000000" w:sz="4" w:space="0"/>
              <w:bottom w:val="single" w:color="000000" w:sz="4" w:space="0"/>
              <w:right w:val="single" w:color="000000" w:sz="4" w:space="0"/>
            </w:tcBorders>
            <w:noWrap w:val="0"/>
            <w:vAlign w:val="center"/>
          </w:tcPr>
          <w:p w14:paraId="726AE653">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受到院方、上级部门、患者及家属表扬认可的保安队员。</w:t>
            </w:r>
          </w:p>
        </w:tc>
        <w:tc>
          <w:tcPr>
            <w:tcW w:w="585" w:type="dxa"/>
            <w:tcBorders>
              <w:top w:val="single" w:color="000000" w:sz="4" w:space="0"/>
              <w:left w:val="single" w:color="000000" w:sz="4" w:space="0"/>
              <w:bottom w:val="single" w:color="000000" w:sz="4" w:space="0"/>
              <w:right w:val="single" w:color="000000" w:sz="4" w:space="0"/>
            </w:tcBorders>
            <w:noWrap w:val="0"/>
            <w:vAlign w:val="center"/>
          </w:tcPr>
          <w:p w14:paraId="2ED75EE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5分</w:t>
            </w:r>
          </w:p>
        </w:tc>
        <w:tc>
          <w:tcPr>
            <w:tcW w:w="3840" w:type="dxa"/>
            <w:tcBorders>
              <w:top w:val="single" w:color="000000" w:sz="4" w:space="0"/>
              <w:left w:val="single" w:color="000000" w:sz="4" w:space="0"/>
              <w:bottom w:val="single" w:color="000000" w:sz="4" w:space="0"/>
              <w:right w:val="single" w:color="000000" w:sz="4" w:space="0"/>
            </w:tcBorders>
            <w:noWrap w:val="0"/>
            <w:vAlign w:val="center"/>
          </w:tcPr>
          <w:p w14:paraId="2CA79B11">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视情况加分，并对队员或公司给与表彰及相应奖励。</w:t>
            </w:r>
          </w:p>
        </w:tc>
        <w:tc>
          <w:tcPr>
            <w:tcW w:w="720" w:type="dxa"/>
            <w:tcBorders>
              <w:top w:val="single" w:color="000000" w:sz="4" w:space="0"/>
              <w:left w:val="single" w:color="000000" w:sz="4" w:space="0"/>
              <w:bottom w:val="single" w:color="000000" w:sz="4" w:space="0"/>
              <w:right w:val="single" w:color="000000" w:sz="4" w:space="0"/>
            </w:tcBorders>
            <w:noWrap w:val="0"/>
            <w:vAlign w:val="center"/>
          </w:tcPr>
          <w:p w14:paraId="504F0DBC">
            <w:pPr>
              <w:jc w:val="center"/>
              <w:rPr>
                <w:rFonts w:hint="eastAsia" w:ascii="宋体" w:hAnsi="宋体" w:eastAsia="宋体" w:cs="宋体"/>
                <w:i w:val="0"/>
                <w:iCs w:val="0"/>
                <w:color w:val="auto"/>
                <w:sz w:val="24"/>
                <w:szCs w:val="24"/>
                <w:highlight w:val="none"/>
                <w:u w:val="none"/>
              </w:rPr>
            </w:pPr>
          </w:p>
        </w:tc>
      </w:tr>
      <w:tr w14:paraId="4473F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2707216">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总分</w:t>
            </w:r>
          </w:p>
          <w:p w14:paraId="02FB9A99">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c>
          <w:tcPr>
            <w:tcW w:w="9180" w:type="dxa"/>
            <w:gridSpan w:val="4"/>
            <w:tcBorders>
              <w:top w:val="single" w:color="000000" w:sz="4" w:space="0"/>
              <w:left w:val="single" w:color="000000" w:sz="4" w:space="0"/>
              <w:bottom w:val="single" w:color="000000" w:sz="4" w:space="0"/>
              <w:right w:val="single" w:color="000000" w:sz="4" w:space="0"/>
            </w:tcBorders>
            <w:noWrap w:val="0"/>
            <w:vAlign w:val="bottom"/>
          </w:tcPr>
          <w:p w14:paraId="686796E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每月考评：考核得分90分以上不扣服务费，每低于90分1分扣1000元；80分以下为不合格，</w:t>
            </w:r>
            <w:r>
              <w:rPr>
                <w:rFonts w:hint="eastAsia" w:ascii="宋体" w:hAnsi="宋体" w:eastAsia="宋体" w:cs="宋体"/>
                <w:color w:val="auto"/>
                <w:sz w:val="24"/>
                <w:szCs w:val="24"/>
                <w:highlight w:val="none"/>
                <w:lang w:val="en-US" w:eastAsia="zh-CN"/>
              </w:rPr>
              <w:t>另扣季度服务费5%</w:t>
            </w:r>
            <w:r>
              <w:rPr>
                <w:rFonts w:hint="eastAsia" w:ascii="宋体" w:hAnsi="宋体" w:eastAsia="宋体" w:cs="宋体"/>
                <w:i w:val="0"/>
                <w:iCs w:val="0"/>
                <w:color w:val="auto"/>
                <w:kern w:val="0"/>
                <w:sz w:val="24"/>
                <w:szCs w:val="24"/>
                <w:highlight w:val="none"/>
                <w:u w:val="none"/>
                <w:lang w:val="en-US" w:eastAsia="zh-CN" w:bidi="ar"/>
              </w:rPr>
              <w:t>，若年度考核累计超过三次低于80分，采购人有权终止协议，重新招标。由于保安公司管理或保安人员工作失职造成医院安全生产事故的直接判定不合格，并根据情节严重程度进行量化打分，直至终止合同，并追究保安公司责任。采购方可根据项目需求适当修改考核内容。</w:t>
            </w:r>
          </w:p>
        </w:tc>
      </w:tr>
    </w:tbl>
    <w:p w14:paraId="6119435C">
      <w:pPr>
        <w:pStyle w:val="2"/>
        <w:rPr>
          <w:rFonts w:hint="eastAsia" w:ascii="宋体" w:hAnsi="宋体" w:eastAsia="宋体" w:cs="宋体"/>
          <w:b w:val="0"/>
          <w:bCs w:val="0"/>
          <w:color w:val="auto"/>
          <w:kern w:val="0"/>
          <w:sz w:val="24"/>
          <w:szCs w:val="24"/>
          <w:highlight w:val="none"/>
        </w:rPr>
      </w:pPr>
    </w:p>
    <w:p w14:paraId="2373A828">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6ECC66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六、防暴物资表</w:t>
      </w:r>
    </w:p>
    <w:p w14:paraId="455FFCB3">
      <w:pPr>
        <w:keepNext w:val="0"/>
        <w:keepLines w:val="0"/>
        <w:pageBreakBefore w:val="0"/>
        <w:widowControl/>
        <w:kinsoku/>
        <w:wordWrap/>
        <w:overflowPunct/>
        <w:topLinePunct w:val="0"/>
        <w:autoSpaceDE/>
        <w:autoSpaceDN/>
        <w:bidi w:val="0"/>
        <w:adjustRightInd/>
        <w:snapToGrid/>
        <w:spacing w:after="0" w:line="440" w:lineRule="exact"/>
        <w:contextualSpacing/>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保安防暴物资、工具表</w:t>
      </w:r>
    </w:p>
    <w:tbl>
      <w:tblPr>
        <w:tblStyle w:val="37"/>
        <w:tblW w:w="4998" w:type="pct"/>
        <w:jc w:val="center"/>
        <w:tblLayout w:type="autofit"/>
        <w:tblCellMar>
          <w:top w:w="0" w:type="dxa"/>
          <w:left w:w="108" w:type="dxa"/>
          <w:bottom w:w="0" w:type="dxa"/>
          <w:right w:w="108" w:type="dxa"/>
        </w:tblCellMar>
      </w:tblPr>
      <w:tblGrid>
        <w:gridCol w:w="1190"/>
        <w:gridCol w:w="3421"/>
        <w:gridCol w:w="1605"/>
        <w:gridCol w:w="3701"/>
      </w:tblGrid>
      <w:tr w14:paraId="701A5519">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459B75C1">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724" w:type="pct"/>
            <w:tcBorders>
              <w:top w:val="single" w:color="auto" w:sz="4" w:space="0"/>
              <w:left w:val="nil"/>
              <w:bottom w:val="single" w:color="auto" w:sz="4" w:space="0"/>
              <w:right w:val="single" w:color="auto" w:sz="4" w:space="0"/>
            </w:tcBorders>
            <w:noWrap w:val="0"/>
            <w:vAlign w:val="center"/>
          </w:tcPr>
          <w:p w14:paraId="51779D09">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品名</w:t>
            </w:r>
          </w:p>
        </w:tc>
        <w:tc>
          <w:tcPr>
            <w:tcW w:w="809" w:type="pct"/>
            <w:tcBorders>
              <w:top w:val="single" w:color="auto" w:sz="4" w:space="0"/>
              <w:left w:val="nil"/>
              <w:bottom w:val="single" w:color="auto" w:sz="4" w:space="0"/>
              <w:right w:val="single" w:color="auto" w:sz="4" w:space="0"/>
            </w:tcBorders>
            <w:noWrap w:val="0"/>
            <w:vAlign w:val="center"/>
          </w:tcPr>
          <w:p w14:paraId="32CAE765">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1865" w:type="pct"/>
            <w:tcBorders>
              <w:top w:val="single" w:color="auto" w:sz="4" w:space="0"/>
              <w:left w:val="nil"/>
              <w:bottom w:val="single" w:color="auto" w:sz="4" w:space="0"/>
              <w:right w:val="single" w:color="auto" w:sz="4" w:space="0"/>
            </w:tcBorders>
            <w:noWrap w:val="0"/>
            <w:vAlign w:val="center"/>
          </w:tcPr>
          <w:p w14:paraId="16B0EA3C">
            <w:pPr>
              <w:spacing w:after="0" w:line="240" w:lineRule="auto"/>
              <w:contextualSpacing/>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27197DE3">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6E39BA2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24" w:type="pct"/>
            <w:tcBorders>
              <w:top w:val="single" w:color="auto" w:sz="4" w:space="0"/>
              <w:left w:val="nil"/>
              <w:bottom w:val="single" w:color="auto" w:sz="4" w:space="0"/>
              <w:right w:val="single" w:color="auto" w:sz="4" w:space="0"/>
            </w:tcBorders>
            <w:noWrap w:val="0"/>
            <w:vAlign w:val="center"/>
          </w:tcPr>
          <w:p w14:paraId="3B15A151">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对讲机</w:t>
            </w:r>
          </w:p>
        </w:tc>
        <w:tc>
          <w:tcPr>
            <w:tcW w:w="809" w:type="pct"/>
            <w:tcBorders>
              <w:top w:val="single" w:color="auto" w:sz="4" w:space="0"/>
              <w:left w:val="nil"/>
              <w:bottom w:val="single" w:color="auto" w:sz="4" w:space="0"/>
              <w:right w:val="single" w:color="auto" w:sz="4" w:space="0"/>
            </w:tcBorders>
            <w:noWrap w:val="0"/>
            <w:vAlign w:val="center"/>
          </w:tcPr>
          <w:p w14:paraId="0C843A18">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台</w:t>
            </w:r>
          </w:p>
        </w:tc>
        <w:tc>
          <w:tcPr>
            <w:tcW w:w="1865" w:type="pct"/>
            <w:tcBorders>
              <w:top w:val="single" w:color="auto" w:sz="4" w:space="0"/>
              <w:left w:val="nil"/>
              <w:bottom w:val="single" w:color="auto" w:sz="4" w:space="0"/>
              <w:right w:val="single" w:color="auto" w:sz="4" w:space="0"/>
            </w:tcBorders>
            <w:noWrap w:val="0"/>
            <w:vAlign w:val="center"/>
          </w:tcPr>
          <w:p w14:paraId="7602017F">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备用电板10块</w:t>
            </w:r>
          </w:p>
        </w:tc>
      </w:tr>
      <w:tr w14:paraId="6DAE49A0">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1D83DE39">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300" w:type="dxa"/>
            <w:tcBorders>
              <w:top w:val="single" w:color="auto" w:sz="4" w:space="0"/>
              <w:left w:val="nil"/>
              <w:bottom w:val="single" w:color="auto" w:sz="4" w:space="0"/>
              <w:right w:val="single" w:color="auto" w:sz="4" w:space="0"/>
            </w:tcBorders>
            <w:noWrap w:val="0"/>
            <w:vAlign w:val="center"/>
          </w:tcPr>
          <w:p w14:paraId="74027566">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甩棍</w:t>
            </w:r>
          </w:p>
        </w:tc>
        <w:tc>
          <w:tcPr>
            <w:tcW w:w="1549" w:type="dxa"/>
            <w:tcBorders>
              <w:top w:val="single" w:color="auto" w:sz="4" w:space="0"/>
              <w:left w:val="nil"/>
              <w:bottom w:val="single" w:color="auto" w:sz="4" w:space="0"/>
              <w:right w:val="single" w:color="auto" w:sz="4" w:space="0"/>
            </w:tcBorders>
            <w:noWrap w:val="0"/>
            <w:vAlign w:val="center"/>
          </w:tcPr>
          <w:p w14:paraId="35B1C44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根</w:t>
            </w:r>
          </w:p>
        </w:tc>
        <w:tc>
          <w:tcPr>
            <w:tcW w:w="1865" w:type="pct"/>
            <w:tcBorders>
              <w:top w:val="single" w:color="auto" w:sz="4" w:space="0"/>
              <w:left w:val="nil"/>
              <w:bottom w:val="single" w:color="auto" w:sz="4" w:space="0"/>
              <w:right w:val="single" w:color="auto" w:sz="4" w:space="0"/>
            </w:tcBorders>
            <w:noWrap w:val="0"/>
            <w:vAlign w:val="center"/>
          </w:tcPr>
          <w:p w14:paraId="3B7CFD30">
            <w:pPr>
              <w:spacing w:after="0" w:line="240" w:lineRule="auto"/>
              <w:contextualSpacing/>
              <w:jc w:val="center"/>
              <w:rPr>
                <w:rFonts w:hint="eastAsia" w:ascii="宋体" w:hAnsi="宋体" w:eastAsia="宋体" w:cs="宋体"/>
                <w:color w:val="auto"/>
                <w:sz w:val="24"/>
                <w:szCs w:val="24"/>
                <w:highlight w:val="none"/>
              </w:rPr>
            </w:pPr>
          </w:p>
        </w:tc>
      </w:tr>
      <w:tr w14:paraId="2EDCF7E9">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40183926">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300" w:type="dxa"/>
            <w:tcBorders>
              <w:top w:val="nil"/>
              <w:left w:val="nil"/>
              <w:bottom w:val="single" w:color="auto" w:sz="4" w:space="0"/>
              <w:right w:val="single" w:color="auto" w:sz="4" w:space="0"/>
            </w:tcBorders>
            <w:noWrap w:val="0"/>
            <w:vAlign w:val="center"/>
          </w:tcPr>
          <w:p w14:paraId="7A901C5B">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钢盔</w:t>
            </w:r>
          </w:p>
        </w:tc>
        <w:tc>
          <w:tcPr>
            <w:tcW w:w="1549" w:type="dxa"/>
            <w:tcBorders>
              <w:top w:val="nil"/>
              <w:left w:val="nil"/>
              <w:bottom w:val="single" w:color="auto" w:sz="4" w:space="0"/>
              <w:right w:val="single" w:color="auto" w:sz="4" w:space="0"/>
            </w:tcBorders>
            <w:noWrap w:val="0"/>
            <w:vAlign w:val="center"/>
          </w:tcPr>
          <w:p w14:paraId="176D551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顶</w:t>
            </w:r>
          </w:p>
        </w:tc>
        <w:tc>
          <w:tcPr>
            <w:tcW w:w="1865" w:type="pct"/>
            <w:tcBorders>
              <w:top w:val="nil"/>
              <w:left w:val="nil"/>
              <w:bottom w:val="single" w:color="auto" w:sz="4" w:space="0"/>
              <w:right w:val="single" w:color="auto" w:sz="4" w:space="0"/>
            </w:tcBorders>
            <w:noWrap w:val="0"/>
            <w:vAlign w:val="center"/>
          </w:tcPr>
          <w:p w14:paraId="4A401EC0">
            <w:pPr>
              <w:spacing w:after="0" w:line="240" w:lineRule="auto"/>
              <w:contextualSpacing/>
              <w:jc w:val="center"/>
              <w:rPr>
                <w:rFonts w:hint="eastAsia" w:ascii="宋体" w:hAnsi="宋体" w:eastAsia="宋体" w:cs="宋体"/>
                <w:color w:val="auto"/>
                <w:sz w:val="24"/>
                <w:szCs w:val="24"/>
                <w:highlight w:val="none"/>
              </w:rPr>
            </w:pPr>
          </w:p>
        </w:tc>
      </w:tr>
      <w:tr w14:paraId="763721D3">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7C25E0C9">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300" w:type="dxa"/>
            <w:tcBorders>
              <w:top w:val="single" w:color="auto" w:sz="4" w:space="0"/>
              <w:left w:val="nil"/>
              <w:bottom w:val="single" w:color="auto" w:sz="4" w:space="0"/>
              <w:right w:val="single" w:color="auto" w:sz="4" w:space="0"/>
            </w:tcBorders>
            <w:noWrap w:val="0"/>
            <w:vAlign w:val="center"/>
          </w:tcPr>
          <w:p w14:paraId="2D01B28B">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防刺手套</w:t>
            </w:r>
          </w:p>
        </w:tc>
        <w:tc>
          <w:tcPr>
            <w:tcW w:w="1549" w:type="dxa"/>
            <w:tcBorders>
              <w:top w:val="single" w:color="auto" w:sz="4" w:space="0"/>
              <w:left w:val="nil"/>
              <w:bottom w:val="single" w:color="auto" w:sz="4" w:space="0"/>
              <w:right w:val="single" w:color="auto" w:sz="4" w:space="0"/>
            </w:tcBorders>
            <w:noWrap w:val="0"/>
            <w:vAlign w:val="center"/>
          </w:tcPr>
          <w:p w14:paraId="0E7DE143">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付</w:t>
            </w:r>
          </w:p>
        </w:tc>
        <w:tc>
          <w:tcPr>
            <w:tcW w:w="1865" w:type="pct"/>
            <w:tcBorders>
              <w:top w:val="single" w:color="auto" w:sz="4" w:space="0"/>
              <w:left w:val="nil"/>
              <w:bottom w:val="single" w:color="auto" w:sz="4" w:space="0"/>
              <w:right w:val="single" w:color="auto" w:sz="4" w:space="0"/>
            </w:tcBorders>
            <w:noWrap w:val="0"/>
            <w:vAlign w:val="center"/>
          </w:tcPr>
          <w:p w14:paraId="665E0917">
            <w:pPr>
              <w:spacing w:after="0" w:line="240" w:lineRule="auto"/>
              <w:contextualSpacing/>
              <w:jc w:val="center"/>
              <w:rPr>
                <w:rFonts w:hint="eastAsia" w:ascii="宋体" w:hAnsi="宋体" w:eastAsia="宋体" w:cs="宋体"/>
                <w:color w:val="auto"/>
                <w:sz w:val="24"/>
                <w:szCs w:val="24"/>
                <w:highlight w:val="none"/>
              </w:rPr>
            </w:pPr>
          </w:p>
        </w:tc>
      </w:tr>
      <w:tr w14:paraId="26DD88AC">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205CA21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300" w:type="dxa"/>
            <w:tcBorders>
              <w:top w:val="single" w:color="auto" w:sz="4" w:space="0"/>
              <w:left w:val="nil"/>
              <w:bottom w:val="single" w:color="auto" w:sz="4" w:space="0"/>
              <w:right w:val="single" w:color="auto" w:sz="4" w:space="0"/>
            </w:tcBorders>
            <w:noWrap w:val="0"/>
            <w:vAlign w:val="center"/>
          </w:tcPr>
          <w:p w14:paraId="3EF45899">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防刺背心</w:t>
            </w:r>
          </w:p>
        </w:tc>
        <w:tc>
          <w:tcPr>
            <w:tcW w:w="1549" w:type="dxa"/>
            <w:tcBorders>
              <w:top w:val="single" w:color="auto" w:sz="4" w:space="0"/>
              <w:left w:val="nil"/>
              <w:bottom w:val="single" w:color="auto" w:sz="4" w:space="0"/>
              <w:right w:val="single" w:color="auto" w:sz="4" w:space="0"/>
            </w:tcBorders>
            <w:noWrap w:val="0"/>
            <w:vAlign w:val="center"/>
          </w:tcPr>
          <w:p w14:paraId="7F69022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件</w:t>
            </w:r>
          </w:p>
        </w:tc>
        <w:tc>
          <w:tcPr>
            <w:tcW w:w="1865" w:type="pct"/>
            <w:tcBorders>
              <w:top w:val="single" w:color="auto" w:sz="4" w:space="0"/>
              <w:left w:val="nil"/>
              <w:bottom w:val="single" w:color="auto" w:sz="4" w:space="0"/>
              <w:right w:val="single" w:color="auto" w:sz="4" w:space="0"/>
            </w:tcBorders>
            <w:noWrap w:val="0"/>
            <w:vAlign w:val="center"/>
          </w:tcPr>
          <w:p w14:paraId="5A6740EB">
            <w:pPr>
              <w:spacing w:after="0" w:line="240" w:lineRule="auto"/>
              <w:contextualSpacing/>
              <w:jc w:val="center"/>
              <w:rPr>
                <w:rFonts w:hint="eastAsia" w:ascii="宋体" w:hAnsi="宋体" w:eastAsia="宋体" w:cs="宋体"/>
                <w:color w:val="auto"/>
                <w:sz w:val="24"/>
                <w:szCs w:val="24"/>
                <w:highlight w:val="none"/>
              </w:rPr>
            </w:pPr>
          </w:p>
        </w:tc>
      </w:tr>
      <w:tr w14:paraId="537A3CB4">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091C350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300" w:type="dxa"/>
            <w:tcBorders>
              <w:top w:val="nil"/>
              <w:left w:val="nil"/>
              <w:bottom w:val="single" w:color="auto" w:sz="4" w:space="0"/>
              <w:right w:val="single" w:color="auto" w:sz="4" w:space="0"/>
            </w:tcBorders>
            <w:noWrap w:val="0"/>
            <w:vAlign w:val="center"/>
          </w:tcPr>
          <w:p w14:paraId="2AD2FA64">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PC棍</w:t>
            </w:r>
          </w:p>
        </w:tc>
        <w:tc>
          <w:tcPr>
            <w:tcW w:w="1549" w:type="dxa"/>
            <w:tcBorders>
              <w:top w:val="nil"/>
              <w:left w:val="nil"/>
              <w:bottom w:val="single" w:color="auto" w:sz="4" w:space="0"/>
              <w:right w:val="single" w:color="auto" w:sz="4" w:space="0"/>
            </w:tcBorders>
            <w:noWrap w:val="0"/>
            <w:vAlign w:val="center"/>
          </w:tcPr>
          <w:p w14:paraId="469ACCCF">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根</w:t>
            </w:r>
          </w:p>
        </w:tc>
        <w:tc>
          <w:tcPr>
            <w:tcW w:w="1865" w:type="pct"/>
            <w:tcBorders>
              <w:top w:val="nil"/>
              <w:left w:val="nil"/>
              <w:bottom w:val="single" w:color="auto" w:sz="4" w:space="0"/>
              <w:right w:val="single" w:color="auto" w:sz="4" w:space="0"/>
            </w:tcBorders>
            <w:noWrap w:val="0"/>
            <w:vAlign w:val="center"/>
          </w:tcPr>
          <w:p w14:paraId="6ED5367B">
            <w:pPr>
              <w:spacing w:after="0" w:line="240" w:lineRule="auto"/>
              <w:contextualSpacing/>
              <w:jc w:val="center"/>
              <w:rPr>
                <w:rFonts w:hint="eastAsia" w:ascii="宋体" w:hAnsi="宋体" w:eastAsia="宋体" w:cs="宋体"/>
                <w:color w:val="auto"/>
                <w:sz w:val="24"/>
                <w:szCs w:val="24"/>
                <w:highlight w:val="none"/>
              </w:rPr>
            </w:pPr>
          </w:p>
        </w:tc>
      </w:tr>
      <w:tr w14:paraId="47793914">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00AA7AAA">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300" w:type="dxa"/>
            <w:tcBorders>
              <w:top w:val="nil"/>
              <w:left w:val="nil"/>
              <w:bottom w:val="single" w:color="auto" w:sz="4" w:space="0"/>
              <w:right w:val="single" w:color="auto" w:sz="4" w:space="0"/>
            </w:tcBorders>
            <w:noWrap w:val="0"/>
            <w:vAlign w:val="center"/>
          </w:tcPr>
          <w:p w14:paraId="530F45D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钢叉</w:t>
            </w:r>
          </w:p>
        </w:tc>
        <w:tc>
          <w:tcPr>
            <w:tcW w:w="1549" w:type="dxa"/>
            <w:tcBorders>
              <w:top w:val="nil"/>
              <w:left w:val="nil"/>
              <w:bottom w:val="single" w:color="auto" w:sz="4" w:space="0"/>
              <w:right w:val="single" w:color="auto" w:sz="4" w:space="0"/>
            </w:tcBorders>
            <w:noWrap w:val="0"/>
            <w:vAlign w:val="center"/>
          </w:tcPr>
          <w:p w14:paraId="4894319D">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支</w:t>
            </w:r>
          </w:p>
        </w:tc>
        <w:tc>
          <w:tcPr>
            <w:tcW w:w="1865" w:type="pct"/>
            <w:tcBorders>
              <w:top w:val="nil"/>
              <w:left w:val="nil"/>
              <w:bottom w:val="single" w:color="auto" w:sz="4" w:space="0"/>
              <w:right w:val="single" w:color="auto" w:sz="4" w:space="0"/>
            </w:tcBorders>
            <w:noWrap w:val="0"/>
            <w:vAlign w:val="center"/>
          </w:tcPr>
          <w:p w14:paraId="5F408E68">
            <w:pPr>
              <w:spacing w:after="0" w:line="240" w:lineRule="auto"/>
              <w:contextualSpacing/>
              <w:jc w:val="center"/>
              <w:rPr>
                <w:rFonts w:hint="eastAsia" w:ascii="宋体" w:hAnsi="宋体" w:eastAsia="宋体" w:cs="宋体"/>
                <w:color w:val="auto"/>
                <w:sz w:val="24"/>
                <w:szCs w:val="24"/>
                <w:highlight w:val="none"/>
              </w:rPr>
            </w:pPr>
          </w:p>
        </w:tc>
      </w:tr>
      <w:tr w14:paraId="4FBA4080">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474A0BD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300" w:type="dxa"/>
            <w:tcBorders>
              <w:top w:val="nil"/>
              <w:left w:val="nil"/>
              <w:bottom w:val="single" w:color="auto" w:sz="4" w:space="0"/>
              <w:right w:val="single" w:color="auto" w:sz="4" w:space="0"/>
            </w:tcBorders>
            <w:noWrap w:val="0"/>
            <w:vAlign w:val="center"/>
          </w:tcPr>
          <w:p w14:paraId="5C2AD7C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强光手电筒</w:t>
            </w:r>
          </w:p>
        </w:tc>
        <w:tc>
          <w:tcPr>
            <w:tcW w:w="1549" w:type="dxa"/>
            <w:tcBorders>
              <w:top w:val="nil"/>
              <w:left w:val="nil"/>
              <w:bottom w:val="single" w:color="auto" w:sz="4" w:space="0"/>
              <w:right w:val="single" w:color="auto" w:sz="4" w:space="0"/>
            </w:tcBorders>
            <w:noWrap w:val="0"/>
            <w:vAlign w:val="center"/>
          </w:tcPr>
          <w:p w14:paraId="0202DC48">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个</w:t>
            </w:r>
          </w:p>
        </w:tc>
        <w:tc>
          <w:tcPr>
            <w:tcW w:w="1865" w:type="pct"/>
            <w:tcBorders>
              <w:top w:val="nil"/>
              <w:left w:val="nil"/>
              <w:bottom w:val="single" w:color="auto" w:sz="4" w:space="0"/>
              <w:right w:val="single" w:color="auto" w:sz="4" w:space="0"/>
            </w:tcBorders>
            <w:noWrap w:val="0"/>
            <w:vAlign w:val="center"/>
          </w:tcPr>
          <w:p w14:paraId="3F066700">
            <w:pPr>
              <w:spacing w:after="0" w:line="240" w:lineRule="auto"/>
              <w:contextualSpacing/>
              <w:jc w:val="center"/>
              <w:rPr>
                <w:rFonts w:hint="eastAsia" w:ascii="宋体" w:hAnsi="宋体" w:eastAsia="宋体" w:cs="宋体"/>
                <w:color w:val="auto"/>
                <w:sz w:val="24"/>
                <w:szCs w:val="24"/>
                <w:highlight w:val="none"/>
              </w:rPr>
            </w:pPr>
          </w:p>
        </w:tc>
      </w:tr>
      <w:tr w14:paraId="70FBFC6F">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07FA1A53">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300" w:type="dxa"/>
            <w:tcBorders>
              <w:top w:val="nil"/>
              <w:left w:val="nil"/>
              <w:bottom w:val="single" w:color="auto" w:sz="4" w:space="0"/>
              <w:right w:val="single" w:color="auto" w:sz="4" w:space="0"/>
            </w:tcBorders>
            <w:noWrap w:val="0"/>
            <w:vAlign w:val="center"/>
          </w:tcPr>
          <w:p w14:paraId="4CFECCAB">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防暴棍</w:t>
            </w:r>
          </w:p>
        </w:tc>
        <w:tc>
          <w:tcPr>
            <w:tcW w:w="1549" w:type="dxa"/>
            <w:tcBorders>
              <w:top w:val="nil"/>
              <w:left w:val="nil"/>
              <w:bottom w:val="single" w:color="auto" w:sz="4" w:space="0"/>
              <w:right w:val="single" w:color="auto" w:sz="4" w:space="0"/>
            </w:tcBorders>
            <w:noWrap w:val="0"/>
            <w:vAlign w:val="center"/>
          </w:tcPr>
          <w:p w14:paraId="5E74FA2C">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根</w:t>
            </w:r>
          </w:p>
        </w:tc>
        <w:tc>
          <w:tcPr>
            <w:tcW w:w="1865" w:type="pct"/>
            <w:tcBorders>
              <w:top w:val="nil"/>
              <w:left w:val="nil"/>
              <w:bottom w:val="single" w:color="auto" w:sz="4" w:space="0"/>
              <w:right w:val="single" w:color="auto" w:sz="4" w:space="0"/>
            </w:tcBorders>
            <w:noWrap w:val="0"/>
            <w:vAlign w:val="center"/>
          </w:tcPr>
          <w:p w14:paraId="225C4F1A">
            <w:pPr>
              <w:spacing w:after="0" w:line="240" w:lineRule="auto"/>
              <w:contextualSpacing/>
              <w:jc w:val="center"/>
              <w:rPr>
                <w:rFonts w:hint="eastAsia" w:ascii="宋体" w:hAnsi="宋体" w:eastAsia="宋体" w:cs="宋体"/>
                <w:color w:val="auto"/>
                <w:sz w:val="24"/>
                <w:szCs w:val="24"/>
                <w:highlight w:val="none"/>
              </w:rPr>
            </w:pPr>
          </w:p>
        </w:tc>
      </w:tr>
      <w:tr w14:paraId="45F735B3">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5FD6E73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300" w:type="dxa"/>
            <w:tcBorders>
              <w:top w:val="nil"/>
              <w:left w:val="nil"/>
              <w:bottom w:val="single" w:color="auto" w:sz="4" w:space="0"/>
              <w:right w:val="single" w:color="auto" w:sz="4" w:space="0"/>
            </w:tcBorders>
            <w:noWrap w:val="0"/>
            <w:vAlign w:val="center"/>
          </w:tcPr>
          <w:p w14:paraId="61EDD3B1">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抓捕器</w:t>
            </w:r>
          </w:p>
        </w:tc>
        <w:tc>
          <w:tcPr>
            <w:tcW w:w="1549" w:type="dxa"/>
            <w:tcBorders>
              <w:top w:val="nil"/>
              <w:left w:val="nil"/>
              <w:bottom w:val="single" w:color="auto" w:sz="4" w:space="0"/>
              <w:right w:val="single" w:color="auto" w:sz="4" w:space="0"/>
            </w:tcBorders>
            <w:noWrap w:val="0"/>
            <w:vAlign w:val="center"/>
          </w:tcPr>
          <w:p w14:paraId="615E1D6D">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5个</w:t>
            </w:r>
          </w:p>
        </w:tc>
        <w:tc>
          <w:tcPr>
            <w:tcW w:w="1865" w:type="pct"/>
            <w:tcBorders>
              <w:top w:val="nil"/>
              <w:left w:val="nil"/>
              <w:bottom w:val="single" w:color="auto" w:sz="4" w:space="0"/>
              <w:right w:val="single" w:color="auto" w:sz="4" w:space="0"/>
            </w:tcBorders>
            <w:noWrap w:val="0"/>
            <w:vAlign w:val="center"/>
          </w:tcPr>
          <w:p w14:paraId="42FDE64B">
            <w:pPr>
              <w:spacing w:after="0" w:line="240" w:lineRule="auto"/>
              <w:contextualSpacing/>
              <w:jc w:val="center"/>
              <w:rPr>
                <w:rFonts w:hint="eastAsia" w:ascii="宋体" w:hAnsi="宋体" w:eastAsia="宋体" w:cs="宋体"/>
                <w:color w:val="auto"/>
                <w:sz w:val="24"/>
                <w:szCs w:val="24"/>
                <w:highlight w:val="none"/>
              </w:rPr>
            </w:pPr>
          </w:p>
        </w:tc>
      </w:tr>
      <w:tr w14:paraId="614D3868">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6DBE420B">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3300" w:type="dxa"/>
            <w:tcBorders>
              <w:top w:val="nil"/>
              <w:left w:val="nil"/>
              <w:bottom w:val="single" w:color="auto" w:sz="4" w:space="0"/>
              <w:right w:val="single" w:color="auto" w:sz="4" w:space="0"/>
            </w:tcBorders>
            <w:noWrap w:val="0"/>
            <w:vAlign w:val="center"/>
          </w:tcPr>
          <w:p w14:paraId="4DEEF955">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盾牌</w:t>
            </w:r>
          </w:p>
        </w:tc>
        <w:tc>
          <w:tcPr>
            <w:tcW w:w="1549" w:type="dxa"/>
            <w:tcBorders>
              <w:top w:val="nil"/>
              <w:left w:val="nil"/>
              <w:bottom w:val="single" w:color="auto" w:sz="4" w:space="0"/>
              <w:right w:val="single" w:color="auto" w:sz="4" w:space="0"/>
            </w:tcBorders>
            <w:noWrap w:val="0"/>
            <w:vAlign w:val="center"/>
          </w:tcPr>
          <w:p w14:paraId="5A9508D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个</w:t>
            </w:r>
          </w:p>
        </w:tc>
        <w:tc>
          <w:tcPr>
            <w:tcW w:w="1865" w:type="pct"/>
            <w:tcBorders>
              <w:top w:val="nil"/>
              <w:left w:val="nil"/>
              <w:bottom w:val="single" w:color="auto" w:sz="4" w:space="0"/>
              <w:right w:val="single" w:color="auto" w:sz="4" w:space="0"/>
            </w:tcBorders>
            <w:noWrap w:val="0"/>
            <w:vAlign w:val="center"/>
          </w:tcPr>
          <w:p w14:paraId="24491FEA">
            <w:pPr>
              <w:spacing w:after="0" w:line="240" w:lineRule="auto"/>
              <w:contextualSpacing/>
              <w:jc w:val="center"/>
              <w:rPr>
                <w:rFonts w:hint="eastAsia" w:ascii="宋体" w:hAnsi="宋体" w:eastAsia="宋体" w:cs="宋体"/>
                <w:color w:val="auto"/>
                <w:sz w:val="24"/>
                <w:szCs w:val="24"/>
                <w:highlight w:val="none"/>
              </w:rPr>
            </w:pPr>
          </w:p>
        </w:tc>
      </w:tr>
      <w:tr w14:paraId="00100D82">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03E43E1">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3300" w:type="dxa"/>
            <w:tcBorders>
              <w:top w:val="nil"/>
              <w:left w:val="nil"/>
              <w:bottom w:val="single" w:color="auto" w:sz="4" w:space="0"/>
              <w:right w:val="single" w:color="auto" w:sz="4" w:space="0"/>
            </w:tcBorders>
            <w:noWrap w:val="0"/>
            <w:vAlign w:val="center"/>
          </w:tcPr>
          <w:p w14:paraId="1CDFA99A">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应急遮挡幕布或遮挡屏</w:t>
            </w:r>
          </w:p>
        </w:tc>
        <w:tc>
          <w:tcPr>
            <w:tcW w:w="1549" w:type="dxa"/>
            <w:tcBorders>
              <w:top w:val="nil"/>
              <w:left w:val="nil"/>
              <w:bottom w:val="single" w:color="auto" w:sz="4" w:space="0"/>
              <w:right w:val="single" w:color="auto" w:sz="4" w:space="0"/>
            </w:tcBorders>
            <w:noWrap w:val="0"/>
            <w:vAlign w:val="center"/>
          </w:tcPr>
          <w:p w14:paraId="10A1697C">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10块</w:t>
            </w:r>
          </w:p>
        </w:tc>
        <w:tc>
          <w:tcPr>
            <w:tcW w:w="1865" w:type="pct"/>
            <w:tcBorders>
              <w:top w:val="nil"/>
              <w:left w:val="nil"/>
              <w:bottom w:val="single" w:color="auto" w:sz="4" w:space="0"/>
              <w:right w:val="single" w:color="auto" w:sz="4" w:space="0"/>
            </w:tcBorders>
            <w:noWrap w:val="0"/>
            <w:vAlign w:val="center"/>
          </w:tcPr>
          <w:p w14:paraId="06296A39">
            <w:pPr>
              <w:spacing w:after="0" w:line="240" w:lineRule="auto"/>
              <w:contextualSpacing/>
              <w:jc w:val="center"/>
              <w:rPr>
                <w:rFonts w:hint="eastAsia" w:ascii="宋体" w:hAnsi="宋体" w:eastAsia="宋体" w:cs="宋体"/>
                <w:color w:val="auto"/>
                <w:sz w:val="24"/>
                <w:szCs w:val="24"/>
                <w:highlight w:val="none"/>
              </w:rPr>
            </w:pPr>
          </w:p>
        </w:tc>
      </w:tr>
      <w:tr w14:paraId="571355CF">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278C3135">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3300" w:type="dxa"/>
            <w:tcBorders>
              <w:top w:val="nil"/>
              <w:left w:val="nil"/>
              <w:bottom w:val="single" w:color="auto" w:sz="4" w:space="0"/>
              <w:right w:val="single" w:color="auto" w:sz="4" w:space="0"/>
            </w:tcBorders>
            <w:noWrap w:val="0"/>
            <w:vAlign w:val="center"/>
          </w:tcPr>
          <w:p w14:paraId="5CC85271">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应急安全绳</w:t>
            </w:r>
          </w:p>
        </w:tc>
        <w:tc>
          <w:tcPr>
            <w:tcW w:w="1549" w:type="dxa"/>
            <w:tcBorders>
              <w:top w:val="nil"/>
              <w:left w:val="nil"/>
              <w:bottom w:val="single" w:color="auto" w:sz="4" w:space="0"/>
              <w:right w:val="single" w:color="auto" w:sz="4" w:space="0"/>
            </w:tcBorders>
            <w:noWrap w:val="0"/>
            <w:vAlign w:val="center"/>
          </w:tcPr>
          <w:p w14:paraId="378F5E84">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5套</w:t>
            </w:r>
          </w:p>
        </w:tc>
        <w:tc>
          <w:tcPr>
            <w:tcW w:w="1865" w:type="pct"/>
            <w:tcBorders>
              <w:top w:val="nil"/>
              <w:left w:val="nil"/>
              <w:bottom w:val="single" w:color="auto" w:sz="4" w:space="0"/>
              <w:right w:val="single" w:color="auto" w:sz="4" w:space="0"/>
            </w:tcBorders>
            <w:noWrap w:val="0"/>
            <w:vAlign w:val="center"/>
          </w:tcPr>
          <w:p w14:paraId="53926186">
            <w:pPr>
              <w:spacing w:after="0" w:line="240" w:lineRule="auto"/>
              <w:contextualSpacing/>
              <w:jc w:val="center"/>
              <w:rPr>
                <w:rFonts w:hint="eastAsia" w:ascii="宋体" w:hAnsi="宋体" w:eastAsia="宋体" w:cs="宋体"/>
                <w:color w:val="auto"/>
                <w:sz w:val="24"/>
                <w:szCs w:val="24"/>
                <w:highlight w:val="none"/>
              </w:rPr>
            </w:pPr>
          </w:p>
        </w:tc>
      </w:tr>
      <w:tr w14:paraId="6E391275">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72471FDF">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300" w:type="dxa"/>
            <w:tcBorders>
              <w:top w:val="nil"/>
              <w:left w:val="nil"/>
              <w:bottom w:val="single" w:color="auto" w:sz="4" w:space="0"/>
              <w:right w:val="single" w:color="auto" w:sz="4" w:space="0"/>
            </w:tcBorders>
            <w:noWrap w:val="0"/>
            <w:vAlign w:val="center"/>
          </w:tcPr>
          <w:p w14:paraId="6E78B2A3">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辣椒水</w:t>
            </w:r>
          </w:p>
        </w:tc>
        <w:tc>
          <w:tcPr>
            <w:tcW w:w="1549" w:type="dxa"/>
            <w:tcBorders>
              <w:top w:val="nil"/>
              <w:left w:val="nil"/>
              <w:bottom w:val="single" w:color="auto" w:sz="4" w:space="0"/>
              <w:right w:val="single" w:color="auto" w:sz="4" w:space="0"/>
            </w:tcBorders>
            <w:noWrap w:val="0"/>
            <w:vAlign w:val="center"/>
          </w:tcPr>
          <w:p w14:paraId="1CEB3CB6">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30瓶</w:t>
            </w:r>
          </w:p>
        </w:tc>
        <w:tc>
          <w:tcPr>
            <w:tcW w:w="1865" w:type="pct"/>
            <w:tcBorders>
              <w:top w:val="nil"/>
              <w:left w:val="nil"/>
              <w:bottom w:val="single" w:color="auto" w:sz="4" w:space="0"/>
              <w:right w:val="single" w:color="auto" w:sz="4" w:space="0"/>
            </w:tcBorders>
            <w:noWrap w:val="0"/>
            <w:vAlign w:val="center"/>
          </w:tcPr>
          <w:p w14:paraId="51D289F2">
            <w:pPr>
              <w:spacing w:after="0" w:line="240" w:lineRule="auto"/>
              <w:contextualSpacing/>
              <w:jc w:val="center"/>
              <w:rPr>
                <w:rFonts w:hint="eastAsia" w:ascii="宋体" w:hAnsi="宋体" w:eastAsia="宋体" w:cs="宋体"/>
                <w:color w:val="auto"/>
                <w:sz w:val="24"/>
                <w:szCs w:val="24"/>
                <w:highlight w:val="none"/>
              </w:rPr>
            </w:pPr>
          </w:p>
        </w:tc>
      </w:tr>
      <w:tr w14:paraId="61AB2D26">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781CA2F0">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3300" w:type="dxa"/>
            <w:tcBorders>
              <w:top w:val="nil"/>
              <w:left w:val="nil"/>
              <w:bottom w:val="single" w:color="auto" w:sz="4" w:space="0"/>
              <w:right w:val="single" w:color="auto" w:sz="4" w:space="0"/>
            </w:tcBorders>
            <w:noWrap w:val="0"/>
            <w:vAlign w:val="center"/>
          </w:tcPr>
          <w:p w14:paraId="34FAE45D">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手持式安检仪</w:t>
            </w:r>
          </w:p>
        </w:tc>
        <w:tc>
          <w:tcPr>
            <w:tcW w:w="1549" w:type="dxa"/>
            <w:tcBorders>
              <w:top w:val="nil"/>
              <w:left w:val="nil"/>
              <w:bottom w:val="single" w:color="auto" w:sz="4" w:space="0"/>
              <w:right w:val="single" w:color="auto" w:sz="4" w:space="0"/>
            </w:tcBorders>
            <w:noWrap w:val="0"/>
            <w:vAlign w:val="center"/>
          </w:tcPr>
          <w:p w14:paraId="7108F9FE">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20个</w:t>
            </w:r>
          </w:p>
        </w:tc>
        <w:tc>
          <w:tcPr>
            <w:tcW w:w="1865" w:type="pct"/>
            <w:tcBorders>
              <w:top w:val="nil"/>
              <w:left w:val="nil"/>
              <w:bottom w:val="single" w:color="auto" w:sz="4" w:space="0"/>
              <w:right w:val="single" w:color="auto" w:sz="4" w:space="0"/>
            </w:tcBorders>
            <w:noWrap w:val="0"/>
            <w:vAlign w:val="center"/>
          </w:tcPr>
          <w:p w14:paraId="056D5DE6">
            <w:pPr>
              <w:spacing w:after="0" w:line="240" w:lineRule="auto"/>
              <w:contextualSpacing/>
              <w:jc w:val="center"/>
              <w:rPr>
                <w:rFonts w:hint="eastAsia" w:ascii="宋体" w:hAnsi="宋体" w:eastAsia="宋体" w:cs="宋体"/>
                <w:color w:val="auto"/>
                <w:sz w:val="24"/>
                <w:szCs w:val="24"/>
                <w:highlight w:val="none"/>
              </w:rPr>
            </w:pPr>
          </w:p>
        </w:tc>
      </w:tr>
      <w:tr w14:paraId="30C6CBB9">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400D2108">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p>
        </w:tc>
        <w:tc>
          <w:tcPr>
            <w:tcW w:w="3300" w:type="dxa"/>
            <w:tcBorders>
              <w:top w:val="nil"/>
              <w:left w:val="nil"/>
              <w:bottom w:val="single" w:color="auto" w:sz="4" w:space="0"/>
              <w:right w:val="single" w:color="auto" w:sz="4" w:space="0"/>
            </w:tcBorders>
            <w:noWrap w:val="0"/>
            <w:vAlign w:val="center"/>
          </w:tcPr>
          <w:p w14:paraId="466C191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服装（春秋）</w:t>
            </w:r>
          </w:p>
        </w:tc>
        <w:tc>
          <w:tcPr>
            <w:tcW w:w="1549" w:type="dxa"/>
            <w:tcBorders>
              <w:top w:val="nil"/>
              <w:left w:val="nil"/>
              <w:bottom w:val="single" w:color="auto" w:sz="4" w:space="0"/>
              <w:right w:val="single" w:color="auto" w:sz="4" w:space="0"/>
            </w:tcBorders>
            <w:noWrap w:val="0"/>
            <w:vAlign w:val="center"/>
          </w:tcPr>
          <w:p w14:paraId="6DBAC40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套</w:t>
            </w:r>
          </w:p>
        </w:tc>
        <w:tc>
          <w:tcPr>
            <w:tcW w:w="1865" w:type="pct"/>
            <w:tcBorders>
              <w:top w:val="nil"/>
              <w:left w:val="nil"/>
              <w:bottom w:val="single" w:color="auto" w:sz="4" w:space="0"/>
              <w:right w:val="single" w:color="auto" w:sz="4" w:space="0"/>
            </w:tcBorders>
            <w:noWrap w:val="0"/>
            <w:vAlign w:val="center"/>
          </w:tcPr>
          <w:p w14:paraId="3AE913E7">
            <w:pPr>
              <w:spacing w:after="0" w:line="240" w:lineRule="auto"/>
              <w:contextualSpacing/>
              <w:jc w:val="center"/>
              <w:rPr>
                <w:rFonts w:hint="eastAsia" w:ascii="宋体" w:hAnsi="宋体" w:eastAsia="宋体" w:cs="宋体"/>
                <w:color w:val="auto"/>
                <w:sz w:val="24"/>
                <w:szCs w:val="24"/>
                <w:highlight w:val="none"/>
              </w:rPr>
            </w:pPr>
          </w:p>
        </w:tc>
      </w:tr>
      <w:tr w14:paraId="5127E007">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C246087">
            <w:pPr>
              <w:spacing w:after="0" w:line="240" w:lineRule="auto"/>
              <w:contextualSpacing/>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p>
        </w:tc>
        <w:tc>
          <w:tcPr>
            <w:tcW w:w="3300" w:type="dxa"/>
            <w:tcBorders>
              <w:top w:val="nil"/>
              <w:left w:val="nil"/>
              <w:bottom w:val="single" w:color="auto" w:sz="4" w:space="0"/>
              <w:right w:val="single" w:color="auto" w:sz="4" w:space="0"/>
            </w:tcBorders>
            <w:noWrap w:val="0"/>
            <w:vAlign w:val="center"/>
          </w:tcPr>
          <w:p w14:paraId="73E2C37F">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服装（冬装）</w:t>
            </w:r>
          </w:p>
        </w:tc>
        <w:tc>
          <w:tcPr>
            <w:tcW w:w="1549" w:type="dxa"/>
            <w:tcBorders>
              <w:top w:val="nil"/>
              <w:left w:val="nil"/>
              <w:bottom w:val="single" w:color="auto" w:sz="4" w:space="0"/>
              <w:right w:val="single" w:color="auto" w:sz="4" w:space="0"/>
            </w:tcBorders>
            <w:noWrap w:val="0"/>
            <w:vAlign w:val="center"/>
          </w:tcPr>
          <w:p w14:paraId="7774141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套</w:t>
            </w:r>
          </w:p>
        </w:tc>
        <w:tc>
          <w:tcPr>
            <w:tcW w:w="1865" w:type="pct"/>
            <w:tcBorders>
              <w:top w:val="nil"/>
              <w:left w:val="nil"/>
              <w:bottom w:val="single" w:color="auto" w:sz="4" w:space="0"/>
              <w:right w:val="single" w:color="auto" w:sz="4" w:space="0"/>
            </w:tcBorders>
            <w:noWrap w:val="0"/>
            <w:vAlign w:val="center"/>
          </w:tcPr>
          <w:p w14:paraId="32E7B468">
            <w:pPr>
              <w:spacing w:after="0" w:line="240" w:lineRule="auto"/>
              <w:contextualSpacing/>
              <w:jc w:val="center"/>
              <w:rPr>
                <w:rFonts w:hint="eastAsia" w:ascii="宋体" w:hAnsi="宋体" w:eastAsia="宋体" w:cs="宋体"/>
                <w:color w:val="auto"/>
                <w:sz w:val="24"/>
                <w:szCs w:val="24"/>
                <w:highlight w:val="none"/>
              </w:rPr>
            </w:pPr>
          </w:p>
        </w:tc>
      </w:tr>
      <w:tr w14:paraId="44AF6073">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1B6ED292">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3300" w:type="dxa"/>
            <w:tcBorders>
              <w:top w:val="nil"/>
              <w:left w:val="nil"/>
              <w:bottom w:val="single" w:color="auto" w:sz="4" w:space="0"/>
              <w:right w:val="single" w:color="auto" w:sz="4" w:space="0"/>
            </w:tcBorders>
            <w:noWrap w:val="0"/>
            <w:vAlign w:val="center"/>
          </w:tcPr>
          <w:p w14:paraId="78210D1B">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反光背心</w:t>
            </w:r>
          </w:p>
        </w:tc>
        <w:tc>
          <w:tcPr>
            <w:tcW w:w="1549" w:type="dxa"/>
            <w:tcBorders>
              <w:top w:val="nil"/>
              <w:left w:val="nil"/>
              <w:bottom w:val="single" w:color="auto" w:sz="4" w:space="0"/>
              <w:right w:val="single" w:color="auto" w:sz="4" w:space="0"/>
            </w:tcBorders>
            <w:noWrap w:val="0"/>
            <w:vAlign w:val="center"/>
          </w:tcPr>
          <w:p w14:paraId="78907A52">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20套</w:t>
            </w:r>
          </w:p>
        </w:tc>
        <w:tc>
          <w:tcPr>
            <w:tcW w:w="1865" w:type="pct"/>
            <w:tcBorders>
              <w:top w:val="nil"/>
              <w:left w:val="nil"/>
              <w:bottom w:val="single" w:color="auto" w:sz="4" w:space="0"/>
              <w:right w:val="single" w:color="auto" w:sz="4" w:space="0"/>
            </w:tcBorders>
            <w:noWrap w:val="0"/>
            <w:vAlign w:val="center"/>
          </w:tcPr>
          <w:p w14:paraId="5CAB6085">
            <w:pPr>
              <w:spacing w:after="0" w:line="240" w:lineRule="auto"/>
              <w:contextualSpacing/>
              <w:jc w:val="center"/>
              <w:rPr>
                <w:rFonts w:hint="eastAsia" w:ascii="宋体" w:hAnsi="宋体" w:eastAsia="宋体" w:cs="宋体"/>
                <w:color w:val="auto"/>
                <w:sz w:val="24"/>
                <w:szCs w:val="24"/>
                <w:highlight w:val="none"/>
              </w:rPr>
            </w:pPr>
          </w:p>
        </w:tc>
      </w:tr>
      <w:tr w14:paraId="73E3D90A">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5C92C44E">
            <w:pPr>
              <w:spacing w:after="0" w:line="240" w:lineRule="auto"/>
              <w:contextualSpacing/>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p>
        </w:tc>
        <w:tc>
          <w:tcPr>
            <w:tcW w:w="3300" w:type="dxa"/>
            <w:tcBorders>
              <w:top w:val="nil"/>
              <w:left w:val="nil"/>
              <w:bottom w:val="single" w:color="auto" w:sz="4" w:space="0"/>
              <w:right w:val="single" w:color="auto" w:sz="4" w:space="0"/>
            </w:tcBorders>
            <w:noWrap w:val="0"/>
            <w:vAlign w:val="center"/>
          </w:tcPr>
          <w:p w14:paraId="25C9505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棉</w:t>
            </w: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衣</w:t>
            </w:r>
          </w:p>
        </w:tc>
        <w:tc>
          <w:tcPr>
            <w:tcW w:w="1549" w:type="dxa"/>
            <w:tcBorders>
              <w:top w:val="nil"/>
              <w:left w:val="nil"/>
              <w:bottom w:val="single" w:color="auto" w:sz="4" w:space="0"/>
              <w:right w:val="single" w:color="auto" w:sz="4" w:space="0"/>
            </w:tcBorders>
            <w:noWrap w:val="0"/>
            <w:vAlign w:val="center"/>
          </w:tcPr>
          <w:p w14:paraId="7A8DBDF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件</w:t>
            </w:r>
          </w:p>
        </w:tc>
        <w:tc>
          <w:tcPr>
            <w:tcW w:w="1865" w:type="pct"/>
            <w:tcBorders>
              <w:top w:val="nil"/>
              <w:left w:val="nil"/>
              <w:bottom w:val="single" w:color="auto" w:sz="4" w:space="0"/>
              <w:right w:val="single" w:color="auto" w:sz="4" w:space="0"/>
            </w:tcBorders>
            <w:noWrap w:val="0"/>
            <w:vAlign w:val="center"/>
          </w:tcPr>
          <w:p w14:paraId="368803CD">
            <w:pPr>
              <w:spacing w:after="0" w:line="240" w:lineRule="auto"/>
              <w:contextualSpacing/>
              <w:jc w:val="center"/>
              <w:rPr>
                <w:rFonts w:hint="eastAsia" w:ascii="宋体" w:hAnsi="宋体" w:eastAsia="宋体" w:cs="宋体"/>
                <w:color w:val="auto"/>
                <w:sz w:val="24"/>
                <w:szCs w:val="24"/>
                <w:highlight w:val="none"/>
              </w:rPr>
            </w:pPr>
          </w:p>
        </w:tc>
      </w:tr>
      <w:tr w14:paraId="23D655C7">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7E073696">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3300" w:type="dxa"/>
            <w:tcBorders>
              <w:top w:val="nil"/>
              <w:left w:val="nil"/>
              <w:bottom w:val="single" w:color="auto" w:sz="4" w:space="0"/>
              <w:right w:val="single" w:color="auto" w:sz="4" w:space="0"/>
            </w:tcBorders>
            <w:noWrap w:val="0"/>
            <w:vAlign w:val="center"/>
          </w:tcPr>
          <w:p w14:paraId="3713F057">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应急荧光棒</w:t>
            </w:r>
          </w:p>
        </w:tc>
        <w:tc>
          <w:tcPr>
            <w:tcW w:w="1549" w:type="dxa"/>
            <w:tcBorders>
              <w:top w:val="nil"/>
              <w:left w:val="nil"/>
              <w:bottom w:val="single" w:color="auto" w:sz="4" w:space="0"/>
              <w:right w:val="single" w:color="auto" w:sz="4" w:space="0"/>
            </w:tcBorders>
            <w:noWrap w:val="0"/>
            <w:vAlign w:val="center"/>
          </w:tcPr>
          <w:p w14:paraId="023CF77C">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15根</w:t>
            </w:r>
          </w:p>
        </w:tc>
        <w:tc>
          <w:tcPr>
            <w:tcW w:w="1865" w:type="pct"/>
            <w:tcBorders>
              <w:top w:val="nil"/>
              <w:left w:val="nil"/>
              <w:bottom w:val="single" w:color="auto" w:sz="4" w:space="0"/>
              <w:right w:val="single" w:color="auto" w:sz="4" w:space="0"/>
            </w:tcBorders>
            <w:noWrap w:val="0"/>
            <w:vAlign w:val="center"/>
          </w:tcPr>
          <w:p w14:paraId="0B91F0A2">
            <w:pPr>
              <w:spacing w:after="0" w:line="240" w:lineRule="auto"/>
              <w:contextualSpacing/>
              <w:jc w:val="center"/>
              <w:rPr>
                <w:rFonts w:hint="eastAsia" w:ascii="宋体" w:hAnsi="宋体" w:eastAsia="宋体" w:cs="宋体"/>
                <w:color w:val="auto"/>
                <w:sz w:val="24"/>
                <w:szCs w:val="24"/>
                <w:highlight w:val="none"/>
              </w:rPr>
            </w:pPr>
          </w:p>
        </w:tc>
      </w:tr>
      <w:tr w14:paraId="42D395E4">
        <w:tblPrEx>
          <w:tblCellMar>
            <w:top w:w="0" w:type="dxa"/>
            <w:left w:w="108" w:type="dxa"/>
            <w:bottom w:w="0" w:type="dxa"/>
            <w:right w:w="108" w:type="dxa"/>
          </w:tblCellMar>
        </w:tblPrEx>
        <w:trPr>
          <w:trHeight w:val="425" w:hRule="atLeast"/>
          <w:jc w:val="center"/>
        </w:trPr>
        <w:tc>
          <w:tcPr>
            <w:tcW w:w="600" w:type="pct"/>
            <w:tcBorders>
              <w:top w:val="nil"/>
              <w:left w:val="single" w:color="auto" w:sz="4" w:space="0"/>
              <w:bottom w:val="single" w:color="auto" w:sz="4" w:space="0"/>
              <w:right w:val="single" w:color="auto" w:sz="4" w:space="0"/>
            </w:tcBorders>
            <w:noWrap w:val="0"/>
            <w:vAlign w:val="center"/>
          </w:tcPr>
          <w:p w14:paraId="3540C752">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3300" w:type="dxa"/>
            <w:tcBorders>
              <w:top w:val="nil"/>
              <w:left w:val="nil"/>
              <w:bottom w:val="single" w:color="auto" w:sz="4" w:space="0"/>
              <w:right w:val="single" w:color="auto" w:sz="4" w:space="0"/>
            </w:tcBorders>
            <w:noWrap w:val="0"/>
            <w:vAlign w:val="center"/>
          </w:tcPr>
          <w:p w14:paraId="5FF811DF">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执法记录仪</w:t>
            </w:r>
          </w:p>
        </w:tc>
        <w:tc>
          <w:tcPr>
            <w:tcW w:w="1549" w:type="dxa"/>
            <w:tcBorders>
              <w:top w:val="nil"/>
              <w:left w:val="nil"/>
              <w:bottom w:val="single" w:color="auto" w:sz="4" w:space="0"/>
              <w:right w:val="single" w:color="auto" w:sz="4" w:space="0"/>
            </w:tcBorders>
            <w:noWrap w:val="0"/>
            <w:vAlign w:val="center"/>
          </w:tcPr>
          <w:p w14:paraId="6F053E8A">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8套</w:t>
            </w:r>
          </w:p>
        </w:tc>
        <w:tc>
          <w:tcPr>
            <w:tcW w:w="1865" w:type="pct"/>
            <w:tcBorders>
              <w:top w:val="nil"/>
              <w:left w:val="nil"/>
              <w:bottom w:val="single" w:color="auto" w:sz="4" w:space="0"/>
              <w:right w:val="single" w:color="auto" w:sz="4" w:space="0"/>
            </w:tcBorders>
            <w:noWrap w:val="0"/>
            <w:vAlign w:val="center"/>
          </w:tcPr>
          <w:p w14:paraId="2A150A93">
            <w:pPr>
              <w:spacing w:after="0" w:line="240" w:lineRule="auto"/>
              <w:contextualSpacing/>
              <w:jc w:val="center"/>
              <w:rPr>
                <w:rFonts w:hint="eastAsia" w:ascii="宋体" w:hAnsi="宋体" w:eastAsia="宋体" w:cs="宋体"/>
                <w:color w:val="auto"/>
                <w:sz w:val="24"/>
                <w:szCs w:val="24"/>
                <w:highlight w:val="none"/>
              </w:rPr>
            </w:pPr>
          </w:p>
        </w:tc>
      </w:tr>
      <w:tr w14:paraId="723F4D3F">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187AABE0">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3300" w:type="dxa"/>
            <w:tcBorders>
              <w:top w:val="single" w:color="auto" w:sz="4" w:space="0"/>
              <w:left w:val="nil"/>
              <w:bottom w:val="single" w:color="auto" w:sz="4" w:space="0"/>
              <w:right w:val="single" w:color="auto" w:sz="4" w:space="0"/>
            </w:tcBorders>
            <w:noWrap w:val="0"/>
            <w:vAlign w:val="center"/>
          </w:tcPr>
          <w:p w14:paraId="493C8EC7">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皮腰带</w:t>
            </w:r>
          </w:p>
        </w:tc>
        <w:tc>
          <w:tcPr>
            <w:tcW w:w="1549" w:type="dxa"/>
            <w:tcBorders>
              <w:top w:val="single" w:color="auto" w:sz="4" w:space="0"/>
              <w:left w:val="nil"/>
              <w:bottom w:val="single" w:color="auto" w:sz="4" w:space="0"/>
              <w:right w:val="single" w:color="auto" w:sz="4" w:space="0"/>
            </w:tcBorders>
            <w:noWrap w:val="0"/>
            <w:vAlign w:val="center"/>
          </w:tcPr>
          <w:p w14:paraId="3A46FAD8">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根</w:t>
            </w:r>
          </w:p>
        </w:tc>
        <w:tc>
          <w:tcPr>
            <w:tcW w:w="1865" w:type="pct"/>
            <w:tcBorders>
              <w:top w:val="single" w:color="auto" w:sz="4" w:space="0"/>
              <w:left w:val="nil"/>
              <w:bottom w:val="single" w:color="auto" w:sz="4" w:space="0"/>
              <w:right w:val="single" w:color="auto" w:sz="4" w:space="0"/>
            </w:tcBorders>
            <w:noWrap w:val="0"/>
            <w:vAlign w:val="center"/>
          </w:tcPr>
          <w:p w14:paraId="7A619627">
            <w:pPr>
              <w:spacing w:after="0" w:line="240" w:lineRule="auto"/>
              <w:contextualSpacing/>
              <w:jc w:val="center"/>
              <w:rPr>
                <w:rFonts w:hint="eastAsia" w:ascii="宋体" w:hAnsi="宋体" w:eastAsia="宋体" w:cs="宋体"/>
                <w:color w:val="auto"/>
                <w:sz w:val="24"/>
                <w:szCs w:val="24"/>
                <w:highlight w:val="none"/>
              </w:rPr>
            </w:pPr>
          </w:p>
        </w:tc>
      </w:tr>
      <w:tr w14:paraId="61A5090E">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40E665E3">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3300" w:type="dxa"/>
            <w:tcBorders>
              <w:top w:val="single" w:color="auto" w:sz="4" w:space="0"/>
              <w:left w:val="nil"/>
              <w:bottom w:val="single" w:color="auto" w:sz="4" w:space="0"/>
              <w:right w:val="single" w:color="auto" w:sz="4" w:space="0"/>
            </w:tcBorders>
            <w:noWrap w:val="0"/>
            <w:vAlign w:val="center"/>
          </w:tcPr>
          <w:p w14:paraId="6E9CFDDA">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帽子</w:t>
            </w:r>
          </w:p>
        </w:tc>
        <w:tc>
          <w:tcPr>
            <w:tcW w:w="1549" w:type="dxa"/>
            <w:tcBorders>
              <w:top w:val="single" w:color="auto" w:sz="4" w:space="0"/>
              <w:left w:val="nil"/>
              <w:bottom w:val="single" w:color="auto" w:sz="4" w:space="0"/>
              <w:right w:val="single" w:color="auto" w:sz="4" w:space="0"/>
            </w:tcBorders>
            <w:noWrap w:val="0"/>
            <w:vAlign w:val="center"/>
          </w:tcPr>
          <w:p w14:paraId="49772F6B">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顶</w:t>
            </w:r>
          </w:p>
        </w:tc>
        <w:tc>
          <w:tcPr>
            <w:tcW w:w="1865" w:type="pct"/>
            <w:tcBorders>
              <w:top w:val="single" w:color="auto" w:sz="4" w:space="0"/>
              <w:left w:val="nil"/>
              <w:bottom w:val="single" w:color="auto" w:sz="4" w:space="0"/>
              <w:right w:val="single" w:color="auto" w:sz="4" w:space="0"/>
            </w:tcBorders>
            <w:noWrap w:val="0"/>
            <w:vAlign w:val="center"/>
          </w:tcPr>
          <w:p w14:paraId="7EC57F30">
            <w:pPr>
              <w:spacing w:after="0" w:line="240" w:lineRule="auto"/>
              <w:contextualSpacing/>
              <w:jc w:val="center"/>
              <w:rPr>
                <w:rFonts w:hint="eastAsia" w:ascii="宋体" w:hAnsi="宋体" w:eastAsia="宋体" w:cs="宋体"/>
                <w:color w:val="auto"/>
                <w:sz w:val="24"/>
                <w:szCs w:val="24"/>
                <w:highlight w:val="none"/>
              </w:rPr>
            </w:pPr>
          </w:p>
        </w:tc>
      </w:tr>
      <w:tr w14:paraId="0D90ED8D">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077D64F7">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3300" w:type="dxa"/>
            <w:tcBorders>
              <w:top w:val="single" w:color="auto" w:sz="4" w:space="0"/>
              <w:left w:val="nil"/>
              <w:bottom w:val="single" w:color="auto" w:sz="4" w:space="0"/>
              <w:right w:val="single" w:color="auto" w:sz="4" w:space="0"/>
            </w:tcBorders>
            <w:noWrap w:val="0"/>
            <w:vAlign w:val="center"/>
          </w:tcPr>
          <w:p w14:paraId="3CBF173F">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鞋子</w:t>
            </w:r>
          </w:p>
        </w:tc>
        <w:tc>
          <w:tcPr>
            <w:tcW w:w="1549" w:type="dxa"/>
            <w:tcBorders>
              <w:top w:val="single" w:color="auto" w:sz="4" w:space="0"/>
              <w:left w:val="nil"/>
              <w:bottom w:val="single" w:color="auto" w:sz="4" w:space="0"/>
              <w:right w:val="single" w:color="auto" w:sz="4" w:space="0"/>
            </w:tcBorders>
            <w:noWrap w:val="0"/>
            <w:vAlign w:val="center"/>
          </w:tcPr>
          <w:p w14:paraId="2B4DD62E">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双</w:t>
            </w:r>
          </w:p>
        </w:tc>
        <w:tc>
          <w:tcPr>
            <w:tcW w:w="1865" w:type="pct"/>
            <w:tcBorders>
              <w:top w:val="single" w:color="auto" w:sz="4" w:space="0"/>
              <w:left w:val="nil"/>
              <w:bottom w:val="single" w:color="auto" w:sz="4" w:space="0"/>
              <w:right w:val="single" w:color="auto" w:sz="4" w:space="0"/>
            </w:tcBorders>
            <w:noWrap w:val="0"/>
            <w:vAlign w:val="center"/>
          </w:tcPr>
          <w:p w14:paraId="7564D786">
            <w:pPr>
              <w:spacing w:after="0" w:line="240" w:lineRule="auto"/>
              <w:contextualSpacing/>
              <w:jc w:val="center"/>
              <w:rPr>
                <w:rFonts w:hint="eastAsia" w:ascii="宋体" w:hAnsi="宋体" w:eastAsia="宋体" w:cs="宋体"/>
                <w:color w:val="auto"/>
                <w:sz w:val="24"/>
                <w:szCs w:val="24"/>
                <w:highlight w:val="none"/>
              </w:rPr>
            </w:pPr>
          </w:p>
        </w:tc>
      </w:tr>
      <w:tr w14:paraId="2F658066">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3A958EAD">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3300" w:type="dxa"/>
            <w:tcBorders>
              <w:top w:val="single" w:color="auto" w:sz="4" w:space="0"/>
              <w:left w:val="nil"/>
              <w:bottom w:val="single" w:color="auto" w:sz="4" w:space="0"/>
              <w:right w:val="single" w:color="auto" w:sz="4" w:space="0"/>
            </w:tcBorders>
            <w:noWrap w:val="0"/>
            <w:vAlign w:val="center"/>
          </w:tcPr>
          <w:p w14:paraId="181AD0C2">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T恤衫</w:t>
            </w:r>
          </w:p>
        </w:tc>
        <w:tc>
          <w:tcPr>
            <w:tcW w:w="1549" w:type="dxa"/>
            <w:tcBorders>
              <w:top w:val="single" w:color="auto" w:sz="4" w:space="0"/>
              <w:left w:val="nil"/>
              <w:bottom w:val="single" w:color="auto" w:sz="4" w:space="0"/>
              <w:right w:val="single" w:color="auto" w:sz="4" w:space="0"/>
            </w:tcBorders>
            <w:noWrap w:val="0"/>
            <w:vAlign w:val="center"/>
          </w:tcPr>
          <w:p w14:paraId="1D6D56EA">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件</w:t>
            </w:r>
          </w:p>
        </w:tc>
        <w:tc>
          <w:tcPr>
            <w:tcW w:w="1865" w:type="pct"/>
            <w:tcBorders>
              <w:top w:val="single" w:color="auto" w:sz="4" w:space="0"/>
              <w:left w:val="nil"/>
              <w:bottom w:val="single" w:color="auto" w:sz="4" w:space="0"/>
              <w:right w:val="single" w:color="auto" w:sz="4" w:space="0"/>
            </w:tcBorders>
            <w:noWrap w:val="0"/>
            <w:vAlign w:val="center"/>
          </w:tcPr>
          <w:p w14:paraId="5B8CFC13">
            <w:pPr>
              <w:spacing w:after="0" w:line="240" w:lineRule="auto"/>
              <w:contextualSpacing/>
              <w:jc w:val="center"/>
              <w:rPr>
                <w:rFonts w:hint="eastAsia" w:ascii="宋体" w:hAnsi="宋体" w:eastAsia="宋体" w:cs="宋体"/>
                <w:color w:val="auto"/>
                <w:sz w:val="24"/>
                <w:szCs w:val="24"/>
                <w:highlight w:val="none"/>
              </w:rPr>
            </w:pPr>
          </w:p>
        </w:tc>
      </w:tr>
      <w:tr w14:paraId="474932C8">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35F50DD6">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3300" w:type="dxa"/>
            <w:tcBorders>
              <w:top w:val="single" w:color="auto" w:sz="4" w:space="0"/>
              <w:left w:val="nil"/>
              <w:bottom w:val="single" w:color="auto" w:sz="4" w:space="0"/>
              <w:right w:val="single" w:color="auto" w:sz="4" w:space="0"/>
            </w:tcBorders>
            <w:noWrap w:val="0"/>
            <w:vAlign w:val="center"/>
          </w:tcPr>
          <w:p w14:paraId="18E4576F">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手持式喇叭</w:t>
            </w:r>
          </w:p>
        </w:tc>
        <w:tc>
          <w:tcPr>
            <w:tcW w:w="1549" w:type="dxa"/>
            <w:tcBorders>
              <w:top w:val="single" w:color="auto" w:sz="4" w:space="0"/>
              <w:left w:val="nil"/>
              <w:bottom w:val="single" w:color="auto" w:sz="4" w:space="0"/>
              <w:right w:val="single" w:color="auto" w:sz="4" w:space="0"/>
            </w:tcBorders>
            <w:noWrap w:val="0"/>
            <w:vAlign w:val="center"/>
          </w:tcPr>
          <w:p w14:paraId="615CA6A7">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4套</w:t>
            </w:r>
          </w:p>
        </w:tc>
        <w:tc>
          <w:tcPr>
            <w:tcW w:w="1865" w:type="pct"/>
            <w:tcBorders>
              <w:top w:val="single" w:color="auto" w:sz="4" w:space="0"/>
              <w:left w:val="nil"/>
              <w:bottom w:val="single" w:color="auto" w:sz="4" w:space="0"/>
              <w:right w:val="single" w:color="auto" w:sz="4" w:space="0"/>
            </w:tcBorders>
            <w:noWrap w:val="0"/>
            <w:vAlign w:val="center"/>
          </w:tcPr>
          <w:p w14:paraId="77AC01AC">
            <w:pPr>
              <w:spacing w:after="0" w:line="240" w:lineRule="auto"/>
              <w:contextualSpacing/>
              <w:jc w:val="center"/>
              <w:rPr>
                <w:rFonts w:hint="eastAsia" w:ascii="宋体" w:hAnsi="宋体" w:eastAsia="宋体" w:cs="宋体"/>
                <w:color w:val="auto"/>
                <w:sz w:val="24"/>
                <w:szCs w:val="24"/>
                <w:highlight w:val="none"/>
              </w:rPr>
            </w:pPr>
          </w:p>
        </w:tc>
      </w:tr>
      <w:tr w14:paraId="3770BFCA">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25C59E5C">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3300" w:type="dxa"/>
            <w:tcBorders>
              <w:top w:val="single" w:color="auto" w:sz="4" w:space="0"/>
              <w:left w:val="nil"/>
              <w:bottom w:val="single" w:color="auto" w:sz="4" w:space="0"/>
              <w:right w:val="single" w:color="auto" w:sz="4" w:space="0"/>
            </w:tcBorders>
            <w:noWrap w:val="0"/>
            <w:vAlign w:val="center"/>
          </w:tcPr>
          <w:p w14:paraId="4AF9B87D">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车锁</w:t>
            </w:r>
          </w:p>
        </w:tc>
        <w:tc>
          <w:tcPr>
            <w:tcW w:w="1549" w:type="dxa"/>
            <w:tcBorders>
              <w:top w:val="single" w:color="auto" w:sz="4" w:space="0"/>
              <w:left w:val="nil"/>
              <w:bottom w:val="single" w:color="auto" w:sz="4" w:space="0"/>
              <w:right w:val="single" w:color="auto" w:sz="4" w:space="0"/>
            </w:tcBorders>
            <w:noWrap w:val="0"/>
            <w:vAlign w:val="center"/>
          </w:tcPr>
          <w:p w14:paraId="49D19E4F">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3套</w:t>
            </w:r>
          </w:p>
        </w:tc>
        <w:tc>
          <w:tcPr>
            <w:tcW w:w="1865" w:type="pct"/>
            <w:tcBorders>
              <w:top w:val="single" w:color="auto" w:sz="4" w:space="0"/>
              <w:left w:val="nil"/>
              <w:bottom w:val="single" w:color="auto" w:sz="4" w:space="0"/>
              <w:right w:val="single" w:color="auto" w:sz="4" w:space="0"/>
            </w:tcBorders>
            <w:noWrap w:val="0"/>
            <w:vAlign w:val="center"/>
          </w:tcPr>
          <w:p w14:paraId="709CF0E3">
            <w:pPr>
              <w:spacing w:after="0" w:line="240" w:lineRule="auto"/>
              <w:contextualSpacing/>
              <w:jc w:val="center"/>
              <w:rPr>
                <w:rFonts w:hint="eastAsia" w:ascii="宋体" w:hAnsi="宋体" w:eastAsia="宋体" w:cs="宋体"/>
                <w:color w:val="auto"/>
                <w:sz w:val="24"/>
                <w:szCs w:val="24"/>
                <w:highlight w:val="none"/>
              </w:rPr>
            </w:pPr>
          </w:p>
        </w:tc>
      </w:tr>
      <w:tr w14:paraId="512DF98E">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6753DB0F">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3300" w:type="dxa"/>
            <w:tcBorders>
              <w:top w:val="single" w:color="auto" w:sz="4" w:space="0"/>
              <w:left w:val="nil"/>
              <w:bottom w:val="single" w:color="auto" w:sz="4" w:space="0"/>
              <w:right w:val="single" w:color="auto" w:sz="4" w:space="0"/>
            </w:tcBorders>
            <w:noWrap w:val="0"/>
            <w:vAlign w:val="center"/>
          </w:tcPr>
          <w:p w14:paraId="11A3FE23">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应急工具</w:t>
            </w:r>
          </w:p>
        </w:tc>
        <w:tc>
          <w:tcPr>
            <w:tcW w:w="1549" w:type="dxa"/>
            <w:tcBorders>
              <w:top w:val="single" w:color="auto" w:sz="4" w:space="0"/>
              <w:left w:val="nil"/>
              <w:bottom w:val="single" w:color="auto" w:sz="4" w:space="0"/>
              <w:right w:val="single" w:color="auto" w:sz="4" w:space="0"/>
            </w:tcBorders>
            <w:noWrap w:val="0"/>
            <w:vAlign w:val="center"/>
          </w:tcPr>
          <w:p w14:paraId="31B1BD49">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1套</w:t>
            </w:r>
          </w:p>
        </w:tc>
        <w:tc>
          <w:tcPr>
            <w:tcW w:w="1865" w:type="pct"/>
            <w:tcBorders>
              <w:top w:val="single" w:color="auto" w:sz="4" w:space="0"/>
              <w:left w:val="nil"/>
              <w:bottom w:val="single" w:color="auto" w:sz="4" w:space="0"/>
              <w:right w:val="single" w:color="auto" w:sz="4" w:space="0"/>
            </w:tcBorders>
            <w:noWrap w:val="0"/>
            <w:vAlign w:val="center"/>
          </w:tcPr>
          <w:p w14:paraId="6BAD190C">
            <w:pPr>
              <w:spacing w:after="0" w:line="240" w:lineRule="auto"/>
              <w:contextualSpacing/>
              <w:jc w:val="center"/>
              <w:rPr>
                <w:rFonts w:hint="eastAsia" w:ascii="宋体" w:hAnsi="宋体" w:eastAsia="宋体" w:cs="宋体"/>
                <w:color w:val="auto"/>
                <w:sz w:val="24"/>
                <w:szCs w:val="24"/>
                <w:highlight w:val="none"/>
              </w:rPr>
            </w:pPr>
          </w:p>
        </w:tc>
      </w:tr>
      <w:tr w14:paraId="6B969645">
        <w:tblPrEx>
          <w:tblCellMar>
            <w:top w:w="0" w:type="dxa"/>
            <w:left w:w="108" w:type="dxa"/>
            <w:bottom w:w="0" w:type="dxa"/>
            <w:right w:w="108" w:type="dxa"/>
          </w:tblCellMar>
        </w:tblPrEx>
        <w:trPr>
          <w:trHeight w:val="425" w:hRule="atLeast"/>
          <w:jc w:val="center"/>
        </w:trPr>
        <w:tc>
          <w:tcPr>
            <w:tcW w:w="600" w:type="pct"/>
            <w:tcBorders>
              <w:top w:val="single" w:color="auto" w:sz="4" w:space="0"/>
              <w:left w:val="single" w:color="auto" w:sz="4" w:space="0"/>
              <w:bottom w:val="single" w:color="auto" w:sz="4" w:space="0"/>
              <w:right w:val="single" w:color="auto" w:sz="4" w:space="0"/>
            </w:tcBorders>
            <w:noWrap w:val="0"/>
            <w:vAlign w:val="center"/>
          </w:tcPr>
          <w:p w14:paraId="3EDA2EDF">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w:t>
            </w:r>
          </w:p>
        </w:tc>
        <w:tc>
          <w:tcPr>
            <w:tcW w:w="3300" w:type="dxa"/>
            <w:tcBorders>
              <w:top w:val="single" w:color="auto" w:sz="4" w:space="0"/>
              <w:left w:val="nil"/>
              <w:bottom w:val="single" w:color="auto" w:sz="4" w:space="0"/>
              <w:right w:val="single" w:color="auto" w:sz="4" w:space="0"/>
            </w:tcBorders>
            <w:noWrap w:val="0"/>
            <w:vAlign w:val="center"/>
          </w:tcPr>
          <w:p w14:paraId="08EFAC23">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雨具（雨衣、套鞋）</w:t>
            </w:r>
          </w:p>
        </w:tc>
        <w:tc>
          <w:tcPr>
            <w:tcW w:w="1549" w:type="dxa"/>
            <w:tcBorders>
              <w:top w:val="single" w:color="auto" w:sz="4" w:space="0"/>
              <w:left w:val="nil"/>
              <w:bottom w:val="single" w:color="auto" w:sz="4" w:space="0"/>
              <w:right w:val="single" w:color="auto" w:sz="4" w:space="0"/>
            </w:tcBorders>
            <w:noWrap w:val="0"/>
            <w:vAlign w:val="center"/>
          </w:tcPr>
          <w:p w14:paraId="33352B72">
            <w:pPr>
              <w:spacing w:after="0" w:line="240" w:lineRule="auto"/>
              <w:contextualSpacing/>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15套</w:t>
            </w:r>
          </w:p>
        </w:tc>
        <w:tc>
          <w:tcPr>
            <w:tcW w:w="1865" w:type="pct"/>
            <w:tcBorders>
              <w:top w:val="single" w:color="auto" w:sz="4" w:space="0"/>
              <w:left w:val="nil"/>
              <w:bottom w:val="single" w:color="auto" w:sz="4" w:space="0"/>
              <w:right w:val="single" w:color="auto" w:sz="4" w:space="0"/>
            </w:tcBorders>
            <w:noWrap w:val="0"/>
            <w:vAlign w:val="center"/>
          </w:tcPr>
          <w:p w14:paraId="339D9140">
            <w:pPr>
              <w:spacing w:after="0" w:line="24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用于车辆管理人员</w:t>
            </w:r>
          </w:p>
        </w:tc>
      </w:tr>
    </w:tbl>
    <w:p w14:paraId="1889B477">
      <w:pPr>
        <w:pageBreakBefore w:val="0"/>
        <w:widowControl/>
        <w:pBdr>
          <w:top w:val="none" w:color="000000" w:sz="0" w:space="0"/>
          <w:left w:val="none" w:color="000000" w:sz="0" w:space="0"/>
          <w:bottom w:val="none" w:color="000000" w:sz="0" w:space="0"/>
          <w:right w:val="none" w:color="000000" w:sz="0" w:space="0"/>
        </w:pBdr>
        <w:tabs>
          <w:tab w:val="left" w:pos="8190"/>
        </w:tabs>
        <w:kinsoku/>
        <w:wordWrap/>
        <w:overflowPunct/>
        <w:topLinePunct w:val="0"/>
        <w:autoSpaceDE/>
        <w:autoSpaceDN/>
        <w:bidi w:val="0"/>
        <w:adjustRightInd/>
        <w:snapToGrid/>
        <w:spacing w:before="0" w:after="0" w:line="560" w:lineRule="exact"/>
        <w:ind w:left="0" w:right="0" w:firstLine="0"/>
        <w:jc w:val="both"/>
        <w:textAlignment w:val="auto"/>
        <w:rPr>
          <w:rFonts w:hint="eastAsia" w:ascii="宋体" w:hAnsi="宋体" w:eastAsia="宋体" w:cs="宋体"/>
          <w:color w:val="auto"/>
          <w:sz w:val="24"/>
          <w:szCs w:val="24"/>
          <w:highlight w:val="none"/>
          <w:lang w:val="en-US" w:eastAsia="zh-CN"/>
        </w:rPr>
      </w:pPr>
    </w:p>
    <w:p w14:paraId="7DF74A63">
      <w:pPr>
        <w:pageBreakBefore w:val="0"/>
        <w:widowControl/>
        <w:pBdr>
          <w:top w:val="none" w:color="000000" w:sz="0" w:space="0"/>
          <w:left w:val="none" w:color="000000" w:sz="0" w:space="0"/>
          <w:bottom w:val="none" w:color="000000" w:sz="0" w:space="0"/>
          <w:right w:val="none" w:color="000000" w:sz="0" w:space="0"/>
        </w:pBdr>
        <w:tabs>
          <w:tab w:val="left" w:pos="8190"/>
        </w:tabs>
        <w:kinsoku/>
        <w:wordWrap/>
        <w:overflowPunct/>
        <w:topLinePunct w:val="0"/>
        <w:autoSpaceDE/>
        <w:autoSpaceDN/>
        <w:bidi w:val="0"/>
        <w:adjustRightInd/>
        <w:snapToGrid/>
        <w:spacing w:before="0" w:after="0" w:line="560" w:lineRule="exact"/>
        <w:ind w:left="0" w:right="0" w:firstLine="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七、付款方式</w:t>
      </w:r>
    </w:p>
    <w:p w14:paraId="59A8090E">
      <w:pPr>
        <w:keepNext w:val="0"/>
        <w:keepLines w:val="0"/>
        <w:pageBreakBefore w:val="0"/>
        <w:widowControl/>
        <w:pBdr>
          <w:top w:val="none" w:color="000000" w:sz="0" w:space="0"/>
          <w:left w:val="none" w:color="000000" w:sz="0" w:space="0"/>
          <w:bottom w:val="none" w:color="000000" w:sz="0" w:space="0"/>
          <w:right w:val="none" w:color="000000" w:sz="0" w:space="0"/>
        </w:pBdr>
        <w:tabs>
          <w:tab w:val="left" w:pos="8190"/>
        </w:tabs>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季度付款，按照季度岗位出勤人数、天数或总时长计算服务费，总时长不足按照实际结算，每月汇总时长，无故少于总时长3小时以上，另扣除当月服务费2000元进行处罚。另服务费结算与医院月度考核挂钩，合计总分100分，每月考评：考核得分90分以上不扣服务费，每低于90分1分扣1000元；80分以下为不合格，另扣季度服务费5%，若年度考核累计超过三次低于80分，采购人有权终止协议，重新招标。如遇特殊情况需增加人员进行安保服务，按照实际加班费单独支付。由于保安公司管理或保安人员工作失职造成医院安全生产事故的直接判定不合格，</w:t>
      </w:r>
      <w:r>
        <w:rPr>
          <w:rFonts w:hint="eastAsia" w:asciiTheme="minorEastAsia" w:hAnsiTheme="minorEastAsia" w:eastAsiaTheme="minorEastAsia" w:cstheme="minorEastAsia"/>
          <w:color w:val="auto"/>
          <w:sz w:val="24"/>
          <w:szCs w:val="24"/>
          <w:highlight w:val="none"/>
          <w:lang w:val="en-US" w:eastAsia="zh-CN"/>
        </w:rPr>
        <w:t>采购方有权终止合同，并追究中标方责任。采购方有权根据项目实际情况适当修改考核内容。（因中标方延迟开具发票及相关资料等，采购方有权延迟付款）。</w:t>
      </w:r>
    </w:p>
    <w:p w14:paraId="1EBD5969">
      <w:pPr>
        <w:tabs>
          <w:tab w:val="left" w:pos="525"/>
          <w:tab w:val="left" w:pos="630"/>
          <w:tab w:val="left" w:pos="735"/>
          <w:tab w:val="left" w:pos="945"/>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第二部分  政府采购政策（包括但不限于下列具体政策要求）</w:t>
      </w:r>
    </w:p>
    <w:p w14:paraId="05F75D65">
      <w:pPr>
        <w:numPr>
          <w:ilvl w:val="1"/>
          <w:numId w:val="10"/>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3030F8B">
      <w:pPr>
        <w:numPr>
          <w:ilvl w:val="1"/>
          <w:numId w:val="10"/>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D6DF11E">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1A22872">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6F62C1E8">
      <w:pPr>
        <w:numPr>
          <w:ilvl w:val="1"/>
          <w:numId w:val="10"/>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37BA09C">
      <w:pPr>
        <w:numPr>
          <w:ilvl w:val="1"/>
          <w:numId w:val="10"/>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61EA59DE">
      <w:pPr>
        <w:numPr>
          <w:ilvl w:val="1"/>
          <w:numId w:val="10"/>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2731D2A2">
      <w:pPr>
        <w:numPr>
          <w:ilvl w:val="1"/>
          <w:numId w:val="10"/>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03303598">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16D6F888">
      <w:pPr>
        <w:numPr>
          <w:ilvl w:val="1"/>
          <w:numId w:val="10"/>
        </w:numPr>
        <w:tabs>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4ADB0C00">
      <w:pPr>
        <w:numPr>
          <w:ilvl w:val="1"/>
          <w:numId w:val="10"/>
        </w:numPr>
        <w:tabs>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2584A89">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4A30F2A">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28F5749F">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36ED468B">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lang w:val="en"/>
        </w:rPr>
        <w:t>.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4ADC6E6F">
      <w:pPr>
        <w:numPr>
          <w:ilvl w:val="1"/>
          <w:numId w:val="0"/>
        </w:numPr>
        <w:tabs>
          <w:tab w:val="left" w:pos="525"/>
          <w:tab w:val="left" w:pos="630"/>
          <w:tab w:val="left" w:pos="735"/>
          <w:tab w:val="left" w:pos="945"/>
        </w:tabs>
        <w:spacing w:line="360" w:lineRule="auto"/>
        <w:ind w:firstLine="480"/>
        <w:rPr>
          <w:rFonts w:hint="eastAsia" w:ascii="黑体" w:hAnsi="黑体" w:eastAsia="黑体"/>
          <w:b/>
          <w:bCs/>
          <w:color w:val="auto"/>
          <w:sz w:val="36"/>
          <w:szCs w:val="36"/>
          <w:highlight w:val="none"/>
        </w:rPr>
      </w:pPr>
      <w:r>
        <w:rPr>
          <w:rFonts w:hint="eastAsia" w:ascii="宋体" w:hAnsi="宋体" w:eastAsia="宋体" w:cs="宋体"/>
          <w:bCs/>
          <w:color w:val="auto"/>
          <w:sz w:val="24"/>
          <w:szCs w:val="24"/>
          <w:highlight w:val="none"/>
          <w:lang w:val="en"/>
        </w:rPr>
        <w:t>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bCs/>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关于对本国产品的支持政策详见第五章，如采购项目或者采购包中仅有服务的，则该采购项目或者采购包将不涉及本国产品的支持政策。</w:t>
      </w:r>
    </w:p>
    <w:p w14:paraId="19E888DD">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08B1AD60">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4E8392C4">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7669C6E3">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27859439">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2AAEAA1B">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7C961FF0">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58699F09">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696D88BC">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18BDE0CC">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3E46598C">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32CBBA5D">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743B602C">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531516B4">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7409CEB0">
      <w:pPr>
        <w:tabs>
          <w:tab w:val="left" w:pos="525"/>
          <w:tab w:val="left" w:pos="630"/>
          <w:tab w:val="left" w:pos="735"/>
          <w:tab w:val="left" w:pos="945"/>
          <w:tab w:val="left" w:pos="1080"/>
        </w:tabs>
        <w:spacing w:line="360" w:lineRule="auto"/>
        <w:jc w:val="center"/>
        <w:rPr>
          <w:rFonts w:hint="eastAsia" w:ascii="黑体" w:hAnsi="黑体" w:eastAsia="黑体"/>
          <w:b/>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4D07F402">
      <w:pPr>
        <w:pStyle w:val="456"/>
        <w:spacing w:before="0" w:after="0"/>
        <w:ind w:firstLine="602"/>
        <w:rPr>
          <w:rFonts w:cs="Arial"/>
          <w:b/>
          <w:color w:val="auto"/>
          <w:sz w:val="30"/>
          <w:szCs w:val="30"/>
          <w:highlight w:val="none"/>
        </w:rPr>
      </w:pPr>
      <w:r>
        <w:rPr>
          <w:rFonts w:hint="eastAsia" w:cs="Arial"/>
          <w:b/>
          <w:color w:val="auto"/>
          <w:sz w:val="30"/>
          <w:szCs w:val="30"/>
          <w:highlight w:val="none"/>
        </w:rPr>
        <w:t>第一部分评标方法</w:t>
      </w:r>
    </w:p>
    <w:p w14:paraId="4DCAE8F6">
      <w:pPr>
        <w:pStyle w:val="456"/>
        <w:spacing w:before="0" w:after="0"/>
        <w:rPr>
          <w:rFonts w:cs="Arial"/>
          <w:color w:val="auto"/>
          <w:highlight w:val="none"/>
        </w:rPr>
      </w:pPr>
      <w:r>
        <w:rPr>
          <w:rFonts w:hint="eastAsia" w:cs="Arial"/>
          <w:color w:val="auto"/>
          <w:highlight w:val="none"/>
        </w:rPr>
        <w:t>投标人通过初审的，方可进入比较与评价程序。</w:t>
      </w:r>
    </w:p>
    <w:p w14:paraId="4B3716AD">
      <w:pPr>
        <w:pStyle w:val="456"/>
        <w:spacing w:before="0" w:after="0"/>
        <w:rPr>
          <w:rFonts w:cs="Arial"/>
          <w:color w:val="auto"/>
          <w:highlight w:val="none"/>
        </w:rPr>
      </w:pPr>
      <w:r>
        <w:rPr>
          <w:rFonts w:hint="eastAsia" w:cs="Arial"/>
          <w:color w:val="auto"/>
          <w:highlight w:val="none"/>
        </w:rPr>
        <w:t>比较与评价采用综合评分法。</w:t>
      </w:r>
    </w:p>
    <w:p w14:paraId="7FD06949">
      <w:pPr>
        <w:pStyle w:val="456"/>
        <w:spacing w:before="0" w:after="0"/>
        <w:rPr>
          <w:rStyle w:val="151"/>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3A474C14">
      <w:pPr>
        <w:pStyle w:val="456"/>
        <w:spacing w:before="0" w:after="0"/>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835F3D1">
      <w:pPr>
        <w:widowControl/>
        <w:spacing w:line="360" w:lineRule="auto"/>
        <w:ind w:firstLine="600"/>
        <w:jc w:val="left"/>
        <w:rPr>
          <w:rFonts w:cs="Arial"/>
          <w:b/>
          <w:color w:val="auto"/>
          <w:sz w:val="30"/>
          <w:szCs w:val="30"/>
          <w:highlight w:val="none"/>
        </w:rPr>
      </w:pPr>
      <w:r>
        <w:rPr>
          <w:rFonts w:hint="eastAsia" w:cs="Arial"/>
          <w:b/>
          <w:color w:val="auto"/>
          <w:sz w:val="30"/>
          <w:szCs w:val="30"/>
          <w:highlight w:val="none"/>
        </w:rPr>
        <w:t>第二部分评标标准</w:t>
      </w:r>
    </w:p>
    <w:p w14:paraId="0773300A">
      <w:pPr>
        <w:pStyle w:val="456"/>
        <w:spacing w:before="0" w:after="0"/>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72030F09">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2CDF8FD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0563DD2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出具的属于监狱企业的证明文件扫描件。</w:t>
      </w:r>
    </w:p>
    <w:p w14:paraId="33DDA39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F00578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50BE30F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5968BD3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CBF5899">
      <w:pPr>
        <w:spacing w:line="360" w:lineRule="auto"/>
        <w:ind w:firstLine="480"/>
        <w:jc w:val="left"/>
        <w:rPr>
          <w:rFonts w:hint="eastAsia" w:ascii="宋体" w:hAnsi="宋体" w:eastAsia="宋体"/>
          <w:b/>
          <w:color w:val="auto"/>
          <w:sz w:val="28"/>
          <w:szCs w:val="28"/>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45E96454">
      <w:pPr>
        <w:pStyle w:val="456"/>
        <w:spacing w:before="0" w:after="0"/>
        <w:ind w:left="60" w:firstLine="360"/>
        <w:rPr>
          <w:rFonts w:hint="eastAsia" w:ascii="宋体" w:hAnsi="宋体"/>
          <w:b/>
          <w:color w:val="auto"/>
          <w:sz w:val="28"/>
          <w:szCs w:val="28"/>
          <w:highlight w:val="none"/>
        </w:rPr>
      </w:pPr>
    </w:p>
    <w:p w14:paraId="1CD4C775">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br w:type="page" w:clear="all"/>
      </w:r>
    </w:p>
    <w:p w14:paraId="6B95A45A">
      <w:pPr>
        <w:pStyle w:val="456"/>
        <w:keepNext w:val="0"/>
        <w:keepLines w:val="0"/>
        <w:pageBreakBefore w:val="0"/>
        <w:widowControl w:val="0"/>
        <w:kinsoku/>
        <w:wordWrap/>
        <w:overflowPunct/>
        <w:topLinePunct w:val="0"/>
        <w:autoSpaceDE/>
        <w:autoSpaceDN/>
        <w:bidi w:val="0"/>
        <w:adjustRightInd/>
        <w:snapToGrid/>
        <w:spacing w:before="0" w:after="0" w:line="360" w:lineRule="auto"/>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二、评分标准</w:t>
      </w:r>
    </w:p>
    <w:p w14:paraId="4FD16182">
      <w:pPr>
        <w:pStyle w:val="456"/>
        <w:keepNext w:val="0"/>
        <w:keepLines w:val="0"/>
        <w:pageBreakBefore w:val="0"/>
        <w:widowControl w:val="0"/>
        <w:kinsoku/>
        <w:wordWrap/>
        <w:overflowPunct/>
        <w:topLinePunct w:val="0"/>
        <w:autoSpaceDE/>
        <w:autoSpaceDN/>
        <w:bidi w:val="0"/>
        <w:adjustRightInd/>
        <w:snapToGrid/>
        <w:spacing w:before="0" w:after="0" w:line="360" w:lineRule="auto"/>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41127C50">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采购包1：</w:t>
      </w:r>
    </w:p>
    <w:p w14:paraId="40E2763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一、价格分（25分）</w:t>
      </w:r>
    </w:p>
    <w:p w14:paraId="155B4268">
      <w:pPr>
        <w:keepNext w:val="0"/>
        <w:keepLines w:val="0"/>
        <w:pageBreakBefore w:val="0"/>
        <w:widowControl w:val="0"/>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价格分采用低价优先法计算，即满足采购文件要求且报价最低的投标报价为评标基准价，满分</w:t>
      </w:r>
      <w:r>
        <w:rPr>
          <w:rFonts w:hint="eastAsia" w:ascii="宋体" w:hAnsi="宋体" w:eastAsia="宋体" w:cs="宋体"/>
          <w:bCs/>
          <w:color w:val="auto"/>
          <w:sz w:val="24"/>
          <w:szCs w:val="24"/>
          <w:highlight w:val="none"/>
        </w:rPr>
        <w:t>25</w:t>
      </w:r>
      <w:r>
        <w:rPr>
          <w:rFonts w:hint="eastAsia" w:ascii="宋体" w:hAnsi="宋体" w:eastAsia="宋体" w:cs="宋体"/>
          <w:bCs/>
          <w:color w:val="auto"/>
          <w:sz w:val="24"/>
          <w:szCs w:val="24"/>
          <w:highlight w:val="none"/>
          <w:lang w:val="zh-CN"/>
        </w:rPr>
        <w:t>分。其他投标供应商的价格分统一按照下列公式计算：</w:t>
      </w:r>
    </w:p>
    <w:p w14:paraId="6471A9AD">
      <w:pPr>
        <w:keepNext w:val="0"/>
        <w:keepLines w:val="0"/>
        <w:pageBreakBefore w:val="0"/>
        <w:widowControl w:val="0"/>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投标报价得分=（评标基准价／投标报价）×价格权值×100，结果保留两位小数。</w:t>
      </w:r>
    </w:p>
    <w:p w14:paraId="0F5CD93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二、商务（明标）部分（25分）</w:t>
      </w:r>
    </w:p>
    <w:p w14:paraId="43770E6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人员配置情况（1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分）：考察重点人员配置情况，以投标人填列的《人员配置表及拟派保安</w:t>
      </w: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队长简历表》（格式见附件）为准，并按表“注”中要求及各得分项要求提供相应证明材料扫描件上传系统并加盖公章，不提供或提供资料不全不得分。</w:t>
      </w:r>
    </w:p>
    <w:p w14:paraId="003DBE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1.大队长（正职）（4分）：派往本项目现场的大队长须满足以下条件：男性，年龄在50周岁以下的得1分（以身份证复印件为准）；拥有退伍军人证书的得1分；</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年（含）以上类似项目保安管理经验的得1分（须提供相关证明材料）；</w:t>
      </w:r>
      <w:r>
        <w:rPr>
          <w:rFonts w:hint="eastAsia" w:ascii="宋体" w:hAnsi="宋体" w:eastAsia="宋体" w:cs="宋体"/>
          <w:color w:val="auto"/>
          <w:sz w:val="24"/>
          <w:szCs w:val="24"/>
          <w:highlight w:val="none"/>
          <w:lang w:val="en-US" w:eastAsia="zh-CN"/>
        </w:rPr>
        <w:t>提供高级（三级）及以上保安员证书得1分。本项最高得分4分。提供证明材料扫描件上传系统并加盖公章，不提供或提供资料不全不得分。</w:t>
      </w:r>
    </w:p>
    <w:p w14:paraId="722034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夜班</w:t>
      </w:r>
      <w:r>
        <w:rPr>
          <w:rFonts w:hint="eastAsia" w:ascii="宋体" w:hAnsi="宋体" w:eastAsia="宋体" w:cs="宋体"/>
          <w:color w:val="auto"/>
          <w:sz w:val="24"/>
          <w:szCs w:val="24"/>
          <w:highlight w:val="none"/>
        </w:rPr>
        <w:t>队长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正职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派往本项目现场的夜班队长须满足以下条件：男性，年龄在50周岁以下的得1分（以身份证复印件为准）；具有5年（含）以上类似项目保安管理经验的得1分（须提供相关证明材料）；提供退伍军人证书得1分；提供高级（三级）及以上保安员证书得1分。本项最高得分4分。</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证明材料扫描件上传系统并加盖公章，不提供或提供资料不全不得分。</w:t>
      </w:r>
    </w:p>
    <w:p w14:paraId="3B39E5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骨干人员配置（3分）：提供大队长（正、副职）2人、夜班队长（正、副职）2人、消控中心4人、特勤5人，共计13人，骨干成员提供近六个月中任意一个月份（不含投标当月）的社保缴费证明得3分，否则不得分。本项最高得3分。相关证书及社保证明扫描件上传系统并加盖公章，不提供或提供资料不全不得分。</w:t>
      </w:r>
    </w:p>
    <w:p w14:paraId="6052B8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除正职保安大队长外有高级（三级）保安员证书的，每提供1张得0.1分，最高得1分；除正职保安大队长及特勤人员外，其他保安人员有部队服役经历的，每一张服役退伍证书得0.1分，最高得1分；除消控中心人员外，其他保安人员有消控证的每张得0.1分，最多1分。本项最高得3分。相关证书扫描件上传系统并加盖公章，不提供或提供资料不全不得分</w:t>
      </w:r>
      <w:r>
        <w:rPr>
          <w:rFonts w:hint="eastAsia" w:ascii="宋体" w:hAnsi="宋体" w:eastAsia="宋体" w:cs="宋体"/>
          <w:color w:val="auto"/>
          <w:sz w:val="24"/>
          <w:szCs w:val="24"/>
          <w:highlight w:val="none"/>
        </w:rPr>
        <w:t>。</w:t>
      </w:r>
    </w:p>
    <w:p w14:paraId="3D75D5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）投标人综合情况（</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p w14:paraId="313A97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提供2023年1月至2026年1月类似本项目的成功案例，提供1个，得1分，最多得2分；同一单位合同不能重复计算，本项最多不超过2分。上述合同须同时附“没有发生过重大安全事故”的有效证明（提供由被服务单位加盖公章的证明材料扫描件上传系统并加盖公章，不提供或提供资料不全不得分）</w:t>
      </w:r>
    </w:p>
    <w:p w14:paraId="37E692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注：上述合同或协议书和被服务单位不能重复，不得累加；按保安服务合同或协议订立时间为准。</w:t>
      </w:r>
    </w:p>
    <w:p w14:paraId="11B3D0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具有质量管理体系认证（有效期内）得0.5分；通过环境管理体系认证（有效期内）得0.5分，最多不超过1分，投标人所提供的认证，须全国认证认可信息公共服务平台查询状态“有效”的网页截图。提供相关认证证书及查询结果截图扫描件上传系统并加盖公章，不提供或提供不符合要求均不得分。</w:t>
      </w:r>
    </w:p>
    <w:p w14:paraId="075F152C">
      <w:pPr>
        <w:pStyle w:val="1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投标人提供投标单位2021年1月至2026年1月期间，获得地级市及以上行政部门颁发的与保安服务有关的表彰（单位所获得，非个人），每个奖项得0.5分，最多不超过3分。提供证明材料扫描件上传系统并加盖公章，不提供或提供资料不全不得分。</w:t>
      </w:r>
      <w:r>
        <w:rPr>
          <w:rFonts w:hint="eastAsia" w:ascii="宋体" w:hAnsi="宋体" w:eastAsia="宋体" w:cs="宋体"/>
          <w:color w:val="auto"/>
          <w:sz w:val="24"/>
          <w:szCs w:val="24"/>
          <w:highlight w:val="none"/>
          <w:lang w:val="en-US" w:eastAsia="zh-CN"/>
        </w:rPr>
        <w:t xml:space="preserve">   </w:t>
      </w:r>
    </w:p>
    <w:p w14:paraId="202B3586">
      <w:pPr>
        <w:pStyle w:val="1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人承诺安全培训费每年投入12000元以上的得1分；承诺每年为消控、保安人员提供相关标志标识、安全宣传、文本制作、防护装备等费用18000元以上得1分；承诺每年负责配合采购人开展安全生产工作，并承担相应的安全生产经费11000元以上得1分；承诺每月为消控、安保人员提供3600元以上隐患排查及绩效考核奖得1分；本项目最高得4分，没有不得分。承诺书格式自拟，不提供不得分。</w:t>
      </w:r>
    </w:p>
    <w:p w14:paraId="1AE51E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使用安保管理信息化系统软件管理的得1分，须提供所用安保管理信息化系统软件的采购合同或发票复印件，如是自主开发软件的则提供软件著作权登记证书。提供证明材料扫描件上传系统并加盖公章，不提供或提供资料不全不得分。</w:t>
      </w:r>
    </w:p>
    <w:p w14:paraId="7F92F708">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三、技术标部分（暗标）（满分50分）：</w:t>
      </w:r>
      <w:r>
        <w:rPr>
          <w:rFonts w:hint="eastAsia" w:ascii="宋体" w:hAnsi="宋体" w:eastAsia="宋体" w:cs="宋体"/>
          <w:color w:val="auto"/>
          <w:sz w:val="24"/>
          <w:szCs w:val="24"/>
          <w:highlight w:val="none"/>
        </w:rPr>
        <w:t>无方案不得分。投标人编制服务方案时请按以下顺序编制，以便评审。在响应招标文件需求的基础上针对下列各部分进行评价，要求体现科学合理性、条理性、可行性、完善性、针对性，以下各部分如未见阐述则不得分：</w:t>
      </w:r>
    </w:p>
    <w:p w14:paraId="0F0F9A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目标及整体设想（</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55DF6B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95339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方案清晰、合理、详细、全面得4分，</w:t>
      </w:r>
    </w:p>
    <w:p w14:paraId="60C691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1674CEA7">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管理服务体系（</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60FE41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58A6F9A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方案清晰、合理、详细、全面得4分，</w:t>
      </w:r>
    </w:p>
    <w:p w14:paraId="51135FA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200A18D7">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岗前培训及阶段性培训管理（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C282E0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FD056F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0E52198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03AB526">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日常管理标准及措施（</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C5B98C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70BB19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5307761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458ACA1">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管理规章制度（</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973BA2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1BF6CE86">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37139A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6659A48B">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物资装备的配备及日常保养使用方案（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DB2B076">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04099E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6C8CBF8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49B7E73D">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管理重点难点和措施（</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94073E6">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0F5B21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91D20D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13F78C7C">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与采购方以及其他单位、部门的综合协调方案（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D05DE3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6883E0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714AC7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4920EF45">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正式接管前具体措施（</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7951A3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85B248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12DA106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2375E2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特殊情况应急预案及措施（4分）：</w:t>
      </w:r>
    </w:p>
    <w:p w14:paraId="321AB11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方案清晰、合理、详细、全面、针对性强、可行性强得4分，</w:t>
      </w:r>
    </w:p>
    <w:p w14:paraId="464C540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方案清晰、合理、详细、全面得3分，</w:t>
      </w:r>
    </w:p>
    <w:p w14:paraId="38EB93D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方案基本满足招标文件要求得2分。</w:t>
      </w:r>
    </w:p>
    <w:p w14:paraId="75F5B8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11.过失及意外保障措施（4分）：</w:t>
      </w:r>
    </w:p>
    <w:p w14:paraId="0B1AB9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方案清晰、合理、详细、全面、针对性强、可行性强得4分，</w:t>
      </w:r>
    </w:p>
    <w:p w14:paraId="6765B2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方案清晰、合理、详细、全面得3分，</w:t>
      </w:r>
    </w:p>
    <w:p w14:paraId="49DFD7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5F45C8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12.档案资料管理（4分）：</w:t>
      </w:r>
    </w:p>
    <w:p w14:paraId="637B63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方案清晰、合理、详细、全面、针对性强、可行性强得4分，</w:t>
      </w:r>
    </w:p>
    <w:p w14:paraId="1FCD38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方案清晰、合理、详细、全面得3分，</w:t>
      </w:r>
    </w:p>
    <w:p w14:paraId="187D35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7EA9AD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13.服务响应时间（4分）：</w:t>
      </w:r>
    </w:p>
    <w:p w14:paraId="3BA15C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方案清晰、合理、详细、全面、针对性强、可行性强得4分，</w:t>
      </w:r>
    </w:p>
    <w:p w14:paraId="2A42AF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方案清晰、合理</w:t>
      </w:r>
      <w:r>
        <w:rPr>
          <w:rFonts w:hint="eastAsia" w:ascii="宋体" w:hAnsi="宋体" w:eastAsia="宋体" w:cs="宋体"/>
          <w:color w:val="auto"/>
          <w:sz w:val="24"/>
          <w:szCs w:val="24"/>
          <w:highlight w:val="none"/>
        </w:rPr>
        <w:t>、详细、全面得3分，</w:t>
      </w:r>
    </w:p>
    <w:p w14:paraId="027DCD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方案基本满足招标文件要求得2分。</w:t>
      </w:r>
    </w:p>
    <w:p w14:paraId="31DFD1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14.特</w:t>
      </w:r>
      <w:r>
        <w:rPr>
          <w:rFonts w:hint="eastAsia" w:ascii="宋体" w:hAnsi="宋体" w:eastAsia="宋体" w:cs="宋体"/>
          <w:color w:val="auto"/>
          <w:sz w:val="24"/>
          <w:szCs w:val="24"/>
          <w:highlight w:val="none"/>
        </w:rPr>
        <w:t>色与创新（</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7A4A2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方案清晰、合理、详细、全面、针对性强、可行性强得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7904D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2CF45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方案基本满足招标文件要求得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7EC2145C">
      <w:pPr>
        <w:pStyle w:val="97"/>
        <w:rPr>
          <w:rFonts w:hint="eastAsia" w:ascii="宋体" w:hAnsi="宋体" w:eastAsia="宋体" w:cs="宋体"/>
          <w:color w:val="auto"/>
          <w:sz w:val="24"/>
          <w:szCs w:val="24"/>
          <w:highlight w:val="none"/>
        </w:rPr>
      </w:pPr>
    </w:p>
    <w:p w14:paraId="55B16D1D">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r>
    </w:p>
    <w:p w14:paraId="3F798B74">
      <w:pPr>
        <w:pStyle w:val="98"/>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采购包2：</w:t>
      </w:r>
    </w:p>
    <w:p w14:paraId="35D30238">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一、价格（25分）：</w:t>
      </w:r>
    </w:p>
    <w:p w14:paraId="009900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采用低价优先法计算，即满足招标文件要求且投标价格最低的投标报价为评标基准价，其价格分为满分。其他投标人的价格分统一按照下列公式计算：</w:t>
      </w:r>
    </w:p>
    <w:p w14:paraId="7FFB81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投标报价得分=（评标基准价／投标报价）×价格权值×100。</w:t>
      </w:r>
    </w:p>
    <w:p w14:paraId="73C512F1">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二、商务（明标）部分（25分）</w:t>
      </w:r>
    </w:p>
    <w:p w14:paraId="489F290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人员配置情况（1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分）：考察重点人员配置情况，以投标人填列的《人员配置表及拟派保安</w:t>
      </w: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队长简历表》（格式见附件）为准，并按表“注”中要求及各得分项要求提供相应证明材料扫描件上传系统并加盖公章，不提供或提供资料不全不得分。</w:t>
      </w:r>
    </w:p>
    <w:p w14:paraId="0966B6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1.大队长（正职）（4分）：派往本项目现场的大队长须满足以下条件：男性，年龄在50周岁以下的得1分（以身份证复印件为准）；拥有退伍军人证书的得1分；</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年（含）以上类似项目保安管理经验的得1分（须提供相关证明材料）；</w:t>
      </w:r>
      <w:r>
        <w:rPr>
          <w:rFonts w:hint="eastAsia" w:ascii="宋体" w:hAnsi="宋体" w:eastAsia="宋体" w:cs="宋体"/>
          <w:color w:val="auto"/>
          <w:sz w:val="24"/>
          <w:szCs w:val="24"/>
          <w:highlight w:val="none"/>
          <w:lang w:val="en-US" w:eastAsia="zh-CN"/>
        </w:rPr>
        <w:t>提供高级（三级）及以上保安员证书得1分。本项最高得分4分。提供证明材料扫描件上传系统并加盖公章，不提供或提供资料不全不得分。</w:t>
      </w:r>
    </w:p>
    <w:p w14:paraId="772D99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夜班</w:t>
      </w:r>
      <w:r>
        <w:rPr>
          <w:rFonts w:hint="eastAsia" w:ascii="宋体" w:hAnsi="宋体" w:eastAsia="宋体" w:cs="宋体"/>
          <w:color w:val="auto"/>
          <w:sz w:val="24"/>
          <w:szCs w:val="24"/>
          <w:highlight w:val="none"/>
        </w:rPr>
        <w:t>队长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正职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派往本项目现场的夜班队长须满足以下条件：男性，年龄在50周岁以下的得1分（以身份证复印件为准）；具有5年（含）以上类似项目保安管理经验的得1分（须提供相关证明材料）；提供退伍军人证书得1分；提供高级（三级）及以上保安员证书得1分。本项最高得分4分。</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证明材料扫描件上传系统并加盖公章，不提供或提供资料不全不得分。</w:t>
      </w:r>
    </w:p>
    <w:p w14:paraId="3B167C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骨干人员配置（3分）：提供大队长（正、副职）2人、夜班队长（正、副职）2人、消控中心4人、特勤5人，共计13人，骨干成员提供近六个月中任意一个月份（不含投标当月）的社保缴费证明得3分，否则不得分。本项最高得3分。相关证书及社保证明扫描件上传系统并加盖公章，不提供或提供资料不全不得分。</w:t>
      </w:r>
    </w:p>
    <w:p w14:paraId="543DD5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除正职保安大队长外有高级（三级）保安员证书的，每提供1张得0.1分，最高得1分；除正职保安大队长及特勤人员外，其他保安人员有部队服役经历的，每一张服役退伍证书得0.1分，最高得1分；除消控中心人员外，其他保安人员有消控证的每张得0.1分，最多1分。本项最高得3分。相关证书扫描件上传系统并加盖公章，不提供或提供资料不全不得分</w:t>
      </w:r>
      <w:r>
        <w:rPr>
          <w:rFonts w:hint="eastAsia" w:ascii="宋体" w:hAnsi="宋体" w:eastAsia="宋体" w:cs="宋体"/>
          <w:color w:val="auto"/>
          <w:sz w:val="24"/>
          <w:szCs w:val="24"/>
          <w:highlight w:val="none"/>
        </w:rPr>
        <w:t>。</w:t>
      </w:r>
    </w:p>
    <w:p w14:paraId="11EDD4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）投标人综合情况（</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p w14:paraId="5E703B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提供2023年1月至2026年1月类似本项目的成功案例，提供1个，得1分，最多得2分；同一单位合同不能重复计算，本项最多不超过2分。上述合同须同时附“没有发生过重大安全事故”的有效证明（提供由被服务单位加盖公章的证明材料扫描件上传系统并加盖公章，不提供或提供资料不全不得分）</w:t>
      </w:r>
    </w:p>
    <w:p w14:paraId="47ABEB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注：上述合同或协议书和被服务单位不能重复，不得累加；按保安服务合同或协议订立时间为准。</w:t>
      </w:r>
    </w:p>
    <w:p w14:paraId="0EB889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具有质量管理体系认证（有效期内）得0.5分；通过环境管理体系认证（有效期内）得0.5分，最多不超过1分，投标人所提供的认证，须全国认证认可信息公共服务平台查询状态“有效”的网页截图。提供相关认证证书及查询结果截图扫描件上传系统并加盖公章，不提供或提供不符合要求均不得分。</w:t>
      </w:r>
    </w:p>
    <w:p w14:paraId="009FCC54">
      <w:pPr>
        <w:pStyle w:val="1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投标人提供投标单位2021年1月至2026年1月期间，获得地级市及以上行政部门颁发的与保安服务有关的表彰（单位所获得，非个人），每个奖项得0.5分，最多不超过3分。提供证明材料扫描件上传系统并加盖公章，不提供或提供资料不全不得分。</w:t>
      </w:r>
      <w:r>
        <w:rPr>
          <w:rFonts w:hint="eastAsia" w:ascii="宋体" w:hAnsi="宋体" w:eastAsia="宋体" w:cs="宋体"/>
          <w:color w:val="auto"/>
          <w:sz w:val="24"/>
          <w:szCs w:val="24"/>
          <w:highlight w:val="none"/>
          <w:lang w:val="en-US" w:eastAsia="zh-CN"/>
        </w:rPr>
        <w:t xml:space="preserve">   </w:t>
      </w:r>
    </w:p>
    <w:p w14:paraId="4C396F96">
      <w:pPr>
        <w:pStyle w:val="1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人承诺安全培训费每年投入12000元以上的得1分；承诺每年为消控、保安人员提供相关标志标识、安全宣传、文本制作、防护装备等费用18000元以上得1分；承诺每年负责配合采购人开展安全生产工作，并承担相应的安全生产经费11000元以上得1分；承诺每月为消控、安保人员提供3600元以上隐患排查及绩效考核奖得1分；本项目最高得4分，没有不得分。承诺书格式自拟，不提供不得分。</w:t>
      </w:r>
    </w:p>
    <w:p w14:paraId="24343F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使用安保管理信息化系统软件管理的得1分，须提供所用安保管理信息化系统软件的采购合同或发票复印件，如是自主开发软件的则提供软件著作权登记证书。提供证明材料扫描件上传系统并加盖公章，不提供或提供资料不全不得分。</w:t>
      </w:r>
    </w:p>
    <w:p w14:paraId="3D8804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三、技术标部分（暗标）（满分50分）：</w:t>
      </w:r>
      <w:r>
        <w:rPr>
          <w:rFonts w:hint="eastAsia" w:ascii="宋体" w:hAnsi="宋体" w:eastAsia="宋体" w:cs="宋体"/>
          <w:color w:val="auto"/>
          <w:sz w:val="24"/>
          <w:szCs w:val="24"/>
          <w:highlight w:val="none"/>
          <w:lang w:val="en-US" w:eastAsia="zh-CN"/>
        </w:rPr>
        <w:t>无方案不得分。投标人编制服务方案时请按以下顺序编制，以便评审。在响应招标文件需求的基础上针对下列各部分进行评价，要求体现科学合理性、条理性、可行性、完善性、针对性，以下各部分如未见阐述则不得分：</w:t>
      </w:r>
    </w:p>
    <w:p w14:paraId="017C86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1.目标及整体设想（5分）：</w:t>
      </w:r>
    </w:p>
    <w:p w14:paraId="1EA2D4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方案清晰、合理、详细、全面、针对性强、可行性强得5分，</w:t>
      </w:r>
    </w:p>
    <w:p w14:paraId="777D8F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方案清晰、合理、详细、全面得4分，</w:t>
      </w:r>
    </w:p>
    <w:p w14:paraId="15AF50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0521AED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管理服务体系（5分）：</w:t>
      </w:r>
    </w:p>
    <w:p w14:paraId="53C018B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方案清晰、合理、详细、全面、针对性强、可行性强得5分，</w:t>
      </w:r>
    </w:p>
    <w:p w14:paraId="2D56A8C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方案清晰、合理、详细、全面得4分，</w:t>
      </w:r>
    </w:p>
    <w:p w14:paraId="7E02874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47E1C456">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rPr>
        <w:t>岗前培训及阶段性培训管理（3分）：</w:t>
      </w:r>
    </w:p>
    <w:p w14:paraId="35EC5DE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606647E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3674103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55D5FAC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rPr>
        <w:t>日常管理标准及措施（3分）：</w:t>
      </w:r>
    </w:p>
    <w:p w14:paraId="78AD37D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1369C90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241CAA6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57D7804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rPr>
        <w:t>管理规章制度（3分）：</w:t>
      </w:r>
    </w:p>
    <w:p w14:paraId="1D6D60D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5558385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799E08A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632F502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rPr>
        <w:t>物资装备的配备及日常保养使用方案（3分）：</w:t>
      </w:r>
    </w:p>
    <w:p w14:paraId="4307E3C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782A932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46352BB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6802493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rPr>
        <w:t>管理重点难点和措施（3分）：</w:t>
      </w:r>
    </w:p>
    <w:p w14:paraId="5B46F83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53614B9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57C6C9B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3DA7C18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rPr>
        <w:t>与采购方以及其他单位、部门的综合协调方案（3分）：</w:t>
      </w:r>
    </w:p>
    <w:p w14:paraId="228E7A9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5B2CF33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7292F10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2333F89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en-US" w:eastAsia="zh-CN"/>
        </w:rPr>
        <w:t>正式接管前具体措施（3分）：</w:t>
      </w:r>
    </w:p>
    <w:p w14:paraId="3BEA611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7715C63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0F6D29E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069FD13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rPr>
        <w:t>特殊情况应急预案及措施（4分）：</w:t>
      </w:r>
    </w:p>
    <w:p w14:paraId="4D30EE8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方案清晰、合理、详细、全面、针对性强、可行性强得4分，</w:t>
      </w:r>
    </w:p>
    <w:p w14:paraId="6C5E808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方案清晰、合理、详细、全面得3分，</w:t>
      </w:r>
    </w:p>
    <w:p w14:paraId="008F13C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0A0F2F8A">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11.</w:t>
      </w:r>
      <w:r>
        <w:rPr>
          <w:rFonts w:hint="eastAsia" w:ascii="宋体" w:hAnsi="宋体" w:eastAsia="宋体" w:cs="宋体"/>
          <w:color w:val="auto"/>
          <w:sz w:val="24"/>
          <w:szCs w:val="24"/>
          <w:highlight w:val="none"/>
          <w:lang w:val="en-US" w:eastAsia="zh-CN"/>
        </w:rPr>
        <w:t>过失及意外保障措施（4分）：</w:t>
      </w:r>
    </w:p>
    <w:p w14:paraId="4C881B5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方案清晰、合理、详细、全面、针对性强、可行性强得4分，</w:t>
      </w:r>
    </w:p>
    <w:p w14:paraId="3027C68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方案清晰、合理、详细、全面得3分，</w:t>
      </w:r>
    </w:p>
    <w:p w14:paraId="7802914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4C727FD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12.</w:t>
      </w:r>
      <w:r>
        <w:rPr>
          <w:rFonts w:hint="eastAsia" w:ascii="宋体" w:hAnsi="宋体" w:eastAsia="宋体" w:cs="宋体"/>
          <w:color w:val="auto"/>
          <w:sz w:val="24"/>
          <w:szCs w:val="24"/>
          <w:highlight w:val="none"/>
          <w:lang w:val="en-US" w:eastAsia="zh-CN"/>
        </w:rPr>
        <w:t>档案资料管理（4分）：</w:t>
      </w:r>
    </w:p>
    <w:p w14:paraId="7446396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方案清晰、合理、详细、全面、针对性强、可行性强得4分，</w:t>
      </w:r>
    </w:p>
    <w:p w14:paraId="3D4DC4C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方案清晰、合理、详细、全面得3分，</w:t>
      </w:r>
    </w:p>
    <w:p w14:paraId="5380576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Chars="200" w:right="0" w:right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4068E19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13.</w:t>
      </w:r>
      <w:r>
        <w:rPr>
          <w:rFonts w:hint="eastAsia" w:ascii="宋体" w:hAnsi="宋体" w:eastAsia="宋体" w:cs="宋体"/>
          <w:color w:val="auto"/>
          <w:sz w:val="24"/>
          <w:szCs w:val="24"/>
          <w:highlight w:val="none"/>
          <w:lang w:val="en-US" w:eastAsia="zh-CN"/>
        </w:rPr>
        <w:t>服务响应时间（4分）：</w:t>
      </w:r>
    </w:p>
    <w:p w14:paraId="7A08FAF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方案清晰、合理、详细、全面、针对性强、可行性强得4分，</w:t>
      </w:r>
    </w:p>
    <w:p w14:paraId="2DBE31E6">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方案清晰、合理、详细、全面得3分，</w:t>
      </w:r>
    </w:p>
    <w:p w14:paraId="0E980A9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方案基本满足招标文件要求得2分。</w:t>
      </w:r>
    </w:p>
    <w:p w14:paraId="06EA9E4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14.</w:t>
      </w:r>
      <w:r>
        <w:rPr>
          <w:rFonts w:hint="eastAsia" w:ascii="宋体" w:hAnsi="宋体" w:eastAsia="宋体" w:cs="宋体"/>
          <w:color w:val="auto"/>
          <w:sz w:val="24"/>
          <w:szCs w:val="24"/>
          <w:highlight w:val="none"/>
          <w:lang w:val="en-US" w:eastAsia="zh-CN"/>
        </w:rPr>
        <w:t>特色与创新（3分）：</w:t>
      </w:r>
    </w:p>
    <w:p w14:paraId="6582C3C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方案清晰、合理、详细、全面、针对性强、可行性强得3分，</w:t>
      </w:r>
    </w:p>
    <w:p w14:paraId="609C382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方案清晰、合理、详细、全面得2分，</w:t>
      </w:r>
    </w:p>
    <w:p w14:paraId="62E51A5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方案基本满足招标文件要求得1分。</w:t>
      </w:r>
    </w:p>
    <w:p w14:paraId="13A28E5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p>
    <w:p w14:paraId="234A3B3A">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p>
    <w:p w14:paraId="6166B502">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bookmarkEnd w:id="148"/>
      <w:bookmarkEnd w:id="149"/>
      <w:r>
        <w:rPr>
          <w:rFonts w:hint="eastAsia" w:ascii="黑体" w:eastAsia="黑体"/>
          <w:bCs/>
          <w:color w:val="auto"/>
          <w:sz w:val="36"/>
          <w:szCs w:val="36"/>
          <w:highlight w:val="none"/>
        </w:rPr>
        <w:t>投标文件内容与格式</w:t>
      </w:r>
    </w:p>
    <w:p w14:paraId="2F59B921">
      <w:pPr>
        <w:pStyle w:val="456"/>
        <w:spacing w:before="0" w:after="0"/>
        <w:ind w:firstLine="602"/>
        <w:rPr>
          <w:rFonts w:cs="Arial"/>
          <w:b/>
          <w:color w:val="auto"/>
          <w:sz w:val="30"/>
          <w:szCs w:val="30"/>
          <w:highlight w:val="none"/>
        </w:rPr>
      </w:pPr>
      <w:bookmarkStart w:id="150" w:name="_Hlt26671244"/>
      <w:bookmarkEnd w:id="150"/>
      <w:bookmarkStart w:id="151" w:name="_Hlt26955039"/>
      <w:bookmarkEnd w:id="151"/>
      <w:r>
        <w:rPr>
          <w:rFonts w:hint="eastAsia" w:cs="Arial"/>
          <w:b/>
          <w:color w:val="auto"/>
          <w:sz w:val="30"/>
          <w:szCs w:val="30"/>
          <w:highlight w:val="none"/>
        </w:rPr>
        <w:t>第一部分投标文件内容</w:t>
      </w:r>
    </w:p>
    <w:p w14:paraId="2DB7E848">
      <w:pPr>
        <w:pStyle w:val="456"/>
        <w:spacing w:before="0" w:after="0"/>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C505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FD048EE">
            <w:pPr>
              <w:pStyle w:val="456"/>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3E4A78E6">
            <w:pPr>
              <w:pStyle w:val="456"/>
              <w:spacing w:before="0" w:after="0"/>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5B9A8C05">
            <w:pPr>
              <w:pStyle w:val="456"/>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65982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02EE61D5">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12A9CEC5">
            <w:pPr>
              <w:pStyle w:val="456"/>
              <w:spacing w:before="0" w:after="0"/>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54B9489D">
            <w:pPr>
              <w:pStyle w:val="456"/>
              <w:spacing w:before="0" w:after="0"/>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3A591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236EDFD">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21C6593B">
            <w:pPr>
              <w:pStyle w:val="456"/>
              <w:spacing w:before="0" w:after="0"/>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61A462F1">
            <w:pPr>
              <w:pStyle w:val="456"/>
              <w:spacing w:before="0" w:after="0" w:line="240" w:lineRule="auto"/>
              <w:ind w:firstLine="0"/>
              <w:rPr>
                <w:rFonts w:hint="eastAsia" w:ascii="宋体" w:hAnsi="宋体" w:cs="宋体"/>
                <w:color w:val="auto"/>
                <w:highlight w:val="none"/>
              </w:rPr>
            </w:pPr>
          </w:p>
        </w:tc>
      </w:tr>
      <w:tr w14:paraId="49FEA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106945C7">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3020202E">
            <w:pPr>
              <w:tabs>
                <w:tab w:val="left" w:pos="420"/>
                <w:tab w:val="left" w:pos="945"/>
                <w:tab w:val="left" w:pos="1155"/>
              </w:tabs>
              <w:spacing w:line="360" w:lineRule="auto"/>
              <w:rPr>
                <w:rFonts w:ascii="宋体" w:hAnsi="宋体" w:cs="宋体"/>
                <w:color w:val="auto"/>
                <w:highlight w:val="none"/>
              </w:rPr>
            </w:pP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具有与本企业签订的劳动合同或供应商为其缴纳的由相关部门出具的近</w:t>
            </w:r>
            <w:r>
              <w:rPr>
                <w:rFonts w:hint="eastAsia" w:ascii="宋体" w:hAnsi="宋体" w:eastAsia="宋体" w:cs="宋体"/>
                <w:bCs/>
                <w:color w:val="auto"/>
                <w:sz w:val="24"/>
                <w:highlight w:val="none"/>
              </w:rPr>
              <w:t>六</w:t>
            </w:r>
            <w:r>
              <w:rPr>
                <w:rFonts w:hint="eastAsia" w:ascii="宋体" w:hAnsi="宋体" w:cs="宋体"/>
                <w:bCs/>
                <w:color w:val="auto"/>
                <w:sz w:val="24"/>
                <w:highlight w:val="none"/>
              </w:rPr>
              <w:t>个月中任意一个月份（不含投标当月）的社保缴费证明（新成立的企业若不满足</w:t>
            </w:r>
            <w:r>
              <w:rPr>
                <w:rFonts w:hint="eastAsia" w:ascii="宋体" w:hAnsi="宋体" w:eastAsia="宋体" w:cs="宋体"/>
                <w:bCs/>
                <w:color w:val="auto"/>
                <w:sz w:val="24"/>
                <w:highlight w:val="none"/>
              </w:rPr>
              <w:t>六</w:t>
            </w:r>
            <w:r>
              <w:rPr>
                <w:rFonts w:hint="eastAsia" w:ascii="宋体" w:hAnsi="宋体" w:cs="宋体"/>
                <w:bCs/>
                <w:color w:val="auto"/>
                <w:sz w:val="24"/>
                <w:highlight w:val="none"/>
              </w:rPr>
              <w:t>个月，提供成立之后</w:t>
            </w: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相关月份的社保缴费证明）；</w:t>
            </w:r>
          </w:p>
        </w:tc>
        <w:tc>
          <w:tcPr>
            <w:tcW w:w="2449" w:type="dxa"/>
            <w:vMerge w:val="continue"/>
            <w:noWrap w:val="0"/>
            <w:vAlign w:val="center"/>
          </w:tcPr>
          <w:p w14:paraId="40D9E312">
            <w:pPr>
              <w:pStyle w:val="456"/>
              <w:spacing w:before="0" w:after="0" w:line="240" w:lineRule="auto"/>
              <w:ind w:firstLine="0"/>
              <w:rPr>
                <w:rFonts w:hint="eastAsia" w:ascii="宋体" w:hAnsi="宋体" w:cs="宋体"/>
                <w:color w:val="auto"/>
                <w:highlight w:val="none"/>
              </w:rPr>
            </w:pPr>
          </w:p>
        </w:tc>
      </w:tr>
      <w:tr w14:paraId="71D35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7095BCE7">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04E3893B">
            <w:pPr>
              <w:pStyle w:val="456"/>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投标人近六个月中任意一个月份（不含投标当月）的财务状况报告（资产负债表和利润表）或由会计师事务所出具的202</w:t>
            </w:r>
            <w:r>
              <w:rPr>
                <w:rFonts w:hint="eastAsia" w:ascii="宋体" w:hAnsi="宋体" w:cs="宋体"/>
                <w:color w:val="auto"/>
                <w:highlight w:val="none"/>
                <w:lang w:val="en-US" w:eastAsia="zh-CN"/>
              </w:rPr>
              <w:t>4</w:t>
            </w:r>
            <w:r>
              <w:rPr>
                <w:rFonts w:hint="eastAsia" w:ascii="宋体" w:hAnsi="宋体" w:cs="宋体"/>
                <w:color w:val="auto"/>
                <w:highlight w:val="none"/>
              </w:rPr>
              <w:t>年度</w:t>
            </w:r>
            <w:r>
              <w:rPr>
                <w:rFonts w:hint="eastAsia" w:ascii="宋体" w:hAnsi="宋体" w:cs="宋体"/>
                <w:color w:val="auto"/>
                <w:highlight w:val="none"/>
                <w:lang w:val="en-US" w:eastAsia="zh-CN"/>
              </w:rPr>
              <w:t>或2025年度</w:t>
            </w:r>
            <w:r>
              <w:rPr>
                <w:rFonts w:hint="eastAsia" w:ascii="宋体" w:hAnsi="宋体" w:cs="宋体"/>
                <w:color w:val="auto"/>
                <w:highlight w:val="none"/>
              </w:rPr>
              <w:t>的审计报告和所附已审财务报告（投标人如是自然人情形的，没有经审计的财务报告的，可以提供银行出具的资信证明）</w:t>
            </w:r>
            <w:r>
              <w:rPr>
                <w:rStyle w:val="151"/>
                <w:rFonts w:hint="eastAsia" w:ascii="宋体" w:hAnsi="宋体" w:cs="宋体"/>
                <w:color w:val="auto"/>
                <w:highlight w:val="none"/>
              </w:rPr>
              <w:t>。</w:t>
            </w:r>
          </w:p>
        </w:tc>
        <w:tc>
          <w:tcPr>
            <w:tcW w:w="2449" w:type="dxa"/>
            <w:vMerge w:val="continue"/>
            <w:noWrap w:val="0"/>
            <w:vAlign w:val="center"/>
          </w:tcPr>
          <w:p w14:paraId="463A094D">
            <w:pPr>
              <w:pStyle w:val="456"/>
              <w:spacing w:before="0" w:after="0" w:line="240" w:lineRule="auto"/>
              <w:ind w:firstLine="0"/>
              <w:rPr>
                <w:rFonts w:hint="eastAsia" w:ascii="宋体" w:hAnsi="宋体" w:cs="宋体"/>
                <w:color w:val="auto"/>
                <w:highlight w:val="none"/>
              </w:rPr>
            </w:pPr>
          </w:p>
        </w:tc>
      </w:tr>
      <w:tr w14:paraId="292CD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516718BD">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1C1465B2">
            <w:pPr>
              <w:pStyle w:val="456"/>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投标人近六个月任意一个月份（不含投标当月）的依法缴纳税收的相关材料（提供相关主管部门证明或银行代扣证明）。</w:t>
            </w:r>
          </w:p>
        </w:tc>
        <w:tc>
          <w:tcPr>
            <w:tcW w:w="2449" w:type="dxa"/>
            <w:vMerge w:val="continue"/>
            <w:noWrap w:val="0"/>
            <w:vAlign w:val="center"/>
          </w:tcPr>
          <w:p w14:paraId="2796A0CF">
            <w:pPr>
              <w:pStyle w:val="456"/>
              <w:spacing w:before="0" w:after="0" w:line="240" w:lineRule="auto"/>
              <w:ind w:firstLine="0"/>
              <w:rPr>
                <w:rFonts w:hint="eastAsia" w:ascii="宋体" w:hAnsi="宋体" w:cs="宋体"/>
                <w:color w:val="auto"/>
                <w:highlight w:val="none"/>
              </w:rPr>
            </w:pPr>
          </w:p>
        </w:tc>
      </w:tr>
      <w:tr w14:paraId="6000E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4757AB3">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44556C73">
            <w:pPr>
              <w:pStyle w:val="456"/>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投标人近六个月中任意一个月份（不含投标当月）的依法缴纳社会保障资金的相关材料（提供相关主管部门证明或银行代扣证明）。</w:t>
            </w:r>
          </w:p>
        </w:tc>
        <w:tc>
          <w:tcPr>
            <w:tcW w:w="2449" w:type="dxa"/>
            <w:vMerge w:val="continue"/>
            <w:noWrap w:val="0"/>
            <w:vAlign w:val="center"/>
          </w:tcPr>
          <w:p w14:paraId="5D8B5FBB">
            <w:pPr>
              <w:pStyle w:val="456"/>
              <w:spacing w:before="0" w:after="0" w:line="240" w:lineRule="auto"/>
              <w:ind w:firstLine="0"/>
              <w:rPr>
                <w:rFonts w:hint="eastAsia" w:ascii="宋体" w:hAnsi="宋体" w:cs="宋体"/>
                <w:color w:val="auto"/>
                <w:highlight w:val="none"/>
              </w:rPr>
            </w:pPr>
          </w:p>
        </w:tc>
      </w:tr>
      <w:tr w14:paraId="3F028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670C10DD">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42643E95">
            <w:pPr>
              <w:pStyle w:val="456"/>
              <w:spacing w:before="0" w:after="0"/>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2262452E">
            <w:pPr>
              <w:pStyle w:val="456"/>
              <w:spacing w:before="0" w:after="0" w:line="240" w:lineRule="auto"/>
              <w:ind w:firstLine="0"/>
              <w:rPr>
                <w:rFonts w:hint="eastAsia" w:ascii="宋体" w:hAnsi="宋体" w:cs="宋体"/>
                <w:color w:val="auto"/>
                <w:highlight w:val="none"/>
              </w:rPr>
            </w:pPr>
          </w:p>
        </w:tc>
      </w:tr>
      <w:tr w14:paraId="49513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27B0D11">
            <w:pPr>
              <w:pStyle w:val="456"/>
              <w:spacing w:before="0" w:after="0"/>
              <w:ind w:firstLine="0"/>
              <w:jc w:val="center"/>
              <w:rPr>
                <w:rFonts w:hint="eastAsia" w:ascii="宋体" w:hAnsi="宋体" w:cs="宋体"/>
                <w:color w:val="auto"/>
                <w:highlight w:val="none"/>
              </w:rPr>
            </w:pPr>
            <w:r>
              <w:rPr>
                <w:rFonts w:hint="eastAsia" w:ascii="宋体" w:hAnsi="宋体" w:cs="宋体"/>
                <w:color w:val="auto"/>
                <w:highlight w:val="none"/>
              </w:rPr>
              <w:t>8</w:t>
            </w:r>
          </w:p>
        </w:tc>
        <w:tc>
          <w:tcPr>
            <w:tcW w:w="6104" w:type="dxa"/>
            <w:noWrap w:val="0"/>
            <w:vAlign w:val="center"/>
          </w:tcPr>
          <w:p w14:paraId="64CD45BF">
            <w:pPr>
              <w:pStyle w:val="456"/>
              <w:spacing w:before="0" w:after="0"/>
              <w:ind w:firstLine="0"/>
              <w:rPr>
                <w:rFonts w:hint="eastAsia"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18EA5662">
            <w:pPr>
              <w:pStyle w:val="456"/>
              <w:spacing w:before="0" w:after="0"/>
              <w:ind w:firstLine="0"/>
              <w:rPr>
                <w:rFonts w:hint="eastAsia"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44F1D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283A2134">
            <w:pPr>
              <w:pStyle w:val="456"/>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58C39324">
            <w:pPr>
              <w:pStyle w:val="456"/>
              <w:spacing w:before="0" w:after="0"/>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0C858244">
            <w:pPr>
              <w:pStyle w:val="456"/>
              <w:spacing w:before="0" w:after="0"/>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2FC5A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426523DB">
            <w:pPr>
              <w:pStyle w:val="456"/>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10</w:t>
            </w:r>
          </w:p>
        </w:tc>
        <w:tc>
          <w:tcPr>
            <w:tcW w:w="8553" w:type="dxa"/>
            <w:gridSpan w:val="2"/>
            <w:noWrap w:val="0"/>
            <w:vAlign w:val="center"/>
          </w:tcPr>
          <w:p w14:paraId="0A2B673A">
            <w:pPr>
              <w:pStyle w:val="456"/>
              <w:spacing w:before="0" w:after="0"/>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25F74BE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51993090">
      <w:pPr>
        <w:numPr>
          <w:ilvl w:val="0"/>
          <w:numId w:val="14"/>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1～7项必须全部按要求提供（有给定格式的，必须按给定格式的要求正确填报并提供，相应格式见本章第二部分），否则投标文件无效。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1986539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4B3FDA7">
      <w:pPr>
        <w:numPr>
          <w:ilvl w:val="0"/>
          <w:numId w:val="14"/>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8项，如本项目落实政府采购政策需满足的资格要求中有中小企业政策要求的（详见第一章《投标邀请》），必须提供相应证明文件，否则投标文件无效。</w:t>
      </w:r>
    </w:p>
    <w:p w14:paraId="52BE43D2">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DE9D1C5">
      <w:pPr>
        <w:numPr>
          <w:ilvl w:val="0"/>
          <w:numId w:val="14"/>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9项，如本项目有特定资格要求的（详见第一章《投标邀请》），须提供相应的特定资格证明文件。</w:t>
      </w:r>
    </w:p>
    <w:p w14:paraId="096CCF1A">
      <w:pPr>
        <w:numPr>
          <w:ilvl w:val="0"/>
          <w:numId w:val="14"/>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152F51D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中：第2、7项可由联合体主体单位（即联合体牵头人）代表联合体提供；第1、4、5、6、8（如有要求）、9（如有要求）项，联合体各方均须提供。</w:t>
      </w:r>
    </w:p>
    <w:p w14:paraId="6544C127">
      <w:pPr>
        <w:spacing w:line="360" w:lineRule="auto"/>
        <w:rPr>
          <w:b/>
          <w:bCs/>
          <w:color w:val="auto"/>
          <w:sz w:val="28"/>
          <w:szCs w:val="28"/>
          <w:highlight w:val="none"/>
        </w:rPr>
      </w:pPr>
    </w:p>
    <w:p w14:paraId="0280CB72">
      <w:pPr>
        <w:spacing w:line="360" w:lineRule="auto"/>
        <w:rPr>
          <w:b/>
          <w:bCs/>
          <w:color w:val="auto"/>
          <w:sz w:val="28"/>
          <w:szCs w:val="28"/>
          <w:highlight w:val="none"/>
        </w:rPr>
      </w:pPr>
    </w:p>
    <w:p w14:paraId="35E0B4F3">
      <w:pPr>
        <w:spacing w:line="360" w:lineRule="auto"/>
        <w:rPr>
          <w:b/>
          <w:bCs/>
          <w:color w:val="auto"/>
          <w:sz w:val="28"/>
          <w:szCs w:val="28"/>
          <w:highlight w:val="none"/>
        </w:rPr>
      </w:pPr>
      <w:r>
        <w:rPr>
          <w:rFonts w:hint="eastAsia"/>
          <w:b/>
          <w:color w:val="auto"/>
          <w:sz w:val="28"/>
          <w:szCs w:val="28"/>
          <w:highlight w:val="none"/>
        </w:rPr>
        <w:t>二、符合性证明文件及其他证明文件</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1DD7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A5B7B72">
            <w:pPr>
              <w:pStyle w:val="456"/>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noWrap w:val="0"/>
            <w:vAlign w:val="center"/>
          </w:tcPr>
          <w:p w14:paraId="2ADDB7F6">
            <w:pPr>
              <w:pStyle w:val="456"/>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615C36CA">
            <w:pPr>
              <w:pStyle w:val="456"/>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5F876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1D9B44F">
            <w:pPr>
              <w:pStyle w:val="456"/>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6B4E5DB0">
            <w:pPr>
              <w:pStyle w:val="456"/>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445F7772">
            <w:pPr>
              <w:pStyle w:val="456"/>
              <w:spacing w:before="0" w:after="0" w:line="240" w:lineRule="auto"/>
              <w:ind w:firstLine="0"/>
              <w:jc w:val="center"/>
              <w:rPr>
                <w:rFonts w:cs="Arial"/>
                <w:color w:val="auto"/>
                <w:highlight w:val="none"/>
              </w:rPr>
            </w:pPr>
            <w:r>
              <w:rPr>
                <w:rFonts w:hint="eastAsia" w:cs="Arial"/>
                <w:color w:val="auto"/>
                <w:highlight w:val="none"/>
              </w:rPr>
              <w:t>商务符合性</w:t>
            </w:r>
          </w:p>
        </w:tc>
      </w:tr>
      <w:tr w14:paraId="2625F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21FCB79">
            <w:pPr>
              <w:pStyle w:val="456"/>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0364A162">
            <w:pPr>
              <w:pStyle w:val="456"/>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59A809D9">
            <w:pPr>
              <w:pStyle w:val="456"/>
              <w:spacing w:before="0" w:after="0" w:line="240" w:lineRule="auto"/>
              <w:ind w:firstLine="0"/>
              <w:jc w:val="center"/>
              <w:rPr>
                <w:rFonts w:cs="Arial"/>
                <w:color w:val="auto"/>
                <w:highlight w:val="none"/>
              </w:rPr>
            </w:pPr>
          </w:p>
        </w:tc>
      </w:tr>
      <w:tr w14:paraId="7D7D4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D98FC29">
            <w:pPr>
              <w:pStyle w:val="456"/>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0"/>
            <w:vAlign w:val="center"/>
          </w:tcPr>
          <w:p w14:paraId="6AD0385D">
            <w:pPr>
              <w:pStyle w:val="456"/>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restart"/>
            <w:noWrap w:val="0"/>
            <w:vAlign w:val="center"/>
          </w:tcPr>
          <w:p w14:paraId="6FEB1D0A">
            <w:pPr>
              <w:pStyle w:val="456"/>
              <w:spacing w:before="0" w:after="0" w:line="240" w:lineRule="auto"/>
              <w:ind w:firstLine="0"/>
              <w:jc w:val="center"/>
              <w:rPr>
                <w:rFonts w:cs="Arial"/>
                <w:color w:val="auto"/>
                <w:highlight w:val="none"/>
              </w:rPr>
            </w:pPr>
            <w:r>
              <w:rPr>
                <w:rFonts w:hint="eastAsia" w:cs="Arial"/>
                <w:color w:val="auto"/>
                <w:highlight w:val="none"/>
              </w:rPr>
              <w:t>报价符合性</w:t>
            </w:r>
          </w:p>
        </w:tc>
      </w:tr>
      <w:tr w14:paraId="767C9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B503115">
            <w:pPr>
              <w:pStyle w:val="456"/>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095" w:type="dxa"/>
            <w:noWrap w:val="0"/>
            <w:vAlign w:val="center"/>
          </w:tcPr>
          <w:p w14:paraId="326B5FD6">
            <w:pPr>
              <w:pStyle w:val="456"/>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7F4310BF">
            <w:pPr>
              <w:pStyle w:val="456"/>
              <w:spacing w:before="0" w:after="0" w:line="240" w:lineRule="auto"/>
              <w:ind w:firstLine="0"/>
              <w:jc w:val="center"/>
              <w:rPr>
                <w:rFonts w:cs="Arial"/>
                <w:color w:val="auto"/>
                <w:highlight w:val="none"/>
              </w:rPr>
            </w:pPr>
          </w:p>
        </w:tc>
      </w:tr>
      <w:tr w14:paraId="4F4E4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41C0348">
            <w:pPr>
              <w:pStyle w:val="456"/>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095" w:type="dxa"/>
            <w:noWrap w:val="0"/>
            <w:vAlign w:val="center"/>
          </w:tcPr>
          <w:p w14:paraId="1B918DCA">
            <w:pPr>
              <w:pStyle w:val="456"/>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129F4401">
            <w:pPr>
              <w:pStyle w:val="456"/>
              <w:spacing w:before="0" w:after="0" w:line="240" w:lineRule="auto"/>
              <w:ind w:firstLine="0"/>
              <w:jc w:val="center"/>
              <w:rPr>
                <w:rFonts w:cs="Arial"/>
                <w:color w:val="auto"/>
                <w:highlight w:val="none"/>
              </w:rPr>
            </w:pPr>
            <w:r>
              <w:rPr>
                <w:rFonts w:hint="eastAsia" w:cs="Arial"/>
                <w:color w:val="auto"/>
                <w:highlight w:val="none"/>
              </w:rPr>
              <w:t>技术符合性</w:t>
            </w:r>
          </w:p>
        </w:tc>
      </w:tr>
      <w:tr w14:paraId="430A1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9151040">
            <w:pPr>
              <w:pStyle w:val="456"/>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6</w:t>
            </w:r>
          </w:p>
        </w:tc>
        <w:tc>
          <w:tcPr>
            <w:tcW w:w="6095" w:type="dxa"/>
            <w:noWrap w:val="0"/>
            <w:vAlign w:val="center"/>
          </w:tcPr>
          <w:p w14:paraId="3136970C">
            <w:pPr>
              <w:pStyle w:val="456"/>
              <w:spacing w:before="0" w:after="0" w:line="240" w:lineRule="auto"/>
              <w:ind w:firstLine="0"/>
              <w:jc w:val="both"/>
              <w:rPr>
                <w:rFonts w:hint="eastAsia"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noWrap w:val="0"/>
            <w:vAlign w:val="center"/>
          </w:tcPr>
          <w:p w14:paraId="00302D5F">
            <w:pPr>
              <w:pStyle w:val="456"/>
              <w:spacing w:before="0" w:after="0" w:line="240" w:lineRule="auto"/>
              <w:ind w:firstLine="0"/>
              <w:jc w:val="center"/>
              <w:rPr>
                <w:rFonts w:cs="Arial"/>
                <w:color w:val="auto"/>
                <w:highlight w:val="none"/>
              </w:rPr>
            </w:pPr>
          </w:p>
        </w:tc>
      </w:tr>
    </w:tbl>
    <w:p w14:paraId="1CEAE6FD">
      <w:pPr>
        <w:spacing w:line="360" w:lineRule="auto"/>
        <w:ind w:firstLine="480"/>
        <w:rPr>
          <w:rFonts w:ascii="宋体" w:hAnsi="宋体"/>
          <w:color w:val="auto"/>
          <w:sz w:val="24"/>
          <w:szCs w:val="24"/>
          <w:highlight w:val="none"/>
        </w:rPr>
      </w:pPr>
    </w:p>
    <w:p w14:paraId="553159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137FBAA">
      <w:pPr>
        <w:numPr>
          <w:ilvl w:val="0"/>
          <w:numId w:val="15"/>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eastAsia="宋体"/>
          <w:color w:val="auto"/>
          <w:sz w:val="24"/>
          <w:szCs w:val="24"/>
          <w:highlight w:val="none"/>
        </w:rPr>
        <w:t>6</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57033F0">
      <w:pPr>
        <w:numPr>
          <w:ilvl w:val="0"/>
          <w:numId w:val="15"/>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61F08847">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1434BF78">
      <w:pPr>
        <w:pStyle w:val="456"/>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652584AE">
      <w:pPr>
        <w:widowControl/>
        <w:spacing w:line="360" w:lineRule="auto"/>
        <w:jc w:val="left"/>
        <w:rPr>
          <w:rFonts w:ascii="Arial" w:hAnsi="Arial"/>
          <w:bCs/>
          <w:color w:val="auto"/>
          <w:sz w:val="32"/>
          <w:highlight w:val="none"/>
        </w:rPr>
      </w:pPr>
    </w:p>
    <w:p w14:paraId="0B729318">
      <w:pPr>
        <w:spacing w:line="360" w:lineRule="auto"/>
        <w:rPr>
          <w:rFonts w:ascii="Arial" w:hAnsi="Arial"/>
          <w:bCs/>
          <w:color w:val="auto"/>
          <w:sz w:val="32"/>
          <w:highlight w:val="none"/>
        </w:rPr>
      </w:pPr>
    </w:p>
    <w:p w14:paraId="19C804DB">
      <w:pPr>
        <w:spacing w:line="360" w:lineRule="auto"/>
        <w:rPr>
          <w:rFonts w:ascii="Arial" w:hAnsi="Arial"/>
          <w:bCs/>
          <w:color w:val="auto"/>
          <w:sz w:val="32"/>
          <w:highlight w:val="none"/>
        </w:rPr>
      </w:pPr>
    </w:p>
    <w:p w14:paraId="5F5AF89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投</w:t>
      </w:r>
    </w:p>
    <w:p w14:paraId="408D1692">
      <w:pPr>
        <w:spacing w:line="360" w:lineRule="auto"/>
        <w:jc w:val="center"/>
        <w:rPr>
          <w:rFonts w:ascii="Arial" w:hAnsi="Arial"/>
          <w:bCs/>
          <w:color w:val="auto"/>
          <w:sz w:val="72"/>
          <w:highlight w:val="none"/>
        </w:rPr>
      </w:pPr>
    </w:p>
    <w:p w14:paraId="20DC261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标</w:t>
      </w:r>
    </w:p>
    <w:p w14:paraId="0C23E45A">
      <w:pPr>
        <w:spacing w:line="360" w:lineRule="auto"/>
        <w:jc w:val="center"/>
        <w:rPr>
          <w:rFonts w:ascii="Arial" w:hAnsi="Arial"/>
          <w:bCs/>
          <w:color w:val="auto"/>
          <w:sz w:val="72"/>
          <w:highlight w:val="none"/>
        </w:rPr>
      </w:pPr>
    </w:p>
    <w:p w14:paraId="05C921BA">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文</w:t>
      </w:r>
    </w:p>
    <w:p w14:paraId="126A6272">
      <w:pPr>
        <w:spacing w:line="360" w:lineRule="auto"/>
        <w:jc w:val="center"/>
        <w:rPr>
          <w:rFonts w:ascii="Arial" w:hAnsi="Arial"/>
          <w:bCs/>
          <w:color w:val="auto"/>
          <w:sz w:val="52"/>
          <w:szCs w:val="52"/>
          <w:highlight w:val="none"/>
        </w:rPr>
      </w:pPr>
    </w:p>
    <w:p w14:paraId="5BED76F8">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件</w:t>
      </w:r>
    </w:p>
    <w:p w14:paraId="5C3C6A12">
      <w:pPr>
        <w:spacing w:line="360" w:lineRule="auto"/>
        <w:rPr>
          <w:rFonts w:ascii="Arial" w:hAnsi="Arial"/>
          <w:bCs/>
          <w:color w:val="auto"/>
          <w:sz w:val="28"/>
          <w:highlight w:val="none"/>
        </w:rPr>
      </w:pPr>
    </w:p>
    <w:p w14:paraId="08933A78">
      <w:pPr>
        <w:spacing w:line="360" w:lineRule="auto"/>
        <w:ind w:firstLine="2715"/>
        <w:rPr>
          <w:rFonts w:ascii="Arial" w:hAnsi="Arial"/>
          <w:bCs/>
          <w:color w:val="auto"/>
          <w:sz w:val="28"/>
          <w:szCs w:val="28"/>
          <w:highlight w:val="none"/>
        </w:rPr>
      </w:pPr>
      <w:bookmarkStart w:id="152" w:name="_Hlk165208193"/>
      <w:r>
        <w:rPr>
          <w:rFonts w:hint="eastAsia" w:ascii="Arial" w:hAnsi="Arial"/>
          <w:bCs/>
          <w:color w:val="auto"/>
          <w:sz w:val="28"/>
          <w:szCs w:val="28"/>
          <w:highlight w:val="none"/>
        </w:rPr>
        <w:t xml:space="preserve">采购项目编号： </w:t>
      </w:r>
    </w:p>
    <w:p w14:paraId="778C843F">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p>
    <w:p w14:paraId="32855BD2">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投标人： </w:t>
      </w:r>
    </w:p>
    <w:p w14:paraId="4B0071FF">
      <w:pPr>
        <w:spacing w:line="360" w:lineRule="auto"/>
        <w:jc w:val="center"/>
        <w:rPr>
          <w:rFonts w:ascii="Arial" w:hAnsi="Arial"/>
          <w:bCs/>
          <w:color w:val="auto"/>
          <w:sz w:val="36"/>
          <w:szCs w:val="36"/>
          <w:highlight w:val="none"/>
        </w:rPr>
      </w:pPr>
    </w:p>
    <w:p w14:paraId="59693090">
      <w:pPr>
        <w:spacing w:line="360" w:lineRule="auto"/>
        <w:jc w:val="center"/>
        <w:rPr>
          <w:rFonts w:ascii="Arial" w:hAnsi="Arial"/>
          <w:bCs/>
          <w:color w:val="auto"/>
          <w:sz w:val="40"/>
          <w:szCs w:val="40"/>
          <w:highlight w:val="none"/>
        </w:rPr>
      </w:pPr>
    </w:p>
    <w:p w14:paraId="31A37A26">
      <w:pPr>
        <w:spacing w:line="360" w:lineRule="auto"/>
        <w:jc w:val="center"/>
        <w:outlineLvl w:val="0"/>
        <w:rPr>
          <w:rFonts w:ascii="Arial" w:hAnsi="Arial"/>
          <w:bCs/>
          <w:color w:val="auto"/>
          <w:sz w:val="28"/>
          <w:szCs w:val="28"/>
          <w:highlight w:val="none"/>
        </w:rPr>
      </w:pPr>
      <w:r>
        <w:rPr>
          <w:rFonts w:hint="eastAsia" w:ascii="Arial" w:hAnsi="Arial"/>
          <w:bCs/>
          <w:color w:val="auto"/>
          <w:sz w:val="28"/>
          <w:szCs w:val="28"/>
          <w:highlight w:val="none"/>
        </w:rPr>
        <w:t>20   年   月</w:t>
      </w:r>
      <w:bookmarkEnd w:id="152"/>
    </w:p>
    <w:p w14:paraId="6389C25E">
      <w:pPr>
        <w:spacing w:line="360" w:lineRule="auto"/>
        <w:outlineLvl w:val="0"/>
        <w:rPr>
          <w:rFonts w:ascii="Arial" w:hAnsi="Arial"/>
          <w:bCs/>
          <w:color w:val="auto"/>
          <w:sz w:val="24"/>
          <w:szCs w:val="24"/>
          <w:highlight w:val="none"/>
        </w:rPr>
      </w:pPr>
    </w:p>
    <w:p w14:paraId="5A6018FF">
      <w:pPr>
        <w:spacing w:line="360" w:lineRule="auto"/>
        <w:outlineLvl w:val="0"/>
        <w:rPr>
          <w:rFonts w:ascii="Arial" w:hAnsi="Arial"/>
          <w:color w:val="auto"/>
          <w:sz w:val="24"/>
          <w:szCs w:val="24"/>
          <w:highlight w:val="none"/>
        </w:rPr>
      </w:pPr>
    </w:p>
    <w:p w14:paraId="277C6482">
      <w:pPr>
        <w:spacing w:line="360" w:lineRule="auto"/>
        <w:rPr>
          <w:rFonts w:ascii="Arial" w:hAnsi="Arial"/>
          <w:b/>
          <w:bCs/>
          <w:color w:val="auto"/>
          <w:sz w:val="28"/>
          <w:szCs w:val="28"/>
          <w:highlight w:val="none"/>
        </w:rPr>
      </w:pPr>
    </w:p>
    <w:p w14:paraId="337F6E91">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t>二、授权委托书（给定格式）：</w:t>
      </w:r>
    </w:p>
    <w:p w14:paraId="32A188E5">
      <w:pPr>
        <w:spacing w:line="360" w:lineRule="auto"/>
        <w:jc w:val="center"/>
        <w:outlineLvl w:val="0"/>
        <w:rPr>
          <w:rFonts w:ascii="黑体" w:eastAsia="黑体"/>
          <w:bCs/>
          <w:color w:val="auto"/>
          <w:sz w:val="28"/>
          <w:szCs w:val="28"/>
          <w:highlight w:val="none"/>
        </w:rPr>
      </w:pPr>
    </w:p>
    <w:p w14:paraId="054923F3">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62EA8734">
      <w:pPr>
        <w:pStyle w:val="455"/>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4C08F55E">
      <w:pPr>
        <w:pStyle w:val="455"/>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B4FD2EB">
      <w:pPr>
        <w:pStyle w:val="455"/>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C5C4CF7">
      <w:pPr>
        <w:pStyle w:val="455"/>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0DFCDC2B">
      <w:pPr>
        <w:pStyle w:val="455"/>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4DDB0463">
      <w:pPr>
        <w:pStyle w:val="455"/>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特此授权委托。</w:t>
      </w:r>
    </w:p>
    <w:p w14:paraId="455611C0">
      <w:pPr>
        <w:pStyle w:val="455"/>
        <w:spacing w:line="36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53666B79">
      <w:pPr>
        <w:pStyle w:val="455"/>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4843FEC8">
      <w:pPr>
        <w:pStyle w:val="455"/>
        <w:spacing w:line="360" w:lineRule="auto"/>
        <w:ind w:firstLine="0"/>
        <w:rPr>
          <w:rFonts w:hint="eastAsia"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33D6D1E4">
      <w:pPr>
        <w:pStyle w:val="455"/>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14AA92E2">
      <w:pPr>
        <w:pStyle w:val="455"/>
        <w:numPr>
          <w:ilvl w:val="0"/>
          <w:numId w:val="16"/>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4BFCA1E9">
      <w:pPr>
        <w:pStyle w:val="455"/>
        <w:numPr>
          <w:ilvl w:val="0"/>
          <w:numId w:val="16"/>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5D673FA8">
      <w:pPr>
        <w:pStyle w:val="455"/>
        <w:numPr>
          <w:ilvl w:val="0"/>
          <w:numId w:val="16"/>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1A7C9989">
      <w:pPr>
        <w:pStyle w:val="455"/>
        <w:numPr>
          <w:ilvl w:val="0"/>
          <w:numId w:val="16"/>
        </w:numPr>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可在中国大陆有效居留的许可证明。</w:t>
      </w:r>
    </w:p>
    <w:p w14:paraId="68D39C97">
      <w:pPr>
        <w:pStyle w:val="455"/>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3A9A6BAB">
      <w:pPr>
        <w:jc w:val="center"/>
        <w:outlineLvl w:val="0"/>
        <w:rPr>
          <w:rFonts w:ascii="黑体" w:eastAsia="黑体"/>
          <w:bCs/>
          <w:color w:val="auto"/>
          <w:sz w:val="28"/>
          <w:szCs w:val="28"/>
          <w:highlight w:val="none"/>
        </w:rPr>
      </w:pPr>
      <w:bookmarkStart w:id="153" w:name="报价方关于资格的声明函（格式）"/>
      <w:bookmarkEnd w:id="153"/>
      <w:r>
        <w:rPr>
          <w:rFonts w:hint="eastAsia" w:ascii="黑体" w:eastAsia="黑体"/>
          <w:bCs/>
          <w:color w:val="auto"/>
          <w:sz w:val="28"/>
          <w:szCs w:val="28"/>
          <w:highlight w:val="none"/>
        </w:rPr>
        <w:t>资格声明函</w:t>
      </w:r>
    </w:p>
    <w:p w14:paraId="797BB461">
      <w:pPr>
        <w:spacing w:line="480" w:lineRule="auto"/>
        <w:jc w:val="center"/>
        <w:rPr>
          <w:rFonts w:ascii="宋体"/>
          <w:bCs/>
          <w:color w:val="auto"/>
          <w:sz w:val="24"/>
          <w:szCs w:val="24"/>
          <w:highlight w:val="none"/>
        </w:rPr>
      </w:pPr>
    </w:p>
    <w:p w14:paraId="5A5CAEB0">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473CD945">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进行投标，并作如下声明</w:t>
      </w:r>
    </w:p>
    <w:p w14:paraId="08F38E73">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3749B901">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26094F25">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bCs/>
          <w:color w:val="auto"/>
          <w:sz w:val="24"/>
          <w:szCs w:val="24"/>
          <w:highlight w:val="none"/>
        </w:rPr>
        <w:t>被“信用中国”网站（www.creditchina.gov.cn）、中国政府采购网</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列入失信被执行人、</w:t>
      </w:r>
      <w:r>
        <w:rPr>
          <w:rFonts w:hint="eastAsia" w:ascii="宋体" w:hAnsi="宋体" w:eastAsia="宋体"/>
          <w:bCs/>
          <w:color w:val="auto"/>
          <w:sz w:val="24"/>
          <w:szCs w:val="24"/>
          <w:highlight w:val="none"/>
        </w:rPr>
        <w:t>重大税收违法失信主体</w:t>
      </w:r>
      <w:r>
        <w:rPr>
          <w:rFonts w:hint="eastAsia" w:ascii="宋体" w:hAnsi="宋体"/>
          <w:bCs/>
          <w:color w:val="auto"/>
          <w:sz w:val="24"/>
          <w:szCs w:val="24"/>
          <w:highlight w:val="none"/>
        </w:rPr>
        <w:t>、政府采购严重失信行为记录名单及其他不符合《中华人民共和国政府采购法》第二十二条规定条件的信用记录。</w:t>
      </w:r>
    </w:p>
    <w:p w14:paraId="0F73A993">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4635CD3E">
      <w:pPr>
        <w:spacing w:line="480" w:lineRule="auto"/>
        <w:rPr>
          <w:rFonts w:ascii="宋体"/>
          <w:bCs/>
          <w:color w:val="auto"/>
          <w:sz w:val="24"/>
          <w:szCs w:val="24"/>
          <w:highlight w:val="none"/>
        </w:rPr>
      </w:pPr>
    </w:p>
    <w:p w14:paraId="581B4691">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0AB79790">
      <w:pPr>
        <w:spacing w:line="360" w:lineRule="auto"/>
        <w:jc w:val="left"/>
        <w:rPr>
          <w:rFonts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rPr>
        <w:t xml:space="preserve"> </w:t>
      </w:r>
    </w:p>
    <w:p w14:paraId="718F6A49">
      <w:pPr>
        <w:spacing w:line="360" w:lineRule="auto"/>
        <w:rPr>
          <w:rFonts w:hint="eastAsia" w:ascii="宋体" w:hAnsi="宋体" w:eastAsia="宋体" w:cs="宋体"/>
          <w:bCs/>
          <w:color w:val="auto"/>
          <w:highlight w:val="none"/>
        </w:rPr>
      </w:pPr>
    </w:p>
    <w:p w14:paraId="691A7C1B">
      <w:pPr>
        <w:spacing w:line="360" w:lineRule="auto"/>
        <w:rPr>
          <w:rFonts w:hint="eastAsia" w:ascii="宋体" w:hAnsi="宋体" w:eastAsia="宋体" w:cs="宋体"/>
          <w:bCs/>
          <w:color w:val="auto"/>
          <w:highlight w:val="none"/>
        </w:rPr>
      </w:pPr>
    </w:p>
    <w:p w14:paraId="6D4E84E5">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73C65C58">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4021D83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53F1E8C0">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1C6B903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15FAC53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4D44C03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5376237">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企业名称（签章）：</w:t>
      </w:r>
    </w:p>
    <w:p w14:paraId="3C151169">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3CE2542D">
      <w:pPr>
        <w:spacing w:line="360" w:lineRule="auto"/>
        <w:ind w:firstLine="420"/>
        <w:rPr>
          <w:color w:val="auto"/>
          <w:highlight w:val="none"/>
        </w:rPr>
      </w:pPr>
    </w:p>
    <w:p w14:paraId="506F0059">
      <w:pPr>
        <w:spacing w:line="360" w:lineRule="auto"/>
        <w:ind w:firstLine="420"/>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323F0EF5">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5060BE18">
      <w:pPr>
        <w:spacing w:line="360" w:lineRule="auto"/>
        <w:ind w:firstLine="420"/>
        <w:rPr>
          <w:color w:val="auto"/>
          <w:highlight w:val="none"/>
        </w:rPr>
      </w:pPr>
      <w:r>
        <w:rPr>
          <w:rFonts w:hint="eastAsia"/>
          <w:color w:val="auto"/>
          <w:highlight w:val="none"/>
        </w:rPr>
        <w:t>（3）中标人的《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684D674C">
      <w:pPr>
        <w:spacing w:line="360" w:lineRule="auto"/>
        <w:rPr>
          <w:b/>
          <w:bCs/>
          <w:color w:val="auto"/>
          <w:sz w:val="28"/>
          <w:szCs w:val="28"/>
          <w:highlight w:val="none"/>
        </w:rPr>
      </w:pPr>
    </w:p>
    <w:p w14:paraId="6B2E8681">
      <w:pPr>
        <w:spacing w:line="360" w:lineRule="auto"/>
        <w:rPr>
          <w:b/>
          <w:bCs/>
          <w:color w:val="auto"/>
          <w:sz w:val="28"/>
          <w:szCs w:val="28"/>
          <w:highlight w:val="none"/>
        </w:rPr>
      </w:pPr>
    </w:p>
    <w:p w14:paraId="2F4AE1EA">
      <w:pPr>
        <w:spacing w:line="360" w:lineRule="auto"/>
        <w:rPr>
          <w:b/>
          <w:bCs/>
          <w:color w:val="auto"/>
          <w:sz w:val="28"/>
          <w:szCs w:val="28"/>
          <w:highlight w:val="none"/>
        </w:rPr>
      </w:pPr>
    </w:p>
    <w:p w14:paraId="25D21CCE">
      <w:pPr>
        <w:spacing w:line="360" w:lineRule="auto"/>
        <w:rPr>
          <w:b/>
          <w:bCs/>
          <w:color w:val="auto"/>
          <w:sz w:val="28"/>
          <w:szCs w:val="28"/>
          <w:highlight w:val="none"/>
        </w:rPr>
      </w:pPr>
    </w:p>
    <w:p w14:paraId="54441CA8">
      <w:pPr>
        <w:spacing w:line="360" w:lineRule="auto"/>
        <w:rPr>
          <w:b/>
          <w:bCs/>
          <w:color w:val="auto"/>
          <w:sz w:val="28"/>
          <w:szCs w:val="28"/>
          <w:highlight w:val="none"/>
        </w:rPr>
      </w:pPr>
    </w:p>
    <w:p w14:paraId="45D26F8D">
      <w:pPr>
        <w:spacing w:line="360" w:lineRule="auto"/>
        <w:rPr>
          <w:rFonts w:ascii="宋体" w:hAnsi="宋体" w:cs="宋体"/>
          <w:b/>
          <w:bCs/>
          <w:color w:val="auto"/>
          <w:sz w:val="28"/>
          <w:szCs w:val="28"/>
          <w:highlight w:val="none"/>
        </w:rPr>
      </w:pPr>
    </w:p>
    <w:p w14:paraId="02CC8491">
      <w:pPr>
        <w:spacing w:line="360" w:lineRule="auto"/>
        <w:rPr>
          <w:rFonts w:ascii="宋体" w:hAnsi="宋体" w:cs="宋体"/>
          <w:b/>
          <w:bCs/>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065FD33C">
      <w:pPr>
        <w:spacing w:line="360" w:lineRule="auto"/>
        <w:ind w:firstLine="482"/>
        <w:rPr>
          <w:rFonts w:ascii="Arial" w:hAnsi="Arial"/>
          <w:b/>
          <w:color w:val="auto"/>
          <w:sz w:val="24"/>
          <w:highlight w:val="none"/>
        </w:rPr>
      </w:pPr>
    </w:p>
    <w:p w14:paraId="36010D6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574775FA">
      <w:pPr>
        <w:spacing w:line="360" w:lineRule="auto"/>
        <w:jc w:val="center"/>
        <w:rPr>
          <w:rFonts w:ascii="黑体" w:eastAsia="黑体"/>
          <w:bCs/>
          <w:color w:val="auto"/>
          <w:sz w:val="28"/>
          <w:szCs w:val="28"/>
          <w:highlight w:val="none"/>
        </w:rPr>
      </w:pPr>
    </w:p>
    <w:p w14:paraId="632F4CE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2AC73A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036EE8DB">
      <w:pPr>
        <w:spacing w:line="360" w:lineRule="auto"/>
        <w:ind w:firstLine="480"/>
        <w:rPr>
          <w:rFonts w:ascii="宋体" w:hAnsi="宋体"/>
          <w:bCs/>
          <w:color w:val="auto"/>
          <w:sz w:val="24"/>
          <w:szCs w:val="24"/>
          <w:highlight w:val="none"/>
        </w:rPr>
      </w:pPr>
    </w:p>
    <w:p w14:paraId="78C4002A">
      <w:pPr>
        <w:spacing w:line="360" w:lineRule="auto"/>
        <w:ind w:firstLine="480"/>
        <w:rPr>
          <w:rFonts w:ascii="宋体" w:hAnsi="宋体"/>
          <w:bCs/>
          <w:color w:val="auto"/>
          <w:sz w:val="24"/>
          <w:szCs w:val="24"/>
          <w:highlight w:val="none"/>
        </w:rPr>
      </w:pPr>
    </w:p>
    <w:p w14:paraId="679E43C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2D73966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24A65720">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5B40C548">
      <w:pPr>
        <w:spacing w:line="360" w:lineRule="auto"/>
        <w:rPr>
          <w:b/>
          <w:color w:val="auto"/>
          <w:sz w:val="30"/>
          <w:szCs w:val="30"/>
          <w:highlight w:val="none"/>
        </w:rPr>
      </w:pPr>
    </w:p>
    <w:p w14:paraId="16C2DFBA">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4B034861">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3272BCA9">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招标文件，经仔细阅读和研究，我方决定参加此项目的投标。</w:t>
      </w:r>
    </w:p>
    <w:p w14:paraId="02143E1C">
      <w:pPr>
        <w:numPr>
          <w:ilvl w:val="0"/>
          <w:numId w:val="17"/>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A62CF5B">
      <w:pPr>
        <w:numPr>
          <w:ilvl w:val="0"/>
          <w:numId w:val="17"/>
        </w:numPr>
        <w:tabs>
          <w:tab w:val="left" w:pos="0"/>
          <w:tab w:val="left" w:pos="315"/>
          <w:tab w:val="left" w:pos="525"/>
          <w:tab w:val="left" w:pos="840"/>
          <w:tab w:val="left" w:pos="945"/>
          <w:tab w:val="left" w:pos="1050"/>
        </w:tabs>
        <w:spacing w:line="360" w:lineRule="auto"/>
        <w:ind w:left="0" w:firstLine="523"/>
        <w:rPr>
          <w:rStyle w:val="450"/>
          <w:rFonts w:hint="eastAsia"/>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在招标文件中要求的文件、资料。</w:t>
      </w:r>
    </w:p>
    <w:p w14:paraId="5FE6799A">
      <w:pPr>
        <w:numPr>
          <w:ilvl w:val="0"/>
          <w:numId w:val="17"/>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B8D2CEE">
      <w:pPr>
        <w:numPr>
          <w:ilvl w:val="0"/>
          <w:numId w:val="17"/>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6CFC5327">
      <w:pPr>
        <w:numPr>
          <w:ilvl w:val="0"/>
          <w:numId w:val="17"/>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450D0F11">
      <w:pPr>
        <w:numPr>
          <w:ilvl w:val="0"/>
          <w:numId w:val="17"/>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444CED32">
      <w:pPr>
        <w:numPr>
          <w:ilvl w:val="0"/>
          <w:numId w:val="17"/>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29D4C097">
      <w:pPr>
        <w:numPr>
          <w:ilvl w:val="0"/>
          <w:numId w:val="17"/>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371882E3">
      <w:pPr>
        <w:numPr>
          <w:ilvl w:val="0"/>
          <w:numId w:val="17"/>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D50ABDE">
      <w:pPr>
        <w:numPr>
          <w:ilvl w:val="0"/>
          <w:numId w:val="17"/>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E51540">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1AD75035">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3AB2573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49E77E30">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26E9046F">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BD6FAD1">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在此承诺：</w:t>
      </w:r>
    </w:p>
    <w:p w14:paraId="4C4FE97C">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3965897F">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18223E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352A284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3793B350">
      <w:pPr>
        <w:spacing w:line="360" w:lineRule="auto"/>
        <w:ind w:firstLine="480"/>
        <w:rPr>
          <w:rFonts w:ascii="宋体" w:hAnsi="宋体" w:cs="宋体"/>
          <w:color w:val="auto"/>
          <w:sz w:val="24"/>
          <w:szCs w:val="24"/>
          <w:highlight w:val="none"/>
        </w:rPr>
      </w:pPr>
      <w:r>
        <w:rPr>
          <w:rFonts w:hint="eastAsia" w:ascii="宋体" w:eastAsia="宋体"/>
          <w:bCs/>
          <w:color w:val="auto"/>
          <w:sz w:val="24"/>
          <w:szCs w:val="24"/>
          <w:highlight w:val="none"/>
          <w:lang w:val="en-US" w:eastAsia="zh-CN"/>
        </w:rPr>
        <w:t>5</w:t>
      </w:r>
      <w:r>
        <w:rPr>
          <w:rFonts w:hint="eastAsia" w:ascii="宋体"/>
          <w:bCs/>
          <w:color w:val="auto"/>
          <w:sz w:val="24"/>
          <w:szCs w:val="24"/>
          <w:highlight w:val="none"/>
        </w:rPr>
        <w:t>.</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8482095">
      <w:pPr>
        <w:spacing w:line="360" w:lineRule="auto"/>
        <w:ind w:firstLine="480"/>
        <w:rPr>
          <w:rFonts w:ascii="宋体"/>
          <w:bCs/>
          <w:color w:val="auto"/>
          <w:sz w:val="24"/>
          <w:szCs w:val="24"/>
          <w:highlight w:val="none"/>
        </w:rPr>
      </w:pPr>
    </w:p>
    <w:p w14:paraId="568455DE">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2E3A3B72">
      <w:pPr>
        <w:spacing w:line="360" w:lineRule="auto"/>
        <w:ind w:firstLine="480"/>
        <w:rPr>
          <w:rFonts w:ascii="宋体"/>
          <w:bCs/>
          <w:color w:val="auto"/>
          <w:sz w:val="24"/>
          <w:szCs w:val="24"/>
          <w:highlight w:val="none"/>
        </w:rPr>
      </w:pPr>
    </w:p>
    <w:p w14:paraId="523B7097">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1B10D81A">
      <w:pPr>
        <w:spacing w:line="360" w:lineRule="auto"/>
        <w:ind w:firstLine="5400"/>
        <w:rPr>
          <w:rFonts w:ascii="宋体" w:hAnsi="宋体"/>
          <w:bCs/>
          <w:color w:val="auto"/>
          <w:sz w:val="24"/>
          <w:szCs w:val="24"/>
          <w:highlight w:val="none"/>
        </w:rPr>
      </w:pPr>
    </w:p>
    <w:p w14:paraId="7B20B9D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1297C6A2">
      <w:pPr>
        <w:spacing w:line="360" w:lineRule="auto"/>
        <w:outlineLvl w:val="0"/>
        <w:rPr>
          <w:rFonts w:ascii="宋体" w:hAnsi="宋体"/>
          <w:bCs/>
          <w:color w:val="auto"/>
          <w:sz w:val="24"/>
          <w:szCs w:val="24"/>
          <w:highlight w:val="none"/>
        </w:rPr>
      </w:pPr>
    </w:p>
    <w:p w14:paraId="5A939240">
      <w:pPr>
        <w:spacing w:line="360" w:lineRule="auto"/>
        <w:rPr>
          <w:b/>
          <w:color w:val="auto"/>
          <w:sz w:val="28"/>
          <w:szCs w:val="28"/>
          <w:highlight w:val="none"/>
        </w:rPr>
      </w:pPr>
      <w:r>
        <w:rPr>
          <w:rFonts w:hint="eastAsia"/>
          <w:b/>
          <w:color w:val="auto"/>
          <w:sz w:val="28"/>
          <w:szCs w:val="28"/>
          <w:highlight w:val="none"/>
        </w:rPr>
        <w:t>八、开标一览表</w:t>
      </w:r>
      <w:r>
        <w:rPr>
          <w:rFonts w:hint="eastAsia" w:eastAsia="宋体"/>
          <w:b/>
          <w:color w:val="auto"/>
          <w:sz w:val="28"/>
          <w:szCs w:val="28"/>
          <w:highlight w:val="none"/>
        </w:rPr>
        <w:t>及开标一览表附录</w:t>
      </w:r>
      <w:r>
        <w:rPr>
          <w:rFonts w:hint="eastAsia"/>
          <w:b/>
          <w:color w:val="auto"/>
          <w:sz w:val="28"/>
          <w:szCs w:val="28"/>
          <w:highlight w:val="none"/>
        </w:rPr>
        <w:t>（给定格式）：</w:t>
      </w:r>
    </w:p>
    <w:p w14:paraId="58E67BD4">
      <w:pPr>
        <w:spacing w:line="360" w:lineRule="auto"/>
        <w:ind w:firstLine="482"/>
        <w:rPr>
          <w:rFonts w:ascii="Arial" w:hAnsi="Arial"/>
          <w:b/>
          <w:color w:val="auto"/>
          <w:sz w:val="24"/>
          <w:highlight w:val="none"/>
        </w:rPr>
      </w:pPr>
    </w:p>
    <w:p w14:paraId="0DC2F570">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2A957698">
      <w:pPr>
        <w:spacing w:line="360" w:lineRule="auto"/>
        <w:jc w:val="center"/>
        <w:outlineLvl w:val="0"/>
        <w:rPr>
          <w:rFonts w:ascii="黑体" w:eastAsia="黑体"/>
          <w:bCs/>
          <w:color w:val="auto"/>
          <w:sz w:val="28"/>
          <w:szCs w:val="28"/>
          <w:highlight w:val="none"/>
        </w:rPr>
      </w:pPr>
    </w:p>
    <w:p w14:paraId="28C80746">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7B41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F11B9C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2132FB6C">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rPr>
              <w:t>）</w:t>
            </w:r>
          </w:p>
        </w:tc>
      </w:tr>
      <w:tr w14:paraId="6E93B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07E4A1F">
            <w:pPr>
              <w:pStyle w:val="205"/>
              <w:spacing w:line="360" w:lineRule="auto"/>
              <w:jc w:val="center"/>
              <w:rPr>
                <w:rFonts w:hint="eastAsia" w:hAnsi="宋体"/>
                <w:bCs/>
                <w:color w:val="auto"/>
                <w:szCs w:val="24"/>
                <w:highlight w:val="none"/>
              </w:rPr>
            </w:pPr>
          </w:p>
        </w:tc>
        <w:tc>
          <w:tcPr>
            <w:tcW w:w="3188" w:type="dxa"/>
            <w:noWrap w:val="0"/>
            <w:vAlign w:val="center"/>
          </w:tcPr>
          <w:p w14:paraId="7EA4BC34">
            <w:pPr>
              <w:pStyle w:val="205"/>
              <w:spacing w:line="360" w:lineRule="auto"/>
              <w:rPr>
                <w:rFonts w:hint="eastAsia" w:hAnsi="宋体"/>
                <w:b/>
                <w:color w:val="auto"/>
                <w:szCs w:val="24"/>
                <w:highlight w:val="none"/>
              </w:rPr>
            </w:pPr>
          </w:p>
        </w:tc>
      </w:tr>
      <w:tr w14:paraId="5E5F4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1B4E464D">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741CE6CD">
      <w:pPr>
        <w:spacing w:line="360" w:lineRule="auto"/>
        <w:rPr>
          <w:rFonts w:ascii="黑体" w:eastAsia="黑体"/>
          <w:bCs/>
          <w:color w:val="auto"/>
          <w:sz w:val="24"/>
          <w:szCs w:val="24"/>
          <w:highlight w:val="none"/>
        </w:rPr>
      </w:pPr>
    </w:p>
    <w:p w14:paraId="7364B1D0">
      <w:pPr>
        <w:spacing w:line="360" w:lineRule="auto"/>
        <w:rPr>
          <w:rFonts w:ascii="黑体" w:eastAsia="黑体"/>
          <w:bCs/>
          <w:color w:val="auto"/>
          <w:sz w:val="24"/>
          <w:szCs w:val="24"/>
          <w:highlight w:val="none"/>
        </w:rPr>
      </w:pPr>
    </w:p>
    <w:p w14:paraId="62F604D7">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058F164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填写说明：</w:t>
      </w:r>
    </w:p>
    <w:p w14:paraId="49FD757E">
      <w:pPr>
        <w:spacing w:line="360" w:lineRule="auto"/>
        <w:jc w:val="left"/>
        <w:rPr>
          <w:rFonts w:ascii="宋体" w:hAnsi="宋体"/>
          <w:b/>
          <w:color w:val="auto"/>
          <w:sz w:val="24"/>
          <w:highlight w:val="none"/>
        </w:rPr>
      </w:pPr>
      <w:r>
        <w:rPr>
          <w:rFonts w:hint="eastAsia" w:ascii="宋体" w:hAnsi="宋体"/>
          <w:b/>
          <w:color w:val="auto"/>
          <w:sz w:val="24"/>
          <w:highlight w:val="none"/>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FE9EC53">
      <w:pPr>
        <w:spacing w:line="360" w:lineRule="auto"/>
        <w:rPr>
          <w:rFonts w:hint="eastAsia" w:ascii="宋体" w:hAnsi="宋体" w:eastAsia="宋体" w:cs="宋体"/>
          <w:bCs/>
          <w:color w:val="auto"/>
          <w:sz w:val="24"/>
          <w:szCs w:val="24"/>
          <w:highlight w:val="none"/>
        </w:rPr>
      </w:pPr>
    </w:p>
    <w:p w14:paraId="35D30CCD">
      <w:pPr>
        <w:spacing w:line="360" w:lineRule="auto"/>
        <w:rPr>
          <w:rFonts w:ascii="黑体" w:eastAsia="黑体"/>
          <w:bCs/>
          <w:color w:val="auto"/>
          <w:sz w:val="24"/>
          <w:szCs w:val="24"/>
          <w:highlight w:val="none"/>
        </w:rPr>
      </w:pPr>
    </w:p>
    <w:p w14:paraId="22B7AB87">
      <w:pPr>
        <w:spacing w:line="360" w:lineRule="auto"/>
        <w:rPr>
          <w:rFonts w:ascii="黑体" w:eastAsia="黑体"/>
          <w:bCs/>
          <w:color w:val="auto"/>
          <w:sz w:val="24"/>
          <w:szCs w:val="24"/>
          <w:highlight w:val="none"/>
        </w:rPr>
      </w:pPr>
    </w:p>
    <w:p w14:paraId="11044B20">
      <w:pPr>
        <w:spacing w:line="360" w:lineRule="auto"/>
        <w:rPr>
          <w:rFonts w:ascii="黑体" w:eastAsia="黑体"/>
          <w:bCs/>
          <w:color w:val="auto"/>
          <w:sz w:val="24"/>
          <w:szCs w:val="24"/>
          <w:highlight w:val="none"/>
        </w:rPr>
      </w:pPr>
    </w:p>
    <w:p w14:paraId="2074FE0B">
      <w:pPr>
        <w:pStyle w:val="7"/>
        <w:rPr>
          <w:rFonts w:ascii="黑体" w:eastAsia="黑体"/>
          <w:color w:val="auto"/>
          <w:sz w:val="24"/>
          <w:szCs w:val="24"/>
          <w:highlight w:val="none"/>
        </w:rPr>
      </w:pPr>
    </w:p>
    <w:p w14:paraId="4C7F8CE8">
      <w:pPr>
        <w:rPr>
          <w:rFonts w:ascii="黑体" w:eastAsia="黑体"/>
          <w:bCs/>
          <w:color w:val="auto"/>
          <w:sz w:val="24"/>
          <w:szCs w:val="24"/>
          <w:highlight w:val="none"/>
        </w:rPr>
      </w:pPr>
    </w:p>
    <w:p w14:paraId="5F44C6BF">
      <w:pPr>
        <w:pStyle w:val="7"/>
        <w:rPr>
          <w:rFonts w:ascii="黑体" w:eastAsia="黑体"/>
          <w:color w:val="auto"/>
          <w:sz w:val="24"/>
          <w:szCs w:val="24"/>
          <w:highlight w:val="none"/>
        </w:rPr>
      </w:pPr>
    </w:p>
    <w:p w14:paraId="16D9EC9B">
      <w:pPr>
        <w:rPr>
          <w:rFonts w:ascii="黑体" w:eastAsia="黑体"/>
          <w:bCs/>
          <w:color w:val="auto"/>
          <w:sz w:val="24"/>
          <w:szCs w:val="24"/>
          <w:highlight w:val="none"/>
        </w:rPr>
      </w:pPr>
    </w:p>
    <w:p w14:paraId="34AFC49C">
      <w:pPr>
        <w:pStyle w:val="7"/>
        <w:rPr>
          <w:rFonts w:ascii="黑体" w:eastAsia="黑体"/>
          <w:color w:val="auto"/>
          <w:sz w:val="24"/>
          <w:szCs w:val="24"/>
          <w:highlight w:val="none"/>
        </w:rPr>
      </w:pPr>
    </w:p>
    <w:p w14:paraId="13122747">
      <w:pPr>
        <w:rPr>
          <w:rFonts w:ascii="黑体" w:eastAsia="黑体"/>
          <w:bCs/>
          <w:color w:val="auto"/>
          <w:sz w:val="24"/>
          <w:szCs w:val="24"/>
          <w:highlight w:val="none"/>
        </w:rPr>
      </w:pPr>
    </w:p>
    <w:p w14:paraId="40A02D17">
      <w:pPr>
        <w:spacing w:line="360" w:lineRule="auto"/>
        <w:rPr>
          <w:rFonts w:ascii="黑体" w:eastAsia="黑体"/>
          <w:bCs/>
          <w:color w:val="auto"/>
          <w:sz w:val="24"/>
          <w:szCs w:val="24"/>
          <w:highlight w:val="none"/>
        </w:rPr>
      </w:pPr>
    </w:p>
    <w:p w14:paraId="754C6440">
      <w:pPr>
        <w:spacing w:line="360" w:lineRule="auto"/>
        <w:rPr>
          <w:rFonts w:ascii="Times New Roman" w:eastAsia="宋体"/>
          <w:b/>
          <w:color w:val="auto"/>
          <w:sz w:val="28"/>
          <w:szCs w:val="28"/>
          <w:highlight w:val="none"/>
        </w:rPr>
      </w:pP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54" w:name="_Toc120614284"/>
    </w:p>
    <w:p w14:paraId="01E6A5D4">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r>
        <w:rPr>
          <w:rFonts w:hint="eastAsia" w:ascii="黑体" w:eastAsia="黑体"/>
          <w:bCs/>
          <w:color w:val="auto"/>
          <w:sz w:val="28"/>
          <w:szCs w:val="28"/>
          <w:highlight w:val="none"/>
        </w:rPr>
        <w:t>分项报价表</w:t>
      </w:r>
    </w:p>
    <w:p w14:paraId="3349790E">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7"/>
        <w:tblW w:w="9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7"/>
        <w:gridCol w:w="2410"/>
        <w:gridCol w:w="2210"/>
        <w:gridCol w:w="2080"/>
        <w:gridCol w:w="1714"/>
      </w:tblGrid>
      <w:tr w14:paraId="24940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927" w:type="dxa"/>
            <w:noWrap w:val="0"/>
            <w:vAlign w:val="center"/>
          </w:tcPr>
          <w:p w14:paraId="49D5BB94">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序号</w:t>
            </w:r>
          </w:p>
        </w:tc>
        <w:tc>
          <w:tcPr>
            <w:tcW w:w="2410" w:type="dxa"/>
            <w:noWrap w:val="0"/>
            <w:vAlign w:val="center"/>
          </w:tcPr>
          <w:p w14:paraId="4BDAFE05">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项目名称</w:t>
            </w:r>
          </w:p>
        </w:tc>
        <w:tc>
          <w:tcPr>
            <w:tcW w:w="2210" w:type="dxa"/>
            <w:noWrap w:val="0"/>
            <w:vAlign w:val="center"/>
          </w:tcPr>
          <w:p w14:paraId="0DCD7389">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报价（元/月）</w:t>
            </w:r>
          </w:p>
        </w:tc>
        <w:tc>
          <w:tcPr>
            <w:tcW w:w="2080" w:type="dxa"/>
            <w:noWrap w:val="0"/>
            <w:vAlign w:val="center"/>
          </w:tcPr>
          <w:p w14:paraId="2CCE572E">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报价（元）</w:t>
            </w:r>
          </w:p>
        </w:tc>
        <w:tc>
          <w:tcPr>
            <w:tcW w:w="1714" w:type="dxa"/>
            <w:noWrap w:val="0"/>
            <w:vAlign w:val="center"/>
          </w:tcPr>
          <w:p w14:paraId="4DBFF443">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备注</w:t>
            </w:r>
          </w:p>
        </w:tc>
      </w:tr>
      <w:tr w14:paraId="79413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16D3C06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2410" w:type="dxa"/>
            <w:noWrap w:val="0"/>
            <w:vAlign w:val="center"/>
          </w:tcPr>
          <w:p w14:paraId="562570A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员工工资、福利、法定计提费用</w:t>
            </w:r>
          </w:p>
        </w:tc>
        <w:tc>
          <w:tcPr>
            <w:tcW w:w="2210" w:type="dxa"/>
            <w:noWrap w:val="0"/>
            <w:vAlign w:val="center"/>
          </w:tcPr>
          <w:p w14:paraId="2906809A">
            <w:pPr>
              <w:spacing w:line="360" w:lineRule="auto"/>
              <w:rPr>
                <w:rFonts w:hint="eastAsia" w:ascii="宋体" w:hAnsi="宋体" w:eastAsia="宋体" w:cs="宋体"/>
                <w:color w:val="auto"/>
                <w:sz w:val="24"/>
                <w:szCs w:val="24"/>
                <w:highlight w:val="none"/>
              </w:rPr>
            </w:pPr>
          </w:p>
        </w:tc>
        <w:tc>
          <w:tcPr>
            <w:tcW w:w="2080" w:type="dxa"/>
            <w:noWrap w:val="0"/>
            <w:vAlign w:val="center"/>
          </w:tcPr>
          <w:p w14:paraId="11212B0D">
            <w:pPr>
              <w:spacing w:line="360" w:lineRule="auto"/>
              <w:rPr>
                <w:rFonts w:hint="eastAsia" w:ascii="宋体" w:hAnsi="宋体" w:eastAsia="宋体" w:cs="宋体"/>
                <w:color w:val="auto"/>
                <w:sz w:val="24"/>
                <w:szCs w:val="24"/>
                <w:highlight w:val="none"/>
              </w:rPr>
            </w:pPr>
          </w:p>
        </w:tc>
        <w:tc>
          <w:tcPr>
            <w:tcW w:w="1714" w:type="dxa"/>
            <w:noWrap w:val="0"/>
            <w:vAlign w:val="center"/>
          </w:tcPr>
          <w:p w14:paraId="747A528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参照表（1）</w:t>
            </w:r>
          </w:p>
        </w:tc>
      </w:tr>
      <w:tr w14:paraId="0852B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6727F98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p>
        </w:tc>
        <w:tc>
          <w:tcPr>
            <w:tcW w:w="2410" w:type="dxa"/>
            <w:noWrap w:val="0"/>
            <w:vAlign w:val="center"/>
          </w:tcPr>
          <w:p w14:paraId="73CE067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行政办公费用</w:t>
            </w:r>
          </w:p>
        </w:tc>
        <w:tc>
          <w:tcPr>
            <w:tcW w:w="2210" w:type="dxa"/>
            <w:noWrap w:val="0"/>
            <w:vAlign w:val="center"/>
          </w:tcPr>
          <w:p w14:paraId="6C5F7727">
            <w:pPr>
              <w:spacing w:line="360" w:lineRule="auto"/>
              <w:rPr>
                <w:rFonts w:hint="eastAsia" w:ascii="宋体" w:hAnsi="宋体" w:eastAsia="宋体" w:cs="宋体"/>
                <w:color w:val="auto"/>
                <w:sz w:val="24"/>
                <w:szCs w:val="24"/>
                <w:highlight w:val="none"/>
              </w:rPr>
            </w:pPr>
          </w:p>
        </w:tc>
        <w:tc>
          <w:tcPr>
            <w:tcW w:w="2080" w:type="dxa"/>
            <w:noWrap w:val="0"/>
            <w:vAlign w:val="center"/>
          </w:tcPr>
          <w:p w14:paraId="1D97E87B">
            <w:pPr>
              <w:spacing w:line="360" w:lineRule="auto"/>
              <w:rPr>
                <w:rFonts w:hint="eastAsia" w:ascii="宋体" w:hAnsi="宋体" w:eastAsia="宋体" w:cs="宋体"/>
                <w:color w:val="auto"/>
                <w:sz w:val="24"/>
                <w:szCs w:val="24"/>
                <w:highlight w:val="none"/>
              </w:rPr>
            </w:pPr>
          </w:p>
        </w:tc>
        <w:tc>
          <w:tcPr>
            <w:tcW w:w="1714" w:type="dxa"/>
            <w:noWrap w:val="0"/>
            <w:vAlign w:val="center"/>
          </w:tcPr>
          <w:p w14:paraId="19C39652">
            <w:pPr>
              <w:spacing w:line="360" w:lineRule="auto"/>
              <w:rPr>
                <w:rFonts w:hint="eastAsia" w:ascii="宋体" w:hAnsi="宋体" w:eastAsia="宋体" w:cs="宋体"/>
                <w:color w:val="auto"/>
                <w:sz w:val="24"/>
                <w:szCs w:val="24"/>
                <w:highlight w:val="none"/>
              </w:rPr>
            </w:pPr>
          </w:p>
        </w:tc>
      </w:tr>
      <w:tr w14:paraId="26C4F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16BBD9E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p>
        </w:tc>
        <w:tc>
          <w:tcPr>
            <w:tcW w:w="2410" w:type="dxa"/>
            <w:noWrap w:val="0"/>
            <w:vAlign w:val="center"/>
          </w:tcPr>
          <w:p w14:paraId="004D30E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器械装备费</w:t>
            </w:r>
          </w:p>
        </w:tc>
        <w:tc>
          <w:tcPr>
            <w:tcW w:w="2210" w:type="dxa"/>
            <w:noWrap w:val="0"/>
            <w:vAlign w:val="center"/>
          </w:tcPr>
          <w:p w14:paraId="48420F7A">
            <w:pPr>
              <w:spacing w:line="360" w:lineRule="auto"/>
              <w:rPr>
                <w:rFonts w:hint="eastAsia" w:ascii="宋体" w:hAnsi="宋体" w:eastAsia="宋体" w:cs="宋体"/>
                <w:color w:val="auto"/>
                <w:sz w:val="24"/>
                <w:szCs w:val="24"/>
                <w:highlight w:val="none"/>
              </w:rPr>
            </w:pPr>
          </w:p>
        </w:tc>
        <w:tc>
          <w:tcPr>
            <w:tcW w:w="2080" w:type="dxa"/>
            <w:noWrap w:val="0"/>
            <w:vAlign w:val="center"/>
          </w:tcPr>
          <w:p w14:paraId="39C41421">
            <w:pPr>
              <w:spacing w:line="360" w:lineRule="auto"/>
              <w:rPr>
                <w:rFonts w:hint="eastAsia" w:ascii="宋体" w:hAnsi="宋体" w:eastAsia="宋体" w:cs="宋体"/>
                <w:color w:val="auto"/>
                <w:sz w:val="24"/>
                <w:szCs w:val="24"/>
                <w:highlight w:val="none"/>
              </w:rPr>
            </w:pPr>
          </w:p>
        </w:tc>
        <w:tc>
          <w:tcPr>
            <w:tcW w:w="1714" w:type="dxa"/>
            <w:noWrap w:val="0"/>
            <w:vAlign w:val="center"/>
          </w:tcPr>
          <w:p w14:paraId="7126C6A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参照表（2）</w:t>
            </w:r>
          </w:p>
        </w:tc>
      </w:tr>
      <w:tr w14:paraId="575F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3F422F9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p>
        </w:tc>
        <w:tc>
          <w:tcPr>
            <w:tcW w:w="2410" w:type="dxa"/>
            <w:noWrap w:val="0"/>
            <w:vAlign w:val="center"/>
          </w:tcPr>
          <w:p w14:paraId="29F6F4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服装费</w:t>
            </w:r>
          </w:p>
        </w:tc>
        <w:tc>
          <w:tcPr>
            <w:tcW w:w="2210" w:type="dxa"/>
            <w:noWrap w:val="0"/>
            <w:vAlign w:val="center"/>
          </w:tcPr>
          <w:p w14:paraId="6057C606">
            <w:pPr>
              <w:spacing w:line="360" w:lineRule="auto"/>
              <w:rPr>
                <w:rFonts w:hint="eastAsia" w:ascii="宋体" w:hAnsi="宋体" w:eastAsia="宋体" w:cs="宋体"/>
                <w:color w:val="auto"/>
                <w:sz w:val="24"/>
                <w:szCs w:val="24"/>
                <w:highlight w:val="none"/>
              </w:rPr>
            </w:pPr>
          </w:p>
        </w:tc>
        <w:tc>
          <w:tcPr>
            <w:tcW w:w="2080" w:type="dxa"/>
            <w:noWrap w:val="0"/>
            <w:vAlign w:val="center"/>
          </w:tcPr>
          <w:p w14:paraId="633DB6ED">
            <w:pPr>
              <w:spacing w:line="360" w:lineRule="auto"/>
              <w:rPr>
                <w:rFonts w:hint="eastAsia" w:ascii="宋体" w:hAnsi="宋体" w:eastAsia="宋体" w:cs="宋体"/>
                <w:color w:val="auto"/>
                <w:sz w:val="24"/>
                <w:szCs w:val="24"/>
                <w:highlight w:val="none"/>
              </w:rPr>
            </w:pPr>
          </w:p>
        </w:tc>
        <w:tc>
          <w:tcPr>
            <w:tcW w:w="1714" w:type="dxa"/>
            <w:noWrap w:val="0"/>
            <w:vAlign w:val="center"/>
          </w:tcPr>
          <w:p w14:paraId="7C42661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参照表（2）</w:t>
            </w:r>
          </w:p>
        </w:tc>
      </w:tr>
      <w:tr w14:paraId="4AA7A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20A8D2E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p>
        </w:tc>
        <w:tc>
          <w:tcPr>
            <w:tcW w:w="2410" w:type="dxa"/>
            <w:noWrap w:val="0"/>
            <w:vAlign w:val="center"/>
          </w:tcPr>
          <w:p w14:paraId="25005EF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管理费</w:t>
            </w:r>
          </w:p>
        </w:tc>
        <w:tc>
          <w:tcPr>
            <w:tcW w:w="2210" w:type="dxa"/>
            <w:noWrap w:val="0"/>
            <w:vAlign w:val="center"/>
          </w:tcPr>
          <w:p w14:paraId="0385C873">
            <w:pPr>
              <w:spacing w:line="360" w:lineRule="auto"/>
              <w:rPr>
                <w:rFonts w:hint="eastAsia" w:ascii="宋体" w:hAnsi="宋体" w:eastAsia="宋体" w:cs="宋体"/>
                <w:color w:val="auto"/>
                <w:sz w:val="24"/>
                <w:szCs w:val="24"/>
                <w:highlight w:val="none"/>
              </w:rPr>
            </w:pPr>
          </w:p>
        </w:tc>
        <w:tc>
          <w:tcPr>
            <w:tcW w:w="2080" w:type="dxa"/>
            <w:noWrap w:val="0"/>
            <w:vAlign w:val="center"/>
          </w:tcPr>
          <w:p w14:paraId="1E267A6F">
            <w:pPr>
              <w:spacing w:line="360" w:lineRule="auto"/>
              <w:rPr>
                <w:rFonts w:hint="eastAsia" w:ascii="宋体" w:hAnsi="宋体" w:eastAsia="宋体" w:cs="宋体"/>
                <w:color w:val="auto"/>
                <w:sz w:val="24"/>
                <w:szCs w:val="24"/>
                <w:highlight w:val="none"/>
              </w:rPr>
            </w:pPr>
          </w:p>
        </w:tc>
        <w:tc>
          <w:tcPr>
            <w:tcW w:w="1714" w:type="dxa"/>
            <w:noWrap w:val="0"/>
            <w:vAlign w:val="center"/>
          </w:tcPr>
          <w:p w14:paraId="7C48C90F">
            <w:pPr>
              <w:spacing w:line="360" w:lineRule="auto"/>
              <w:rPr>
                <w:rFonts w:hint="eastAsia" w:ascii="宋体" w:hAnsi="宋体" w:eastAsia="宋体" w:cs="宋体"/>
                <w:color w:val="auto"/>
                <w:sz w:val="24"/>
                <w:szCs w:val="24"/>
                <w:highlight w:val="none"/>
              </w:rPr>
            </w:pPr>
          </w:p>
        </w:tc>
      </w:tr>
      <w:tr w14:paraId="09070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6F8801C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w:t>
            </w:r>
          </w:p>
        </w:tc>
        <w:tc>
          <w:tcPr>
            <w:tcW w:w="2410" w:type="dxa"/>
            <w:noWrap w:val="0"/>
            <w:vAlign w:val="center"/>
          </w:tcPr>
          <w:p w14:paraId="7FA66A4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公众责任险</w:t>
            </w:r>
          </w:p>
        </w:tc>
        <w:tc>
          <w:tcPr>
            <w:tcW w:w="2210" w:type="dxa"/>
            <w:noWrap w:val="0"/>
            <w:vAlign w:val="center"/>
          </w:tcPr>
          <w:p w14:paraId="5565E7E3">
            <w:pPr>
              <w:spacing w:line="360" w:lineRule="auto"/>
              <w:rPr>
                <w:rFonts w:hint="eastAsia" w:ascii="宋体" w:hAnsi="宋体" w:eastAsia="宋体" w:cs="宋体"/>
                <w:color w:val="auto"/>
                <w:sz w:val="24"/>
                <w:szCs w:val="24"/>
                <w:highlight w:val="none"/>
              </w:rPr>
            </w:pPr>
          </w:p>
        </w:tc>
        <w:tc>
          <w:tcPr>
            <w:tcW w:w="2080" w:type="dxa"/>
            <w:noWrap w:val="0"/>
            <w:vAlign w:val="center"/>
          </w:tcPr>
          <w:p w14:paraId="70708142">
            <w:pPr>
              <w:spacing w:line="360" w:lineRule="auto"/>
              <w:rPr>
                <w:rFonts w:hint="eastAsia" w:ascii="宋体" w:hAnsi="宋体" w:eastAsia="宋体" w:cs="宋体"/>
                <w:color w:val="auto"/>
                <w:sz w:val="24"/>
                <w:szCs w:val="24"/>
                <w:highlight w:val="none"/>
              </w:rPr>
            </w:pPr>
          </w:p>
        </w:tc>
        <w:tc>
          <w:tcPr>
            <w:tcW w:w="1714" w:type="dxa"/>
            <w:noWrap w:val="0"/>
            <w:vAlign w:val="center"/>
          </w:tcPr>
          <w:p w14:paraId="6028C9E2">
            <w:pPr>
              <w:spacing w:line="360" w:lineRule="auto"/>
              <w:rPr>
                <w:rFonts w:hint="eastAsia" w:ascii="宋体" w:hAnsi="宋体" w:eastAsia="宋体" w:cs="宋体"/>
                <w:color w:val="auto"/>
                <w:sz w:val="24"/>
                <w:szCs w:val="24"/>
                <w:highlight w:val="none"/>
              </w:rPr>
            </w:pPr>
          </w:p>
        </w:tc>
      </w:tr>
      <w:tr w14:paraId="1707A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4BB59BF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w:t>
            </w:r>
          </w:p>
        </w:tc>
        <w:tc>
          <w:tcPr>
            <w:tcW w:w="2410" w:type="dxa"/>
            <w:noWrap w:val="0"/>
            <w:vAlign w:val="center"/>
          </w:tcPr>
          <w:p w14:paraId="272A692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合理利润</w:t>
            </w:r>
          </w:p>
        </w:tc>
        <w:tc>
          <w:tcPr>
            <w:tcW w:w="2210" w:type="dxa"/>
            <w:noWrap w:val="0"/>
            <w:vAlign w:val="center"/>
          </w:tcPr>
          <w:p w14:paraId="17389AE0">
            <w:pPr>
              <w:spacing w:line="360" w:lineRule="auto"/>
              <w:rPr>
                <w:rFonts w:hint="eastAsia" w:ascii="宋体" w:hAnsi="宋体" w:eastAsia="宋体" w:cs="宋体"/>
                <w:color w:val="auto"/>
                <w:sz w:val="24"/>
                <w:szCs w:val="24"/>
                <w:highlight w:val="none"/>
              </w:rPr>
            </w:pPr>
          </w:p>
        </w:tc>
        <w:tc>
          <w:tcPr>
            <w:tcW w:w="2080" w:type="dxa"/>
            <w:noWrap w:val="0"/>
            <w:vAlign w:val="center"/>
          </w:tcPr>
          <w:p w14:paraId="79BFECF7">
            <w:pPr>
              <w:spacing w:line="360" w:lineRule="auto"/>
              <w:rPr>
                <w:rFonts w:hint="eastAsia" w:ascii="宋体" w:hAnsi="宋体" w:eastAsia="宋体" w:cs="宋体"/>
                <w:color w:val="auto"/>
                <w:sz w:val="24"/>
                <w:szCs w:val="24"/>
                <w:highlight w:val="none"/>
              </w:rPr>
            </w:pPr>
          </w:p>
        </w:tc>
        <w:tc>
          <w:tcPr>
            <w:tcW w:w="1714" w:type="dxa"/>
            <w:noWrap w:val="0"/>
            <w:vAlign w:val="center"/>
          </w:tcPr>
          <w:p w14:paraId="2D3092F9">
            <w:pPr>
              <w:spacing w:line="360" w:lineRule="auto"/>
              <w:rPr>
                <w:rFonts w:hint="eastAsia" w:ascii="宋体" w:hAnsi="宋体" w:eastAsia="宋体" w:cs="宋体"/>
                <w:color w:val="auto"/>
                <w:sz w:val="24"/>
                <w:szCs w:val="24"/>
                <w:highlight w:val="none"/>
              </w:rPr>
            </w:pPr>
          </w:p>
        </w:tc>
      </w:tr>
      <w:tr w14:paraId="3F647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3739AA4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w:t>
            </w:r>
          </w:p>
        </w:tc>
        <w:tc>
          <w:tcPr>
            <w:tcW w:w="2410" w:type="dxa"/>
            <w:noWrap w:val="0"/>
            <w:vAlign w:val="center"/>
          </w:tcPr>
          <w:p w14:paraId="56A72ED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税金</w:t>
            </w:r>
          </w:p>
        </w:tc>
        <w:tc>
          <w:tcPr>
            <w:tcW w:w="2210" w:type="dxa"/>
            <w:noWrap w:val="0"/>
            <w:vAlign w:val="center"/>
          </w:tcPr>
          <w:p w14:paraId="7BD82E97">
            <w:pPr>
              <w:spacing w:line="360" w:lineRule="auto"/>
              <w:rPr>
                <w:rFonts w:hint="eastAsia" w:ascii="宋体" w:hAnsi="宋体" w:eastAsia="宋体" w:cs="宋体"/>
                <w:color w:val="auto"/>
                <w:sz w:val="24"/>
                <w:szCs w:val="24"/>
                <w:highlight w:val="none"/>
              </w:rPr>
            </w:pPr>
          </w:p>
        </w:tc>
        <w:tc>
          <w:tcPr>
            <w:tcW w:w="2080" w:type="dxa"/>
            <w:noWrap w:val="0"/>
            <w:vAlign w:val="center"/>
          </w:tcPr>
          <w:p w14:paraId="3C8A1A37">
            <w:pPr>
              <w:spacing w:line="360" w:lineRule="auto"/>
              <w:rPr>
                <w:rFonts w:hint="eastAsia" w:ascii="宋体" w:hAnsi="宋体" w:eastAsia="宋体" w:cs="宋体"/>
                <w:color w:val="auto"/>
                <w:sz w:val="24"/>
                <w:szCs w:val="24"/>
                <w:highlight w:val="none"/>
              </w:rPr>
            </w:pPr>
          </w:p>
        </w:tc>
        <w:tc>
          <w:tcPr>
            <w:tcW w:w="1714" w:type="dxa"/>
            <w:noWrap w:val="0"/>
            <w:vAlign w:val="center"/>
          </w:tcPr>
          <w:p w14:paraId="7C947C46">
            <w:pPr>
              <w:spacing w:line="360" w:lineRule="auto"/>
              <w:rPr>
                <w:rFonts w:hint="eastAsia" w:ascii="宋体" w:hAnsi="宋体" w:eastAsia="宋体" w:cs="宋体"/>
                <w:color w:val="auto"/>
                <w:sz w:val="24"/>
                <w:szCs w:val="24"/>
                <w:highlight w:val="none"/>
              </w:rPr>
            </w:pPr>
          </w:p>
        </w:tc>
      </w:tr>
      <w:tr w14:paraId="513F3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2C1FE65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w:t>
            </w:r>
          </w:p>
        </w:tc>
        <w:tc>
          <w:tcPr>
            <w:tcW w:w="2410" w:type="dxa"/>
            <w:noWrap w:val="0"/>
            <w:vAlign w:val="center"/>
          </w:tcPr>
          <w:p w14:paraId="451D2A5A">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其他支出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包括但不限于每个采购包中服务要求里19-23项内容）</w:t>
            </w:r>
          </w:p>
        </w:tc>
        <w:tc>
          <w:tcPr>
            <w:tcW w:w="2210" w:type="dxa"/>
            <w:noWrap w:val="0"/>
            <w:vAlign w:val="center"/>
          </w:tcPr>
          <w:p w14:paraId="23ECA822">
            <w:pPr>
              <w:spacing w:line="360" w:lineRule="auto"/>
              <w:rPr>
                <w:rFonts w:hint="eastAsia" w:ascii="宋体" w:hAnsi="宋体" w:eastAsia="宋体" w:cs="宋体"/>
                <w:color w:val="auto"/>
                <w:sz w:val="24"/>
                <w:szCs w:val="24"/>
                <w:highlight w:val="none"/>
              </w:rPr>
            </w:pPr>
          </w:p>
        </w:tc>
        <w:tc>
          <w:tcPr>
            <w:tcW w:w="2080" w:type="dxa"/>
            <w:noWrap w:val="0"/>
            <w:vAlign w:val="center"/>
          </w:tcPr>
          <w:p w14:paraId="739DF511">
            <w:pPr>
              <w:spacing w:line="360" w:lineRule="auto"/>
              <w:rPr>
                <w:rFonts w:hint="eastAsia" w:ascii="宋体" w:hAnsi="宋体" w:eastAsia="宋体" w:cs="宋体"/>
                <w:color w:val="auto"/>
                <w:sz w:val="24"/>
                <w:szCs w:val="24"/>
                <w:highlight w:val="none"/>
              </w:rPr>
            </w:pPr>
          </w:p>
        </w:tc>
        <w:tc>
          <w:tcPr>
            <w:tcW w:w="1714" w:type="dxa"/>
            <w:noWrap w:val="0"/>
            <w:vAlign w:val="center"/>
          </w:tcPr>
          <w:p w14:paraId="4627C2BA">
            <w:pPr>
              <w:spacing w:line="360" w:lineRule="auto"/>
              <w:rPr>
                <w:rFonts w:hint="eastAsia" w:ascii="宋体" w:hAnsi="宋体" w:eastAsia="宋体" w:cs="宋体"/>
                <w:color w:val="auto"/>
                <w:sz w:val="24"/>
                <w:szCs w:val="24"/>
                <w:highlight w:val="none"/>
              </w:rPr>
            </w:pPr>
          </w:p>
        </w:tc>
      </w:tr>
      <w:tr w14:paraId="5089D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7" w:type="dxa"/>
            <w:noWrap w:val="0"/>
            <w:vAlign w:val="center"/>
          </w:tcPr>
          <w:p w14:paraId="189CBAD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p>
        </w:tc>
        <w:tc>
          <w:tcPr>
            <w:tcW w:w="2410" w:type="dxa"/>
            <w:noWrap w:val="0"/>
            <w:vAlign w:val="center"/>
          </w:tcPr>
          <w:p w14:paraId="210A6B2B">
            <w:pPr>
              <w:spacing w:line="360" w:lineRule="auto"/>
              <w:rPr>
                <w:rFonts w:hint="eastAsia" w:ascii="宋体" w:hAnsi="宋体" w:eastAsia="宋体" w:cs="宋体"/>
                <w:color w:val="auto"/>
                <w:sz w:val="24"/>
                <w:szCs w:val="24"/>
                <w:highlight w:val="none"/>
              </w:rPr>
            </w:pPr>
          </w:p>
        </w:tc>
        <w:tc>
          <w:tcPr>
            <w:tcW w:w="2210" w:type="dxa"/>
            <w:noWrap w:val="0"/>
            <w:vAlign w:val="center"/>
          </w:tcPr>
          <w:p w14:paraId="0E21CA79">
            <w:pPr>
              <w:spacing w:line="360" w:lineRule="auto"/>
              <w:rPr>
                <w:rFonts w:hint="eastAsia" w:ascii="宋体" w:hAnsi="宋体" w:eastAsia="宋体" w:cs="宋体"/>
                <w:color w:val="auto"/>
                <w:sz w:val="24"/>
                <w:szCs w:val="24"/>
                <w:highlight w:val="none"/>
              </w:rPr>
            </w:pPr>
          </w:p>
        </w:tc>
        <w:tc>
          <w:tcPr>
            <w:tcW w:w="2080" w:type="dxa"/>
            <w:noWrap w:val="0"/>
            <w:vAlign w:val="center"/>
          </w:tcPr>
          <w:p w14:paraId="2827CCF7">
            <w:pPr>
              <w:spacing w:line="360" w:lineRule="auto"/>
              <w:rPr>
                <w:rFonts w:hint="eastAsia" w:ascii="宋体" w:hAnsi="宋体" w:eastAsia="宋体" w:cs="宋体"/>
                <w:color w:val="auto"/>
                <w:sz w:val="24"/>
                <w:szCs w:val="24"/>
                <w:highlight w:val="none"/>
              </w:rPr>
            </w:pPr>
          </w:p>
        </w:tc>
        <w:tc>
          <w:tcPr>
            <w:tcW w:w="1714" w:type="dxa"/>
            <w:noWrap w:val="0"/>
            <w:vAlign w:val="center"/>
          </w:tcPr>
          <w:p w14:paraId="08D8A0CA">
            <w:pPr>
              <w:spacing w:line="360" w:lineRule="auto"/>
              <w:rPr>
                <w:rFonts w:hint="eastAsia" w:ascii="宋体" w:hAnsi="宋体" w:eastAsia="宋体" w:cs="宋体"/>
                <w:color w:val="auto"/>
                <w:sz w:val="24"/>
                <w:szCs w:val="24"/>
                <w:highlight w:val="none"/>
              </w:rPr>
            </w:pPr>
          </w:p>
        </w:tc>
      </w:tr>
      <w:tr w14:paraId="5751C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337" w:type="dxa"/>
            <w:gridSpan w:val="2"/>
            <w:noWrap w:val="0"/>
            <w:vAlign w:val="center"/>
          </w:tcPr>
          <w:p w14:paraId="791944CE">
            <w:pPr>
              <w:spacing w:line="360" w:lineRule="auto"/>
              <w:jc w:val="center"/>
              <w:rPr>
                <w:rFonts w:hint="eastAsia" w:ascii="Calibri" w:hAnsi="Calibri" w:cs="Times New Roman"/>
                <w:b/>
                <w:bCs/>
                <w:color w:val="auto"/>
                <w:sz w:val="24"/>
                <w:highlight w:val="none"/>
              </w:rPr>
            </w:pPr>
            <w:r>
              <w:rPr>
                <w:rFonts w:hint="eastAsia" w:ascii="Calibri" w:hAnsi="Calibri" w:cs="Times New Roman"/>
                <w:b/>
                <w:bCs/>
                <w:color w:val="auto"/>
                <w:sz w:val="24"/>
                <w:highlight w:val="none"/>
              </w:rPr>
              <w:t>合计：</w:t>
            </w:r>
          </w:p>
        </w:tc>
        <w:tc>
          <w:tcPr>
            <w:tcW w:w="2210" w:type="dxa"/>
            <w:noWrap w:val="0"/>
            <w:vAlign w:val="center"/>
          </w:tcPr>
          <w:p w14:paraId="1F7C6E17">
            <w:pPr>
              <w:spacing w:line="360" w:lineRule="auto"/>
              <w:rPr>
                <w:rFonts w:hint="eastAsia" w:ascii="Calibri" w:hAnsi="Calibri" w:cs="Times New Roman"/>
                <w:color w:val="auto"/>
                <w:sz w:val="24"/>
                <w:highlight w:val="none"/>
              </w:rPr>
            </w:pPr>
          </w:p>
        </w:tc>
        <w:tc>
          <w:tcPr>
            <w:tcW w:w="2080" w:type="dxa"/>
            <w:noWrap w:val="0"/>
            <w:vAlign w:val="center"/>
          </w:tcPr>
          <w:p w14:paraId="087C64D5">
            <w:pPr>
              <w:spacing w:line="360" w:lineRule="auto"/>
              <w:rPr>
                <w:rFonts w:hint="eastAsia" w:ascii="Calibri" w:hAnsi="Calibri" w:cs="Times New Roman"/>
                <w:color w:val="auto"/>
                <w:sz w:val="24"/>
                <w:highlight w:val="none"/>
              </w:rPr>
            </w:pPr>
          </w:p>
        </w:tc>
        <w:tc>
          <w:tcPr>
            <w:tcW w:w="1714" w:type="dxa"/>
            <w:noWrap w:val="0"/>
            <w:vAlign w:val="center"/>
          </w:tcPr>
          <w:p w14:paraId="14A31385">
            <w:pPr>
              <w:spacing w:line="360" w:lineRule="auto"/>
              <w:rPr>
                <w:rFonts w:hint="eastAsia" w:ascii="Calibri" w:hAnsi="Calibri" w:cs="Times New Roman"/>
                <w:color w:val="auto"/>
                <w:sz w:val="24"/>
                <w:highlight w:val="none"/>
              </w:rPr>
            </w:pPr>
          </w:p>
        </w:tc>
      </w:tr>
    </w:tbl>
    <w:p w14:paraId="3001A12B">
      <w:pPr>
        <w:spacing w:line="360" w:lineRule="auto"/>
        <w:outlineLvl w:val="0"/>
        <w:rPr>
          <w:rFonts w:hint="eastAsia" w:ascii="Calibri" w:hAnsi="Calibri" w:cs="Times New Roman"/>
          <w:bCs/>
          <w:color w:val="auto"/>
          <w:sz w:val="24"/>
          <w:highlight w:val="none"/>
        </w:rPr>
      </w:pPr>
    </w:p>
    <w:p w14:paraId="4326D7F5">
      <w:pPr>
        <w:spacing w:line="360" w:lineRule="auto"/>
        <w:outlineLvl w:val="0"/>
        <w:rPr>
          <w:rFonts w:hint="eastAsia" w:ascii="Calibri" w:hAnsi="Calibri" w:cs="Times New Roman"/>
          <w:bCs/>
          <w:color w:val="auto"/>
          <w:sz w:val="24"/>
          <w:highlight w:val="none"/>
        </w:rPr>
      </w:pPr>
      <w:r>
        <w:rPr>
          <w:rFonts w:hint="eastAsia" w:ascii="Calibri" w:hAnsi="Calibri" w:cs="Times New Roman"/>
          <w:bCs/>
          <w:color w:val="auto"/>
          <w:sz w:val="24"/>
          <w:highlight w:val="none"/>
          <w:lang w:eastAsia="zh-CN"/>
        </w:rPr>
        <w:t>报价供应商</w:t>
      </w:r>
      <w:r>
        <w:rPr>
          <w:rFonts w:hint="eastAsia" w:ascii="Calibri" w:hAnsi="Calibri" w:cs="Times New Roman"/>
          <w:bCs/>
          <w:color w:val="auto"/>
          <w:sz w:val="24"/>
          <w:highlight w:val="none"/>
        </w:rPr>
        <w:t>（盖章）：</w:t>
      </w:r>
    </w:p>
    <w:p w14:paraId="52D91D78">
      <w:pPr>
        <w:spacing w:line="360" w:lineRule="auto"/>
        <w:outlineLvl w:val="0"/>
        <w:rPr>
          <w:rFonts w:hint="eastAsia" w:ascii="Calibri" w:hAnsi="Calibri" w:cs="Times New Roman"/>
          <w:bCs/>
          <w:color w:val="auto"/>
          <w:sz w:val="24"/>
          <w:highlight w:val="none"/>
        </w:rPr>
      </w:pPr>
      <w:r>
        <w:rPr>
          <w:rFonts w:hint="eastAsia" w:ascii="Calibri" w:hAnsi="Calibri" w:cs="Times New Roman"/>
          <w:bCs/>
          <w:color w:val="auto"/>
          <w:sz w:val="24"/>
          <w:highlight w:val="none"/>
        </w:rPr>
        <w:t>法定代表人或其授权</w:t>
      </w:r>
      <w:r>
        <w:rPr>
          <w:rFonts w:hint="eastAsia" w:ascii="Calibri" w:hAnsi="Calibri" w:cs="Times New Roman"/>
          <w:bCs/>
          <w:color w:val="auto"/>
          <w:sz w:val="24"/>
          <w:highlight w:val="none"/>
          <w:lang w:val="en-US" w:eastAsia="zh-CN"/>
        </w:rPr>
        <w:t>代表</w:t>
      </w:r>
      <w:r>
        <w:rPr>
          <w:rFonts w:hint="eastAsia" w:ascii="Calibri" w:hAnsi="Calibri" w:cs="Times New Roman"/>
          <w:bCs/>
          <w:color w:val="auto"/>
          <w:sz w:val="24"/>
          <w:highlight w:val="none"/>
        </w:rPr>
        <w:t>（签字或盖章）：</w:t>
      </w:r>
    </w:p>
    <w:p w14:paraId="5A7A04AA">
      <w:pPr>
        <w:spacing w:line="360" w:lineRule="auto"/>
        <w:outlineLvl w:val="0"/>
        <w:rPr>
          <w:rFonts w:hint="eastAsia" w:ascii="Calibri" w:hAnsi="Calibri" w:cs="Times New Roman"/>
          <w:bCs/>
          <w:color w:val="auto"/>
          <w:sz w:val="24"/>
          <w:highlight w:val="none"/>
        </w:rPr>
      </w:pPr>
      <w:r>
        <w:rPr>
          <w:rFonts w:hint="eastAsia" w:ascii="Calibri" w:hAnsi="Calibri" w:cs="Times New Roman"/>
          <w:bCs/>
          <w:color w:val="auto"/>
          <w:sz w:val="24"/>
          <w:highlight w:val="none"/>
        </w:rPr>
        <w:t>日期：</w:t>
      </w:r>
    </w:p>
    <w:p w14:paraId="430581C4">
      <w:pPr>
        <w:spacing w:line="360" w:lineRule="auto"/>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报价供应商</w:t>
      </w:r>
      <w:r>
        <w:rPr>
          <w:rFonts w:hint="eastAsia" w:ascii="宋体" w:hAnsi="宋体" w:eastAsia="宋体" w:cs="宋体"/>
          <w:bCs/>
          <w:color w:val="auto"/>
          <w:sz w:val="24"/>
          <w:highlight w:val="none"/>
        </w:rPr>
        <w:t>应当根据“采购需求”的内容在上表中详细填写；</w:t>
      </w:r>
    </w:p>
    <w:p w14:paraId="15D2130F">
      <w:pPr>
        <w:numPr>
          <w:ilvl w:val="0"/>
          <w:numId w:val="18"/>
        </w:numPr>
        <w:spacing w:line="360" w:lineRule="auto"/>
        <w:ind w:firstLine="24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表格不够可自行延长。</w:t>
      </w:r>
    </w:p>
    <w:p w14:paraId="5B525681">
      <w:pPr>
        <w:pStyle w:val="97"/>
        <w:numPr>
          <w:ilvl w:val="0"/>
          <w:numId w:val="0"/>
        </w:numPr>
        <w:rPr>
          <w:rFonts w:hint="eastAsia"/>
          <w:color w:val="auto"/>
          <w:highlight w:val="none"/>
        </w:rPr>
      </w:pPr>
    </w:p>
    <w:p w14:paraId="6EEB8AD0">
      <w:pPr>
        <w:pStyle w:val="98"/>
        <w:rPr>
          <w:rFonts w:hint="eastAsia"/>
          <w:color w:val="auto"/>
          <w:highlight w:val="none"/>
        </w:rPr>
      </w:pPr>
    </w:p>
    <w:p w14:paraId="67BA9A90">
      <w:pPr>
        <w:pStyle w:val="98"/>
        <w:rPr>
          <w:rFonts w:hint="eastAsia"/>
          <w:color w:val="auto"/>
          <w:highlight w:val="none"/>
        </w:rPr>
      </w:pPr>
    </w:p>
    <w:p w14:paraId="53C437F3">
      <w:pPr>
        <w:pStyle w:val="98"/>
        <w:rPr>
          <w:rFonts w:hint="eastAsia"/>
          <w:color w:val="auto"/>
          <w:highlight w:val="none"/>
        </w:rPr>
      </w:pPr>
    </w:p>
    <w:p w14:paraId="067141EB">
      <w:pPr>
        <w:pStyle w:val="98"/>
        <w:rPr>
          <w:rFonts w:hint="eastAsia"/>
          <w:color w:val="auto"/>
          <w:highlight w:val="none"/>
        </w:rPr>
      </w:pPr>
    </w:p>
    <w:p w14:paraId="126D2505">
      <w:pPr>
        <w:pStyle w:val="98"/>
        <w:rPr>
          <w:rFonts w:hint="eastAsia"/>
          <w:color w:val="auto"/>
          <w:highlight w:val="none"/>
        </w:rPr>
      </w:pPr>
    </w:p>
    <w:p w14:paraId="40EF32F1">
      <w:pPr>
        <w:pStyle w:val="98"/>
        <w:rPr>
          <w:rFonts w:hint="eastAsia"/>
          <w:color w:val="auto"/>
          <w:highlight w:val="none"/>
        </w:rPr>
      </w:pPr>
    </w:p>
    <w:p w14:paraId="4492D56B">
      <w:pPr>
        <w:pStyle w:val="98"/>
        <w:rPr>
          <w:rFonts w:hint="eastAsia"/>
          <w:color w:val="auto"/>
          <w:highlight w:val="none"/>
        </w:rPr>
      </w:pPr>
    </w:p>
    <w:p w14:paraId="568CAC74">
      <w:pPr>
        <w:pStyle w:val="98"/>
        <w:rPr>
          <w:rFonts w:hint="eastAsia"/>
          <w:color w:val="auto"/>
          <w:highlight w:val="none"/>
        </w:rPr>
      </w:pPr>
    </w:p>
    <w:p w14:paraId="5B307182">
      <w:pPr>
        <w:pStyle w:val="98"/>
        <w:rPr>
          <w:rFonts w:hint="eastAsia"/>
          <w:color w:val="auto"/>
          <w:highlight w:val="none"/>
        </w:rPr>
      </w:pPr>
    </w:p>
    <w:p w14:paraId="0FD0568D">
      <w:pPr>
        <w:pStyle w:val="98"/>
        <w:rPr>
          <w:rFonts w:hint="eastAsia"/>
          <w:color w:val="auto"/>
          <w:highlight w:val="none"/>
        </w:rPr>
      </w:pPr>
    </w:p>
    <w:p w14:paraId="6A17E09F">
      <w:pPr>
        <w:spacing w:before="240" w:after="240" w:line="360" w:lineRule="auto"/>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表（1） 员工工资福利及法定计提费用明细表</w:t>
      </w:r>
    </w:p>
    <w:tbl>
      <w:tblPr>
        <w:tblStyle w:val="37"/>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2518"/>
        <w:gridCol w:w="921"/>
        <w:gridCol w:w="1701"/>
        <w:gridCol w:w="1372"/>
        <w:gridCol w:w="1888"/>
        <w:gridCol w:w="714"/>
      </w:tblGrid>
      <w:tr w14:paraId="04E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3" w:hRule="atLeast"/>
          <w:jc w:val="center"/>
        </w:trPr>
        <w:tc>
          <w:tcPr>
            <w:tcW w:w="809" w:type="dxa"/>
            <w:noWrap w:val="0"/>
            <w:vAlign w:val="center"/>
          </w:tcPr>
          <w:p w14:paraId="6731B0B2">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序号</w:t>
            </w:r>
          </w:p>
        </w:tc>
        <w:tc>
          <w:tcPr>
            <w:tcW w:w="2518" w:type="dxa"/>
            <w:noWrap w:val="0"/>
            <w:vAlign w:val="center"/>
          </w:tcPr>
          <w:p w14:paraId="41E762B9">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项目名称</w:t>
            </w:r>
          </w:p>
        </w:tc>
        <w:tc>
          <w:tcPr>
            <w:tcW w:w="921" w:type="dxa"/>
            <w:noWrap w:val="0"/>
            <w:vAlign w:val="center"/>
          </w:tcPr>
          <w:p w14:paraId="2D1AEA20">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人数配置</w:t>
            </w:r>
          </w:p>
        </w:tc>
        <w:tc>
          <w:tcPr>
            <w:tcW w:w="1701" w:type="dxa"/>
            <w:noWrap w:val="0"/>
            <w:vAlign w:val="center"/>
          </w:tcPr>
          <w:p w14:paraId="466D555A">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人员费用标准（元/月）</w:t>
            </w:r>
          </w:p>
        </w:tc>
        <w:tc>
          <w:tcPr>
            <w:tcW w:w="1372" w:type="dxa"/>
            <w:noWrap w:val="0"/>
            <w:vAlign w:val="center"/>
          </w:tcPr>
          <w:p w14:paraId="155725DA">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合计费用</w:t>
            </w:r>
          </w:p>
          <w:p w14:paraId="1E388BC6">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（元/月）</w:t>
            </w:r>
          </w:p>
        </w:tc>
        <w:tc>
          <w:tcPr>
            <w:tcW w:w="1888" w:type="dxa"/>
            <w:noWrap w:val="0"/>
            <w:vAlign w:val="center"/>
          </w:tcPr>
          <w:p w14:paraId="7DFE37FD">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合计费用</w:t>
            </w:r>
          </w:p>
          <w:p w14:paraId="16BC4E92">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（元）</w:t>
            </w:r>
          </w:p>
        </w:tc>
        <w:tc>
          <w:tcPr>
            <w:tcW w:w="714" w:type="dxa"/>
            <w:noWrap w:val="0"/>
            <w:vAlign w:val="center"/>
          </w:tcPr>
          <w:p w14:paraId="3160E6EC">
            <w:pPr>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备注</w:t>
            </w:r>
          </w:p>
        </w:tc>
      </w:tr>
      <w:tr w14:paraId="5D6D4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5EFF7ADD">
            <w:pPr>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2518" w:type="dxa"/>
            <w:noWrap w:val="0"/>
            <w:vAlign w:val="center"/>
          </w:tcPr>
          <w:p w14:paraId="3886DFF9">
            <w:pPr>
              <w:jc w:val="center"/>
              <w:rPr>
                <w:rFonts w:hint="eastAsia" w:ascii="宋体" w:hAnsi="宋体" w:eastAsia="宋体" w:cs="宋体"/>
                <w:b/>
                <w:color w:val="auto"/>
                <w:highlight w:val="none"/>
              </w:rPr>
            </w:pPr>
            <w:r>
              <w:rPr>
                <w:rFonts w:hint="eastAsia" w:ascii="宋体" w:hAnsi="宋体" w:eastAsia="宋体" w:cs="宋体"/>
                <w:b/>
                <w:color w:val="auto"/>
                <w:highlight w:val="none"/>
              </w:rPr>
              <w:t>员工工资及福利</w:t>
            </w:r>
          </w:p>
        </w:tc>
        <w:tc>
          <w:tcPr>
            <w:tcW w:w="921" w:type="dxa"/>
            <w:noWrap w:val="0"/>
            <w:vAlign w:val="center"/>
          </w:tcPr>
          <w:p w14:paraId="13663BDF">
            <w:pPr>
              <w:jc w:val="center"/>
              <w:rPr>
                <w:color w:val="auto"/>
                <w:highlight w:val="none"/>
              </w:rPr>
            </w:pPr>
          </w:p>
        </w:tc>
        <w:tc>
          <w:tcPr>
            <w:tcW w:w="1701" w:type="dxa"/>
            <w:noWrap w:val="0"/>
            <w:vAlign w:val="center"/>
          </w:tcPr>
          <w:p w14:paraId="09537AD4">
            <w:pPr>
              <w:jc w:val="center"/>
              <w:rPr>
                <w:color w:val="auto"/>
                <w:highlight w:val="none"/>
              </w:rPr>
            </w:pPr>
          </w:p>
        </w:tc>
        <w:tc>
          <w:tcPr>
            <w:tcW w:w="1372" w:type="dxa"/>
            <w:noWrap w:val="0"/>
            <w:vAlign w:val="center"/>
          </w:tcPr>
          <w:p w14:paraId="793D63A4">
            <w:pPr>
              <w:jc w:val="center"/>
              <w:rPr>
                <w:color w:val="auto"/>
                <w:highlight w:val="none"/>
              </w:rPr>
            </w:pPr>
          </w:p>
        </w:tc>
        <w:tc>
          <w:tcPr>
            <w:tcW w:w="1888" w:type="dxa"/>
            <w:noWrap w:val="0"/>
            <w:vAlign w:val="center"/>
          </w:tcPr>
          <w:p w14:paraId="1CE95A1F">
            <w:pPr>
              <w:jc w:val="center"/>
              <w:rPr>
                <w:color w:val="auto"/>
                <w:highlight w:val="none"/>
              </w:rPr>
            </w:pPr>
          </w:p>
        </w:tc>
        <w:tc>
          <w:tcPr>
            <w:tcW w:w="714" w:type="dxa"/>
            <w:noWrap w:val="0"/>
            <w:vAlign w:val="center"/>
          </w:tcPr>
          <w:p w14:paraId="34A5E610">
            <w:pPr>
              <w:jc w:val="center"/>
              <w:rPr>
                <w:color w:val="auto"/>
                <w:highlight w:val="none"/>
              </w:rPr>
            </w:pPr>
          </w:p>
        </w:tc>
      </w:tr>
      <w:tr w14:paraId="68152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809" w:type="dxa"/>
            <w:noWrap w:val="0"/>
            <w:vAlign w:val="center"/>
          </w:tcPr>
          <w:p w14:paraId="5D5E942F">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p>
        </w:tc>
        <w:tc>
          <w:tcPr>
            <w:tcW w:w="2518" w:type="dxa"/>
            <w:noWrap w:val="0"/>
            <w:vAlign w:val="center"/>
          </w:tcPr>
          <w:p w14:paraId="5ABD0973">
            <w:pPr>
              <w:jc w:val="center"/>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项目管理员</w:t>
            </w:r>
          </w:p>
        </w:tc>
        <w:tc>
          <w:tcPr>
            <w:tcW w:w="921" w:type="dxa"/>
            <w:noWrap w:val="0"/>
            <w:vAlign w:val="center"/>
          </w:tcPr>
          <w:p w14:paraId="07811C0E">
            <w:pPr>
              <w:jc w:val="center"/>
              <w:rPr>
                <w:color w:val="auto"/>
                <w:highlight w:val="none"/>
              </w:rPr>
            </w:pPr>
          </w:p>
        </w:tc>
        <w:tc>
          <w:tcPr>
            <w:tcW w:w="1701" w:type="dxa"/>
            <w:noWrap w:val="0"/>
            <w:vAlign w:val="center"/>
          </w:tcPr>
          <w:p w14:paraId="1B688EA9">
            <w:pPr>
              <w:jc w:val="center"/>
              <w:rPr>
                <w:color w:val="auto"/>
                <w:highlight w:val="none"/>
              </w:rPr>
            </w:pPr>
          </w:p>
        </w:tc>
        <w:tc>
          <w:tcPr>
            <w:tcW w:w="1372" w:type="dxa"/>
            <w:noWrap w:val="0"/>
            <w:vAlign w:val="center"/>
          </w:tcPr>
          <w:p w14:paraId="4670C39C">
            <w:pPr>
              <w:jc w:val="center"/>
              <w:rPr>
                <w:color w:val="auto"/>
                <w:highlight w:val="none"/>
              </w:rPr>
            </w:pPr>
          </w:p>
        </w:tc>
        <w:tc>
          <w:tcPr>
            <w:tcW w:w="1888" w:type="dxa"/>
            <w:noWrap w:val="0"/>
            <w:vAlign w:val="center"/>
          </w:tcPr>
          <w:p w14:paraId="61CB94E5">
            <w:pPr>
              <w:jc w:val="center"/>
              <w:rPr>
                <w:color w:val="auto"/>
                <w:highlight w:val="none"/>
              </w:rPr>
            </w:pPr>
          </w:p>
        </w:tc>
        <w:tc>
          <w:tcPr>
            <w:tcW w:w="714" w:type="dxa"/>
            <w:noWrap w:val="0"/>
            <w:vAlign w:val="center"/>
          </w:tcPr>
          <w:p w14:paraId="13F7B8A7">
            <w:pPr>
              <w:jc w:val="center"/>
              <w:rPr>
                <w:color w:val="auto"/>
                <w:highlight w:val="none"/>
              </w:rPr>
            </w:pPr>
          </w:p>
        </w:tc>
      </w:tr>
      <w:tr w14:paraId="1E472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19C71852">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p>
        </w:tc>
        <w:tc>
          <w:tcPr>
            <w:tcW w:w="2518" w:type="dxa"/>
            <w:noWrap w:val="0"/>
            <w:vAlign w:val="center"/>
          </w:tcPr>
          <w:p w14:paraId="5B2D9F3E">
            <w:pPr>
              <w:jc w:val="center"/>
              <w:rPr>
                <w:rFonts w:hint="eastAsia" w:ascii="宋体" w:hAnsi="宋体" w:eastAsia="宋体" w:cs="宋体"/>
                <w:color w:val="auto"/>
                <w:highlight w:val="none"/>
              </w:rPr>
            </w:pPr>
            <w:r>
              <w:rPr>
                <w:rFonts w:hint="eastAsia" w:ascii="宋体" w:hAnsi="宋体" w:eastAsia="宋体" w:cs="宋体"/>
                <w:color w:val="auto"/>
                <w:highlight w:val="none"/>
              </w:rPr>
              <w:t>保安队长</w:t>
            </w:r>
          </w:p>
        </w:tc>
        <w:tc>
          <w:tcPr>
            <w:tcW w:w="921" w:type="dxa"/>
            <w:noWrap w:val="0"/>
            <w:vAlign w:val="center"/>
          </w:tcPr>
          <w:p w14:paraId="435C8C84">
            <w:pPr>
              <w:jc w:val="center"/>
              <w:rPr>
                <w:color w:val="auto"/>
                <w:highlight w:val="none"/>
              </w:rPr>
            </w:pPr>
          </w:p>
        </w:tc>
        <w:tc>
          <w:tcPr>
            <w:tcW w:w="1701" w:type="dxa"/>
            <w:noWrap w:val="0"/>
            <w:vAlign w:val="center"/>
          </w:tcPr>
          <w:p w14:paraId="3698C72A">
            <w:pPr>
              <w:jc w:val="center"/>
              <w:rPr>
                <w:color w:val="auto"/>
                <w:highlight w:val="none"/>
              </w:rPr>
            </w:pPr>
          </w:p>
        </w:tc>
        <w:tc>
          <w:tcPr>
            <w:tcW w:w="1372" w:type="dxa"/>
            <w:noWrap w:val="0"/>
            <w:vAlign w:val="center"/>
          </w:tcPr>
          <w:p w14:paraId="6BBCAFE7">
            <w:pPr>
              <w:jc w:val="center"/>
              <w:rPr>
                <w:color w:val="auto"/>
                <w:highlight w:val="none"/>
              </w:rPr>
            </w:pPr>
          </w:p>
        </w:tc>
        <w:tc>
          <w:tcPr>
            <w:tcW w:w="1888" w:type="dxa"/>
            <w:noWrap w:val="0"/>
            <w:vAlign w:val="center"/>
          </w:tcPr>
          <w:p w14:paraId="34C61938">
            <w:pPr>
              <w:jc w:val="center"/>
              <w:rPr>
                <w:color w:val="auto"/>
                <w:highlight w:val="none"/>
              </w:rPr>
            </w:pPr>
          </w:p>
        </w:tc>
        <w:tc>
          <w:tcPr>
            <w:tcW w:w="714" w:type="dxa"/>
            <w:noWrap w:val="0"/>
            <w:vAlign w:val="center"/>
          </w:tcPr>
          <w:p w14:paraId="60B11788">
            <w:pPr>
              <w:jc w:val="center"/>
              <w:rPr>
                <w:color w:val="auto"/>
                <w:highlight w:val="none"/>
              </w:rPr>
            </w:pPr>
          </w:p>
        </w:tc>
      </w:tr>
      <w:tr w14:paraId="11E17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4F0C8068">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p>
        </w:tc>
        <w:tc>
          <w:tcPr>
            <w:tcW w:w="2518" w:type="dxa"/>
            <w:noWrap w:val="0"/>
            <w:vAlign w:val="center"/>
          </w:tcPr>
          <w:p w14:paraId="5C88B0DA">
            <w:pPr>
              <w:jc w:val="center"/>
              <w:rPr>
                <w:rFonts w:hint="eastAsia" w:ascii="宋体" w:hAnsi="宋体" w:eastAsia="宋体" w:cs="宋体"/>
                <w:color w:val="auto"/>
                <w:highlight w:val="none"/>
              </w:rPr>
            </w:pPr>
            <w:r>
              <w:rPr>
                <w:rFonts w:hint="eastAsia" w:ascii="宋体" w:hAnsi="宋体"/>
                <w:color w:val="auto"/>
                <w:highlight w:val="none"/>
              </w:rPr>
              <w:t>保安员</w:t>
            </w:r>
          </w:p>
        </w:tc>
        <w:tc>
          <w:tcPr>
            <w:tcW w:w="921" w:type="dxa"/>
            <w:noWrap w:val="0"/>
            <w:vAlign w:val="center"/>
          </w:tcPr>
          <w:p w14:paraId="0B35CABB">
            <w:pPr>
              <w:jc w:val="center"/>
              <w:rPr>
                <w:color w:val="auto"/>
                <w:highlight w:val="none"/>
              </w:rPr>
            </w:pPr>
          </w:p>
        </w:tc>
        <w:tc>
          <w:tcPr>
            <w:tcW w:w="1701" w:type="dxa"/>
            <w:noWrap w:val="0"/>
            <w:vAlign w:val="center"/>
          </w:tcPr>
          <w:p w14:paraId="0FE713EB">
            <w:pPr>
              <w:jc w:val="center"/>
              <w:rPr>
                <w:color w:val="auto"/>
                <w:highlight w:val="none"/>
              </w:rPr>
            </w:pPr>
          </w:p>
        </w:tc>
        <w:tc>
          <w:tcPr>
            <w:tcW w:w="1372" w:type="dxa"/>
            <w:noWrap w:val="0"/>
            <w:vAlign w:val="center"/>
          </w:tcPr>
          <w:p w14:paraId="1D7107B6">
            <w:pPr>
              <w:jc w:val="center"/>
              <w:rPr>
                <w:color w:val="auto"/>
                <w:highlight w:val="none"/>
              </w:rPr>
            </w:pPr>
          </w:p>
        </w:tc>
        <w:tc>
          <w:tcPr>
            <w:tcW w:w="1888" w:type="dxa"/>
            <w:noWrap w:val="0"/>
            <w:vAlign w:val="center"/>
          </w:tcPr>
          <w:p w14:paraId="02D2EA1F">
            <w:pPr>
              <w:jc w:val="center"/>
              <w:rPr>
                <w:color w:val="auto"/>
                <w:highlight w:val="none"/>
              </w:rPr>
            </w:pPr>
          </w:p>
        </w:tc>
        <w:tc>
          <w:tcPr>
            <w:tcW w:w="714" w:type="dxa"/>
            <w:noWrap w:val="0"/>
            <w:vAlign w:val="center"/>
          </w:tcPr>
          <w:p w14:paraId="3C798263">
            <w:pPr>
              <w:jc w:val="center"/>
              <w:rPr>
                <w:color w:val="auto"/>
                <w:highlight w:val="none"/>
              </w:rPr>
            </w:pPr>
          </w:p>
        </w:tc>
      </w:tr>
      <w:tr w14:paraId="20476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60DC5F06">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p>
        </w:tc>
        <w:tc>
          <w:tcPr>
            <w:tcW w:w="2518" w:type="dxa"/>
            <w:noWrap w:val="0"/>
            <w:vAlign w:val="center"/>
          </w:tcPr>
          <w:p w14:paraId="407AEA7B">
            <w:pPr>
              <w:jc w:val="center"/>
              <w:rPr>
                <w:rFonts w:hint="eastAsia" w:ascii="宋体" w:hAnsi="宋体" w:eastAsia="宋体" w:cs="宋体"/>
                <w:color w:val="auto"/>
                <w:highlight w:val="none"/>
              </w:rPr>
            </w:pPr>
            <w:r>
              <w:rPr>
                <w:rFonts w:hint="eastAsia" w:ascii="宋体" w:hAnsi="宋体"/>
                <w:color w:val="auto"/>
                <w:highlight w:val="none"/>
              </w:rPr>
              <w:t>收费员</w:t>
            </w:r>
          </w:p>
        </w:tc>
        <w:tc>
          <w:tcPr>
            <w:tcW w:w="921" w:type="dxa"/>
            <w:noWrap w:val="0"/>
            <w:vAlign w:val="center"/>
          </w:tcPr>
          <w:p w14:paraId="0ECAEA65">
            <w:pPr>
              <w:jc w:val="center"/>
              <w:rPr>
                <w:color w:val="auto"/>
                <w:highlight w:val="none"/>
              </w:rPr>
            </w:pPr>
          </w:p>
        </w:tc>
        <w:tc>
          <w:tcPr>
            <w:tcW w:w="1701" w:type="dxa"/>
            <w:noWrap w:val="0"/>
            <w:vAlign w:val="center"/>
          </w:tcPr>
          <w:p w14:paraId="0EC00818">
            <w:pPr>
              <w:jc w:val="center"/>
              <w:rPr>
                <w:color w:val="auto"/>
                <w:highlight w:val="none"/>
              </w:rPr>
            </w:pPr>
          </w:p>
        </w:tc>
        <w:tc>
          <w:tcPr>
            <w:tcW w:w="1372" w:type="dxa"/>
            <w:noWrap w:val="0"/>
            <w:vAlign w:val="center"/>
          </w:tcPr>
          <w:p w14:paraId="740C43D1">
            <w:pPr>
              <w:jc w:val="center"/>
              <w:rPr>
                <w:color w:val="auto"/>
                <w:highlight w:val="none"/>
              </w:rPr>
            </w:pPr>
          </w:p>
        </w:tc>
        <w:tc>
          <w:tcPr>
            <w:tcW w:w="1888" w:type="dxa"/>
            <w:noWrap w:val="0"/>
            <w:vAlign w:val="center"/>
          </w:tcPr>
          <w:p w14:paraId="28949C18">
            <w:pPr>
              <w:jc w:val="center"/>
              <w:rPr>
                <w:color w:val="auto"/>
                <w:highlight w:val="none"/>
              </w:rPr>
            </w:pPr>
          </w:p>
        </w:tc>
        <w:tc>
          <w:tcPr>
            <w:tcW w:w="714" w:type="dxa"/>
            <w:noWrap w:val="0"/>
            <w:vAlign w:val="center"/>
          </w:tcPr>
          <w:p w14:paraId="096404F3">
            <w:pPr>
              <w:rPr>
                <w:color w:val="auto"/>
                <w:highlight w:val="none"/>
              </w:rPr>
            </w:pPr>
          </w:p>
        </w:tc>
      </w:tr>
      <w:tr w14:paraId="4CD15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7356658B">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p>
        </w:tc>
        <w:tc>
          <w:tcPr>
            <w:tcW w:w="2518" w:type="dxa"/>
            <w:noWrap w:val="0"/>
            <w:vAlign w:val="center"/>
          </w:tcPr>
          <w:p w14:paraId="15CF9FB2">
            <w:pPr>
              <w:jc w:val="center"/>
              <w:rPr>
                <w:rFonts w:hint="eastAsia" w:ascii="宋体" w:hAnsi="宋体"/>
                <w:color w:val="auto"/>
                <w:highlight w:val="none"/>
              </w:rPr>
            </w:pPr>
            <w:r>
              <w:rPr>
                <w:rFonts w:hint="eastAsia" w:ascii="宋体" w:hAnsi="宋体"/>
                <w:color w:val="auto"/>
                <w:highlight w:val="none"/>
              </w:rPr>
              <w:t>消控员</w:t>
            </w:r>
          </w:p>
        </w:tc>
        <w:tc>
          <w:tcPr>
            <w:tcW w:w="921" w:type="dxa"/>
            <w:noWrap w:val="0"/>
            <w:vAlign w:val="center"/>
          </w:tcPr>
          <w:p w14:paraId="41492F5B">
            <w:pPr>
              <w:jc w:val="center"/>
              <w:rPr>
                <w:color w:val="auto"/>
                <w:highlight w:val="none"/>
              </w:rPr>
            </w:pPr>
          </w:p>
        </w:tc>
        <w:tc>
          <w:tcPr>
            <w:tcW w:w="1701" w:type="dxa"/>
            <w:noWrap w:val="0"/>
            <w:vAlign w:val="center"/>
          </w:tcPr>
          <w:p w14:paraId="3E0215C7">
            <w:pPr>
              <w:jc w:val="center"/>
              <w:rPr>
                <w:color w:val="auto"/>
                <w:highlight w:val="none"/>
              </w:rPr>
            </w:pPr>
          </w:p>
        </w:tc>
        <w:tc>
          <w:tcPr>
            <w:tcW w:w="1372" w:type="dxa"/>
            <w:noWrap w:val="0"/>
            <w:vAlign w:val="center"/>
          </w:tcPr>
          <w:p w14:paraId="726066DF">
            <w:pPr>
              <w:jc w:val="center"/>
              <w:rPr>
                <w:color w:val="auto"/>
                <w:highlight w:val="none"/>
              </w:rPr>
            </w:pPr>
          </w:p>
        </w:tc>
        <w:tc>
          <w:tcPr>
            <w:tcW w:w="1888" w:type="dxa"/>
            <w:noWrap w:val="0"/>
            <w:vAlign w:val="center"/>
          </w:tcPr>
          <w:p w14:paraId="7D80FF04">
            <w:pPr>
              <w:jc w:val="center"/>
              <w:rPr>
                <w:color w:val="auto"/>
                <w:highlight w:val="none"/>
              </w:rPr>
            </w:pPr>
          </w:p>
        </w:tc>
        <w:tc>
          <w:tcPr>
            <w:tcW w:w="714" w:type="dxa"/>
            <w:noWrap w:val="0"/>
            <w:vAlign w:val="center"/>
          </w:tcPr>
          <w:p w14:paraId="7663CA94">
            <w:pPr>
              <w:rPr>
                <w:color w:val="auto"/>
                <w:highlight w:val="none"/>
              </w:rPr>
            </w:pPr>
          </w:p>
        </w:tc>
      </w:tr>
      <w:tr w14:paraId="69CAE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809" w:type="dxa"/>
            <w:noWrap w:val="0"/>
            <w:vAlign w:val="center"/>
          </w:tcPr>
          <w:p w14:paraId="6B15291E">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p>
        </w:tc>
        <w:tc>
          <w:tcPr>
            <w:tcW w:w="2518" w:type="dxa"/>
            <w:noWrap w:val="0"/>
            <w:vAlign w:val="center"/>
          </w:tcPr>
          <w:p w14:paraId="5129243D">
            <w:pPr>
              <w:jc w:val="center"/>
              <w:rPr>
                <w:rFonts w:hint="eastAsia" w:ascii="宋体" w:hAnsi="宋体"/>
                <w:color w:val="auto"/>
                <w:highlight w:val="none"/>
              </w:rPr>
            </w:pPr>
            <w:r>
              <w:rPr>
                <w:rFonts w:hint="eastAsia" w:ascii="宋体" w:hAnsi="宋体"/>
                <w:color w:val="auto"/>
                <w:highlight w:val="none"/>
              </w:rPr>
              <w:t>安检员</w:t>
            </w:r>
          </w:p>
        </w:tc>
        <w:tc>
          <w:tcPr>
            <w:tcW w:w="921" w:type="dxa"/>
            <w:noWrap w:val="0"/>
            <w:vAlign w:val="center"/>
          </w:tcPr>
          <w:p w14:paraId="251E46D9">
            <w:pPr>
              <w:jc w:val="center"/>
              <w:rPr>
                <w:color w:val="auto"/>
                <w:highlight w:val="none"/>
              </w:rPr>
            </w:pPr>
          </w:p>
        </w:tc>
        <w:tc>
          <w:tcPr>
            <w:tcW w:w="1701" w:type="dxa"/>
            <w:noWrap w:val="0"/>
            <w:vAlign w:val="center"/>
          </w:tcPr>
          <w:p w14:paraId="2C858604">
            <w:pPr>
              <w:jc w:val="center"/>
              <w:rPr>
                <w:color w:val="auto"/>
                <w:highlight w:val="none"/>
              </w:rPr>
            </w:pPr>
          </w:p>
        </w:tc>
        <w:tc>
          <w:tcPr>
            <w:tcW w:w="1372" w:type="dxa"/>
            <w:noWrap w:val="0"/>
            <w:vAlign w:val="center"/>
          </w:tcPr>
          <w:p w14:paraId="7433C23A">
            <w:pPr>
              <w:jc w:val="center"/>
              <w:rPr>
                <w:color w:val="auto"/>
                <w:highlight w:val="none"/>
              </w:rPr>
            </w:pPr>
          </w:p>
        </w:tc>
        <w:tc>
          <w:tcPr>
            <w:tcW w:w="1888" w:type="dxa"/>
            <w:noWrap w:val="0"/>
            <w:vAlign w:val="center"/>
          </w:tcPr>
          <w:p w14:paraId="7B79E146">
            <w:pPr>
              <w:jc w:val="center"/>
              <w:rPr>
                <w:color w:val="auto"/>
                <w:highlight w:val="none"/>
              </w:rPr>
            </w:pPr>
          </w:p>
        </w:tc>
        <w:tc>
          <w:tcPr>
            <w:tcW w:w="714" w:type="dxa"/>
            <w:noWrap w:val="0"/>
            <w:vAlign w:val="center"/>
          </w:tcPr>
          <w:p w14:paraId="41EA0306">
            <w:pPr>
              <w:rPr>
                <w:color w:val="auto"/>
                <w:highlight w:val="none"/>
              </w:rPr>
            </w:pPr>
          </w:p>
        </w:tc>
      </w:tr>
      <w:tr w14:paraId="4D187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64B1FFFE">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7)</w:t>
            </w:r>
          </w:p>
        </w:tc>
        <w:tc>
          <w:tcPr>
            <w:tcW w:w="2518" w:type="dxa"/>
            <w:noWrap w:val="0"/>
            <w:vAlign w:val="center"/>
          </w:tcPr>
          <w:p w14:paraId="7D777FDE">
            <w:pPr>
              <w:jc w:val="center"/>
              <w:rPr>
                <w:rFonts w:ascii="宋体" w:hAnsi="宋体" w:eastAsia="宋体"/>
                <w:color w:val="auto"/>
                <w:highlight w:val="none"/>
                <w:lang w:val="en-US" w:eastAsia="zh-CN"/>
              </w:rPr>
            </w:pPr>
            <w:r>
              <w:rPr>
                <w:rFonts w:hint="eastAsia" w:ascii="宋体" w:hAnsi="宋体"/>
                <w:color w:val="auto"/>
                <w:highlight w:val="none"/>
                <w:lang w:val="en-US" w:eastAsia="zh-CN"/>
              </w:rPr>
              <w:t>...</w:t>
            </w:r>
          </w:p>
        </w:tc>
        <w:tc>
          <w:tcPr>
            <w:tcW w:w="921" w:type="dxa"/>
            <w:noWrap w:val="0"/>
            <w:vAlign w:val="center"/>
          </w:tcPr>
          <w:p w14:paraId="145DA30E">
            <w:pPr>
              <w:jc w:val="center"/>
              <w:rPr>
                <w:color w:val="auto"/>
                <w:highlight w:val="none"/>
              </w:rPr>
            </w:pPr>
          </w:p>
        </w:tc>
        <w:tc>
          <w:tcPr>
            <w:tcW w:w="1701" w:type="dxa"/>
            <w:noWrap w:val="0"/>
            <w:vAlign w:val="center"/>
          </w:tcPr>
          <w:p w14:paraId="1D61A90F">
            <w:pPr>
              <w:jc w:val="center"/>
              <w:rPr>
                <w:color w:val="auto"/>
                <w:highlight w:val="none"/>
              </w:rPr>
            </w:pPr>
          </w:p>
        </w:tc>
        <w:tc>
          <w:tcPr>
            <w:tcW w:w="1372" w:type="dxa"/>
            <w:noWrap w:val="0"/>
            <w:vAlign w:val="center"/>
          </w:tcPr>
          <w:p w14:paraId="335094F3">
            <w:pPr>
              <w:jc w:val="center"/>
              <w:rPr>
                <w:color w:val="auto"/>
                <w:highlight w:val="none"/>
              </w:rPr>
            </w:pPr>
          </w:p>
        </w:tc>
        <w:tc>
          <w:tcPr>
            <w:tcW w:w="1888" w:type="dxa"/>
            <w:noWrap w:val="0"/>
            <w:vAlign w:val="center"/>
          </w:tcPr>
          <w:p w14:paraId="7C42B489">
            <w:pPr>
              <w:jc w:val="center"/>
              <w:rPr>
                <w:color w:val="auto"/>
                <w:highlight w:val="none"/>
              </w:rPr>
            </w:pPr>
          </w:p>
        </w:tc>
        <w:tc>
          <w:tcPr>
            <w:tcW w:w="714" w:type="dxa"/>
            <w:noWrap w:val="0"/>
            <w:vAlign w:val="center"/>
          </w:tcPr>
          <w:p w14:paraId="339E505E">
            <w:pPr>
              <w:rPr>
                <w:color w:val="auto"/>
                <w:highlight w:val="none"/>
              </w:rPr>
            </w:pPr>
          </w:p>
        </w:tc>
      </w:tr>
      <w:tr w14:paraId="46FC8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809" w:type="dxa"/>
            <w:noWrap w:val="0"/>
            <w:vAlign w:val="center"/>
          </w:tcPr>
          <w:p w14:paraId="07681F06">
            <w:pPr>
              <w:jc w:val="center"/>
              <w:rPr>
                <w:rFonts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8)</w:t>
            </w:r>
          </w:p>
        </w:tc>
        <w:tc>
          <w:tcPr>
            <w:tcW w:w="2518" w:type="dxa"/>
            <w:noWrap w:val="0"/>
            <w:vAlign w:val="center"/>
          </w:tcPr>
          <w:p w14:paraId="2302A64F">
            <w:pPr>
              <w:jc w:val="center"/>
              <w:rPr>
                <w:rFonts w:hint="eastAsia" w:ascii="宋体" w:hAnsi="宋体" w:eastAsia="宋体" w:cs="宋体"/>
                <w:color w:val="auto"/>
                <w:sz w:val="21"/>
                <w:szCs w:val="22"/>
                <w:highlight w:val="none"/>
              </w:rPr>
            </w:pPr>
            <w:r>
              <w:rPr>
                <w:rFonts w:hint="eastAsia" w:ascii="宋体" w:hAnsi="宋体" w:eastAsia="宋体" w:cs="宋体"/>
                <w:color w:val="auto"/>
                <w:highlight w:val="none"/>
              </w:rPr>
              <w:t>法定节假日加班工资</w:t>
            </w:r>
          </w:p>
        </w:tc>
        <w:tc>
          <w:tcPr>
            <w:tcW w:w="921" w:type="dxa"/>
            <w:noWrap w:val="0"/>
            <w:vAlign w:val="center"/>
          </w:tcPr>
          <w:p w14:paraId="3F03AA25">
            <w:pPr>
              <w:jc w:val="center"/>
              <w:rPr>
                <w:color w:val="auto"/>
                <w:sz w:val="21"/>
                <w:szCs w:val="22"/>
                <w:highlight w:val="none"/>
              </w:rPr>
            </w:pPr>
          </w:p>
        </w:tc>
        <w:tc>
          <w:tcPr>
            <w:tcW w:w="1701" w:type="dxa"/>
            <w:noWrap w:val="0"/>
            <w:vAlign w:val="center"/>
          </w:tcPr>
          <w:p w14:paraId="35E9A4E6">
            <w:pPr>
              <w:jc w:val="center"/>
              <w:rPr>
                <w:color w:val="auto"/>
                <w:highlight w:val="none"/>
              </w:rPr>
            </w:pPr>
          </w:p>
        </w:tc>
        <w:tc>
          <w:tcPr>
            <w:tcW w:w="1372" w:type="dxa"/>
            <w:noWrap w:val="0"/>
            <w:vAlign w:val="center"/>
          </w:tcPr>
          <w:p w14:paraId="06F3AC69">
            <w:pPr>
              <w:jc w:val="center"/>
              <w:rPr>
                <w:color w:val="auto"/>
                <w:highlight w:val="none"/>
              </w:rPr>
            </w:pPr>
          </w:p>
        </w:tc>
        <w:tc>
          <w:tcPr>
            <w:tcW w:w="1888" w:type="dxa"/>
            <w:noWrap w:val="0"/>
            <w:vAlign w:val="center"/>
          </w:tcPr>
          <w:p w14:paraId="17FAD7E6">
            <w:pPr>
              <w:jc w:val="center"/>
              <w:rPr>
                <w:color w:val="auto"/>
                <w:highlight w:val="none"/>
              </w:rPr>
            </w:pPr>
          </w:p>
        </w:tc>
        <w:tc>
          <w:tcPr>
            <w:tcW w:w="714" w:type="dxa"/>
            <w:noWrap w:val="0"/>
            <w:vAlign w:val="center"/>
          </w:tcPr>
          <w:p w14:paraId="6185EC04">
            <w:pPr>
              <w:rPr>
                <w:color w:val="auto"/>
                <w:highlight w:val="none"/>
              </w:rPr>
            </w:pPr>
          </w:p>
        </w:tc>
      </w:tr>
      <w:tr w14:paraId="3D93E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2A82F989">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9)</w:t>
            </w:r>
          </w:p>
        </w:tc>
        <w:tc>
          <w:tcPr>
            <w:tcW w:w="2518" w:type="dxa"/>
            <w:noWrap w:val="0"/>
            <w:vAlign w:val="center"/>
          </w:tcPr>
          <w:p w14:paraId="2317CA51">
            <w:pPr>
              <w:jc w:val="center"/>
              <w:rPr>
                <w:rFonts w:hint="eastAsia" w:ascii="宋体" w:hAnsi="宋体" w:eastAsia="宋体" w:cs="宋体"/>
                <w:color w:val="auto"/>
                <w:sz w:val="21"/>
                <w:szCs w:val="22"/>
                <w:highlight w:val="none"/>
              </w:rPr>
            </w:pPr>
            <w:r>
              <w:rPr>
                <w:rFonts w:hint="eastAsia" w:ascii="宋体" w:hAnsi="宋体" w:eastAsia="宋体" w:cs="宋体"/>
                <w:color w:val="auto"/>
                <w:highlight w:val="none"/>
              </w:rPr>
              <w:t>员工人身意外保险费</w:t>
            </w:r>
          </w:p>
        </w:tc>
        <w:tc>
          <w:tcPr>
            <w:tcW w:w="921" w:type="dxa"/>
            <w:noWrap w:val="0"/>
            <w:vAlign w:val="center"/>
          </w:tcPr>
          <w:p w14:paraId="20EADE89">
            <w:pPr>
              <w:jc w:val="center"/>
              <w:rPr>
                <w:color w:val="auto"/>
                <w:sz w:val="21"/>
                <w:szCs w:val="22"/>
                <w:highlight w:val="none"/>
              </w:rPr>
            </w:pPr>
          </w:p>
        </w:tc>
        <w:tc>
          <w:tcPr>
            <w:tcW w:w="1701" w:type="dxa"/>
            <w:noWrap w:val="0"/>
            <w:vAlign w:val="center"/>
          </w:tcPr>
          <w:p w14:paraId="681F3368">
            <w:pPr>
              <w:jc w:val="center"/>
              <w:rPr>
                <w:color w:val="auto"/>
                <w:highlight w:val="none"/>
              </w:rPr>
            </w:pPr>
          </w:p>
        </w:tc>
        <w:tc>
          <w:tcPr>
            <w:tcW w:w="1372" w:type="dxa"/>
            <w:noWrap w:val="0"/>
            <w:vAlign w:val="center"/>
          </w:tcPr>
          <w:p w14:paraId="16D2474B">
            <w:pPr>
              <w:jc w:val="center"/>
              <w:rPr>
                <w:color w:val="auto"/>
                <w:highlight w:val="none"/>
              </w:rPr>
            </w:pPr>
          </w:p>
        </w:tc>
        <w:tc>
          <w:tcPr>
            <w:tcW w:w="1888" w:type="dxa"/>
            <w:noWrap w:val="0"/>
            <w:vAlign w:val="center"/>
          </w:tcPr>
          <w:p w14:paraId="34F7134E">
            <w:pPr>
              <w:jc w:val="center"/>
              <w:rPr>
                <w:color w:val="auto"/>
                <w:highlight w:val="none"/>
              </w:rPr>
            </w:pPr>
          </w:p>
        </w:tc>
        <w:tc>
          <w:tcPr>
            <w:tcW w:w="714" w:type="dxa"/>
            <w:noWrap w:val="0"/>
            <w:vAlign w:val="center"/>
          </w:tcPr>
          <w:p w14:paraId="5FBBB51E">
            <w:pPr>
              <w:rPr>
                <w:color w:val="auto"/>
                <w:highlight w:val="none"/>
              </w:rPr>
            </w:pPr>
          </w:p>
        </w:tc>
      </w:tr>
      <w:tr w14:paraId="13C8D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7A263C22">
            <w:pPr>
              <w:jc w:val="center"/>
              <w:rPr>
                <w:rFonts w:eastAsia="宋体"/>
                <w:color w:val="auto"/>
                <w:highlight w:val="none"/>
                <w:lang w:val="en-US" w:eastAsia="zh-CN"/>
              </w:rPr>
            </w:pPr>
            <w:r>
              <w:rPr>
                <w:rFonts w:hint="eastAsia"/>
                <w:color w:val="auto"/>
                <w:highlight w:val="none"/>
                <w:lang w:val="en-US" w:eastAsia="zh-CN"/>
              </w:rPr>
              <w:t>....</w:t>
            </w:r>
          </w:p>
        </w:tc>
        <w:tc>
          <w:tcPr>
            <w:tcW w:w="2518" w:type="dxa"/>
            <w:noWrap w:val="0"/>
            <w:vAlign w:val="center"/>
          </w:tcPr>
          <w:p w14:paraId="56BDDDBD">
            <w:pPr>
              <w:jc w:val="center"/>
              <w:rPr>
                <w:rFonts w:eastAsia="宋体"/>
                <w:color w:val="auto"/>
                <w:highlight w:val="none"/>
                <w:lang w:val="en-US" w:eastAsia="zh-CN"/>
              </w:rPr>
            </w:pPr>
            <w:r>
              <w:rPr>
                <w:rFonts w:hint="eastAsia"/>
                <w:color w:val="auto"/>
                <w:highlight w:val="none"/>
                <w:lang w:val="en-US" w:eastAsia="zh-CN"/>
              </w:rPr>
              <w:t>...</w:t>
            </w:r>
          </w:p>
        </w:tc>
        <w:tc>
          <w:tcPr>
            <w:tcW w:w="921" w:type="dxa"/>
            <w:noWrap w:val="0"/>
            <w:vAlign w:val="center"/>
          </w:tcPr>
          <w:p w14:paraId="31A4983A">
            <w:pPr>
              <w:jc w:val="center"/>
              <w:rPr>
                <w:color w:val="auto"/>
                <w:highlight w:val="none"/>
              </w:rPr>
            </w:pPr>
          </w:p>
        </w:tc>
        <w:tc>
          <w:tcPr>
            <w:tcW w:w="1701" w:type="dxa"/>
            <w:noWrap w:val="0"/>
            <w:vAlign w:val="center"/>
          </w:tcPr>
          <w:p w14:paraId="14597C66">
            <w:pPr>
              <w:jc w:val="center"/>
              <w:rPr>
                <w:color w:val="auto"/>
                <w:highlight w:val="none"/>
              </w:rPr>
            </w:pPr>
          </w:p>
        </w:tc>
        <w:tc>
          <w:tcPr>
            <w:tcW w:w="1372" w:type="dxa"/>
            <w:noWrap w:val="0"/>
            <w:vAlign w:val="center"/>
          </w:tcPr>
          <w:p w14:paraId="7AE35679">
            <w:pPr>
              <w:jc w:val="center"/>
              <w:rPr>
                <w:color w:val="auto"/>
                <w:highlight w:val="none"/>
              </w:rPr>
            </w:pPr>
          </w:p>
        </w:tc>
        <w:tc>
          <w:tcPr>
            <w:tcW w:w="1888" w:type="dxa"/>
            <w:noWrap w:val="0"/>
            <w:vAlign w:val="center"/>
          </w:tcPr>
          <w:p w14:paraId="5C79EC61">
            <w:pPr>
              <w:jc w:val="center"/>
              <w:rPr>
                <w:color w:val="auto"/>
                <w:highlight w:val="none"/>
              </w:rPr>
            </w:pPr>
          </w:p>
        </w:tc>
        <w:tc>
          <w:tcPr>
            <w:tcW w:w="714" w:type="dxa"/>
            <w:noWrap w:val="0"/>
            <w:vAlign w:val="center"/>
          </w:tcPr>
          <w:p w14:paraId="16BBACC1">
            <w:pPr>
              <w:rPr>
                <w:color w:val="auto"/>
                <w:highlight w:val="none"/>
              </w:rPr>
            </w:pPr>
          </w:p>
        </w:tc>
      </w:tr>
      <w:tr w14:paraId="43041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786570C3">
            <w:pPr>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2518" w:type="dxa"/>
            <w:noWrap w:val="0"/>
            <w:vAlign w:val="center"/>
          </w:tcPr>
          <w:p w14:paraId="121464F5">
            <w:pPr>
              <w:jc w:val="center"/>
              <w:rPr>
                <w:rFonts w:hint="eastAsia" w:ascii="宋体" w:hAnsi="宋体" w:eastAsia="宋体" w:cs="宋体"/>
                <w:b/>
                <w:color w:val="auto"/>
                <w:highlight w:val="none"/>
              </w:rPr>
            </w:pPr>
            <w:r>
              <w:rPr>
                <w:rFonts w:hint="eastAsia" w:ascii="宋体" w:hAnsi="宋体" w:eastAsia="宋体" w:cs="宋体"/>
                <w:b/>
                <w:color w:val="auto"/>
                <w:highlight w:val="none"/>
              </w:rPr>
              <w:t>法定计提费用</w:t>
            </w:r>
          </w:p>
        </w:tc>
        <w:tc>
          <w:tcPr>
            <w:tcW w:w="921" w:type="dxa"/>
            <w:noWrap w:val="0"/>
            <w:vAlign w:val="center"/>
          </w:tcPr>
          <w:p w14:paraId="5E8539AA">
            <w:pPr>
              <w:jc w:val="center"/>
              <w:rPr>
                <w:b/>
                <w:color w:val="auto"/>
                <w:highlight w:val="none"/>
              </w:rPr>
            </w:pPr>
          </w:p>
        </w:tc>
        <w:tc>
          <w:tcPr>
            <w:tcW w:w="1701" w:type="dxa"/>
            <w:noWrap w:val="0"/>
            <w:vAlign w:val="center"/>
          </w:tcPr>
          <w:p w14:paraId="613DA7BB">
            <w:pPr>
              <w:jc w:val="center"/>
              <w:rPr>
                <w:color w:val="auto"/>
                <w:highlight w:val="none"/>
              </w:rPr>
            </w:pPr>
          </w:p>
        </w:tc>
        <w:tc>
          <w:tcPr>
            <w:tcW w:w="1372" w:type="dxa"/>
            <w:noWrap w:val="0"/>
            <w:vAlign w:val="center"/>
          </w:tcPr>
          <w:p w14:paraId="1A0D1B5F">
            <w:pPr>
              <w:jc w:val="center"/>
              <w:rPr>
                <w:color w:val="auto"/>
                <w:highlight w:val="none"/>
              </w:rPr>
            </w:pPr>
          </w:p>
        </w:tc>
        <w:tc>
          <w:tcPr>
            <w:tcW w:w="1888" w:type="dxa"/>
            <w:noWrap w:val="0"/>
            <w:vAlign w:val="center"/>
          </w:tcPr>
          <w:p w14:paraId="7504F051">
            <w:pPr>
              <w:jc w:val="center"/>
              <w:rPr>
                <w:color w:val="auto"/>
                <w:highlight w:val="none"/>
              </w:rPr>
            </w:pPr>
          </w:p>
        </w:tc>
        <w:tc>
          <w:tcPr>
            <w:tcW w:w="714" w:type="dxa"/>
            <w:noWrap w:val="0"/>
            <w:vAlign w:val="center"/>
          </w:tcPr>
          <w:p w14:paraId="406CB08B">
            <w:pPr>
              <w:jc w:val="center"/>
              <w:rPr>
                <w:color w:val="auto"/>
                <w:highlight w:val="none"/>
              </w:rPr>
            </w:pPr>
          </w:p>
        </w:tc>
      </w:tr>
      <w:tr w14:paraId="6C90E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4D9B607E">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1</w:t>
            </w:r>
            <w:r>
              <w:rPr>
                <w:rFonts w:hint="eastAsia" w:ascii="宋体" w:hAnsi="宋体" w:eastAsia="宋体" w:cs="宋体"/>
                <w:color w:val="auto"/>
                <w:highlight w:val="none"/>
                <w:lang w:eastAsia="zh-CN"/>
              </w:rPr>
              <w:t>)</w:t>
            </w:r>
          </w:p>
        </w:tc>
        <w:tc>
          <w:tcPr>
            <w:tcW w:w="2518" w:type="dxa"/>
            <w:noWrap w:val="0"/>
            <w:vAlign w:val="center"/>
          </w:tcPr>
          <w:p w14:paraId="5583F20A">
            <w:pPr>
              <w:jc w:val="center"/>
              <w:rPr>
                <w:rFonts w:hint="eastAsia" w:ascii="宋体" w:hAnsi="宋体" w:eastAsia="宋体" w:cs="宋体"/>
                <w:color w:val="auto"/>
                <w:highlight w:val="none"/>
              </w:rPr>
            </w:pPr>
            <w:r>
              <w:rPr>
                <w:rFonts w:hint="eastAsia" w:ascii="宋体" w:hAnsi="宋体" w:eastAsia="宋体" w:cs="宋体"/>
                <w:color w:val="auto"/>
                <w:highlight w:val="none"/>
              </w:rPr>
              <w:t>养老保险</w:t>
            </w:r>
          </w:p>
        </w:tc>
        <w:tc>
          <w:tcPr>
            <w:tcW w:w="921" w:type="dxa"/>
            <w:noWrap w:val="0"/>
            <w:vAlign w:val="center"/>
          </w:tcPr>
          <w:p w14:paraId="1757977F">
            <w:pPr>
              <w:jc w:val="center"/>
              <w:rPr>
                <w:color w:val="auto"/>
                <w:highlight w:val="none"/>
              </w:rPr>
            </w:pPr>
          </w:p>
        </w:tc>
        <w:tc>
          <w:tcPr>
            <w:tcW w:w="1701" w:type="dxa"/>
            <w:noWrap w:val="0"/>
            <w:vAlign w:val="center"/>
          </w:tcPr>
          <w:p w14:paraId="6AD6F793">
            <w:pPr>
              <w:jc w:val="center"/>
              <w:rPr>
                <w:color w:val="auto"/>
                <w:highlight w:val="none"/>
              </w:rPr>
            </w:pPr>
          </w:p>
        </w:tc>
        <w:tc>
          <w:tcPr>
            <w:tcW w:w="1372" w:type="dxa"/>
            <w:noWrap w:val="0"/>
            <w:vAlign w:val="center"/>
          </w:tcPr>
          <w:p w14:paraId="08A6FA03">
            <w:pPr>
              <w:jc w:val="center"/>
              <w:rPr>
                <w:color w:val="auto"/>
                <w:highlight w:val="none"/>
              </w:rPr>
            </w:pPr>
          </w:p>
        </w:tc>
        <w:tc>
          <w:tcPr>
            <w:tcW w:w="1888" w:type="dxa"/>
            <w:noWrap w:val="0"/>
            <w:vAlign w:val="center"/>
          </w:tcPr>
          <w:p w14:paraId="457344A1">
            <w:pPr>
              <w:jc w:val="center"/>
              <w:rPr>
                <w:color w:val="auto"/>
                <w:highlight w:val="none"/>
              </w:rPr>
            </w:pPr>
          </w:p>
        </w:tc>
        <w:tc>
          <w:tcPr>
            <w:tcW w:w="714" w:type="dxa"/>
            <w:noWrap w:val="0"/>
            <w:vAlign w:val="center"/>
          </w:tcPr>
          <w:p w14:paraId="584E3873">
            <w:pPr>
              <w:jc w:val="center"/>
              <w:rPr>
                <w:color w:val="auto"/>
                <w:sz w:val="18"/>
                <w:szCs w:val="18"/>
                <w:highlight w:val="none"/>
              </w:rPr>
            </w:pPr>
          </w:p>
        </w:tc>
      </w:tr>
      <w:tr w14:paraId="65DC5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18AAAE10">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2</w:t>
            </w:r>
            <w:r>
              <w:rPr>
                <w:rFonts w:hint="eastAsia" w:ascii="宋体" w:hAnsi="宋体" w:eastAsia="宋体" w:cs="宋体"/>
                <w:color w:val="auto"/>
                <w:highlight w:val="none"/>
                <w:lang w:eastAsia="zh-CN"/>
              </w:rPr>
              <w:t>)</w:t>
            </w:r>
          </w:p>
        </w:tc>
        <w:tc>
          <w:tcPr>
            <w:tcW w:w="2518" w:type="dxa"/>
            <w:noWrap w:val="0"/>
            <w:vAlign w:val="center"/>
          </w:tcPr>
          <w:p w14:paraId="04684B37">
            <w:pPr>
              <w:jc w:val="center"/>
              <w:rPr>
                <w:rFonts w:hint="eastAsia" w:ascii="宋体" w:hAnsi="宋体" w:eastAsia="宋体" w:cs="宋体"/>
                <w:color w:val="auto"/>
                <w:highlight w:val="none"/>
              </w:rPr>
            </w:pPr>
            <w:r>
              <w:rPr>
                <w:rFonts w:hint="eastAsia" w:ascii="宋体" w:hAnsi="宋体" w:eastAsia="宋体" w:cs="宋体"/>
                <w:color w:val="auto"/>
                <w:highlight w:val="none"/>
              </w:rPr>
              <w:t>医疗统筹</w:t>
            </w:r>
          </w:p>
        </w:tc>
        <w:tc>
          <w:tcPr>
            <w:tcW w:w="921" w:type="dxa"/>
            <w:noWrap w:val="0"/>
            <w:vAlign w:val="center"/>
          </w:tcPr>
          <w:p w14:paraId="27C604FD">
            <w:pPr>
              <w:jc w:val="center"/>
              <w:rPr>
                <w:color w:val="auto"/>
                <w:highlight w:val="none"/>
              </w:rPr>
            </w:pPr>
          </w:p>
        </w:tc>
        <w:tc>
          <w:tcPr>
            <w:tcW w:w="1701" w:type="dxa"/>
            <w:noWrap w:val="0"/>
            <w:vAlign w:val="center"/>
          </w:tcPr>
          <w:p w14:paraId="0E3A9251">
            <w:pPr>
              <w:jc w:val="center"/>
              <w:rPr>
                <w:color w:val="auto"/>
                <w:highlight w:val="none"/>
              </w:rPr>
            </w:pPr>
          </w:p>
        </w:tc>
        <w:tc>
          <w:tcPr>
            <w:tcW w:w="1372" w:type="dxa"/>
            <w:noWrap w:val="0"/>
            <w:vAlign w:val="center"/>
          </w:tcPr>
          <w:p w14:paraId="634A4167">
            <w:pPr>
              <w:jc w:val="center"/>
              <w:rPr>
                <w:color w:val="auto"/>
                <w:highlight w:val="none"/>
              </w:rPr>
            </w:pPr>
          </w:p>
        </w:tc>
        <w:tc>
          <w:tcPr>
            <w:tcW w:w="1888" w:type="dxa"/>
            <w:noWrap w:val="0"/>
            <w:vAlign w:val="center"/>
          </w:tcPr>
          <w:p w14:paraId="08708BA6">
            <w:pPr>
              <w:jc w:val="center"/>
              <w:rPr>
                <w:color w:val="auto"/>
                <w:highlight w:val="none"/>
              </w:rPr>
            </w:pPr>
          </w:p>
        </w:tc>
        <w:tc>
          <w:tcPr>
            <w:tcW w:w="714" w:type="dxa"/>
            <w:noWrap w:val="0"/>
            <w:vAlign w:val="center"/>
          </w:tcPr>
          <w:p w14:paraId="25BC26AA">
            <w:pPr>
              <w:jc w:val="center"/>
              <w:rPr>
                <w:color w:val="auto"/>
                <w:highlight w:val="none"/>
              </w:rPr>
            </w:pPr>
          </w:p>
        </w:tc>
      </w:tr>
      <w:tr w14:paraId="48EC6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5410120D">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p>
        </w:tc>
        <w:tc>
          <w:tcPr>
            <w:tcW w:w="2518" w:type="dxa"/>
            <w:noWrap w:val="0"/>
            <w:vAlign w:val="center"/>
          </w:tcPr>
          <w:p w14:paraId="0CF1FCB9">
            <w:pPr>
              <w:jc w:val="center"/>
              <w:rPr>
                <w:rFonts w:hint="eastAsia" w:ascii="宋体" w:hAnsi="宋体" w:eastAsia="宋体" w:cs="宋体"/>
                <w:color w:val="auto"/>
                <w:highlight w:val="none"/>
              </w:rPr>
            </w:pPr>
            <w:r>
              <w:rPr>
                <w:rFonts w:hint="eastAsia" w:ascii="宋体" w:hAnsi="宋体" w:eastAsia="宋体" w:cs="宋体"/>
                <w:color w:val="auto"/>
                <w:highlight w:val="none"/>
              </w:rPr>
              <w:t>失业</w:t>
            </w:r>
          </w:p>
        </w:tc>
        <w:tc>
          <w:tcPr>
            <w:tcW w:w="921" w:type="dxa"/>
            <w:noWrap w:val="0"/>
            <w:vAlign w:val="center"/>
          </w:tcPr>
          <w:p w14:paraId="6660A770">
            <w:pPr>
              <w:jc w:val="center"/>
              <w:rPr>
                <w:color w:val="auto"/>
                <w:highlight w:val="none"/>
              </w:rPr>
            </w:pPr>
          </w:p>
        </w:tc>
        <w:tc>
          <w:tcPr>
            <w:tcW w:w="1701" w:type="dxa"/>
            <w:noWrap w:val="0"/>
            <w:vAlign w:val="center"/>
          </w:tcPr>
          <w:p w14:paraId="51400C60">
            <w:pPr>
              <w:jc w:val="center"/>
              <w:rPr>
                <w:color w:val="auto"/>
                <w:highlight w:val="none"/>
              </w:rPr>
            </w:pPr>
          </w:p>
        </w:tc>
        <w:tc>
          <w:tcPr>
            <w:tcW w:w="1372" w:type="dxa"/>
            <w:noWrap w:val="0"/>
            <w:vAlign w:val="center"/>
          </w:tcPr>
          <w:p w14:paraId="4B91D0E5">
            <w:pPr>
              <w:jc w:val="center"/>
              <w:rPr>
                <w:color w:val="auto"/>
                <w:highlight w:val="none"/>
              </w:rPr>
            </w:pPr>
          </w:p>
        </w:tc>
        <w:tc>
          <w:tcPr>
            <w:tcW w:w="1888" w:type="dxa"/>
            <w:noWrap w:val="0"/>
            <w:vAlign w:val="center"/>
          </w:tcPr>
          <w:p w14:paraId="19C96EC0">
            <w:pPr>
              <w:jc w:val="center"/>
              <w:rPr>
                <w:color w:val="auto"/>
                <w:highlight w:val="none"/>
              </w:rPr>
            </w:pPr>
          </w:p>
        </w:tc>
        <w:tc>
          <w:tcPr>
            <w:tcW w:w="714" w:type="dxa"/>
            <w:noWrap w:val="0"/>
            <w:vAlign w:val="center"/>
          </w:tcPr>
          <w:p w14:paraId="026D7B2D">
            <w:pPr>
              <w:jc w:val="center"/>
              <w:rPr>
                <w:color w:val="auto"/>
                <w:highlight w:val="none"/>
              </w:rPr>
            </w:pPr>
          </w:p>
        </w:tc>
      </w:tr>
      <w:tr w14:paraId="09A66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2A7AD99F">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4</w:t>
            </w:r>
            <w:r>
              <w:rPr>
                <w:rFonts w:hint="eastAsia" w:ascii="宋体" w:hAnsi="宋体" w:eastAsia="宋体" w:cs="宋体"/>
                <w:color w:val="auto"/>
                <w:highlight w:val="none"/>
                <w:lang w:eastAsia="zh-CN"/>
              </w:rPr>
              <w:t>)</w:t>
            </w:r>
          </w:p>
        </w:tc>
        <w:tc>
          <w:tcPr>
            <w:tcW w:w="2518" w:type="dxa"/>
            <w:noWrap w:val="0"/>
            <w:vAlign w:val="center"/>
          </w:tcPr>
          <w:p w14:paraId="1FBCB7A6">
            <w:pPr>
              <w:jc w:val="center"/>
              <w:rPr>
                <w:rFonts w:hint="eastAsia" w:ascii="宋体" w:hAnsi="宋体" w:eastAsia="宋体" w:cs="宋体"/>
                <w:color w:val="auto"/>
                <w:highlight w:val="none"/>
              </w:rPr>
            </w:pPr>
            <w:r>
              <w:rPr>
                <w:rFonts w:hint="eastAsia" w:ascii="宋体" w:hAnsi="宋体" w:eastAsia="宋体" w:cs="宋体"/>
                <w:color w:val="auto"/>
                <w:highlight w:val="none"/>
              </w:rPr>
              <w:t>工伤</w:t>
            </w:r>
          </w:p>
        </w:tc>
        <w:tc>
          <w:tcPr>
            <w:tcW w:w="921" w:type="dxa"/>
            <w:noWrap w:val="0"/>
            <w:vAlign w:val="center"/>
          </w:tcPr>
          <w:p w14:paraId="1DBD3D04">
            <w:pPr>
              <w:jc w:val="center"/>
              <w:rPr>
                <w:color w:val="auto"/>
                <w:highlight w:val="none"/>
              </w:rPr>
            </w:pPr>
          </w:p>
        </w:tc>
        <w:tc>
          <w:tcPr>
            <w:tcW w:w="1701" w:type="dxa"/>
            <w:noWrap w:val="0"/>
            <w:vAlign w:val="center"/>
          </w:tcPr>
          <w:p w14:paraId="0EC20C17">
            <w:pPr>
              <w:jc w:val="center"/>
              <w:rPr>
                <w:color w:val="auto"/>
                <w:highlight w:val="none"/>
              </w:rPr>
            </w:pPr>
          </w:p>
        </w:tc>
        <w:tc>
          <w:tcPr>
            <w:tcW w:w="1372" w:type="dxa"/>
            <w:noWrap w:val="0"/>
            <w:vAlign w:val="center"/>
          </w:tcPr>
          <w:p w14:paraId="3F60856F">
            <w:pPr>
              <w:jc w:val="center"/>
              <w:rPr>
                <w:color w:val="auto"/>
                <w:highlight w:val="none"/>
              </w:rPr>
            </w:pPr>
          </w:p>
        </w:tc>
        <w:tc>
          <w:tcPr>
            <w:tcW w:w="1888" w:type="dxa"/>
            <w:noWrap w:val="0"/>
            <w:vAlign w:val="center"/>
          </w:tcPr>
          <w:p w14:paraId="2B31070A">
            <w:pPr>
              <w:jc w:val="center"/>
              <w:rPr>
                <w:color w:val="auto"/>
                <w:highlight w:val="none"/>
              </w:rPr>
            </w:pPr>
          </w:p>
        </w:tc>
        <w:tc>
          <w:tcPr>
            <w:tcW w:w="714" w:type="dxa"/>
            <w:noWrap w:val="0"/>
            <w:vAlign w:val="center"/>
          </w:tcPr>
          <w:p w14:paraId="603F9CA4">
            <w:pPr>
              <w:jc w:val="center"/>
              <w:rPr>
                <w:color w:val="auto"/>
                <w:highlight w:val="none"/>
              </w:rPr>
            </w:pPr>
          </w:p>
        </w:tc>
      </w:tr>
      <w:tr w14:paraId="402B1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3AC55951">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5</w:t>
            </w:r>
            <w:r>
              <w:rPr>
                <w:rFonts w:hint="eastAsia" w:ascii="宋体" w:hAnsi="宋体" w:eastAsia="宋体" w:cs="宋体"/>
                <w:color w:val="auto"/>
                <w:highlight w:val="none"/>
                <w:lang w:eastAsia="zh-CN"/>
              </w:rPr>
              <w:t>)</w:t>
            </w:r>
          </w:p>
        </w:tc>
        <w:tc>
          <w:tcPr>
            <w:tcW w:w="2518" w:type="dxa"/>
            <w:noWrap w:val="0"/>
            <w:vAlign w:val="center"/>
          </w:tcPr>
          <w:p w14:paraId="79EE39F8">
            <w:pPr>
              <w:jc w:val="center"/>
              <w:rPr>
                <w:rFonts w:hint="eastAsia" w:ascii="宋体" w:hAnsi="宋体" w:eastAsia="宋体" w:cs="宋体"/>
                <w:color w:val="auto"/>
                <w:highlight w:val="none"/>
              </w:rPr>
            </w:pPr>
            <w:r>
              <w:rPr>
                <w:rFonts w:hint="eastAsia" w:ascii="宋体" w:hAnsi="宋体" w:eastAsia="宋体" w:cs="宋体"/>
                <w:color w:val="auto"/>
                <w:highlight w:val="none"/>
              </w:rPr>
              <w:t>生育</w:t>
            </w:r>
          </w:p>
        </w:tc>
        <w:tc>
          <w:tcPr>
            <w:tcW w:w="921" w:type="dxa"/>
            <w:noWrap w:val="0"/>
            <w:vAlign w:val="center"/>
          </w:tcPr>
          <w:p w14:paraId="3B19026B">
            <w:pPr>
              <w:jc w:val="center"/>
              <w:rPr>
                <w:color w:val="auto"/>
                <w:highlight w:val="none"/>
              </w:rPr>
            </w:pPr>
          </w:p>
        </w:tc>
        <w:tc>
          <w:tcPr>
            <w:tcW w:w="1701" w:type="dxa"/>
            <w:noWrap w:val="0"/>
            <w:vAlign w:val="center"/>
          </w:tcPr>
          <w:p w14:paraId="5A295208">
            <w:pPr>
              <w:jc w:val="center"/>
              <w:rPr>
                <w:color w:val="auto"/>
                <w:highlight w:val="none"/>
              </w:rPr>
            </w:pPr>
          </w:p>
        </w:tc>
        <w:tc>
          <w:tcPr>
            <w:tcW w:w="1372" w:type="dxa"/>
            <w:noWrap w:val="0"/>
            <w:vAlign w:val="center"/>
          </w:tcPr>
          <w:p w14:paraId="0A172200">
            <w:pPr>
              <w:jc w:val="center"/>
              <w:rPr>
                <w:color w:val="auto"/>
                <w:highlight w:val="none"/>
              </w:rPr>
            </w:pPr>
          </w:p>
        </w:tc>
        <w:tc>
          <w:tcPr>
            <w:tcW w:w="1888" w:type="dxa"/>
            <w:noWrap w:val="0"/>
            <w:vAlign w:val="center"/>
          </w:tcPr>
          <w:p w14:paraId="1938023E">
            <w:pPr>
              <w:jc w:val="center"/>
              <w:rPr>
                <w:color w:val="auto"/>
                <w:highlight w:val="none"/>
              </w:rPr>
            </w:pPr>
          </w:p>
        </w:tc>
        <w:tc>
          <w:tcPr>
            <w:tcW w:w="714" w:type="dxa"/>
            <w:noWrap w:val="0"/>
            <w:vAlign w:val="center"/>
          </w:tcPr>
          <w:p w14:paraId="6053B005">
            <w:pPr>
              <w:jc w:val="center"/>
              <w:rPr>
                <w:color w:val="auto"/>
                <w:highlight w:val="none"/>
              </w:rPr>
            </w:pPr>
          </w:p>
        </w:tc>
      </w:tr>
      <w:tr w14:paraId="5700E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665A6DBE">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6</w:t>
            </w:r>
            <w:r>
              <w:rPr>
                <w:rFonts w:hint="eastAsia" w:ascii="宋体" w:hAnsi="宋体" w:eastAsia="宋体" w:cs="宋体"/>
                <w:color w:val="auto"/>
                <w:highlight w:val="none"/>
                <w:lang w:eastAsia="zh-CN"/>
              </w:rPr>
              <w:t>)</w:t>
            </w:r>
          </w:p>
        </w:tc>
        <w:tc>
          <w:tcPr>
            <w:tcW w:w="2518" w:type="dxa"/>
            <w:noWrap w:val="0"/>
            <w:vAlign w:val="center"/>
          </w:tcPr>
          <w:p w14:paraId="05BB3D00">
            <w:pPr>
              <w:jc w:val="center"/>
              <w:rPr>
                <w:rFonts w:hint="eastAsia" w:ascii="宋体" w:hAnsi="宋体" w:eastAsia="宋体" w:cs="宋体"/>
                <w:color w:val="auto"/>
                <w:highlight w:val="none"/>
              </w:rPr>
            </w:pPr>
            <w:r>
              <w:rPr>
                <w:rFonts w:hint="eastAsia" w:ascii="宋体" w:hAnsi="宋体" w:eastAsia="宋体" w:cs="宋体"/>
                <w:color w:val="auto"/>
                <w:highlight w:val="none"/>
              </w:rPr>
              <w:t>其他法定计提费用</w:t>
            </w:r>
          </w:p>
        </w:tc>
        <w:tc>
          <w:tcPr>
            <w:tcW w:w="921" w:type="dxa"/>
            <w:noWrap w:val="0"/>
            <w:vAlign w:val="center"/>
          </w:tcPr>
          <w:p w14:paraId="2CFF6D2C">
            <w:pPr>
              <w:jc w:val="center"/>
              <w:rPr>
                <w:color w:val="auto"/>
                <w:highlight w:val="none"/>
              </w:rPr>
            </w:pPr>
          </w:p>
        </w:tc>
        <w:tc>
          <w:tcPr>
            <w:tcW w:w="1701" w:type="dxa"/>
            <w:noWrap w:val="0"/>
            <w:vAlign w:val="center"/>
          </w:tcPr>
          <w:p w14:paraId="4FAF75ED">
            <w:pPr>
              <w:jc w:val="center"/>
              <w:rPr>
                <w:color w:val="auto"/>
                <w:highlight w:val="none"/>
              </w:rPr>
            </w:pPr>
          </w:p>
        </w:tc>
        <w:tc>
          <w:tcPr>
            <w:tcW w:w="1372" w:type="dxa"/>
            <w:noWrap w:val="0"/>
            <w:vAlign w:val="center"/>
          </w:tcPr>
          <w:p w14:paraId="699B65D9">
            <w:pPr>
              <w:jc w:val="center"/>
              <w:rPr>
                <w:color w:val="auto"/>
                <w:highlight w:val="none"/>
              </w:rPr>
            </w:pPr>
          </w:p>
        </w:tc>
        <w:tc>
          <w:tcPr>
            <w:tcW w:w="1888" w:type="dxa"/>
            <w:noWrap w:val="0"/>
            <w:vAlign w:val="center"/>
          </w:tcPr>
          <w:p w14:paraId="76A100C1">
            <w:pPr>
              <w:jc w:val="center"/>
              <w:rPr>
                <w:color w:val="auto"/>
                <w:highlight w:val="none"/>
              </w:rPr>
            </w:pPr>
          </w:p>
        </w:tc>
        <w:tc>
          <w:tcPr>
            <w:tcW w:w="714" w:type="dxa"/>
            <w:noWrap w:val="0"/>
            <w:vAlign w:val="center"/>
          </w:tcPr>
          <w:p w14:paraId="792B68C3">
            <w:pPr>
              <w:jc w:val="center"/>
              <w:rPr>
                <w:color w:val="auto"/>
                <w:highlight w:val="none"/>
              </w:rPr>
            </w:pPr>
          </w:p>
        </w:tc>
      </w:tr>
      <w:tr w14:paraId="16007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noWrap w:val="0"/>
            <w:vAlign w:val="center"/>
          </w:tcPr>
          <w:p w14:paraId="1A7BF1AA">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518" w:type="dxa"/>
            <w:noWrap w:val="0"/>
            <w:vAlign w:val="center"/>
          </w:tcPr>
          <w:p w14:paraId="0FE70019">
            <w:pPr>
              <w:jc w:val="center"/>
              <w:rPr>
                <w:rFonts w:hint="eastAsia" w:ascii="宋体" w:hAnsi="宋体" w:eastAsia="宋体" w:cs="宋体"/>
                <w:color w:val="auto"/>
                <w:highlight w:val="none"/>
              </w:rPr>
            </w:pPr>
          </w:p>
        </w:tc>
        <w:tc>
          <w:tcPr>
            <w:tcW w:w="921" w:type="dxa"/>
            <w:noWrap w:val="0"/>
            <w:vAlign w:val="center"/>
          </w:tcPr>
          <w:p w14:paraId="1C0063AE">
            <w:pPr>
              <w:jc w:val="center"/>
              <w:rPr>
                <w:color w:val="auto"/>
                <w:highlight w:val="none"/>
              </w:rPr>
            </w:pPr>
          </w:p>
        </w:tc>
        <w:tc>
          <w:tcPr>
            <w:tcW w:w="1701" w:type="dxa"/>
            <w:noWrap w:val="0"/>
            <w:vAlign w:val="center"/>
          </w:tcPr>
          <w:p w14:paraId="017DD2CF">
            <w:pPr>
              <w:jc w:val="center"/>
              <w:rPr>
                <w:color w:val="auto"/>
                <w:highlight w:val="none"/>
              </w:rPr>
            </w:pPr>
          </w:p>
        </w:tc>
        <w:tc>
          <w:tcPr>
            <w:tcW w:w="1372" w:type="dxa"/>
            <w:noWrap w:val="0"/>
            <w:vAlign w:val="center"/>
          </w:tcPr>
          <w:p w14:paraId="24F4BABE">
            <w:pPr>
              <w:jc w:val="center"/>
              <w:rPr>
                <w:color w:val="auto"/>
                <w:highlight w:val="none"/>
              </w:rPr>
            </w:pPr>
          </w:p>
        </w:tc>
        <w:tc>
          <w:tcPr>
            <w:tcW w:w="1888" w:type="dxa"/>
            <w:noWrap w:val="0"/>
            <w:vAlign w:val="center"/>
          </w:tcPr>
          <w:p w14:paraId="17AB9F5E">
            <w:pPr>
              <w:jc w:val="center"/>
              <w:rPr>
                <w:color w:val="auto"/>
                <w:highlight w:val="none"/>
              </w:rPr>
            </w:pPr>
          </w:p>
        </w:tc>
        <w:tc>
          <w:tcPr>
            <w:tcW w:w="714" w:type="dxa"/>
            <w:noWrap w:val="0"/>
            <w:vAlign w:val="center"/>
          </w:tcPr>
          <w:p w14:paraId="6758F8C3">
            <w:pPr>
              <w:jc w:val="center"/>
              <w:rPr>
                <w:color w:val="auto"/>
                <w:highlight w:val="none"/>
              </w:rPr>
            </w:pPr>
          </w:p>
        </w:tc>
      </w:tr>
      <w:tr w14:paraId="72FF1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327" w:type="dxa"/>
            <w:gridSpan w:val="2"/>
            <w:noWrap w:val="0"/>
            <w:vAlign w:val="center"/>
          </w:tcPr>
          <w:p w14:paraId="1E5DF39C">
            <w:pPr>
              <w:jc w:val="center"/>
              <w:rPr>
                <w:color w:val="auto"/>
                <w:highlight w:val="none"/>
              </w:rPr>
            </w:pPr>
            <w:r>
              <w:rPr>
                <w:rFonts w:hint="eastAsia"/>
                <w:color w:val="auto"/>
                <w:highlight w:val="none"/>
              </w:rPr>
              <w:t>合计：</w:t>
            </w:r>
          </w:p>
        </w:tc>
        <w:tc>
          <w:tcPr>
            <w:tcW w:w="921" w:type="dxa"/>
            <w:noWrap w:val="0"/>
            <w:vAlign w:val="center"/>
          </w:tcPr>
          <w:p w14:paraId="193FCCCE">
            <w:pPr>
              <w:jc w:val="center"/>
              <w:rPr>
                <w:color w:val="auto"/>
                <w:highlight w:val="none"/>
              </w:rPr>
            </w:pPr>
          </w:p>
        </w:tc>
        <w:tc>
          <w:tcPr>
            <w:tcW w:w="1701" w:type="dxa"/>
            <w:noWrap w:val="0"/>
            <w:vAlign w:val="center"/>
          </w:tcPr>
          <w:p w14:paraId="7CF56B7C">
            <w:pPr>
              <w:jc w:val="center"/>
              <w:rPr>
                <w:color w:val="auto"/>
                <w:highlight w:val="none"/>
              </w:rPr>
            </w:pPr>
          </w:p>
        </w:tc>
        <w:tc>
          <w:tcPr>
            <w:tcW w:w="1372" w:type="dxa"/>
            <w:noWrap w:val="0"/>
            <w:vAlign w:val="center"/>
          </w:tcPr>
          <w:p w14:paraId="7290C9E4">
            <w:pPr>
              <w:jc w:val="center"/>
              <w:rPr>
                <w:color w:val="auto"/>
                <w:highlight w:val="none"/>
              </w:rPr>
            </w:pPr>
          </w:p>
        </w:tc>
        <w:tc>
          <w:tcPr>
            <w:tcW w:w="1888" w:type="dxa"/>
            <w:noWrap w:val="0"/>
            <w:vAlign w:val="center"/>
          </w:tcPr>
          <w:p w14:paraId="37E2F214">
            <w:pPr>
              <w:jc w:val="center"/>
              <w:rPr>
                <w:color w:val="auto"/>
                <w:highlight w:val="none"/>
              </w:rPr>
            </w:pPr>
          </w:p>
        </w:tc>
        <w:tc>
          <w:tcPr>
            <w:tcW w:w="714" w:type="dxa"/>
            <w:noWrap w:val="0"/>
            <w:vAlign w:val="center"/>
          </w:tcPr>
          <w:p w14:paraId="32AAA6D5">
            <w:pPr>
              <w:jc w:val="center"/>
              <w:rPr>
                <w:color w:val="auto"/>
                <w:highlight w:val="none"/>
              </w:rPr>
            </w:pPr>
          </w:p>
        </w:tc>
      </w:tr>
    </w:tbl>
    <w:p w14:paraId="78F42B49">
      <w:pPr>
        <w:spacing w:line="360" w:lineRule="auto"/>
        <w:outlineLvl w:val="0"/>
        <w:rPr>
          <w:rFonts w:hint="eastAsia" w:ascii="宋体" w:hAnsi="宋体" w:eastAsia="宋体" w:cs="宋体"/>
          <w:bCs/>
          <w:color w:val="auto"/>
          <w:sz w:val="24"/>
          <w:highlight w:val="none"/>
          <w:lang w:val="en-US" w:eastAsia="zh-CN"/>
        </w:rPr>
      </w:pPr>
    </w:p>
    <w:p w14:paraId="62065911">
      <w:pPr>
        <w:spacing w:line="360" w:lineRule="auto"/>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注：上述报价表由</w:t>
      </w:r>
      <w:r>
        <w:rPr>
          <w:rFonts w:hint="eastAsia" w:ascii="宋体" w:hAnsi="宋体" w:eastAsia="宋体" w:cs="宋体"/>
          <w:bCs/>
          <w:color w:val="auto"/>
          <w:sz w:val="24"/>
          <w:highlight w:val="none"/>
          <w:lang w:eastAsia="zh-CN"/>
        </w:rPr>
        <w:t>报价供应商</w:t>
      </w:r>
      <w:r>
        <w:rPr>
          <w:rFonts w:hint="eastAsia" w:ascii="宋体" w:hAnsi="宋体" w:eastAsia="宋体" w:cs="宋体"/>
          <w:bCs/>
          <w:color w:val="auto"/>
          <w:sz w:val="24"/>
          <w:highlight w:val="none"/>
        </w:rPr>
        <w:t>参照，包括但不限于此，可根据采购需求自行添加条目进行</w:t>
      </w:r>
      <w:r>
        <w:rPr>
          <w:rFonts w:hint="eastAsia" w:ascii="宋体" w:hAnsi="宋体" w:eastAsia="宋体" w:cs="宋体"/>
          <w:bCs/>
          <w:color w:val="auto"/>
          <w:sz w:val="24"/>
          <w:highlight w:val="none"/>
          <w:lang w:val="en-US" w:eastAsia="zh-CN"/>
        </w:rPr>
        <w:t>报价</w:t>
      </w:r>
      <w:r>
        <w:rPr>
          <w:rFonts w:hint="eastAsia" w:ascii="宋体" w:hAnsi="宋体" w:eastAsia="宋体" w:cs="宋体"/>
          <w:bCs/>
          <w:color w:val="auto"/>
          <w:sz w:val="24"/>
          <w:highlight w:val="none"/>
        </w:rPr>
        <w:t>。</w:t>
      </w:r>
    </w:p>
    <w:p w14:paraId="091121E7">
      <w:pPr>
        <w:spacing w:before="240" w:after="240" w:line="360" w:lineRule="auto"/>
        <w:jc w:val="center"/>
        <w:rPr>
          <w:rFonts w:hint="eastAsia" w:ascii="宋体" w:hAnsi="宋体" w:eastAsia="宋体" w:cs="宋体"/>
          <w:b/>
          <w:bCs w:val="0"/>
          <w:color w:val="auto"/>
          <w:sz w:val="24"/>
          <w:highlight w:val="none"/>
        </w:rPr>
      </w:pPr>
    </w:p>
    <w:p w14:paraId="29E780BF">
      <w:pPr>
        <w:spacing w:before="240" w:after="240" w:line="360" w:lineRule="auto"/>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表（2） 投入本项目的工具设备物资明细表</w:t>
      </w:r>
    </w:p>
    <w:tbl>
      <w:tblPr>
        <w:tblStyle w:val="37"/>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530"/>
        <w:gridCol w:w="880"/>
        <w:gridCol w:w="709"/>
        <w:gridCol w:w="708"/>
        <w:gridCol w:w="1418"/>
        <w:gridCol w:w="1559"/>
        <w:gridCol w:w="1559"/>
        <w:gridCol w:w="851"/>
      </w:tblGrid>
      <w:tr w14:paraId="43D35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709" w:type="dxa"/>
            <w:noWrap w:val="0"/>
            <w:vAlign w:val="center"/>
          </w:tcPr>
          <w:p w14:paraId="6CAB7541">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530" w:type="dxa"/>
            <w:noWrap w:val="0"/>
            <w:vAlign w:val="center"/>
          </w:tcPr>
          <w:p w14:paraId="517AC2B1">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物品名称</w:t>
            </w:r>
          </w:p>
        </w:tc>
        <w:tc>
          <w:tcPr>
            <w:tcW w:w="880" w:type="dxa"/>
            <w:noWrap w:val="0"/>
            <w:vAlign w:val="center"/>
          </w:tcPr>
          <w:p w14:paraId="4AF7E02C">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品牌</w:t>
            </w:r>
          </w:p>
          <w:p w14:paraId="6A7E8FA2">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型号</w:t>
            </w:r>
          </w:p>
        </w:tc>
        <w:tc>
          <w:tcPr>
            <w:tcW w:w="709" w:type="dxa"/>
            <w:noWrap w:val="0"/>
            <w:vAlign w:val="center"/>
          </w:tcPr>
          <w:p w14:paraId="57561E9B">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数量</w:t>
            </w:r>
          </w:p>
        </w:tc>
        <w:tc>
          <w:tcPr>
            <w:tcW w:w="708" w:type="dxa"/>
            <w:noWrap w:val="0"/>
            <w:vAlign w:val="center"/>
          </w:tcPr>
          <w:p w14:paraId="4A538152">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w:t>
            </w:r>
          </w:p>
        </w:tc>
        <w:tc>
          <w:tcPr>
            <w:tcW w:w="1418" w:type="dxa"/>
            <w:noWrap w:val="0"/>
            <w:vAlign w:val="center"/>
          </w:tcPr>
          <w:p w14:paraId="42412BCF">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单价（元）</w:t>
            </w:r>
          </w:p>
        </w:tc>
        <w:tc>
          <w:tcPr>
            <w:tcW w:w="1559" w:type="dxa"/>
            <w:noWrap w:val="0"/>
            <w:vAlign w:val="center"/>
          </w:tcPr>
          <w:p w14:paraId="12934E6C">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合计费用</w:t>
            </w:r>
          </w:p>
          <w:p w14:paraId="2454D639">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（元/月）</w:t>
            </w:r>
          </w:p>
        </w:tc>
        <w:tc>
          <w:tcPr>
            <w:tcW w:w="1559" w:type="dxa"/>
            <w:noWrap w:val="0"/>
            <w:vAlign w:val="center"/>
          </w:tcPr>
          <w:p w14:paraId="75CD88D7">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合计费用</w:t>
            </w:r>
          </w:p>
          <w:p w14:paraId="5E7A50AE">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t>元</w:t>
            </w:r>
            <w:r>
              <w:rPr>
                <w:rFonts w:hint="eastAsia" w:ascii="宋体" w:hAnsi="宋体" w:eastAsia="宋体" w:cs="宋体"/>
                <w:b w:val="0"/>
                <w:bCs w:val="0"/>
                <w:color w:val="auto"/>
                <w:sz w:val="24"/>
                <w:szCs w:val="24"/>
                <w:highlight w:val="none"/>
              </w:rPr>
              <w:t>）</w:t>
            </w:r>
          </w:p>
        </w:tc>
        <w:tc>
          <w:tcPr>
            <w:tcW w:w="851" w:type="dxa"/>
            <w:noWrap w:val="0"/>
            <w:vAlign w:val="center"/>
          </w:tcPr>
          <w:p w14:paraId="0D269F2F">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产地</w:t>
            </w:r>
          </w:p>
        </w:tc>
      </w:tr>
      <w:tr w14:paraId="0ABA9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noWrap w:val="0"/>
            <w:vAlign w:val="center"/>
          </w:tcPr>
          <w:p w14:paraId="385CB15B">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530" w:type="dxa"/>
            <w:noWrap w:val="0"/>
            <w:vAlign w:val="center"/>
          </w:tcPr>
          <w:p w14:paraId="31712950">
            <w:pPr>
              <w:jc w:val="center"/>
              <w:rPr>
                <w:b/>
                <w:color w:val="auto"/>
                <w:highlight w:val="none"/>
              </w:rPr>
            </w:pPr>
          </w:p>
        </w:tc>
        <w:tc>
          <w:tcPr>
            <w:tcW w:w="880" w:type="dxa"/>
            <w:noWrap w:val="0"/>
            <w:vAlign w:val="center"/>
          </w:tcPr>
          <w:p w14:paraId="7BDBB47E">
            <w:pPr>
              <w:jc w:val="center"/>
              <w:rPr>
                <w:b/>
                <w:color w:val="auto"/>
                <w:highlight w:val="none"/>
              </w:rPr>
            </w:pPr>
          </w:p>
        </w:tc>
        <w:tc>
          <w:tcPr>
            <w:tcW w:w="709" w:type="dxa"/>
            <w:noWrap w:val="0"/>
            <w:vAlign w:val="center"/>
          </w:tcPr>
          <w:p w14:paraId="7416E605">
            <w:pPr>
              <w:jc w:val="center"/>
              <w:rPr>
                <w:color w:val="auto"/>
                <w:highlight w:val="none"/>
              </w:rPr>
            </w:pPr>
          </w:p>
        </w:tc>
        <w:tc>
          <w:tcPr>
            <w:tcW w:w="708" w:type="dxa"/>
            <w:noWrap w:val="0"/>
            <w:vAlign w:val="center"/>
          </w:tcPr>
          <w:p w14:paraId="7EC39013">
            <w:pPr>
              <w:jc w:val="center"/>
              <w:rPr>
                <w:color w:val="auto"/>
                <w:highlight w:val="none"/>
              </w:rPr>
            </w:pPr>
          </w:p>
        </w:tc>
        <w:tc>
          <w:tcPr>
            <w:tcW w:w="1418" w:type="dxa"/>
            <w:noWrap w:val="0"/>
            <w:vAlign w:val="center"/>
          </w:tcPr>
          <w:p w14:paraId="5AFCECF3">
            <w:pPr>
              <w:jc w:val="center"/>
              <w:rPr>
                <w:color w:val="auto"/>
                <w:highlight w:val="none"/>
              </w:rPr>
            </w:pPr>
          </w:p>
        </w:tc>
        <w:tc>
          <w:tcPr>
            <w:tcW w:w="1559" w:type="dxa"/>
            <w:noWrap w:val="0"/>
            <w:vAlign w:val="center"/>
          </w:tcPr>
          <w:p w14:paraId="253374E0">
            <w:pPr>
              <w:jc w:val="center"/>
              <w:rPr>
                <w:color w:val="auto"/>
                <w:highlight w:val="none"/>
              </w:rPr>
            </w:pPr>
          </w:p>
        </w:tc>
        <w:tc>
          <w:tcPr>
            <w:tcW w:w="1559" w:type="dxa"/>
            <w:noWrap w:val="0"/>
            <w:vAlign w:val="center"/>
          </w:tcPr>
          <w:p w14:paraId="42240C45">
            <w:pPr>
              <w:jc w:val="center"/>
              <w:rPr>
                <w:color w:val="auto"/>
                <w:highlight w:val="none"/>
              </w:rPr>
            </w:pPr>
          </w:p>
        </w:tc>
        <w:tc>
          <w:tcPr>
            <w:tcW w:w="851" w:type="dxa"/>
            <w:noWrap w:val="0"/>
            <w:vAlign w:val="center"/>
          </w:tcPr>
          <w:p w14:paraId="56B7E875">
            <w:pPr>
              <w:jc w:val="center"/>
              <w:rPr>
                <w:color w:val="auto"/>
                <w:highlight w:val="none"/>
              </w:rPr>
            </w:pPr>
          </w:p>
        </w:tc>
      </w:tr>
      <w:tr w14:paraId="216C7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noWrap w:val="0"/>
            <w:vAlign w:val="center"/>
          </w:tcPr>
          <w:p w14:paraId="6D8AF7E9">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530" w:type="dxa"/>
            <w:noWrap w:val="0"/>
            <w:vAlign w:val="center"/>
          </w:tcPr>
          <w:p w14:paraId="716A871E">
            <w:pPr>
              <w:jc w:val="center"/>
              <w:rPr>
                <w:b/>
                <w:color w:val="auto"/>
                <w:highlight w:val="none"/>
              </w:rPr>
            </w:pPr>
          </w:p>
        </w:tc>
        <w:tc>
          <w:tcPr>
            <w:tcW w:w="880" w:type="dxa"/>
            <w:noWrap w:val="0"/>
            <w:vAlign w:val="center"/>
          </w:tcPr>
          <w:p w14:paraId="18934712">
            <w:pPr>
              <w:jc w:val="center"/>
              <w:rPr>
                <w:b/>
                <w:color w:val="auto"/>
                <w:highlight w:val="none"/>
              </w:rPr>
            </w:pPr>
          </w:p>
        </w:tc>
        <w:tc>
          <w:tcPr>
            <w:tcW w:w="709" w:type="dxa"/>
            <w:noWrap w:val="0"/>
            <w:vAlign w:val="center"/>
          </w:tcPr>
          <w:p w14:paraId="7716EC6D">
            <w:pPr>
              <w:jc w:val="center"/>
              <w:rPr>
                <w:color w:val="auto"/>
                <w:highlight w:val="none"/>
              </w:rPr>
            </w:pPr>
          </w:p>
        </w:tc>
        <w:tc>
          <w:tcPr>
            <w:tcW w:w="708" w:type="dxa"/>
            <w:noWrap w:val="0"/>
            <w:vAlign w:val="center"/>
          </w:tcPr>
          <w:p w14:paraId="391DF054">
            <w:pPr>
              <w:jc w:val="center"/>
              <w:rPr>
                <w:color w:val="auto"/>
                <w:highlight w:val="none"/>
              </w:rPr>
            </w:pPr>
          </w:p>
        </w:tc>
        <w:tc>
          <w:tcPr>
            <w:tcW w:w="1418" w:type="dxa"/>
            <w:noWrap w:val="0"/>
            <w:vAlign w:val="center"/>
          </w:tcPr>
          <w:p w14:paraId="7B6F79E0">
            <w:pPr>
              <w:jc w:val="center"/>
              <w:rPr>
                <w:color w:val="auto"/>
                <w:highlight w:val="none"/>
              </w:rPr>
            </w:pPr>
          </w:p>
        </w:tc>
        <w:tc>
          <w:tcPr>
            <w:tcW w:w="1559" w:type="dxa"/>
            <w:noWrap w:val="0"/>
            <w:vAlign w:val="center"/>
          </w:tcPr>
          <w:p w14:paraId="09DC5B24">
            <w:pPr>
              <w:jc w:val="center"/>
              <w:rPr>
                <w:color w:val="auto"/>
                <w:highlight w:val="none"/>
              </w:rPr>
            </w:pPr>
          </w:p>
        </w:tc>
        <w:tc>
          <w:tcPr>
            <w:tcW w:w="1559" w:type="dxa"/>
            <w:noWrap w:val="0"/>
            <w:vAlign w:val="center"/>
          </w:tcPr>
          <w:p w14:paraId="28EC362D">
            <w:pPr>
              <w:jc w:val="center"/>
              <w:rPr>
                <w:color w:val="auto"/>
                <w:highlight w:val="none"/>
              </w:rPr>
            </w:pPr>
          </w:p>
        </w:tc>
        <w:tc>
          <w:tcPr>
            <w:tcW w:w="851" w:type="dxa"/>
            <w:noWrap w:val="0"/>
            <w:vAlign w:val="center"/>
          </w:tcPr>
          <w:p w14:paraId="544F663C">
            <w:pPr>
              <w:jc w:val="center"/>
              <w:rPr>
                <w:color w:val="auto"/>
                <w:highlight w:val="none"/>
              </w:rPr>
            </w:pPr>
          </w:p>
        </w:tc>
      </w:tr>
      <w:tr w14:paraId="005AF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noWrap w:val="0"/>
            <w:vAlign w:val="center"/>
          </w:tcPr>
          <w:p w14:paraId="2F93A4E1">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530" w:type="dxa"/>
            <w:noWrap w:val="0"/>
            <w:vAlign w:val="center"/>
          </w:tcPr>
          <w:p w14:paraId="580A8AEE">
            <w:pPr>
              <w:jc w:val="center"/>
              <w:rPr>
                <w:color w:val="auto"/>
                <w:highlight w:val="none"/>
              </w:rPr>
            </w:pPr>
          </w:p>
        </w:tc>
        <w:tc>
          <w:tcPr>
            <w:tcW w:w="880" w:type="dxa"/>
            <w:noWrap w:val="0"/>
            <w:vAlign w:val="center"/>
          </w:tcPr>
          <w:p w14:paraId="10AEAD2E">
            <w:pPr>
              <w:jc w:val="center"/>
              <w:rPr>
                <w:color w:val="auto"/>
                <w:highlight w:val="none"/>
              </w:rPr>
            </w:pPr>
          </w:p>
        </w:tc>
        <w:tc>
          <w:tcPr>
            <w:tcW w:w="709" w:type="dxa"/>
            <w:noWrap w:val="0"/>
            <w:vAlign w:val="center"/>
          </w:tcPr>
          <w:p w14:paraId="2895947F">
            <w:pPr>
              <w:jc w:val="center"/>
              <w:rPr>
                <w:color w:val="auto"/>
                <w:highlight w:val="none"/>
              </w:rPr>
            </w:pPr>
          </w:p>
        </w:tc>
        <w:tc>
          <w:tcPr>
            <w:tcW w:w="708" w:type="dxa"/>
            <w:noWrap w:val="0"/>
            <w:vAlign w:val="center"/>
          </w:tcPr>
          <w:p w14:paraId="1534A41F">
            <w:pPr>
              <w:jc w:val="center"/>
              <w:rPr>
                <w:color w:val="auto"/>
                <w:highlight w:val="none"/>
              </w:rPr>
            </w:pPr>
          </w:p>
        </w:tc>
        <w:tc>
          <w:tcPr>
            <w:tcW w:w="1418" w:type="dxa"/>
            <w:noWrap w:val="0"/>
            <w:vAlign w:val="center"/>
          </w:tcPr>
          <w:p w14:paraId="1DD7D379">
            <w:pPr>
              <w:jc w:val="center"/>
              <w:rPr>
                <w:color w:val="auto"/>
                <w:highlight w:val="none"/>
              </w:rPr>
            </w:pPr>
          </w:p>
        </w:tc>
        <w:tc>
          <w:tcPr>
            <w:tcW w:w="1559" w:type="dxa"/>
            <w:noWrap w:val="0"/>
            <w:vAlign w:val="center"/>
          </w:tcPr>
          <w:p w14:paraId="1C455759">
            <w:pPr>
              <w:jc w:val="center"/>
              <w:rPr>
                <w:color w:val="auto"/>
                <w:highlight w:val="none"/>
              </w:rPr>
            </w:pPr>
          </w:p>
        </w:tc>
        <w:tc>
          <w:tcPr>
            <w:tcW w:w="1559" w:type="dxa"/>
            <w:noWrap w:val="0"/>
            <w:vAlign w:val="center"/>
          </w:tcPr>
          <w:p w14:paraId="1065A11E">
            <w:pPr>
              <w:jc w:val="center"/>
              <w:rPr>
                <w:color w:val="auto"/>
                <w:highlight w:val="none"/>
              </w:rPr>
            </w:pPr>
          </w:p>
        </w:tc>
        <w:tc>
          <w:tcPr>
            <w:tcW w:w="851" w:type="dxa"/>
            <w:noWrap w:val="0"/>
            <w:vAlign w:val="center"/>
          </w:tcPr>
          <w:p w14:paraId="5630ECBF">
            <w:pPr>
              <w:jc w:val="center"/>
              <w:rPr>
                <w:color w:val="auto"/>
                <w:highlight w:val="none"/>
              </w:rPr>
            </w:pPr>
          </w:p>
        </w:tc>
      </w:tr>
      <w:tr w14:paraId="2DDAE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noWrap w:val="0"/>
            <w:vAlign w:val="center"/>
          </w:tcPr>
          <w:p w14:paraId="62632ACA">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530" w:type="dxa"/>
            <w:noWrap w:val="0"/>
            <w:vAlign w:val="center"/>
          </w:tcPr>
          <w:p w14:paraId="56DECF6E">
            <w:pPr>
              <w:jc w:val="center"/>
              <w:rPr>
                <w:color w:val="auto"/>
                <w:highlight w:val="none"/>
              </w:rPr>
            </w:pPr>
          </w:p>
        </w:tc>
        <w:tc>
          <w:tcPr>
            <w:tcW w:w="880" w:type="dxa"/>
            <w:noWrap w:val="0"/>
            <w:vAlign w:val="center"/>
          </w:tcPr>
          <w:p w14:paraId="19B4EB0F">
            <w:pPr>
              <w:jc w:val="center"/>
              <w:rPr>
                <w:color w:val="auto"/>
                <w:highlight w:val="none"/>
              </w:rPr>
            </w:pPr>
          </w:p>
        </w:tc>
        <w:tc>
          <w:tcPr>
            <w:tcW w:w="709" w:type="dxa"/>
            <w:noWrap w:val="0"/>
            <w:vAlign w:val="center"/>
          </w:tcPr>
          <w:p w14:paraId="0D6EE1BA">
            <w:pPr>
              <w:jc w:val="center"/>
              <w:rPr>
                <w:color w:val="auto"/>
                <w:highlight w:val="none"/>
              </w:rPr>
            </w:pPr>
          </w:p>
        </w:tc>
        <w:tc>
          <w:tcPr>
            <w:tcW w:w="708" w:type="dxa"/>
            <w:noWrap w:val="0"/>
            <w:vAlign w:val="center"/>
          </w:tcPr>
          <w:p w14:paraId="2E886EBC">
            <w:pPr>
              <w:jc w:val="center"/>
              <w:rPr>
                <w:color w:val="auto"/>
                <w:highlight w:val="none"/>
              </w:rPr>
            </w:pPr>
          </w:p>
        </w:tc>
        <w:tc>
          <w:tcPr>
            <w:tcW w:w="1418" w:type="dxa"/>
            <w:noWrap w:val="0"/>
            <w:vAlign w:val="center"/>
          </w:tcPr>
          <w:p w14:paraId="2A847EAA">
            <w:pPr>
              <w:jc w:val="center"/>
              <w:rPr>
                <w:color w:val="auto"/>
                <w:highlight w:val="none"/>
              </w:rPr>
            </w:pPr>
          </w:p>
        </w:tc>
        <w:tc>
          <w:tcPr>
            <w:tcW w:w="1559" w:type="dxa"/>
            <w:noWrap w:val="0"/>
            <w:vAlign w:val="center"/>
          </w:tcPr>
          <w:p w14:paraId="348A6781">
            <w:pPr>
              <w:jc w:val="center"/>
              <w:rPr>
                <w:color w:val="auto"/>
                <w:highlight w:val="none"/>
              </w:rPr>
            </w:pPr>
          </w:p>
        </w:tc>
        <w:tc>
          <w:tcPr>
            <w:tcW w:w="1559" w:type="dxa"/>
            <w:noWrap w:val="0"/>
            <w:vAlign w:val="center"/>
          </w:tcPr>
          <w:p w14:paraId="49C21AA7">
            <w:pPr>
              <w:jc w:val="center"/>
              <w:rPr>
                <w:color w:val="auto"/>
                <w:highlight w:val="none"/>
              </w:rPr>
            </w:pPr>
          </w:p>
        </w:tc>
        <w:tc>
          <w:tcPr>
            <w:tcW w:w="851" w:type="dxa"/>
            <w:noWrap w:val="0"/>
            <w:vAlign w:val="center"/>
          </w:tcPr>
          <w:p w14:paraId="073580CB">
            <w:pPr>
              <w:jc w:val="center"/>
              <w:rPr>
                <w:color w:val="auto"/>
                <w:highlight w:val="none"/>
              </w:rPr>
            </w:pPr>
          </w:p>
        </w:tc>
      </w:tr>
      <w:tr w14:paraId="64D1F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noWrap w:val="0"/>
            <w:vAlign w:val="center"/>
          </w:tcPr>
          <w:p w14:paraId="243CD4AA">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530" w:type="dxa"/>
            <w:noWrap w:val="0"/>
            <w:vAlign w:val="center"/>
          </w:tcPr>
          <w:p w14:paraId="56FB90C1">
            <w:pPr>
              <w:jc w:val="center"/>
              <w:rPr>
                <w:color w:val="auto"/>
                <w:highlight w:val="none"/>
              </w:rPr>
            </w:pPr>
          </w:p>
        </w:tc>
        <w:tc>
          <w:tcPr>
            <w:tcW w:w="880" w:type="dxa"/>
            <w:noWrap w:val="0"/>
            <w:vAlign w:val="center"/>
          </w:tcPr>
          <w:p w14:paraId="290C4C9D">
            <w:pPr>
              <w:jc w:val="center"/>
              <w:rPr>
                <w:color w:val="auto"/>
                <w:highlight w:val="none"/>
              </w:rPr>
            </w:pPr>
          </w:p>
        </w:tc>
        <w:tc>
          <w:tcPr>
            <w:tcW w:w="709" w:type="dxa"/>
            <w:noWrap w:val="0"/>
            <w:vAlign w:val="center"/>
          </w:tcPr>
          <w:p w14:paraId="7212D051">
            <w:pPr>
              <w:jc w:val="center"/>
              <w:rPr>
                <w:color w:val="auto"/>
                <w:highlight w:val="none"/>
              </w:rPr>
            </w:pPr>
          </w:p>
        </w:tc>
        <w:tc>
          <w:tcPr>
            <w:tcW w:w="708" w:type="dxa"/>
            <w:noWrap w:val="0"/>
            <w:vAlign w:val="center"/>
          </w:tcPr>
          <w:p w14:paraId="21C0A3E6">
            <w:pPr>
              <w:jc w:val="center"/>
              <w:rPr>
                <w:color w:val="auto"/>
                <w:highlight w:val="none"/>
              </w:rPr>
            </w:pPr>
          </w:p>
        </w:tc>
        <w:tc>
          <w:tcPr>
            <w:tcW w:w="1418" w:type="dxa"/>
            <w:noWrap w:val="0"/>
            <w:vAlign w:val="center"/>
          </w:tcPr>
          <w:p w14:paraId="78F6F580">
            <w:pPr>
              <w:jc w:val="center"/>
              <w:rPr>
                <w:color w:val="auto"/>
                <w:highlight w:val="none"/>
              </w:rPr>
            </w:pPr>
          </w:p>
        </w:tc>
        <w:tc>
          <w:tcPr>
            <w:tcW w:w="1559" w:type="dxa"/>
            <w:noWrap w:val="0"/>
            <w:vAlign w:val="center"/>
          </w:tcPr>
          <w:p w14:paraId="41DF8C56">
            <w:pPr>
              <w:jc w:val="center"/>
              <w:rPr>
                <w:color w:val="auto"/>
                <w:highlight w:val="none"/>
              </w:rPr>
            </w:pPr>
          </w:p>
        </w:tc>
        <w:tc>
          <w:tcPr>
            <w:tcW w:w="1559" w:type="dxa"/>
            <w:noWrap w:val="0"/>
            <w:vAlign w:val="center"/>
          </w:tcPr>
          <w:p w14:paraId="6E4A3BC3">
            <w:pPr>
              <w:jc w:val="center"/>
              <w:rPr>
                <w:color w:val="auto"/>
                <w:highlight w:val="none"/>
              </w:rPr>
            </w:pPr>
          </w:p>
        </w:tc>
        <w:tc>
          <w:tcPr>
            <w:tcW w:w="851" w:type="dxa"/>
            <w:noWrap w:val="0"/>
            <w:vAlign w:val="center"/>
          </w:tcPr>
          <w:p w14:paraId="0DB0AEFD">
            <w:pPr>
              <w:jc w:val="center"/>
              <w:rPr>
                <w:color w:val="auto"/>
                <w:highlight w:val="none"/>
              </w:rPr>
            </w:pPr>
          </w:p>
        </w:tc>
      </w:tr>
      <w:tr w14:paraId="66463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noWrap w:val="0"/>
            <w:vAlign w:val="center"/>
          </w:tcPr>
          <w:p w14:paraId="3A44C33B">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530" w:type="dxa"/>
            <w:noWrap w:val="0"/>
            <w:vAlign w:val="center"/>
          </w:tcPr>
          <w:p w14:paraId="3124BD8D">
            <w:pPr>
              <w:jc w:val="center"/>
              <w:rPr>
                <w:color w:val="auto"/>
                <w:highlight w:val="none"/>
              </w:rPr>
            </w:pPr>
          </w:p>
        </w:tc>
        <w:tc>
          <w:tcPr>
            <w:tcW w:w="880" w:type="dxa"/>
            <w:noWrap w:val="0"/>
            <w:vAlign w:val="center"/>
          </w:tcPr>
          <w:p w14:paraId="7C76CF86">
            <w:pPr>
              <w:jc w:val="center"/>
              <w:rPr>
                <w:color w:val="auto"/>
                <w:highlight w:val="none"/>
              </w:rPr>
            </w:pPr>
          </w:p>
        </w:tc>
        <w:tc>
          <w:tcPr>
            <w:tcW w:w="709" w:type="dxa"/>
            <w:noWrap w:val="0"/>
            <w:vAlign w:val="center"/>
          </w:tcPr>
          <w:p w14:paraId="1429B538">
            <w:pPr>
              <w:jc w:val="center"/>
              <w:rPr>
                <w:color w:val="auto"/>
                <w:highlight w:val="none"/>
              </w:rPr>
            </w:pPr>
          </w:p>
        </w:tc>
        <w:tc>
          <w:tcPr>
            <w:tcW w:w="708" w:type="dxa"/>
            <w:noWrap w:val="0"/>
            <w:vAlign w:val="center"/>
          </w:tcPr>
          <w:p w14:paraId="166F2E57">
            <w:pPr>
              <w:jc w:val="center"/>
              <w:rPr>
                <w:color w:val="auto"/>
                <w:highlight w:val="none"/>
              </w:rPr>
            </w:pPr>
          </w:p>
        </w:tc>
        <w:tc>
          <w:tcPr>
            <w:tcW w:w="1418" w:type="dxa"/>
            <w:noWrap w:val="0"/>
            <w:vAlign w:val="center"/>
          </w:tcPr>
          <w:p w14:paraId="6A190CFA">
            <w:pPr>
              <w:jc w:val="center"/>
              <w:rPr>
                <w:color w:val="auto"/>
                <w:highlight w:val="none"/>
              </w:rPr>
            </w:pPr>
          </w:p>
        </w:tc>
        <w:tc>
          <w:tcPr>
            <w:tcW w:w="1559" w:type="dxa"/>
            <w:noWrap w:val="0"/>
            <w:vAlign w:val="center"/>
          </w:tcPr>
          <w:p w14:paraId="6FA1F073">
            <w:pPr>
              <w:jc w:val="center"/>
              <w:rPr>
                <w:color w:val="auto"/>
                <w:highlight w:val="none"/>
              </w:rPr>
            </w:pPr>
          </w:p>
        </w:tc>
        <w:tc>
          <w:tcPr>
            <w:tcW w:w="1559" w:type="dxa"/>
            <w:noWrap w:val="0"/>
            <w:vAlign w:val="center"/>
          </w:tcPr>
          <w:p w14:paraId="12FEC1E6">
            <w:pPr>
              <w:jc w:val="center"/>
              <w:rPr>
                <w:color w:val="auto"/>
                <w:highlight w:val="none"/>
              </w:rPr>
            </w:pPr>
          </w:p>
        </w:tc>
        <w:tc>
          <w:tcPr>
            <w:tcW w:w="851" w:type="dxa"/>
            <w:noWrap w:val="0"/>
            <w:vAlign w:val="center"/>
          </w:tcPr>
          <w:p w14:paraId="34CC4892">
            <w:pPr>
              <w:jc w:val="center"/>
              <w:rPr>
                <w:color w:val="auto"/>
                <w:highlight w:val="none"/>
              </w:rPr>
            </w:pPr>
          </w:p>
        </w:tc>
      </w:tr>
      <w:tr w14:paraId="64146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9" w:type="dxa"/>
            <w:noWrap w:val="0"/>
            <w:vAlign w:val="center"/>
          </w:tcPr>
          <w:p w14:paraId="0424D299">
            <w:pPr>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30" w:type="dxa"/>
            <w:noWrap w:val="0"/>
            <w:vAlign w:val="center"/>
          </w:tcPr>
          <w:p w14:paraId="00A85567">
            <w:pPr>
              <w:jc w:val="center"/>
              <w:rPr>
                <w:color w:val="auto"/>
                <w:highlight w:val="none"/>
              </w:rPr>
            </w:pPr>
          </w:p>
        </w:tc>
        <w:tc>
          <w:tcPr>
            <w:tcW w:w="880" w:type="dxa"/>
            <w:noWrap w:val="0"/>
            <w:vAlign w:val="center"/>
          </w:tcPr>
          <w:p w14:paraId="7ECF8152">
            <w:pPr>
              <w:jc w:val="center"/>
              <w:rPr>
                <w:color w:val="auto"/>
                <w:highlight w:val="none"/>
              </w:rPr>
            </w:pPr>
          </w:p>
        </w:tc>
        <w:tc>
          <w:tcPr>
            <w:tcW w:w="709" w:type="dxa"/>
            <w:noWrap w:val="0"/>
            <w:vAlign w:val="center"/>
          </w:tcPr>
          <w:p w14:paraId="3A929CA8">
            <w:pPr>
              <w:jc w:val="center"/>
              <w:rPr>
                <w:color w:val="auto"/>
                <w:highlight w:val="none"/>
              </w:rPr>
            </w:pPr>
          </w:p>
        </w:tc>
        <w:tc>
          <w:tcPr>
            <w:tcW w:w="708" w:type="dxa"/>
            <w:noWrap w:val="0"/>
            <w:vAlign w:val="center"/>
          </w:tcPr>
          <w:p w14:paraId="45EF7DFF">
            <w:pPr>
              <w:jc w:val="center"/>
              <w:rPr>
                <w:color w:val="auto"/>
                <w:highlight w:val="none"/>
              </w:rPr>
            </w:pPr>
          </w:p>
        </w:tc>
        <w:tc>
          <w:tcPr>
            <w:tcW w:w="1418" w:type="dxa"/>
            <w:noWrap w:val="0"/>
            <w:vAlign w:val="center"/>
          </w:tcPr>
          <w:p w14:paraId="204CF327">
            <w:pPr>
              <w:jc w:val="center"/>
              <w:rPr>
                <w:color w:val="auto"/>
                <w:highlight w:val="none"/>
              </w:rPr>
            </w:pPr>
          </w:p>
        </w:tc>
        <w:tc>
          <w:tcPr>
            <w:tcW w:w="1559" w:type="dxa"/>
            <w:noWrap w:val="0"/>
            <w:vAlign w:val="center"/>
          </w:tcPr>
          <w:p w14:paraId="1860DA30">
            <w:pPr>
              <w:jc w:val="center"/>
              <w:rPr>
                <w:color w:val="auto"/>
                <w:highlight w:val="none"/>
              </w:rPr>
            </w:pPr>
          </w:p>
        </w:tc>
        <w:tc>
          <w:tcPr>
            <w:tcW w:w="1559" w:type="dxa"/>
            <w:noWrap w:val="0"/>
            <w:vAlign w:val="center"/>
          </w:tcPr>
          <w:p w14:paraId="490A74C1">
            <w:pPr>
              <w:jc w:val="center"/>
              <w:rPr>
                <w:color w:val="auto"/>
                <w:highlight w:val="none"/>
              </w:rPr>
            </w:pPr>
          </w:p>
        </w:tc>
        <w:tc>
          <w:tcPr>
            <w:tcW w:w="851" w:type="dxa"/>
            <w:noWrap w:val="0"/>
            <w:vAlign w:val="center"/>
          </w:tcPr>
          <w:p w14:paraId="33803EEF">
            <w:pPr>
              <w:jc w:val="center"/>
              <w:rPr>
                <w:color w:val="auto"/>
                <w:highlight w:val="none"/>
              </w:rPr>
            </w:pPr>
          </w:p>
        </w:tc>
      </w:tr>
      <w:tr w14:paraId="4D417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954" w:type="dxa"/>
            <w:gridSpan w:val="6"/>
            <w:noWrap w:val="0"/>
            <w:vAlign w:val="center"/>
          </w:tcPr>
          <w:p w14:paraId="2B37CC0F">
            <w:pPr>
              <w:jc w:val="center"/>
              <w:rPr>
                <w:color w:val="auto"/>
                <w:highlight w:val="none"/>
              </w:rPr>
            </w:pPr>
            <w:r>
              <w:rPr>
                <w:rFonts w:hint="eastAsia"/>
                <w:color w:val="auto"/>
                <w:highlight w:val="none"/>
              </w:rPr>
              <w:t>合计：</w:t>
            </w:r>
          </w:p>
        </w:tc>
        <w:tc>
          <w:tcPr>
            <w:tcW w:w="1559" w:type="dxa"/>
            <w:noWrap w:val="0"/>
            <w:vAlign w:val="center"/>
          </w:tcPr>
          <w:p w14:paraId="7C148CC9">
            <w:pPr>
              <w:jc w:val="center"/>
              <w:rPr>
                <w:color w:val="auto"/>
                <w:highlight w:val="none"/>
              </w:rPr>
            </w:pPr>
          </w:p>
        </w:tc>
        <w:tc>
          <w:tcPr>
            <w:tcW w:w="1559" w:type="dxa"/>
            <w:noWrap w:val="0"/>
            <w:vAlign w:val="center"/>
          </w:tcPr>
          <w:p w14:paraId="38C9F92D">
            <w:pPr>
              <w:jc w:val="center"/>
              <w:rPr>
                <w:color w:val="auto"/>
                <w:highlight w:val="none"/>
              </w:rPr>
            </w:pPr>
          </w:p>
        </w:tc>
        <w:tc>
          <w:tcPr>
            <w:tcW w:w="851" w:type="dxa"/>
            <w:noWrap w:val="0"/>
            <w:vAlign w:val="center"/>
          </w:tcPr>
          <w:p w14:paraId="04533DAC">
            <w:pPr>
              <w:jc w:val="center"/>
              <w:rPr>
                <w:color w:val="auto"/>
                <w:highlight w:val="none"/>
              </w:rPr>
            </w:pPr>
          </w:p>
        </w:tc>
      </w:tr>
    </w:tbl>
    <w:p w14:paraId="13F23A12">
      <w:pPr>
        <w:spacing w:line="360" w:lineRule="auto"/>
        <w:outlineLvl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）由</w:t>
      </w:r>
      <w:r>
        <w:rPr>
          <w:rFonts w:hint="eastAsia" w:ascii="宋体" w:hAnsi="宋体" w:eastAsia="宋体" w:cs="宋体"/>
          <w:bCs/>
          <w:color w:val="auto"/>
          <w:sz w:val="21"/>
          <w:szCs w:val="21"/>
          <w:highlight w:val="none"/>
          <w:lang w:eastAsia="zh-CN"/>
        </w:rPr>
        <w:t>报价供应商</w:t>
      </w:r>
      <w:r>
        <w:rPr>
          <w:rFonts w:hint="eastAsia" w:ascii="宋体" w:hAnsi="宋体" w:eastAsia="宋体" w:cs="宋体"/>
          <w:bCs/>
          <w:color w:val="auto"/>
          <w:sz w:val="21"/>
          <w:szCs w:val="21"/>
          <w:highlight w:val="none"/>
        </w:rPr>
        <w:t>根据采购需求自行测算包含在投标报价中。</w:t>
      </w:r>
    </w:p>
    <w:p w14:paraId="71EF6592">
      <w:pPr>
        <w:spacing w:line="360" w:lineRule="auto"/>
        <w:ind w:firstLine="420"/>
        <w:outlineLvl w:val="0"/>
        <w:rPr>
          <w:color w:val="auto"/>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）表格不够</w:t>
      </w:r>
      <w:r>
        <w:rPr>
          <w:rFonts w:hint="eastAsia" w:ascii="宋体" w:hAnsi="宋体" w:eastAsia="宋体" w:cs="宋体"/>
          <w:bCs/>
          <w:color w:val="auto"/>
          <w:sz w:val="21"/>
          <w:szCs w:val="21"/>
          <w:highlight w:val="none"/>
          <w:lang w:val="zh-CN"/>
        </w:rPr>
        <w:t>可自行延</w:t>
      </w:r>
    </w:p>
    <w:p w14:paraId="62CDD884">
      <w:pPr>
        <w:pStyle w:val="409"/>
        <w:ind w:firstLine="560"/>
        <w:rPr>
          <w:color w:val="auto"/>
          <w:highlight w:val="none"/>
          <w:lang w:eastAsia="zh-CN"/>
        </w:rPr>
      </w:pPr>
    </w:p>
    <w:p w14:paraId="7EAA3764">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3E2D6281">
      <w:pPr>
        <w:spacing w:line="400" w:lineRule="exact"/>
        <w:outlineLvl w:val="0"/>
        <w:rPr>
          <w:rFonts w:ascii="宋体" w:hAnsi="宋体"/>
          <w:b/>
          <w:color w:val="auto"/>
          <w:highlight w:val="none"/>
        </w:rPr>
      </w:pPr>
    </w:p>
    <w:p w14:paraId="53665546">
      <w:pPr>
        <w:spacing w:line="400" w:lineRule="exact"/>
        <w:outlineLvl w:val="0"/>
        <w:rPr>
          <w:rFonts w:ascii="宋体"/>
          <w:bCs/>
          <w:color w:val="auto"/>
          <w:sz w:val="24"/>
          <w:szCs w:val="24"/>
          <w:highlight w:val="none"/>
        </w:rPr>
      </w:pPr>
      <w:r>
        <w:rPr>
          <w:rFonts w:hint="eastAsia" w:ascii="宋体" w:hAnsi="宋体"/>
          <w:b/>
          <w:color w:val="auto"/>
          <w:sz w:val="24"/>
          <w:szCs w:val="24"/>
          <w:highlight w:val="none"/>
        </w:rPr>
        <w:t>注：</w:t>
      </w:r>
      <w:r>
        <w:rPr>
          <w:rFonts w:hint="eastAsia" w:ascii="宋体" w:hAnsi="宋体"/>
          <w:bCs/>
          <w:color w:val="auto"/>
          <w:sz w:val="24"/>
          <w:szCs w:val="24"/>
          <w:highlight w:val="none"/>
        </w:rPr>
        <w:t>（</w:t>
      </w:r>
      <w:r>
        <w:rPr>
          <w:rFonts w:ascii="宋体" w:hAnsi="宋体"/>
          <w:bCs/>
          <w:color w:val="auto"/>
          <w:sz w:val="24"/>
          <w:szCs w:val="24"/>
          <w:highlight w:val="none"/>
        </w:rPr>
        <w:t>1</w:t>
      </w:r>
      <w:r>
        <w:rPr>
          <w:rFonts w:hint="eastAsia" w:ascii="宋体" w:hAnsi="宋体"/>
          <w:bCs/>
          <w:color w:val="auto"/>
          <w:sz w:val="24"/>
          <w:szCs w:val="24"/>
          <w:highlight w:val="none"/>
        </w:rPr>
        <w:t>）</w:t>
      </w:r>
      <w:r>
        <w:rPr>
          <w:rFonts w:hint="eastAsia" w:ascii="宋体"/>
          <w:bCs/>
          <w:color w:val="auto"/>
          <w:sz w:val="24"/>
          <w:szCs w:val="24"/>
          <w:highlight w:val="none"/>
        </w:rPr>
        <w:t>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普信国际工程咨询有限公司有权将相关内容进行公示；</w:t>
      </w:r>
    </w:p>
    <w:p w14:paraId="6923E9C0">
      <w:pPr>
        <w:spacing w:line="400" w:lineRule="exact"/>
        <w:ind w:firstLine="315"/>
        <w:outlineLvl w:val="0"/>
        <w:rPr>
          <w:rFonts w:asci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）投标人应当根据“采购需求”的内容在上表中详细填写；</w:t>
      </w:r>
    </w:p>
    <w:p w14:paraId="57CAA0AC">
      <w:pPr>
        <w:spacing w:line="400" w:lineRule="exact"/>
        <w:ind w:firstLine="315"/>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3</w:t>
      </w:r>
      <w:r>
        <w:rPr>
          <w:rFonts w:hint="eastAsia" w:ascii="宋体" w:hAnsi="宋体"/>
          <w:bCs/>
          <w:color w:val="auto"/>
          <w:sz w:val="24"/>
          <w:szCs w:val="24"/>
          <w:highlight w:val="none"/>
        </w:rPr>
        <w:t>）表格不够可自行延长。</w:t>
      </w:r>
    </w:p>
    <w:p w14:paraId="2A655E28">
      <w:pPr>
        <w:spacing w:line="400" w:lineRule="exact"/>
        <w:jc w:val="center"/>
        <w:outlineLvl w:val="0"/>
        <w:rPr>
          <w:b/>
          <w:color w:val="auto"/>
          <w:sz w:val="30"/>
          <w:szCs w:val="30"/>
          <w:highlight w:val="none"/>
        </w:rPr>
      </w:pPr>
      <w:r>
        <w:rPr>
          <w:rFonts w:ascii="宋体" w:hAnsi="宋体"/>
          <w:bCs/>
          <w:color w:val="auto"/>
          <w:highlight w:val="none"/>
        </w:rPr>
        <w:br w:type="page" w:clear="all"/>
      </w:r>
    </w:p>
    <w:p w14:paraId="3775F7F1">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19E7285B">
      <w:pPr>
        <w:spacing w:line="360" w:lineRule="auto"/>
        <w:ind w:firstLine="490"/>
        <w:jc w:val="center"/>
        <w:outlineLvl w:val="0"/>
        <w:rPr>
          <w:rFonts w:ascii="黑体" w:eastAsia="黑体"/>
          <w:bCs/>
          <w:color w:val="auto"/>
          <w:sz w:val="28"/>
          <w:szCs w:val="28"/>
          <w:highlight w:val="none"/>
        </w:rPr>
      </w:pPr>
    </w:p>
    <w:p w14:paraId="42D0ABD8">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131D1366">
      <w:pPr>
        <w:spacing w:line="360" w:lineRule="auto"/>
        <w:jc w:val="center"/>
        <w:outlineLvl w:val="0"/>
        <w:rPr>
          <w:rFonts w:ascii="黑体" w:eastAsia="黑体"/>
          <w:bCs/>
          <w:color w:val="auto"/>
          <w:sz w:val="28"/>
          <w:szCs w:val="28"/>
          <w:highlight w:val="none"/>
        </w:rPr>
      </w:pPr>
    </w:p>
    <w:p w14:paraId="1C0261EA">
      <w:pPr>
        <w:spacing w:line="360" w:lineRule="auto"/>
        <w:jc w:val="center"/>
        <w:outlineLvl w:val="0"/>
        <w:rPr>
          <w:rFonts w:ascii="黑体" w:eastAsia="黑体"/>
          <w:bCs/>
          <w:color w:val="auto"/>
          <w:sz w:val="28"/>
          <w:szCs w:val="28"/>
          <w:highlight w:val="none"/>
        </w:rPr>
      </w:pPr>
    </w:p>
    <w:p w14:paraId="721D5955">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7"/>
        <w:tblW w:w="9885" w:type="dxa"/>
        <w:jc w:val="center"/>
        <w:tblLayout w:type="fixed"/>
        <w:tblCellMar>
          <w:top w:w="15" w:type="dxa"/>
          <w:left w:w="15" w:type="dxa"/>
          <w:bottom w:w="0" w:type="dxa"/>
          <w:right w:w="15" w:type="dxa"/>
        </w:tblCellMar>
      </w:tblPr>
      <w:tblGrid>
        <w:gridCol w:w="1905"/>
        <w:gridCol w:w="2835"/>
        <w:gridCol w:w="2835"/>
        <w:gridCol w:w="2310"/>
      </w:tblGrid>
      <w:tr w14:paraId="6F2EB998">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D0B5E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5420788">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C1A97EB">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AE90DDC">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796F316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97FB73D">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BFE2297">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D31221">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D96C29A">
            <w:pPr>
              <w:spacing w:line="360" w:lineRule="auto"/>
              <w:jc w:val="center"/>
              <w:rPr>
                <w:rFonts w:ascii="宋体"/>
                <w:bCs/>
                <w:color w:val="auto"/>
                <w:highlight w:val="none"/>
              </w:rPr>
            </w:pPr>
          </w:p>
        </w:tc>
      </w:tr>
    </w:tbl>
    <w:p w14:paraId="45A18C5B">
      <w:pPr>
        <w:spacing w:line="360" w:lineRule="auto"/>
        <w:rPr>
          <w:rFonts w:ascii="黑体" w:eastAsia="黑体"/>
          <w:bCs/>
          <w:color w:val="auto"/>
          <w:sz w:val="24"/>
          <w:szCs w:val="24"/>
          <w:highlight w:val="none"/>
        </w:rPr>
      </w:pPr>
    </w:p>
    <w:p w14:paraId="112BE398">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4BCA205D">
      <w:pPr>
        <w:spacing w:line="360" w:lineRule="auto"/>
        <w:ind w:firstLine="420"/>
        <w:outlineLvl w:val="0"/>
        <w:rPr>
          <w:rFonts w:ascii="宋体" w:hAnsi="宋体"/>
          <w:bCs/>
          <w:color w:val="auto"/>
          <w:sz w:val="24"/>
          <w:szCs w:val="24"/>
          <w:highlight w:val="none"/>
        </w:rPr>
      </w:pPr>
    </w:p>
    <w:p w14:paraId="73100BB0">
      <w:pPr>
        <w:spacing w:line="360" w:lineRule="auto"/>
        <w:ind w:firstLine="420"/>
        <w:outlineLvl w:val="0"/>
        <w:rPr>
          <w:rFonts w:ascii="宋体" w:hAnsi="宋体"/>
          <w:bCs/>
          <w:color w:val="auto"/>
          <w:sz w:val="24"/>
          <w:szCs w:val="24"/>
          <w:highlight w:val="none"/>
        </w:rPr>
      </w:pPr>
    </w:p>
    <w:p w14:paraId="7D6ABD72">
      <w:pPr>
        <w:spacing w:line="360" w:lineRule="auto"/>
        <w:ind w:firstLine="420"/>
        <w:outlineLvl w:val="0"/>
        <w:rPr>
          <w:rFonts w:ascii="宋体" w:hAnsi="宋体"/>
          <w:bCs/>
          <w:color w:val="auto"/>
          <w:sz w:val="24"/>
          <w:szCs w:val="24"/>
          <w:highlight w:val="none"/>
        </w:rPr>
      </w:pPr>
    </w:p>
    <w:p w14:paraId="24AF49FD">
      <w:pPr>
        <w:spacing w:line="360" w:lineRule="auto"/>
        <w:ind w:firstLine="420"/>
        <w:outlineLvl w:val="0"/>
        <w:rPr>
          <w:rFonts w:ascii="宋体" w:hAnsi="宋体"/>
          <w:bCs/>
          <w:color w:val="auto"/>
          <w:sz w:val="24"/>
          <w:szCs w:val="24"/>
          <w:highlight w:val="none"/>
        </w:rPr>
      </w:pPr>
    </w:p>
    <w:p w14:paraId="7E9F2047">
      <w:pPr>
        <w:spacing w:line="400" w:lineRule="exact"/>
        <w:outlineLvl w:val="0"/>
        <w:rPr>
          <w:rFonts w:ascii="宋体" w:hAnsi="宋体"/>
          <w:bCs/>
          <w:color w:val="auto"/>
          <w:sz w:val="24"/>
          <w:szCs w:val="24"/>
          <w:highlight w:val="none"/>
        </w:rPr>
      </w:pPr>
      <w:r>
        <w:rPr>
          <w:rFonts w:hint="eastAsia" w:ascii="宋体" w:hAnsi="宋体"/>
          <w:bCs/>
          <w:color w:val="auto"/>
          <w:sz w:val="24"/>
          <w:szCs w:val="24"/>
          <w:highlight w:val="none"/>
        </w:rPr>
        <w:t>注：（1）本表不得删除；</w:t>
      </w:r>
    </w:p>
    <w:p w14:paraId="15F270EA">
      <w:pPr>
        <w:spacing w:line="400" w:lineRule="exact"/>
        <w:ind w:firstLine="480"/>
        <w:outlineLvl w:val="0"/>
        <w:rPr>
          <w:rFonts w:ascii="宋体" w:hAnsi="宋体"/>
          <w:bCs/>
          <w:color w:val="auto"/>
          <w:sz w:val="24"/>
          <w:szCs w:val="24"/>
          <w:highlight w:val="none"/>
        </w:rPr>
      </w:pPr>
      <w:r>
        <w:rPr>
          <w:rFonts w:hint="eastAsia" w:ascii="宋体" w:hAnsi="宋体"/>
          <w:bCs/>
          <w:color w:val="auto"/>
          <w:sz w:val="24"/>
          <w:szCs w:val="24"/>
          <w:highlight w:val="none"/>
        </w:rPr>
        <w:t>（2）如无任何偏离，请于本表 “偏离说明”中注明“无偏离”；</w:t>
      </w:r>
    </w:p>
    <w:p w14:paraId="73DA48EB">
      <w:pPr>
        <w:spacing w:line="400" w:lineRule="exact"/>
        <w:outlineLvl w:val="0"/>
        <w:rPr>
          <w:rFonts w:ascii="宋体" w:hAnsi="宋体"/>
          <w:bCs/>
          <w:color w:val="auto"/>
          <w:sz w:val="24"/>
          <w:szCs w:val="24"/>
          <w:highlight w:val="none"/>
        </w:rPr>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任何</w:t>
      </w:r>
      <w:r>
        <w:rPr>
          <w:rFonts w:hint="eastAsia" w:ascii="宋体" w:hAnsi="宋体"/>
          <w:bCs/>
          <w:color w:val="auto"/>
          <w:sz w:val="24"/>
          <w:szCs w:val="24"/>
          <w:highlight w:val="none"/>
        </w:rPr>
        <w:t>偏离项，请于本表中列明偏离内容，如需要可自行延长，其余无偏离内容不须赘述。</w:t>
      </w:r>
      <w:bookmarkEnd w:id="154"/>
      <w:bookmarkStart w:id="155" w:name="_Hlt26671374"/>
      <w:bookmarkEnd w:id="155"/>
      <w:bookmarkStart w:id="156" w:name="_Hlt26955066"/>
      <w:bookmarkEnd w:id="156"/>
      <w:bookmarkStart w:id="157" w:name="_Hlt26609389"/>
      <w:bookmarkEnd w:id="157"/>
      <w:bookmarkStart w:id="158" w:name="_格式2__法定代表人授权书"/>
      <w:bookmarkEnd w:id="158"/>
    </w:p>
    <w:p w14:paraId="582C00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
          <w:bCs w:val="0"/>
          <w:color w:val="auto"/>
          <w:sz w:val="24"/>
          <w:szCs w:val="24"/>
          <w:highlight w:val="none"/>
          <w:lang w:val="en-US" w:eastAsia="zh-CN"/>
        </w:rPr>
        <w:t>需求中涉及提供的材料，若无提供，作无效标处理。</w:t>
      </w:r>
    </w:p>
    <w:p w14:paraId="46619AE8">
      <w:pPr>
        <w:spacing w:line="360" w:lineRule="auto"/>
        <w:ind w:firstLine="420"/>
        <w:outlineLvl w:val="0"/>
        <w:rPr>
          <w:rFonts w:ascii="宋体" w:hAnsi="宋体"/>
          <w:bCs/>
          <w:color w:val="auto"/>
          <w:sz w:val="24"/>
          <w:szCs w:val="24"/>
          <w:highlight w:val="none"/>
        </w:rPr>
      </w:pPr>
    </w:p>
    <w:p w14:paraId="725C95B6">
      <w:pPr>
        <w:spacing w:line="360" w:lineRule="auto"/>
        <w:rPr>
          <w:color w:val="auto"/>
          <w:highlight w:val="none"/>
        </w:rPr>
      </w:pPr>
    </w:p>
    <w:p w14:paraId="3646842A">
      <w:pPr>
        <w:spacing w:line="360" w:lineRule="auto"/>
        <w:outlineLvl w:val="0"/>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十一、人员配置表及拟派保安</w:t>
      </w:r>
      <w:r>
        <w:rPr>
          <w:rFonts w:hint="eastAsia" w:eastAsia="宋体"/>
          <w:b/>
          <w:color w:val="auto"/>
          <w:sz w:val="28"/>
          <w:szCs w:val="28"/>
          <w:highlight w:val="none"/>
          <w:lang w:val="en-US" w:eastAsia="zh-CN"/>
        </w:rPr>
        <w:t>大</w:t>
      </w:r>
      <w:r>
        <w:rPr>
          <w:rFonts w:hint="eastAsia"/>
          <w:b/>
          <w:color w:val="auto"/>
          <w:sz w:val="28"/>
          <w:szCs w:val="28"/>
          <w:highlight w:val="none"/>
        </w:rPr>
        <w:t>队长简历表（格式）</w:t>
      </w:r>
    </w:p>
    <w:p w14:paraId="48A06950">
      <w:pPr>
        <w:spacing w:line="360" w:lineRule="auto"/>
        <w:ind w:firstLine="420"/>
        <w:outlineLvl w:val="0"/>
        <w:rPr>
          <w:rFonts w:hint="eastAsia" w:ascii="黑体" w:hAnsi="宋体" w:eastAsia="黑体"/>
          <w:bCs/>
          <w:color w:val="auto"/>
          <w:sz w:val="24"/>
          <w:szCs w:val="24"/>
          <w:highlight w:val="none"/>
        </w:rPr>
      </w:pPr>
    </w:p>
    <w:p w14:paraId="3CB425EC">
      <w:pPr>
        <w:spacing w:line="360" w:lineRule="auto"/>
        <w:jc w:val="center"/>
        <w:rPr>
          <w:rFonts w:ascii="黑体" w:eastAsia="黑体"/>
          <w:bCs/>
          <w:color w:val="auto"/>
          <w:sz w:val="28"/>
          <w:szCs w:val="28"/>
          <w:highlight w:val="none"/>
        </w:rPr>
      </w:pPr>
      <w:r>
        <w:rPr>
          <w:rFonts w:hint="eastAsia"/>
          <w:b/>
          <w:color w:val="auto"/>
          <w:sz w:val="28"/>
          <w:szCs w:val="28"/>
          <w:highlight w:val="none"/>
        </w:rPr>
        <w:t>人员配置表</w:t>
      </w:r>
    </w:p>
    <w:p w14:paraId="2F95F5B2">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6"/>
        <w:gridCol w:w="1047"/>
        <w:gridCol w:w="715"/>
        <w:gridCol w:w="683"/>
        <w:gridCol w:w="800"/>
        <w:gridCol w:w="800"/>
        <w:gridCol w:w="1217"/>
        <w:gridCol w:w="1222"/>
        <w:gridCol w:w="1744"/>
        <w:gridCol w:w="947"/>
      </w:tblGrid>
      <w:tr w14:paraId="2BE2B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48" w:type="dxa"/>
            <w:noWrap w:val="0"/>
            <w:vAlign w:val="center"/>
          </w:tcPr>
          <w:p w14:paraId="5209E035">
            <w:pPr>
              <w:spacing w:line="360" w:lineRule="auto"/>
              <w:jc w:val="center"/>
              <w:rPr>
                <w:b/>
                <w:color w:val="auto"/>
                <w:sz w:val="24"/>
                <w:highlight w:val="none"/>
              </w:rPr>
            </w:pPr>
            <w:r>
              <w:rPr>
                <w:rFonts w:hint="eastAsia"/>
                <w:b/>
                <w:color w:val="auto"/>
                <w:sz w:val="24"/>
                <w:highlight w:val="none"/>
              </w:rPr>
              <w:t>序号</w:t>
            </w:r>
          </w:p>
        </w:tc>
        <w:tc>
          <w:tcPr>
            <w:tcW w:w="1073" w:type="dxa"/>
            <w:noWrap w:val="0"/>
            <w:vAlign w:val="center"/>
          </w:tcPr>
          <w:p w14:paraId="10D51D7E">
            <w:pPr>
              <w:spacing w:line="360" w:lineRule="auto"/>
              <w:jc w:val="center"/>
              <w:rPr>
                <w:b/>
                <w:color w:val="auto"/>
                <w:sz w:val="24"/>
                <w:highlight w:val="none"/>
              </w:rPr>
            </w:pPr>
            <w:r>
              <w:rPr>
                <w:rFonts w:hint="eastAsia"/>
                <w:b/>
                <w:color w:val="auto"/>
                <w:sz w:val="24"/>
                <w:highlight w:val="none"/>
              </w:rPr>
              <w:t>姓名</w:t>
            </w:r>
          </w:p>
        </w:tc>
        <w:tc>
          <w:tcPr>
            <w:tcW w:w="727" w:type="dxa"/>
            <w:noWrap w:val="0"/>
            <w:vAlign w:val="center"/>
          </w:tcPr>
          <w:p w14:paraId="3589A2D0">
            <w:pPr>
              <w:spacing w:line="360" w:lineRule="auto"/>
              <w:jc w:val="center"/>
              <w:rPr>
                <w:b/>
                <w:color w:val="auto"/>
                <w:sz w:val="24"/>
                <w:highlight w:val="none"/>
              </w:rPr>
            </w:pPr>
            <w:r>
              <w:rPr>
                <w:rFonts w:hint="eastAsia"/>
                <w:b/>
                <w:color w:val="auto"/>
                <w:sz w:val="24"/>
                <w:highlight w:val="none"/>
              </w:rPr>
              <w:t>性别</w:t>
            </w:r>
          </w:p>
        </w:tc>
        <w:tc>
          <w:tcPr>
            <w:tcW w:w="693" w:type="dxa"/>
            <w:noWrap w:val="0"/>
            <w:vAlign w:val="center"/>
          </w:tcPr>
          <w:p w14:paraId="6CFED471">
            <w:pPr>
              <w:spacing w:line="360" w:lineRule="auto"/>
              <w:jc w:val="center"/>
              <w:rPr>
                <w:b/>
                <w:color w:val="auto"/>
                <w:sz w:val="24"/>
                <w:highlight w:val="none"/>
              </w:rPr>
            </w:pPr>
            <w:r>
              <w:rPr>
                <w:rFonts w:hint="eastAsia"/>
                <w:b/>
                <w:color w:val="auto"/>
                <w:sz w:val="24"/>
                <w:highlight w:val="none"/>
              </w:rPr>
              <w:t>年龄</w:t>
            </w:r>
          </w:p>
        </w:tc>
        <w:tc>
          <w:tcPr>
            <w:tcW w:w="815" w:type="dxa"/>
            <w:noWrap w:val="0"/>
            <w:vAlign w:val="center"/>
          </w:tcPr>
          <w:p w14:paraId="583A254F">
            <w:pPr>
              <w:spacing w:line="360" w:lineRule="auto"/>
              <w:jc w:val="center"/>
              <w:rPr>
                <w:rFonts w:hint="eastAsia" w:eastAsia="宋体"/>
                <w:b/>
                <w:color w:val="auto"/>
                <w:sz w:val="24"/>
                <w:highlight w:val="none"/>
                <w:lang w:val="en-US" w:eastAsia="zh-CN"/>
              </w:rPr>
            </w:pPr>
            <w:r>
              <w:rPr>
                <w:rFonts w:hint="eastAsia" w:eastAsia="宋体"/>
                <w:b/>
                <w:color w:val="auto"/>
                <w:sz w:val="24"/>
                <w:highlight w:val="none"/>
                <w:lang w:val="en-US" w:eastAsia="zh-CN"/>
              </w:rPr>
              <w:t>身份证号</w:t>
            </w:r>
          </w:p>
        </w:tc>
        <w:tc>
          <w:tcPr>
            <w:tcW w:w="815" w:type="dxa"/>
            <w:noWrap w:val="0"/>
            <w:vAlign w:val="center"/>
          </w:tcPr>
          <w:p w14:paraId="78987C63">
            <w:pPr>
              <w:spacing w:line="360" w:lineRule="auto"/>
              <w:jc w:val="center"/>
              <w:rPr>
                <w:b/>
                <w:color w:val="auto"/>
                <w:sz w:val="24"/>
                <w:highlight w:val="none"/>
              </w:rPr>
            </w:pPr>
            <w:r>
              <w:rPr>
                <w:rFonts w:hint="eastAsia"/>
                <w:b/>
                <w:color w:val="auto"/>
                <w:sz w:val="24"/>
                <w:highlight w:val="none"/>
              </w:rPr>
              <w:t>学历</w:t>
            </w:r>
          </w:p>
        </w:tc>
        <w:tc>
          <w:tcPr>
            <w:tcW w:w="1247" w:type="dxa"/>
            <w:noWrap w:val="0"/>
            <w:vAlign w:val="center"/>
          </w:tcPr>
          <w:p w14:paraId="04D0F5D7">
            <w:pPr>
              <w:spacing w:line="360" w:lineRule="auto"/>
              <w:jc w:val="center"/>
              <w:rPr>
                <w:b/>
                <w:color w:val="auto"/>
                <w:sz w:val="24"/>
                <w:highlight w:val="none"/>
              </w:rPr>
            </w:pPr>
            <w:r>
              <w:rPr>
                <w:rFonts w:hint="eastAsia"/>
                <w:b/>
                <w:color w:val="auto"/>
                <w:sz w:val="24"/>
                <w:highlight w:val="none"/>
              </w:rPr>
              <w:t>岗位职责</w:t>
            </w:r>
          </w:p>
        </w:tc>
        <w:tc>
          <w:tcPr>
            <w:tcW w:w="1256" w:type="dxa"/>
            <w:noWrap w:val="0"/>
            <w:vAlign w:val="center"/>
          </w:tcPr>
          <w:p w14:paraId="35F631E8">
            <w:pPr>
              <w:spacing w:line="360" w:lineRule="auto"/>
              <w:jc w:val="center"/>
              <w:rPr>
                <w:b/>
                <w:color w:val="auto"/>
                <w:sz w:val="24"/>
                <w:highlight w:val="none"/>
              </w:rPr>
            </w:pPr>
            <w:r>
              <w:rPr>
                <w:rFonts w:hint="eastAsia"/>
                <w:b/>
                <w:color w:val="auto"/>
                <w:sz w:val="24"/>
                <w:highlight w:val="none"/>
              </w:rPr>
              <w:t>人员证书名称</w:t>
            </w:r>
          </w:p>
        </w:tc>
        <w:tc>
          <w:tcPr>
            <w:tcW w:w="1791" w:type="dxa"/>
            <w:noWrap w:val="0"/>
            <w:vAlign w:val="center"/>
          </w:tcPr>
          <w:p w14:paraId="7F5113AB">
            <w:pPr>
              <w:spacing w:line="360" w:lineRule="auto"/>
              <w:jc w:val="center"/>
              <w:rPr>
                <w:b/>
                <w:color w:val="auto"/>
                <w:sz w:val="24"/>
                <w:highlight w:val="none"/>
              </w:rPr>
            </w:pPr>
            <w:r>
              <w:rPr>
                <w:rFonts w:hint="eastAsia"/>
                <w:b/>
                <w:color w:val="auto"/>
                <w:sz w:val="24"/>
                <w:highlight w:val="none"/>
              </w:rPr>
              <w:t>人员经验描述</w:t>
            </w:r>
          </w:p>
          <w:p w14:paraId="4DFECBDA">
            <w:pPr>
              <w:spacing w:line="360" w:lineRule="auto"/>
              <w:jc w:val="center"/>
              <w:rPr>
                <w:b/>
                <w:color w:val="auto"/>
                <w:sz w:val="24"/>
                <w:highlight w:val="none"/>
              </w:rPr>
            </w:pPr>
            <w:r>
              <w:rPr>
                <w:rFonts w:hint="eastAsia"/>
                <w:b/>
                <w:color w:val="auto"/>
                <w:sz w:val="24"/>
                <w:highlight w:val="none"/>
              </w:rPr>
              <w:t>（如有要求）</w:t>
            </w:r>
          </w:p>
        </w:tc>
        <w:tc>
          <w:tcPr>
            <w:tcW w:w="969" w:type="dxa"/>
            <w:noWrap w:val="0"/>
            <w:vAlign w:val="center"/>
          </w:tcPr>
          <w:p w14:paraId="0B8B4A15">
            <w:pPr>
              <w:spacing w:line="360" w:lineRule="auto"/>
              <w:jc w:val="center"/>
              <w:rPr>
                <w:b/>
                <w:color w:val="auto"/>
                <w:sz w:val="24"/>
                <w:highlight w:val="none"/>
              </w:rPr>
            </w:pPr>
            <w:r>
              <w:rPr>
                <w:rFonts w:hint="eastAsia"/>
                <w:b/>
                <w:color w:val="auto"/>
                <w:sz w:val="24"/>
                <w:highlight w:val="none"/>
              </w:rPr>
              <w:t>备注</w:t>
            </w:r>
          </w:p>
        </w:tc>
      </w:tr>
      <w:tr w14:paraId="429A2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8" w:type="dxa"/>
            <w:noWrap w:val="0"/>
          </w:tcPr>
          <w:p w14:paraId="127DA574">
            <w:pPr>
              <w:spacing w:line="360" w:lineRule="auto"/>
              <w:outlineLvl w:val="0"/>
              <w:rPr>
                <w:rFonts w:ascii="黑体" w:eastAsia="黑体"/>
                <w:bCs/>
                <w:color w:val="auto"/>
                <w:sz w:val="24"/>
                <w:szCs w:val="24"/>
                <w:highlight w:val="none"/>
              </w:rPr>
            </w:pPr>
          </w:p>
        </w:tc>
        <w:tc>
          <w:tcPr>
            <w:tcW w:w="1073" w:type="dxa"/>
            <w:noWrap w:val="0"/>
          </w:tcPr>
          <w:p w14:paraId="5B9A9E05">
            <w:pPr>
              <w:spacing w:line="360" w:lineRule="auto"/>
              <w:outlineLvl w:val="0"/>
              <w:rPr>
                <w:rFonts w:ascii="黑体" w:eastAsia="黑体"/>
                <w:bCs/>
                <w:color w:val="auto"/>
                <w:sz w:val="24"/>
                <w:szCs w:val="24"/>
                <w:highlight w:val="none"/>
              </w:rPr>
            </w:pPr>
          </w:p>
        </w:tc>
        <w:tc>
          <w:tcPr>
            <w:tcW w:w="727" w:type="dxa"/>
            <w:noWrap w:val="0"/>
            <w:vAlign w:val="center"/>
          </w:tcPr>
          <w:p w14:paraId="65EECDEA">
            <w:pPr>
              <w:spacing w:line="360" w:lineRule="auto"/>
              <w:jc w:val="center"/>
              <w:outlineLvl w:val="0"/>
              <w:rPr>
                <w:rFonts w:ascii="黑体" w:eastAsia="黑体"/>
                <w:bCs/>
                <w:color w:val="auto"/>
                <w:sz w:val="24"/>
                <w:szCs w:val="24"/>
                <w:highlight w:val="none"/>
              </w:rPr>
            </w:pPr>
          </w:p>
        </w:tc>
        <w:tc>
          <w:tcPr>
            <w:tcW w:w="693" w:type="dxa"/>
            <w:noWrap w:val="0"/>
            <w:vAlign w:val="center"/>
          </w:tcPr>
          <w:p w14:paraId="67D3D881">
            <w:pPr>
              <w:spacing w:line="360" w:lineRule="auto"/>
              <w:jc w:val="center"/>
              <w:outlineLvl w:val="0"/>
              <w:rPr>
                <w:rFonts w:ascii="黑体" w:eastAsia="黑体"/>
                <w:bCs/>
                <w:color w:val="auto"/>
                <w:sz w:val="24"/>
                <w:szCs w:val="24"/>
                <w:highlight w:val="none"/>
              </w:rPr>
            </w:pPr>
          </w:p>
        </w:tc>
        <w:tc>
          <w:tcPr>
            <w:tcW w:w="815" w:type="dxa"/>
            <w:noWrap w:val="0"/>
            <w:vAlign w:val="center"/>
          </w:tcPr>
          <w:p w14:paraId="7B3D25B2">
            <w:pPr>
              <w:spacing w:line="360" w:lineRule="auto"/>
              <w:jc w:val="center"/>
              <w:outlineLvl w:val="0"/>
              <w:rPr>
                <w:rFonts w:ascii="黑体" w:eastAsia="黑体"/>
                <w:bCs/>
                <w:color w:val="auto"/>
                <w:sz w:val="24"/>
                <w:szCs w:val="24"/>
                <w:highlight w:val="none"/>
              </w:rPr>
            </w:pPr>
          </w:p>
        </w:tc>
        <w:tc>
          <w:tcPr>
            <w:tcW w:w="815" w:type="dxa"/>
            <w:noWrap w:val="0"/>
            <w:vAlign w:val="center"/>
          </w:tcPr>
          <w:p w14:paraId="2DD02AF4">
            <w:pPr>
              <w:spacing w:line="360" w:lineRule="auto"/>
              <w:jc w:val="center"/>
              <w:outlineLvl w:val="0"/>
              <w:rPr>
                <w:rFonts w:ascii="黑体" w:eastAsia="黑体"/>
                <w:bCs/>
                <w:color w:val="auto"/>
                <w:sz w:val="24"/>
                <w:szCs w:val="24"/>
                <w:highlight w:val="none"/>
              </w:rPr>
            </w:pPr>
          </w:p>
        </w:tc>
        <w:tc>
          <w:tcPr>
            <w:tcW w:w="1247" w:type="dxa"/>
            <w:noWrap w:val="0"/>
            <w:vAlign w:val="center"/>
          </w:tcPr>
          <w:p w14:paraId="1E70ADE2">
            <w:pPr>
              <w:spacing w:line="360" w:lineRule="auto"/>
              <w:jc w:val="center"/>
              <w:outlineLvl w:val="0"/>
              <w:rPr>
                <w:rFonts w:ascii="黑体" w:eastAsia="黑体"/>
                <w:bCs/>
                <w:color w:val="auto"/>
                <w:sz w:val="24"/>
                <w:szCs w:val="24"/>
                <w:highlight w:val="none"/>
              </w:rPr>
            </w:pPr>
          </w:p>
        </w:tc>
        <w:tc>
          <w:tcPr>
            <w:tcW w:w="1256" w:type="dxa"/>
            <w:noWrap w:val="0"/>
            <w:vAlign w:val="center"/>
          </w:tcPr>
          <w:p w14:paraId="1A0FE0CF">
            <w:pPr>
              <w:spacing w:line="360" w:lineRule="auto"/>
              <w:jc w:val="center"/>
              <w:outlineLvl w:val="0"/>
              <w:rPr>
                <w:rFonts w:ascii="黑体" w:eastAsia="黑体"/>
                <w:bCs/>
                <w:color w:val="auto"/>
                <w:sz w:val="24"/>
                <w:szCs w:val="24"/>
                <w:highlight w:val="none"/>
              </w:rPr>
            </w:pPr>
          </w:p>
        </w:tc>
        <w:tc>
          <w:tcPr>
            <w:tcW w:w="1791" w:type="dxa"/>
            <w:noWrap w:val="0"/>
            <w:vAlign w:val="center"/>
          </w:tcPr>
          <w:p w14:paraId="76BAA073">
            <w:pPr>
              <w:spacing w:line="360" w:lineRule="auto"/>
              <w:jc w:val="center"/>
              <w:outlineLvl w:val="0"/>
              <w:rPr>
                <w:rFonts w:ascii="黑体" w:eastAsia="黑体"/>
                <w:bCs/>
                <w:color w:val="auto"/>
                <w:sz w:val="24"/>
                <w:szCs w:val="24"/>
                <w:highlight w:val="none"/>
              </w:rPr>
            </w:pPr>
          </w:p>
        </w:tc>
        <w:tc>
          <w:tcPr>
            <w:tcW w:w="969" w:type="dxa"/>
            <w:noWrap w:val="0"/>
            <w:vAlign w:val="center"/>
          </w:tcPr>
          <w:p w14:paraId="1BDF01C2">
            <w:pPr>
              <w:spacing w:line="360" w:lineRule="auto"/>
              <w:jc w:val="center"/>
              <w:outlineLvl w:val="0"/>
              <w:rPr>
                <w:rFonts w:ascii="黑体" w:eastAsia="黑体"/>
                <w:bCs/>
                <w:color w:val="auto"/>
                <w:sz w:val="24"/>
                <w:szCs w:val="24"/>
                <w:highlight w:val="none"/>
              </w:rPr>
            </w:pPr>
          </w:p>
        </w:tc>
      </w:tr>
      <w:tr w14:paraId="26D93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8" w:type="dxa"/>
            <w:noWrap w:val="0"/>
          </w:tcPr>
          <w:p w14:paraId="770D6B89">
            <w:pPr>
              <w:spacing w:line="360" w:lineRule="auto"/>
              <w:outlineLvl w:val="0"/>
              <w:rPr>
                <w:rFonts w:ascii="黑体" w:eastAsia="黑体"/>
                <w:bCs/>
                <w:color w:val="auto"/>
                <w:sz w:val="24"/>
                <w:szCs w:val="24"/>
                <w:highlight w:val="none"/>
              </w:rPr>
            </w:pPr>
          </w:p>
        </w:tc>
        <w:tc>
          <w:tcPr>
            <w:tcW w:w="1073" w:type="dxa"/>
            <w:noWrap w:val="0"/>
          </w:tcPr>
          <w:p w14:paraId="0AFC5099">
            <w:pPr>
              <w:spacing w:line="360" w:lineRule="auto"/>
              <w:outlineLvl w:val="0"/>
              <w:rPr>
                <w:rFonts w:ascii="黑体" w:eastAsia="黑体"/>
                <w:bCs/>
                <w:color w:val="auto"/>
                <w:sz w:val="24"/>
                <w:szCs w:val="24"/>
                <w:highlight w:val="none"/>
              </w:rPr>
            </w:pPr>
          </w:p>
        </w:tc>
        <w:tc>
          <w:tcPr>
            <w:tcW w:w="727" w:type="dxa"/>
            <w:noWrap w:val="0"/>
            <w:vAlign w:val="center"/>
          </w:tcPr>
          <w:p w14:paraId="53C892EE">
            <w:pPr>
              <w:spacing w:line="360" w:lineRule="auto"/>
              <w:jc w:val="center"/>
              <w:outlineLvl w:val="0"/>
              <w:rPr>
                <w:rFonts w:ascii="黑体" w:eastAsia="黑体"/>
                <w:bCs/>
                <w:color w:val="auto"/>
                <w:sz w:val="24"/>
                <w:szCs w:val="24"/>
                <w:highlight w:val="none"/>
              </w:rPr>
            </w:pPr>
          </w:p>
        </w:tc>
        <w:tc>
          <w:tcPr>
            <w:tcW w:w="693" w:type="dxa"/>
            <w:noWrap w:val="0"/>
            <w:vAlign w:val="center"/>
          </w:tcPr>
          <w:p w14:paraId="2C1D7641">
            <w:pPr>
              <w:spacing w:line="360" w:lineRule="auto"/>
              <w:jc w:val="center"/>
              <w:outlineLvl w:val="0"/>
              <w:rPr>
                <w:rFonts w:ascii="黑体" w:eastAsia="黑体"/>
                <w:bCs/>
                <w:color w:val="auto"/>
                <w:sz w:val="24"/>
                <w:szCs w:val="24"/>
                <w:highlight w:val="none"/>
              </w:rPr>
            </w:pPr>
          </w:p>
        </w:tc>
        <w:tc>
          <w:tcPr>
            <w:tcW w:w="815" w:type="dxa"/>
            <w:noWrap w:val="0"/>
            <w:vAlign w:val="center"/>
          </w:tcPr>
          <w:p w14:paraId="0C5F80B2">
            <w:pPr>
              <w:spacing w:line="360" w:lineRule="auto"/>
              <w:jc w:val="center"/>
              <w:outlineLvl w:val="0"/>
              <w:rPr>
                <w:rFonts w:ascii="黑体" w:eastAsia="黑体"/>
                <w:bCs/>
                <w:color w:val="auto"/>
                <w:sz w:val="24"/>
                <w:szCs w:val="24"/>
                <w:highlight w:val="none"/>
              </w:rPr>
            </w:pPr>
          </w:p>
        </w:tc>
        <w:tc>
          <w:tcPr>
            <w:tcW w:w="815" w:type="dxa"/>
            <w:noWrap w:val="0"/>
            <w:vAlign w:val="center"/>
          </w:tcPr>
          <w:p w14:paraId="0F000E5F">
            <w:pPr>
              <w:spacing w:line="360" w:lineRule="auto"/>
              <w:jc w:val="center"/>
              <w:outlineLvl w:val="0"/>
              <w:rPr>
                <w:rFonts w:ascii="黑体" w:eastAsia="黑体"/>
                <w:bCs/>
                <w:color w:val="auto"/>
                <w:sz w:val="24"/>
                <w:szCs w:val="24"/>
                <w:highlight w:val="none"/>
              </w:rPr>
            </w:pPr>
          </w:p>
        </w:tc>
        <w:tc>
          <w:tcPr>
            <w:tcW w:w="1247" w:type="dxa"/>
            <w:noWrap w:val="0"/>
            <w:vAlign w:val="center"/>
          </w:tcPr>
          <w:p w14:paraId="13675EDB">
            <w:pPr>
              <w:spacing w:line="360" w:lineRule="auto"/>
              <w:jc w:val="center"/>
              <w:outlineLvl w:val="0"/>
              <w:rPr>
                <w:rFonts w:ascii="黑体" w:eastAsia="黑体"/>
                <w:bCs/>
                <w:color w:val="auto"/>
                <w:sz w:val="24"/>
                <w:szCs w:val="24"/>
                <w:highlight w:val="none"/>
              </w:rPr>
            </w:pPr>
          </w:p>
        </w:tc>
        <w:tc>
          <w:tcPr>
            <w:tcW w:w="1256" w:type="dxa"/>
            <w:noWrap w:val="0"/>
            <w:vAlign w:val="center"/>
          </w:tcPr>
          <w:p w14:paraId="4ECF67E8">
            <w:pPr>
              <w:spacing w:line="360" w:lineRule="auto"/>
              <w:jc w:val="center"/>
              <w:outlineLvl w:val="0"/>
              <w:rPr>
                <w:rFonts w:ascii="黑体" w:eastAsia="黑体"/>
                <w:bCs/>
                <w:color w:val="auto"/>
                <w:sz w:val="24"/>
                <w:szCs w:val="24"/>
                <w:highlight w:val="none"/>
              </w:rPr>
            </w:pPr>
          </w:p>
        </w:tc>
        <w:tc>
          <w:tcPr>
            <w:tcW w:w="1791" w:type="dxa"/>
            <w:noWrap w:val="0"/>
            <w:vAlign w:val="center"/>
          </w:tcPr>
          <w:p w14:paraId="7B6932A3">
            <w:pPr>
              <w:spacing w:line="360" w:lineRule="auto"/>
              <w:jc w:val="center"/>
              <w:outlineLvl w:val="0"/>
              <w:rPr>
                <w:rFonts w:ascii="黑体" w:eastAsia="黑体"/>
                <w:bCs/>
                <w:color w:val="auto"/>
                <w:sz w:val="24"/>
                <w:szCs w:val="24"/>
                <w:highlight w:val="none"/>
              </w:rPr>
            </w:pPr>
          </w:p>
        </w:tc>
        <w:tc>
          <w:tcPr>
            <w:tcW w:w="969" w:type="dxa"/>
            <w:noWrap w:val="0"/>
            <w:vAlign w:val="center"/>
          </w:tcPr>
          <w:p w14:paraId="2110E66C">
            <w:pPr>
              <w:spacing w:line="360" w:lineRule="auto"/>
              <w:jc w:val="center"/>
              <w:outlineLvl w:val="0"/>
              <w:rPr>
                <w:rFonts w:ascii="黑体" w:eastAsia="黑体"/>
                <w:bCs/>
                <w:color w:val="auto"/>
                <w:sz w:val="24"/>
                <w:szCs w:val="24"/>
                <w:highlight w:val="none"/>
              </w:rPr>
            </w:pPr>
          </w:p>
        </w:tc>
      </w:tr>
      <w:tr w14:paraId="4CC27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8" w:type="dxa"/>
            <w:noWrap w:val="0"/>
          </w:tcPr>
          <w:p w14:paraId="3DC3F4F4">
            <w:pPr>
              <w:spacing w:line="360" w:lineRule="auto"/>
              <w:outlineLvl w:val="0"/>
              <w:rPr>
                <w:rFonts w:ascii="黑体" w:eastAsia="黑体"/>
                <w:bCs/>
                <w:color w:val="auto"/>
                <w:sz w:val="24"/>
                <w:szCs w:val="24"/>
                <w:highlight w:val="none"/>
              </w:rPr>
            </w:pPr>
          </w:p>
        </w:tc>
        <w:tc>
          <w:tcPr>
            <w:tcW w:w="1073" w:type="dxa"/>
            <w:noWrap w:val="0"/>
          </w:tcPr>
          <w:p w14:paraId="490E3371">
            <w:pPr>
              <w:spacing w:line="360" w:lineRule="auto"/>
              <w:outlineLvl w:val="0"/>
              <w:rPr>
                <w:rFonts w:ascii="黑体" w:eastAsia="黑体"/>
                <w:bCs/>
                <w:color w:val="auto"/>
                <w:sz w:val="24"/>
                <w:szCs w:val="24"/>
                <w:highlight w:val="none"/>
              </w:rPr>
            </w:pPr>
          </w:p>
        </w:tc>
        <w:tc>
          <w:tcPr>
            <w:tcW w:w="727" w:type="dxa"/>
            <w:noWrap w:val="0"/>
            <w:vAlign w:val="center"/>
          </w:tcPr>
          <w:p w14:paraId="73170F39">
            <w:pPr>
              <w:spacing w:line="360" w:lineRule="auto"/>
              <w:jc w:val="center"/>
              <w:outlineLvl w:val="0"/>
              <w:rPr>
                <w:rFonts w:ascii="黑体" w:eastAsia="黑体"/>
                <w:bCs/>
                <w:color w:val="auto"/>
                <w:sz w:val="24"/>
                <w:szCs w:val="24"/>
                <w:highlight w:val="none"/>
              </w:rPr>
            </w:pPr>
          </w:p>
        </w:tc>
        <w:tc>
          <w:tcPr>
            <w:tcW w:w="693" w:type="dxa"/>
            <w:noWrap w:val="0"/>
            <w:vAlign w:val="center"/>
          </w:tcPr>
          <w:p w14:paraId="79565DC4">
            <w:pPr>
              <w:spacing w:line="360" w:lineRule="auto"/>
              <w:jc w:val="center"/>
              <w:outlineLvl w:val="0"/>
              <w:rPr>
                <w:rFonts w:ascii="黑体" w:eastAsia="黑体"/>
                <w:bCs/>
                <w:color w:val="auto"/>
                <w:sz w:val="24"/>
                <w:szCs w:val="24"/>
                <w:highlight w:val="none"/>
              </w:rPr>
            </w:pPr>
          </w:p>
        </w:tc>
        <w:tc>
          <w:tcPr>
            <w:tcW w:w="815" w:type="dxa"/>
            <w:noWrap w:val="0"/>
            <w:vAlign w:val="center"/>
          </w:tcPr>
          <w:p w14:paraId="0F064F84">
            <w:pPr>
              <w:spacing w:line="360" w:lineRule="auto"/>
              <w:jc w:val="center"/>
              <w:outlineLvl w:val="0"/>
              <w:rPr>
                <w:rFonts w:ascii="黑体" w:eastAsia="黑体"/>
                <w:bCs/>
                <w:color w:val="auto"/>
                <w:sz w:val="24"/>
                <w:szCs w:val="24"/>
                <w:highlight w:val="none"/>
              </w:rPr>
            </w:pPr>
          </w:p>
        </w:tc>
        <w:tc>
          <w:tcPr>
            <w:tcW w:w="815" w:type="dxa"/>
            <w:noWrap w:val="0"/>
            <w:vAlign w:val="center"/>
          </w:tcPr>
          <w:p w14:paraId="06348A02">
            <w:pPr>
              <w:spacing w:line="360" w:lineRule="auto"/>
              <w:jc w:val="center"/>
              <w:outlineLvl w:val="0"/>
              <w:rPr>
                <w:rFonts w:ascii="黑体" w:eastAsia="黑体"/>
                <w:bCs/>
                <w:color w:val="auto"/>
                <w:sz w:val="24"/>
                <w:szCs w:val="24"/>
                <w:highlight w:val="none"/>
              </w:rPr>
            </w:pPr>
          </w:p>
        </w:tc>
        <w:tc>
          <w:tcPr>
            <w:tcW w:w="1247" w:type="dxa"/>
            <w:noWrap w:val="0"/>
            <w:vAlign w:val="center"/>
          </w:tcPr>
          <w:p w14:paraId="6902AFEC">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56" w:type="dxa"/>
            <w:noWrap w:val="0"/>
            <w:vAlign w:val="center"/>
          </w:tcPr>
          <w:p w14:paraId="543A779F">
            <w:pPr>
              <w:spacing w:line="360" w:lineRule="auto"/>
              <w:jc w:val="center"/>
              <w:outlineLvl w:val="0"/>
              <w:rPr>
                <w:rFonts w:ascii="黑体" w:eastAsia="黑体"/>
                <w:bCs/>
                <w:color w:val="auto"/>
                <w:sz w:val="24"/>
                <w:szCs w:val="24"/>
                <w:highlight w:val="none"/>
              </w:rPr>
            </w:pPr>
          </w:p>
        </w:tc>
        <w:tc>
          <w:tcPr>
            <w:tcW w:w="1791" w:type="dxa"/>
            <w:noWrap w:val="0"/>
            <w:vAlign w:val="center"/>
          </w:tcPr>
          <w:p w14:paraId="744EE5AB">
            <w:pPr>
              <w:spacing w:line="360" w:lineRule="auto"/>
              <w:jc w:val="center"/>
              <w:outlineLvl w:val="0"/>
              <w:rPr>
                <w:rFonts w:ascii="黑体" w:eastAsia="黑体"/>
                <w:bCs/>
                <w:color w:val="auto"/>
                <w:sz w:val="24"/>
                <w:szCs w:val="24"/>
                <w:highlight w:val="none"/>
              </w:rPr>
            </w:pPr>
          </w:p>
        </w:tc>
        <w:tc>
          <w:tcPr>
            <w:tcW w:w="969" w:type="dxa"/>
            <w:noWrap w:val="0"/>
            <w:vAlign w:val="center"/>
          </w:tcPr>
          <w:p w14:paraId="5C5EF55F">
            <w:pPr>
              <w:spacing w:line="360" w:lineRule="auto"/>
              <w:jc w:val="center"/>
              <w:outlineLvl w:val="0"/>
              <w:rPr>
                <w:rFonts w:ascii="黑体" w:eastAsia="黑体"/>
                <w:bCs/>
                <w:color w:val="auto"/>
                <w:sz w:val="24"/>
                <w:szCs w:val="24"/>
                <w:highlight w:val="none"/>
              </w:rPr>
            </w:pPr>
          </w:p>
        </w:tc>
      </w:tr>
      <w:tr w14:paraId="65C6A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8" w:type="dxa"/>
            <w:noWrap w:val="0"/>
          </w:tcPr>
          <w:p w14:paraId="7F4C5298">
            <w:pPr>
              <w:spacing w:line="360" w:lineRule="auto"/>
              <w:outlineLvl w:val="0"/>
              <w:rPr>
                <w:rFonts w:ascii="黑体" w:eastAsia="黑体"/>
                <w:bCs/>
                <w:color w:val="auto"/>
                <w:sz w:val="24"/>
                <w:szCs w:val="24"/>
                <w:highlight w:val="none"/>
              </w:rPr>
            </w:pPr>
          </w:p>
        </w:tc>
        <w:tc>
          <w:tcPr>
            <w:tcW w:w="1073" w:type="dxa"/>
            <w:noWrap w:val="0"/>
          </w:tcPr>
          <w:p w14:paraId="32B167B3">
            <w:pPr>
              <w:spacing w:line="360" w:lineRule="auto"/>
              <w:outlineLvl w:val="0"/>
              <w:rPr>
                <w:rFonts w:ascii="黑体" w:eastAsia="黑体"/>
                <w:bCs/>
                <w:color w:val="auto"/>
                <w:sz w:val="24"/>
                <w:szCs w:val="24"/>
                <w:highlight w:val="none"/>
              </w:rPr>
            </w:pPr>
          </w:p>
        </w:tc>
        <w:tc>
          <w:tcPr>
            <w:tcW w:w="727" w:type="dxa"/>
            <w:noWrap w:val="0"/>
            <w:vAlign w:val="center"/>
          </w:tcPr>
          <w:p w14:paraId="4AA89524">
            <w:pPr>
              <w:spacing w:line="360" w:lineRule="auto"/>
              <w:jc w:val="center"/>
              <w:outlineLvl w:val="0"/>
              <w:rPr>
                <w:rFonts w:ascii="黑体" w:eastAsia="黑体"/>
                <w:bCs/>
                <w:color w:val="auto"/>
                <w:sz w:val="24"/>
                <w:szCs w:val="24"/>
                <w:highlight w:val="none"/>
              </w:rPr>
            </w:pPr>
          </w:p>
        </w:tc>
        <w:tc>
          <w:tcPr>
            <w:tcW w:w="693" w:type="dxa"/>
            <w:noWrap w:val="0"/>
            <w:vAlign w:val="center"/>
          </w:tcPr>
          <w:p w14:paraId="485BA10D">
            <w:pPr>
              <w:spacing w:line="360" w:lineRule="auto"/>
              <w:jc w:val="center"/>
              <w:outlineLvl w:val="0"/>
              <w:rPr>
                <w:rFonts w:ascii="黑体" w:eastAsia="黑体"/>
                <w:bCs/>
                <w:color w:val="auto"/>
                <w:sz w:val="24"/>
                <w:szCs w:val="24"/>
                <w:highlight w:val="none"/>
              </w:rPr>
            </w:pPr>
          </w:p>
        </w:tc>
        <w:tc>
          <w:tcPr>
            <w:tcW w:w="815" w:type="dxa"/>
            <w:noWrap w:val="0"/>
            <w:vAlign w:val="center"/>
          </w:tcPr>
          <w:p w14:paraId="3F314292">
            <w:pPr>
              <w:spacing w:line="360" w:lineRule="auto"/>
              <w:jc w:val="center"/>
              <w:outlineLvl w:val="0"/>
              <w:rPr>
                <w:rFonts w:ascii="黑体" w:eastAsia="黑体"/>
                <w:bCs/>
                <w:color w:val="auto"/>
                <w:sz w:val="24"/>
                <w:szCs w:val="24"/>
                <w:highlight w:val="none"/>
              </w:rPr>
            </w:pPr>
          </w:p>
        </w:tc>
        <w:tc>
          <w:tcPr>
            <w:tcW w:w="815" w:type="dxa"/>
            <w:noWrap w:val="0"/>
            <w:vAlign w:val="center"/>
          </w:tcPr>
          <w:p w14:paraId="7F939792">
            <w:pPr>
              <w:spacing w:line="360" w:lineRule="auto"/>
              <w:jc w:val="center"/>
              <w:outlineLvl w:val="0"/>
              <w:rPr>
                <w:rFonts w:ascii="黑体" w:eastAsia="黑体"/>
                <w:bCs/>
                <w:color w:val="auto"/>
                <w:sz w:val="24"/>
                <w:szCs w:val="24"/>
                <w:highlight w:val="none"/>
              </w:rPr>
            </w:pPr>
          </w:p>
        </w:tc>
        <w:tc>
          <w:tcPr>
            <w:tcW w:w="1247" w:type="dxa"/>
            <w:noWrap w:val="0"/>
            <w:vAlign w:val="center"/>
          </w:tcPr>
          <w:p w14:paraId="0867591A">
            <w:pPr>
              <w:spacing w:line="360" w:lineRule="auto"/>
              <w:jc w:val="center"/>
              <w:outlineLvl w:val="0"/>
              <w:rPr>
                <w:rFonts w:ascii="黑体" w:eastAsia="黑体"/>
                <w:bCs/>
                <w:color w:val="auto"/>
                <w:sz w:val="24"/>
                <w:szCs w:val="24"/>
                <w:highlight w:val="none"/>
              </w:rPr>
            </w:pPr>
          </w:p>
        </w:tc>
        <w:tc>
          <w:tcPr>
            <w:tcW w:w="1256" w:type="dxa"/>
            <w:noWrap w:val="0"/>
            <w:vAlign w:val="center"/>
          </w:tcPr>
          <w:p w14:paraId="4C65E63E">
            <w:pPr>
              <w:spacing w:line="360" w:lineRule="auto"/>
              <w:jc w:val="center"/>
              <w:outlineLvl w:val="0"/>
              <w:rPr>
                <w:rFonts w:ascii="黑体" w:eastAsia="黑体"/>
                <w:bCs/>
                <w:color w:val="auto"/>
                <w:sz w:val="24"/>
                <w:szCs w:val="24"/>
                <w:highlight w:val="none"/>
              </w:rPr>
            </w:pPr>
          </w:p>
        </w:tc>
        <w:tc>
          <w:tcPr>
            <w:tcW w:w="1791" w:type="dxa"/>
            <w:noWrap w:val="0"/>
            <w:vAlign w:val="center"/>
          </w:tcPr>
          <w:p w14:paraId="05A27848">
            <w:pPr>
              <w:spacing w:line="360" w:lineRule="auto"/>
              <w:jc w:val="center"/>
              <w:outlineLvl w:val="0"/>
              <w:rPr>
                <w:rFonts w:ascii="黑体" w:eastAsia="黑体"/>
                <w:bCs/>
                <w:color w:val="auto"/>
                <w:sz w:val="24"/>
                <w:szCs w:val="24"/>
                <w:highlight w:val="none"/>
              </w:rPr>
            </w:pPr>
          </w:p>
        </w:tc>
        <w:tc>
          <w:tcPr>
            <w:tcW w:w="969" w:type="dxa"/>
            <w:noWrap w:val="0"/>
            <w:vAlign w:val="center"/>
          </w:tcPr>
          <w:p w14:paraId="54456E80">
            <w:pPr>
              <w:spacing w:line="360" w:lineRule="auto"/>
              <w:jc w:val="center"/>
              <w:outlineLvl w:val="0"/>
              <w:rPr>
                <w:rFonts w:ascii="黑体" w:eastAsia="黑体"/>
                <w:bCs/>
                <w:color w:val="auto"/>
                <w:sz w:val="24"/>
                <w:szCs w:val="24"/>
                <w:highlight w:val="none"/>
              </w:rPr>
            </w:pPr>
          </w:p>
        </w:tc>
      </w:tr>
      <w:tr w14:paraId="54F1E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48" w:type="dxa"/>
            <w:noWrap w:val="0"/>
          </w:tcPr>
          <w:p w14:paraId="7134ACB1">
            <w:pPr>
              <w:spacing w:line="360" w:lineRule="auto"/>
              <w:outlineLvl w:val="0"/>
              <w:rPr>
                <w:rFonts w:ascii="黑体" w:eastAsia="黑体"/>
                <w:bCs/>
                <w:color w:val="auto"/>
                <w:sz w:val="24"/>
                <w:szCs w:val="24"/>
                <w:highlight w:val="none"/>
              </w:rPr>
            </w:pPr>
          </w:p>
        </w:tc>
        <w:tc>
          <w:tcPr>
            <w:tcW w:w="1073" w:type="dxa"/>
            <w:noWrap w:val="0"/>
          </w:tcPr>
          <w:p w14:paraId="52F21791">
            <w:pPr>
              <w:spacing w:line="360" w:lineRule="auto"/>
              <w:outlineLvl w:val="0"/>
              <w:rPr>
                <w:rFonts w:ascii="黑体" w:eastAsia="黑体"/>
                <w:bCs/>
                <w:color w:val="auto"/>
                <w:sz w:val="24"/>
                <w:szCs w:val="24"/>
                <w:highlight w:val="none"/>
              </w:rPr>
            </w:pPr>
          </w:p>
        </w:tc>
        <w:tc>
          <w:tcPr>
            <w:tcW w:w="727" w:type="dxa"/>
            <w:noWrap w:val="0"/>
            <w:vAlign w:val="center"/>
          </w:tcPr>
          <w:p w14:paraId="154D8201">
            <w:pPr>
              <w:spacing w:line="360" w:lineRule="auto"/>
              <w:jc w:val="center"/>
              <w:outlineLvl w:val="0"/>
              <w:rPr>
                <w:rFonts w:ascii="黑体" w:eastAsia="黑体"/>
                <w:bCs/>
                <w:color w:val="auto"/>
                <w:sz w:val="24"/>
                <w:szCs w:val="24"/>
                <w:highlight w:val="none"/>
              </w:rPr>
            </w:pPr>
          </w:p>
        </w:tc>
        <w:tc>
          <w:tcPr>
            <w:tcW w:w="693" w:type="dxa"/>
            <w:noWrap w:val="0"/>
            <w:vAlign w:val="center"/>
          </w:tcPr>
          <w:p w14:paraId="6EDD4909">
            <w:pPr>
              <w:spacing w:line="360" w:lineRule="auto"/>
              <w:jc w:val="center"/>
              <w:outlineLvl w:val="0"/>
              <w:rPr>
                <w:rFonts w:ascii="黑体" w:eastAsia="黑体"/>
                <w:bCs/>
                <w:color w:val="auto"/>
                <w:sz w:val="24"/>
                <w:szCs w:val="24"/>
                <w:highlight w:val="none"/>
              </w:rPr>
            </w:pPr>
          </w:p>
        </w:tc>
        <w:tc>
          <w:tcPr>
            <w:tcW w:w="815" w:type="dxa"/>
            <w:noWrap w:val="0"/>
            <w:vAlign w:val="center"/>
          </w:tcPr>
          <w:p w14:paraId="5E601701">
            <w:pPr>
              <w:spacing w:line="360" w:lineRule="auto"/>
              <w:jc w:val="center"/>
              <w:outlineLvl w:val="0"/>
              <w:rPr>
                <w:rFonts w:ascii="黑体" w:eastAsia="黑体"/>
                <w:bCs/>
                <w:color w:val="auto"/>
                <w:sz w:val="24"/>
                <w:szCs w:val="24"/>
                <w:highlight w:val="none"/>
              </w:rPr>
            </w:pPr>
          </w:p>
        </w:tc>
        <w:tc>
          <w:tcPr>
            <w:tcW w:w="815" w:type="dxa"/>
            <w:noWrap w:val="0"/>
            <w:vAlign w:val="center"/>
          </w:tcPr>
          <w:p w14:paraId="7C001B2E">
            <w:pPr>
              <w:spacing w:line="360" w:lineRule="auto"/>
              <w:jc w:val="center"/>
              <w:outlineLvl w:val="0"/>
              <w:rPr>
                <w:rFonts w:ascii="黑体" w:eastAsia="黑体"/>
                <w:bCs/>
                <w:color w:val="auto"/>
                <w:sz w:val="24"/>
                <w:szCs w:val="24"/>
                <w:highlight w:val="none"/>
              </w:rPr>
            </w:pPr>
          </w:p>
        </w:tc>
        <w:tc>
          <w:tcPr>
            <w:tcW w:w="1247" w:type="dxa"/>
            <w:noWrap w:val="0"/>
            <w:vAlign w:val="center"/>
          </w:tcPr>
          <w:p w14:paraId="2A05E6C9">
            <w:pPr>
              <w:spacing w:line="360" w:lineRule="auto"/>
              <w:jc w:val="center"/>
              <w:outlineLvl w:val="0"/>
              <w:rPr>
                <w:rFonts w:ascii="黑体" w:eastAsia="黑体"/>
                <w:bCs/>
                <w:color w:val="auto"/>
                <w:sz w:val="24"/>
                <w:szCs w:val="24"/>
                <w:highlight w:val="none"/>
              </w:rPr>
            </w:pPr>
          </w:p>
        </w:tc>
        <w:tc>
          <w:tcPr>
            <w:tcW w:w="1256" w:type="dxa"/>
            <w:noWrap w:val="0"/>
            <w:vAlign w:val="center"/>
          </w:tcPr>
          <w:p w14:paraId="012C0DF2">
            <w:pPr>
              <w:spacing w:line="360" w:lineRule="auto"/>
              <w:jc w:val="center"/>
              <w:outlineLvl w:val="0"/>
              <w:rPr>
                <w:rFonts w:ascii="黑体" w:eastAsia="黑体"/>
                <w:bCs/>
                <w:color w:val="auto"/>
                <w:sz w:val="24"/>
                <w:szCs w:val="24"/>
                <w:highlight w:val="none"/>
              </w:rPr>
            </w:pPr>
          </w:p>
        </w:tc>
        <w:tc>
          <w:tcPr>
            <w:tcW w:w="1791" w:type="dxa"/>
            <w:noWrap w:val="0"/>
            <w:vAlign w:val="center"/>
          </w:tcPr>
          <w:p w14:paraId="4CB2085F">
            <w:pPr>
              <w:spacing w:line="360" w:lineRule="auto"/>
              <w:jc w:val="center"/>
              <w:outlineLvl w:val="0"/>
              <w:rPr>
                <w:rFonts w:ascii="黑体" w:eastAsia="黑体"/>
                <w:bCs/>
                <w:color w:val="auto"/>
                <w:sz w:val="24"/>
                <w:szCs w:val="24"/>
                <w:highlight w:val="none"/>
              </w:rPr>
            </w:pPr>
          </w:p>
        </w:tc>
        <w:tc>
          <w:tcPr>
            <w:tcW w:w="969" w:type="dxa"/>
            <w:noWrap w:val="0"/>
            <w:vAlign w:val="center"/>
          </w:tcPr>
          <w:p w14:paraId="3322EC7E">
            <w:pPr>
              <w:spacing w:line="360" w:lineRule="auto"/>
              <w:jc w:val="center"/>
              <w:outlineLvl w:val="0"/>
              <w:rPr>
                <w:rFonts w:ascii="黑体" w:eastAsia="黑体"/>
                <w:bCs/>
                <w:color w:val="auto"/>
                <w:sz w:val="24"/>
                <w:szCs w:val="24"/>
                <w:highlight w:val="none"/>
              </w:rPr>
            </w:pPr>
          </w:p>
        </w:tc>
      </w:tr>
    </w:tbl>
    <w:p w14:paraId="4BD45FB7">
      <w:pPr>
        <w:spacing w:line="360" w:lineRule="auto"/>
        <w:rPr>
          <w:rFonts w:ascii="黑体" w:eastAsia="黑体"/>
          <w:bCs/>
          <w:color w:val="auto"/>
          <w:sz w:val="24"/>
          <w:szCs w:val="24"/>
          <w:highlight w:val="none"/>
        </w:rPr>
      </w:pPr>
    </w:p>
    <w:p w14:paraId="2448EE01">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3A6E50B0">
      <w:pPr>
        <w:spacing w:line="360" w:lineRule="auto"/>
        <w:rPr>
          <w:rFonts w:ascii="宋体" w:hAnsi="宋体"/>
          <w:bCs/>
          <w:color w:val="auto"/>
          <w:highlight w:val="none"/>
        </w:rPr>
      </w:pPr>
    </w:p>
    <w:p w14:paraId="63A691C3">
      <w:pPr>
        <w:spacing w:line="360" w:lineRule="auto"/>
        <w:rPr>
          <w:rFonts w:ascii="宋体" w:hAnsi="宋体"/>
          <w:bCs/>
          <w:color w:val="auto"/>
          <w:highlight w:val="none"/>
        </w:rPr>
      </w:pPr>
    </w:p>
    <w:p w14:paraId="2F82282E">
      <w:pPr>
        <w:spacing w:line="360" w:lineRule="auto"/>
        <w:rPr>
          <w:rFonts w:ascii="宋体" w:hAnsi="宋体"/>
          <w:bCs/>
          <w:color w:val="auto"/>
          <w:highlight w:val="none"/>
        </w:rPr>
      </w:pPr>
    </w:p>
    <w:p w14:paraId="44937491">
      <w:pPr>
        <w:spacing w:line="360" w:lineRule="auto"/>
        <w:rPr>
          <w:rFonts w:ascii="宋体" w:hAnsi="宋体"/>
          <w:bCs/>
          <w:color w:val="auto"/>
          <w:highlight w:val="none"/>
        </w:rPr>
      </w:pPr>
    </w:p>
    <w:p w14:paraId="1CE01F39">
      <w:pPr>
        <w:spacing w:line="360" w:lineRule="auto"/>
        <w:rPr>
          <w:rFonts w:ascii="宋体" w:hAnsi="宋体"/>
          <w:bCs/>
          <w:color w:val="auto"/>
          <w:highlight w:val="none"/>
        </w:rPr>
      </w:pPr>
      <w:r>
        <w:rPr>
          <w:rFonts w:hint="eastAsia" w:ascii="宋体" w:hAnsi="宋体"/>
          <w:bCs/>
          <w:color w:val="auto"/>
          <w:highlight w:val="none"/>
        </w:rPr>
        <w:t>注：本表对应项目人员配置情况，表格不够可自行延长。</w:t>
      </w:r>
    </w:p>
    <w:p w14:paraId="39576B36">
      <w:pPr>
        <w:spacing w:line="360" w:lineRule="auto"/>
        <w:rPr>
          <w:rFonts w:ascii="宋体" w:hAnsi="宋体"/>
          <w:bCs/>
          <w:color w:val="auto"/>
          <w:highlight w:val="none"/>
        </w:rPr>
      </w:pPr>
    </w:p>
    <w:p w14:paraId="3BF744C7">
      <w:pPr>
        <w:spacing w:line="360" w:lineRule="auto"/>
        <w:rPr>
          <w:rFonts w:ascii="宋体" w:hAnsi="宋体"/>
          <w:bCs/>
          <w:color w:val="auto"/>
          <w:highlight w:val="none"/>
        </w:rPr>
      </w:pPr>
    </w:p>
    <w:p w14:paraId="352860BA">
      <w:pPr>
        <w:spacing w:line="360" w:lineRule="auto"/>
        <w:rPr>
          <w:rFonts w:ascii="宋体" w:hAnsi="宋体"/>
          <w:bCs/>
          <w:color w:val="auto"/>
          <w:highlight w:val="none"/>
        </w:rPr>
      </w:pPr>
    </w:p>
    <w:p w14:paraId="5D680159">
      <w:pPr>
        <w:spacing w:line="360" w:lineRule="auto"/>
        <w:rPr>
          <w:rFonts w:ascii="宋体" w:hAnsi="宋体"/>
          <w:bCs/>
          <w:color w:val="auto"/>
          <w:highlight w:val="none"/>
        </w:rPr>
      </w:pPr>
    </w:p>
    <w:p w14:paraId="796D8DE3">
      <w:pPr>
        <w:spacing w:line="360" w:lineRule="auto"/>
        <w:rPr>
          <w:rFonts w:ascii="宋体" w:hAnsi="宋体"/>
          <w:bCs/>
          <w:color w:val="auto"/>
          <w:highlight w:val="none"/>
        </w:rPr>
      </w:pPr>
    </w:p>
    <w:p w14:paraId="53378358">
      <w:pPr>
        <w:spacing w:line="360" w:lineRule="auto"/>
        <w:rPr>
          <w:rFonts w:ascii="宋体" w:hAnsi="宋体"/>
          <w:bCs/>
          <w:color w:val="auto"/>
          <w:highlight w:val="none"/>
        </w:rPr>
      </w:pPr>
    </w:p>
    <w:p w14:paraId="39F72D29">
      <w:pPr>
        <w:spacing w:line="360" w:lineRule="auto"/>
        <w:rPr>
          <w:rFonts w:ascii="宋体" w:hAnsi="宋体"/>
          <w:bCs/>
          <w:color w:val="auto"/>
          <w:highlight w:val="none"/>
        </w:rPr>
      </w:pPr>
    </w:p>
    <w:p w14:paraId="36D1C4C0">
      <w:pPr>
        <w:spacing w:line="360" w:lineRule="auto"/>
        <w:rPr>
          <w:rFonts w:ascii="宋体" w:hAnsi="宋体"/>
          <w:bCs/>
          <w:color w:val="auto"/>
          <w:highlight w:val="none"/>
        </w:rPr>
      </w:pPr>
    </w:p>
    <w:p w14:paraId="56ED2B81">
      <w:pPr>
        <w:spacing w:line="360" w:lineRule="auto"/>
        <w:rPr>
          <w:rFonts w:ascii="宋体" w:hAnsi="宋体"/>
          <w:bCs/>
          <w:color w:val="auto"/>
          <w:highlight w:val="none"/>
        </w:rPr>
      </w:pPr>
    </w:p>
    <w:p w14:paraId="332313A0">
      <w:pPr>
        <w:spacing w:line="360" w:lineRule="auto"/>
        <w:rPr>
          <w:rFonts w:ascii="宋体" w:hAnsi="宋体"/>
          <w:bCs/>
          <w:color w:val="auto"/>
          <w:highlight w:val="none"/>
        </w:rPr>
      </w:pPr>
    </w:p>
    <w:p w14:paraId="235EF8DB">
      <w:pPr>
        <w:spacing w:line="360" w:lineRule="auto"/>
        <w:rPr>
          <w:rFonts w:ascii="宋体" w:hAnsi="宋体"/>
          <w:bCs/>
          <w:color w:val="auto"/>
          <w:highlight w:val="none"/>
        </w:rPr>
      </w:pPr>
    </w:p>
    <w:p w14:paraId="530651D6">
      <w:pPr>
        <w:spacing w:line="360" w:lineRule="auto"/>
        <w:rPr>
          <w:rFonts w:ascii="宋体" w:hAnsi="宋体"/>
          <w:bCs/>
          <w:color w:val="auto"/>
          <w:highlight w:val="none"/>
        </w:rPr>
      </w:pPr>
    </w:p>
    <w:p w14:paraId="252CA277">
      <w:pPr>
        <w:spacing w:line="360" w:lineRule="auto"/>
        <w:rPr>
          <w:rFonts w:ascii="宋体" w:hAnsi="宋体"/>
          <w:bCs/>
          <w:color w:val="auto"/>
          <w:highlight w:val="none"/>
        </w:rPr>
      </w:pPr>
    </w:p>
    <w:p w14:paraId="2A1D26B2">
      <w:pPr>
        <w:pStyle w:val="212"/>
        <w:tabs>
          <w:tab w:val="left" w:pos="0"/>
          <w:tab w:val="left" w:pos="1560"/>
        </w:tabs>
        <w:spacing w:before="0" w:beforeLines="0" w:after="0" w:afterLines="0" w:line="360" w:lineRule="auto"/>
        <w:jc w:val="center"/>
        <w:rPr>
          <w:rFonts w:hint="eastAsia"/>
          <w:color w:val="auto"/>
          <w:highlight w:val="none"/>
        </w:rPr>
      </w:pPr>
      <w:r>
        <w:rPr>
          <w:rFonts w:hint="eastAsia"/>
          <w:b/>
          <w:color w:val="auto"/>
          <w:sz w:val="28"/>
          <w:szCs w:val="28"/>
          <w:highlight w:val="none"/>
        </w:rPr>
        <w:t>拟派保安</w:t>
      </w:r>
      <w:r>
        <w:rPr>
          <w:rFonts w:hint="eastAsia" w:eastAsia="宋体"/>
          <w:b/>
          <w:color w:val="auto"/>
          <w:sz w:val="28"/>
          <w:szCs w:val="28"/>
          <w:highlight w:val="none"/>
          <w:lang w:val="en-US" w:eastAsia="zh-CN"/>
        </w:rPr>
        <w:t>大</w:t>
      </w:r>
      <w:r>
        <w:rPr>
          <w:rFonts w:hint="eastAsia"/>
          <w:b/>
          <w:color w:val="auto"/>
          <w:sz w:val="28"/>
          <w:szCs w:val="28"/>
          <w:highlight w:val="none"/>
        </w:rPr>
        <w:t>队长简历表</w:t>
      </w:r>
    </w:p>
    <w:p w14:paraId="5F2B5041">
      <w:pPr>
        <w:pStyle w:val="212"/>
        <w:tabs>
          <w:tab w:val="left" w:pos="0"/>
          <w:tab w:val="left" w:pos="1560"/>
        </w:tabs>
        <w:spacing w:before="0" w:beforeLines="0" w:after="0" w:afterLines="0"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供应商名称（盖章）                           　</w:t>
      </w:r>
      <w:r>
        <w:rPr>
          <w:rFonts w:hint="eastAsia" w:ascii="黑体" w:eastAsia="黑体"/>
          <w:bCs/>
          <w:color w:val="auto"/>
          <w:sz w:val="24"/>
          <w:szCs w:val="24"/>
          <w:highlight w:val="none"/>
          <w:lang w:val="en-US" w:eastAsia="zh-CN"/>
        </w:rPr>
        <w:t xml:space="preserve">     项目</w:t>
      </w:r>
      <w:r>
        <w:rPr>
          <w:rFonts w:hint="eastAsia" w:ascii="黑体" w:eastAsia="黑体"/>
          <w:bCs/>
          <w:color w:val="auto"/>
          <w:sz w:val="24"/>
          <w:szCs w:val="24"/>
          <w:highlight w:val="none"/>
        </w:rPr>
        <w:t>编号：</w:t>
      </w:r>
    </w:p>
    <w:tbl>
      <w:tblPr>
        <w:tblStyle w:val="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78FB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427532E4">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1</w:t>
            </w:r>
          </w:p>
        </w:tc>
        <w:tc>
          <w:tcPr>
            <w:tcW w:w="1851" w:type="dxa"/>
            <w:noWrap w:val="0"/>
            <w:vAlign w:val="center"/>
          </w:tcPr>
          <w:p w14:paraId="0A2B0DCD">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姓名</w:t>
            </w:r>
          </w:p>
        </w:tc>
        <w:tc>
          <w:tcPr>
            <w:tcW w:w="2394" w:type="dxa"/>
            <w:noWrap w:val="0"/>
            <w:vAlign w:val="center"/>
          </w:tcPr>
          <w:p w14:paraId="0440BE47">
            <w:pPr>
              <w:pStyle w:val="14"/>
              <w:overflowPunct w:val="0"/>
              <w:spacing w:line="360" w:lineRule="auto"/>
              <w:ind w:firstLine="0"/>
              <w:jc w:val="center"/>
              <w:rPr>
                <w:rFonts w:ascii="宋体" w:hAnsi="宋体"/>
                <w:color w:val="auto"/>
                <w:sz w:val="24"/>
                <w:szCs w:val="24"/>
                <w:highlight w:val="none"/>
              </w:rPr>
            </w:pPr>
          </w:p>
        </w:tc>
        <w:tc>
          <w:tcPr>
            <w:tcW w:w="1083" w:type="dxa"/>
            <w:noWrap w:val="0"/>
            <w:vAlign w:val="center"/>
          </w:tcPr>
          <w:p w14:paraId="16E7BD53">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性别</w:t>
            </w:r>
          </w:p>
        </w:tc>
        <w:tc>
          <w:tcPr>
            <w:tcW w:w="3612" w:type="dxa"/>
            <w:gridSpan w:val="2"/>
            <w:noWrap w:val="0"/>
            <w:vAlign w:val="center"/>
          </w:tcPr>
          <w:p w14:paraId="2179A1EB">
            <w:pPr>
              <w:pStyle w:val="14"/>
              <w:overflowPunct w:val="0"/>
              <w:spacing w:line="360" w:lineRule="auto"/>
              <w:ind w:firstLine="0"/>
              <w:jc w:val="center"/>
              <w:rPr>
                <w:rFonts w:ascii="宋体" w:hAnsi="宋体"/>
                <w:color w:val="auto"/>
                <w:sz w:val="24"/>
                <w:szCs w:val="24"/>
                <w:highlight w:val="none"/>
              </w:rPr>
            </w:pPr>
          </w:p>
        </w:tc>
      </w:tr>
      <w:tr w14:paraId="6B0F0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75" w:type="dxa"/>
            <w:noWrap w:val="0"/>
            <w:vAlign w:val="center"/>
          </w:tcPr>
          <w:p w14:paraId="0C92505D">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2</w:t>
            </w:r>
          </w:p>
        </w:tc>
        <w:tc>
          <w:tcPr>
            <w:tcW w:w="1851" w:type="dxa"/>
            <w:noWrap w:val="0"/>
            <w:vAlign w:val="center"/>
          </w:tcPr>
          <w:p w14:paraId="7F945985">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身份证号码</w:t>
            </w:r>
          </w:p>
        </w:tc>
        <w:tc>
          <w:tcPr>
            <w:tcW w:w="3477" w:type="dxa"/>
            <w:gridSpan w:val="2"/>
            <w:noWrap w:val="0"/>
            <w:vAlign w:val="center"/>
          </w:tcPr>
          <w:p w14:paraId="6AEE5717">
            <w:pPr>
              <w:pStyle w:val="14"/>
              <w:overflowPunct w:val="0"/>
              <w:spacing w:line="360" w:lineRule="auto"/>
              <w:ind w:firstLine="0"/>
              <w:jc w:val="center"/>
              <w:rPr>
                <w:rFonts w:ascii="宋体" w:hAnsi="宋体"/>
                <w:color w:val="auto"/>
                <w:sz w:val="24"/>
                <w:szCs w:val="24"/>
                <w:highlight w:val="none"/>
              </w:rPr>
            </w:pPr>
          </w:p>
        </w:tc>
        <w:tc>
          <w:tcPr>
            <w:tcW w:w="1254" w:type="dxa"/>
            <w:noWrap w:val="0"/>
            <w:vAlign w:val="center"/>
          </w:tcPr>
          <w:p w14:paraId="46E74C65">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出生年月</w:t>
            </w:r>
          </w:p>
        </w:tc>
        <w:tc>
          <w:tcPr>
            <w:tcW w:w="2358" w:type="dxa"/>
            <w:noWrap w:val="0"/>
            <w:vAlign w:val="center"/>
          </w:tcPr>
          <w:p w14:paraId="32EAB50F">
            <w:pPr>
              <w:pStyle w:val="14"/>
              <w:overflowPunct w:val="0"/>
              <w:spacing w:line="360" w:lineRule="auto"/>
              <w:ind w:firstLine="0"/>
              <w:jc w:val="center"/>
              <w:rPr>
                <w:rFonts w:ascii="宋体" w:hAnsi="宋体"/>
                <w:color w:val="auto"/>
                <w:sz w:val="24"/>
                <w:szCs w:val="24"/>
                <w:highlight w:val="none"/>
              </w:rPr>
            </w:pP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月</w:t>
            </w:r>
          </w:p>
        </w:tc>
      </w:tr>
      <w:tr w14:paraId="1E6BF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11C88008">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3</w:t>
            </w:r>
          </w:p>
        </w:tc>
        <w:tc>
          <w:tcPr>
            <w:tcW w:w="8940" w:type="dxa"/>
            <w:gridSpan w:val="5"/>
            <w:noWrap w:val="0"/>
            <w:vAlign w:val="center"/>
          </w:tcPr>
          <w:p w14:paraId="5A3393A6">
            <w:pPr>
              <w:pStyle w:val="14"/>
              <w:overflowPunct w:val="0"/>
              <w:spacing w:line="360" w:lineRule="auto"/>
              <w:ind w:firstLine="0"/>
              <w:rPr>
                <w:rFonts w:hint="eastAsia" w:ascii="宋体" w:hAnsi="宋体"/>
                <w:color w:val="auto"/>
                <w:sz w:val="24"/>
                <w:szCs w:val="24"/>
                <w:highlight w:val="none"/>
              </w:rPr>
            </w:pPr>
            <w:r>
              <w:rPr>
                <w:rFonts w:ascii="宋体" w:hAnsi="宋体"/>
                <w:color w:val="auto"/>
                <w:sz w:val="24"/>
                <w:szCs w:val="24"/>
                <w:highlight w:val="none"/>
              </w:rPr>
              <w:t>联系电话</w:t>
            </w:r>
            <w:r>
              <w:rPr>
                <w:rFonts w:hint="eastAsia" w:ascii="宋体" w:hAnsi="宋体"/>
                <w:color w:val="auto"/>
                <w:sz w:val="24"/>
                <w:szCs w:val="24"/>
                <w:highlight w:val="none"/>
              </w:rPr>
              <w:t>/</w:t>
            </w:r>
            <w:r>
              <w:rPr>
                <w:rFonts w:ascii="宋体" w:hAnsi="宋体"/>
                <w:color w:val="auto"/>
                <w:sz w:val="24"/>
                <w:szCs w:val="24"/>
                <w:highlight w:val="none"/>
              </w:rPr>
              <w:t>传真</w:t>
            </w:r>
            <w:r>
              <w:rPr>
                <w:rFonts w:hint="eastAsia" w:ascii="宋体" w:hAnsi="宋体"/>
                <w:color w:val="auto"/>
                <w:sz w:val="24"/>
                <w:szCs w:val="24"/>
                <w:highlight w:val="none"/>
              </w:rPr>
              <w:t xml:space="preserve">： </w:t>
            </w:r>
          </w:p>
        </w:tc>
      </w:tr>
      <w:tr w14:paraId="71473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568763ED">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4</w:t>
            </w:r>
          </w:p>
        </w:tc>
        <w:tc>
          <w:tcPr>
            <w:tcW w:w="8940" w:type="dxa"/>
            <w:gridSpan w:val="5"/>
            <w:noWrap w:val="0"/>
            <w:vAlign w:val="top"/>
          </w:tcPr>
          <w:p w14:paraId="41919918">
            <w:pPr>
              <w:pStyle w:val="14"/>
              <w:overflowPunct w:val="0"/>
              <w:spacing w:line="360" w:lineRule="auto"/>
              <w:ind w:firstLine="0"/>
              <w:rPr>
                <w:rFonts w:hint="eastAsia" w:ascii="宋体" w:hAnsi="宋体"/>
                <w:color w:val="auto"/>
                <w:sz w:val="24"/>
                <w:szCs w:val="24"/>
                <w:highlight w:val="none"/>
              </w:rPr>
            </w:pPr>
            <w:r>
              <w:rPr>
                <w:rFonts w:ascii="宋体" w:hAnsi="宋体"/>
                <w:color w:val="auto"/>
                <w:sz w:val="24"/>
                <w:szCs w:val="24"/>
                <w:highlight w:val="none"/>
              </w:rPr>
              <w:t>从事</w:t>
            </w:r>
            <w:r>
              <w:rPr>
                <w:rFonts w:hint="eastAsia" w:ascii="宋体" w:hAnsi="宋体"/>
                <w:color w:val="auto"/>
                <w:sz w:val="24"/>
                <w:szCs w:val="24"/>
                <w:highlight w:val="none"/>
              </w:rPr>
              <w:t>本项</w:t>
            </w:r>
            <w:r>
              <w:rPr>
                <w:rFonts w:ascii="宋体" w:hAnsi="宋体"/>
                <w:color w:val="auto"/>
                <w:sz w:val="24"/>
                <w:szCs w:val="24"/>
                <w:highlight w:val="none"/>
              </w:rPr>
              <w:t>工作时间</w:t>
            </w:r>
            <w:r>
              <w:rPr>
                <w:rFonts w:hint="eastAsia" w:ascii="宋体" w:hAnsi="宋体"/>
                <w:color w:val="auto"/>
                <w:sz w:val="24"/>
                <w:szCs w:val="24"/>
                <w:highlight w:val="none"/>
              </w:rPr>
              <w:t>及工作经历：</w:t>
            </w:r>
          </w:p>
        </w:tc>
      </w:tr>
      <w:tr w14:paraId="595DA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2069F697">
            <w:pPr>
              <w:pStyle w:val="14"/>
              <w:overflowPunct w:val="0"/>
              <w:spacing w:line="360" w:lineRule="auto"/>
              <w:ind w:firstLine="0"/>
              <w:jc w:val="center"/>
              <w:rPr>
                <w:rFonts w:ascii="宋体" w:hAnsi="宋体"/>
                <w:color w:val="auto"/>
                <w:sz w:val="24"/>
                <w:szCs w:val="24"/>
                <w:highlight w:val="none"/>
              </w:rPr>
            </w:pPr>
            <w:r>
              <w:rPr>
                <w:rFonts w:ascii="宋体" w:hAnsi="宋体"/>
                <w:color w:val="auto"/>
                <w:sz w:val="24"/>
                <w:szCs w:val="24"/>
                <w:highlight w:val="none"/>
              </w:rPr>
              <w:t>5</w:t>
            </w:r>
          </w:p>
        </w:tc>
        <w:tc>
          <w:tcPr>
            <w:tcW w:w="8940" w:type="dxa"/>
            <w:gridSpan w:val="5"/>
            <w:noWrap w:val="0"/>
            <w:vAlign w:val="center"/>
          </w:tcPr>
          <w:p w14:paraId="582002D9">
            <w:pPr>
              <w:pStyle w:val="14"/>
              <w:overflowPunct w:val="0"/>
              <w:spacing w:line="360" w:lineRule="auto"/>
              <w:ind w:firstLine="0"/>
              <w:rPr>
                <w:rFonts w:ascii="宋体" w:hAnsi="宋体"/>
                <w:color w:val="auto"/>
                <w:sz w:val="24"/>
                <w:szCs w:val="24"/>
                <w:highlight w:val="none"/>
              </w:rPr>
            </w:pPr>
            <w:r>
              <w:rPr>
                <w:rFonts w:ascii="宋体" w:hAnsi="宋体"/>
                <w:color w:val="auto"/>
                <w:sz w:val="24"/>
                <w:szCs w:val="24"/>
                <w:highlight w:val="none"/>
              </w:rPr>
              <w:t>拥有关于</w:t>
            </w:r>
            <w:r>
              <w:rPr>
                <w:rFonts w:hint="eastAsia" w:ascii="宋体" w:hAnsi="宋体"/>
                <w:color w:val="auto"/>
                <w:sz w:val="24"/>
                <w:szCs w:val="24"/>
                <w:highlight w:val="none"/>
              </w:rPr>
              <w:t>本项服务方面</w:t>
            </w:r>
            <w:r>
              <w:rPr>
                <w:rFonts w:ascii="宋体" w:hAnsi="宋体"/>
                <w:color w:val="auto"/>
                <w:sz w:val="24"/>
                <w:szCs w:val="24"/>
                <w:highlight w:val="none"/>
              </w:rPr>
              <w:t>的职称：</w:t>
            </w:r>
          </w:p>
        </w:tc>
      </w:tr>
      <w:tr w14:paraId="6A0C7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70C3E307">
            <w:pPr>
              <w:spacing w:line="360" w:lineRule="auto"/>
              <w:ind w:left="-2"/>
              <w:jc w:val="center"/>
              <w:rPr>
                <w:rFonts w:ascii="宋体" w:hAnsi="宋体"/>
                <w:color w:val="auto"/>
                <w:sz w:val="24"/>
                <w:szCs w:val="24"/>
                <w:highlight w:val="none"/>
              </w:rPr>
            </w:pPr>
            <w:r>
              <w:rPr>
                <w:rFonts w:ascii="宋体" w:hAnsi="宋体"/>
                <w:color w:val="auto"/>
                <w:sz w:val="24"/>
                <w:szCs w:val="24"/>
                <w:highlight w:val="none"/>
              </w:rPr>
              <w:t>6</w:t>
            </w:r>
          </w:p>
        </w:tc>
        <w:tc>
          <w:tcPr>
            <w:tcW w:w="8940" w:type="dxa"/>
            <w:gridSpan w:val="5"/>
            <w:noWrap w:val="0"/>
            <w:vAlign w:val="center"/>
          </w:tcPr>
          <w:p w14:paraId="33A974D2">
            <w:pPr>
              <w:pStyle w:val="14"/>
              <w:overflowPunct w:val="0"/>
              <w:spacing w:line="360" w:lineRule="auto"/>
              <w:ind w:firstLine="0"/>
              <w:rPr>
                <w:rFonts w:ascii="宋体" w:hAnsi="宋体"/>
                <w:color w:val="auto"/>
                <w:sz w:val="24"/>
                <w:szCs w:val="24"/>
                <w:highlight w:val="none"/>
              </w:rPr>
            </w:pPr>
            <w:r>
              <w:rPr>
                <w:rFonts w:ascii="宋体" w:hAnsi="宋体"/>
                <w:color w:val="auto"/>
                <w:sz w:val="24"/>
                <w:szCs w:val="24"/>
                <w:highlight w:val="none"/>
              </w:rPr>
              <w:t>曾获得的关于</w:t>
            </w:r>
            <w:r>
              <w:rPr>
                <w:rFonts w:hint="eastAsia" w:ascii="宋体" w:hAnsi="宋体"/>
                <w:color w:val="auto"/>
                <w:sz w:val="24"/>
                <w:szCs w:val="24"/>
                <w:highlight w:val="none"/>
              </w:rPr>
              <w:t>相关服务</w:t>
            </w:r>
            <w:r>
              <w:rPr>
                <w:rFonts w:ascii="宋体" w:hAnsi="宋体"/>
                <w:color w:val="auto"/>
                <w:sz w:val="24"/>
                <w:szCs w:val="24"/>
                <w:highlight w:val="none"/>
              </w:rPr>
              <w:t>方面的奖励情况：</w:t>
            </w:r>
          </w:p>
        </w:tc>
      </w:tr>
      <w:tr w14:paraId="348E8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55B467D5">
            <w:pPr>
              <w:spacing w:line="360" w:lineRule="auto"/>
              <w:ind w:left="-2"/>
              <w:jc w:val="center"/>
              <w:rPr>
                <w:rFonts w:hint="eastAsia" w:ascii="宋体" w:hAnsi="宋体"/>
                <w:color w:val="auto"/>
                <w:sz w:val="24"/>
                <w:szCs w:val="24"/>
                <w:highlight w:val="none"/>
              </w:rPr>
            </w:pPr>
            <w:r>
              <w:rPr>
                <w:rFonts w:hint="eastAsia" w:ascii="宋体" w:hAnsi="宋体"/>
                <w:color w:val="auto"/>
                <w:sz w:val="24"/>
                <w:szCs w:val="24"/>
                <w:highlight w:val="none"/>
              </w:rPr>
              <w:t>7</w:t>
            </w:r>
          </w:p>
        </w:tc>
        <w:tc>
          <w:tcPr>
            <w:tcW w:w="8940" w:type="dxa"/>
            <w:gridSpan w:val="5"/>
            <w:noWrap w:val="0"/>
            <w:vAlign w:val="top"/>
          </w:tcPr>
          <w:p w14:paraId="69DB0445">
            <w:pPr>
              <w:pStyle w:val="14"/>
              <w:overflowPunct w:val="0"/>
              <w:spacing w:line="360" w:lineRule="auto"/>
              <w:ind w:firstLine="0"/>
              <w:rPr>
                <w:rFonts w:hint="eastAsia" w:ascii="宋体" w:hAnsi="宋体"/>
                <w:color w:val="auto"/>
                <w:sz w:val="24"/>
                <w:szCs w:val="24"/>
                <w:highlight w:val="none"/>
              </w:rPr>
            </w:pPr>
            <w:r>
              <w:rPr>
                <w:rFonts w:hint="eastAsia" w:ascii="宋体" w:hAnsi="宋体"/>
                <w:color w:val="auto"/>
                <w:sz w:val="24"/>
                <w:szCs w:val="24"/>
                <w:highlight w:val="none"/>
              </w:rPr>
              <w:t>近3年内负责的类似项目业绩：</w:t>
            </w:r>
          </w:p>
        </w:tc>
      </w:tr>
      <w:tr w14:paraId="67D6B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75" w:type="dxa"/>
            <w:tcBorders>
              <w:bottom w:val="single" w:color="auto" w:sz="6" w:space="0"/>
            </w:tcBorders>
            <w:noWrap w:val="0"/>
            <w:vAlign w:val="center"/>
          </w:tcPr>
          <w:p w14:paraId="7DEAF3EA">
            <w:pPr>
              <w:spacing w:line="360" w:lineRule="auto"/>
              <w:ind w:left="-2"/>
              <w:jc w:val="center"/>
              <w:rPr>
                <w:rFonts w:hint="eastAsia" w:ascii="宋体" w:hAnsi="宋体"/>
                <w:color w:val="auto"/>
                <w:sz w:val="24"/>
                <w:szCs w:val="24"/>
                <w:highlight w:val="none"/>
              </w:rPr>
            </w:pPr>
            <w:r>
              <w:rPr>
                <w:rFonts w:hint="eastAsia" w:ascii="宋体" w:hAnsi="宋体"/>
                <w:color w:val="auto"/>
                <w:sz w:val="24"/>
                <w:szCs w:val="24"/>
                <w:highlight w:val="none"/>
              </w:rPr>
              <w:t>8</w:t>
            </w:r>
          </w:p>
        </w:tc>
        <w:tc>
          <w:tcPr>
            <w:tcW w:w="8940" w:type="dxa"/>
            <w:gridSpan w:val="5"/>
            <w:tcBorders>
              <w:bottom w:val="single" w:color="auto" w:sz="6" w:space="0"/>
            </w:tcBorders>
            <w:noWrap w:val="0"/>
            <w:vAlign w:val="center"/>
          </w:tcPr>
          <w:p w14:paraId="7AA7867A">
            <w:pPr>
              <w:pStyle w:val="14"/>
              <w:overflowPunct w:val="0"/>
              <w:spacing w:line="360" w:lineRule="auto"/>
              <w:ind w:firstLine="0"/>
              <w:rPr>
                <w:rFonts w:ascii="宋体" w:hAnsi="宋体"/>
                <w:color w:val="auto"/>
                <w:sz w:val="24"/>
                <w:szCs w:val="24"/>
                <w:highlight w:val="none"/>
              </w:rPr>
            </w:pPr>
            <w:r>
              <w:rPr>
                <w:rFonts w:ascii="宋体" w:hAnsi="宋体"/>
                <w:color w:val="auto"/>
                <w:sz w:val="24"/>
                <w:szCs w:val="24"/>
                <w:highlight w:val="none"/>
              </w:rPr>
              <w:t>其他需要说明的情况</w:t>
            </w:r>
          </w:p>
        </w:tc>
      </w:tr>
    </w:tbl>
    <w:p w14:paraId="5DFF6BE2">
      <w:pPr>
        <w:outlineLvl w:val="0"/>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62A2DAF3">
      <w:pPr>
        <w:spacing w:line="360" w:lineRule="auto"/>
        <w:outlineLvl w:val="0"/>
        <w:rPr>
          <w:rFonts w:hint="eastAsia" w:ascii="宋体" w:hAnsi="宋体"/>
          <w:bCs/>
          <w:color w:val="auto"/>
          <w:szCs w:val="21"/>
          <w:highlight w:val="none"/>
        </w:rPr>
      </w:pPr>
    </w:p>
    <w:p w14:paraId="57BA68A6">
      <w:pPr>
        <w:spacing w:line="360" w:lineRule="auto"/>
        <w:rPr>
          <w:rFonts w:ascii="Arial" w:hAnsi="Arial"/>
          <w:bCs/>
          <w:color w:val="auto"/>
          <w:sz w:val="30"/>
          <w:highlight w:val="none"/>
        </w:rPr>
      </w:pPr>
    </w:p>
    <w:sectPr>
      <w:footerReference r:id="rId10" w:type="first"/>
      <w:footerReference r:id="rId9" w:type="default"/>
      <w:pgSz w:w="11906" w:h="16838"/>
      <w:pgMar w:top="850" w:right="851" w:bottom="850" w:left="1134"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1060001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CD97C">
    <w:pPr>
      <w:pStyle w:val="114"/>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37EE4">
    <w:pPr>
      <w:pStyle w:val="114"/>
      <w:framePr w:wrap="around" w:vAnchor="text" w:hAnchor="margin" w:xAlign="center" w:y="1"/>
      <w:rPr>
        <w:rStyle w:val="145"/>
      </w:rPr>
    </w:pPr>
    <w:r>
      <w:rPr>
        <w:rStyle w:val="145"/>
      </w:rPr>
      <w:fldChar w:fldCharType="begin"/>
    </w:r>
    <w:r>
      <w:rPr>
        <w:rStyle w:val="145"/>
      </w:rPr>
      <w:instrText xml:space="preserve">PAGE  </w:instrText>
    </w:r>
    <w:r>
      <w:rPr>
        <w:rStyle w:val="145"/>
      </w:rPr>
      <w:fldChar w:fldCharType="separate"/>
    </w:r>
    <w:r>
      <w:rPr>
        <w:rStyle w:val="145"/>
      </w:rPr>
      <w:t>1</w:t>
    </w:r>
    <w:r>
      <w:rPr>
        <w:rStyle w:val="145"/>
      </w:rPr>
      <w:fldChar w:fldCharType="end"/>
    </w:r>
  </w:p>
  <w:p w14:paraId="4D45CD47">
    <w:pPr>
      <w:pStyle w:val="1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64837">
    <w:pPr>
      <w:pStyle w:val="1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7BC76">
    <w:pPr>
      <w:pStyle w:val="1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7A66F">
    <w:pPr>
      <w:pStyle w:val="114"/>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49D21">
    <w:pPr>
      <w:pStyle w:val="11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86152" cy="294214"/>
                      </a:xfrm>
                      <a:prstGeom prst="rect">
                        <a:avLst/>
                      </a:prstGeom>
                      <a:noFill/>
                      <a:ln>
                        <a:noFill/>
                      </a:ln>
                    </wps:spPr>
                    <wps:txbx>
                      <w:txbxContent>
                        <w:p w14:paraId="7A2E5232">
                          <w:pPr>
                            <w:pStyle w:val="114"/>
                            <w:tabs>
                              <w:tab w:val="clear" w:pos="4153"/>
                              <w:tab w:val="clear" w:pos="8306"/>
                            </w:tabs>
                            <w:jc w:val="center"/>
                          </w:pPr>
                          <w:r>
                            <w:fldChar w:fldCharType="begin"/>
                          </w:r>
                          <w:r>
                            <w:instrText xml:space="preserve"> PAGE   \* MERGEFORMAT </w:instrText>
                          </w:r>
                          <w:r>
                            <w:fldChar w:fldCharType="separate"/>
                          </w:r>
                          <w:r>
                            <w:rPr>
                              <w:lang w:val="zh-CN"/>
                            </w:rPr>
                            <w:t>34</w:t>
                          </w:r>
                          <w:r>
                            <w:rPr>
                              <w:lang w:val="zh-CN"/>
                            </w:rPr>
                            <w:fldChar w:fldCharType="end"/>
                          </w:r>
                        </w:p>
                        <w:p w14:paraId="597DBB26"/>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15pt;width:14.65pt;mso-position-horizontal:center;mso-position-horizontal-relative:margin;z-index:251659264;mso-width-relative:page;mso-height-relative:page;" filled="f" stroked="f" coordsize="21600,21600" o:gfxdata="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u6H3rUAAAAAwEAAA8AAAAAAAAAAQAg&#10;AAAAIgAAAGRycy9kb3ducmV2LnhtbFBLAQIUABQAAAAIAIdO4kCoIDUm2QEAAKcDAAAOAAAAAAAA&#10;AAEAIAAAACMBAABkcnMvZTJvRG9jLnhtbFBLBQYAAAAABgAGAFkBAABuBQAAAAA=&#10;">
              <v:fill on="f" focussize="0,0"/>
              <v:stroke on="f"/>
              <v:imagedata o:title=""/>
              <o:lock v:ext="edit" aspectratio="f"/>
              <v:textbox inset="0mm,0mm,0mm,0mm">
                <w:txbxContent>
                  <w:p w14:paraId="7A2E5232">
                    <w:pPr>
                      <w:pStyle w:val="114"/>
                      <w:tabs>
                        <w:tab w:val="clear" w:pos="4153"/>
                        <w:tab w:val="clear" w:pos="8306"/>
                      </w:tabs>
                      <w:jc w:val="center"/>
                    </w:pPr>
                    <w:r>
                      <w:fldChar w:fldCharType="begin"/>
                    </w:r>
                    <w:r>
                      <w:instrText xml:space="preserve"> PAGE   \* MERGEFORMAT </w:instrText>
                    </w:r>
                    <w:r>
                      <w:fldChar w:fldCharType="separate"/>
                    </w:r>
                    <w:r>
                      <w:rPr>
                        <w:lang w:val="zh-CN"/>
                      </w:rPr>
                      <w:t>34</w:t>
                    </w:r>
                    <w:r>
                      <w:rPr>
                        <w:lang w:val="zh-CN"/>
                      </w:rPr>
                      <w:fldChar w:fldCharType="end"/>
                    </w:r>
                  </w:p>
                  <w:p w14:paraId="597DBB26"/>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29BB1">
    <w:pPr>
      <w:pStyle w:val="11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DB6AE">
    <w:pPr>
      <w:pStyle w:val="117"/>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pStyle w:val="4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5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CF092B84"/>
    <w:multiLevelType w:val="multilevel"/>
    <w:tmpl w:val="CF092B84"/>
    <w:lvl w:ilvl="0" w:tentative="0">
      <w:start w:val="1"/>
      <w:numFmt w:val="japaneseCounting"/>
      <w:pStyle w:val="209"/>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DCBA6B53"/>
    <w:multiLevelType w:val="multilevel"/>
    <w:tmpl w:val="DCBA6B5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000017"/>
    <w:multiLevelType w:val="multilevel"/>
    <w:tmpl w:val="00000017"/>
    <w:lvl w:ilvl="0" w:tentative="0">
      <w:start w:val="1"/>
      <w:numFmt w:val="bullet"/>
      <w:pStyle w:val="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8">
    <w:nsid w:val="0053208E"/>
    <w:multiLevelType w:val="multilevel"/>
    <w:tmpl w:val="0053208E"/>
    <w:lvl w:ilvl="0" w:tentative="0">
      <w:start w:val="1"/>
      <w:numFmt w:val="upperLetter"/>
      <w:pStyle w:val="73"/>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4D4DC07F"/>
    <w:multiLevelType w:val="multilevel"/>
    <w:tmpl w:val="4D4DC07F"/>
    <w:lvl w:ilvl="0" w:tentative="0">
      <w:start w:val="1"/>
      <w:numFmt w:val="decimal"/>
      <w:suff w:val="nothing"/>
      <w:lvlText w:val="（%1）"/>
      <w:lvlJc w:val="left"/>
      <w:rPr>
        <w:rFonts w:hint="default"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91"/>
      <w:suff w:val="nothing"/>
      <w:lvlText w:val=""/>
      <w:lvlJc w:val="left"/>
      <w:pPr>
        <w:ind w:left="0" w:firstLine="0"/>
      </w:pPr>
      <w:rPr>
        <w:rFonts w:hint="eastAsia"/>
      </w:rPr>
    </w:lvl>
    <w:lvl w:ilvl="6" w:tentative="0">
      <w:start w:val="1"/>
      <w:numFmt w:val="decimal"/>
      <w:pStyle w:val="393"/>
      <w:suff w:val="nothing"/>
      <w:lvlText w:val=""/>
      <w:lvlJc w:val="left"/>
      <w:pPr>
        <w:ind w:left="0" w:firstLine="0"/>
      </w:pPr>
      <w:rPr>
        <w:rFonts w:hint="eastAsia"/>
      </w:rPr>
    </w:lvl>
    <w:lvl w:ilvl="7" w:tentative="0">
      <w:start w:val="1"/>
      <w:numFmt w:val="decimal"/>
      <w:pStyle w:val="395"/>
      <w:suff w:val="nothing"/>
      <w:lvlText w:val=""/>
      <w:lvlJc w:val="left"/>
      <w:pPr>
        <w:ind w:left="0" w:firstLine="0"/>
      </w:pPr>
      <w:rPr>
        <w:rFonts w:hint="eastAsia"/>
      </w:rPr>
    </w:lvl>
    <w:lvl w:ilvl="8" w:tentative="0">
      <w:start w:val="1"/>
      <w:numFmt w:val="decimal"/>
      <w:pStyle w:val="397"/>
      <w:suff w:val="nothing"/>
      <w:lvlText w:val=""/>
      <w:lvlJc w:val="left"/>
      <w:pPr>
        <w:ind w:left="0" w:firstLine="0"/>
      </w:pPr>
      <w:rPr>
        <w:rFonts w:hint="eastAsia"/>
      </w:rPr>
    </w:lvl>
  </w:abstractNum>
  <w:abstractNum w:abstractNumId="15">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6">
    <w:nsid w:val="62912E30"/>
    <w:multiLevelType w:val="singleLevel"/>
    <w:tmpl w:val="62912E30"/>
    <w:lvl w:ilvl="0" w:tentative="0">
      <w:start w:val="2"/>
      <w:numFmt w:val="decimal"/>
      <w:lvlText w:val="%1."/>
      <w:lvlJc w:val="left"/>
      <w:pPr>
        <w:tabs>
          <w:tab w:val="left" w:pos="312"/>
        </w:tabs>
      </w:pPr>
    </w:lvl>
  </w:abstractNum>
  <w:abstractNum w:abstractNumId="17">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4"/>
  </w:num>
  <w:num w:numId="4">
    <w:abstractNumId w:val="14"/>
  </w:num>
  <w:num w:numId="5">
    <w:abstractNumId w:val="2"/>
  </w:num>
  <w:num w:numId="6">
    <w:abstractNumId w:val="1"/>
  </w:num>
  <w:num w:numId="7">
    <w:abstractNumId w:val="9"/>
  </w:num>
  <w:num w:numId="8">
    <w:abstractNumId w:val="10"/>
  </w:num>
  <w:num w:numId="9">
    <w:abstractNumId w:val="17"/>
  </w:num>
  <w:num w:numId="10">
    <w:abstractNumId w:val="3"/>
  </w:num>
  <w:num w:numId="11">
    <w:abstractNumId w:val="13"/>
  </w:num>
  <w:num w:numId="12">
    <w:abstractNumId w:val="11"/>
  </w:num>
  <w:num w:numId="13">
    <w:abstractNumId w:val="16"/>
  </w:num>
  <w:num w:numId="14">
    <w:abstractNumId w:val="5"/>
  </w:num>
  <w:num w:numId="15">
    <w:abstractNumId w:val="0"/>
  </w:num>
  <w:num w:numId="16">
    <w:abstractNumId w:val="12"/>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163E1D"/>
    <w:rsid w:val="033E0A8E"/>
    <w:rsid w:val="049820AD"/>
    <w:rsid w:val="056F4631"/>
    <w:rsid w:val="05F26F6E"/>
    <w:rsid w:val="064E5119"/>
    <w:rsid w:val="06E93094"/>
    <w:rsid w:val="07963981"/>
    <w:rsid w:val="0C7F1015"/>
    <w:rsid w:val="0EA242ED"/>
    <w:rsid w:val="11B54BE5"/>
    <w:rsid w:val="14797DB1"/>
    <w:rsid w:val="14C371B7"/>
    <w:rsid w:val="17FD074D"/>
    <w:rsid w:val="18C50F91"/>
    <w:rsid w:val="19A61B90"/>
    <w:rsid w:val="19B7684F"/>
    <w:rsid w:val="1B0742EF"/>
    <w:rsid w:val="1B122762"/>
    <w:rsid w:val="1BEC33E8"/>
    <w:rsid w:val="1BF73705"/>
    <w:rsid w:val="1C9167EE"/>
    <w:rsid w:val="1FC41B50"/>
    <w:rsid w:val="21C81DCC"/>
    <w:rsid w:val="21F67CEE"/>
    <w:rsid w:val="23C245F9"/>
    <w:rsid w:val="23C86C65"/>
    <w:rsid w:val="25F70464"/>
    <w:rsid w:val="2B06518F"/>
    <w:rsid w:val="2E1F6DB8"/>
    <w:rsid w:val="34CC5FFC"/>
    <w:rsid w:val="35576593"/>
    <w:rsid w:val="375F74E7"/>
    <w:rsid w:val="387B0179"/>
    <w:rsid w:val="3C317FC2"/>
    <w:rsid w:val="3C717182"/>
    <w:rsid w:val="3C8B1398"/>
    <w:rsid w:val="3D9B7F3D"/>
    <w:rsid w:val="401371E3"/>
    <w:rsid w:val="40AE0734"/>
    <w:rsid w:val="416845DA"/>
    <w:rsid w:val="44BA15F0"/>
    <w:rsid w:val="45943BEF"/>
    <w:rsid w:val="471C075A"/>
    <w:rsid w:val="4BB978EE"/>
    <w:rsid w:val="4CF3744D"/>
    <w:rsid w:val="4FA64C4B"/>
    <w:rsid w:val="52B72CCB"/>
    <w:rsid w:val="52C35CD2"/>
    <w:rsid w:val="53B1081A"/>
    <w:rsid w:val="545253A1"/>
    <w:rsid w:val="545428B2"/>
    <w:rsid w:val="55DD0976"/>
    <w:rsid w:val="57ED0595"/>
    <w:rsid w:val="5D2D2508"/>
    <w:rsid w:val="60DF1751"/>
    <w:rsid w:val="61C51F12"/>
    <w:rsid w:val="63E77A73"/>
    <w:rsid w:val="63E82621"/>
    <w:rsid w:val="63F024E1"/>
    <w:rsid w:val="64520AA6"/>
    <w:rsid w:val="64610CE9"/>
    <w:rsid w:val="64942E6C"/>
    <w:rsid w:val="66065FEC"/>
    <w:rsid w:val="66FD73EF"/>
    <w:rsid w:val="672C55DE"/>
    <w:rsid w:val="67C16124"/>
    <w:rsid w:val="681244FC"/>
    <w:rsid w:val="69FB2B29"/>
    <w:rsid w:val="6F2E3EBD"/>
    <w:rsid w:val="71BA0F1B"/>
    <w:rsid w:val="73667F84"/>
    <w:rsid w:val="74423D6A"/>
    <w:rsid w:val="751D2A0A"/>
    <w:rsid w:val="752B15CB"/>
    <w:rsid w:val="7A1B68CA"/>
    <w:rsid w:val="7A861051"/>
    <w:rsid w:val="7D6342C7"/>
    <w:rsid w:val="7F6A7194"/>
    <w:rsid w:val="7F6E4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Arial" w:cs="Times New Roman"/>
      <w:sz w:val="21"/>
      <w:szCs w:val="22"/>
      <w:lang w:val="en-US" w:eastAsia="zh-CN" w:bidi="ar-SA"/>
    </w:rPr>
  </w:style>
  <w:style w:type="paragraph" w:styleId="4">
    <w:name w:val="heading 1"/>
    <w:basedOn w:val="1"/>
    <w:next w:val="1"/>
    <w:qFormat/>
    <w:uiPriority w:val="9"/>
    <w:pPr>
      <w:keepNext/>
      <w:keepLines/>
      <w:spacing w:before="480" w:after="200"/>
      <w:outlineLvl w:val="0"/>
    </w:pPr>
    <w:rPr>
      <w:rFonts w:ascii="Arial" w:hAnsi="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cs="Arial"/>
      <w:sz w:val="34"/>
    </w:rPr>
  </w:style>
  <w:style w:type="paragraph" w:styleId="6">
    <w:name w:val="heading 3"/>
    <w:basedOn w:val="1"/>
    <w:next w:val="1"/>
    <w:unhideWhenUsed/>
    <w:qFormat/>
    <w:uiPriority w:val="9"/>
    <w:pPr>
      <w:keepNext/>
      <w:keepLines/>
      <w:spacing w:before="320" w:after="200"/>
      <w:outlineLvl w:val="2"/>
    </w:pPr>
    <w:rPr>
      <w:rFonts w:ascii="Arial" w:hAnsi="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cs="Arial"/>
      <w:b/>
      <w:bCs/>
      <w:sz w:val="22"/>
    </w:rPr>
  </w:style>
  <w:style w:type="paragraph" w:styleId="10">
    <w:name w:val="heading 7"/>
    <w:basedOn w:val="1"/>
    <w:next w:val="1"/>
    <w:unhideWhenUsed/>
    <w:qFormat/>
    <w:uiPriority w:val="9"/>
    <w:pPr>
      <w:keepNext/>
      <w:keepLines/>
      <w:spacing w:before="320" w:after="200"/>
      <w:outlineLvl w:val="6"/>
    </w:pPr>
    <w:rPr>
      <w:rFonts w:ascii="Arial" w:hAnsi="Arial" w:cs="Arial"/>
      <w:b/>
      <w:bCs/>
      <w:i/>
      <w:iCs/>
      <w:sz w:val="22"/>
    </w:rPr>
  </w:style>
  <w:style w:type="paragraph" w:styleId="11">
    <w:name w:val="heading 8"/>
    <w:basedOn w:val="1"/>
    <w:next w:val="1"/>
    <w:unhideWhenUsed/>
    <w:qFormat/>
    <w:uiPriority w:val="9"/>
    <w:pPr>
      <w:keepNext/>
      <w:keepLines/>
      <w:spacing w:before="320" w:after="200"/>
      <w:outlineLvl w:val="7"/>
    </w:pPr>
    <w:rPr>
      <w:rFonts w:ascii="Arial" w:hAnsi="Arial" w:cs="Arial"/>
      <w:i/>
      <w:iCs/>
      <w:sz w:val="22"/>
    </w:rPr>
  </w:style>
  <w:style w:type="paragraph" w:styleId="12">
    <w:name w:val="heading 9"/>
    <w:basedOn w:val="1"/>
    <w:next w:val="1"/>
    <w:unhideWhenUsed/>
    <w:qFormat/>
    <w:uiPriority w:val="9"/>
    <w:pPr>
      <w:keepNext/>
      <w:keepLines/>
      <w:spacing w:before="320" w:after="200"/>
      <w:outlineLvl w:val="8"/>
    </w:pPr>
    <w:rPr>
      <w:rFonts w:ascii="Arial" w:hAnsi="Arial" w:cs="Arial"/>
      <w:i/>
      <w:iCs/>
      <w:szCs w:val="21"/>
    </w:rPr>
  </w:style>
  <w:style w:type="character" w:default="1" w:styleId="39">
    <w:name w:val="Default Paragraph Font"/>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华文中宋" w:hAnsi="Times New Roman" w:eastAsia="华文中宋"/>
      <w:bCs/>
      <w:sz w:val="28"/>
    </w:rPr>
  </w:style>
  <w:style w:type="paragraph" w:styleId="3">
    <w:name w:val="List"/>
    <w:basedOn w:val="1"/>
    <w:qFormat/>
    <w:uiPriority w:val="0"/>
    <w:pPr>
      <w:numPr>
        <w:ilvl w:val="0"/>
        <w:numId w:val="1"/>
      </w:numPr>
      <w:autoSpaceDE w:val="0"/>
      <w:autoSpaceDN w:val="0"/>
      <w:adjustRightInd w:val="0"/>
      <w:spacing w:after="20" w:afterLines="0" w:line="288" w:lineRule="auto"/>
      <w:textAlignment w:val="baseline"/>
    </w:pPr>
    <w:rPr>
      <w:kern w:val="0"/>
      <w:szCs w:val="20"/>
      <w:lang w:val="en-GB"/>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link w:val="481"/>
    <w:semiHidden/>
    <w:unhideWhenUsed/>
    <w:qFormat/>
    <w:uiPriority w:val="99"/>
    <w:pPr>
      <w:jc w:val="left"/>
    </w:pPr>
  </w:style>
  <w:style w:type="paragraph" w:styleId="17">
    <w:name w:val="Body Text Indent"/>
    <w:basedOn w:val="1"/>
    <w:qFormat/>
    <w:uiPriority w:val="0"/>
    <w:pPr>
      <w:ind w:firstLine="560"/>
    </w:pPr>
    <w:rPr>
      <w:sz w:val="28"/>
    </w:rPr>
  </w:style>
  <w:style w:type="paragraph" w:styleId="18">
    <w:name w:val="Block Text"/>
    <w:basedOn w:val="1"/>
    <w:qFormat/>
    <w:uiPriority w:val="0"/>
    <w:pPr>
      <w:ind w:left="420" w:right="33"/>
      <w:jc w:val="left"/>
    </w:pPr>
    <w:rPr>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semiHidden/>
    <w:unhideWhenUsed/>
    <w:qFormat/>
    <w:uiPriority w:val="99"/>
    <w:rPr>
      <w:sz w:val="20"/>
    </w:rPr>
  </w:style>
  <w:style w:type="paragraph" w:styleId="23">
    <w:name w:val="Balloon Text"/>
    <w:basedOn w:val="1"/>
    <w:link w:val="483"/>
    <w:semiHidden/>
    <w:unhideWhenUsed/>
    <w:qFormat/>
    <w:uiPriority w:val="99"/>
    <w:rPr>
      <w:sz w:val="18"/>
      <w:szCs w:val="18"/>
    </w:rPr>
  </w:style>
  <w:style w:type="paragraph" w:styleId="24">
    <w:name w:val="footer"/>
    <w:basedOn w:val="1"/>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qFormat/>
    <w:uiPriority w:val="10"/>
    <w:pPr>
      <w:spacing w:before="300" w:after="200"/>
      <w:contextualSpacing/>
    </w:pPr>
    <w:rPr>
      <w:sz w:val="48"/>
      <w:szCs w:val="48"/>
    </w:rPr>
  </w:style>
  <w:style w:type="paragraph" w:styleId="35">
    <w:name w:val="annotation subject"/>
    <w:basedOn w:val="16"/>
    <w:next w:val="16"/>
    <w:link w:val="482"/>
    <w:semiHidden/>
    <w:unhideWhenUsed/>
    <w:qFormat/>
    <w:uiPriority w:val="99"/>
    <w:rPr>
      <w:b/>
      <w:bCs/>
    </w:rPr>
  </w:style>
  <w:style w:type="paragraph" w:styleId="36">
    <w:name w:val="Body Text First Indent"/>
    <w:basedOn w:val="2"/>
    <w:qFormat/>
    <w:uiPriority w:val="0"/>
    <w:pPr>
      <w:ind w:firstLine="420" w:firstLineChars="10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page number"/>
    <w:basedOn w:val="39"/>
    <w:qFormat/>
    <w:uiPriority w:val="0"/>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table" w:customStyle="1" w:styleId="46">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Heading"/>
    <w:unhideWhenUsed/>
    <w:qFormat/>
    <w:uiPriority w:val="39"/>
    <w:rPr>
      <w:rFonts w:hint="default" w:ascii="Times New Roman" w:hAnsi="Times New Roman" w:eastAsia="宋体" w:cs="Times New Roman"/>
    </w:rPr>
  </w:style>
  <w:style w:type="paragraph" w:customStyle="1" w:styleId="66">
    <w:name w:val="索引 41"/>
    <w:basedOn w:val="1"/>
    <w:next w:val="1"/>
    <w:qFormat/>
    <w:uiPriority w:val="99"/>
    <w:pPr>
      <w:ind w:left="600"/>
    </w:pPr>
    <w:rPr>
      <w:szCs w:val="24"/>
    </w:rPr>
  </w:style>
  <w:style w:type="paragraph" w:customStyle="1" w:styleId="67">
    <w:name w:val="标题 111"/>
    <w:basedOn w:val="1"/>
    <w:next w:val="1"/>
    <w:link w:val="80"/>
    <w:qFormat/>
    <w:uiPriority w:val="9"/>
    <w:pPr>
      <w:keepNext/>
      <w:jc w:val="center"/>
      <w:outlineLvl w:val="0"/>
    </w:pPr>
    <w:rPr>
      <w:rFonts w:ascii="楷体_GB2312" w:hAnsi="Times New Roman" w:eastAsia="楷体_GB2312"/>
      <w:b/>
      <w:sz w:val="28"/>
      <w:szCs w:val="20"/>
    </w:rPr>
  </w:style>
  <w:style w:type="paragraph" w:customStyle="1" w:styleId="68">
    <w:name w:val="标题 211"/>
    <w:basedOn w:val="1"/>
    <w:next w:val="1"/>
    <w:link w:val="81"/>
    <w:qFormat/>
    <w:uiPriority w:val="9"/>
    <w:pPr>
      <w:keepNext/>
      <w:jc w:val="center"/>
      <w:outlineLvl w:val="1"/>
    </w:pPr>
    <w:rPr>
      <w:rFonts w:ascii="楷体_GB2312" w:hAnsi="Times New Roman" w:eastAsia="楷体_GB2312"/>
      <w:b/>
      <w:bCs/>
      <w:sz w:val="18"/>
      <w:szCs w:val="20"/>
    </w:rPr>
  </w:style>
  <w:style w:type="paragraph" w:customStyle="1" w:styleId="69">
    <w:name w:val="标题 311"/>
    <w:basedOn w:val="70"/>
    <w:next w:val="1"/>
    <w:link w:val="83"/>
    <w:qFormat/>
    <w:uiPriority w:val="9"/>
    <w:pPr>
      <w:keepNext/>
      <w:jc w:val="left"/>
    </w:pPr>
    <w:rPr>
      <w:rFonts w:ascii="Arial" w:hAnsi="Arial" w:eastAsia="Arial"/>
      <w:bCs/>
      <w:sz w:val="24"/>
      <w:szCs w:val="24"/>
      <w:lang w:eastAsia="zh-CN"/>
    </w:rPr>
  </w:style>
  <w:style w:type="paragraph" w:customStyle="1" w:styleId="70">
    <w:name w:val="Cn Heading3"/>
    <w:basedOn w:val="71"/>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71">
    <w:name w:val="列出段落1"/>
    <w:basedOn w:val="1"/>
    <w:link w:val="82"/>
    <w:qFormat/>
    <w:uiPriority w:val="0"/>
    <w:pPr>
      <w:spacing w:before="120" w:after="120" w:line="360" w:lineRule="auto"/>
      <w:ind w:firstLine="420"/>
    </w:pPr>
    <w:rPr>
      <w:rFonts w:eastAsia="宋体"/>
      <w:sz w:val="24"/>
    </w:rPr>
  </w:style>
  <w:style w:type="paragraph" w:customStyle="1" w:styleId="72">
    <w:name w:val="标题 411"/>
    <w:basedOn w:val="1"/>
    <w:next w:val="1"/>
    <w:link w:val="84"/>
    <w:qFormat/>
    <w:uiPriority w:val="9"/>
    <w:pPr>
      <w:keepNext/>
      <w:outlineLvl w:val="3"/>
    </w:pPr>
    <w:rPr>
      <w:rFonts w:ascii="Times New Roman" w:hAnsi="Times New Roman" w:eastAsia="楷体_GB2312"/>
      <w:b/>
      <w:bCs/>
      <w:sz w:val="15"/>
      <w:szCs w:val="20"/>
    </w:rPr>
  </w:style>
  <w:style w:type="paragraph" w:customStyle="1" w:styleId="73">
    <w:name w:val="标题 511"/>
    <w:basedOn w:val="1"/>
    <w:next w:val="1"/>
    <w:link w:val="85"/>
    <w:qFormat/>
    <w:uiPriority w:val="9"/>
    <w:pPr>
      <w:keepNext/>
      <w:numPr>
        <w:ilvl w:val="0"/>
        <w:numId w:val="2"/>
      </w:numPr>
      <w:outlineLvl w:val="4"/>
    </w:pPr>
    <w:rPr>
      <w:rFonts w:ascii="楷体_GB2312" w:hAnsi="Times New Roman" w:eastAsia="楷体_GB2312"/>
      <w:bCs/>
      <w:sz w:val="28"/>
      <w:szCs w:val="20"/>
    </w:rPr>
  </w:style>
  <w:style w:type="paragraph" w:customStyle="1" w:styleId="74">
    <w:name w:val="标题 611"/>
    <w:basedOn w:val="1"/>
    <w:next w:val="1"/>
    <w:link w:val="86"/>
    <w:qFormat/>
    <w:uiPriority w:val="9"/>
    <w:pPr>
      <w:keepNext/>
      <w:keepLines/>
      <w:spacing w:before="320" w:after="200"/>
      <w:outlineLvl w:val="5"/>
    </w:pPr>
    <w:rPr>
      <w:rFonts w:ascii="Arial" w:hAnsi="Arial" w:cs="Arial"/>
      <w:b/>
      <w:bCs/>
      <w:sz w:val="22"/>
    </w:rPr>
  </w:style>
  <w:style w:type="paragraph" w:customStyle="1" w:styleId="75">
    <w:name w:val="标题 711"/>
    <w:basedOn w:val="1"/>
    <w:next w:val="1"/>
    <w:link w:val="87"/>
    <w:qFormat/>
    <w:uiPriority w:val="9"/>
    <w:pPr>
      <w:keepNext/>
      <w:keepLines/>
      <w:spacing w:before="320" w:after="200"/>
      <w:outlineLvl w:val="6"/>
    </w:pPr>
    <w:rPr>
      <w:rFonts w:ascii="Arial" w:hAnsi="Arial" w:cs="Arial"/>
      <w:b/>
      <w:bCs/>
      <w:i/>
      <w:iCs/>
      <w:sz w:val="22"/>
    </w:rPr>
  </w:style>
  <w:style w:type="paragraph" w:customStyle="1" w:styleId="76">
    <w:name w:val="标题 811"/>
    <w:basedOn w:val="1"/>
    <w:next w:val="1"/>
    <w:link w:val="88"/>
    <w:qFormat/>
    <w:uiPriority w:val="9"/>
    <w:pPr>
      <w:keepNext/>
      <w:keepLines/>
      <w:spacing w:before="320" w:after="200"/>
      <w:outlineLvl w:val="7"/>
    </w:pPr>
    <w:rPr>
      <w:rFonts w:ascii="Arial" w:hAnsi="Arial" w:cs="Arial"/>
      <w:i/>
      <w:iCs/>
      <w:sz w:val="22"/>
    </w:rPr>
  </w:style>
  <w:style w:type="paragraph" w:customStyle="1" w:styleId="77">
    <w:name w:val="标题 911"/>
    <w:basedOn w:val="1"/>
    <w:next w:val="1"/>
    <w:link w:val="89"/>
    <w:qFormat/>
    <w:uiPriority w:val="9"/>
    <w:pPr>
      <w:keepNext/>
      <w:keepLines/>
      <w:spacing w:before="320" w:after="200"/>
      <w:outlineLvl w:val="8"/>
    </w:pPr>
    <w:rPr>
      <w:rFonts w:ascii="Arial" w:hAnsi="Arial" w:cs="Arial"/>
      <w:i/>
      <w:iCs/>
      <w:szCs w:val="21"/>
    </w:rPr>
  </w:style>
  <w:style w:type="character" w:customStyle="1" w:styleId="78">
    <w:name w:val="默认段落字体11"/>
    <w:unhideWhenUsed/>
    <w:qFormat/>
    <w:uiPriority w:val="1"/>
  </w:style>
  <w:style w:type="table" w:customStyle="1" w:styleId="79">
    <w:name w:val="普通表格11"/>
    <w:unhideWhenUsed/>
    <w:qFormat/>
    <w:uiPriority w:val="99"/>
    <w:tblPr>
      <w:tblCellMar>
        <w:top w:w="0" w:type="dxa"/>
        <w:left w:w="0" w:type="dxa"/>
        <w:bottom w:w="0" w:type="dxa"/>
        <w:right w:w="0" w:type="dxa"/>
      </w:tblCellMar>
    </w:tblPr>
  </w:style>
  <w:style w:type="character" w:customStyle="1" w:styleId="80">
    <w:name w:val="标题 1 Char1"/>
    <w:basedOn w:val="78"/>
    <w:link w:val="67"/>
    <w:qFormat/>
    <w:uiPriority w:val="9"/>
    <w:rPr>
      <w:rFonts w:ascii="楷体_GB2312" w:hAnsi="Times New Roman" w:eastAsia="楷体_GB2312" w:cs="Times New Roman"/>
      <w:b/>
      <w:sz w:val="28"/>
      <w:szCs w:val="20"/>
    </w:rPr>
  </w:style>
  <w:style w:type="character" w:customStyle="1" w:styleId="81">
    <w:name w:val="标题 2 Char1"/>
    <w:basedOn w:val="78"/>
    <w:link w:val="68"/>
    <w:qFormat/>
    <w:uiPriority w:val="9"/>
    <w:rPr>
      <w:rFonts w:ascii="楷体_GB2312" w:hAnsi="Times New Roman" w:eastAsia="楷体_GB2312" w:cs="Times New Roman"/>
      <w:b/>
      <w:bCs/>
      <w:sz w:val="18"/>
      <w:szCs w:val="20"/>
    </w:rPr>
  </w:style>
  <w:style w:type="character" w:customStyle="1" w:styleId="82">
    <w:name w:val="列出段落 Char"/>
    <w:link w:val="71"/>
    <w:qFormat/>
    <w:uiPriority w:val="0"/>
    <w:rPr>
      <w:rFonts w:ascii="Calibri" w:hAnsi="Calibri" w:eastAsia="宋体" w:cs="Times New Roman"/>
      <w:sz w:val="24"/>
      <w:szCs w:val="22"/>
    </w:rPr>
  </w:style>
  <w:style w:type="character" w:customStyle="1" w:styleId="83">
    <w:name w:val="标题 3 Char1"/>
    <w:basedOn w:val="78"/>
    <w:link w:val="69"/>
    <w:qFormat/>
    <w:uiPriority w:val="9"/>
    <w:rPr>
      <w:rFonts w:ascii="Arial" w:hAnsi="Arial"/>
      <w:b/>
      <w:bCs/>
      <w:sz w:val="24"/>
      <w:szCs w:val="24"/>
    </w:rPr>
  </w:style>
  <w:style w:type="character" w:customStyle="1" w:styleId="84">
    <w:name w:val="标题 4 Char1"/>
    <w:basedOn w:val="78"/>
    <w:link w:val="72"/>
    <w:qFormat/>
    <w:uiPriority w:val="9"/>
    <w:rPr>
      <w:rFonts w:ascii="Times New Roman" w:hAnsi="Times New Roman" w:eastAsia="楷体_GB2312" w:cs="Times New Roman"/>
      <w:b/>
      <w:bCs/>
      <w:sz w:val="15"/>
    </w:rPr>
  </w:style>
  <w:style w:type="character" w:customStyle="1" w:styleId="85">
    <w:name w:val="标题 5 Char1"/>
    <w:basedOn w:val="78"/>
    <w:link w:val="73"/>
    <w:qFormat/>
    <w:uiPriority w:val="9"/>
    <w:rPr>
      <w:rFonts w:ascii="楷体_GB2312" w:hAnsi="Times New Roman" w:eastAsia="楷体_GB2312" w:cs="Times New Roman"/>
      <w:bCs/>
      <w:sz w:val="28"/>
    </w:rPr>
  </w:style>
  <w:style w:type="character" w:customStyle="1" w:styleId="86">
    <w:name w:val="标题 6 Char1"/>
    <w:basedOn w:val="78"/>
    <w:link w:val="74"/>
    <w:qFormat/>
    <w:uiPriority w:val="9"/>
    <w:rPr>
      <w:rFonts w:ascii="Arial" w:hAnsi="Arial" w:eastAsia="Arial" w:cs="Arial"/>
      <w:b/>
      <w:bCs/>
      <w:sz w:val="22"/>
      <w:szCs w:val="22"/>
    </w:rPr>
  </w:style>
  <w:style w:type="character" w:customStyle="1" w:styleId="87">
    <w:name w:val="标题 7 Char1"/>
    <w:basedOn w:val="78"/>
    <w:link w:val="75"/>
    <w:qFormat/>
    <w:uiPriority w:val="9"/>
    <w:rPr>
      <w:rFonts w:ascii="Arial" w:hAnsi="Arial" w:eastAsia="Arial" w:cs="Arial"/>
      <w:b/>
      <w:bCs/>
      <w:i/>
      <w:iCs/>
      <w:sz w:val="22"/>
      <w:szCs w:val="22"/>
    </w:rPr>
  </w:style>
  <w:style w:type="character" w:customStyle="1" w:styleId="88">
    <w:name w:val="标题 8 Char1"/>
    <w:basedOn w:val="78"/>
    <w:link w:val="76"/>
    <w:qFormat/>
    <w:uiPriority w:val="9"/>
    <w:rPr>
      <w:rFonts w:ascii="Arial" w:hAnsi="Arial" w:eastAsia="Arial" w:cs="Arial"/>
      <w:i/>
      <w:iCs/>
      <w:sz w:val="22"/>
      <w:szCs w:val="22"/>
    </w:rPr>
  </w:style>
  <w:style w:type="character" w:customStyle="1" w:styleId="89">
    <w:name w:val="标题 9 Char1"/>
    <w:basedOn w:val="78"/>
    <w:link w:val="77"/>
    <w:qFormat/>
    <w:uiPriority w:val="9"/>
    <w:rPr>
      <w:rFonts w:ascii="Arial" w:hAnsi="Arial" w:eastAsia="Arial" w:cs="Arial"/>
      <w:i/>
      <w:iCs/>
      <w:sz w:val="21"/>
      <w:szCs w:val="21"/>
    </w:rPr>
  </w:style>
  <w:style w:type="paragraph" w:customStyle="1" w:styleId="90">
    <w:name w:val="目录 7111"/>
    <w:basedOn w:val="1"/>
    <w:next w:val="1"/>
    <w:unhideWhenUsed/>
    <w:qFormat/>
    <w:uiPriority w:val="39"/>
    <w:pPr>
      <w:spacing w:after="57"/>
      <w:ind w:left="1701"/>
    </w:pPr>
    <w:rPr>
      <w:rFonts w:ascii="Times New Roman" w:hAnsi="Times New Roman" w:eastAsia="宋体"/>
      <w:szCs w:val="21"/>
    </w:rPr>
  </w:style>
  <w:style w:type="paragraph" w:customStyle="1" w:styleId="91">
    <w:name w:val="正文缩进11"/>
    <w:basedOn w:val="1"/>
    <w:qFormat/>
    <w:uiPriority w:val="99"/>
    <w:pPr>
      <w:ind w:firstLine="420"/>
    </w:pPr>
    <w:rPr>
      <w:rFonts w:ascii="Times New Roman" w:hAnsi="Times New Roman" w:eastAsia="宋体"/>
      <w:szCs w:val="20"/>
    </w:rPr>
  </w:style>
  <w:style w:type="paragraph" w:customStyle="1" w:styleId="92">
    <w:name w:val="题注1"/>
    <w:basedOn w:val="1"/>
    <w:next w:val="1"/>
    <w:qFormat/>
    <w:uiPriority w:val="35"/>
    <w:pPr>
      <w:spacing w:line="276" w:lineRule="auto"/>
    </w:pPr>
    <w:rPr>
      <w:rFonts w:ascii="Times New Roman" w:hAnsi="Times New Roman" w:eastAsia="宋体"/>
      <w:b/>
      <w:bCs/>
      <w:color w:val="4F81BD"/>
      <w:sz w:val="18"/>
      <w:szCs w:val="18"/>
    </w:rPr>
  </w:style>
  <w:style w:type="paragraph" w:customStyle="1" w:styleId="93">
    <w:name w:val="文档结构图11"/>
    <w:basedOn w:val="1"/>
    <w:link w:val="94"/>
    <w:semiHidden/>
    <w:qFormat/>
    <w:uiPriority w:val="99"/>
    <w:pPr>
      <w:shd w:val="clear" w:color="auto" w:fill="000080"/>
    </w:pPr>
    <w:rPr>
      <w:rFonts w:ascii="Times New Roman" w:hAnsi="Times New Roman" w:eastAsia="宋体"/>
      <w:sz w:val="20"/>
      <w:szCs w:val="20"/>
    </w:rPr>
  </w:style>
  <w:style w:type="character" w:customStyle="1" w:styleId="94">
    <w:name w:val="文档结构图 Char1"/>
    <w:basedOn w:val="78"/>
    <w:link w:val="93"/>
    <w:semiHidden/>
    <w:qFormat/>
    <w:uiPriority w:val="99"/>
    <w:rPr>
      <w:rFonts w:ascii="Times New Roman" w:hAnsi="Times New Roman" w:eastAsia="宋体" w:cs="Times New Roman"/>
      <w:sz w:val="20"/>
      <w:szCs w:val="20"/>
      <w:shd w:val="clear" w:color="auto" w:fill="000080"/>
    </w:rPr>
  </w:style>
  <w:style w:type="paragraph" w:customStyle="1" w:styleId="95">
    <w:name w:val="批注文字11"/>
    <w:basedOn w:val="1"/>
    <w:link w:val="96"/>
    <w:unhideWhenUsed/>
    <w:qFormat/>
    <w:uiPriority w:val="99"/>
    <w:pPr>
      <w:jc w:val="left"/>
    </w:pPr>
  </w:style>
  <w:style w:type="character" w:customStyle="1" w:styleId="96">
    <w:name w:val="批注文字 Char1"/>
    <w:basedOn w:val="78"/>
    <w:link w:val="95"/>
    <w:semiHidden/>
    <w:qFormat/>
    <w:uiPriority w:val="99"/>
  </w:style>
  <w:style w:type="paragraph" w:customStyle="1" w:styleId="97">
    <w:name w:val="正文文本11"/>
    <w:basedOn w:val="1"/>
    <w:next w:val="98"/>
    <w:link w:val="99"/>
    <w:qFormat/>
    <w:uiPriority w:val="99"/>
    <w:rPr>
      <w:rFonts w:ascii="华文中宋" w:hAnsi="Times New Roman" w:eastAsia="华文中宋"/>
      <w:bCs/>
      <w:sz w:val="28"/>
      <w:szCs w:val="20"/>
    </w:rPr>
  </w:style>
  <w:style w:type="paragraph" w:customStyle="1" w:styleId="98">
    <w:name w:val="列表1"/>
    <w:basedOn w:val="1"/>
    <w:qFormat/>
    <w:uiPriority w:val="0"/>
    <w:pPr>
      <w:ind w:left="200" w:hanging="200"/>
    </w:pPr>
    <w:rPr>
      <w:rFonts w:ascii="Times New Roman" w:hAnsi="Times New Roman" w:eastAsia="宋体"/>
      <w:szCs w:val="21"/>
    </w:rPr>
  </w:style>
  <w:style w:type="character" w:customStyle="1" w:styleId="99">
    <w:name w:val="正文文本 Char1"/>
    <w:basedOn w:val="78"/>
    <w:link w:val="97"/>
    <w:qFormat/>
    <w:uiPriority w:val="99"/>
    <w:rPr>
      <w:rFonts w:ascii="华文中宋" w:hAnsi="Times New Roman" w:eastAsia="华文中宋" w:cs="Times New Roman"/>
      <w:bCs/>
      <w:sz w:val="28"/>
      <w:szCs w:val="20"/>
    </w:rPr>
  </w:style>
  <w:style w:type="paragraph" w:customStyle="1" w:styleId="100">
    <w:name w:val="正文文本缩进11"/>
    <w:basedOn w:val="1"/>
    <w:link w:val="101"/>
    <w:qFormat/>
    <w:uiPriority w:val="99"/>
    <w:pPr>
      <w:ind w:firstLine="576"/>
    </w:pPr>
    <w:rPr>
      <w:rFonts w:ascii="Times New Roman" w:hAnsi="Times New Roman" w:eastAsia="宋体"/>
      <w:b/>
      <w:sz w:val="30"/>
      <w:szCs w:val="20"/>
    </w:rPr>
  </w:style>
  <w:style w:type="character" w:customStyle="1" w:styleId="101">
    <w:name w:val="正文文本缩进 Char1"/>
    <w:basedOn w:val="78"/>
    <w:link w:val="100"/>
    <w:qFormat/>
    <w:uiPriority w:val="99"/>
    <w:rPr>
      <w:rFonts w:ascii="Times New Roman" w:hAnsi="Times New Roman" w:eastAsia="宋体" w:cs="Times New Roman"/>
      <w:b/>
      <w:sz w:val="30"/>
      <w:szCs w:val="20"/>
    </w:rPr>
  </w:style>
  <w:style w:type="paragraph" w:customStyle="1" w:styleId="102">
    <w:name w:val="目录 5111"/>
    <w:basedOn w:val="1"/>
    <w:next w:val="1"/>
    <w:unhideWhenUsed/>
    <w:qFormat/>
    <w:uiPriority w:val="39"/>
    <w:pPr>
      <w:spacing w:after="57"/>
      <w:ind w:left="1134"/>
    </w:pPr>
    <w:rPr>
      <w:rFonts w:ascii="Times New Roman" w:hAnsi="Times New Roman" w:eastAsia="宋体"/>
      <w:szCs w:val="21"/>
    </w:rPr>
  </w:style>
  <w:style w:type="paragraph" w:customStyle="1" w:styleId="103">
    <w:name w:val="目录 3111"/>
    <w:basedOn w:val="1"/>
    <w:next w:val="1"/>
    <w:unhideWhenUsed/>
    <w:qFormat/>
    <w:uiPriority w:val="39"/>
    <w:pPr>
      <w:spacing w:after="57"/>
      <w:ind w:left="567"/>
    </w:pPr>
    <w:rPr>
      <w:rFonts w:ascii="Times New Roman" w:hAnsi="Times New Roman" w:eastAsia="宋体"/>
      <w:szCs w:val="21"/>
    </w:rPr>
  </w:style>
  <w:style w:type="paragraph" w:customStyle="1" w:styleId="104">
    <w:name w:val="纯文本11"/>
    <w:basedOn w:val="1"/>
    <w:qFormat/>
    <w:uiPriority w:val="0"/>
    <w:rPr>
      <w:rFonts w:ascii="黑体"/>
      <w:szCs w:val="21"/>
    </w:rPr>
  </w:style>
  <w:style w:type="paragraph" w:customStyle="1" w:styleId="105">
    <w:name w:val="目录 8111"/>
    <w:basedOn w:val="1"/>
    <w:next w:val="1"/>
    <w:unhideWhenUsed/>
    <w:qFormat/>
    <w:uiPriority w:val="39"/>
    <w:pPr>
      <w:spacing w:after="57"/>
      <w:ind w:left="1984"/>
    </w:pPr>
    <w:rPr>
      <w:rFonts w:ascii="Times New Roman" w:hAnsi="Times New Roman" w:eastAsia="宋体"/>
      <w:szCs w:val="21"/>
    </w:rPr>
  </w:style>
  <w:style w:type="paragraph" w:customStyle="1" w:styleId="106">
    <w:name w:val="日期11"/>
    <w:basedOn w:val="1"/>
    <w:next w:val="1"/>
    <w:link w:val="107"/>
    <w:qFormat/>
    <w:uiPriority w:val="99"/>
    <w:rPr>
      <w:rFonts w:ascii="Times New Roman" w:hAnsi="Times New Roman" w:eastAsia="黑体"/>
      <w:b/>
      <w:sz w:val="36"/>
      <w:szCs w:val="20"/>
    </w:rPr>
  </w:style>
  <w:style w:type="character" w:customStyle="1" w:styleId="107">
    <w:name w:val="日期 Char1"/>
    <w:basedOn w:val="78"/>
    <w:link w:val="106"/>
    <w:qFormat/>
    <w:uiPriority w:val="99"/>
    <w:rPr>
      <w:rFonts w:ascii="Times New Roman" w:hAnsi="Times New Roman" w:eastAsia="黑体" w:cs="Times New Roman"/>
      <w:b/>
      <w:sz w:val="36"/>
      <w:szCs w:val="20"/>
    </w:rPr>
  </w:style>
  <w:style w:type="paragraph" w:customStyle="1" w:styleId="108">
    <w:name w:val="正文文本缩进 211"/>
    <w:basedOn w:val="1"/>
    <w:link w:val="109"/>
    <w:qFormat/>
    <w:uiPriority w:val="99"/>
    <w:pPr>
      <w:ind w:left="900"/>
    </w:pPr>
    <w:rPr>
      <w:rFonts w:ascii="楷体_GB2312" w:hAnsi="Times New Roman" w:eastAsia="楷体_GB2312"/>
      <w:b/>
      <w:sz w:val="28"/>
      <w:szCs w:val="20"/>
    </w:rPr>
  </w:style>
  <w:style w:type="character" w:customStyle="1" w:styleId="109">
    <w:name w:val="正文文本缩进 2 Char1"/>
    <w:basedOn w:val="78"/>
    <w:link w:val="108"/>
    <w:qFormat/>
    <w:uiPriority w:val="99"/>
    <w:rPr>
      <w:rFonts w:ascii="楷体_GB2312" w:hAnsi="Times New Roman" w:eastAsia="楷体_GB2312" w:cs="Times New Roman"/>
      <w:b/>
      <w:sz w:val="28"/>
      <w:szCs w:val="20"/>
    </w:rPr>
  </w:style>
  <w:style w:type="paragraph" w:customStyle="1" w:styleId="110">
    <w:name w:val="尾注文本1"/>
    <w:basedOn w:val="1"/>
    <w:link w:val="111"/>
    <w:unhideWhenUsed/>
    <w:qFormat/>
    <w:uiPriority w:val="99"/>
    <w:rPr>
      <w:rFonts w:ascii="Times New Roman" w:hAnsi="Times New Roman" w:eastAsia="宋体"/>
      <w:sz w:val="20"/>
      <w:szCs w:val="21"/>
    </w:rPr>
  </w:style>
  <w:style w:type="character" w:customStyle="1" w:styleId="111">
    <w:name w:val="尾注文本 Char"/>
    <w:basedOn w:val="78"/>
    <w:link w:val="110"/>
    <w:qFormat/>
    <w:uiPriority w:val="99"/>
    <w:rPr>
      <w:rFonts w:ascii="Times New Roman" w:hAnsi="Times New Roman" w:eastAsia="宋体" w:cs="Times New Roman"/>
      <w:szCs w:val="21"/>
    </w:rPr>
  </w:style>
  <w:style w:type="paragraph" w:customStyle="1" w:styleId="112">
    <w:name w:val="批注框文本11"/>
    <w:basedOn w:val="1"/>
    <w:link w:val="113"/>
    <w:unhideWhenUsed/>
    <w:qFormat/>
    <w:uiPriority w:val="99"/>
    <w:rPr>
      <w:rFonts w:ascii="Times New Roman" w:hAnsi="Times New Roman" w:eastAsia="宋体"/>
      <w:sz w:val="18"/>
      <w:szCs w:val="18"/>
    </w:rPr>
  </w:style>
  <w:style w:type="character" w:customStyle="1" w:styleId="113">
    <w:name w:val="批注框文本 Char1"/>
    <w:basedOn w:val="78"/>
    <w:link w:val="112"/>
    <w:semiHidden/>
    <w:qFormat/>
    <w:uiPriority w:val="99"/>
    <w:rPr>
      <w:rFonts w:ascii="Times New Roman" w:hAnsi="Times New Roman" w:eastAsia="宋体" w:cs="Times New Roman"/>
      <w:sz w:val="18"/>
      <w:szCs w:val="18"/>
    </w:rPr>
  </w:style>
  <w:style w:type="paragraph" w:customStyle="1" w:styleId="114">
    <w:name w:val="页脚11"/>
    <w:basedOn w:val="1"/>
    <w:next w:val="115"/>
    <w:link w:val="116"/>
    <w:qFormat/>
    <w:uiPriority w:val="99"/>
    <w:pPr>
      <w:tabs>
        <w:tab w:val="center" w:pos="4153"/>
        <w:tab w:val="right" w:pos="8306"/>
      </w:tabs>
      <w:jc w:val="left"/>
    </w:pPr>
    <w:rPr>
      <w:rFonts w:ascii="Times New Roman" w:hAnsi="Times New Roman" w:eastAsia="宋体"/>
      <w:sz w:val="18"/>
      <w:szCs w:val="20"/>
    </w:rPr>
  </w:style>
  <w:style w:type="paragraph" w:customStyle="1" w:styleId="115">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116">
    <w:name w:val="页脚 Char1"/>
    <w:basedOn w:val="78"/>
    <w:link w:val="114"/>
    <w:qFormat/>
    <w:uiPriority w:val="99"/>
    <w:rPr>
      <w:rFonts w:ascii="Times New Roman" w:hAnsi="Times New Roman" w:eastAsia="宋体" w:cs="Times New Roman"/>
      <w:sz w:val="18"/>
      <w:szCs w:val="20"/>
    </w:rPr>
  </w:style>
  <w:style w:type="paragraph" w:customStyle="1" w:styleId="117">
    <w:name w:val="页眉11"/>
    <w:basedOn w:val="1"/>
    <w:link w:val="118"/>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118">
    <w:name w:val="页眉 Char1"/>
    <w:basedOn w:val="78"/>
    <w:link w:val="117"/>
    <w:qFormat/>
    <w:uiPriority w:val="99"/>
    <w:rPr>
      <w:rFonts w:ascii="Times New Roman" w:hAnsi="Times New Roman" w:eastAsia="宋体" w:cs="Times New Roman"/>
      <w:sz w:val="18"/>
      <w:szCs w:val="20"/>
    </w:rPr>
  </w:style>
  <w:style w:type="paragraph" w:customStyle="1" w:styleId="119">
    <w:name w:val="目录 1112"/>
    <w:basedOn w:val="1"/>
    <w:next w:val="1"/>
    <w:unhideWhenUsed/>
    <w:qFormat/>
    <w:uiPriority w:val="39"/>
    <w:pPr>
      <w:spacing w:after="57"/>
    </w:pPr>
    <w:rPr>
      <w:rFonts w:ascii="Times New Roman" w:hAnsi="Times New Roman" w:eastAsia="宋体"/>
      <w:szCs w:val="21"/>
    </w:rPr>
  </w:style>
  <w:style w:type="paragraph" w:customStyle="1" w:styleId="120">
    <w:name w:val="目录 4111"/>
    <w:basedOn w:val="1"/>
    <w:next w:val="1"/>
    <w:unhideWhenUsed/>
    <w:qFormat/>
    <w:uiPriority w:val="39"/>
    <w:pPr>
      <w:spacing w:after="57"/>
      <w:ind w:left="850"/>
    </w:pPr>
    <w:rPr>
      <w:rFonts w:ascii="Times New Roman" w:hAnsi="Times New Roman" w:eastAsia="宋体"/>
      <w:szCs w:val="21"/>
    </w:rPr>
  </w:style>
  <w:style w:type="paragraph" w:customStyle="1" w:styleId="121">
    <w:name w:val="副标题1"/>
    <w:basedOn w:val="1"/>
    <w:next w:val="1"/>
    <w:link w:val="122"/>
    <w:qFormat/>
    <w:uiPriority w:val="11"/>
    <w:pPr>
      <w:spacing w:before="240" w:after="60" w:line="312" w:lineRule="atLeast"/>
      <w:ind w:firstLine="471"/>
      <w:jc w:val="center"/>
      <w:outlineLvl w:val="1"/>
    </w:pPr>
    <w:rPr>
      <w:rFonts w:ascii="Arial" w:hAnsi="Arial"/>
      <w:b/>
      <w:bCs/>
      <w:sz w:val="32"/>
      <w:szCs w:val="32"/>
    </w:rPr>
  </w:style>
  <w:style w:type="character" w:customStyle="1" w:styleId="122">
    <w:name w:val="副标题 Char"/>
    <w:link w:val="121"/>
    <w:qFormat/>
    <w:uiPriority w:val="11"/>
    <w:rPr>
      <w:rFonts w:ascii="Arial" w:hAnsi="Arial"/>
      <w:b/>
      <w:bCs/>
      <w:sz w:val="32"/>
      <w:szCs w:val="32"/>
    </w:rPr>
  </w:style>
  <w:style w:type="paragraph" w:customStyle="1" w:styleId="123">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24">
    <w:name w:val="脚注文本1"/>
    <w:basedOn w:val="1"/>
    <w:link w:val="125"/>
    <w:unhideWhenUsed/>
    <w:qFormat/>
    <w:uiPriority w:val="99"/>
    <w:pPr>
      <w:spacing w:after="40"/>
    </w:pPr>
    <w:rPr>
      <w:rFonts w:ascii="Times New Roman" w:hAnsi="Times New Roman" w:eastAsia="宋体"/>
      <w:sz w:val="18"/>
      <w:szCs w:val="21"/>
    </w:rPr>
  </w:style>
  <w:style w:type="character" w:customStyle="1" w:styleId="125">
    <w:name w:val="脚注文本 Char"/>
    <w:basedOn w:val="78"/>
    <w:link w:val="124"/>
    <w:qFormat/>
    <w:uiPriority w:val="99"/>
    <w:rPr>
      <w:rFonts w:ascii="Times New Roman" w:hAnsi="Times New Roman" w:eastAsia="宋体" w:cs="Times New Roman"/>
      <w:sz w:val="18"/>
      <w:szCs w:val="21"/>
    </w:rPr>
  </w:style>
  <w:style w:type="paragraph" w:customStyle="1" w:styleId="126">
    <w:name w:val="目录 6111"/>
    <w:basedOn w:val="1"/>
    <w:next w:val="1"/>
    <w:unhideWhenUsed/>
    <w:qFormat/>
    <w:uiPriority w:val="39"/>
    <w:pPr>
      <w:spacing w:after="57"/>
      <w:ind w:left="1417"/>
    </w:pPr>
    <w:rPr>
      <w:rFonts w:ascii="Times New Roman" w:hAnsi="Times New Roman" w:eastAsia="宋体"/>
      <w:szCs w:val="21"/>
    </w:rPr>
  </w:style>
  <w:style w:type="paragraph" w:customStyle="1" w:styleId="127">
    <w:name w:val="正文文本缩进 311"/>
    <w:basedOn w:val="1"/>
    <w:link w:val="128"/>
    <w:qFormat/>
    <w:uiPriority w:val="99"/>
    <w:pPr>
      <w:ind w:left="359" w:firstLine="359"/>
    </w:pPr>
    <w:rPr>
      <w:rFonts w:ascii="Times New Roman" w:hAnsi="Times New Roman" w:eastAsia="宋体"/>
      <w:sz w:val="20"/>
      <w:szCs w:val="20"/>
    </w:rPr>
  </w:style>
  <w:style w:type="character" w:customStyle="1" w:styleId="128">
    <w:name w:val="正文文本缩进 3 Char1"/>
    <w:basedOn w:val="78"/>
    <w:link w:val="127"/>
    <w:qFormat/>
    <w:uiPriority w:val="99"/>
    <w:rPr>
      <w:rFonts w:ascii="Times New Roman" w:hAnsi="Times New Roman" w:eastAsia="宋体" w:cs="Times New Roman"/>
      <w:sz w:val="20"/>
      <w:szCs w:val="20"/>
    </w:rPr>
  </w:style>
  <w:style w:type="paragraph" w:customStyle="1" w:styleId="129">
    <w:name w:val="图表目录11"/>
    <w:basedOn w:val="1"/>
    <w:next w:val="1"/>
    <w:unhideWhenUsed/>
    <w:qFormat/>
    <w:uiPriority w:val="99"/>
    <w:rPr>
      <w:rFonts w:ascii="Times New Roman" w:hAnsi="Times New Roman" w:eastAsia="宋体"/>
      <w:szCs w:val="21"/>
    </w:rPr>
  </w:style>
  <w:style w:type="paragraph" w:customStyle="1" w:styleId="130">
    <w:name w:val="目录 2111"/>
    <w:basedOn w:val="1"/>
    <w:next w:val="1"/>
    <w:unhideWhenUsed/>
    <w:qFormat/>
    <w:uiPriority w:val="39"/>
    <w:pPr>
      <w:spacing w:after="57"/>
      <w:ind w:left="283"/>
    </w:pPr>
    <w:rPr>
      <w:rFonts w:ascii="Times New Roman" w:hAnsi="Times New Roman" w:eastAsia="宋体"/>
      <w:szCs w:val="21"/>
    </w:rPr>
  </w:style>
  <w:style w:type="paragraph" w:customStyle="1" w:styleId="131">
    <w:name w:val="目录 9111"/>
    <w:basedOn w:val="1"/>
    <w:next w:val="1"/>
    <w:unhideWhenUsed/>
    <w:qFormat/>
    <w:uiPriority w:val="39"/>
    <w:pPr>
      <w:spacing w:after="57"/>
      <w:ind w:left="2268"/>
    </w:pPr>
    <w:rPr>
      <w:rFonts w:ascii="Times New Roman" w:hAnsi="Times New Roman" w:eastAsia="宋体"/>
      <w:szCs w:val="21"/>
    </w:rPr>
  </w:style>
  <w:style w:type="paragraph" w:customStyle="1" w:styleId="132">
    <w:name w:val="正文文本 211"/>
    <w:basedOn w:val="1"/>
    <w:link w:val="133"/>
    <w:qFormat/>
    <w:uiPriority w:val="99"/>
    <w:pPr>
      <w:spacing w:after="120" w:line="480" w:lineRule="auto"/>
    </w:pPr>
    <w:rPr>
      <w:rFonts w:ascii="Times New Roman" w:hAnsi="Times New Roman" w:eastAsia="宋体"/>
      <w:sz w:val="20"/>
      <w:szCs w:val="20"/>
    </w:rPr>
  </w:style>
  <w:style w:type="character" w:customStyle="1" w:styleId="133">
    <w:name w:val="正文文本 2 Char1"/>
    <w:basedOn w:val="78"/>
    <w:link w:val="132"/>
    <w:qFormat/>
    <w:uiPriority w:val="99"/>
    <w:rPr>
      <w:rFonts w:ascii="Times New Roman" w:hAnsi="Times New Roman" w:eastAsia="宋体" w:cs="Times New Roman"/>
      <w:sz w:val="20"/>
      <w:szCs w:val="20"/>
    </w:rPr>
  </w:style>
  <w:style w:type="paragraph" w:customStyle="1" w:styleId="134">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35">
    <w:name w:val="标题11"/>
    <w:basedOn w:val="1"/>
    <w:next w:val="1"/>
    <w:link w:val="136"/>
    <w:qFormat/>
    <w:uiPriority w:val="10"/>
    <w:pPr>
      <w:spacing w:before="300" w:after="200"/>
      <w:contextualSpacing/>
    </w:pPr>
    <w:rPr>
      <w:rFonts w:ascii="Times New Roman" w:hAnsi="Times New Roman" w:eastAsia="宋体"/>
      <w:sz w:val="48"/>
      <w:szCs w:val="48"/>
    </w:rPr>
  </w:style>
  <w:style w:type="character" w:customStyle="1" w:styleId="136">
    <w:name w:val="标题 Char"/>
    <w:basedOn w:val="78"/>
    <w:link w:val="135"/>
    <w:qFormat/>
    <w:uiPriority w:val="10"/>
    <w:rPr>
      <w:rFonts w:ascii="Times New Roman" w:hAnsi="Times New Roman" w:eastAsia="宋体" w:cs="Times New Roman"/>
      <w:sz w:val="48"/>
      <w:szCs w:val="48"/>
    </w:rPr>
  </w:style>
  <w:style w:type="paragraph" w:customStyle="1" w:styleId="137">
    <w:name w:val="批注主题11"/>
    <w:basedOn w:val="95"/>
    <w:next w:val="95"/>
    <w:link w:val="138"/>
    <w:unhideWhenUsed/>
    <w:qFormat/>
    <w:uiPriority w:val="99"/>
    <w:rPr>
      <w:b/>
      <w:bCs/>
    </w:rPr>
  </w:style>
  <w:style w:type="character" w:customStyle="1" w:styleId="138">
    <w:name w:val="批注主题 Char1"/>
    <w:basedOn w:val="96"/>
    <w:link w:val="137"/>
    <w:semiHidden/>
    <w:qFormat/>
    <w:uiPriority w:val="99"/>
    <w:rPr>
      <w:b/>
      <w:bCs/>
    </w:rPr>
  </w:style>
  <w:style w:type="paragraph" w:customStyle="1" w:styleId="139">
    <w:name w:val="正文首行缩进11"/>
    <w:basedOn w:val="97"/>
    <w:unhideWhenUsed/>
    <w:qFormat/>
    <w:uiPriority w:val="99"/>
    <w:pPr>
      <w:spacing w:after="120"/>
      <w:ind w:firstLine="420"/>
    </w:pPr>
    <w:rPr>
      <w:rFonts w:ascii="Calibri" w:hAnsi="Calibri" w:eastAsia="宋体"/>
      <w:sz w:val="21"/>
      <w:szCs w:val="22"/>
    </w:rPr>
  </w:style>
  <w:style w:type="paragraph" w:customStyle="1" w:styleId="140">
    <w:name w:val="正文首行缩进 211"/>
    <w:basedOn w:val="100"/>
    <w:next w:val="1"/>
    <w:link w:val="141"/>
    <w:unhideWhenUsed/>
    <w:qFormat/>
    <w:uiPriority w:val="99"/>
    <w:pPr>
      <w:spacing w:after="120"/>
      <w:ind w:left="420" w:firstLine="420"/>
    </w:pPr>
    <w:rPr>
      <w:rFonts w:ascii="Calibri" w:hAnsi="Calibri" w:eastAsia="Arial"/>
      <w:b w:val="0"/>
      <w:sz w:val="21"/>
      <w:szCs w:val="22"/>
    </w:rPr>
  </w:style>
  <w:style w:type="character" w:customStyle="1" w:styleId="141">
    <w:name w:val="正文首行缩进 2 Char1"/>
    <w:basedOn w:val="101"/>
    <w:link w:val="140"/>
    <w:semiHidden/>
    <w:qFormat/>
    <w:uiPriority w:val="99"/>
    <w:rPr>
      <w:rFonts w:ascii="Times New Roman" w:hAnsi="Times New Roman" w:eastAsia="宋体" w:cs="Times New Roman"/>
      <w:b w:val="0"/>
      <w:sz w:val="21"/>
      <w:szCs w:val="22"/>
    </w:rPr>
  </w:style>
  <w:style w:type="table" w:customStyle="1" w:styleId="142">
    <w:name w:val="网格型11"/>
    <w:basedOn w:val="79"/>
    <w:qFormat/>
    <w:uiPriority w:val="59"/>
    <w:rPr>
      <w:rFonts w:eastAsia="Times New Roman"/>
    </w:rPr>
  </w:style>
  <w:style w:type="character" w:customStyle="1" w:styleId="143">
    <w:name w:val="要点11"/>
    <w:qFormat/>
    <w:uiPriority w:val="99"/>
    <w:rPr>
      <w:rFonts w:cs="Times New Roman"/>
      <w:b/>
      <w:bCs/>
    </w:rPr>
  </w:style>
  <w:style w:type="character" w:customStyle="1" w:styleId="144">
    <w:name w:val="尾注引用1"/>
    <w:unhideWhenUsed/>
    <w:qFormat/>
    <w:uiPriority w:val="99"/>
    <w:rPr>
      <w:vertAlign w:val="superscript"/>
    </w:rPr>
  </w:style>
  <w:style w:type="character" w:customStyle="1" w:styleId="145">
    <w:name w:val="页码11"/>
    <w:qFormat/>
    <w:uiPriority w:val="99"/>
    <w:rPr>
      <w:rFonts w:cs="Times New Roman"/>
    </w:rPr>
  </w:style>
  <w:style w:type="character" w:customStyle="1" w:styleId="146">
    <w:name w:val="已访问的超链接11"/>
    <w:unhideWhenUsed/>
    <w:qFormat/>
    <w:uiPriority w:val="99"/>
    <w:rPr>
      <w:color w:val="800080"/>
      <w:u w:val="single"/>
    </w:rPr>
  </w:style>
  <w:style w:type="character" w:customStyle="1" w:styleId="147">
    <w:name w:val="HTML 打字机11"/>
    <w:qFormat/>
    <w:uiPriority w:val="99"/>
    <w:rPr>
      <w:rFonts w:ascii="宋体" w:hAnsi="宋体" w:eastAsia="宋体" w:cs="宋体"/>
      <w:sz w:val="24"/>
      <w:szCs w:val="24"/>
    </w:rPr>
  </w:style>
  <w:style w:type="character" w:customStyle="1" w:styleId="148">
    <w:name w:val="超链接11"/>
    <w:qFormat/>
    <w:uiPriority w:val="99"/>
    <w:rPr>
      <w:rFonts w:cs="Times New Roman"/>
      <w:color w:val="000000"/>
      <w:u w:val="none"/>
    </w:rPr>
  </w:style>
  <w:style w:type="character" w:customStyle="1" w:styleId="149">
    <w:name w:val="批注引用11"/>
    <w:basedOn w:val="78"/>
    <w:unhideWhenUsed/>
    <w:qFormat/>
    <w:uiPriority w:val="0"/>
    <w:rPr>
      <w:sz w:val="21"/>
      <w:szCs w:val="21"/>
    </w:rPr>
  </w:style>
  <w:style w:type="character" w:customStyle="1" w:styleId="150">
    <w:name w:val="脚注引用1"/>
    <w:unhideWhenUsed/>
    <w:qFormat/>
    <w:uiPriority w:val="99"/>
    <w:rPr>
      <w:vertAlign w:val="superscript"/>
    </w:rPr>
  </w:style>
  <w:style w:type="character" w:customStyle="1" w:styleId="151">
    <w:name w:val="批注引用1"/>
    <w:semiHidden/>
    <w:qFormat/>
    <w:uiPriority w:val="0"/>
    <w:rPr>
      <w:rFonts w:ascii="Calibri" w:hAnsi="Calibri" w:eastAsia="Arial" w:cs="Times New Roman"/>
      <w:sz w:val="21"/>
      <w:szCs w:val="22"/>
    </w:rPr>
  </w:style>
  <w:style w:type="paragraph" w:customStyle="1" w:styleId="15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53">
    <w:name w:val="TOC 标题1"/>
    <w:unhideWhenUsed/>
    <w:qFormat/>
    <w:uiPriority w:val="39"/>
    <w:rPr>
      <w:rFonts w:hint="default" w:ascii="Calibri" w:hAnsi="Calibri" w:eastAsia="Arial" w:cs="Times New Roman"/>
      <w:lang w:val="en-US" w:eastAsia="zh-CN" w:bidi="ar-SA"/>
    </w:rPr>
  </w:style>
  <w:style w:type="paragraph" w:customStyle="1" w:styleId="154">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55">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56">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57">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58">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5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6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6">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67">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8">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9">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70">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1">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2">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3">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4">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75">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76">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7">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78">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79">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0">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1">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2">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3">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4">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5">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6">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7">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8">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9">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90">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1">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2">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3">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4">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5">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6">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7">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8">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99">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200">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201">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202">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203">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204">
    <w:name w:val="case31"/>
    <w:qFormat/>
    <w:uiPriority w:val="99"/>
    <w:rPr>
      <w:rFonts w:cs="Times New Roman"/>
      <w:spacing w:val="390"/>
      <w:sz w:val="21"/>
      <w:szCs w:val="21"/>
    </w:rPr>
  </w:style>
  <w:style w:type="paragraph" w:customStyle="1" w:styleId="205">
    <w:name w:val="普通文字"/>
    <w:basedOn w:val="1"/>
    <w:next w:val="1"/>
    <w:qFormat/>
    <w:uiPriority w:val="99"/>
    <w:rPr>
      <w:rFonts w:ascii="宋体" w:hAnsi="Times New Roman" w:eastAsia="宋体"/>
      <w:sz w:val="24"/>
      <w:szCs w:val="20"/>
    </w:rPr>
  </w:style>
  <w:style w:type="paragraph" w:customStyle="1" w:styleId="206">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207">
    <w:name w:val="Char Char Char Char"/>
    <w:basedOn w:val="93"/>
    <w:qFormat/>
    <w:uiPriority w:val="0"/>
    <w:pPr>
      <w:spacing w:line="360" w:lineRule="auto"/>
    </w:pPr>
    <w:rPr>
      <w:rFonts w:ascii="Tahoma" w:hAnsi="Tahoma"/>
      <w:sz w:val="24"/>
      <w:szCs w:val="24"/>
    </w:rPr>
  </w:style>
  <w:style w:type="paragraph" w:customStyle="1" w:styleId="208">
    <w:name w:val="Char Char1 Char Char Char Char"/>
    <w:basedOn w:val="93"/>
    <w:qFormat/>
    <w:uiPriority w:val="99"/>
    <w:pPr>
      <w:spacing w:line="436" w:lineRule="exact"/>
      <w:ind w:left="357"/>
      <w:jc w:val="left"/>
      <w:outlineLvl w:val="3"/>
    </w:pPr>
    <w:rPr>
      <w:rFonts w:ascii="Tahoma" w:hAnsi="Tahoma"/>
      <w:b/>
      <w:sz w:val="24"/>
      <w:szCs w:val="24"/>
    </w:rPr>
  </w:style>
  <w:style w:type="paragraph" w:styleId="209">
    <w:name w:val="List Paragraph"/>
    <w:basedOn w:val="1"/>
    <w:qFormat/>
    <w:uiPriority w:val="34"/>
    <w:pPr>
      <w:numPr>
        <w:ilvl w:val="0"/>
        <w:numId w:val="3"/>
      </w:numPr>
      <w:spacing w:line="360" w:lineRule="auto"/>
    </w:pPr>
    <w:rPr>
      <w:rFonts w:ascii="Arial" w:hAnsi="Arial" w:eastAsia="宋体" w:cs="宋体"/>
      <w:b/>
      <w:sz w:val="24"/>
      <w:szCs w:val="20"/>
    </w:rPr>
  </w:style>
  <w:style w:type="paragraph" w:customStyle="1" w:styleId="210">
    <w:name w:val="修订1"/>
    <w:semiHidden/>
    <w:qFormat/>
    <w:uiPriority w:val="99"/>
    <w:rPr>
      <w:rFonts w:hint="default" w:ascii="Times New Roman" w:hAnsi="Times New Roman" w:eastAsia="宋体" w:cs="Times New Roman"/>
      <w:sz w:val="21"/>
      <w:lang w:val="en-US" w:eastAsia="zh-CN" w:bidi="ar-SA"/>
    </w:rPr>
  </w:style>
  <w:style w:type="paragraph" w:customStyle="1" w:styleId="211">
    <w:name w:val="列表段落1"/>
    <w:basedOn w:val="1"/>
    <w:qFormat/>
    <w:uiPriority w:val="34"/>
    <w:pPr>
      <w:ind w:firstLine="420"/>
    </w:pPr>
  </w:style>
  <w:style w:type="paragraph" w:customStyle="1" w:styleId="212">
    <w:name w:val="样式 小四 段前: 5 磅 段后: 5 磅 首行缩进:  2 字符"/>
    <w:basedOn w:val="1"/>
    <w:qFormat/>
    <w:uiPriority w:val="0"/>
    <w:pPr>
      <w:spacing w:line="360" w:lineRule="auto"/>
    </w:pPr>
    <w:rPr>
      <w:rFonts w:ascii="宋体" w:hAnsi="宋体"/>
      <w:szCs w:val="21"/>
    </w:rPr>
  </w:style>
  <w:style w:type="table" w:customStyle="1" w:styleId="213">
    <w:name w:val="网格型1"/>
    <w:basedOn w:val="79"/>
    <w:qFormat/>
    <w:uiPriority w:val="59"/>
  </w:style>
  <w:style w:type="table" w:customStyle="1" w:styleId="214">
    <w:name w:val="网格型2"/>
    <w:basedOn w:val="79"/>
    <w:qFormat/>
    <w:uiPriority w:val="39"/>
  </w:style>
  <w:style w:type="table" w:customStyle="1" w:styleId="215">
    <w:name w:val="网格型3"/>
    <w:basedOn w:val="79"/>
    <w:qFormat/>
    <w:uiPriority w:val="39"/>
  </w:style>
  <w:style w:type="table" w:customStyle="1" w:styleId="216">
    <w:name w:val="网格型4"/>
    <w:basedOn w:val="79"/>
    <w:qFormat/>
    <w:uiPriority w:val="39"/>
  </w:style>
  <w:style w:type="paragraph" w:customStyle="1" w:styleId="217">
    <w:name w:val="List Paragraph1"/>
    <w:basedOn w:val="1"/>
    <w:qFormat/>
    <w:uiPriority w:val="0"/>
    <w:pPr>
      <w:ind w:firstLine="420"/>
    </w:pPr>
    <w:rPr>
      <w:szCs w:val="21"/>
    </w:rPr>
  </w:style>
  <w:style w:type="paragraph" w:customStyle="1" w:styleId="218">
    <w:name w:val="标题 31"/>
    <w:basedOn w:val="1"/>
    <w:next w:val="1"/>
    <w:link w:val="219"/>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219">
    <w:name w:val="标题 3 Char"/>
    <w:link w:val="218"/>
    <w:qFormat/>
    <w:uiPriority w:val="0"/>
    <w:rPr>
      <w:rFonts w:ascii="Times New Roman" w:hAnsi="Times New Roman" w:eastAsia="宋体" w:cs="Times New Roman"/>
      <w:b/>
      <w:bCs/>
      <w:sz w:val="32"/>
      <w:szCs w:val="32"/>
      <w:lang w:eastAsia="en-US"/>
    </w:rPr>
  </w:style>
  <w:style w:type="character" w:customStyle="1" w:styleId="220">
    <w:name w:val="Heading 1 Char"/>
    <w:qFormat/>
    <w:uiPriority w:val="9"/>
    <w:rPr>
      <w:rFonts w:ascii="Arial" w:hAnsi="Arial" w:eastAsia="Arial" w:cs="Arial"/>
      <w:sz w:val="40"/>
      <w:szCs w:val="40"/>
    </w:rPr>
  </w:style>
  <w:style w:type="character" w:customStyle="1" w:styleId="221">
    <w:name w:val="Heading 2 Char"/>
    <w:qFormat/>
    <w:uiPriority w:val="9"/>
    <w:rPr>
      <w:rFonts w:ascii="Arial" w:hAnsi="Arial" w:eastAsia="Arial" w:cs="Arial"/>
      <w:sz w:val="34"/>
    </w:rPr>
  </w:style>
  <w:style w:type="character" w:customStyle="1" w:styleId="222">
    <w:name w:val="Heading 3 Char"/>
    <w:qFormat/>
    <w:uiPriority w:val="9"/>
    <w:rPr>
      <w:rFonts w:ascii="Arial" w:hAnsi="Arial" w:eastAsia="Arial" w:cs="Arial"/>
      <w:sz w:val="30"/>
      <w:szCs w:val="30"/>
    </w:rPr>
  </w:style>
  <w:style w:type="character" w:customStyle="1" w:styleId="223">
    <w:name w:val="Heading 4 Char"/>
    <w:qFormat/>
    <w:uiPriority w:val="9"/>
    <w:rPr>
      <w:rFonts w:ascii="Arial" w:hAnsi="Arial" w:eastAsia="Arial" w:cs="Arial"/>
      <w:b/>
      <w:bCs/>
      <w:sz w:val="26"/>
      <w:szCs w:val="26"/>
    </w:rPr>
  </w:style>
  <w:style w:type="character" w:customStyle="1" w:styleId="224">
    <w:name w:val="Heading 5 Char"/>
    <w:qFormat/>
    <w:uiPriority w:val="9"/>
    <w:rPr>
      <w:rFonts w:ascii="Arial" w:hAnsi="Arial" w:eastAsia="Arial" w:cs="Arial"/>
      <w:b/>
      <w:bCs/>
      <w:sz w:val="24"/>
      <w:szCs w:val="24"/>
    </w:rPr>
  </w:style>
  <w:style w:type="character" w:customStyle="1" w:styleId="225">
    <w:name w:val="Heading 6 Char"/>
    <w:qFormat/>
    <w:uiPriority w:val="9"/>
    <w:rPr>
      <w:rFonts w:ascii="Arial" w:hAnsi="Arial" w:eastAsia="Arial" w:cs="Arial"/>
      <w:b/>
      <w:bCs/>
      <w:sz w:val="22"/>
      <w:szCs w:val="22"/>
    </w:rPr>
  </w:style>
  <w:style w:type="character" w:customStyle="1" w:styleId="226">
    <w:name w:val="Heading 7 Char"/>
    <w:qFormat/>
    <w:uiPriority w:val="9"/>
    <w:rPr>
      <w:rFonts w:ascii="Arial" w:hAnsi="Arial" w:eastAsia="Arial" w:cs="Arial"/>
      <w:b/>
      <w:bCs/>
      <w:i/>
      <w:iCs/>
      <w:sz w:val="22"/>
      <w:szCs w:val="22"/>
    </w:rPr>
  </w:style>
  <w:style w:type="character" w:customStyle="1" w:styleId="227">
    <w:name w:val="Heading 8 Char"/>
    <w:qFormat/>
    <w:uiPriority w:val="9"/>
    <w:rPr>
      <w:rFonts w:ascii="Arial" w:hAnsi="Arial" w:eastAsia="Arial" w:cs="Arial"/>
      <w:i/>
      <w:iCs/>
      <w:sz w:val="22"/>
      <w:szCs w:val="22"/>
    </w:rPr>
  </w:style>
  <w:style w:type="character" w:customStyle="1" w:styleId="228">
    <w:name w:val="Heading 9 Char"/>
    <w:qFormat/>
    <w:uiPriority w:val="9"/>
    <w:rPr>
      <w:rFonts w:ascii="Arial" w:hAnsi="Arial" w:eastAsia="Arial" w:cs="Arial"/>
      <w:i/>
      <w:iCs/>
      <w:sz w:val="21"/>
      <w:szCs w:val="21"/>
    </w:rPr>
  </w:style>
  <w:style w:type="paragraph" w:styleId="229">
    <w:name w:val="No Spacing"/>
    <w:qFormat/>
    <w:uiPriority w:val="1"/>
    <w:rPr>
      <w:rFonts w:hint="default" w:ascii="Calibri" w:hAnsi="Calibri" w:eastAsia="宋体" w:cs="Times New Roman"/>
      <w:lang w:val="en-US" w:eastAsia="zh-CN" w:bidi="ar-SA"/>
    </w:rPr>
  </w:style>
  <w:style w:type="character" w:customStyle="1" w:styleId="230">
    <w:name w:val="Title Char"/>
    <w:qFormat/>
    <w:uiPriority w:val="10"/>
    <w:rPr>
      <w:sz w:val="48"/>
      <w:szCs w:val="48"/>
    </w:rPr>
  </w:style>
  <w:style w:type="character" w:customStyle="1" w:styleId="231">
    <w:name w:val="Subtitle Char"/>
    <w:qFormat/>
    <w:uiPriority w:val="11"/>
    <w:rPr>
      <w:sz w:val="24"/>
      <w:szCs w:val="24"/>
    </w:rPr>
  </w:style>
  <w:style w:type="paragraph" w:styleId="232">
    <w:name w:val="Quote"/>
    <w:basedOn w:val="1"/>
    <w:next w:val="1"/>
    <w:link w:val="233"/>
    <w:qFormat/>
    <w:uiPriority w:val="29"/>
    <w:pPr>
      <w:ind w:left="720" w:right="720"/>
    </w:pPr>
    <w:rPr>
      <w:rFonts w:ascii="Times New Roman" w:hAnsi="Times New Roman" w:eastAsia="宋体"/>
      <w:i/>
      <w:szCs w:val="21"/>
    </w:rPr>
  </w:style>
  <w:style w:type="character" w:customStyle="1" w:styleId="233">
    <w:name w:val="引用 字符"/>
    <w:basedOn w:val="78"/>
    <w:link w:val="232"/>
    <w:qFormat/>
    <w:uiPriority w:val="29"/>
    <w:rPr>
      <w:rFonts w:ascii="Times New Roman" w:hAnsi="Times New Roman" w:eastAsia="宋体" w:cs="Times New Roman"/>
      <w:i/>
      <w:sz w:val="21"/>
      <w:szCs w:val="21"/>
    </w:rPr>
  </w:style>
  <w:style w:type="character" w:customStyle="1" w:styleId="234">
    <w:name w:val="Quote Char"/>
    <w:qFormat/>
    <w:uiPriority w:val="29"/>
    <w:rPr>
      <w:i/>
    </w:rPr>
  </w:style>
  <w:style w:type="paragraph" w:styleId="235">
    <w:name w:val="Intense Quote"/>
    <w:basedOn w:val="1"/>
    <w:next w:val="1"/>
    <w:link w:val="23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236">
    <w:name w:val="明显引用 字符"/>
    <w:basedOn w:val="78"/>
    <w:link w:val="235"/>
    <w:qFormat/>
    <w:uiPriority w:val="30"/>
    <w:rPr>
      <w:rFonts w:ascii="Times New Roman" w:hAnsi="Times New Roman" w:eastAsia="宋体" w:cs="Times New Roman"/>
      <w:i/>
      <w:sz w:val="21"/>
      <w:szCs w:val="21"/>
      <w:shd w:val="clear" w:color="auto" w:fill="F2F2F2"/>
    </w:rPr>
  </w:style>
  <w:style w:type="character" w:customStyle="1" w:styleId="237">
    <w:name w:val="Intense Quote Char"/>
    <w:qFormat/>
    <w:uiPriority w:val="30"/>
    <w:rPr>
      <w:i/>
    </w:rPr>
  </w:style>
  <w:style w:type="character" w:customStyle="1" w:styleId="238">
    <w:name w:val="Header Char"/>
    <w:qFormat/>
    <w:uiPriority w:val="99"/>
  </w:style>
  <w:style w:type="character" w:customStyle="1" w:styleId="239">
    <w:name w:val="Footer Char"/>
    <w:qFormat/>
    <w:uiPriority w:val="99"/>
  </w:style>
  <w:style w:type="character" w:customStyle="1" w:styleId="240">
    <w:name w:val="Caption Char"/>
    <w:qFormat/>
    <w:uiPriority w:val="99"/>
  </w:style>
  <w:style w:type="character" w:customStyle="1" w:styleId="241">
    <w:name w:val="Footnote Text Char"/>
    <w:qFormat/>
    <w:uiPriority w:val="99"/>
    <w:rPr>
      <w:sz w:val="18"/>
    </w:rPr>
  </w:style>
  <w:style w:type="character" w:customStyle="1" w:styleId="242">
    <w:name w:val="Endnote Text Char"/>
    <w:qFormat/>
    <w:uiPriority w:val="99"/>
    <w:rPr>
      <w:sz w:val="20"/>
    </w:rPr>
  </w:style>
  <w:style w:type="paragraph" w:customStyle="1" w:styleId="243">
    <w:name w:val="目录 71"/>
    <w:basedOn w:val="1"/>
    <w:next w:val="1"/>
    <w:unhideWhenUsed/>
    <w:qFormat/>
    <w:uiPriority w:val="39"/>
    <w:pPr>
      <w:spacing w:after="57"/>
      <w:ind w:left="1701"/>
    </w:pPr>
    <w:rPr>
      <w:rFonts w:ascii="Times New Roman" w:hAnsi="Times New Roman" w:eastAsia="宋体"/>
      <w:szCs w:val="21"/>
    </w:rPr>
  </w:style>
  <w:style w:type="paragraph" w:customStyle="1" w:styleId="244">
    <w:name w:val="目录 51"/>
    <w:basedOn w:val="1"/>
    <w:next w:val="1"/>
    <w:unhideWhenUsed/>
    <w:qFormat/>
    <w:uiPriority w:val="39"/>
    <w:pPr>
      <w:spacing w:after="57"/>
      <w:ind w:left="1134"/>
    </w:pPr>
    <w:rPr>
      <w:rFonts w:ascii="Times New Roman" w:hAnsi="Times New Roman" w:eastAsia="宋体"/>
      <w:szCs w:val="21"/>
    </w:rPr>
  </w:style>
  <w:style w:type="paragraph" w:customStyle="1" w:styleId="245">
    <w:name w:val="目录 31"/>
    <w:basedOn w:val="1"/>
    <w:next w:val="1"/>
    <w:unhideWhenUsed/>
    <w:qFormat/>
    <w:uiPriority w:val="39"/>
    <w:pPr>
      <w:spacing w:after="57"/>
      <w:ind w:left="567"/>
    </w:pPr>
    <w:rPr>
      <w:rFonts w:ascii="Times New Roman" w:hAnsi="Times New Roman" w:eastAsia="宋体"/>
      <w:szCs w:val="21"/>
    </w:rPr>
  </w:style>
  <w:style w:type="paragraph" w:customStyle="1" w:styleId="246">
    <w:name w:val="目录 81"/>
    <w:basedOn w:val="1"/>
    <w:next w:val="1"/>
    <w:unhideWhenUsed/>
    <w:qFormat/>
    <w:uiPriority w:val="39"/>
    <w:pPr>
      <w:spacing w:after="57"/>
      <w:ind w:left="1984"/>
    </w:pPr>
    <w:rPr>
      <w:rFonts w:ascii="Times New Roman" w:hAnsi="Times New Roman" w:eastAsia="宋体"/>
      <w:szCs w:val="21"/>
    </w:rPr>
  </w:style>
  <w:style w:type="character" w:customStyle="1" w:styleId="247">
    <w:name w:val="页脚 字符1"/>
    <w:qFormat/>
    <w:uiPriority w:val="99"/>
  </w:style>
  <w:style w:type="paragraph" w:customStyle="1" w:styleId="248">
    <w:name w:val="目录 11"/>
    <w:basedOn w:val="1"/>
    <w:next w:val="1"/>
    <w:unhideWhenUsed/>
    <w:qFormat/>
    <w:uiPriority w:val="39"/>
    <w:pPr>
      <w:spacing w:after="57"/>
    </w:pPr>
    <w:rPr>
      <w:rFonts w:ascii="Times New Roman" w:hAnsi="Times New Roman" w:eastAsia="宋体"/>
      <w:szCs w:val="21"/>
    </w:rPr>
  </w:style>
  <w:style w:type="paragraph" w:customStyle="1" w:styleId="249">
    <w:name w:val="目录 41"/>
    <w:basedOn w:val="1"/>
    <w:next w:val="1"/>
    <w:unhideWhenUsed/>
    <w:qFormat/>
    <w:uiPriority w:val="39"/>
    <w:pPr>
      <w:spacing w:after="57"/>
      <w:ind w:left="850"/>
    </w:pPr>
    <w:rPr>
      <w:rFonts w:ascii="Times New Roman" w:hAnsi="Times New Roman" w:eastAsia="宋体"/>
      <w:szCs w:val="21"/>
    </w:rPr>
  </w:style>
  <w:style w:type="paragraph" w:customStyle="1" w:styleId="250">
    <w:name w:val="目录 61"/>
    <w:basedOn w:val="1"/>
    <w:next w:val="1"/>
    <w:unhideWhenUsed/>
    <w:qFormat/>
    <w:uiPriority w:val="39"/>
    <w:pPr>
      <w:spacing w:after="57"/>
      <w:ind w:left="1417"/>
    </w:pPr>
    <w:rPr>
      <w:rFonts w:ascii="Times New Roman" w:hAnsi="Times New Roman" w:eastAsia="宋体"/>
      <w:szCs w:val="21"/>
    </w:rPr>
  </w:style>
  <w:style w:type="paragraph" w:customStyle="1" w:styleId="251">
    <w:name w:val="目录 21"/>
    <w:basedOn w:val="1"/>
    <w:next w:val="1"/>
    <w:unhideWhenUsed/>
    <w:qFormat/>
    <w:uiPriority w:val="39"/>
    <w:pPr>
      <w:spacing w:after="57"/>
      <w:ind w:left="283"/>
    </w:pPr>
    <w:rPr>
      <w:rFonts w:ascii="Times New Roman" w:hAnsi="Times New Roman" w:eastAsia="宋体"/>
      <w:szCs w:val="21"/>
    </w:rPr>
  </w:style>
  <w:style w:type="paragraph" w:customStyle="1" w:styleId="252">
    <w:name w:val="目录 91"/>
    <w:basedOn w:val="1"/>
    <w:next w:val="1"/>
    <w:unhideWhenUsed/>
    <w:qFormat/>
    <w:uiPriority w:val="39"/>
    <w:pPr>
      <w:spacing w:after="57"/>
      <w:ind w:left="2268"/>
    </w:pPr>
    <w:rPr>
      <w:rFonts w:ascii="Times New Roman" w:hAnsi="Times New Roman" w:eastAsia="宋体"/>
      <w:szCs w:val="21"/>
    </w:rPr>
  </w:style>
  <w:style w:type="character" w:customStyle="1" w:styleId="253">
    <w:name w:val="font5 Char"/>
    <w:qFormat/>
    <w:uiPriority w:val="0"/>
    <w:rPr>
      <w:rFonts w:ascii="宋体" w:hAnsi="宋体" w:eastAsia="宋体"/>
      <w:sz w:val="28"/>
      <w:szCs w:val="28"/>
      <w:lang w:val="en-US" w:eastAsia="zh-CN" w:bidi="ar-SA"/>
    </w:rPr>
  </w:style>
  <w:style w:type="paragraph" w:customStyle="1" w:styleId="254">
    <w:name w:val="列出段落2"/>
    <w:basedOn w:val="1"/>
    <w:qFormat/>
    <w:uiPriority w:val="34"/>
    <w:pPr>
      <w:ind w:left="720"/>
      <w:contextualSpacing/>
    </w:pPr>
    <w:rPr>
      <w:rFonts w:ascii="Times New Roman" w:hAnsi="Times New Roman" w:eastAsia="宋体"/>
      <w:szCs w:val="21"/>
    </w:rPr>
  </w:style>
  <w:style w:type="table" w:customStyle="1" w:styleId="255">
    <w:name w:val="Table Grid Light"/>
    <w:qFormat/>
    <w:uiPriority w:val="59"/>
    <w:rPr>
      <w:rFonts w:ascii="Calibri" w:hAnsi="Calibri"/>
    </w:rPr>
    <w:tblPr>
      <w:tblCellMar>
        <w:top w:w="0" w:type="dxa"/>
        <w:left w:w="0" w:type="dxa"/>
        <w:bottom w:w="0" w:type="dxa"/>
        <w:right w:w="0" w:type="dxa"/>
      </w:tblCellMar>
    </w:tblPr>
  </w:style>
  <w:style w:type="table" w:customStyle="1" w:styleId="256">
    <w:name w:val="无格式表格 11"/>
    <w:qFormat/>
    <w:uiPriority w:val="59"/>
    <w:rPr>
      <w:rFonts w:ascii="Calibri" w:hAnsi="Calibri"/>
    </w:rPr>
    <w:tblPr>
      <w:tblCellMar>
        <w:top w:w="0" w:type="dxa"/>
        <w:left w:w="0" w:type="dxa"/>
        <w:bottom w:w="0" w:type="dxa"/>
        <w:right w:w="0" w:type="dxa"/>
      </w:tblCellMar>
    </w:tblPr>
  </w:style>
  <w:style w:type="table" w:customStyle="1" w:styleId="257">
    <w:name w:val="无格式表格 21"/>
    <w:qFormat/>
    <w:uiPriority w:val="59"/>
    <w:rPr>
      <w:rFonts w:ascii="Calibri" w:hAnsi="Calibri"/>
    </w:rPr>
    <w:tblPr>
      <w:tblCellMar>
        <w:top w:w="0" w:type="dxa"/>
        <w:left w:w="0" w:type="dxa"/>
        <w:bottom w:w="0" w:type="dxa"/>
        <w:right w:w="0" w:type="dxa"/>
      </w:tblCellMar>
    </w:tblPr>
  </w:style>
  <w:style w:type="table" w:customStyle="1" w:styleId="258">
    <w:name w:val="无格式表格 31"/>
    <w:qFormat/>
    <w:uiPriority w:val="99"/>
    <w:rPr>
      <w:rFonts w:ascii="Calibri" w:hAnsi="Calibri"/>
    </w:rPr>
    <w:tblPr>
      <w:tblCellMar>
        <w:top w:w="0" w:type="dxa"/>
        <w:left w:w="0" w:type="dxa"/>
        <w:bottom w:w="0" w:type="dxa"/>
        <w:right w:w="0" w:type="dxa"/>
      </w:tblCellMar>
    </w:tblPr>
  </w:style>
  <w:style w:type="table" w:customStyle="1" w:styleId="259">
    <w:name w:val="无格式表格 41"/>
    <w:qFormat/>
    <w:uiPriority w:val="99"/>
    <w:rPr>
      <w:rFonts w:ascii="Calibri" w:hAnsi="Calibri"/>
    </w:rPr>
    <w:tblPr>
      <w:tblCellMar>
        <w:top w:w="0" w:type="dxa"/>
        <w:left w:w="0" w:type="dxa"/>
        <w:bottom w:w="0" w:type="dxa"/>
        <w:right w:w="0" w:type="dxa"/>
      </w:tblCellMar>
    </w:tblPr>
  </w:style>
  <w:style w:type="table" w:customStyle="1" w:styleId="260">
    <w:name w:val="无格式表格 51"/>
    <w:qFormat/>
    <w:uiPriority w:val="99"/>
    <w:rPr>
      <w:rFonts w:ascii="Calibri" w:hAnsi="Calibri"/>
    </w:rPr>
    <w:tblPr>
      <w:tblCellMar>
        <w:top w:w="0" w:type="dxa"/>
        <w:left w:w="0" w:type="dxa"/>
        <w:bottom w:w="0" w:type="dxa"/>
        <w:right w:w="0" w:type="dxa"/>
      </w:tblCellMar>
    </w:tblPr>
  </w:style>
  <w:style w:type="table" w:customStyle="1" w:styleId="261">
    <w:name w:val="网格表 1 浅色1"/>
    <w:qFormat/>
    <w:uiPriority w:val="99"/>
    <w:rPr>
      <w:rFonts w:ascii="Calibri" w:hAnsi="Calibri"/>
    </w:rPr>
    <w:tblPr>
      <w:tblCellMar>
        <w:top w:w="0" w:type="dxa"/>
        <w:left w:w="0" w:type="dxa"/>
        <w:bottom w:w="0" w:type="dxa"/>
        <w:right w:w="0" w:type="dxa"/>
      </w:tblCellMar>
    </w:tblPr>
  </w:style>
  <w:style w:type="table" w:customStyle="1" w:styleId="262">
    <w:name w:val="Grid Table 1 Light - Accent 1"/>
    <w:qFormat/>
    <w:uiPriority w:val="99"/>
    <w:rPr>
      <w:rFonts w:ascii="Calibri" w:hAnsi="Calibri"/>
    </w:rPr>
    <w:tblPr>
      <w:tblCellMar>
        <w:top w:w="0" w:type="dxa"/>
        <w:left w:w="0" w:type="dxa"/>
        <w:bottom w:w="0" w:type="dxa"/>
        <w:right w:w="0" w:type="dxa"/>
      </w:tblCellMar>
    </w:tblPr>
  </w:style>
  <w:style w:type="table" w:customStyle="1" w:styleId="263">
    <w:name w:val="Grid Table 1 Light - Accent 2"/>
    <w:qFormat/>
    <w:uiPriority w:val="99"/>
    <w:rPr>
      <w:rFonts w:ascii="Calibri" w:hAnsi="Calibri"/>
    </w:rPr>
    <w:tblPr>
      <w:tblCellMar>
        <w:top w:w="0" w:type="dxa"/>
        <w:left w:w="0" w:type="dxa"/>
        <w:bottom w:w="0" w:type="dxa"/>
        <w:right w:w="0" w:type="dxa"/>
      </w:tblCellMar>
    </w:tblPr>
  </w:style>
  <w:style w:type="table" w:customStyle="1" w:styleId="264">
    <w:name w:val="Grid Table 1 Light - Accent 3"/>
    <w:qFormat/>
    <w:uiPriority w:val="99"/>
    <w:rPr>
      <w:rFonts w:ascii="Calibri" w:hAnsi="Calibri"/>
    </w:rPr>
    <w:tblPr>
      <w:tblCellMar>
        <w:top w:w="0" w:type="dxa"/>
        <w:left w:w="0" w:type="dxa"/>
        <w:bottom w:w="0" w:type="dxa"/>
        <w:right w:w="0" w:type="dxa"/>
      </w:tblCellMar>
    </w:tblPr>
  </w:style>
  <w:style w:type="table" w:customStyle="1" w:styleId="265">
    <w:name w:val="Grid Table 1 Light - Accent 4"/>
    <w:qFormat/>
    <w:uiPriority w:val="99"/>
    <w:rPr>
      <w:rFonts w:ascii="Calibri" w:hAnsi="Calibri"/>
    </w:rPr>
    <w:tblPr>
      <w:tblCellMar>
        <w:top w:w="0" w:type="dxa"/>
        <w:left w:w="0" w:type="dxa"/>
        <w:bottom w:w="0" w:type="dxa"/>
        <w:right w:w="0" w:type="dxa"/>
      </w:tblCellMar>
    </w:tblPr>
  </w:style>
  <w:style w:type="table" w:customStyle="1" w:styleId="266">
    <w:name w:val="Grid Table 1 Light - Accent 5"/>
    <w:qFormat/>
    <w:uiPriority w:val="99"/>
    <w:rPr>
      <w:rFonts w:ascii="Calibri" w:hAnsi="Calibri"/>
    </w:rPr>
    <w:tblPr>
      <w:tblCellMar>
        <w:top w:w="0" w:type="dxa"/>
        <w:left w:w="0" w:type="dxa"/>
        <w:bottom w:w="0" w:type="dxa"/>
        <w:right w:w="0" w:type="dxa"/>
      </w:tblCellMar>
    </w:tblPr>
  </w:style>
  <w:style w:type="table" w:customStyle="1" w:styleId="267">
    <w:name w:val="Grid Table 1 Light - Accent 6"/>
    <w:qFormat/>
    <w:uiPriority w:val="99"/>
    <w:rPr>
      <w:rFonts w:ascii="Calibri" w:hAnsi="Calibri"/>
    </w:rPr>
    <w:tblPr>
      <w:tblCellMar>
        <w:top w:w="0" w:type="dxa"/>
        <w:left w:w="0" w:type="dxa"/>
        <w:bottom w:w="0" w:type="dxa"/>
        <w:right w:w="0" w:type="dxa"/>
      </w:tblCellMar>
    </w:tblPr>
  </w:style>
  <w:style w:type="table" w:customStyle="1" w:styleId="268">
    <w:name w:val="网格表 21"/>
    <w:qFormat/>
    <w:uiPriority w:val="99"/>
    <w:rPr>
      <w:rFonts w:ascii="Calibri" w:hAnsi="Calibri"/>
    </w:rPr>
    <w:tblPr>
      <w:tblCellMar>
        <w:top w:w="0" w:type="dxa"/>
        <w:left w:w="0" w:type="dxa"/>
        <w:bottom w:w="0" w:type="dxa"/>
        <w:right w:w="0" w:type="dxa"/>
      </w:tblCellMar>
    </w:tblPr>
  </w:style>
  <w:style w:type="table" w:customStyle="1" w:styleId="269">
    <w:name w:val="Grid Table 2 - Accent 1"/>
    <w:qFormat/>
    <w:uiPriority w:val="99"/>
    <w:rPr>
      <w:rFonts w:ascii="Calibri" w:hAnsi="Calibri"/>
    </w:rPr>
    <w:tblPr>
      <w:tblCellMar>
        <w:top w:w="0" w:type="dxa"/>
        <w:left w:w="0" w:type="dxa"/>
        <w:bottom w:w="0" w:type="dxa"/>
        <w:right w:w="0" w:type="dxa"/>
      </w:tblCellMar>
    </w:tblPr>
  </w:style>
  <w:style w:type="table" w:customStyle="1" w:styleId="270">
    <w:name w:val="Grid Table 2 - Accent 2"/>
    <w:qFormat/>
    <w:uiPriority w:val="99"/>
    <w:rPr>
      <w:rFonts w:ascii="Calibri" w:hAnsi="Calibri"/>
    </w:rPr>
    <w:tblPr>
      <w:tblCellMar>
        <w:top w:w="0" w:type="dxa"/>
        <w:left w:w="0" w:type="dxa"/>
        <w:bottom w:w="0" w:type="dxa"/>
        <w:right w:w="0" w:type="dxa"/>
      </w:tblCellMar>
    </w:tblPr>
  </w:style>
  <w:style w:type="table" w:customStyle="1" w:styleId="271">
    <w:name w:val="Grid Table 2 - Accent 3"/>
    <w:qFormat/>
    <w:uiPriority w:val="99"/>
    <w:rPr>
      <w:rFonts w:ascii="Calibri" w:hAnsi="Calibri"/>
    </w:rPr>
    <w:tblPr>
      <w:tblCellMar>
        <w:top w:w="0" w:type="dxa"/>
        <w:left w:w="0" w:type="dxa"/>
        <w:bottom w:w="0" w:type="dxa"/>
        <w:right w:w="0" w:type="dxa"/>
      </w:tblCellMar>
    </w:tblPr>
  </w:style>
  <w:style w:type="table" w:customStyle="1" w:styleId="272">
    <w:name w:val="Grid Table 2 - Accent 4"/>
    <w:qFormat/>
    <w:uiPriority w:val="99"/>
    <w:rPr>
      <w:rFonts w:ascii="Calibri" w:hAnsi="Calibri"/>
    </w:rPr>
    <w:tblPr>
      <w:tblCellMar>
        <w:top w:w="0" w:type="dxa"/>
        <w:left w:w="0" w:type="dxa"/>
        <w:bottom w:w="0" w:type="dxa"/>
        <w:right w:w="0" w:type="dxa"/>
      </w:tblCellMar>
    </w:tblPr>
  </w:style>
  <w:style w:type="table" w:customStyle="1" w:styleId="273">
    <w:name w:val="Grid Table 2 - Accent 5"/>
    <w:qFormat/>
    <w:uiPriority w:val="99"/>
    <w:rPr>
      <w:rFonts w:ascii="Calibri" w:hAnsi="Calibri"/>
    </w:rPr>
    <w:tblPr>
      <w:tblCellMar>
        <w:top w:w="0" w:type="dxa"/>
        <w:left w:w="0" w:type="dxa"/>
        <w:bottom w:w="0" w:type="dxa"/>
        <w:right w:w="0" w:type="dxa"/>
      </w:tblCellMar>
    </w:tblPr>
  </w:style>
  <w:style w:type="table" w:customStyle="1" w:styleId="274">
    <w:name w:val="Grid Table 2 - Accent 6"/>
    <w:qFormat/>
    <w:uiPriority w:val="99"/>
    <w:rPr>
      <w:rFonts w:ascii="Calibri" w:hAnsi="Calibri"/>
    </w:rPr>
    <w:tblPr>
      <w:tblCellMar>
        <w:top w:w="0" w:type="dxa"/>
        <w:left w:w="0" w:type="dxa"/>
        <w:bottom w:w="0" w:type="dxa"/>
        <w:right w:w="0" w:type="dxa"/>
      </w:tblCellMar>
    </w:tblPr>
  </w:style>
  <w:style w:type="table" w:customStyle="1" w:styleId="275">
    <w:name w:val="网格表 31"/>
    <w:qFormat/>
    <w:uiPriority w:val="99"/>
    <w:rPr>
      <w:rFonts w:ascii="Calibri" w:hAnsi="Calibri"/>
    </w:rPr>
    <w:tblPr>
      <w:tblCellMar>
        <w:top w:w="0" w:type="dxa"/>
        <w:left w:w="0" w:type="dxa"/>
        <w:bottom w:w="0" w:type="dxa"/>
        <w:right w:w="0" w:type="dxa"/>
      </w:tblCellMar>
    </w:tblPr>
  </w:style>
  <w:style w:type="table" w:customStyle="1" w:styleId="276">
    <w:name w:val="Grid Table 3 - Accent 1"/>
    <w:qFormat/>
    <w:uiPriority w:val="99"/>
    <w:rPr>
      <w:rFonts w:ascii="Calibri" w:hAnsi="Calibri"/>
    </w:rPr>
    <w:tblPr>
      <w:tblCellMar>
        <w:top w:w="0" w:type="dxa"/>
        <w:left w:w="0" w:type="dxa"/>
        <w:bottom w:w="0" w:type="dxa"/>
        <w:right w:w="0" w:type="dxa"/>
      </w:tblCellMar>
    </w:tblPr>
  </w:style>
  <w:style w:type="table" w:customStyle="1" w:styleId="277">
    <w:name w:val="Grid Table 3 - Accent 2"/>
    <w:qFormat/>
    <w:uiPriority w:val="99"/>
    <w:rPr>
      <w:rFonts w:ascii="Calibri" w:hAnsi="Calibri"/>
    </w:rPr>
    <w:tblPr>
      <w:tblCellMar>
        <w:top w:w="0" w:type="dxa"/>
        <w:left w:w="0" w:type="dxa"/>
        <w:bottom w:w="0" w:type="dxa"/>
        <w:right w:w="0" w:type="dxa"/>
      </w:tblCellMar>
    </w:tblPr>
  </w:style>
  <w:style w:type="table" w:customStyle="1" w:styleId="278">
    <w:name w:val="Grid Table 3 - Accent 3"/>
    <w:qFormat/>
    <w:uiPriority w:val="99"/>
    <w:rPr>
      <w:rFonts w:ascii="Calibri" w:hAnsi="Calibri"/>
    </w:rPr>
    <w:tblPr>
      <w:tblCellMar>
        <w:top w:w="0" w:type="dxa"/>
        <w:left w:w="0" w:type="dxa"/>
        <w:bottom w:w="0" w:type="dxa"/>
        <w:right w:w="0" w:type="dxa"/>
      </w:tblCellMar>
    </w:tblPr>
  </w:style>
  <w:style w:type="table" w:customStyle="1" w:styleId="279">
    <w:name w:val="Grid Table 3 - Accent 4"/>
    <w:qFormat/>
    <w:uiPriority w:val="99"/>
    <w:rPr>
      <w:rFonts w:ascii="Calibri" w:hAnsi="Calibri"/>
    </w:rPr>
    <w:tblPr>
      <w:tblCellMar>
        <w:top w:w="0" w:type="dxa"/>
        <w:left w:w="0" w:type="dxa"/>
        <w:bottom w:w="0" w:type="dxa"/>
        <w:right w:w="0" w:type="dxa"/>
      </w:tblCellMar>
    </w:tblPr>
  </w:style>
  <w:style w:type="table" w:customStyle="1" w:styleId="280">
    <w:name w:val="Grid Table 3 - Accent 5"/>
    <w:qFormat/>
    <w:uiPriority w:val="99"/>
    <w:rPr>
      <w:rFonts w:ascii="Calibri" w:hAnsi="Calibri"/>
    </w:rPr>
    <w:tblPr>
      <w:tblCellMar>
        <w:top w:w="0" w:type="dxa"/>
        <w:left w:w="0" w:type="dxa"/>
        <w:bottom w:w="0" w:type="dxa"/>
        <w:right w:w="0" w:type="dxa"/>
      </w:tblCellMar>
    </w:tblPr>
  </w:style>
  <w:style w:type="table" w:customStyle="1" w:styleId="281">
    <w:name w:val="Grid Table 3 - Accent 6"/>
    <w:qFormat/>
    <w:uiPriority w:val="99"/>
    <w:rPr>
      <w:rFonts w:ascii="Calibri" w:hAnsi="Calibri"/>
    </w:rPr>
    <w:tblPr>
      <w:tblCellMar>
        <w:top w:w="0" w:type="dxa"/>
        <w:left w:w="0" w:type="dxa"/>
        <w:bottom w:w="0" w:type="dxa"/>
        <w:right w:w="0" w:type="dxa"/>
      </w:tblCellMar>
    </w:tblPr>
  </w:style>
  <w:style w:type="table" w:customStyle="1" w:styleId="282">
    <w:name w:val="网格表 41"/>
    <w:qFormat/>
    <w:uiPriority w:val="59"/>
    <w:rPr>
      <w:rFonts w:ascii="Calibri" w:hAnsi="Calibri"/>
    </w:rPr>
    <w:tblPr>
      <w:tblCellMar>
        <w:top w:w="0" w:type="dxa"/>
        <w:left w:w="0" w:type="dxa"/>
        <w:bottom w:w="0" w:type="dxa"/>
        <w:right w:w="0" w:type="dxa"/>
      </w:tblCellMar>
    </w:tblPr>
  </w:style>
  <w:style w:type="table" w:customStyle="1" w:styleId="283">
    <w:name w:val="Grid Table 4 - Accent 1"/>
    <w:qFormat/>
    <w:uiPriority w:val="59"/>
    <w:rPr>
      <w:rFonts w:ascii="Calibri" w:hAnsi="Calibri"/>
    </w:rPr>
    <w:tblPr>
      <w:tblCellMar>
        <w:top w:w="0" w:type="dxa"/>
        <w:left w:w="0" w:type="dxa"/>
        <w:bottom w:w="0" w:type="dxa"/>
        <w:right w:w="0" w:type="dxa"/>
      </w:tblCellMar>
    </w:tblPr>
  </w:style>
  <w:style w:type="table" w:customStyle="1" w:styleId="284">
    <w:name w:val="Grid Table 4 - Accent 2"/>
    <w:qFormat/>
    <w:uiPriority w:val="59"/>
    <w:rPr>
      <w:rFonts w:ascii="Calibri" w:hAnsi="Calibri"/>
    </w:rPr>
    <w:tblPr>
      <w:tblCellMar>
        <w:top w:w="0" w:type="dxa"/>
        <w:left w:w="0" w:type="dxa"/>
        <w:bottom w:w="0" w:type="dxa"/>
        <w:right w:w="0" w:type="dxa"/>
      </w:tblCellMar>
    </w:tblPr>
  </w:style>
  <w:style w:type="table" w:customStyle="1" w:styleId="285">
    <w:name w:val="Grid Table 4 - Accent 3"/>
    <w:qFormat/>
    <w:uiPriority w:val="59"/>
    <w:rPr>
      <w:rFonts w:ascii="Calibri" w:hAnsi="Calibri"/>
    </w:rPr>
    <w:tblPr>
      <w:tblCellMar>
        <w:top w:w="0" w:type="dxa"/>
        <w:left w:w="0" w:type="dxa"/>
        <w:bottom w:w="0" w:type="dxa"/>
        <w:right w:w="0" w:type="dxa"/>
      </w:tblCellMar>
    </w:tblPr>
  </w:style>
  <w:style w:type="table" w:customStyle="1" w:styleId="286">
    <w:name w:val="Grid Table 4 - Accent 4"/>
    <w:qFormat/>
    <w:uiPriority w:val="59"/>
    <w:rPr>
      <w:rFonts w:ascii="Calibri" w:hAnsi="Calibri"/>
    </w:rPr>
    <w:tblPr>
      <w:tblCellMar>
        <w:top w:w="0" w:type="dxa"/>
        <w:left w:w="0" w:type="dxa"/>
        <w:bottom w:w="0" w:type="dxa"/>
        <w:right w:w="0" w:type="dxa"/>
      </w:tblCellMar>
    </w:tblPr>
  </w:style>
  <w:style w:type="table" w:customStyle="1" w:styleId="287">
    <w:name w:val="Grid Table 4 - Accent 5"/>
    <w:qFormat/>
    <w:uiPriority w:val="59"/>
    <w:rPr>
      <w:rFonts w:ascii="Calibri" w:hAnsi="Calibri"/>
    </w:rPr>
    <w:tblPr>
      <w:tblCellMar>
        <w:top w:w="0" w:type="dxa"/>
        <w:left w:w="0" w:type="dxa"/>
        <w:bottom w:w="0" w:type="dxa"/>
        <w:right w:w="0" w:type="dxa"/>
      </w:tblCellMar>
    </w:tblPr>
  </w:style>
  <w:style w:type="table" w:customStyle="1" w:styleId="288">
    <w:name w:val="Grid Table 4 - Accent 6"/>
    <w:qFormat/>
    <w:uiPriority w:val="59"/>
    <w:rPr>
      <w:rFonts w:ascii="Calibri" w:hAnsi="Calibri"/>
    </w:rPr>
    <w:tblPr>
      <w:tblCellMar>
        <w:top w:w="0" w:type="dxa"/>
        <w:left w:w="0" w:type="dxa"/>
        <w:bottom w:w="0" w:type="dxa"/>
        <w:right w:w="0" w:type="dxa"/>
      </w:tblCellMar>
    </w:tblPr>
  </w:style>
  <w:style w:type="table" w:customStyle="1" w:styleId="289">
    <w:name w:val="网格表 5 深色1"/>
    <w:qFormat/>
    <w:uiPriority w:val="99"/>
    <w:rPr>
      <w:rFonts w:ascii="Calibri" w:hAnsi="Calibri"/>
    </w:rPr>
    <w:tblPr>
      <w:tblCellMar>
        <w:top w:w="0" w:type="dxa"/>
        <w:left w:w="0" w:type="dxa"/>
        <w:bottom w:w="0" w:type="dxa"/>
        <w:right w:w="0" w:type="dxa"/>
      </w:tblCellMar>
    </w:tblPr>
  </w:style>
  <w:style w:type="table" w:customStyle="1" w:styleId="290">
    <w:name w:val="Grid Table 5 Dark- Accent 1"/>
    <w:qFormat/>
    <w:uiPriority w:val="99"/>
    <w:rPr>
      <w:rFonts w:ascii="Calibri" w:hAnsi="Calibri"/>
    </w:rPr>
    <w:tblPr>
      <w:tblCellMar>
        <w:top w:w="0" w:type="dxa"/>
        <w:left w:w="0" w:type="dxa"/>
        <w:bottom w:w="0" w:type="dxa"/>
        <w:right w:w="0" w:type="dxa"/>
      </w:tblCellMar>
    </w:tblPr>
  </w:style>
  <w:style w:type="table" w:customStyle="1" w:styleId="291">
    <w:name w:val="Grid Table 5 Dark - Accent 2"/>
    <w:qFormat/>
    <w:uiPriority w:val="99"/>
    <w:rPr>
      <w:rFonts w:ascii="Calibri" w:hAnsi="Calibri"/>
    </w:rPr>
    <w:tblPr>
      <w:tblCellMar>
        <w:top w:w="0" w:type="dxa"/>
        <w:left w:w="0" w:type="dxa"/>
        <w:bottom w:w="0" w:type="dxa"/>
        <w:right w:w="0" w:type="dxa"/>
      </w:tblCellMar>
    </w:tblPr>
  </w:style>
  <w:style w:type="table" w:customStyle="1" w:styleId="292">
    <w:name w:val="Grid Table 5 Dark - Accent 3"/>
    <w:qFormat/>
    <w:uiPriority w:val="99"/>
    <w:rPr>
      <w:rFonts w:ascii="Calibri" w:hAnsi="Calibri"/>
    </w:rPr>
    <w:tblPr>
      <w:tblCellMar>
        <w:top w:w="0" w:type="dxa"/>
        <w:left w:w="0" w:type="dxa"/>
        <w:bottom w:w="0" w:type="dxa"/>
        <w:right w:w="0" w:type="dxa"/>
      </w:tblCellMar>
    </w:tblPr>
  </w:style>
  <w:style w:type="table" w:customStyle="1" w:styleId="293">
    <w:name w:val="Grid Table 5 Dark- Accent 4"/>
    <w:qFormat/>
    <w:uiPriority w:val="99"/>
    <w:rPr>
      <w:rFonts w:ascii="Calibri" w:hAnsi="Calibri"/>
    </w:rPr>
    <w:tblPr>
      <w:tblCellMar>
        <w:top w:w="0" w:type="dxa"/>
        <w:left w:w="0" w:type="dxa"/>
        <w:bottom w:w="0" w:type="dxa"/>
        <w:right w:w="0" w:type="dxa"/>
      </w:tblCellMar>
    </w:tblPr>
  </w:style>
  <w:style w:type="table" w:customStyle="1" w:styleId="294">
    <w:name w:val="Grid Table 5 Dark - Accent 5"/>
    <w:qFormat/>
    <w:uiPriority w:val="99"/>
    <w:rPr>
      <w:rFonts w:ascii="Calibri" w:hAnsi="Calibri"/>
    </w:rPr>
    <w:tblPr>
      <w:tblCellMar>
        <w:top w:w="0" w:type="dxa"/>
        <w:left w:w="0" w:type="dxa"/>
        <w:bottom w:w="0" w:type="dxa"/>
        <w:right w:w="0" w:type="dxa"/>
      </w:tblCellMar>
    </w:tblPr>
  </w:style>
  <w:style w:type="table" w:customStyle="1" w:styleId="295">
    <w:name w:val="Grid Table 5 Dark - Accent 6"/>
    <w:qFormat/>
    <w:uiPriority w:val="99"/>
    <w:rPr>
      <w:rFonts w:ascii="Calibri" w:hAnsi="Calibri"/>
    </w:rPr>
    <w:tblPr>
      <w:tblCellMar>
        <w:top w:w="0" w:type="dxa"/>
        <w:left w:w="0" w:type="dxa"/>
        <w:bottom w:w="0" w:type="dxa"/>
        <w:right w:w="0" w:type="dxa"/>
      </w:tblCellMar>
    </w:tblPr>
  </w:style>
  <w:style w:type="table" w:customStyle="1" w:styleId="296">
    <w:name w:val="网格表 6 彩色1"/>
    <w:qFormat/>
    <w:uiPriority w:val="99"/>
    <w:rPr>
      <w:rFonts w:ascii="Calibri" w:hAnsi="Calibri"/>
    </w:rPr>
    <w:tblPr>
      <w:tblCellMar>
        <w:top w:w="0" w:type="dxa"/>
        <w:left w:w="0" w:type="dxa"/>
        <w:bottom w:w="0" w:type="dxa"/>
        <w:right w:w="0" w:type="dxa"/>
      </w:tblCellMar>
    </w:tblPr>
  </w:style>
  <w:style w:type="table" w:customStyle="1" w:styleId="297">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98">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99">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300">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301">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302">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303">
    <w:name w:val="网格表 7 彩色1"/>
    <w:qFormat/>
    <w:uiPriority w:val="99"/>
    <w:rPr>
      <w:rFonts w:ascii="Calibri" w:hAnsi="Calibri"/>
    </w:rPr>
    <w:tblPr>
      <w:tblCellMar>
        <w:top w:w="0" w:type="dxa"/>
        <w:left w:w="0" w:type="dxa"/>
        <w:bottom w:w="0" w:type="dxa"/>
        <w:right w:w="0" w:type="dxa"/>
      </w:tblCellMar>
    </w:tblPr>
  </w:style>
  <w:style w:type="table" w:customStyle="1" w:styleId="304">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305">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306">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307">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308">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309">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310">
    <w:name w:val="清单表 1 浅色1"/>
    <w:qFormat/>
    <w:uiPriority w:val="99"/>
    <w:rPr>
      <w:rFonts w:ascii="Calibri" w:hAnsi="Calibri"/>
    </w:rPr>
    <w:tblPr>
      <w:tblCellMar>
        <w:top w:w="0" w:type="dxa"/>
        <w:left w:w="0" w:type="dxa"/>
        <w:bottom w:w="0" w:type="dxa"/>
        <w:right w:w="0" w:type="dxa"/>
      </w:tblCellMar>
    </w:tblPr>
  </w:style>
  <w:style w:type="table" w:customStyle="1" w:styleId="311">
    <w:name w:val="List Table 1 Light - Accent 1"/>
    <w:qFormat/>
    <w:uiPriority w:val="99"/>
    <w:rPr>
      <w:rFonts w:ascii="Calibri" w:hAnsi="Calibri"/>
    </w:rPr>
    <w:tblPr>
      <w:tblCellMar>
        <w:top w:w="0" w:type="dxa"/>
        <w:left w:w="0" w:type="dxa"/>
        <w:bottom w:w="0" w:type="dxa"/>
        <w:right w:w="0" w:type="dxa"/>
      </w:tblCellMar>
    </w:tblPr>
  </w:style>
  <w:style w:type="table" w:customStyle="1" w:styleId="312">
    <w:name w:val="List Table 1 Light - Accent 2"/>
    <w:qFormat/>
    <w:uiPriority w:val="99"/>
    <w:rPr>
      <w:rFonts w:ascii="Calibri" w:hAnsi="Calibri"/>
    </w:rPr>
    <w:tblPr>
      <w:tblCellMar>
        <w:top w:w="0" w:type="dxa"/>
        <w:left w:w="0" w:type="dxa"/>
        <w:bottom w:w="0" w:type="dxa"/>
        <w:right w:w="0" w:type="dxa"/>
      </w:tblCellMar>
    </w:tblPr>
  </w:style>
  <w:style w:type="table" w:customStyle="1" w:styleId="313">
    <w:name w:val="List Table 1 Light - Accent 3"/>
    <w:qFormat/>
    <w:uiPriority w:val="99"/>
    <w:rPr>
      <w:rFonts w:ascii="Calibri" w:hAnsi="Calibri"/>
    </w:rPr>
    <w:tblPr>
      <w:tblCellMar>
        <w:top w:w="0" w:type="dxa"/>
        <w:left w:w="0" w:type="dxa"/>
        <w:bottom w:w="0" w:type="dxa"/>
        <w:right w:w="0" w:type="dxa"/>
      </w:tblCellMar>
    </w:tblPr>
  </w:style>
  <w:style w:type="table" w:customStyle="1" w:styleId="314">
    <w:name w:val="List Table 1 Light - Accent 4"/>
    <w:qFormat/>
    <w:uiPriority w:val="99"/>
    <w:rPr>
      <w:rFonts w:ascii="Calibri" w:hAnsi="Calibri"/>
    </w:rPr>
    <w:tblPr>
      <w:tblCellMar>
        <w:top w:w="0" w:type="dxa"/>
        <w:left w:w="0" w:type="dxa"/>
        <w:bottom w:w="0" w:type="dxa"/>
        <w:right w:w="0" w:type="dxa"/>
      </w:tblCellMar>
    </w:tblPr>
  </w:style>
  <w:style w:type="table" w:customStyle="1" w:styleId="315">
    <w:name w:val="List Table 1 Light - Accent 5"/>
    <w:qFormat/>
    <w:uiPriority w:val="99"/>
    <w:rPr>
      <w:rFonts w:ascii="Calibri" w:hAnsi="Calibri"/>
    </w:rPr>
    <w:tblPr>
      <w:tblCellMar>
        <w:top w:w="0" w:type="dxa"/>
        <w:left w:w="0" w:type="dxa"/>
        <w:bottom w:w="0" w:type="dxa"/>
        <w:right w:w="0" w:type="dxa"/>
      </w:tblCellMar>
    </w:tblPr>
  </w:style>
  <w:style w:type="table" w:customStyle="1" w:styleId="316">
    <w:name w:val="List Table 1 Light - Accent 6"/>
    <w:qFormat/>
    <w:uiPriority w:val="99"/>
    <w:rPr>
      <w:rFonts w:ascii="Calibri" w:hAnsi="Calibri"/>
    </w:rPr>
    <w:tblPr>
      <w:tblCellMar>
        <w:top w:w="0" w:type="dxa"/>
        <w:left w:w="0" w:type="dxa"/>
        <w:bottom w:w="0" w:type="dxa"/>
        <w:right w:w="0" w:type="dxa"/>
      </w:tblCellMar>
    </w:tblPr>
  </w:style>
  <w:style w:type="table" w:customStyle="1" w:styleId="317">
    <w:name w:val="清单表 21"/>
    <w:qFormat/>
    <w:uiPriority w:val="99"/>
    <w:rPr>
      <w:rFonts w:ascii="Calibri" w:hAnsi="Calibri"/>
    </w:rPr>
    <w:tblPr>
      <w:tblCellMar>
        <w:top w:w="0" w:type="dxa"/>
        <w:left w:w="0" w:type="dxa"/>
        <w:bottom w:w="0" w:type="dxa"/>
        <w:right w:w="0" w:type="dxa"/>
      </w:tblCellMar>
    </w:tblPr>
  </w:style>
  <w:style w:type="table" w:customStyle="1" w:styleId="318">
    <w:name w:val="List Table 2 - Accent 1"/>
    <w:qFormat/>
    <w:uiPriority w:val="99"/>
    <w:rPr>
      <w:rFonts w:ascii="Calibri" w:hAnsi="Calibri"/>
    </w:rPr>
    <w:tblPr>
      <w:tblCellMar>
        <w:top w:w="0" w:type="dxa"/>
        <w:left w:w="0" w:type="dxa"/>
        <w:bottom w:w="0" w:type="dxa"/>
        <w:right w:w="0" w:type="dxa"/>
      </w:tblCellMar>
    </w:tblPr>
  </w:style>
  <w:style w:type="table" w:customStyle="1" w:styleId="319">
    <w:name w:val="List Table 2 - Accent 2"/>
    <w:qFormat/>
    <w:uiPriority w:val="99"/>
    <w:rPr>
      <w:rFonts w:ascii="Calibri" w:hAnsi="Calibri"/>
    </w:rPr>
    <w:tblPr>
      <w:tblCellMar>
        <w:top w:w="0" w:type="dxa"/>
        <w:left w:w="0" w:type="dxa"/>
        <w:bottom w:w="0" w:type="dxa"/>
        <w:right w:w="0" w:type="dxa"/>
      </w:tblCellMar>
    </w:tblPr>
  </w:style>
  <w:style w:type="table" w:customStyle="1" w:styleId="320">
    <w:name w:val="List Table 2 - Accent 3"/>
    <w:qFormat/>
    <w:uiPriority w:val="99"/>
    <w:rPr>
      <w:rFonts w:ascii="Calibri" w:hAnsi="Calibri"/>
    </w:rPr>
    <w:tblPr>
      <w:tblCellMar>
        <w:top w:w="0" w:type="dxa"/>
        <w:left w:w="0" w:type="dxa"/>
        <w:bottom w:w="0" w:type="dxa"/>
        <w:right w:w="0" w:type="dxa"/>
      </w:tblCellMar>
    </w:tblPr>
  </w:style>
  <w:style w:type="table" w:customStyle="1" w:styleId="321">
    <w:name w:val="List Table 2 - Accent 4"/>
    <w:qFormat/>
    <w:uiPriority w:val="99"/>
    <w:rPr>
      <w:rFonts w:ascii="Calibri" w:hAnsi="Calibri"/>
    </w:rPr>
    <w:tblPr>
      <w:tblCellMar>
        <w:top w:w="0" w:type="dxa"/>
        <w:left w:w="0" w:type="dxa"/>
        <w:bottom w:w="0" w:type="dxa"/>
        <w:right w:w="0" w:type="dxa"/>
      </w:tblCellMar>
    </w:tblPr>
  </w:style>
  <w:style w:type="table" w:customStyle="1" w:styleId="322">
    <w:name w:val="List Table 2 - Accent 5"/>
    <w:qFormat/>
    <w:uiPriority w:val="99"/>
    <w:rPr>
      <w:rFonts w:ascii="Calibri" w:hAnsi="Calibri"/>
    </w:rPr>
    <w:tblPr>
      <w:tblCellMar>
        <w:top w:w="0" w:type="dxa"/>
        <w:left w:w="0" w:type="dxa"/>
        <w:bottom w:w="0" w:type="dxa"/>
        <w:right w:w="0" w:type="dxa"/>
      </w:tblCellMar>
    </w:tblPr>
  </w:style>
  <w:style w:type="table" w:customStyle="1" w:styleId="323">
    <w:name w:val="List Table 2 - Accent 6"/>
    <w:qFormat/>
    <w:uiPriority w:val="99"/>
    <w:rPr>
      <w:rFonts w:ascii="Calibri" w:hAnsi="Calibri"/>
    </w:rPr>
    <w:tblPr>
      <w:tblCellMar>
        <w:top w:w="0" w:type="dxa"/>
        <w:left w:w="0" w:type="dxa"/>
        <w:bottom w:w="0" w:type="dxa"/>
        <w:right w:w="0" w:type="dxa"/>
      </w:tblCellMar>
    </w:tblPr>
  </w:style>
  <w:style w:type="table" w:customStyle="1" w:styleId="324">
    <w:name w:val="清单表 31"/>
    <w:qFormat/>
    <w:uiPriority w:val="99"/>
    <w:rPr>
      <w:rFonts w:ascii="Calibri" w:hAnsi="Calibri"/>
    </w:rPr>
    <w:tblPr>
      <w:tblCellMar>
        <w:top w:w="0" w:type="dxa"/>
        <w:left w:w="0" w:type="dxa"/>
        <w:bottom w:w="0" w:type="dxa"/>
        <w:right w:w="0" w:type="dxa"/>
      </w:tblCellMar>
    </w:tblPr>
  </w:style>
  <w:style w:type="table" w:customStyle="1" w:styleId="325">
    <w:name w:val="List Table 3 - Accent 1"/>
    <w:qFormat/>
    <w:uiPriority w:val="99"/>
    <w:rPr>
      <w:rFonts w:ascii="Calibri" w:hAnsi="Calibri"/>
    </w:rPr>
    <w:tblPr>
      <w:tblCellMar>
        <w:top w:w="0" w:type="dxa"/>
        <w:left w:w="0" w:type="dxa"/>
        <w:bottom w:w="0" w:type="dxa"/>
        <w:right w:w="0" w:type="dxa"/>
      </w:tblCellMar>
    </w:tblPr>
  </w:style>
  <w:style w:type="table" w:customStyle="1" w:styleId="326">
    <w:name w:val="List Table 3 - Accent 2"/>
    <w:qFormat/>
    <w:uiPriority w:val="99"/>
    <w:rPr>
      <w:rFonts w:ascii="Calibri" w:hAnsi="Calibri"/>
    </w:rPr>
    <w:tblPr>
      <w:tblCellMar>
        <w:top w:w="0" w:type="dxa"/>
        <w:left w:w="0" w:type="dxa"/>
        <w:bottom w:w="0" w:type="dxa"/>
        <w:right w:w="0" w:type="dxa"/>
      </w:tblCellMar>
    </w:tblPr>
  </w:style>
  <w:style w:type="table" w:customStyle="1" w:styleId="327">
    <w:name w:val="List Table 3 - Accent 3"/>
    <w:qFormat/>
    <w:uiPriority w:val="99"/>
    <w:rPr>
      <w:rFonts w:ascii="Calibri" w:hAnsi="Calibri"/>
    </w:rPr>
    <w:tblPr>
      <w:tblCellMar>
        <w:top w:w="0" w:type="dxa"/>
        <w:left w:w="0" w:type="dxa"/>
        <w:bottom w:w="0" w:type="dxa"/>
        <w:right w:w="0" w:type="dxa"/>
      </w:tblCellMar>
    </w:tblPr>
  </w:style>
  <w:style w:type="table" w:customStyle="1" w:styleId="328">
    <w:name w:val="List Table 3 - Accent 4"/>
    <w:qFormat/>
    <w:uiPriority w:val="99"/>
    <w:rPr>
      <w:rFonts w:ascii="Calibri" w:hAnsi="Calibri"/>
    </w:rPr>
    <w:tblPr>
      <w:tblCellMar>
        <w:top w:w="0" w:type="dxa"/>
        <w:left w:w="0" w:type="dxa"/>
        <w:bottom w:w="0" w:type="dxa"/>
        <w:right w:w="0" w:type="dxa"/>
      </w:tblCellMar>
    </w:tblPr>
  </w:style>
  <w:style w:type="table" w:customStyle="1" w:styleId="329">
    <w:name w:val="List Table 3 - Accent 5"/>
    <w:qFormat/>
    <w:uiPriority w:val="99"/>
    <w:rPr>
      <w:rFonts w:ascii="Calibri" w:hAnsi="Calibri"/>
    </w:rPr>
    <w:tblPr>
      <w:tblCellMar>
        <w:top w:w="0" w:type="dxa"/>
        <w:left w:w="0" w:type="dxa"/>
        <w:bottom w:w="0" w:type="dxa"/>
        <w:right w:w="0" w:type="dxa"/>
      </w:tblCellMar>
    </w:tblPr>
  </w:style>
  <w:style w:type="table" w:customStyle="1" w:styleId="330">
    <w:name w:val="List Table 3 - Accent 6"/>
    <w:qFormat/>
    <w:uiPriority w:val="99"/>
    <w:rPr>
      <w:rFonts w:ascii="Calibri" w:hAnsi="Calibri"/>
    </w:rPr>
    <w:tblPr>
      <w:tblCellMar>
        <w:top w:w="0" w:type="dxa"/>
        <w:left w:w="0" w:type="dxa"/>
        <w:bottom w:w="0" w:type="dxa"/>
        <w:right w:w="0" w:type="dxa"/>
      </w:tblCellMar>
    </w:tblPr>
  </w:style>
  <w:style w:type="table" w:customStyle="1" w:styleId="331">
    <w:name w:val="清单表 41"/>
    <w:qFormat/>
    <w:uiPriority w:val="99"/>
    <w:rPr>
      <w:rFonts w:ascii="Calibri" w:hAnsi="Calibri"/>
    </w:rPr>
    <w:tblPr>
      <w:tblCellMar>
        <w:top w:w="0" w:type="dxa"/>
        <w:left w:w="0" w:type="dxa"/>
        <w:bottom w:w="0" w:type="dxa"/>
        <w:right w:w="0" w:type="dxa"/>
      </w:tblCellMar>
    </w:tblPr>
  </w:style>
  <w:style w:type="table" w:customStyle="1" w:styleId="332">
    <w:name w:val="List Table 4 - Accent 1"/>
    <w:qFormat/>
    <w:uiPriority w:val="99"/>
    <w:rPr>
      <w:rFonts w:ascii="Calibri" w:hAnsi="Calibri"/>
    </w:rPr>
    <w:tblPr>
      <w:tblCellMar>
        <w:top w:w="0" w:type="dxa"/>
        <w:left w:w="0" w:type="dxa"/>
        <w:bottom w:w="0" w:type="dxa"/>
        <w:right w:w="0" w:type="dxa"/>
      </w:tblCellMar>
    </w:tblPr>
  </w:style>
  <w:style w:type="table" w:customStyle="1" w:styleId="333">
    <w:name w:val="List Table 4 - Accent 2"/>
    <w:qFormat/>
    <w:uiPriority w:val="99"/>
    <w:rPr>
      <w:rFonts w:ascii="Calibri" w:hAnsi="Calibri"/>
    </w:rPr>
    <w:tblPr>
      <w:tblCellMar>
        <w:top w:w="0" w:type="dxa"/>
        <w:left w:w="0" w:type="dxa"/>
        <w:bottom w:w="0" w:type="dxa"/>
        <w:right w:w="0" w:type="dxa"/>
      </w:tblCellMar>
    </w:tblPr>
  </w:style>
  <w:style w:type="table" w:customStyle="1" w:styleId="334">
    <w:name w:val="List Table 4 - Accent 3"/>
    <w:qFormat/>
    <w:uiPriority w:val="99"/>
    <w:rPr>
      <w:rFonts w:ascii="Calibri" w:hAnsi="Calibri"/>
    </w:rPr>
    <w:tblPr>
      <w:tblCellMar>
        <w:top w:w="0" w:type="dxa"/>
        <w:left w:w="0" w:type="dxa"/>
        <w:bottom w:w="0" w:type="dxa"/>
        <w:right w:w="0" w:type="dxa"/>
      </w:tblCellMar>
    </w:tblPr>
  </w:style>
  <w:style w:type="table" w:customStyle="1" w:styleId="335">
    <w:name w:val="List Table 4 - Accent 4"/>
    <w:qFormat/>
    <w:uiPriority w:val="99"/>
    <w:rPr>
      <w:rFonts w:ascii="Calibri" w:hAnsi="Calibri"/>
    </w:rPr>
    <w:tblPr>
      <w:tblCellMar>
        <w:top w:w="0" w:type="dxa"/>
        <w:left w:w="0" w:type="dxa"/>
        <w:bottom w:w="0" w:type="dxa"/>
        <w:right w:w="0" w:type="dxa"/>
      </w:tblCellMar>
    </w:tblPr>
  </w:style>
  <w:style w:type="table" w:customStyle="1" w:styleId="336">
    <w:name w:val="List Table 4 - Accent 5"/>
    <w:qFormat/>
    <w:uiPriority w:val="99"/>
    <w:rPr>
      <w:rFonts w:ascii="Calibri" w:hAnsi="Calibri"/>
    </w:rPr>
    <w:tblPr>
      <w:tblCellMar>
        <w:top w:w="0" w:type="dxa"/>
        <w:left w:w="0" w:type="dxa"/>
        <w:bottom w:w="0" w:type="dxa"/>
        <w:right w:w="0" w:type="dxa"/>
      </w:tblCellMar>
    </w:tblPr>
  </w:style>
  <w:style w:type="table" w:customStyle="1" w:styleId="337">
    <w:name w:val="List Table 4 - Accent 6"/>
    <w:qFormat/>
    <w:uiPriority w:val="99"/>
    <w:rPr>
      <w:rFonts w:ascii="Calibri" w:hAnsi="Calibri"/>
    </w:rPr>
    <w:tblPr>
      <w:tblCellMar>
        <w:top w:w="0" w:type="dxa"/>
        <w:left w:w="0" w:type="dxa"/>
        <w:bottom w:w="0" w:type="dxa"/>
        <w:right w:w="0" w:type="dxa"/>
      </w:tblCellMar>
    </w:tblPr>
  </w:style>
  <w:style w:type="table" w:customStyle="1" w:styleId="338">
    <w:name w:val="清单表 5 深色1"/>
    <w:qFormat/>
    <w:uiPriority w:val="99"/>
    <w:rPr>
      <w:rFonts w:ascii="Calibri" w:hAnsi="Calibri"/>
    </w:rPr>
    <w:tblPr>
      <w:tblCellMar>
        <w:top w:w="0" w:type="dxa"/>
        <w:left w:w="0" w:type="dxa"/>
        <w:bottom w:w="0" w:type="dxa"/>
        <w:right w:w="0" w:type="dxa"/>
      </w:tblCellMar>
    </w:tblPr>
  </w:style>
  <w:style w:type="table" w:customStyle="1" w:styleId="339">
    <w:name w:val="List Table 5 Dark - Accent 1"/>
    <w:qFormat/>
    <w:uiPriority w:val="99"/>
    <w:rPr>
      <w:rFonts w:ascii="Calibri" w:hAnsi="Calibri"/>
    </w:rPr>
    <w:tblPr>
      <w:tblCellMar>
        <w:top w:w="0" w:type="dxa"/>
        <w:left w:w="0" w:type="dxa"/>
        <w:bottom w:w="0" w:type="dxa"/>
        <w:right w:w="0" w:type="dxa"/>
      </w:tblCellMar>
    </w:tblPr>
  </w:style>
  <w:style w:type="table" w:customStyle="1" w:styleId="340">
    <w:name w:val="List Table 5 Dark - Accent 2"/>
    <w:qFormat/>
    <w:uiPriority w:val="99"/>
    <w:rPr>
      <w:rFonts w:ascii="Calibri" w:hAnsi="Calibri"/>
    </w:rPr>
    <w:tblPr>
      <w:tblCellMar>
        <w:top w:w="0" w:type="dxa"/>
        <w:left w:w="0" w:type="dxa"/>
        <w:bottom w:w="0" w:type="dxa"/>
        <w:right w:w="0" w:type="dxa"/>
      </w:tblCellMar>
    </w:tblPr>
  </w:style>
  <w:style w:type="table" w:customStyle="1" w:styleId="341">
    <w:name w:val="List Table 5 Dark - Accent 3"/>
    <w:qFormat/>
    <w:uiPriority w:val="99"/>
    <w:rPr>
      <w:rFonts w:ascii="Calibri" w:hAnsi="Calibri"/>
    </w:rPr>
    <w:tblPr>
      <w:tblCellMar>
        <w:top w:w="0" w:type="dxa"/>
        <w:left w:w="0" w:type="dxa"/>
        <w:bottom w:w="0" w:type="dxa"/>
        <w:right w:w="0" w:type="dxa"/>
      </w:tblCellMar>
    </w:tblPr>
  </w:style>
  <w:style w:type="table" w:customStyle="1" w:styleId="342">
    <w:name w:val="List Table 5 Dark - Accent 4"/>
    <w:qFormat/>
    <w:uiPriority w:val="99"/>
    <w:rPr>
      <w:rFonts w:ascii="Calibri" w:hAnsi="Calibri"/>
    </w:rPr>
    <w:tblPr>
      <w:tblCellMar>
        <w:top w:w="0" w:type="dxa"/>
        <w:left w:w="0" w:type="dxa"/>
        <w:bottom w:w="0" w:type="dxa"/>
        <w:right w:w="0" w:type="dxa"/>
      </w:tblCellMar>
    </w:tblPr>
  </w:style>
  <w:style w:type="table" w:customStyle="1" w:styleId="343">
    <w:name w:val="List Table 5 Dark - Accent 5"/>
    <w:qFormat/>
    <w:uiPriority w:val="99"/>
    <w:rPr>
      <w:rFonts w:ascii="Calibri" w:hAnsi="Calibri"/>
    </w:rPr>
    <w:tblPr>
      <w:tblCellMar>
        <w:top w:w="0" w:type="dxa"/>
        <w:left w:w="0" w:type="dxa"/>
        <w:bottom w:w="0" w:type="dxa"/>
        <w:right w:w="0" w:type="dxa"/>
      </w:tblCellMar>
    </w:tblPr>
  </w:style>
  <w:style w:type="table" w:customStyle="1" w:styleId="344">
    <w:name w:val="List Table 5 Dark - Accent 6"/>
    <w:qFormat/>
    <w:uiPriority w:val="99"/>
    <w:rPr>
      <w:rFonts w:ascii="Calibri" w:hAnsi="Calibri"/>
    </w:rPr>
    <w:tblPr>
      <w:tblCellMar>
        <w:top w:w="0" w:type="dxa"/>
        <w:left w:w="0" w:type="dxa"/>
        <w:bottom w:w="0" w:type="dxa"/>
        <w:right w:w="0" w:type="dxa"/>
      </w:tblCellMar>
    </w:tblPr>
  </w:style>
  <w:style w:type="table" w:customStyle="1" w:styleId="345">
    <w:name w:val="清单表 6 彩色1"/>
    <w:qFormat/>
    <w:uiPriority w:val="99"/>
    <w:rPr>
      <w:rFonts w:ascii="Calibri" w:hAnsi="Calibri"/>
    </w:rPr>
    <w:tblPr>
      <w:tblCellMar>
        <w:top w:w="0" w:type="dxa"/>
        <w:left w:w="0" w:type="dxa"/>
        <w:bottom w:w="0" w:type="dxa"/>
        <w:right w:w="0" w:type="dxa"/>
      </w:tblCellMar>
    </w:tblPr>
  </w:style>
  <w:style w:type="table" w:customStyle="1" w:styleId="346">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47">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48">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49">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50">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51">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52">
    <w:name w:val="清单表 7 彩色1"/>
    <w:qFormat/>
    <w:uiPriority w:val="99"/>
    <w:rPr>
      <w:rFonts w:ascii="Calibri" w:hAnsi="Calibri"/>
    </w:rPr>
    <w:tblPr>
      <w:tblCellMar>
        <w:top w:w="0" w:type="dxa"/>
        <w:left w:w="0" w:type="dxa"/>
        <w:bottom w:w="0" w:type="dxa"/>
        <w:right w:w="0" w:type="dxa"/>
      </w:tblCellMar>
    </w:tblPr>
  </w:style>
  <w:style w:type="table" w:customStyle="1" w:styleId="353">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54">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55">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56">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57">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58">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59">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60">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61">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62">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63">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64">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65">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66">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67">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68">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69">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70">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71">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72">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73">
    <w:name w:val="Bordered"/>
    <w:qFormat/>
    <w:uiPriority w:val="99"/>
    <w:rPr>
      <w:rFonts w:ascii="Calibri" w:hAnsi="Calibri"/>
    </w:rPr>
    <w:tblPr>
      <w:tblCellMar>
        <w:top w:w="0" w:type="dxa"/>
        <w:left w:w="0" w:type="dxa"/>
        <w:bottom w:w="0" w:type="dxa"/>
        <w:right w:w="0" w:type="dxa"/>
      </w:tblCellMar>
    </w:tblPr>
  </w:style>
  <w:style w:type="table" w:customStyle="1" w:styleId="374">
    <w:name w:val="Bordered - Accent 1"/>
    <w:qFormat/>
    <w:uiPriority w:val="99"/>
    <w:rPr>
      <w:rFonts w:ascii="Calibri" w:hAnsi="Calibri"/>
    </w:rPr>
    <w:tblPr>
      <w:tblCellMar>
        <w:top w:w="0" w:type="dxa"/>
        <w:left w:w="0" w:type="dxa"/>
        <w:bottom w:w="0" w:type="dxa"/>
        <w:right w:w="0" w:type="dxa"/>
      </w:tblCellMar>
    </w:tblPr>
  </w:style>
  <w:style w:type="table" w:customStyle="1" w:styleId="375">
    <w:name w:val="Bordered - Accent 2"/>
    <w:qFormat/>
    <w:uiPriority w:val="99"/>
    <w:rPr>
      <w:rFonts w:ascii="Calibri" w:hAnsi="Calibri"/>
    </w:rPr>
    <w:tblPr>
      <w:tblCellMar>
        <w:top w:w="0" w:type="dxa"/>
        <w:left w:w="0" w:type="dxa"/>
        <w:bottom w:w="0" w:type="dxa"/>
        <w:right w:w="0" w:type="dxa"/>
      </w:tblCellMar>
    </w:tblPr>
  </w:style>
  <w:style w:type="table" w:customStyle="1" w:styleId="376">
    <w:name w:val="Bordered - Accent 3"/>
    <w:qFormat/>
    <w:uiPriority w:val="99"/>
    <w:rPr>
      <w:rFonts w:ascii="Calibri" w:hAnsi="Calibri"/>
    </w:rPr>
    <w:tblPr>
      <w:tblCellMar>
        <w:top w:w="0" w:type="dxa"/>
        <w:left w:w="0" w:type="dxa"/>
        <w:bottom w:w="0" w:type="dxa"/>
        <w:right w:w="0" w:type="dxa"/>
      </w:tblCellMar>
    </w:tblPr>
  </w:style>
  <w:style w:type="table" w:customStyle="1" w:styleId="377">
    <w:name w:val="Bordered - Accent 4"/>
    <w:qFormat/>
    <w:uiPriority w:val="99"/>
    <w:rPr>
      <w:rFonts w:ascii="Calibri" w:hAnsi="Calibri"/>
    </w:rPr>
    <w:tblPr>
      <w:tblCellMar>
        <w:top w:w="0" w:type="dxa"/>
        <w:left w:w="0" w:type="dxa"/>
        <w:bottom w:w="0" w:type="dxa"/>
        <w:right w:w="0" w:type="dxa"/>
      </w:tblCellMar>
    </w:tblPr>
  </w:style>
  <w:style w:type="table" w:customStyle="1" w:styleId="378">
    <w:name w:val="Bordered - Accent 5"/>
    <w:qFormat/>
    <w:uiPriority w:val="99"/>
    <w:rPr>
      <w:rFonts w:ascii="Calibri" w:hAnsi="Calibri"/>
    </w:rPr>
    <w:tblPr>
      <w:tblCellMar>
        <w:top w:w="0" w:type="dxa"/>
        <w:left w:w="0" w:type="dxa"/>
        <w:bottom w:w="0" w:type="dxa"/>
        <w:right w:w="0" w:type="dxa"/>
      </w:tblCellMar>
    </w:tblPr>
  </w:style>
  <w:style w:type="table" w:customStyle="1" w:styleId="379">
    <w:name w:val="Bordered - Accent 6"/>
    <w:qFormat/>
    <w:uiPriority w:val="99"/>
    <w:rPr>
      <w:rFonts w:ascii="Calibri" w:hAnsi="Calibri"/>
    </w:rPr>
    <w:tblPr>
      <w:tblCellMar>
        <w:top w:w="0" w:type="dxa"/>
        <w:left w:w="0" w:type="dxa"/>
        <w:bottom w:w="0" w:type="dxa"/>
        <w:right w:w="0" w:type="dxa"/>
      </w:tblCellMar>
    </w:tblPr>
  </w:style>
  <w:style w:type="paragraph" w:customStyle="1" w:styleId="380">
    <w:name w:val="TOC 标题11"/>
    <w:unhideWhenUsed/>
    <w:qFormat/>
    <w:uiPriority w:val="39"/>
    <w:rPr>
      <w:rFonts w:hint="default" w:ascii="Calibri" w:hAnsi="Calibri" w:eastAsia="宋体" w:cs="Times New Roman"/>
      <w:lang w:val="en-US" w:eastAsia="zh-CN" w:bidi="ar-SA"/>
    </w:rPr>
  </w:style>
  <w:style w:type="paragraph" w:customStyle="1" w:styleId="381">
    <w:name w:val="标题 11"/>
    <w:basedOn w:val="1"/>
    <w:next w:val="1"/>
    <w:link w:val="382"/>
    <w:qFormat/>
    <w:uiPriority w:val="0"/>
    <w:pPr>
      <w:keepNext/>
      <w:jc w:val="center"/>
      <w:outlineLvl w:val="0"/>
    </w:pPr>
    <w:rPr>
      <w:rFonts w:ascii="楷体_GB2312" w:hAnsi="Times New Roman" w:eastAsia="楷体_GB2312"/>
      <w:sz w:val="28"/>
      <w:szCs w:val="28"/>
      <w:lang w:eastAsia="en-US"/>
    </w:rPr>
  </w:style>
  <w:style w:type="character" w:customStyle="1" w:styleId="382">
    <w:name w:val="标题 1 Char"/>
    <w:link w:val="381"/>
    <w:qFormat/>
    <w:uiPriority w:val="0"/>
    <w:rPr>
      <w:rFonts w:ascii="楷体_GB2312" w:hAnsi="Times New Roman" w:eastAsia="楷体_GB2312" w:cs="Times New Roman"/>
      <w:sz w:val="28"/>
      <w:szCs w:val="28"/>
      <w:lang w:eastAsia="en-US"/>
    </w:rPr>
  </w:style>
  <w:style w:type="paragraph" w:customStyle="1" w:styleId="383">
    <w:name w:val="标题 21"/>
    <w:basedOn w:val="1"/>
    <w:next w:val="384"/>
    <w:link w:val="385"/>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84">
    <w:name w:val="正文缩进1"/>
    <w:basedOn w:val="1"/>
    <w:link w:val="386"/>
    <w:qFormat/>
    <w:uiPriority w:val="0"/>
    <w:pPr>
      <w:ind w:firstLine="420"/>
    </w:pPr>
    <w:rPr>
      <w:rFonts w:ascii="Times New Roman" w:hAnsi="Times New Roman" w:eastAsia="宋体"/>
      <w:sz w:val="20"/>
      <w:szCs w:val="21"/>
      <w:lang w:eastAsia="en-US"/>
    </w:rPr>
  </w:style>
  <w:style w:type="character" w:customStyle="1" w:styleId="385">
    <w:name w:val="标题 2 Char"/>
    <w:link w:val="383"/>
    <w:qFormat/>
    <w:uiPriority w:val="0"/>
    <w:rPr>
      <w:rFonts w:ascii="Arial" w:hAnsi="Arial" w:eastAsia="幼圆" w:cs="Times New Roman"/>
      <w:b/>
      <w:bCs/>
      <w:sz w:val="44"/>
      <w:szCs w:val="44"/>
      <w:lang w:eastAsia="en-US"/>
    </w:rPr>
  </w:style>
  <w:style w:type="character" w:customStyle="1" w:styleId="386">
    <w:name w:val="正文缩进 Char"/>
    <w:link w:val="384"/>
    <w:qFormat/>
    <w:uiPriority w:val="0"/>
    <w:rPr>
      <w:rFonts w:ascii="Times New Roman" w:hAnsi="Times New Roman" w:eastAsia="宋体" w:cs="Times New Roman"/>
      <w:szCs w:val="21"/>
      <w:lang w:eastAsia="en-US"/>
    </w:rPr>
  </w:style>
  <w:style w:type="paragraph" w:customStyle="1" w:styleId="387">
    <w:name w:val="标题 41"/>
    <w:basedOn w:val="1"/>
    <w:next w:val="384"/>
    <w:link w:val="388"/>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88">
    <w:name w:val="标题 4 Char"/>
    <w:link w:val="387"/>
    <w:qFormat/>
    <w:uiPriority w:val="0"/>
    <w:rPr>
      <w:rFonts w:ascii="Arial" w:hAnsi="Arial" w:eastAsia="黑体" w:cs="Times New Roman"/>
      <w:b/>
      <w:bCs/>
      <w:sz w:val="28"/>
      <w:szCs w:val="28"/>
      <w:lang w:eastAsia="en-US"/>
    </w:rPr>
  </w:style>
  <w:style w:type="paragraph" w:customStyle="1" w:styleId="389">
    <w:name w:val="标题 51"/>
    <w:basedOn w:val="1"/>
    <w:next w:val="384"/>
    <w:link w:val="390"/>
    <w:qFormat/>
    <w:uiPriority w:val="0"/>
    <w:pPr>
      <w:keepNext/>
      <w:outlineLvl w:val="4"/>
    </w:pPr>
    <w:rPr>
      <w:rFonts w:ascii="宋体" w:hAnsi="Times New Roman" w:eastAsia="宋体"/>
      <w:color w:val="000000"/>
      <w:sz w:val="28"/>
      <w:szCs w:val="28"/>
      <w:lang w:eastAsia="en-US"/>
    </w:rPr>
  </w:style>
  <w:style w:type="character" w:customStyle="1" w:styleId="390">
    <w:name w:val="标题 5 Char"/>
    <w:link w:val="389"/>
    <w:qFormat/>
    <w:uiPriority w:val="0"/>
    <w:rPr>
      <w:rFonts w:ascii="宋体" w:hAnsi="Times New Roman" w:eastAsia="宋体" w:cs="Times New Roman"/>
      <w:color w:val="000000"/>
      <w:sz w:val="28"/>
      <w:szCs w:val="28"/>
      <w:lang w:eastAsia="en-US"/>
    </w:rPr>
  </w:style>
  <w:style w:type="paragraph" w:customStyle="1" w:styleId="391">
    <w:name w:val="标题 61"/>
    <w:basedOn w:val="1"/>
    <w:next w:val="1"/>
    <w:link w:val="392"/>
    <w:qFormat/>
    <w:uiPriority w:val="0"/>
    <w:pPr>
      <w:keepNext/>
      <w:keepLines/>
      <w:numPr>
        <w:ilvl w:val="5"/>
        <w:numId w:val="4"/>
      </w:numPr>
      <w:spacing w:before="240" w:after="64" w:line="320" w:lineRule="auto"/>
      <w:outlineLvl w:val="5"/>
    </w:pPr>
    <w:rPr>
      <w:rFonts w:ascii="Arial" w:hAnsi="Arial" w:eastAsia="黑体"/>
      <w:b/>
      <w:bCs/>
      <w:sz w:val="24"/>
      <w:szCs w:val="24"/>
      <w:lang w:eastAsia="en-US"/>
    </w:rPr>
  </w:style>
  <w:style w:type="character" w:customStyle="1" w:styleId="392">
    <w:name w:val="标题 6 Char"/>
    <w:link w:val="391"/>
    <w:qFormat/>
    <w:uiPriority w:val="0"/>
    <w:rPr>
      <w:rFonts w:ascii="Arial" w:hAnsi="Arial" w:eastAsia="黑体" w:cs="Times New Roman"/>
      <w:b/>
      <w:bCs/>
      <w:sz w:val="24"/>
      <w:szCs w:val="24"/>
      <w:lang w:eastAsia="en-US"/>
    </w:rPr>
  </w:style>
  <w:style w:type="paragraph" w:customStyle="1" w:styleId="393">
    <w:name w:val="标题 71"/>
    <w:basedOn w:val="1"/>
    <w:next w:val="1"/>
    <w:link w:val="394"/>
    <w:qFormat/>
    <w:uiPriority w:val="0"/>
    <w:pPr>
      <w:keepNext/>
      <w:keepLines/>
      <w:numPr>
        <w:ilvl w:val="6"/>
        <w:numId w:val="4"/>
      </w:numPr>
      <w:spacing w:before="240" w:after="64" w:line="320" w:lineRule="auto"/>
      <w:outlineLvl w:val="6"/>
    </w:pPr>
    <w:rPr>
      <w:rFonts w:ascii="Times New Roman" w:hAnsi="Times New Roman" w:eastAsia="宋体"/>
      <w:b/>
      <w:bCs/>
      <w:sz w:val="24"/>
      <w:szCs w:val="24"/>
      <w:lang w:eastAsia="en-US"/>
    </w:rPr>
  </w:style>
  <w:style w:type="character" w:customStyle="1" w:styleId="394">
    <w:name w:val="标题 7 Char"/>
    <w:link w:val="393"/>
    <w:qFormat/>
    <w:uiPriority w:val="0"/>
    <w:rPr>
      <w:rFonts w:ascii="Times New Roman" w:hAnsi="Times New Roman" w:eastAsia="宋体" w:cs="Times New Roman"/>
      <w:b/>
      <w:bCs/>
      <w:sz w:val="24"/>
      <w:szCs w:val="24"/>
      <w:lang w:eastAsia="en-US"/>
    </w:rPr>
  </w:style>
  <w:style w:type="paragraph" w:customStyle="1" w:styleId="395">
    <w:name w:val="标题 81"/>
    <w:basedOn w:val="1"/>
    <w:next w:val="1"/>
    <w:link w:val="396"/>
    <w:qFormat/>
    <w:uiPriority w:val="0"/>
    <w:pPr>
      <w:keepNext/>
      <w:keepLines/>
      <w:numPr>
        <w:ilvl w:val="7"/>
        <w:numId w:val="4"/>
      </w:numPr>
      <w:spacing w:before="240" w:after="64" w:line="320" w:lineRule="auto"/>
      <w:outlineLvl w:val="7"/>
    </w:pPr>
    <w:rPr>
      <w:rFonts w:ascii="Arial" w:hAnsi="Arial" w:eastAsia="黑体"/>
      <w:sz w:val="24"/>
      <w:szCs w:val="24"/>
      <w:lang w:eastAsia="en-US"/>
    </w:rPr>
  </w:style>
  <w:style w:type="character" w:customStyle="1" w:styleId="396">
    <w:name w:val="标题 8 Char"/>
    <w:link w:val="395"/>
    <w:qFormat/>
    <w:uiPriority w:val="0"/>
    <w:rPr>
      <w:rFonts w:ascii="Arial" w:hAnsi="Arial" w:eastAsia="黑体" w:cs="Times New Roman"/>
      <w:sz w:val="24"/>
      <w:szCs w:val="24"/>
      <w:lang w:eastAsia="en-US"/>
    </w:rPr>
  </w:style>
  <w:style w:type="paragraph" w:customStyle="1" w:styleId="397">
    <w:name w:val="标题 91"/>
    <w:basedOn w:val="1"/>
    <w:next w:val="1"/>
    <w:link w:val="398"/>
    <w:qFormat/>
    <w:uiPriority w:val="0"/>
    <w:pPr>
      <w:keepNext/>
      <w:keepLines/>
      <w:numPr>
        <w:ilvl w:val="8"/>
        <w:numId w:val="4"/>
      </w:numPr>
      <w:spacing w:before="240" w:after="64" w:line="320" w:lineRule="auto"/>
      <w:outlineLvl w:val="8"/>
    </w:pPr>
    <w:rPr>
      <w:rFonts w:ascii="Arial" w:hAnsi="Arial" w:eastAsia="黑体"/>
      <w:sz w:val="20"/>
      <w:szCs w:val="21"/>
      <w:lang w:eastAsia="en-US"/>
    </w:rPr>
  </w:style>
  <w:style w:type="character" w:customStyle="1" w:styleId="398">
    <w:name w:val="标题 9 Char"/>
    <w:link w:val="397"/>
    <w:qFormat/>
    <w:uiPriority w:val="0"/>
    <w:rPr>
      <w:rFonts w:ascii="Arial" w:hAnsi="Arial" w:eastAsia="黑体" w:cs="Times New Roman"/>
      <w:szCs w:val="21"/>
      <w:lang w:eastAsia="en-US"/>
    </w:rPr>
  </w:style>
  <w:style w:type="character" w:customStyle="1" w:styleId="399">
    <w:name w:val="默认段落字体1"/>
    <w:unhideWhenUsed/>
    <w:qFormat/>
    <w:uiPriority w:val="1"/>
  </w:style>
  <w:style w:type="table" w:customStyle="1" w:styleId="400">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401">
    <w:name w:val="列表 31"/>
    <w:basedOn w:val="1"/>
    <w:qFormat/>
    <w:uiPriority w:val="0"/>
    <w:pPr>
      <w:ind w:left="100" w:hanging="200"/>
    </w:pPr>
    <w:rPr>
      <w:rFonts w:ascii="Times New Roman" w:hAnsi="Times New Roman" w:eastAsia="宋体"/>
      <w:szCs w:val="21"/>
    </w:rPr>
  </w:style>
  <w:style w:type="paragraph" w:customStyle="1" w:styleId="402">
    <w:name w:val="目录 711"/>
    <w:basedOn w:val="1"/>
    <w:next w:val="1"/>
    <w:semiHidden/>
    <w:qFormat/>
    <w:uiPriority w:val="0"/>
    <w:pPr>
      <w:ind w:left="1260"/>
      <w:jc w:val="left"/>
    </w:pPr>
    <w:rPr>
      <w:rFonts w:ascii="Times New Roman" w:hAnsi="Times New Roman" w:eastAsia="宋体"/>
      <w:szCs w:val="21"/>
    </w:rPr>
  </w:style>
  <w:style w:type="paragraph" w:customStyle="1" w:styleId="403">
    <w:name w:val="文档结构图1"/>
    <w:basedOn w:val="1"/>
    <w:link w:val="404"/>
    <w:semiHidden/>
    <w:qFormat/>
    <w:uiPriority w:val="0"/>
    <w:pPr>
      <w:shd w:val="clear" w:color="auto" w:fill="000080"/>
    </w:pPr>
    <w:rPr>
      <w:rFonts w:ascii="Times New Roman" w:hAnsi="Times New Roman" w:eastAsia="宋体"/>
      <w:sz w:val="20"/>
      <w:szCs w:val="21"/>
      <w:lang w:eastAsia="en-US"/>
    </w:rPr>
  </w:style>
  <w:style w:type="character" w:customStyle="1" w:styleId="404">
    <w:name w:val="文档结构图 Char"/>
    <w:link w:val="403"/>
    <w:semiHidden/>
    <w:qFormat/>
    <w:uiPriority w:val="0"/>
    <w:rPr>
      <w:rFonts w:ascii="Times New Roman" w:hAnsi="Times New Roman" w:eastAsia="宋体" w:cs="Times New Roman"/>
      <w:szCs w:val="21"/>
      <w:shd w:val="clear" w:color="auto" w:fill="000080"/>
      <w:lang w:eastAsia="en-US"/>
    </w:rPr>
  </w:style>
  <w:style w:type="paragraph" w:customStyle="1" w:styleId="405">
    <w:name w:val="批注文字1"/>
    <w:basedOn w:val="1"/>
    <w:link w:val="406"/>
    <w:semiHidden/>
    <w:qFormat/>
    <w:uiPriority w:val="0"/>
    <w:pPr>
      <w:jc w:val="left"/>
    </w:pPr>
    <w:rPr>
      <w:rFonts w:ascii="Times New Roman" w:hAnsi="Times New Roman" w:eastAsia="宋体"/>
      <w:sz w:val="20"/>
      <w:szCs w:val="21"/>
      <w:lang w:eastAsia="en-US"/>
    </w:rPr>
  </w:style>
  <w:style w:type="character" w:customStyle="1" w:styleId="406">
    <w:name w:val="批注文字 Char"/>
    <w:link w:val="405"/>
    <w:semiHidden/>
    <w:qFormat/>
    <w:uiPriority w:val="0"/>
    <w:rPr>
      <w:rFonts w:ascii="Times New Roman" w:hAnsi="Times New Roman" w:eastAsia="宋体" w:cs="Times New Roman"/>
      <w:szCs w:val="21"/>
      <w:lang w:eastAsia="en-US"/>
    </w:rPr>
  </w:style>
  <w:style w:type="paragraph" w:customStyle="1" w:styleId="407">
    <w:name w:val="正文文本 31"/>
    <w:basedOn w:val="1"/>
    <w:link w:val="408"/>
    <w:qFormat/>
    <w:uiPriority w:val="0"/>
    <w:rPr>
      <w:rFonts w:ascii="仿宋_GB2312" w:hAnsi="Arial" w:eastAsia="仿宋_GB2312"/>
      <w:sz w:val="32"/>
      <w:szCs w:val="32"/>
      <w:lang w:eastAsia="en-US"/>
    </w:rPr>
  </w:style>
  <w:style w:type="character" w:customStyle="1" w:styleId="408">
    <w:name w:val="正文文本 3 Char"/>
    <w:link w:val="407"/>
    <w:qFormat/>
    <w:uiPriority w:val="0"/>
    <w:rPr>
      <w:rFonts w:ascii="仿宋_GB2312" w:hAnsi="Arial" w:eastAsia="仿宋_GB2312" w:cs="Times New Roman"/>
      <w:sz w:val="32"/>
      <w:szCs w:val="32"/>
      <w:lang w:eastAsia="en-US"/>
    </w:rPr>
  </w:style>
  <w:style w:type="paragraph" w:customStyle="1" w:styleId="409">
    <w:name w:val="正文文本1"/>
    <w:basedOn w:val="1"/>
    <w:next w:val="1"/>
    <w:link w:val="410"/>
    <w:qFormat/>
    <w:uiPriority w:val="0"/>
    <w:rPr>
      <w:rFonts w:ascii="楷体_GB2312" w:hAnsi="Arial" w:eastAsia="楷体_GB2312"/>
      <w:sz w:val="28"/>
      <w:szCs w:val="28"/>
      <w:lang w:eastAsia="en-US"/>
    </w:rPr>
  </w:style>
  <w:style w:type="character" w:customStyle="1" w:styleId="410">
    <w:name w:val="正文文本 Char"/>
    <w:link w:val="409"/>
    <w:qFormat/>
    <w:uiPriority w:val="0"/>
    <w:rPr>
      <w:rFonts w:ascii="楷体_GB2312" w:hAnsi="Arial" w:eastAsia="楷体_GB2312" w:cs="Times New Roman"/>
      <w:sz w:val="28"/>
      <w:szCs w:val="28"/>
      <w:lang w:eastAsia="en-US"/>
    </w:rPr>
  </w:style>
  <w:style w:type="paragraph" w:customStyle="1" w:styleId="411">
    <w:name w:val="正文文本缩进1"/>
    <w:basedOn w:val="1"/>
    <w:link w:val="412"/>
    <w:qFormat/>
    <w:uiPriority w:val="0"/>
    <w:pPr>
      <w:ind w:firstLine="645"/>
    </w:pPr>
    <w:rPr>
      <w:rFonts w:ascii="楷体_GB2312" w:hAnsi="Times New Roman" w:eastAsia="楷体_GB2312"/>
      <w:sz w:val="32"/>
      <w:szCs w:val="32"/>
      <w:lang w:eastAsia="en-US"/>
    </w:rPr>
  </w:style>
  <w:style w:type="character" w:customStyle="1" w:styleId="412">
    <w:name w:val="正文文本缩进 Char"/>
    <w:link w:val="411"/>
    <w:qFormat/>
    <w:uiPriority w:val="0"/>
    <w:rPr>
      <w:rFonts w:ascii="楷体_GB2312" w:hAnsi="Times New Roman" w:eastAsia="楷体_GB2312" w:cs="Times New Roman"/>
      <w:sz w:val="32"/>
      <w:szCs w:val="32"/>
      <w:lang w:eastAsia="en-US"/>
    </w:rPr>
  </w:style>
  <w:style w:type="paragraph" w:customStyle="1" w:styleId="413">
    <w:name w:val="列表 21"/>
    <w:basedOn w:val="1"/>
    <w:qFormat/>
    <w:uiPriority w:val="0"/>
    <w:pPr>
      <w:ind w:left="100" w:hanging="200"/>
    </w:pPr>
    <w:rPr>
      <w:rFonts w:ascii="Times New Roman" w:hAnsi="Times New Roman" w:eastAsia="宋体"/>
      <w:szCs w:val="21"/>
    </w:rPr>
  </w:style>
  <w:style w:type="paragraph" w:customStyle="1" w:styleId="414">
    <w:name w:val="目录 511"/>
    <w:basedOn w:val="1"/>
    <w:next w:val="1"/>
    <w:semiHidden/>
    <w:qFormat/>
    <w:uiPriority w:val="0"/>
    <w:pPr>
      <w:ind w:left="840"/>
      <w:jc w:val="left"/>
    </w:pPr>
    <w:rPr>
      <w:rFonts w:ascii="Times New Roman" w:hAnsi="Times New Roman" w:eastAsia="宋体"/>
      <w:szCs w:val="21"/>
    </w:rPr>
  </w:style>
  <w:style w:type="paragraph" w:customStyle="1" w:styleId="415">
    <w:name w:val="目录 311"/>
    <w:basedOn w:val="1"/>
    <w:next w:val="1"/>
    <w:semiHidden/>
    <w:qFormat/>
    <w:uiPriority w:val="0"/>
    <w:pPr>
      <w:ind w:left="420"/>
      <w:jc w:val="left"/>
    </w:pPr>
    <w:rPr>
      <w:rFonts w:ascii="Times New Roman" w:hAnsi="Times New Roman" w:eastAsia="宋体"/>
      <w:i/>
      <w:iCs/>
      <w:szCs w:val="24"/>
    </w:rPr>
  </w:style>
  <w:style w:type="paragraph" w:customStyle="1" w:styleId="416">
    <w:name w:val="纯文本1"/>
    <w:basedOn w:val="1"/>
    <w:link w:val="417"/>
    <w:qFormat/>
    <w:uiPriority w:val="0"/>
    <w:rPr>
      <w:rFonts w:ascii="宋体" w:hAnsi="Courier New" w:eastAsia="宋体"/>
      <w:sz w:val="20"/>
      <w:szCs w:val="21"/>
      <w:lang w:eastAsia="en-US"/>
    </w:rPr>
  </w:style>
  <w:style w:type="character" w:customStyle="1" w:styleId="417">
    <w:name w:val="纯文本 Char"/>
    <w:link w:val="416"/>
    <w:qFormat/>
    <w:uiPriority w:val="0"/>
    <w:rPr>
      <w:rFonts w:ascii="宋体" w:hAnsi="Courier New" w:eastAsia="宋体" w:cs="Times New Roman"/>
      <w:szCs w:val="21"/>
      <w:lang w:eastAsia="en-US"/>
    </w:rPr>
  </w:style>
  <w:style w:type="paragraph" w:customStyle="1" w:styleId="418">
    <w:name w:val="目录 811"/>
    <w:basedOn w:val="1"/>
    <w:next w:val="1"/>
    <w:semiHidden/>
    <w:qFormat/>
    <w:uiPriority w:val="0"/>
    <w:pPr>
      <w:ind w:left="1470"/>
      <w:jc w:val="left"/>
    </w:pPr>
    <w:rPr>
      <w:rFonts w:ascii="Times New Roman" w:hAnsi="Times New Roman" w:eastAsia="宋体"/>
      <w:szCs w:val="21"/>
    </w:rPr>
  </w:style>
  <w:style w:type="paragraph" w:customStyle="1" w:styleId="419">
    <w:name w:val="日期1"/>
    <w:basedOn w:val="1"/>
    <w:next w:val="1"/>
    <w:link w:val="420"/>
    <w:qFormat/>
    <w:uiPriority w:val="0"/>
    <w:rPr>
      <w:rFonts w:ascii="Times New Roman" w:hAnsi="Times New Roman" w:eastAsia="宋体"/>
      <w:sz w:val="24"/>
      <w:szCs w:val="24"/>
      <w:lang w:eastAsia="en-US"/>
    </w:rPr>
  </w:style>
  <w:style w:type="character" w:customStyle="1" w:styleId="420">
    <w:name w:val="日期 Char"/>
    <w:link w:val="419"/>
    <w:qFormat/>
    <w:uiPriority w:val="0"/>
    <w:rPr>
      <w:rFonts w:ascii="Times New Roman" w:hAnsi="Times New Roman" w:eastAsia="宋体" w:cs="Times New Roman"/>
      <w:sz w:val="24"/>
      <w:szCs w:val="24"/>
      <w:lang w:eastAsia="en-US"/>
    </w:rPr>
  </w:style>
  <w:style w:type="paragraph" w:customStyle="1" w:styleId="421">
    <w:name w:val="正文文本缩进 21"/>
    <w:basedOn w:val="1"/>
    <w:link w:val="422"/>
    <w:qFormat/>
    <w:uiPriority w:val="0"/>
    <w:pPr>
      <w:ind w:left="630" w:firstLine="645"/>
    </w:pPr>
    <w:rPr>
      <w:rFonts w:ascii="Arial" w:hAnsi="Arial" w:eastAsia="仿宋_GB2312"/>
      <w:sz w:val="32"/>
      <w:szCs w:val="32"/>
      <w:lang w:eastAsia="en-US"/>
    </w:rPr>
  </w:style>
  <w:style w:type="character" w:customStyle="1" w:styleId="422">
    <w:name w:val="正文文本缩进 2 Char"/>
    <w:link w:val="421"/>
    <w:qFormat/>
    <w:uiPriority w:val="0"/>
    <w:rPr>
      <w:rFonts w:ascii="Arial" w:hAnsi="Arial" w:eastAsia="仿宋_GB2312" w:cs="Times New Roman"/>
      <w:sz w:val="32"/>
      <w:szCs w:val="32"/>
      <w:lang w:eastAsia="en-US"/>
    </w:rPr>
  </w:style>
  <w:style w:type="paragraph" w:customStyle="1" w:styleId="423">
    <w:name w:val="批注框文本1"/>
    <w:basedOn w:val="1"/>
    <w:link w:val="424"/>
    <w:semiHidden/>
    <w:qFormat/>
    <w:uiPriority w:val="0"/>
    <w:rPr>
      <w:rFonts w:ascii="Times New Roman" w:hAnsi="Times New Roman" w:eastAsia="宋体"/>
      <w:sz w:val="18"/>
      <w:szCs w:val="18"/>
      <w:lang w:eastAsia="en-US"/>
    </w:rPr>
  </w:style>
  <w:style w:type="character" w:customStyle="1" w:styleId="424">
    <w:name w:val="批注框文本 Char"/>
    <w:link w:val="423"/>
    <w:semiHidden/>
    <w:qFormat/>
    <w:uiPriority w:val="0"/>
    <w:rPr>
      <w:rFonts w:ascii="Times New Roman" w:hAnsi="Times New Roman" w:eastAsia="宋体" w:cs="Times New Roman"/>
      <w:sz w:val="18"/>
      <w:szCs w:val="18"/>
      <w:lang w:eastAsia="en-US"/>
    </w:rPr>
  </w:style>
  <w:style w:type="paragraph" w:customStyle="1" w:styleId="425">
    <w:name w:val="页脚1"/>
    <w:basedOn w:val="1"/>
    <w:link w:val="426"/>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426">
    <w:name w:val="页脚 Char"/>
    <w:link w:val="425"/>
    <w:qFormat/>
    <w:uiPriority w:val="0"/>
    <w:rPr>
      <w:rFonts w:ascii="Times New Roman" w:hAnsi="Times New Roman" w:eastAsia="宋体" w:cs="Times New Roman"/>
      <w:sz w:val="18"/>
      <w:szCs w:val="18"/>
      <w:lang w:eastAsia="en-US"/>
    </w:rPr>
  </w:style>
  <w:style w:type="paragraph" w:customStyle="1" w:styleId="427">
    <w:name w:val="页眉1"/>
    <w:basedOn w:val="1"/>
    <w:link w:val="428"/>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428">
    <w:name w:val="页眉 Char"/>
    <w:link w:val="427"/>
    <w:qFormat/>
    <w:uiPriority w:val="99"/>
    <w:rPr>
      <w:rFonts w:ascii="Times New Roman" w:hAnsi="Times New Roman" w:eastAsia="宋体" w:cs="Times New Roman"/>
      <w:sz w:val="18"/>
      <w:szCs w:val="18"/>
      <w:lang w:eastAsia="en-US"/>
    </w:rPr>
  </w:style>
  <w:style w:type="paragraph" w:customStyle="1" w:styleId="429">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430">
    <w:name w:val="目录 411"/>
    <w:basedOn w:val="1"/>
    <w:next w:val="1"/>
    <w:semiHidden/>
    <w:qFormat/>
    <w:uiPriority w:val="0"/>
    <w:pPr>
      <w:ind w:left="630"/>
      <w:jc w:val="left"/>
    </w:pPr>
    <w:rPr>
      <w:rFonts w:ascii="Times New Roman" w:hAnsi="Times New Roman" w:eastAsia="宋体"/>
      <w:szCs w:val="21"/>
    </w:rPr>
  </w:style>
  <w:style w:type="paragraph" w:customStyle="1" w:styleId="431">
    <w:name w:val="目录 611"/>
    <w:basedOn w:val="1"/>
    <w:next w:val="1"/>
    <w:semiHidden/>
    <w:qFormat/>
    <w:uiPriority w:val="0"/>
    <w:pPr>
      <w:ind w:left="1050"/>
      <w:jc w:val="left"/>
    </w:pPr>
    <w:rPr>
      <w:rFonts w:ascii="Times New Roman" w:hAnsi="Times New Roman" w:eastAsia="宋体"/>
      <w:szCs w:val="21"/>
    </w:rPr>
  </w:style>
  <w:style w:type="paragraph" w:customStyle="1" w:styleId="432">
    <w:name w:val="正文文本缩进 31"/>
    <w:basedOn w:val="1"/>
    <w:link w:val="433"/>
    <w:qFormat/>
    <w:uiPriority w:val="0"/>
    <w:pPr>
      <w:ind w:left="645" w:firstLine="645"/>
    </w:pPr>
    <w:rPr>
      <w:rFonts w:ascii="Arial" w:hAnsi="Arial" w:eastAsia="仿宋_GB2312"/>
      <w:color w:val="FFFF00"/>
      <w:sz w:val="32"/>
      <w:szCs w:val="32"/>
      <w:lang w:eastAsia="en-US"/>
    </w:rPr>
  </w:style>
  <w:style w:type="character" w:customStyle="1" w:styleId="433">
    <w:name w:val="正文文本缩进 3 Char"/>
    <w:link w:val="432"/>
    <w:qFormat/>
    <w:uiPriority w:val="0"/>
    <w:rPr>
      <w:rFonts w:ascii="Arial" w:hAnsi="Arial" w:eastAsia="仿宋_GB2312" w:cs="Times New Roman"/>
      <w:color w:val="FFFF00"/>
      <w:sz w:val="32"/>
      <w:szCs w:val="32"/>
      <w:lang w:eastAsia="en-US"/>
    </w:rPr>
  </w:style>
  <w:style w:type="paragraph" w:customStyle="1" w:styleId="434">
    <w:name w:val="图表目录1"/>
    <w:basedOn w:val="1"/>
    <w:next w:val="1"/>
    <w:semiHidden/>
    <w:qFormat/>
    <w:uiPriority w:val="0"/>
    <w:pPr>
      <w:ind w:left="840" w:hanging="420"/>
    </w:pPr>
    <w:rPr>
      <w:rFonts w:ascii="Times New Roman" w:hAnsi="Times New Roman" w:eastAsia="宋体"/>
      <w:szCs w:val="21"/>
    </w:rPr>
  </w:style>
  <w:style w:type="paragraph" w:customStyle="1" w:styleId="435">
    <w:name w:val="目录 211"/>
    <w:basedOn w:val="1"/>
    <w:next w:val="1"/>
    <w:semiHidden/>
    <w:qFormat/>
    <w:uiPriority w:val="0"/>
    <w:pPr>
      <w:ind w:left="210"/>
      <w:jc w:val="left"/>
    </w:pPr>
    <w:rPr>
      <w:rFonts w:ascii="Times New Roman" w:hAnsi="Times New Roman" w:eastAsia="宋体"/>
      <w:smallCaps/>
      <w:szCs w:val="24"/>
    </w:rPr>
  </w:style>
  <w:style w:type="paragraph" w:customStyle="1" w:styleId="436">
    <w:name w:val="目录 911"/>
    <w:basedOn w:val="1"/>
    <w:next w:val="1"/>
    <w:semiHidden/>
    <w:qFormat/>
    <w:uiPriority w:val="0"/>
    <w:pPr>
      <w:ind w:left="1680"/>
      <w:jc w:val="left"/>
    </w:pPr>
    <w:rPr>
      <w:rFonts w:ascii="Times New Roman" w:hAnsi="Times New Roman" w:eastAsia="宋体"/>
      <w:szCs w:val="21"/>
    </w:rPr>
  </w:style>
  <w:style w:type="paragraph" w:customStyle="1" w:styleId="437">
    <w:name w:val="正文文本 21"/>
    <w:basedOn w:val="1"/>
    <w:link w:val="438"/>
    <w:qFormat/>
    <w:uiPriority w:val="0"/>
    <w:pPr>
      <w:widowControl/>
      <w:jc w:val="center"/>
    </w:pPr>
    <w:rPr>
      <w:rFonts w:ascii="楷体_GB2312" w:hAnsi="Times New Roman" w:eastAsia="楷体_GB2312"/>
      <w:sz w:val="28"/>
      <w:szCs w:val="28"/>
      <w:lang w:eastAsia="en-US"/>
    </w:rPr>
  </w:style>
  <w:style w:type="character" w:customStyle="1" w:styleId="438">
    <w:name w:val="正文文本 2 Char"/>
    <w:link w:val="437"/>
    <w:qFormat/>
    <w:uiPriority w:val="0"/>
    <w:rPr>
      <w:rFonts w:ascii="楷体_GB2312" w:hAnsi="Times New Roman" w:eastAsia="楷体_GB2312" w:cs="Times New Roman"/>
      <w:sz w:val="28"/>
      <w:szCs w:val="28"/>
      <w:lang w:eastAsia="en-US"/>
    </w:rPr>
  </w:style>
  <w:style w:type="paragraph" w:customStyle="1" w:styleId="43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40">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441">
    <w:name w:val="批注主题1"/>
    <w:basedOn w:val="405"/>
    <w:next w:val="405"/>
    <w:link w:val="442"/>
    <w:semiHidden/>
    <w:qFormat/>
    <w:uiPriority w:val="0"/>
    <w:rPr>
      <w:b/>
      <w:bCs/>
    </w:rPr>
  </w:style>
  <w:style w:type="character" w:customStyle="1" w:styleId="442">
    <w:name w:val="批注主题 Char"/>
    <w:link w:val="441"/>
    <w:semiHidden/>
    <w:qFormat/>
    <w:uiPriority w:val="0"/>
    <w:rPr>
      <w:rFonts w:ascii="Times New Roman" w:hAnsi="Times New Roman" w:eastAsia="宋体" w:cs="Times New Roman"/>
      <w:b/>
      <w:bCs/>
      <w:szCs w:val="21"/>
      <w:lang w:eastAsia="en-US"/>
    </w:rPr>
  </w:style>
  <w:style w:type="paragraph" w:customStyle="1" w:styleId="443">
    <w:name w:val="正文首行缩进1"/>
    <w:basedOn w:val="1"/>
    <w:link w:val="444"/>
    <w:qFormat/>
    <w:uiPriority w:val="0"/>
    <w:pPr>
      <w:spacing w:line="360" w:lineRule="auto"/>
      <w:ind w:firstLine="200"/>
    </w:pPr>
    <w:rPr>
      <w:rFonts w:ascii="仿宋_GB2312" w:hAnsi="Times New Roman" w:eastAsia="仿宋_GB2312"/>
      <w:sz w:val="30"/>
      <w:szCs w:val="30"/>
      <w:lang w:eastAsia="en-US"/>
    </w:rPr>
  </w:style>
  <w:style w:type="character" w:customStyle="1" w:styleId="444">
    <w:name w:val="正文首行缩进 Char"/>
    <w:link w:val="443"/>
    <w:qFormat/>
    <w:uiPriority w:val="0"/>
    <w:rPr>
      <w:rFonts w:ascii="仿宋_GB2312" w:hAnsi="Times New Roman" w:eastAsia="仿宋_GB2312" w:cs="Times New Roman"/>
      <w:sz w:val="30"/>
      <w:szCs w:val="30"/>
      <w:lang w:eastAsia="en-US"/>
    </w:rPr>
  </w:style>
  <w:style w:type="paragraph" w:customStyle="1" w:styleId="445">
    <w:name w:val="正文首行缩进 21"/>
    <w:basedOn w:val="411"/>
    <w:link w:val="446"/>
    <w:qFormat/>
    <w:uiPriority w:val="0"/>
    <w:pPr>
      <w:spacing w:line="360" w:lineRule="auto"/>
      <w:ind w:firstLine="420"/>
    </w:pPr>
    <w:rPr>
      <w:rFonts w:ascii="宋体" w:hAnsi="宋体" w:eastAsia="宋体"/>
      <w:szCs w:val="20"/>
    </w:rPr>
  </w:style>
  <w:style w:type="character" w:customStyle="1" w:styleId="446">
    <w:name w:val="正文首行缩进 2 Char"/>
    <w:link w:val="445"/>
    <w:qFormat/>
    <w:uiPriority w:val="0"/>
    <w:rPr>
      <w:rFonts w:ascii="宋体" w:hAnsi="宋体" w:eastAsia="宋体" w:cs="Times New Roman"/>
      <w:sz w:val="32"/>
      <w:lang w:eastAsia="en-US"/>
    </w:rPr>
  </w:style>
  <w:style w:type="character" w:customStyle="1" w:styleId="447">
    <w:name w:val="要点1"/>
    <w:qFormat/>
    <w:uiPriority w:val="0"/>
    <w:rPr>
      <w:b/>
      <w:bCs/>
    </w:rPr>
  </w:style>
  <w:style w:type="character" w:customStyle="1" w:styleId="448">
    <w:name w:val="页码1"/>
    <w:qFormat/>
    <w:uiPriority w:val="0"/>
  </w:style>
  <w:style w:type="character" w:customStyle="1" w:styleId="449">
    <w:name w:val="已访问的超链接1"/>
    <w:qFormat/>
    <w:uiPriority w:val="0"/>
    <w:rPr>
      <w:color w:val="800080"/>
      <w:u w:val="single"/>
    </w:rPr>
  </w:style>
  <w:style w:type="character" w:customStyle="1" w:styleId="450">
    <w:name w:val="HTML 打字机1"/>
    <w:qFormat/>
    <w:uiPriority w:val="99"/>
    <w:rPr>
      <w:rFonts w:ascii="宋体" w:hAnsi="宋体" w:eastAsia="宋体" w:cs="宋体"/>
      <w:sz w:val="24"/>
      <w:szCs w:val="24"/>
    </w:rPr>
  </w:style>
  <w:style w:type="character" w:customStyle="1" w:styleId="451">
    <w:name w:val="超链接1"/>
    <w:qFormat/>
    <w:uiPriority w:val="0"/>
    <w:rPr>
      <w:color w:val="0000FF"/>
      <w:u w:val="single"/>
    </w:rPr>
  </w:style>
  <w:style w:type="character" w:customStyle="1" w:styleId="452">
    <w:name w:val="二级目录 Char"/>
    <w:link w:val="453"/>
    <w:qFormat/>
    <w:uiPriority w:val="0"/>
    <w:rPr>
      <w:b/>
      <w:sz w:val="30"/>
      <w:szCs w:val="28"/>
    </w:rPr>
  </w:style>
  <w:style w:type="paragraph" w:customStyle="1" w:styleId="453">
    <w:name w:val="二级目录"/>
    <w:next w:val="1"/>
    <w:link w:val="452"/>
    <w:qFormat/>
    <w:uiPriority w:val="0"/>
    <w:pPr>
      <w:numPr>
        <w:ilvl w:val="0"/>
        <w:numId w:val="5"/>
      </w:numPr>
      <w:tabs>
        <w:tab w:val="left" w:pos="1145"/>
      </w:tabs>
      <w:outlineLvl w:val="1"/>
    </w:pPr>
    <w:rPr>
      <w:rFonts w:hint="default" w:ascii="Calibri" w:hAnsi="Calibri" w:eastAsia="Arial" w:cs="Times New Roman"/>
      <w:b/>
      <w:sz w:val="30"/>
      <w:szCs w:val="28"/>
      <w:lang w:val="en-US" w:eastAsia="zh-CN" w:bidi="ar-SA"/>
    </w:rPr>
  </w:style>
  <w:style w:type="paragraph" w:customStyle="1" w:styleId="454">
    <w:name w:val="Body Text(ch)"/>
    <w:basedOn w:val="1"/>
    <w:next w:val="409"/>
    <w:qFormat/>
    <w:uiPriority w:val="0"/>
    <w:pPr>
      <w:spacing w:after="120"/>
    </w:pPr>
    <w:rPr>
      <w:rFonts w:ascii="宋体" w:hAnsi="Arial" w:eastAsia="宋体"/>
      <w:bCs/>
      <w:iCs/>
      <w:szCs w:val="24"/>
    </w:rPr>
  </w:style>
  <w:style w:type="paragraph" w:customStyle="1" w:styleId="455">
    <w:name w:val="Char"/>
    <w:basedOn w:val="1"/>
    <w:qFormat/>
    <w:uiPriority w:val="0"/>
    <w:pPr>
      <w:tabs>
        <w:tab w:val="left" w:pos="360"/>
      </w:tabs>
      <w:ind w:firstLine="200"/>
    </w:pPr>
    <w:rPr>
      <w:rFonts w:ascii="Times New Roman" w:hAnsi="Times New Roman" w:eastAsia="宋体"/>
      <w:sz w:val="28"/>
      <w:szCs w:val="30"/>
    </w:rPr>
  </w:style>
  <w:style w:type="paragraph" w:customStyle="1" w:styleId="456">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57">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58">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59">
    <w:name w:val="列出段落21"/>
    <w:basedOn w:val="1"/>
    <w:qFormat/>
    <w:uiPriority w:val="99"/>
    <w:pPr>
      <w:widowControl/>
      <w:ind w:left="720"/>
      <w:contextualSpacing/>
      <w:jc w:val="left"/>
    </w:pPr>
    <w:rPr>
      <w:rFonts w:eastAsia="宋体"/>
      <w:sz w:val="24"/>
      <w:szCs w:val="24"/>
      <w:lang w:eastAsia="en-US" w:bidi="en-US"/>
    </w:rPr>
  </w:style>
  <w:style w:type="paragraph" w:customStyle="1" w:styleId="460">
    <w:name w:val="4"/>
    <w:basedOn w:val="1"/>
    <w:next w:val="432"/>
    <w:qFormat/>
    <w:uiPriority w:val="0"/>
    <w:pPr>
      <w:spacing w:line="360" w:lineRule="auto"/>
      <w:ind w:firstLine="420"/>
    </w:pPr>
    <w:rPr>
      <w:rFonts w:ascii="Times New Roman" w:hAnsi="Times New Roman" w:eastAsia="宋体"/>
      <w:color w:val="FF0000"/>
      <w:sz w:val="24"/>
      <w:szCs w:val="24"/>
    </w:rPr>
  </w:style>
  <w:style w:type="paragraph" w:customStyle="1" w:styleId="461">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62">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63">
    <w:name w:val="样式1"/>
    <w:basedOn w:val="1"/>
    <w:qFormat/>
    <w:uiPriority w:val="0"/>
    <w:pPr>
      <w:numPr>
        <w:ilvl w:val="0"/>
        <w:numId w:val="6"/>
      </w:numPr>
    </w:pPr>
    <w:rPr>
      <w:rFonts w:ascii="宋体" w:hAnsi="宋体" w:eastAsia="宋体"/>
      <w:szCs w:val="21"/>
    </w:rPr>
  </w:style>
  <w:style w:type="paragraph" w:customStyle="1" w:styleId="46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66">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67">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6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69">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70">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71">
    <w:name w:val="目录 111"/>
    <w:basedOn w:val="1"/>
    <w:next w:val="1"/>
    <w:unhideWhenUsed/>
    <w:qFormat/>
    <w:uiPriority w:val="39"/>
    <w:pPr>
      <w:widowControl/>
      <w:spacing w:after="100" w:line="259" w:lineRule="auto"/>
      <w:jc w:val="left"/>
    </w:pPr>
    <w:rPr>
      <w:rFonts w:eastAsia="宋体"/>
      <w:sz w:val="22"/>
    </w:rPr>
  </w:style>
  <w:style w:type="table" w:customStyle="1" w:styleId="472">
    <w:name w:val="网格型5"/>
    <w:basedOn w:val="79"/>
    <w:qFormat/>
    <w:uiPriority w:val="0"/>
    <w:pPr>
      <w:widowControl w:val="0"/>
      <w:jc w:val="both"/>
    </w:pPr>
  </w:style>
  <w:style w:type="paragraph" w:customStyle="1" w:styleId="473">
    <w:name w:val="a0"/>
    <w:basedOn w:val="1"/>
    <w:qFormat/>
    <w:uiPriority w:val="0"/>
    <w:pPr>
      <w:widowControl/>
      <w:spacing w:before="100" w:beforeAutospacing="1" w:after="100" w:afterAutospacing="1"/>
      <w:jc w:val="left"/>
    </w:pPr>
    <w:rPr>
      <w:rFonts w:ascii="宋体" w:hAnsi="宋体" w:cs="宋体"/>
    </w:rPr>
  </w:style>
  <w:style w:type="character" w:customStyle="1" w:styleId="474">
    <w:name w:val="NormalCharacter1"/>
    <w:qFormat/>
    <w:uiPriority w:val="0"/>
  </w:style>
  <w:style w:type="paragraph" w:customStyle="1" w:styleId="475">
    <w:name w:val="_Style 1"/>
    <w:basedOn w:val="1"/>
    <w:qFormat/>
    <w:uiPriority w:val="34"/>
    <w:pPr>
      <w:ind w:firstLine="420"/>
    </w:pPr>
  </w:style>
  <w:style w:type="paragraph" w:customStyle="1" w:styleId="476">
    <w:name w:val="UserStyle_0"/>
    <w:basedOn w:val="1"/>
    <w:qFormat/>
    <w:uiPriority w:val="0"/>
    <w:pPr>
      <w:widowControl/>
      <w:spacing w:after="120"/>
      <w:ind w:left="420" w:firstLine="420"/>
    </w:pPr>
    <w:rPr>
      <w:rFonts w:ascii="Times New Roman" w:hAnsi="Times New Roman"/>
      <w:szCs w:val="20"/>
    </w:rPr>
  </w:style>
  <w:style w:type="paragraph" w:customStyle="1" w:styleId="477">
    <w:name w:val="UserStyle_87"/>
    <w:basedOn w:val="1"/>
    <w:qFormat/>
    <w:uiPriority w:val="0"/>
    <w:pPr>
      <w:widowControl/>
      <w:ind w:firstLine="420"/>
    </w:pPr>
  </w:style>
  <w:style w:type="character" w:customStyle="1" w:styleId="478">
    <w:name w:val="UserStyle_88"/>
    <w:qFormat/>
    <w:uiPriority w:val="0"/>
  </w:style>
  <w:style w:type="paragraph" w:customStyle="1" w:styleId="479">
    <w:name w:val="BodyText1I21"/>
    <w:basedOn w:val="1"/>
    <w:qFormat/>
    <w:uiPriority w:val="0"/>
    <w:pPr>
      <w:spacing w:after="120"/>
      <w:ind w:left="420" w:firstLine="420"/>
    </w:pPr>
    <w:rPr>
      <w:rFonts w:ascii="Times New Roman" w:hAnsi="Times New Roman"/>
      <w:szCs w:val="20"/>
    </w:rPr>
  </w:style>
  <w:style w:type="paragraph" w:customStyle="1" w:styleId="480">
    <w:name w:val="Table Text"/>
    <w:basedOn w:val="1"/>
    <w:semiHidden/>
    <w:qFormat/>
    <w:uiPriority w:val="0"/>
    <w:rPr>
      <w:rFonts w:ascii="宋体" w:hAnsi="宋体" w:eastAsia="宋体" w:cs="宋体"/>
      <w:sz w:val="24"/>
      <w:szCs w:val="24"/>
      <w:lang w:eastAsia="en-US"/>
    </w:rPr>
  </w:style>
  <w:style w:type="character" w:customStyle="1" w:styleId="481">
    <w:name w:val="批注文字 字符"/>
    <w:basedOn w:val="39"/>
    <w:link w:val="16"/>
    <w:semiHidden/>
    <w:qFormat/>
    <w:uiPriority w:val="99"/>
    <w:rPr>
      <w:rFonts w:ascii="Calibri" w:hAnsi="Calibri" w:eastAsia="Arial"/>
      <w:sz w:val="21"/>
      <w:szCs w:val="22"/>
    </w:rPr>
  </w:style>
  <w:style w:type="character" w:customStyle="1" w:styleId="482">
    <w:name w:val="批注主题 字符"/>
    <w:basedOn w:val="481"/>
    <w:link w:val="35"/>
    <w:semiHidden/>
    <w:qFormat/>
    <w:uiPriority w:val="99"/>
    <w:rPr>
      <w:rFonts w:ascii="Calibri" w:hAnsi="Calibri" w:eastAsia="Arial"/>
      <w:b/>
      <w:bCs/>
      <w:sz w:val="21"/>
      <w:szCs w:val="22"/>
    </w:rPr>
  </w:style>
  <w:style w:type="character" w:customStyle="1" w:styleId="483">
    <w:name w:val="批注框文本 字符"/>
    <w:basedOn w:val="39"/>
    <w:link w:val="23"/>
    <w:semiHidden/>
    <w:qFormat/>
    <w:uiPriority w:val="99"/>
    <w:rPr>
      <w:rFonts w:ascii="Calibri" w:hAnsi="Calibri" w:eastAsia="Arial"/>
      <w:sz w:val="18"/>
      <w:szCs w:val="18"/>
    </w:rPr>
  </w:style>
  <w:style w:type="character" w:customStyle="1" w:styleId="484">
    <w:name w:val="font31"/>
    <w:basedOn w:val="39"/>
    <w:qFormat/>
    <w:uiPriority w:val="0"/>
    <w:rPr>
      <w:rFonts w:hint="eastAsia" w:ascii="宋体" w:hAnsi="宋体" w:eastAsia="宋体" w:cs="宋体"/>
      <w:color w:val="FF0000"/>
      <w:sz w:val="18"/>
      <w:szCs w:val="18"/>
      <w:u w:val="none"/>
    </w:rPr>
  </w:style>
  <w:style w:type="character" w:customStyle="1" w:styleId="485">
    <w:name w:val="font21"/>
    <w:basedOn w:val="3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f3a14851-d6b6-49b4-898b-c55394514209</errorID>
      <errorWord>（</errorWord>
      <group>L1_Punc</group>
      <groupName>标点问题</groupName>
      <ability>L2_Punc_CN</ability>
      <abilityName/>
      <candidateList/>
      <explain>同一形式括号套用。</explain>
      <paraID>14054B1F</paraID>
      <start>15</start>
      <end>16</end>
      <status>ignored</status>
      <modifiedWord/>
      <trackRevisions>false</trackRevisions>
    </reviewItem>
    <reviewItem>
      <errorID>48404cce-0488-400a-ab16-4a874bc7fcb1</errorID>
      <errorWord>）</errorWord>
      <group>L1_Punc</group>
      <groupName>标点问题</groupName>
      <ability>L2_Punc_CN</ability>
      <abilityName/>
      <candidateList/>
      <explain>同一形式括号套用。</explain>
      <paraID>14054B1F</paraID>
      <start>23</start>
      <end>24</end>
      <status>ignored</status>
      <modifiedWord/>
      <trackRevisions>false</trackRevisions>
    </reviewItem>
    <reviewItem>
      <errorID>8b1b3394-5c9e-4d86-a2bf-a6b8a104c52f</errorID>
      <errorWord>（</errorWord>
      <group>L1_Punc</group>
      <groupName>标点问题</groupName>
      <ability>L2_Punc_CN</ability>
      <abilityName/>
      <candidateList/>
      <explain>同一形式括号套用。</explain>
      <paraID>14054B1F</paraID>
      <start>30</start>
      <end>31</end>
      <status>ignored</status>
      <modifiedWord/>
      <trackRevisions>false</trackRevisions>
    </reviewItem>
    <reviewItem>
      <errorID>cf2a1bc2-731b-47c5-88e6-4dacefb4e0aa</errorID>
      <errorWord>）</errorWord>
      <group>L1_Punc</group>
      <groupName>标点问题</groupName>
      <ability>L2_Punc_CN</ability>
      <abilityName/>
      <candidateList/>
      <explain>同一形式括号套用。</explain>
      <paraID>14054B1F</paraID>
      <start>39</start>
      <end>40</end>
      <status>ignored</status>
      <modifiedWord/>
      <trackRevisions>false</trackRevisions>
    </reviewItem>
    <reviewItem>
      <errorID>a3b5fe3d-89f1-4f3f-839b-c7f1de31dfc7</errorID>
      <errorWord>（</errorWord>
      <group>L1_Punc</group>
      <groupName>标点问题</groupName>
      <ability>L2_Punc_CN</ability>
      <abilityName/>
      <candidateList/>
      <explain>同一形式括号套用。</explain>
      <paraID>14054B1F</paraID>
      <start>47</start>
      <end>48</end>
      <status>ignored</status>
      <modifiedWord/>
      <trackRevisions>false</trackRevisions>
    </reviewItem>
    <reviewItem>
      <errorID>77eaefe1-dac1-4229-b14a-ac391a14736c</errorID>
      <errorWord>）</errorWord>
      <group>L1_Punc</group>
      <groupName>标点问题</groupName>
      <ability>L2_Punc_CN</ability>
      <abilityName/>
      <candidateList/>
      <explain>同一形式括号套用。</explain>
      <paraID>14054B1F</paraID>
      <start>56</start>
      <end>57</end>
      <status>ignored</status>
      <modifiedWord/>
      <trackRevisions>false</trackRevisions>
    </reviewItem>
    <reviewItem>
      <errorID>a9370a57-0852-42c2-a9e3-6184a37d7730</errorID>
      <errorWord>（</errorWord>
      <group>L1_Punc</group>
      <groupName>标点问题</groupName>
      <ability>L2_Punc_CN</ability>
      <abilityName/>
      <candidateList/>
      <explain>同一形式括号套用。</explain>
      <paraID>6C8AE4A3</paraID>
      <start>15</start>
      <end>16</end>
      <status>ignored</status>
      <modifiedWord/>
      <trackRevisions>false</trackRevisions>
    </reviewItem>
    <reviewItem>
      <errorID>1cf716e8-ab79-4e34-bbd8-206c02a92ed2</errorID>
      <errorWord>）</errorWord>
      <group>L1_Punc</group>
      <groupName>标点问题</groupName>
      <ability>L2_Punc_CN</ability>
      <abilityName/>
      <candidateList/>
      <explain>同一形式括号套用。</explain>
      <paraID>6C8AE4A3</paraID>
      <start>23</start>
      <end>24</end>
      <status>ignored</status>
      <modifiedWord/>
      <trackRevisions>false</trackRevisions>
    </reviewItem>
    <reviewItem>
      <errorID>99e0fdfe-8b18-48eb-a994-d6616ae37d16</errorID>
      <errorWord>（</errorWord>
      <group>L1_Punc</group>
      <groupName>标点问题</groupName>
      <ability>L2_Punc_CN</ability>
      <abilityName/>
      <candidateList/>
      <explain>同一形式括号套用。</explain>
      <paraID>6C8AE4A3</paraID>
      <start>30</start>
      <end>31</end>
      <status>ignored</status>
      <modifiedWord/>
      <trackRevisions>false</trackRevisions>
    </reviewItem>
    <reviewItem>
      <errorID>eb42f9e3-3d96-4cca-a114-4758a6d99d03</errorID>
      <errorWord>）</errorWord>
      <group>L1_Punc</group>
      <groupName>标点问题</groupName>
      <ability>L2_Punc_CN</ability>
      <abilityName/>
      <candidateList/>
      <explain>同一形式括号套用。</explain>
      <paraID>6C8AE4A3</paraID>
      <start>39</start>
      <end>40</end>
      <status>ignored</status>
      <modifiedWord/>
      <trackRevisions>false</trackRevisions>
    </reviewItem>
    <reviewItem>
      <errorID>7626c173-a736-4e0d-b844-030adeb72395</errorID>
      <errorWord>（</errorWord>
      <group>L1_Punc</group>
      <groupName>标点问题</groupName>
      <ability>L2_Punc_CN</ability>
      <abilityName/>
      <candidateList/>
      <explain>同一形式括号套用。</explain>
      <paraID>6C8AE4A3</paraID>
      <start>47</start>
      <end>48</end>
      <status>ignored</status>
      <modifiedWord/>
      <trackRevisions>false</trackRevisions>
    </reviewItem>
    <reviewItem>
      <errorID>f592cb4c-a64f-4f68-890e-4c36df0093cb</errorID>
      <errorWord>）</errorWord>
      <group>L1_Punc</group>
      <groupName>标点问题</groupName>
      <ability>L2_Punc_CN</ability>
      <abilityName/>
      <candidateList/>
      <explain>同一形式括号套用。</explain>
      <paraID>6C8AE4A3</paraID>
      <start>56</start>
      <end>57</end>
      <status>ignored</status>
      <modifiedWord/>
      <trackRevisions>false</trackRevisions>
    </reviewItem>
    <reviewItem>
      <errorID>89b50cb0-6ab0-43dd-b570-4be0acb896a9</errorID>
      <errorWord>做</errorWord>
      <group>L1_Word</group>
      <groupName>字词问题</groupName>
      <ability>L2_Typo</ability>
      <abilityName>字词错误</abilityName>
      <candidateList>
        <item>作</item>
      </candidateList>
      <explain>存在发音相同字词的误用。</explain>
      <paraID> 94E5D41</paraID>
      <start>107</start>
      <end>108</end>
      <status>modified</status>
      <modifiedWord>作</modifiedWord>
      <trackRevisions>false</trackRevisions>
    </reviewItem>
    <reviewItem>
      <errorID>5f706026-63cb-413d-874f-50b1e09bb5f8</errorID>
      <errorWord>做</errorWord>
      <group>L1_Word</group>
      <groupName>字词问题</groupName>
      <ability>L2_Typo</ability>
      <abilityName>字词错误</abilityName>
      <candidateList>
        <item>作</item>
      </candidateList>
      <explain>存在发音相同字词的误用。</explain>
      <paraID>48421160</paraID>
      <start>71</start>
      <end>72</end>
      <status>modified</status>
      <modifiedWord>作</modifiedWord>
      <trackRevisions>false</trackRevisions>
    </reviewItem>
    <reviewItem>
      <errorID>16986e71-4ec7-4fdf-9c10-f38af5f2e7c3</errorID>
      <errorWord>不</errorWord>
      <group>L1_Word</group>
      <groupName>字词问题</groupName>
      <ability>L2_Typo</ability>
      <abilityName>字词错误</abilityName>
      <candidateList>
        <item>不符</item>
      </candidateList>
      <explain/>
      <paraID>52E94FE1</paraID>
      <start>54</start>
      <end>56</end>
      <status>modified</status>
      <modifiedWord>不符</modifiedWord>
      <trackRevisions>false</trackRevisions>
    </reviewItem>
    <reviewItem>
      <errorID>e0a09ffd-fe43-4144-b458-0abb4feca020</errorID>
      <errorWord>&lt;</errorWord>
      <group>L1_Format</group>
      <groupName>格式问题</groupName>
      <ability>L2_HalfPunc_CN</ability>
      <abilityName/>
      <candidateList>
        <item>〈</item>
      </candidateList>
      <explain>文本全半角错误。</explain>
      <paraID>5884A70B</paraID>
      <start>97</start>
      <end>98</end>
      <status>modified</status>
      <modifiedWord>〈</modifiedWord>
      <trackRevisions>false</trackRevisions>
    </reviewItem>
    <reviewItem>
      <errorID>f96fc8a7-ccd5-44fc-845c-4b1296222689</errorID>
      <errorWord>&lt;</errorWord>
      <group>L1_Format</group>
      <groupName>格式问题</groupName>
      <ability>L2_HalfPunc_CN</ability>
      <abilityName/>
      <candidateList>
        <item>〈</item>
      </candidateList>
      <explain>文本全半角错误。</explain>
      <paraID>3CC5BF67</paraID>
      <start>49</start>
      <end>50</end>
      <status>modified</status>
      <modifiedWord>〈</modifiedWord>
      <trackRevisions>false</trackRevisions>
    </reviewItem>
    <reviewItem>
      <errorID>b096bb11-89c6-4ebd-a502-1a64c0bd1a52</errorID>
      <errorWord>&lt;</errorWord>
      <group>L1_Format</group>
      <groupName>格式问题</groupName>
      <ability>L2_HalfPunc_CN</ability>
      <abilityName/>
      <candidateList>
        <item>〈</item>
      </candidateList>
      <explain>文本全半角错误。</explain>
      <paraID>55263639</paraID>
      <start>34</start>
      <end>35</end>
      <status>modified</status>
      <modifiedWord>〈</modifiedWord>
      <trackRevisions>false</trackRevisions>
    </reviewItem>
    <reviewItem>
      <errorID>d7e58feb-e45f-4a75-af5d-c75f43aeea2f</errorID>
      <errorWord>属</errorWord>
      <group>L1_Word</group>
      <groupName>字词问题</groupName>
      <ability>L2_Typo</ability>
      <abilityName>字词错误</abilityName>
      <candidateList>
        <item>属于</item>
      </candidateList>
      <explain/>
      <paraID> 6EA92B7</paraID>
      <start>22</start>
      <end>23</end>
      <status>unmodified</status>
      <modifiedWord/>
      <trackRevisions>false</trackRevisions>
    </reviewItem>
    <reviewItem>
      <errorID>f187337e-69cd-43ae-895d-7d522f8e4e15</errorID>
      <errorWord>.</errorWord>
      <group>L1_Format</group>
      <groupName>格式问题</groupName>
      <ability>L2_HalfPunc_CN</ability>
      <abilityName/>
      <candidateList>
        <item>。</item>
      </candidateList>
      <explain>文本全半角错误。</explain>
      <paraID>71B42D39</paraID>
      <start>1</start>
      <end>2</end>
      <status>unmodified</status>
      <modifiedWord/>
      <trackRevisions>false</trackRevisions>
    </reviewItem>
    <reviewItem>
      <errorID>9e35ec6c-043e-49e7-9c45-beb0df0c1f0b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41C0AA36</paraID>
      <start>0</start>
      <end>2</end>
      <status>unmodified</status>
      <modifiedWord/>
      <trackRevisions>false</trackRevisions>
    </reviewItem>
    <reviewItem>
      <errorID>d0883977-cc2a-4888-bb50-4fe8fd86b521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2AB155AC</paraID>
      <start>0</start>
      <end>2</end>
      <status>unmodified</status>
      <modifiedWord/>
      <trackRevisions>false</trackRevisions>
    </reviewItem>
    <reviewItem>
      <errorID>b70d53e8-78f7-4684-a6cf-beb8c2c85dff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5285BE84</paraID>
      <start>0</start>
      <end>2</end>
      <status>unmodified</status>
      <modifiedWord/>
      <trackRevisions>false</trackRevisions>
    </reviewItem>
    <reviewItem>
      <errorID>2f3d81fa-f802-4f8b-ba68-3d97905a1db8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2A790AF3</paraID>
      <start>0</start>
      <end>2</end>
      <status>unmodified</status>
      <modifiedWord/>
      <trackRevisions>false</trackRevisions>
    </reviewItem>
    <reviewItem>
      <errorID>ddc681a8-3c8d-4f50-a7b0-b4c41e7a3bd2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6BB9EB64</paraID>
      <start>0</start>
      <end>2</end>
      <status>unmodified</status>
      <modifiedWord/>
      <trackRevisions>false</trackRevisions>
    </reviewItem>
    <reviewItem>
      <errorID>9ccf9d0a-586d-4a9b-a9be-d60cc58b6853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13D695A7</paraID>
      <start>0</start>
      <end>2</end>
      <status>unmodified</status>
      <modifiedWord/>
      <trackRevisions>false</trackRevisions>
    </reviewItem>
    <reviewItem>
      <errorID>a556e659-8f1e-41ba-8989-35ba5432dc55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39B1091A</paraID>
      <start>0</start>
      <end>2</end>
      <status>unmodified</status>
      <modifiedWord/>
      <trackRevisions>false</trackRevisions>
    </reviewItem>
    <reviewItem>
      <errorID>e390038e-0ec0-4873-a3e1-6a022d7fc5c9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6A948727</paraID>
      <start>0</start>
      <end>2</end>
      <status>unmodified</status>
      <modifiedWord/>
      <trackRevisions>false</trackRevisions>
    </reviewItem>
    <reviewItem>
      <errorID>7106d6ad-7703-4a11-a82e-b9e87111b484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5E27A1F0</paraID>
      <start>0</start>
      <end>2</end>
      <status>unmodified</status>
      <modifiedWord/>
      <trackRevisions>false</trackRevisions>
    </reviewItem>
    <reviewItem>
      <errorID>48ee8c45-a479-421e-8ac1-7593a90a538d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592F4F34</paraID>
      <start>0</start>
      <end>2</end>
      <status>unmodified</status>
      <modifiedWord/>
      <trackRevisions>false</trackRevisions>
    </reviewItem>
    <reviewItem>
      <errorID>696cc5cb-c03b-481c-8520-b2499b5ab114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4380956C</paraID>
      <start>0</start>
      <end>2</end>
      <status>unmodified</status>
      <modifiedWord/>
      <trackRevisions>false</trackRevisions>
    </reviewItem>
    <reviewItem>
      <errorID>0f5e3f6b-5e4c-4357-a539-5efab6bba3db</errorID>
      <errorWord>配合好</errorWord>
      <group>L1_Word</group>
      <groupName>字词问题</groupName>
      <ability>L2_Typo</ability>
      <abilityName>字词错误</abilityName>
      <candidateList>
        <item>配合</item>
      </candidateList>
      <explain>〈形〉合在一起显得合适；相称：绿油油的枝叶衬托着红艳艳的花朵，那么～，那么美丽。</explain>
      <paraID>4380956C</paraID>
      <start>4</start>
      <end>7</end>
      <status>unmodified</status>
      <modifiedWord/>
      <trackRevisions>false</trackRevisions>
    </reviewItem>
    <reviewItem>
      <errorID>a3f4da9f-3fa6-4f76-9983-2b40abc8e655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4FB6820B</paraID>
      <start>0</start>
      <end>2</end>
      <status>unmodified</status>
      <modifiedWord/>
      <trackRevisions>false</trackRevisions>
    </reviewItem>
    <reviewItem>
      <errorID>6454eb95-7dfb-4916-8e6d-389836348ca1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3474FA63</paraID>
      <start>0</start>
      <end>3</end>
      <status>unmodified</status>
      <modifiedWord/>
      <trackRevisions>false</trackRevisions>
    </reviewItem>
    <reviewItem>
      <errorID>9bf24d21-8ccb-4efa-8385-0c8cceda3a77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30620615</paraID>
      <start>0</start>
      <end>2</end>
      <status>unmodified</status>
      <modifiedWord/>
      <trackRevisions>false</trackRevisions>
    </reviewItem>
    <reviewItem>
      <errorID>e7da5fd1-697d-4f4e-a632-1b73dcb2d58e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7CE43823</paraID>
      <start>0</start>
      <end>2</end>
      <status>unmodified</status>
      <modifiedWord/>
      <trackRevisions>false</trackRevisions>
    </reviewItem>
    <reviewItem>
      <errorID>cce2aeff-26bc-4b80-a27b-cb4ffb07d841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A04595F</paraID>
      <start>0</start>
      <end>2</end>
      <status>unmodified</status>
      <modifiedWord/>
      <trackRevisions>false</trackRevisions>
    </reviewItem>
    <reviewItem>
      <errorID>11e5c1c1-062e-4448-80ca-56e83d692a5c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52DEEAAD</paraID>
      <start>0</start>
      <end>2</end>
      <status>unmodified</status>
      <modifiedWord/>
      <trackRevisions>false</trackRevisions>
    </reviewItem>
    <reviewItem>
      <errorID>58dcf548-8041-468f-ad43-b1edfa401f6d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694174E5</paraID>
      <start>0</start>
      <end>2</end>
      <status>unmodified</status>
      <modifiedWord/>
      <trackRevisions>false</trackRevisions>
    </reviewItem>
    <reviewItem>
      <errorID>1dac9233-2c22-49e0-9018-15cac3c06b51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7A99A280</paraID>
      <start>0</start>
      <end>2</end>
      <status>unmodified</status>
      <modifiedWord/>
      <trackRevisions>false</trackRevisions>
    </reviewItem>
    <reviewItem>
      <errorID>09ffd8aa-d218-4935-8336-772a9557e01f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4B58DFFD</paraID>
      <start>0</start>
      <end>2</end>
      <status>unmodified</status>
      <modifiedWord/>
      <trackRevisions>false</trackRevisions>
    </reviewItem>
    <reviewItem>
      <errorID>6771c77e-1ac7-46dc-848f-82e99098fa61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1A998F1B</paraID>
      <start>0</start>
      <end>2</end>
      <status>unmodified</status>
      <modifiedWord/>
      <trackRevisions>false</trackRevisions>
    </reviewItem>
    <reviewItem>
      <errorID>94ce98c6-530f-4f57-b562-73b1defe8860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5459E5F6</paraID>
      <start>0</start>
      <end>2</end>
      <status>unmodified</status>
      <modifiedWord/>
      <trackRevisions>false</trackRevisions>
    </reviewItem>
    <reviewItem>
      <errorID>fb3ebecd-3525-4616-8534-4171b2f7d28f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3A28BFFB</paraID>
      <start>0</start>
      <end>2</end>
      <status>unmodified</status>
      <modifiedWord/>
      <trackRevisions>false</trackRevisions>
    </reviewItem>
    <reviewItem>
      <errorID>a57b0051-b68b-4634-a2c8-8916dfb53ef0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410F5BAB</paraID>
      <start>0</start>
      <end>2</end>
      <status>unmodified</status>
      <modifiedWord/>
      <trackRevisions>false</trackRevisions>
    </reviewItem>
    <reviewItem>
      <errorID>3a4e7ffc-1de1-4fce-94cc-3a985b625669</errorID>
      <errorWord>《政府采购法》</errorWord>
      <group>L1_Word</group>
      <groupName>字词问题</groupName>
      <ability>L2_Typo</ability>
      <abilityName>字词错误</abilityName>
      <candidateList>
        <item>《中华人民共和国政府采购法》</item>
      </candidateList>
      <explain/>
      <paraID>410F5BAB</paraID>
      <start>3</start>
      <end>17</end>
      <status>modified</status>
      <modifiedWord>《中华人民共和国政府采购法》</modifiedWord>
      <trackRevisions>false</trackRevisions>
    </reviewItem>
    <reviewItem>
      <errorID>d77a2ef3-e48a-4a3f-8392-7bd6cc3fc6e5</errorID>
      <errorWord>第49条</errorWord>
      <group>L1_Knowledge</group>
      <groupName>知识性问题</groupName>
      <ability>L2_Knowledge</ability>
      <abilityName>其他知识</abilityName>
      <candidateList>
        <item>第四十九条</item>
      </candidateList>
      <explain/>
      <paraID>410F5BAB</paraID>
      <start>17</start>
      <end>21</end>
      <status>unmodified</status>
      <modifiedWord/>
      <trackRevisions>false</trackRevisions>
    </reviewItem>
    <reviewItem>
      <errorID>d49c4fe6-fef3-459e-83b9-1a0081ce9eec</errorID>
      <errorWord>《政府采购法》</errorWord>
      <group>L1_Word</group>
      <groupName>字词问题</groupName>
      <ability>L2_Typo</ability>
      <abilityName>字词错误</abilityName>
      <candidateList>
        <item>《中华人民共和国政府采购法》</item>
      </candidateList>
      <explain/>
      <paraID>410F5BAB</paraID>
      <start>104</start>
      <end>118</end>
      <status>modified</status>
      <modifiedWord>《中华人民共和国政府采购法》</modifiedWord>
      <trackRevisions>false</trackRevisions>
    </reviewItem>
    <reviewItem>
      <errorID>7cff964c-168f-4382-896b-104339ac8b38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344FFD47</paraID>
      <start>0</start>
      <end>2</end>
      <status>unmodified</status>
      <modifiedWord/>
      <trackRevisions>false</trackRevisions>
    </reviewItem>
    <reviewItem>
      <errorID>04e930d5-a3b9-47c2-807b-89f193d636e6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4E408C25</paraID>
      <start>0</start>
      <end>2</end>
      <status>unmodified</status>
      <modifiedWord/>
      <trackRevisions>false</trackRevisions>
    </reviewItem>
    <reviewItem>
      <errorID>b9d40ec9-0667-4b74-bf0e-64f243a63aaa</errorID>
      <errorWord>作好</errorWord>
      <group>L1_Grammar</group>
      <groupName>语法问题</groupName>
      <ability>L2_Grammar</ability>
      <abilityName>语法错误</abilityName>
      <candidateList>
        <item>做好</item>
      </candidateList>
      <explain>“作好～工作”搭配不当，建议修改为“做好～工作”。</explain>
      <paraID>4E408C25</paraID>
      <start>26</start>
      <end>28</end>
      <status>unmodified</status>
      <modifiedWord/>
      <trackRevisions>false</trackRevisions>
    </reviewItem>
    <reviewItem>
      <errorID>40934bdb-3cdb-4cfe-9810-2b95ef0a2684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119714E2</paraID>
      <start>0</start>
      <end>2</end>
      <status>unmodified</status>
      <modifiedWord/>
      <trackRevisions>false</trackRevisions>
    </reviewItem>
    <reviewItem>
      <errorID>708de41a-a441-427d-aa7a-cbdbfcfeb9d8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14DC6638</paraID>
      <start>0</start>
      <end>2</end>
      <status>unmodified</status>
      <modifiedWord/>
      <trackRevisions>false</trackRevisions>
    </reviewItem>
    <reviewItem>
      <errorID>5693db43-0f9b-4031-8f4d-688667807721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56E5C6E1</paraID>
      <start>0</start>
      <end>2</end>
      <status>unmodified</status>
      <modifiedWord/>
      <trackRevisions>false</trackRevisions>
    </reviewItem>
    <reviewItem>
      <errorID>3e1dce47-43bb-46ca-90c4-893410fd3f26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2DC635CD</paraID>
      <start>0</start>
      <end>2</end>
      <status>unmodified</status>
      <modifiedWord/>
      <trackRevisions>false</trackRevisions>
    </reviewItem>
    <reviewItem>
      <errorID>a96675ae-24da-477f-875e-1f2d9a58ee14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6F0C65D0</paraID>
      <start>0</start>
      <end>2</end>
      <status>unmodified</status>
      <modifiedWord/>
      <trackRevisions>false</trackRevisions>
    </reviewItem>
    <reviewItem>
      <errorID>749eab62-de2c-4f9e-83f9-63173206caba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26B786D7</paraID>
      <start>0</start>
      <end>2</end>
      <status>unmodified</status>
      <modifiedWord/>
      <trackRevisions>false</trackRevisions>
    </reviewItem>
    <reviewItem>
      <errorID>77331657-33de-4e31-bf03-30af6ff89df7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5E80A35C</paraID>
      <start>0</start>
      <end>2</end>
      <status>unmodified</status>
      <modifiedWord/>
      <trackRevisions>false</trackRevisions>
    </reviewItem>
    <reviewItem>
      <errorID>b28dc6b8-2a03-438e-8f56-38d88cdf8fe5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F86EACD</paraID>
      <start>0</start>
      <end>2</end>
      <status>unmodified</status>
      <modifiedWord/>
      <trackRevisions>false</trackRevisions>
    </reviewItem>
    <reviewItem>
      <errorID>11844c08-ed9e-4ec6-8972-3871c53257c4</errorID>
      <errorWord>督查</errorWord>
      <group>L1_Word</group>
      <groupName>字词问题</groupName>
      <ability>L2_Typo</ability>
      <abilityName>字词错误</abilityName>
      <candidateList>
        <item>督促</item>
      </candidateList>
      <explain/>
      <paraID> F86EACD</paraID>
      <start>61</start>
      <end>63</end>
      <status>unmodified</status>
      <modifiedWord/>
      <trackRevisions>false</trackRevisions>
    </reviewItem>
    <reviewItem>
      <errorID>272c76fb-6c8a-4810-a47e-c4ba7d33958a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1C3C07D2</paraID>
      <start>0</start>
      <end>2</end>
      <status>unmodified</status>
      <modifiedWord/>
      <trackRevisions>false</trackRevisions>
    </reviewItem>
    <reviewItem>
      <errorID>66c9728c-6ad3-4f78-95a3-d3b58e8e8bb5</errorID>
      <errorWord>追求其</errorWord>
      <group>L1_Word</group>
      <groupName>字词问题</groupName>
      <ability>L2_Typo</ability>
      <abilityName>字词错误</abilityName>
      <candidateList>
        <item>追究其</item>
      </candidateList>
      <explain/>
      <paraID>3E974AAF</paraID>
      <start>81</start>
      <end>84</end>
      <status>modified</status>
      <modifiedWord>追究其</modifiedWord>
      <trackRevisions>false</trackRevisions>
    </reviewItem>
    <reviewItem>
      <errorID>7b102049-e8b5-4f7d-bff9-92044c78cb99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54972590</paraID>
      <start>0</start>
      <end>2</end>
      <status>unmodified</status>
      <modifiedWord/>
      <trackRevisions>false</trackRevisions>
    </reviewItem>
    <reviewItem>
      <errorID>4a0e47b8-48f0-4751-87df-ad4030e81f3c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2C6C191D</paraID>
      <start>0</start>
      <end>2</end>
      <status>unmodified</status>
      <modifiedWord/>
      <trackRevisions>false</trackRevisions>
    </reviewItem>
    <reviewItem>
      <errorID>c2bdfc67-7be7-47dc-a9f3-882da6eca796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19F5EDD6</paraID>
      <start>0</start>
      <end>2</end>
      <status>unmodified</status>
      <modifiedWord/>
      <trackRevisions>false</trackRevisions>
    </reviewItem>
    <reviewItem>
      <errorID>09992593-6a48-4681-9347-c4c4d63b68da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24AA3958</paraID>
      <start>0</start>
      <end>2</end>
      <status>unmodified</status>
      <modifiedWord/>
      <trackRevisions>false</trackRevisions>
    </reviewItem>
    <reviewItem>
      <errorID>56a41cce-5358-43a8-b488-e2e0546b081d</errorID>
      <errorWord>需</errorWord>
      <group>L1_Word</group>
      <groupName>字词问题</groupName>
      <ability>L2_Typo</ability>
      <abilityName>字词错误</abilityName>
      <candidateList>
        <item>须</item>
      </candidateList>
      <explain>存在发音相同字词的误用。</explain>
      <paraID>24AA3958</paraID>
      <start>7</start>
      <end>8</end>
      <status>unmodified</status>
      <modifiedWord/>
      <trackRevisions>false</trackRevisions>
    </reviewItem>
    <reviewItem>
      <errorID>de211a8b-26ea-4992-9cc3-fb7a779f6cb4</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24AA3958</paraID>
      <start>78</start>
      <end>79</end>
      <status>unmodified</status>
      <modifiedWord/>
      <trackRevisions>false</trackRevisions>
    </reviewItem>
    <reviewItem>
      <errorID>35494de5-a16d-44b6-9b82-625eee522a64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D55F35</paraID>
      <start>0</start>
      <end>2</end>
      <status>unmodified</status>
      <modifiedWord/>
      <trackRevisions>false</trackRevisions>
    </reviewItem>
    <reviewItem>
      <errorID>152fa889-bb68-4df3-8407-4e50f2c4c7ad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7E72F511</paraID>
      <start>0</start>
      <end>2</end>
      <status>unmodified</status>
      <modifiedWord/>
      <trackRevisions>false</trackRevisions>
    </reviewItem>
    <reviewItem>
      <errorID>d6dc8942-9e37-4377-af44-0eeef9a88d26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4E32DE0C</paraID>
      <start>0</start>
      <end>2</end>
      <status>unmodified</status>
      <modifiedWord/>
      <trackRevisions>false</trackRevisions>
    </reviewItem>
    <reviewItem>
      <errorID>abb95499-cf71-4bf0-9510-c80618bebfb4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5B931458</paraID>
      <start>0</start>
      <end>2</end>
      <status>unmodified</status>
      <modifiedWord/>
      <trackRevisions>false</trackRevisions>
    </reviewItem>
    <reviewItem>
      <errorID>685f6a1b-ea7d-4703-bdbb-76073b369afb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6944728</paraID>
      <start>0</start>
      <end>2</end>
      <status>unmodified</status>
      <modifiedWord/>
      <trackRevisions>false</trackRevisions>
    </reviewItem>
    <reviewItem>
      <errorID>b510ff0d-80da-4259-a591-52b5b0c8fb3a</errorID>
      <errorWord>）</errorWord>
      <group>L1_Punc</group>
      <groupName>标点问题</groupName>
      <ability>L2_Punc_CN</ability>
      <abilityName/>
      <candidateList/>
      <explain>此处标点可能未正确匹配，请检查句子中是否存在标点冗余、缺失或使用错误的情况。</explain>
      <paraID> 6944728</paraID>
      <start>81</start>
      <end>82</end>
      <status>ignored</status>
      <modifiedWord/>
      <trackRevisions>false</trackRevisions>
    </reviewItem>
    <reviewItem>
      <errorID>62a243d6-2cc1-4b38-8d93-a3c412b2d766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2D425FFD</paraID>
      <start>0</start>
      <end>3</end>
      <status>unmodified</status>
      <modifiedWord/>
      <trackRevisions>false</trackRevisions>
    </reviewItem>
    <reviewItem>
      <errorID>1cda1108-0e53-44b9-8529-33f1da3c172d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5B88983D</paraID>
      <start>0</start>
      <end>3</end>
      <status>unmodified</status>
      <modifiedWord/>
      <trackRevisions>false</trackRevisions>
    </reviewItem>
    <reviewItem>
      <errorID>10522fed-db0c-4dc1-992f-124d66d64688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4B3953F</paraID>
      <start>0</start>
      <end>3</end>
      <status>unmodified</status>
      <modifiedWord/>
      <trackRevisions>false</trackRevisions>
    </reviewItem>
    <reviewItem>
      <errorID>32754fd9-0804-46bc-ac28-74fb38b0b150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64C2AC5</paraID>
      <start>0</start>
      <end>3</end>
      <status>unmodified</status>
      <modifiedWord/>
      <trackRevisions>false</trackRevisions>
    </reviewItem>
    <reviewItem>
      <errorID>a42398ee-c96f-4299-816b-60b6e48f3934</errorID>
      <errorWord>需报</errorWord>
      <group>L1_Word</group>
      <groupName>字词问题</groupName>
      <ability>L2_Typo</ability>
      <abilityName>字词错误</abilityName>
      <candidateList>
        <item>须报</item>
      </candidateList>
      <explain>存在发音相同字词的误用。</explain>
      <paraID> 64C2AC5</paraID>
      <start>128</start>
      <end>130</end>
      <status>unmodified</status>
      <modifiedWord/>
      <trackRevisions>false</trackRevisions>
    </reviewItem>
    <reviewItem>
      <errorID>6842a834-23b9-46bd-9eb7-5fdf8ce84883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64C2AC5</paraID>
      <start>160</start>
      <end>161</end>
      <status>unmodified</status>
      <modifiedWord/>
      <trackRevisions>false</trackRevisions>
    </reviewItem>
    <reviewItem>
      <errorID>b6fa5343-77fa-4762-9e04-3d9cbfa3b55b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5B960BCE</paraID>
      <start>0</start>
      <end>3</end>
      <status>unmodified</status>
      <modifiedWord/>
      <trackRevisions>false</trackRevisions>
    </reviewItem>
    <reviewItem>
      <errorID>0a5f2db0-0912-4c6b-9b73-a4b6e7f76594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5D70D4B0</paraID>
      <start>0</start>
      <end>3</end>
      <status>unmodified</status>
      <modifiedWord/>
      <trackRevisions>false</trackRevisions>
    </reviewItem>
    <reviewItem>
      <errorID>1c4c3949-34f2-43f6-9de1-d8eeede61b6f</errorID>
      <errorWord>法律、法规</errorWord>
      <group>L1_Word</group>
      <groupName>字词问题</groupName>
      <ability>L2_Typo</ability>
      <abilityName>字词错误</abilityName>
      <candidateList>
        <item>法律法规</item>
      </candidateList>
      <explain/>
      <paraID>5D70D4B0</paraID>
      <start>32</start>
      <end>37</end>
      <status>unmodified</status>
      <modifiedWord/>
      <trackRevisions>false</trackRevisions>
    </reviewItem>
    <reviewItem>
      <errorID>8e486009-a793-4e2a-94e7-df7916f68b18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592B6CF4</paraID>
      <start>0</start>
      <end>3</end>
      <status>unmodified</status>
      <modifiedWord/>
      <trackRevisions>false</trackRevisions>
    </reviewItem>
    <reviewItem>
      <errorID>727cdf55-b613-4bf5-bbf7-b88a24e187bf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1228EC19</paraID>
      <start>0</start>
      <end>3</end>
      <status>unmodified</status>
      <modifiedWord/>
      <trackRevisions>false</trackRevisions>
    </reviewItem>
    <reviewItem>
      <errorID>26fb2ef2-7050-4e20-96b4-24eb9f683bc9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2E35741A</paraID>
      <start>0</start>
      <end>3</end>
      <status>unmodified</status>
      <modifiedWord/>
      <trackRevisions>false</trackRevisions>
    </reviewItem>
    <reviewItem>
      <errorID>606d69eb-dc71-4f4f-8caf-4b53d32f39f3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62829795</paraID>
      <start>0</start>
      <end>3</end>
      <status>unmodified</status>
      <modifiedWord/>
      <trackRevisions>false</trackRevisions>
    </reviewItem>
    <reviewItem>
      <errorID>c890125f-fb3e-485c-a95d-56946240e0fa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46DDA788</paraID>
      <start>0</start>
      <end>3</end>
      <status>unmodified</status>
      <modifiedWord/>
      <trackRevisions>false</trackRevisions>
    </reviewItem>
    <reviewItem>
      <errorID>09ef36eb-2721-45ad-85dd-40043fe71f22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6EF42A5E</paraID>
      <start>0</start>
      <end>3</end>
      <status>unmodified</status>
      <modifiedWord/>
      <trackRevisions>false</trackRevisions>
    </reviewItem>
    <reviewItem>
      <errorID>e975185e-8cbb-41d4-b14a-d8066927c2e6</errorID>
      <errorWord>须</errorWord>
      <group>L1_Word</group>
      <groupName>字词问题</groupName>
      <ability>L2_Typo</ability>
      <abilityName>字词错误</abilityName>
      <candidateList>
        <item>需</item>
      </candidateList>
      <explain>存在发音相同字词的误用。</explain>
      <paraID>6EF42A5E</paraID>
      <start>8</start>
      <end>9</end>
      <status>unmodified</status>
      <modifiedWord/>
      <trackRevisions>false</trackRevisions>
    </reviewItem>
    <reviewItem>
      <errorID>53b0b2e5-0c5b-4308-b2f8-1f471e4f16bb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6B59172E</paraID>
      <start>0</start>
      <end>3</end>
      <status>unmodified</status>
      <modifiedWord/>
      <trackRevisions>false</trackRevisions>
    </reviewItem>
    <reviewItem>
      <errorID>246f2705-77ce-4a62-ab4b-34ba4a29ddd8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65010CF7</paraID>
      <start>0</start>
      <end>3</end>
      <status>unmodified</status>
      <modifiedWord/>
      <trackRevisions>false</trackRevisions>
    </reviewItem>
    <reviewItem>
      <errorID>382dd292-cf03-46ce-92cb-074d923be36f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519D535B</paraID>
      <start>0</start>
      <end>3</end>
      <status>unmodified</status>
      <modifiedWord/>
      <trackRevisions>false</trackRevisions>
    </reviewItem>
    <reviewItem>
      <errorID>3a6da244-c4f2-4912-ac56-6b808a21f266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2BB0F30C</paraID>
      <start>0</start>
      <end>3</end>
      <status>unmodified</status>
      <modifiedWord/>
      <trackRevisions>false</trackRevisions>
    </reviewItem>
    <reviewItem>
      <errorID>efaacb16-b9d7-478e-80af-aafeb19b055b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41D6A223</paraID>
      <start>0</start>
      <end>3</end>
      <status>unmodified</status>
      <modifiedWord/>
      <trackRevisions>false</trackRevisions>
    </reviewItem>
    <reviewItem>
      <errorID>2437437f-7d7f-42e0-8fab-2548a6b17078</errorID>
      <errorWord>详</errorWord>
      <group>L1_Word</group>
      <groupName>字词问题</groupName>
      <ability>L2_Typo</ability>
      <abilityName>字词错误</abilityName>
      <candidateList>
        <item>详细</item>
      </candidateList>
      <explain/>
      <paraID>5423EDBB</paraID>
      <start>100</start>
      <end>102</end>
      <status>modified</status>
      <modifiedWord>详细</modifiedWord>
      <trackRevisions>false</trackRevisions>
    </reviewItem>
    <reviewItem>
      <errorID>f5ae8f70-9870-4db9-ab51-9bb8f96cb8a6</errorID>
      <errorWord>值勤</errorWord>
      <group>L1_Word</group>
      <groupName>字词问题</groupName>
      <ability>L2_Typo</ability>
      <abilityName>字词错误</abilityName>
      <candidateList>
        <item>执勤</item>
      </candidateList>
      <explain>〈动〉执行勤务：～民警。</explain>
      <paraID>35571AFF</paraID>
      <start>50</start>
      <end>52</end>
      <status>unmodified</status>
      <modifiedWord/>
      <trackRevisions>false</trackRevisions>
    </reviewItem>
    <reviewItem>
      <errorID>c1feffa0-b3dc-4021-b9eb-9218060c503c</errorID>
      <errorWord>不利</errorWord>
      <group>L1_Word</group>
      <groupName>字词问题</groupName>
      <ability>L2_Typo</ability>
      <abilityName>字词错误</abilityName>
      <candidateList>
        <item>不力</item>
      </candidateList>
      <explain>存在发音相同字词的误用。</explain>
      <paraID>4822692B</paraID>
      <start>27</start>
      <end>29</end>
      <status>modified</status>
      <modifiedWord>不力</modifiedWord>
      <trackRevisions>false</trackRevisions>
    </reviewItem>
    <reviewItem>
      <errorID>c007be84-d21b-4ee6-bb7d-b9a51613bb39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7949883B</paraID>
      <start>0</start>
      <end>2</end>
      <status>unmodified</status>
      <modifiedWord/>
      <trackRevisions>false</trackRevisions>
    </reviewItem>
    <reviewItem>
      <errorID>2106e4c3-f193-441f-89d5-3a65f5d51b6f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380A4147</paraID>
      <start>0</start>
      <end>2</end>
      <status>unmodified</status>
      <modifiedWord/>
      <trackRevisions>false</trackRevisions>
    </reviewItem>
    <reviewItem>
      <errorID>2838a86a-c2dd-4666-a6b4-3095f3882cd5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18E8FF20</paraID>
      <start>0</start>
      <end>2</end>
      <status>unmodified</status>
      <modifiedWord/>
      <trackRevisions>false</trackRevisions>
    </reviewItem>
    <reviewItem>
      <errorID>bdf13ef0-761f-45d4-844c-3af0b0cdff78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2AD26DB3</paraID>
      <start>0</start>
      <end>2</end>
      <status>unmodified</status>
      <modifiedWord/>
      <trackRevisions>false</trackRevisions>
    </reviewItem>
    <reviewItem>
      <errorID>0c798905-2678-4a4f-b1ec-38f1b09d60b7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3C3D6860</paraID>
      <start>0</start>
      <end>2</end>
      <status>unmodified</status>
      <modifiedWord/>
      <trackRevisions>false</trackRevisions>
    </reviewItem>
    <reviewItem>
      <errorID>494bacfd-6152-4141-a98f-c253fd54804e</errorID>
      <errorWord>督查</errorWord>
      <group>L1_Word</group>
      <groupName>字词问题</groupName>
      <ability>L2_Typo</ability>
      <abilityName>字词错误</abilityName>
      <candidateList>
        <item>督促</item>
      </candidateList>
      <explain/>
      <paraID>3C3D6860</paraID>
      <start>49</start>
      <end>51</end>
      <status>unmodified</status>
      <modifiedWord/>
      <trackRevisions>false</trackRevisions>
    </reviewItem>
    <reviewItem>
      <errorID>2aecbcc1-4265-435f-ad61-26de143c4e91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46A25A87</paraID>
      <start>0</start>
      <end>2</end>
      <status>unmodified</status>
      <modifiedWord/>
      <trackRevisions>false</trackRevisions>
    </reviewItem>
    <reviewItem>
      <errorID>f0807e9c-056e-4862-8702-c53cf0d85001</errorID>
      <errorWord>（</errorWord>
      <group>L1_Punc</group>
      <groupName>标点问题</groupName>
      <ability>L2_Punc_CN</ability>
      <abilityName/>
      <candidateList/>
      <explain>同一形式括号套用。</explain>
      <paraID>46A25A87</paraID>
      <start>23</start>
      <end>24</end>
      <status>ignored</status>
      <modifiedWord/>
      <trackRevisions>false</trackRevisions>
    </reviewItem>
    <reviewItem>
      <errorID>df65974a-685a-40c5-b51d-77471c0198f8</errorID>
      <errorWord>）</errorWord>
      <group>L1_Punc</group>
      <groupName>标点问题</groupName>
      <ability>L2_Punc_CN</ability>
      <abilityName/>
      <candidateList/>
      <explain>同一形式括号套用。</explain>
      <paraID>46A25A87</paraID>
      <start>33</start>
      <end>34</end>
      <status>ignored</status>
      <modifiedWord/>
      <trackRevisions>false</trackRevisions>
    </reviewItem>
    <reviewItem>
      <errorID>b38b26d3-ce1b-41fc-9fdd-d6c7111d1637</errorID>
      <errorWord>追求其</errorWord>
      <group>L1_Word</group>
      <groupName>字词问题</groupName>
      <ability>L2_Typo</ability>
      <abilityName>字词错误</abilityName>
      <candidateList>
        <item>追究其</item>
      </candidateList>
      <explain/>
      <paraID>61DABA34</paraID>
      <start>81</start>
      <end>84</end>
      <status>modified</status>
      <modifiedWord>追究其</modifiedWord>
      <trackRevisions>false</trackRevisions>
    </reviewItem>
    <reviewItem>
      <errorID>5e608927-1492-42c7-b2f1-ba0c0fc0064e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1A734B97</paraID>
      <start>0</start>
      <end>2</end>
      <status>unmodified</status>
      <modifiedWord/>
      <trackRevisions>false</trackRevisions>
    </reviewItem>
    <reviewItem>
      <errorID>d53356c4-b9f9-4e79-86db-e320d5f7dfa0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7B8BBB39</paraID>
      <start>0</start>
      <end>2</end>
      <status>unmodified</status>
      <modifiedWord/>
      <trackRevisions>false</trackRevisions>
    </reviewItem>
    <reviewItem>
      <errorID>ba5af8eb-e58f-461c-b50a-07926298738c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28ABA5F</paraID>
      <start>0</start>
      <end>2</end>
      <status>unmodified</status>
      <modifiedWord/>
      <trackRevisions>false</trackRevisions>
    </reviewItem>
    <reviewItem>
      <errorID>8624b9e8-8b1e-44e7-bb3c-0169ebb8e030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2D75A8DA</paraID>
      <start>0</start>
      <end>2</end>
      <status>unmodified</status>
      <modifiedWord/>
      <trackRevisions>false</trackRevisions>
    </reviewItem>
    <reviewItem>
      <errorID>a76fa464-be6c-48f0-9218-aa2bdcef7d96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2D75A8DA</paraID>
      <start>78</start>
      <end>79</end>
      <status>unmodified</status>
      <modifiedWord/>
      <trackRevisions>false</trackRevisions>
    </reviewItem>
    <reviewItem>
      <errorID>5a8ea6c1-2dcd-4308-8fa3-fca5ed57d3ef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20303A30</paraID>
      <start>0</start>
      <end>2</end>
      <status>unmodified</status>
      <modifiedWord/>
      <trackRevisions>false</trackRevisions>
    </reviewItem>
    <reviewItem>
      <errorID>63cc3bad-5460-46c5-8477-186bd03425c6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4B6751E1</paraID>
      <start>0</start>
      <end>2</end>
      <status>unmodified</status>
      <modifiedWord/>
      <trackRevisions>false</trackRevisions>
    </reviewItem>
    <reviewItem>
      <errorID>c7bb75bd-6b77-4082-882a-12985864a7ff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17DF2CEB</paraID>
      <start>0</start>
      <end>2</end>
      <status>unmodified</status>
      <modifiedWord/>
      <trackRevisions>false</trackRevisions>
    </reviewItem>
    <reviewItem>
      <errorID>2bc3a516-68ad-4886-9b54-976b39f5d2ab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625B8EB9</paraID>
      <start>0</start>
      <end>2</end>
      <status>unmodified</status>
      <modifiedWord/>
      <trackRevisions>false</trackRevisions>
    </reviewItem>
    <reviewItem>
      <errorID>f222114c-f48d-4821-b96d-c25de1f524f4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3E4D50FD</paraID>
      <start>0</start>
      <end>2</end>
      <status>unmodified</status>
      <modifiedWord/>
      <trackRevisions>false</trackRevisions>
    </reviewItem>
    <reviewItem>
      <errorID>45b48a14-f773-4c58-8841-65083e99edbc</errorID>
      <errorWord>）</errorWord>
      <group>L1_Punc</group>
      <groupName>标点问题</groupName>
      <ability>L2_Punc_CN</ability>
      <abilityName/>
      <candidateList/>
      <explain>此处标点可能未正确匹配，请检查句子中是否存在标点冗余、缺失或使用错误的情况。</explain>
      <paraID>3E4D50FD</paraID>
      <start>81</start>
      <end>82</end>
      <status>ignored</status>
      <modifiedWord/>
      <trackRevisions>false</trackRevisions>
    </reviewItem>
    <reviewItem>
      <errorID>35c41cac-f313-41bc-9e42-881a7b69bdf6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3FB5F0AA</paraID>
      <start>0</start>
      <end>3</end>
      <status>unmodified</status>
      <modifiedWord/>
      <trackRevisions>false</trackRevisions>
    </reviewItem>
    <reviewItem>
      <errorID>c763328a-8ea4-4e3c-bacc-febfebf896fd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2804C3FA</paraID>
      <start>0</start>
      <end>3</end>
      <status>unmodified</status>
      <modifiedWord/>
      <trackRevisions>false</trackRevisions>
    </reviewItem>
    <reviewItem>
      <errorID>7c8769b2-d9f3-47d3-b877-896f4e7f3a1b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3442449</paraID>
      <start>0</start>
      <end>3</end>
      <status>unmodified</status>
      <modifiedWord/>
      <trackRevisions>false</trackRevisions>
    </reviewItem>
    <reviewItem>
      <errorID>4dcceef7-0905-4925-b698-e26c2f1d6c57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6241D960</paraID>
      <start>0</start>
      <end>3</end>
      <status>unmodified</status>
      <modifiedWord/>
      <trackRevisions>false</trackRevisions>
    </reviewItem>
    <reviewItem>
      <errorID>1dfdf43a-e948-40f5-9332-df2688fca880</errorID>
      <errorWord>需报</errorWord>
      <group>L1_Word</group>
      <groupName>字词问题</groupName>
      <ability>L2_Typo</ability>
      <abilityName>字词错误</abilityName>
      <candidateList>
        <item>须报</item>
      </candidateList>
      <explain>存在发音相同字词的误用。</explain>
      <paraID>6241D960</paraID>
      <start>128</start>
      <end>130</end>
      <status>unmodified</status>
      <modifiedWord/>
      <trackRevisions>false</trackRevisions>
    </reviewItem>
    <reviewItem>
      <errorID>36ad14aa-b421-4bfb-b8a9-7c822810a5bd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6241D960</paraID>
      <start>160</start>
      <end>161</end>
      <status>unmodified</status>
      <modifiedWord/>
      <trackRevisions>false</trackRevisions>
    </reviewItem>
    <reviewItem>
      <errorID>8ef6d2f6-5a5f-442c-b0c1-b83c3eea41e9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4D54B682</paraID>
      <start>0</start>
      <end>3</end>
      <status>unmodified</status>
      <modifiedWord/>
      <trackRevisions>false</trackRevisions>
    </reviewItem>
    <reviewItem>
      <errorID>eaad02d7-59d2-4f6a-8ed7-749556115293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BB9E3F6</paraID>
      <start>0</start>
      <end>3</end>
      <status>unmodified</status>
      <modifiedWord/>
      <trackRevisions>false</trackRevisions>
    </reviewItem>
    <reviewItem>
      <errorID>951a6130-423b-47a6-ad50-4785346afebc</errorID>
      <errorWord>法律、法规</errorWord>
      <group>L1_Word</group>
      <groupName>字词问题</groupName>
      <ability>L2_Typo</ability>
      <abilityName>字词错误</abilityName>
      <candidateList>
        <item>法律法规</item>
      </candidateList>
      <explain/>
      <paraID> BB9E3F6</paraID>
      <start>32</start>
      <end>37</end>
      <status>unmodified</status>
      <modifiedWord/>
      <trackRevisions>false</trackRevisions>
    </reviewItem>
    <reviewItem>
      <errorID>c18cd782-de95-4c38-9665-75fde4067e58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40C2511A</paraID>
      <start>0</start>
      <end>3</end>
      <status>unmodified</status>
      <modifiedWord/>
      <trackRevisions>false</trackRevisions>
    </reviewItem>
    <reviewItem>
      <errorID>f3481699-1433-4011-96ef-0d24ba981801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1B147EDB</paraID>
      <start>0</start>
      <end>3</end>
      <status>unmodified</status>
      <modifiedWord/>
      <trackRevisions>false</trackRevisions>
    </reviewItem>
    <reviewItem>
      <errorID>24bee25c-52ac-4ea4-8167-8d1ed4a14517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2EAA5347</paraID>
      <start>0</start>
      <end>3</end>
      <status>unmodified</status>
      <modifiedWord/>
      <trackRevisions>false</trackRevisions>
    </reviewItem>
    <reviewItem>
      <errorID>927193da-59c3-46c9-b580-ad72c55f77a5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45BB3AE4</paraID>
      <start>0</start>
      <end>3</end>
      <status>unmodified</status>
      <modifiedWord/>
      <trackRevisions>false</trackRevisions>
    </reviewItem>
    <reviewItem>
      <errorID>d3304a5b-70e5-4439-bd6c-99a6133cd944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45CF8758</paraID>
      <start>0</start>
      <end>3</end>
      <status>unmodified</status>
      <modifiedWord/>
      <trackRevisions>false</trackRevisions>
    </reviewItem>
    <reviewItem>
      <errorID>e52124b5-eb14-49b3-9c0a-b47d3dc2f2ed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20563A17</paraID>
      <start>0</start>
      <end>3</end>
      <status>unmodified</status>
      <modifiedWord/>
      <trackRevisions>false</trackRevisions>
    </reviewItem>
    <reviewItem>
      <errorID>3d1daffe-7d56-4a13-a87f-d6ce3ebd5015</errorID>
      <errorWord>须</errorWord>
      <group>L1_Word</group>
      <groupName>字词问题</groupName>
      <ability>L2_Typo</ability>
      <abilityName>字词错误</abilityName>
      <candidateList>
        <item>需</item>
      </candidateList>
      <explain>存在发音相同字词的误用。</explain>
      <paraID>20563A17</paraID>
      <start>8</start>
      <end>9</end>
      <status>unmodified</status>
      <modifiedWord/>
      <trackRevisions>false</trackRevisions>
    </reviewItem>
    <reviewItem>
      <errorID>280f2fca-f9ee-4de1-8eb0-b5e7d627fb18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5C52ECA2</paraID>
      <start>0</start>
      <end>3</end>
      <status>unmodified</status>
      <modifiedWord/>
      <trackRevisions>false</trackRevisions>
    </reviewItem>
    <reviewItem>
      <errorID>74d530ef-4771-47d1-9fff-1e2f705dd774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3CD7C8B3</paraID>
      <start>0</start>
      <end>3</end>
      <status>unmodified</status>
      <modifiedWord/>
      <trackRevisions>false</trackRevisions>
    </reviewItem>
    <reviewItem>
      <errorID>44828ea8-fc9e-4730-b9de-f89afc9f634b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41FE5FF</paraID>
      <start>0</start>
      <end>3</end>
      <status>unmodified</status>
      <modifiedWord/>
      <trackRevisions>false</trackRevisions>
    </reviewItem>
    <reviewItem>
      <errorID>f0f76317-3732-4f51-9847-84f0d5c13442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2D511093</paraID>
      <start>0</start>
      <end>3</end>
      <status>unmodified</status>
      <modifiedWord/>
      <trackRevisions>false</trackRevisions>
    </reviewItem>
    <reviewItem>
      <errorID>4792d21b-40a8-443f-aa75-3d12b5517d6e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6C0B4E9</paraID>
      <start>0</start>
      <end>3</end>
      <status>unmodified</status>
      <modifiedWord/>
      <trackRevisions>false</trackRevisions>
    </reviewItem>
    <reviewItem>
      <errorID>6391778d-bf6c-433f-b437-cc12bfb90bbe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1B20CFF6</paraID>
      <start>0</start>
      <end>2</end>
      <status>unmodified</status>
      <modifiedWord/>
      <trackRevisions>false</trackRevisions>
    </reviewItem>
    <reviewItem>
      <errorID>d2be1713-8563-45cf-93b1-aaafb4989406</errorID>
      <errorWord>详</errorWord>
      <group>L1_Word</group>
      <groupName>字词问题</groupName>
      <ability>L2_Typo</ability>
      <abilityName>字词错误</abilityName>
      <candidateList>
        <item>详细</item>
      </candidateList>
      <explain/>
      <paraID>54126610</paraID>
      <start>100</start>
      <end>102</end>
      <status>modified</status>
      <modifiedWord>详细</modifiedWord>
      <trackRevisions>false</trackRevisions>
    </reviewItem>
    <reviewItem>
      <errorID>a52e8888-9554-459e-af24-a06667be9d5e</errorID>
      <errorWord>值勤</errorWord>
      <group>L1_Word</group>
      <groupName>字词问题</groupName>
      <ability>L2_Typo</ability>
      <abilityName>字词错误</abilityName>
      <candidateList>
        <item>执勤</item>
      </candidateList>
      <explain>〈动〉执行勤务：～民警。</explain>
      <paraID>2658E340</paraID>
      <start>50</start>
      <end>52</end>
      <status>unmodified</status>
      <modifiedWord/>
      <trackRevisions>false</trackRevisions>
    </reviewItem>
    <reviewItem>
      <errorID>a4fd4975-4bc1-4192-a505-5e417b17fa99</errorID>
      <errorWord>不利</errorWord>
      <group>L1_Word</group>
      <groupName>字词问题</groupName>
      <ability>L2_Typo</ability>
      <abilityName>字词错误</abilityName>
      <candidateList>
        <item>不力</item>
      </candidateList>
      <explain>存在发音相同字词的误用。</explain>
      <paraID>754E2ADE</paraID>
      <start>27</start>
      <end>29</end>
      <status>modified</status>
      <modifiedWord>不力</modifiedWord>
      <trackRevisions>false</trackRevisions>
    </reviewItem>
    <reviewItem>
      <errorID>7c4fe0af-5d52-44de-a93c-20066ae03d45</errorID>
      <errorWord>须</errorWord>
      <group>L1_Word</group>
      <groupName>字词问题</groupName>
      <ability>L2_Typo</ability>
      <abilityName>字词错误</abilityName>
      <candidateList>
        <item>须在</item>
      </candidateList>
      <explain/>
      <paraID>11B3D087</paraID>
      <start>67</start>
      <end>68</end>
      <status>unmodified</status>
      <modifiedWord/>
      <trackRevisions>false</trackRevisions>
    </reviewItem>
    <reviewItem>
      <errorID>4aa6e77c-c728-4a69-9875-7b8deceea15b</errorID>
      <errorWord>须</errorWord>
      <group>L1_Word</group>
      <groupName>字词问题</groupName>
      <ability>L2_Typo</ability>
      <abilityName>字词错误</abilityName>
      <candidateList>
        <item>须在</item>
      </candidateList>
      <explain/>
      <paraID> EB889D1</paraID>
      <start>67</start>
      <end>68</end>
      <status>unmodified</status>
      <modifiedWord/>
      <trackRevisions>false</trackRevisions>
    </reviewItem>
    <reviewItem>
      <errorID>41a0dd6b-c68e-42d8-bf4c-b9202554580c</errorID>
      <errorWord>属</errorWord>
      <group>L1_Word</group>
      <groupName>字词问题</groupName>
      <ability>L2_Typo</ability>
      <abilityName>字词错误</abilityName>
      <candidateList>
        <item>属于</item>
      </candidateList>
      <explain/>
      <paraID>13A28E5F</paraID>
      <start>93</start>
      <end>94</end>
      <status>unmodified</status>
      <modifiedWord/>
      <trackRevisions>false</trackRevisions>
    </reviewItem>
    <reviewItem>
      <errorID>edfd38a1-51b4-45a2-9da1-b0bb3b652e9e</errorID>
      <errorWord>如是</errorWord>
      <group>L1_Word</group>
      <groupName>字词问题</groupName>
      <ability>L2_Typo</ability>
      <abilityName>字词错误</abilityName>
      <candidateList>
        <item>如</item>
      </candidateList>
      <explain/>
      <paraID>12A9CEC5</paraID>
      <start>39</start>
      <end>41</end>
      <status>unmodified</status>
      <modifiedWord/>
      <trackRevisions>false</trackRevisions>
    </reviewItem>
    <reviewItem>
      <errorID>0d42b638-a4b9-4f21-8121-1be898bf7b41</errorID>
      <errorWord>按《中华人民共和国</errorWord>
      <group>L1_Word</group>
      <groupName>字词问题</groupName>
      <ability>L2_Typo</ability>
      <abilityName>字词错误</abilityName>
      <candidateList>
        <item>按照《中华人民共和国</item>
      </candidateList>
      <explain/>
      <paraID>450D0F11</paraID>
      <start>22</start>
      <end>31</end>
      <status>unmodified</status>
      <modifiedWord/>
      <trackRevisions>false</trackRevisions>
    </reviewItem>
    <reviewItem>
      <errorID>fcf111bf-9239-443a-a219-bfc5adac352a</errorID>
      <errorWord>不须</errorWord>
      <group>L1_Word</group>
      <groupName>字词问题</groupName>
      <ability>L2_Typo</ability>
      <abilityName>字词错误</abilityName>
      <candidateList>
        <item>无需</item>
      </candidateList>
      <explain>同“无须”。</explain>
      <paraID>73DA48EB</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D3694A-19D0-482F-81F3-2234B2F68006}">
  <ds:schemaRefs/>
</ds:datastoreItem>
</file>

<file path=customXml/itemProps3.xml><?xml version="1.0" encoding="utf-8"?>
<ds:datastoreItem xmlns:ds="http://schemas.openxmlformats.org/officeDocument/2006/customXml" ds:itemID="{22d54529-dbef-4012-bd93-c6287965582a}">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70</Pages>
  <Words>2200</Words>
  <Characters>2595</Characters>
  <TotalTime>37</TotalTime>
  <ScaleCrop>false</ScaleCrop>
  <LinksUpToDate>false</LinksUpToDate>
  <CharactersWithSpaces>2628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2025-03-26T05:57:00Z</dcterms:created>
  <dc:creator>黄</dc:creator>
  <cp:lastModifiedBy>普信</cp:lastModifiedBy>
  <cp:lastPrinted>2026-05-08T08:21:00Z</cp:lastPrinted>
  <dcterms:modified xsi:type="dcterms:W3CDTF">2026-05-20T05:53:08Z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2052-12.1.0.26375</vt:lpwstr>
  </property>
  <property fmtid="{D5CDD505-2E9C-101B-9397-08002B2CF9AE}" pid="4" name="ICV">
    <vt:lpwstr>0B051B13F484479AA90A49E3A13CDA2E_13</vt:lpwstr>
  </property>
</Properties>
</file>