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z w:val="84"/>
          <w:highlight w:val="none"/>
        </w:rPr>
      </w:pPr>
      <w:r>
        <w:rPr>
          <w:rFonts w:hint="eastAsia" w:ascii="宋体" w:hAnsi="宋体" w:cs="宋体"/>
          <w:b/>
          <w:color w:val="auto"/>
          <w:sz w:val="84"/>
          <w:highlight w:val="none"/>
        </w:rPr>
      </w:r>
      <w:r/>
    </w:p>
    <w:p>
      <w:pPr>
        <w:pStyle w:val="809"/>
        <w:rPr>
          <w:rFonts w:hint="eastAsia"/>
          <w:color w:val="auto"/>
          <w:highlight w:val="none"/>
        </w:rPr>
      </w:pPr>
      <w:r>
        <w:rPr>
          <w:rFonts w:hint="eastAsia"/>
          <w:color w:val="auto"/>
          <w:highlight w:val="none"/>
        </w:rPr>
      </w:r>
      <w:r/>
    </w:p>
    <w:p>
      <w:pPr>
        <w:jc w:val="center"/>
        <w:rPr>
          <w:rFonts w:hint="eastAsia" w:ascii="宋体" w:hAnsi="宋体" w:cs="宋体"/>
          <w:b/>
          <w:bCs w:val="0"/>
          <w:color w:val="auto"/>
          <w:sz w:val="84"/>
          <w:highlight w:val="none"/>
        </w:rPr>
      </w:pPr>
      <w:r>
        <w:rPr>
          <w:rFonts w:hint="eastAsia" w:ascii="宋体" w:hAnsi="宋体" w:cs="宋体"/>
          <w:b/>
          <w:bCs w:val="0"/>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bCs w:val="0"/>
          <w:color w:val="auto"/>
          <w:sz w:val="84"/>
          <w:highlight w:val="none"/>
        </w:rPr>
        <w:t xml:space="preserve">招标文件</w:t>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JSZC-320500-SZSD-G2026-0023</w:t>
      </w:r>
      <w:r>
        <w:rPr>
          <w:rFonts w:hint="default"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rPr>
        <w:t xml:space="preserve">  </w:t>
      </w:r>
      <w:r/>
    </w:p>
    <w:p>
      <w:pPr>
        <w:ind w:firstLine="1276"/>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苏州市立医院</w:t>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val="en-US" w:eastAsia="zh-CN"/>
        </w:rPr>
        <w:t xml:space="preserve">检验科对外委托外送检测服务</w:t>
      </w:r>
      <w:r/>
    </w:p>
    <w:p>
      <w:pPr>
        <w:ind w:firstLine="127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815"/>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68"/>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招标书……………………………………………………3</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47</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56</w:t>
      </w:r>
      <w:r/>
    </w:p>
    <w:p>
      <w:pPr>
        <w:keepLines w:val="0"/>
        <w:keepNext w:val="0"/>
        <w:pageBreakBefore w:val="0"/>
        <w:spacing w:line="480" w:lineRule="auto"/>
        <w:widowControl w:val="off"/>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keepLines w:val="0"/>
        <w:keepNext w:val="0"/>
        <w:pageBreakBefore w:val="0"/>
        <w:spacing w:line="360" w:lineRule="auto"/>
        <w:widowControl w:val="off"/>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87"/>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035"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JSZC-320500-SZSD-G2026-0023</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88"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w:t>
            </w:r>
            <w:r/>
          </w:p>
        </w:tc>
        <w:tc>
          <w:tcPr>
            <w:tcW w:w="6035" w:type="dxa"/>
            <w:vAlign w:val="center"/>
            <w:textDirection w:val="lrTb"/>
            <w:noWrap w:val="false"/>
          </w:tcPr>
          <w:p>
            <w:pPr>
              <w:pStyle w:val="969"/>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检验科对外委托外送检测服务</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969"/>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褚磊、叶素萍、徐蕾、陈婷、吴靓</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苏州市立医院</w:t>
            </w:r>
            <w:r/>
          </w:p>
          <w:p>
            <w:pPr>
              <w:pStyle w:val="969"/>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联系人：王俊文         联系电话：0512-62362541</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十日</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auto"/>
                <w:sz w:val="24"/>
                <w:szCs w:val="24"/>
                <w:highlight w:val="none"/>
              </w:rPr>
              <w:t xml:space="preserve">。</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035" w:type="dxa"/>
            <w:vAlign w:val="center"/>
            <w:textDirection w:val="lrTb"/>
            <w:noWrap w:val="false"/>
          </w:tcPr>
          <w:p>
            <w:pPr>
              <w:pStyle w:val="969"/>
              <w:ind w:left="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2026年7月9日13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035" w:type="dxa"/>
            <w:vAlign w:val="center"/>
            <w:textDirection w:val="lrTb"/>
            <w:noWrap w:val="false"/>
          </w:tcPr>
          <w:p>
            <w:pPr>
              <w:jc w:val="left"/>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2026年7月9日13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2088"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2026年7月9日13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eastAsia="宋体" w:cs="宋体"/>
                <w:color w:val="auto"/>
                <w:sz w:val="24"/>
                <w:szCs w:val="24"/>
                <w:highlight w:val="none"/>
              </w:rPr>
              <w:t xml:space="preserve">苏州市高新区邓尉路105号狮山科技馆8楼（投标人无需到场）</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035" w:type="dxa"/>
            <w:vAlign w:val="center"/>
            <w:textDirection w:val="lrTb"/>
            <w:noWrap w:val="false"/>
          </w:tcPr>
          <w:p>
            <w:pPr>
              <w:pStyle w:val="969"/>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人民币</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035" w:type="dxa"/>
            <w:vAlign w:val="center"/>
            <w:textDirection w:val="lrTb"/>
            <w:noWrap w:val="false"/>
          </w:tcPr>
          <w:p>
            <w:pPr>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035"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auto"/>
                <w:sz w:val="24"/>
                <w:szCs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采购预算已包含</w:t>
            </w:r>
            <w:r>
              <w:rPr>
                <w:rFonts w:hint="eastAsia" w:ascii="宋体" w:hAnsi="宋体"/>
                <w:color w:val="auto"/>
                <w:sz w:val="24"/>
                <w:highlight w:val="none"/>
              </w:rPr>
              <w:t xml:space="preserve">代理服务费</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¥45250.00</w:t>
            </w:r>
            <w:r>
              <w:rPr>
                <w:rFonts w:hint="eastAsia" w:ascii="宋体" w:hAnsi="宋体" w:cs="宋体"/>
                <w:color w:val="auto"/>
                <w:sz w:val="24"/>
                <w:szCs w:val="24"/>
                <w:highlight w:val="none"/>
              </w:rPr>
              <w:t xml:space="preserve">。由中标人在领取中标通知书时向招标代理机构一次性付清。</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87"/>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70"/>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检验科对外委托外送检测服务</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JSZC-320500-SZSD-G2026-0023</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2026年7月9日13</w:t>
            </w:r>
            <w:r>
              <w:rPr>
                <w:rFonts w:hint="eastAsia" w:ascii="宋体" w:hAnsi="宋体" w:cs="宋体"/>
                <w:color w:val="auto"/>
                <w:sz w:val="24"/>
                <w:szCs w:val="24"/>
                <w:highlight w:val="none"/>
              </w:rPr>
              <w:t xml:space="preserve">点30分（北京时间）前递交投标文件。</w:t>
            </w:r>
            <w:r/>
          </w:p>
        </w:tc>
      </w:tr>
    </w:tbl>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JSZC-320500-SZSD-G2026-0023</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检验科对外委托外送检测服务</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叁佰柒拾伍万元整（¥3750000.00）</w:t>
      </w:r>
      <w:r/>
    </w:p>
    <w:p>
      <w:pPr>
        <w:ind w:firstLine="84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叁佰柒拾伍万元整（¥3750000.00）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规范及本院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w:t>
      </w:r>
      <w:r>
        <w:rPr>
          <w:rFonts w:hint="eastAsia" w:ascii="宋体" w:hAnsi="宋体" w:cs="宋体"/>
          <w:color w:val="auto"/>
          <w:sz w:val="24"/>
          <w:highlight w:val="none"/>
          <w:lang w:val="en-US" w:eastAsia="zh-CN"/>
        </w:rPr>
        <w:t xml:space="preserve">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院内不具备</w:t>
      </w:r>
      <w:r>
        <w:rPr>
          <w:rFonts w:hint="eastAsia" w:ascii="宋体" w:hAnsi="宋体" w:cs="宋体"/>
          <w:color w:val="auto"/>
          <w:sz w:val="24"/>
          <w:highlight w:val="none"/>
        </w:rPr>
        <w:t xml:space="preserve">检测能力的检验</w:t>
      </w:r>
      <w:r>
        <w:rPr>
          <w:rFonts w:hint="eastAsia" w:ascii="宋体" w:hAnsi="宋体" w:cs="宋体"/>
          <w:color w:val="auto"/>
          <w:sz w:val="24"/>
          <w:highlight w:val="none"/>
          <w:lang w:val="en-US" w:eastAsia="zh-CN"/>
        </w:rPr>
        <w:t xml:space="preserve">检测</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w:t>
      </w:r>
      <w:r>
        <w:rPr>
          <w:rFonts w:hint="eastAsia" w:ascii="宋体" w:hAnsi="宋体" w:cs="宋体"/>
          <w:color w:val="auto"/>
          <w:sz w:val="24"/>
          <w:highlight w:val="none"/>
          <w:lang w:val="en-US" w:eastAsia="zh-CN"/>
        </w:rPr>
        <w:t xml:space="preserve">承接</w:t>
      </w:r>
      <w:r>
        <w:rPr>
          <w:rFonts w:hint="eastAsia" w:ascii="宋体" w:hAnsi="宋体" w:cs="宋体"/>
          <w:color w:val="auto"/>
          <w:sz w:val="24"/>
          <w:highlight w:val="none"/>
        </w:rPr>
        <w:t xml:space="preserve">检测</w:t>
      </w:r>
      <w:r>
        <w:rPr>
          <w:rFonts w:hint="eastAsia" w:ascii="宋体" w:hAnsi="宋体" w:cs="宋体"/>
          <w:color w:val="auto"/>
          <w:sz w:val="24"/>
          <w:highlight w:val="none"/>
          <w:lang w:val="en-US" w:eastAsia="zh-CN"/>
        </w:rPr>
        <w:t xml:space="preserve">服务；并配备</w:t>
      </w:r>
      <w:r>
        <w:rPr>
          <w:rFonts w:hint="eastAsia" w:ascii="宋体" w:hAnsi="宋体" w:cs="宋体"/>
          <w:color w:val="auto"/>
          <w:sz w:val="24"/>
          <w:szCs w:val="24"/>
          <w:highlight w:val="none"/>
        </w:rPr>
        <w:t xml:space="preserve">专人、专</w:t>
      </w:r>
      <w:r>
        <w:rPr>
          <w:rFonts w:hint="eastAsia" w:ascii="宋体" w:hAnsi="宋体" w:cs="宋体"/>
          <w:color w:val="auto"/>
          <w:sz w:val="24"/>
          <w:szCs w:val="24"/>
          <w:highlight w:val="none"/>
          <w:lang w:val="en-US" w:eastAsia="zh-CN"/>
        </w:rPr>
        <w:t xml:space="preserve">用</w:t>
      </w:r>
      <w:r>
        <w:rPr>
          <w:rFonts w:hint="eastAsia" w:ascii="宋体" w:hAnsi="宋体" w:cs="宋体"/>
          <w:color w:val="auto"/>
          <w:sz w:val="24"/>
          <w:szCs w:val="24"/>
          <w:highlight w:val="none"/>
        </w:rPr>
        <w:t xml:space="preserve">车</w:t>
      </w:r>
      <w:r>
        <w:rPr>
          <w:rFonts w:hint="eastAsia" w:ascii="宋体" w:hAnsi="宋体" w:cs="宋体"/>
          <w:color w:val="auto"/>
          <w:sz w:val="24"/>
          <w:szCs w:val="24"/>
          <w:highlight w:val="none"/>
          <w:lang w:val="en-US" w:eastAsia="zh-CN"/>
        </w:rPr>
        <w:t xml:space="preserve">辆，承担</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val="en-US" w:eastAsia="zh-CN"/>
        </w:rPr>
        <w:t xml:space="preserve">及检测机构</w:t>
      </w:r>
      <w:r>
        <w:rPr>
          <w:rFonts w:hint="eastAsia" w:ascii="宋体" w:hAnsi="宋体" w:cs="宋体"/>
          <w:color w:val="auto"/>
          <w:sz w:val="24"/>
          <w:szCs w:val="24"/>
          <w:highlight w:val="none"/>
        </w:rPr>
        <w:t xml:space="preserve">间</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归</w:t>
      </w:r>
      <w:r>
        <w:rPr>
          <w:rFonts w:hint="eastAsia" w:ascii="宋体" w:hAnsi="宋体" w:cs="宋体"/>
          <w:color w:val="auto"/>
          <w:sz w:val="24"/>
          <w:szCs w:val="24"/>
          <w:highlight w:val="none"/>
        </w:rPr>
        <w:t xml:space="preserve">集</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（具体内容详见第四章招标书）。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合同签订后一年（具体项目开始时间以采购单位通知为准）</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3.1具有有效期内的《医疗机构执业许可证》。</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1、时间：自公告发布之日起5个工作日，每天上午00:00-12:00，下午12:00-23:59（北京时间，法定节假日除外）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2026年7月9日</w:t>
      </w:r>
      <w:r>
        <w:rPr>
          <w:rFonts w:hint="eastAsia" w:ascii="宋体" w:hAnsi="宋体" w:cs="宋体"/>
          <w:color w:val="auto"/>
          <w:sz w:val="24"/>
          <w:szCs w:val="24"/>
          <w:highlight w:val="none"/>
        </w:rPr>
        <w:t xml:space="preserve">13点30分（北京时间）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2026年7月9日13</w:t>
      </w:r>
      <w:r>
        <w:rPr>
          <w:rFonts w:hint="eastAsia" w:ascii="宋体" w:hAnsi="宋体" w:cs="宋体"/>
          <w:color w:val="auto"/>
          <w:sz w:val="24"/>
          <w:szCs w:val="24"/>
          <w:highlight w:val="none"/>
        </w:rPr>
        <w:t xml:space="preserve">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eastAsia="zh-CN"/>
        </w:rPr>
        <w:t xml:space="preserve">68616651</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auto"/>
          <w:sz w:val="24"/>
          <w:szCs w:val="24"/>
          <w:highlight w:val="none"/>
          <w:lang w:eastAsia="zh-CN"/>
        </w:rPr>
        <w:t xml:space="preserve">65737699。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网络环境、网络带宽等风险因素，如因供应商自身原因造成的电子投标文件上传不成功由供应商自行承担全部责任。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苏州市立医院</w:t>
      </w:r>
      <w:r/>
    </w:p>
    <w:p>
      <w:pPr>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苏州市道前街26号</w:t>
      </w:r>
      <w:r/>
    </w:p>
    <w:p>
      <w:pPr>
        <w:ind w:firstLine="480"/>
        <w:jc w:val="left"/>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王俊文/0512-62362541</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/0512-65201419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褚磊、叶素萍、徐蕾、陈婷、吴靓</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2.6甲方（采购人）：指招标文件中载明的，依法进行政府采购的国家机关、事业单位、团体组织。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供应商）：合同中规定的向采购人提供货物和服务的法人或其他组织和自然人。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2.8货物：系指乙方按招标文件规定，应向甲方提供的一切设备、备品、备件、工具、手册及其他有关技术资料和材料。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w:t>
      </w:r>
      <w:r>
        <w:rPr>
          <w:rFonts w:hint="eastAsia" w:ascii="宋体" w:hAnsi="宋体" w:cs="宋体"/>
          <w:color w:val="auto"/>
          <w:sz w:val="24"/>
          <w:szCs w:val="24"/>
          <w:highlight w:val="none"/>
          <w:lang w:eastAsia="zh-CN"/>
        </w:rPr>
        <w:t xml:space="preserve">指</w:t>
      </w:r>
      <w:r>
        <w:rPr>
          <w:rFonts w:hint="eastAsia" w:ascii="宋体" w:hAnsi="宋体" w:cs="宋体"/>
          <w:color w:val="auto"/>
          <w:sz w:val="24"/>
          <w:szCs w:val="24"/>
          <w:highlight w:val="none"/>
        </w:rPr>
        <w:t xml:space="preserve">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3.3.1具有有效期内的《医疗机构执业许可证》。</w:t>
      </w:r>
      <w:r/>
    </w:p>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96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10.5.1质疑联系人：</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w:t>
      </w:r>
      <w:r/>
    </w:p>
    <w:p>
      <w:pPr>
        <w:pStyle w:val="971"/>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w:t>
      </w:r>
      <w:r>
        <w:rPr>
          <w:rFonts w:hint="eastAsia" w:ascii="宋体" w:hAnsi="宋体" w:cs="宋体"/>
          <w:color w:val="auto"/>
          <w:sz w:val="24"/>
          <w:szCs w:val="24"/>
          <w:highlight w:val="none"/>
          <w:lang w:eastAsia="zh-CN"/>
        </w:rPr>
        <w:t xml:space="preserve">中华人民共和国</w:t>
      </w:r>
      <w:r>
        <w:rPr>
          <w:rFonts w:hint="eastAsia" w:ascii="宋体" w:hAnsi="宋体" w:cs="宋体"/>
          <w:color w:val="auto"/>
          <w:sz w:val="24"/>
          <w:szCs w:val="24"/>
          <w:highlight w:val="none"/>
        </w:rPr>
        <w:t xml:space="preserve">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13.投标文件的组成（部分格式见第三章）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3.2开标一览表；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b/>
          <w:bCs/>
          <w:color w:val="auto"/>
          <w:sz w:val="24"/>
          <w:szCs w:val="24"/>
          <w:highlight w:val="none"/>
        </w:rPr>
        <w:t xml:space="preserve">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auto"/>
          <w:sz w:val="24"/>
          <w:szCs w:val="24"/>
          <w:highlight w:val="none"/>
          <w:lang w:val="en-US" w:eastAsia="zh-CN"/>
        </w:rPr>
        <w:t xml:space="preserve">或财务报表</w:t>
      </w:r>
      <w:r>
        <w:rPr>
          <w:rFonts w:hint="eastAsia" w:ascii="宋体" w:hAnsi="宋体" w:cs="宋体"/>
          <w:color w:val="auto"/>
          <w:sz w:val="24"/>
          <w:szCs w:val="24"/>
          <w:highlight w:val="none"/>
        </w:rPr>
        <w:t xml:space="preserve">，其他组织、自然人及成立未满一年的法人应提供银行出具的资信证明）；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szCs w:val="24"/>
          <w:highlight w:val="none"/>
          <w:lang w:val="en-US" w:eastAsia="zh-CN"/>
        </w:rPr>
        <w:t xml:space="preserve">具有有效期内的《医疗机构执业许可证》；</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rPr>
        <w:t xml:space="preserve">；</w:t>
      </w:r>
      <w:r/>
    </w:p>
    <w:p>
      <w:pPr>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13.4.5.8</w:t>
      </w:r>
      <w:r>
        <w:rPr>
          <w:rFonts w:hint="eastAsia" w:ascii="宋体" w:hAnsi="宋体" w:eastAsia="宋体" w:cs="宋体"/>
          <w:color w:val="auto"/>
          <w:sz w:val="24"/>
          <w:szCs w:val="24"/>
          <w:highlight w:val="none"/>
          <w:lang w:val="en-US" w:eastAsia="zh-CN"/>
        </w:rPr>
        <w:t xml:space="preserve">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rPr>
          <w:rFonts w:ascii="宋体" w:hAnsi="宋体" w:cs="宋体"/>
          <w:color w:val="auto"/>
          <w:sz w:val="24"/>
          <w:szCs w:val="24"/>
          <w:highlight w:val="none"/>
        </w:rPr>
        <w:t xml:space="preserve">案件当事人名单、政府采购严重失信行为记录名单</w:t>
      </w:r>
      <w:r>
        <w:rPr>
          <w:rFonts w:hint="eastAsia" w:ascii="宋体" w:hAnsi="宋体" w:cs="黑体"/>
          <w:bCs/>
          <w:color w:val="auto"/>
          <w:sz w:val="24"/>
          <w:highlight w:val="none"/>
          <w:shd w:val="clear" w:color="auto" w:fill="ffffff"/>
          <w:lang w:eastAsia="zh-CN"/>
        </w:rPr>
        <w:t xml:space="preserve">；</w:t>
      </w:r>
      <w:r/>
    </w:p>
    <w:p>
      <w:pPr>
        <w:pStyle w:val="971"/>
        <w:ind w:left="0"/>
        <w:keepLines w:val="0"/>
        <w:keepNext w:val="0"/>
        <w:pageBreakBefore w:val="0"/>
        <w:spacing w:after="0" w:line="360" w:lineRule="auto"/>
        <w:widowControl w:val="off"/>
        <w:rPr>
          <w:color w:val="auto"/>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其他有关资格证明文件。</w:t>
      </w:r>
      <w:r/>
    </w:p>
    <w:p>
      <w:pPr>
        <w:pStyle w:val="971"/>
        <w:ind w:left="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2通过二级或以上生物安全实验室备案证明</w:t>
      </w:r>
      <w:r>
        <w:rPr>
          <w:rFonts w:hint="eastAsia" w:ascii="宋体" w:hAnsi="宋体"/>
          <w:bCs/>
          <w:color w:val="auto"/>
          <w:sz w:val="24"/>
          <w:highlight w:val="none"/>
          <w:lang w:eastAsia="zh-CN"/>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3具有有效期内的临床基因扩增检验实验室技术验收合格证书；</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偏离表（格式见第三章）；</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其他有关符合性证明的文件。</w:t>
      </w:r>
      <w:r/>
    </w:p>
    <w:p>
      <w:pPr>
        <w:pStyle w:val="971"/>
        <w:ind w:left="0"/>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服务方案</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bCs/>
          <w:color w:val="auto"/>
          <w:sz w:val="24"/>
          <w:highlight w:val="none"/>
          <w:lang w:eastAsia="zh-CN"/>
        </w:rPr>
        <w:t xml:space="preserve">投标单位综合履约能力</w:t>
      </w:r>
      <w:r>
        <w:rPr>
          <w:rFonts w:hint="eastAsia" w:ascii="宋体" w:hAnsi="宋体" w:cs="宋体"/>
          <w:color w:val="auto"/>
          <w:sz w:val="24"/>
          <w:szCs w:val="24"/>
          <w:highlight w:val="none"/>
        </w:rPr>
        <w:t xml:space="preserve">；</w:t>
      </w:r>
      <w:r/>
    </w:p>
    <w:p>
      <w:pPr>
        <w:pStyle w:val="809"/>
        <w:ind w:left="0" w:firstLine="0"/>
        <w:keepLines w:val="0"/>
        <w:keepNext w:val="0"/>
        <w:pageBreakBefore w:val="0"/>
        <w:spacing w:line="360" w:lineRule="auto"/>
        <w:widowControl w:val="off"/>
        <w:rPr>
          <w:rFonts w:hint="eastAsia" w:eastAsia="宋体"/>
          <w:color w:val="auto"/>
          <w:highlight w:val="none"/>
        </w:rPr>
      </w:pPr>
      <w:r>
        <w:rPr>
          <w:rFonts w:hint="eastAsia" w:cs="宋体"/>
          <w:color w:val="auto"/>
          <w:sz w:val="24"/>
          <w:szCs w:val="24"/>
          <w:highlight w:val="none"/>
          <w:lang w:val="en-US" w:eastAsia="zh-CN"/>
        </w:rPr>
        <w:t xml:space="preserve">13.6.3</w:t>
      </w:r>
      <w:r>
        <w:rPr>
          <w:rFonts w:hint="eastAsia" w:ascii="宋体" w:hAnsi="宋体" w:cs="宋体"/>
          <w:color w:val="auto"/>
          <w:sz w:val="24"/>
          <w:highlight w:val="none"/>
        </w:rPr>
        <w:t xml:space="preserve">所投项目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及评审条款</w:t>
      </w:r>
      <w:r>
        <w:rPr>
          <w:rFonts w:hint="eastAsia" w:ascii="宋体" w:hAnsi="宋体" w:cs="宋体"/>
          <w:color w:val="auto"/>
          <w:sz w:val="24"/>
          <w:highlight w:val="none"/>
        </w:rPr>
        <w:t xml:space="preserve">中要求的相关证书及证明材料等</w:t>
      </w:r>
      <w:r>
        <w:rPr>
          <w:rFonts w:hint="eastAsia" w:ascii="宋体" w:hAnsi="宋体" w:cs="宋体"/>
          <w:color w:val="auto"/>
          <w:sz w:val="24"/>
          <w:highlight w:val="none"/>
          <w:lang w:eastAsia="zh-CN"/>
        </w:rPr>
        <w:t xml:space="preserve">。</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auto"/>
          <w:sz w:val="24"/>
          <w:highlight w:val="none"/>
          <w:lang w:eastAsia="zh-CN"/>
        </w:rPr>
        <w:t xml:space="preserve">通信畅通</w:t>
      </w:r>
      <w:r>
        <w:rPr>
          <w:rFonts w:hint="eastAsia" w:ascii="宋体" w:hAnsi="宋体" w:cs="宋体"/>
          <w:color w:val="auto"/>
          <w:sz w:val="24"/>
          <w:highlight w:val="none"/>
        </w:rPr>
        <w:t xml:space="preserve">，否则导致的不利后果由供应商自行承担。</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天内，投标文件中承诺的投标有效期应当不少于招标文件中载明的投标有效期。</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971"/>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cs="宋体"/>
          <w:color w:val="auto"/>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815"/>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15"/>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2" w:name="OLE_LINK25"/>
      <w:r/>
      <w:bookmarkStart w:id="3" w:name="OLE_LINK20"/>
      <w:r/>
      <w:bookmarkStart w:id="4" w:name="OLE_LINK11"/>
      <w:r>
        <w:rPr>
          <w:rFonts w:hint="eastAsia" w:ascii="宋体" w:hAnsi="宋体" w:cs="宋体"/>
          <w:color w:val="auto"/>
          <w:sz w:val="24"/>
          <w:szCs w:val="24"/>
          <w:highlight w:val="none"/>
        </w:rPr>
        <w:t xml:space="preserve">异常低价投标审查</w:t>
      </w:r>
      <w:bookmarkEnd w:id="2"/>
      <w:r/>
      <w:bookmarkEnd w:id="3"/>
      <w:r/>
      <w:bookmarkEnd w:id="4"/>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5" w:name="OLE_LINK5"/>
      <w:r>
        <w:rPr>
          <w:rFonts w:hint="eastAsia" w:ascii="宋体" w:hAnsi="宋体" w:cs="宋体"/>
          <w:color w:val="auto"/>
          <w:sz w:val="24"/>
          <w:szCs w:val="24"/>
          <w:highlight w:val="none"/>
          <w:lang w:val="en-US"/>
        </w:rPr>
        <w:t xml:space="preserve">评标</w:t>
      </w:r>
      <w:bookmarkEnd w:id="5"/>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（3）投标报价低于采购项目最高限价45%的，即投标报价&lt;采购项目最高限价×45%；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6" w:name="OLE_LINK3"/>
      <w:r/>
      <w:bookmarkStart w:id="7" w:name="OLE_LINK4"/>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8" w:name="OLE_LINK10"/>
      <w:r/>
      <w:bookmarkStart w:id="9" w:name="OLE_LINK9"/>
      <w:r>
        <w:rPr>
          <w:rFonts w:hint="eastAsia" w:ascii="宋体" w:hAnsi="宋体" w:cs="宋体"/>
          <w:color w:val="auto"/>
          <w:sz w:val="24"/>
          <w:szCs w:val="24"/>
          <w:highlight w:val="none"/>
        </w:rPr>
        <w:t xml:space="preserve">，</w:t>
      </w:r>
      <w:bookmarkEnd w:id="8"/>
      <w:r/>
      <w:bookmarkEnd w:id="9"/>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bookmarkStart w:id="11" w:name="OLE_LINK7"/>
      <w:r>
        <w:rPr>
          <w:rFonts w:hint="eastAsia" w:ascii="宋体" w:hAnsi="宋体" w:cs="宋体"/>
          <w:color w:val="auto"/>
          <w:sz w:val="24"/>
          <w:szCs w:val="24"/>
          <w:highlight w:val="none"/>
          <w:lang w:val="en-US"/>
        </w:rPr>
        <w:t xml:space="preserve">薪资</w:t>
      </w:r>
      <w:bookmarkEnd w:id="10"/>
      <w:r/>
      <w:bookmarkEnd w:id="11"/>
      <w:r>
        <w:rPr>
          <w:rFonts w:hint="eastAsia" w:ascii="宋体" w:hAnsi="宋体" w:cs="宋体"/>
          <w:color w:val="auto"/>
          <w:sz w:val="24"/>
          <w:szCs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属于第</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rPr>
        <w:t xml:space="preserve">项情形的，供应商已随</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6"/>
      <w:r/>
      <w:bookmarkEnd w:id="7"/>
      <w:r>
        <w:rPr>
          <w:rFonts w:hint="eastAsia" w:ascii="宋体" w:hAnsi="宋体" w:cs="宋体"/>
          <w:color w:val="auto"/>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.1.4因重大变故，采购任务取消的；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auto"/>
          <w:sz w:val="24"/>
          <w:szCs w:val="24"/>
          <w:highlight w:val="none"/>
          <w:lang w:eastAsia="zh-CN"/>
        </w:rPr>
        <w:t xml:space="preserve">和加</w:t>
      </w:r>
      <w:r>
        <w:rPr>
          <w:rFonts w:hint="eastAsia" w:ascii="宋体" w:hAnsi="宋体" w:cs="宋体"/>
          <w:color w:val="auto"/>
          <w:sz w:val="24"/>
          <w:szCs w:val="24"/>
          <w:highlight w:val="none"/>
        </w:rPr>
        <w:t xml:space="preserve">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w:t>
      </w:r>
      <w:r>
        <w:rPr>
          <w:rFonts w:hint="eastAsia" w:ascii="宋体" w:hAnsi="宋体" w:cs="宋体"/>
          <w:color w:val="auto"/>
          <w:sz w:val="24"/>
          <w:szCs w:val="24"/>
          <w:highlight w:val="none"/>
          <w:lang w:val="en-US" w:eastAsia="zh-CN"/>
        </w:rPr>
        <w:t xml:space="preserve">招标代理机构</w:t>
      </w:r>
      <w:r>
        <w:rPr>
          <w:rFonts w:hint="eastAsia" w:ascii="宋体" w:hAnsi="宋体" w:cs="宋体"/>
          <w:color w:val="auto"/>
          <w:sz w:val="24"/>
          <w:szCs w:val="24"/>
          <w:highlight w:val="none"/>
        </w:rPr>
        <w:t xml:space="preserve">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w:t>
      </w:r>
      <w:r>
        <w:rPr>
          <w:rFonts w:hint="default" w:ascii="Segoe UI" w:hAnsi="Segoe UI" w:eastAsia="Segoe UI" w:cs="Segoe UI"/>
          <w:i w:val="0"/>
          <w:iCs w:val="0"/>
          <w:caps w:val="0"/>
          <w:color w:val="auto"/>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971"/>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rPr>
          <w:rFonts w:ascii="宋体" w:hAnsi="宋体" w:eastAsia="宋体" w:cs="宋体"/>
          <w:color w:val="auto"/>
          <w:sz w:val="24"/>
          <w:szCs w:val="24"/>
          <w:highlight w:val="none"/>
          <w:shd w:val="clear" w:color="auto" w:fill="ffffff"/>
        </w:rPr>
      </w:pPr>
      <w:r/>
      <w:bookmarkStart w:id="12" w:name="_Hlk193374841"/>
      <w:r>
        <w:rPr>
          <w:rFonts w:hint="eastAsia" w:ascii="宋体" w:hAnsi="宋体" w:cs="宋体"/>
          <w:b/>
          <w:color w:val="auto"/>
          <w:sz w:val="24"/>
          <w:szCs w:val="24"/>
          <w:highlight w:val="none"/>
          <w:shd w:val="clear" w:color="auto" w:fill="ffffff"/>
          <w:lang w:val="en-US" w:eastAsia="zh-CN"/>
        </w:rPr>
        <w:t xml:space="preserve">34.</w:t>
      </w:r>
      <w:r>
        <w:rPr>
          <w:rFonts w:hint="eastAsia" w:ascii="宋体" w:hAnsi="宋体" w:eastAsia="宋体" w:cs="宋体"/>
          <w:b/>
          <w:color w:val="auto"/>
          <w:sz w:val="24"/>
          <w:szCs w:val="24"/>
          <w:highlight w:val="none"/>
          <w:shd w:val="clear" w:color="auto" w:fill="ffffff"/>
        </w:rPr>
        <w:t xml:space="preserve">履约保证金</w:t>
      </w:r>
      <w:r>
        <w:rPr>
          <w:rFonts w:hint="eastAsia" w:ascii="宋体" w:hAnsi="宋体" w:eastAsia="宋体" w:cs="宋体"/>
          <w:b/>
          <w:color w:val="auto"/>
          <w:sz w:val="24"/>
          <w:szCs w:val="24"/>
          <w:highlight w:val="none"/>
          <w:shd w:val="clear" w:color="auto" w:fill="ffffff"/>
          <w:lang w:val="en-US" w:eastAsia="zh-CN"/>
        </w:rPr>
        <w:t xml:space="preserve">(如涉及）</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1中标的供应商应按前附表的规定提交履约保证金。</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34.2</w:t>
      </w:r>
      <w:r>
        <w:rPr>
          <w:rFonts w:hint="eastAsia" w:ascii="宋体" w:hAnsi="宋体" w:eastAsia="宋体" w:cs="宋体"/>
          <w:color w:val="auto"/>
          <w:sz w:val="24"/>
          <w:szCs w:val="24"/>
          <w:highlight w:val="none"/>
          <w:shd w:val="clear" w:color="auto" w:fill="ffffff"/>
        </w:rPr>
        <w:t xml:space="preserve">在中标通知书发出的七天内，中标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34.3</w:t>
      </w:r>
      <w:r>
        <w:rPr>
          <w:rFonts w:hint="eastAsia" w:ascii="宋体" w:hAnsi="宋体" w:eastAsia="宋体" w:cs="宋体"/>
          <w:color w:val="auto"/>
          <w:sz w:val="24"/>
          <w:szCs w:val="24"/>
          <w:highlight w:val="none"/>
          <w:shd w:val="clear" w:color="auto" w:fill="ffffff"/>
        </w:rPr>
        <w:t xml:space="preserve">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4履约保证金（无息）在服务期满且服务缺陷更正后，中标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配合采购人和新中标单位办理移交手续，由采购人确认后退还。如中标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bookmarkEnd w:id="12"/>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.合同的签订</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auto"/>
          <w:spacing w:val="0"/>
          <w:sz w:val="24"/>
          <w:szCs w:val="24"/>
          <w:highlight w:val="none"/>
          <w:shd w:val="clear" w:color="auto" w:fill="ffffff"/>
        </w:rPr>
        <w:t xml:space="preserve">作实质性修改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.中标人须按前附表的规定计算并支付中标服务费，该费用应在领取中标通知书时一次性付清，</w:t>
      </w:r>
      <w:r>
        <w:rPr>
          <w:rFonts w:hint="eastAsia" w:ascii="宋体" w:hAnsi="宋体"/>
          <w:color w:val="auto"/>
          <w:sz w:val="24"/>
          <w:highlight w:val="none"/>
          <w:lang w:val="en-US" w:eastAsia="zh-CN"/>
        </w:rPr>
        <w:t xml:space="preserve">若</w:t>
      </w:r>
      <w:r>
        <w:rPr>
          <w:rFonts w:hint="eastAsia" w:ascii="宋体" w:hAnsi="宋体"/>
          <w:color w:val="auto"/>
          <w:sz w:val="24"/>
          <w:highlight w:val="none"/>
        </w:rPr>
        <w:t xml:space="preserve">未按规定缴纳中标服务费，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代理机构保留诉讼的权利。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8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hint="eastAsia" w:ascii="宋体" w:hAnsi="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972"/>
        <w:rPr>
          <w:color w:val="auto"/>
          <w:highlight w:val="none"/>
        </w:rPr>
      </w:pPr>
      <w:r>
        <w:rPr>
          <w:color w:val="auto"/>
          <w:highlight w:val="none"/>
        </w:rPr>
      </w:r>
      <w:r/>
    </w:p>
    <w:p>
      <w:pPr>
        <w:pStyle w:val="972"/>
        <w:rPr>
          <w:rFonts w:hint="eastAsia"/>
          <w:color w:val="auto"/>
          <w:highlight w:val="none"/>
        </w:rPr>
      </w:pPr>
      <w:r>
        <w:rPr>
          <w:rFonts w:hint="eastAsia"/>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787"/>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auto"/>
                <w:highlight w:val="none"/>
              </w:rPr>
            </w:pPr>
            <w:r>
              <w:rPr>
                <w:rFonts w:hint="eastAsia" w:ascii="宋体" w:hAnsi="宋体"/>
                <w:color w:val="auto"/>
                <w:sz w:val="24"/>
                <w:szCs w:val="24"/>
                <w:highlight w:val="none"/>
              </w:rPr>
              <w:t xml:space="preserve">项目名称</w:t>
            </w:r>
            <w:r/>
          </w:p>
        </w:tc>
        <w:tc>
          <w:tcPr>
            <w:tcW w:w="2680" w:type="dxa"/>
            <w:vAlign w:val="center"/>
            <w:textDirection w:val="lrTb"/>
            <w:noWrap w:val="false"/>
          </w:tcPr>
          <w:p>
            <w:pPr>
              <w:jc w:val="center"/>
              <w:spacing w:line="6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采购内容</w:t>
            </w:r>
            <w:r/>
          </w:p>
        </w:tc>
        <w:tc>
          <w:tcPr>
            <w:tcW w:w="3485" w:type="dxa"/>
            <w:vAlign w:val="center"/>
            <w:textDirection w:val="lrTb"/>
            <w:noWrap w:val="false"/>
          </w:tcPr>
          <w:p>
            <w:pPr>
              <w:jc w:val="center"/>
              <w:spacing w:line="6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优惠率</w:t>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restart"/>
            <w:textDirection w:val="lrTb"/>
            <w:noWrap w:val="false"/>
          </w:tcPr>
          <w:p>
            <w:pPr>
              <w:jc w:val="center"/>
              <w:spacing w:line="600" w:lineRule="exact"/>
              <w:rPr>
                <w:rFonts w:hint="eastAsia" w:ascii="宋体" w:hAnsi="宋体"/>
                <w:color w:val="auto"/>
                <w:highlight w:val="none"/>
              </w:rPr>
            </w:pPr>
            <w:r>
              <w:rPr>
                <w:rFonts w:hint="eastAsia" w:ascii="宋体" w:hAnsi="宋体"/>
                <w:color w:val="auto"/>
                <w:highlight w:val="none"/>
              </w:rPr>
            </w:r>
            <w:r/>
          </w:p>
        </w:tc>
        <w:tc>
          <w:tcPr>
            <w:tcW w:w="3485" w:type="dxa"/>
            <w:vAlign w:val="center"/>
            <w:textDirection w:val="lrTb"/>
            <w:noWrap w:val="false"/>
          </w:tcPr>
          <w:p>
            <w:pPr>
              <w:spacing w:line="600" w:lineRule="exact"/>
              <w:rPr>
                <w:rFonts w:ascii="宋体" w:hAnsi="宋体"/>
                <w:color w:val="auto"/>
                <w:highlight w:val="none"/>
              </w:rPr>
            </w:pPr>
            <w:r>
              <w:rPr>
                <w:rFonts w:hint="eastAsia" w:ascii="宋体" w:hAnsi="宋体"/>
                <w:color w:val="auto"/>
                <w:sz w:val="24"/>
                <w:szCs w:val="24"/>
                <w:highlight w:val="none"/>
              </w:rPr>
              <w:t xml:space="preserve">小写：       </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        </w:t>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auto"/>
                <w:highlight w:val="none"/>
                <w:lang w:eastAsia="zh-CN"/>
              </w:rPr>
            </w:pPr>
            <w:r>
              <w:rPr>
                <w:rFonts w:hint="eastAsia" w:ascii="宋体" w:hAnsi="宋体"/>
                <w:color w:val="auto"/>
                <w:sz w:val="24"/>
                <w:szCs w:val="24"/>
                <w:highlight w:val="none"/>
                <w:lang w:eastAsia="zh-CN"/>
              </w:rPr>
              <w:t xml:space="preserve">大写：</w:t>
            </w:r>
            <w:r/>
          </w:p>
        </w:tc>
      </w:tr>
    </w:tbl>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jc w:val="left"/>
        <w:spacing w:line="360" w:lineRule="auto"/>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2.如有分包，投标人投任何一个包的标的，都需单独填写开标一览表。</w:t>
      </w:r>
      <w:r/>
    </w:p>
    <w:p>
      <w:pPr>
        <w:jc w:val="left"/>
        <w:keepLines w:val="0"/>
        <w:keepNext w:val="0"/>
        <w:pageBreakBefore w:val="0"/>
        <w:spacing w:line="360" w:lineRule="auto"/>
        <w:widowControl w:val="off"/>
        <w:rPr>
          <w:rStyle w:val="986"/>
          <w:rFonts w:hint="eastAsia" w:ascii="宋体" w:hAnsi="宋体" w:cs="宋体"/>
          <w:i w:val="0"/>
          <w:iCs/>
          <w:color w:val="auto"/>
          <w:sz w:val="24"/>
          <w:szCs w:val="24"/>
          <w:highlight w:val="none"/>
          <w:lang w:eastAsia="zh-CN"/>
        </w:rPr>
      </w:pPr>
      <w:r>
        <w:rPr>
          <w:rFonts w:hint="eastAsia" w:ascii="宋体" w:hAnsi="宋体"/>
          <w:color w:val="auto"/>
          <w:sz w:val="24"/>
          <w:szCs w:val="24"/>
          <w:highlight w:val="none"/>
          <w:lang w:val="zh-CN"/>
        </w:rPr>
        <w:t xml:space="preserve">3.本项目采用</w:t>
      </w:r>
      <w:r>
        <w:rPr>
          <w:rFonts w:hint="eastAsia" w:ascii="宋体" w:hAnsi="宋体"/>
          <w:b/>
          <w:bCs/>
          <w:color w:val="auto"/>
          <w:sz w:val="24"/>
          <w:szCs w:val="24"/>
          <w:highlight w:val="none"/>
          <w:lang w:val="zh-CN"/>
        </w:rPr>
        <w:t xml:space="preserve">优惠率报价</w:t>
      </w:r>
      <w:r>
        <w:rPr>
          <w:rFonts w:hint="eastAsia" w:ascii="宋体" w:hAnsi="宋体"/>
          <w:color w:val="auto"/>
          <w:sz w:val="24"/>
          <w:szCs w:val="24"/>
          <w:highlight w:val="none"/>
          <w:lang w:val="zh-CN"/>
        </w:rPr>
        <w:t xml:space="preserve">方式，不</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lang w:val="zh-CN"/>
        </w:rPr>
        <w:t xml:space="preserve">报总价，</w:t>
      </w: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lang w:val="zh-CN"/>
        </w:rPr>
        <w:t xml:space="preserve">在收费标准基础上报出</w:t>
      </w:r>
      <w:r>
        <w:rPr>
          <w:rFonts w:hint="eastAsia" w:ascii="宋体" w:hAnsi="宋体"/>
          <w:color w:val="auto"/>
          <w:sz w:val="24"/>
          <w:szCs w:val="24"/>
          <w:highlight w:val="none"/>
          <w:lang w:val="en-US" w:eastAsia="zh-CN"/>
        </w:rPr>
        <w:t xml:space="preserve">统一</w:t>
      </w:r>
      <w:r>
        <w:rPr>
          <w:rFonts w:hint="eastAsia" w:ascii="宋体" w:hAnsi="宋体"/>
          <w:color w:val="auto"/>
          <w:sz w:val="24"/>
          <w:szCs w:val="24"/>
          <w:highlight w:val="none"/>
          <w:lang w:val="zh-CN"/>
        </w:rPr>
        <w:t xml:space="preserve">优惠率，</w:t>
      </w:r>
      <w:r>
        <w:rPr>
          <w:rFonts w:hint="eastAsia" w:ascii="宋体" w:hAnsi="宋体"/>
          <w:color w:val="auto"/>
          <w:sz w:val="24"/>
          <w:szCs w:val="24"/>
          <w:highlight w:val="none"/>
          <w:lang w:val="en-US" w:eastAsia="zh-CN"/>
        </w:rPr>
        <w:t xml:space="preserve">不存在平均优惠率</w:t>
      </w:r>
      <w:r>
        <w:rPr>
          <w:rStyle w:val="986"/>
          <w:rFonts w:hint="eastAsia" w:ascii="宋体" w:hAnsi="宋体" w:cs="宋体"/>
          <w:i w:val="0"/>
          <w:i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color w:val="auto"/>
          <w:sz w:val="24"/>
          <w:szCs w:val="24"/>
          <w:highlight w:val="yellow"/>
          <w:lang w:val="zh-CN"/>
        </w:rPr>
      </w:pPr>
      <w:r>
        <w:rPr>
          <w:rStyle w:val="986"/>
          <w:rFonts w:hint="eastAsia" w:ascii="宋体" w:hAnsi="宋体" w:cs="宋体"/>
          <w:i w:val="0"/>
          <w:iCs/>
          <w:color w:val="auto"/>
          <w:sz w:val="24"/>
          <w:szCs w:val="24"/>
          <w:highlight w:val="yellow"/>
          <w:lang w:val="en-US" w:eastAsia="zh-CN"/>
        </w:rPr>
        <w:t xml:space="preserve">4.开标一览表中填写的</w:t>
      </w:r>
      <w:r>
        <w:rPr>
          <w:rStyle w:val="986"/>
          <w:rFonts w:hint="eastAsia" w:ascii="宋体" w:hAnsi="宋体" w:cs="宋体"/>
          <w:b/>
          <w:bCs/>
          <w:i w:val="0"/>
          <w:iCs/>
          <w:color w:val="auto"/>
          <w:sz w:val="24"/>
          <w:szCs w:val="24"/>
          <w:highlight w:val="yellow"/>
          <w:lang w:val="en-US" w:eastAsia="zh-CN"/>
        </w:rPr>
        <w:t xml:space="preserve">投标优惠率=普检项目优惠率+特殊优惠率</w:t>
      </w:r>
      <w:r>
        <w:rPr>
          <w:rStyle w:val="986"/>
          <w:rFonts w:hint="eastAsia" w:ascii="宋体" w:hAnsi="宋体" w:cs="宋体"/>
          <w:i w:val="0"/>
          <w:iCs/>
          <w:color w:val="auto"/>
          <w:sz w:val="24"/>
          <w:szCs w:val="24"/>
          <w:highlight w:val="yellow"/>
          <w:lang w:val="en-US" w:eastAsia="zh-CN"/>
        </w:rPr>
        <w:t xml:space="preserve">。</w:t>
      </w:r>
      <w:r/>
    </w:p>
    <w:p>
      <w:pPr>
        <w:jc w:val="left"/>
        <w:keepLines w:val="0"/>
        <w:keepNext w:val="0"/>
        <w:pageBreakBefore w:val="0"/>
        <w:spacing w:line="360" w:lineRule="auto"/>
        <w:widowControl w:val="off"/>
        <w:rPr>
          <w:rFonts w:hint="eastAsia" w:ascii="宋体" w:hAnsi="宋体" w:eastAsia="宋体"/>
          <w:b w:val="0"/>
          <w:bCs w:val="0"/>
          <w:color w:val="auto"/>
          <w:sz w:val="24"/>
          <w:highlight w:val="none"/>
          <w:lang w:eastAsia="zh-CN"/>
        </w:rPr>
      </w:pPr>
      <w:r>
        <w:rPr>
          <w:rFonts w:hint="eastAsia" w:ascii="宋体" w:hAnsi="宋体"/>
          <w:b/>
          <w:bCs/>
          <w:color w:val="auto"/>
          <w:sz w:val="24"/>
          <w:szCs w:val="24"/>
          <w:highlight w:val="yellow"/>
          <w:lang w:val="en-US" w:eastAsia="zh-CN"/>
        </w:rPr>
        <w:t xml:space="preserve">5.普检项目</w:t>
      </w:r>
      <w:r>
        <w:rPr>
          <w:rFonts w:hint="eastAsia" w:ascii="宋体" w:hAnsi="宋体"/>
          <w:b/>
          <w:bCs/>
          <w:color w:val="auto"/>
          <w:sz w:val="24"/>
          <w:highlight w:val="yellow"/>
          <w:lang w:eastAsia="zh-CN"/>
        </w:rPr>
        <w:t xml:space="preserve">：</w:t>
      </w:r>
      <w:r>
        <w:rPr>
          <w:rFonts w:hint="eastAsia" w:ascii="宋体" w:hAnsi="宋体"/>
          <w:b/>
          <w:bCs/>
          <w:color w:val="auto"/>
          <w:sz w:val="24"/>
          <w:szCs w:val="24"/>
          <w:highlight w:val="yellow"/>
          <w:lang w:val="zh-CN" w:eastAsia="zh-CN"/>
        </w:rPr>
        <w:t xml:space="preserve">投标优惠率处于【</w:t>
      </w:r>
      <w:r>
        <w:rPr>
          <w:rFonts w:hint="eastAsia" w:ascii="宋体" w:hAnsi="宋体"/>
          <w:b/>
          <w:bCs/>
          <w:color w:val="auto"/>
          <w:sz w:val="24"/>
          <w:szCs w:val="24"/>
          <w:highlight w:val="yellow"/>
          <w:lang w:val="en-US" w:eastAsia="zh-CN"/>
        </w:rPr>
        <w:t xml:space="preserve">80</w:t>
      </w:r>
      <w:r>
        <w:rPr>
          <w:rFonts w:hint="eastAsia" w:ascii="宋体" w:hAnsi="宋体"/>
          <w:b/>
          <w:bCs/>
          <w:color w:val="auto"/>
          <w:sz w:val="24"/>
          <w:szCs w:val="24"/>
          <w:highlight w:val="yellow"/>
          <w:lang w:val="zh-CN" w:eastAsia="zh-CN"/>
        </w:rPr>
        <w:t xml:space="preserve">%（含）-100%（含）】</w:t>
      </w:r>
      <w:r>
        <w:rPr>
          <w:rFonts w:hint="eastAsia" w:ascii="宋体" w:hAnsi="宋体"/>
          <w:b/>
          <w:bCs/>
          <w:color w:val="auto"/>
          <w:sz w:val="24"/>
          <w:highlight w:val="yellow"/>
          <w:lang w:eastAsia="zh-CN"/>
        </w:rPr>
        <w:t xml:space="preserve">、</w:t>
      </w:r>
      <w:r>
        <w:rPr>
          <w:rFonts w:hint="eastAsia" w:ascii="宋体" w:hAnsi="宋体"/>
          <w:b/>
          <w:bCs/>
          <w:color w:val="auto"/>
          <w:sz w:val="24"/>
          <w:szCs w:val="24"/>
          <w:highlight w:val="yellow"/>
          <w:lang w:val="en-US" w:eastAsia="zh-CN"/>
        </w:rPr>
        <w:t xml:space="preserve">特检项目：</w:t>
      </w:r>
      <w:r>
        <w:rPr>
          <w:rFonts w:hint="eastAsia" w:ascii="宋体" w:hAnsi="宋体"/>
          <w:b/>
          <w:bCs/>
          <w:color w:val="auto"/>
          <w:sz w:val="24"/>
          <w:szCs w:val="24"/>
          <w:highlight w:val="yellow"/>
          <w:lang w:val="zh-CN" w:eastAsia="zh-CN"/>
        </w:rPr>
        <w:t xml:space="preserve">投标优惠率处于【</w:t>
      </w:r>
      <w:r>
        <w:rPr>
          <w:rFonts w:hint="eastAsia" w:ascii="宋体" w:hAnsi="宋体"/>
          <w:b/>
          <w:bCs/>
          <w:color w:val="auto"/>
          <w:sz w:val="24"/>
          <w:szCs w:val="24"/>
          <w:highlight w:val="yellow"/>
          <w:lang w:val="en-US" w:eastAsia="zh-CN"/>
        </w:rPr>
        <w:t xml:space="preserve">70</w:t>
      </w:r>
      <w:r>
        <w:rPr>
          <w:rFonts w:hint="eastAsia" w:ascii="宋体" w:hAnsi="宋体"/>
          <w:b/>
          <w:bCs/>
          <w:color w:val="auto"/>
          <w:sz w:val="24"/>
          <w:szCs w:val="24"/>
          <w:highlight w:val="yellow"/>
          <w:lang w:val="zh-CN" w:eastAsia="zh-CN"/>
        </w:rPr>
        <w:t xml:space="preserve">%（含）-100%（含）】</w:t>
      </w:r>
      <w:r>
        <w:rPr>
          <w:rFonts w:hint="eastAsia" w:ascii="宋体" w:hAnsi="宋体"/>
          <w:b/>
          <w:bCs/>
          <w:color w:val="auto"/>
          <w:sz w:val="24"/>
          <w:szCs w:val="24"/>
          <w:highlight w:val="yellow"/>
          <w:lang w:val="en-US" w:eastAsia="zh-CN"/>
        </w:rPr>
        <w:t xml:space="preserve">的</w:t>
      </w:r>
      <w:r>
        <w:rPr>
          <w:rFonts w:hint="eastAsia" w:ascii="宋体" w:hAnsi="宋体"/>
          <w:b/>
          <w:bCs/>
          <w:color w:val="auto"/>
          <w:sz w:val="24"/>
          <w:szCs w:val="24"/>
          <w:highlight w:val="yellow"/>
          <w:lang w:val="zh-CN" w:eastAsia="zh-CN"/>
        </w:rPr>
        <w:t xml:space="preserve">，为有效投标报价，超出此范围的报价为无效报价</w:t>
      </w:r>
      <w:r>
        <w:rPr>
          <w:rFonts w:hint="eastAsia" w:ascii="宋体" w:hAnsi="宋体"/>
          <w:b/>
          <w:bCs/>
          <w:color w:val="auto"/>
          <w:sz w:val="24"/>
          <w:highlight w:val="yellow"/>
          <w:lang w:eastAsia="zh-CN"/>
        </w:rPr>
        <w:t xml:space="preserve">。</w:t>
      </w:r>
      <w:r>
        <w:rPr>
          <w:rFonts w:hint="eastAsia" w:ascii="宋体" w:hAnsi="宋体"/>
          <w:b w:val="0"/>
          <w:bCs w:val="0"/>
          <w:color w:val="auto"/>
          <w:sz w:val="24"/>
          <w:highlight w:val="none"/>
          <w:lang w:eastAsia="zh-CN"/>
        </w:rPr>
        <w:t xml:space="preserve">【举例说明：如收费标准为100元，投标</w:t>
      </w:r>
      <w:r>
        <w:rPr>
          <w:rFonts w:hint="eastAsia" w:ascii="宋体" w:hAnsi="宋体"/>
          <w:b w:val="0"/>
          <w:bCs w:val="0"/>
          <w:color w:val="auto"/>
          <w:sz w:val="24"/>
          <w:highlight w:val="none"/>
          <w:lang w:val="en-US" w:eastAsia="zh-CN"/>
        </w:rPr>
        <w:t xml:space="preserve">单位</w:t>
      </w:r>
      <w:r>
        <w:rPr>
          <w:rFonts w:hint="eastAsia" w:ascii="宋体" w:hAnsi="宋体"/>
          <w:b w:val="0"/>
          <w:bCs w:val="0"/>
          <w:color w:val="auto"/>
          <w:sz w:val="24"/>
          <w:highlight w:val="none"/>
          <w:lang w:eastAsia="zh-CN"/>
        </w:rPr>
        <w:t xml:space="preserve">优惠率为</w:t>
      </w:r>
      <w:r>
        <w:rPr>
          <w:rFonts w:hint="eastAsia" w:ascii="宋体" w:hAnsi="宋体"/>
          <w:b w:val="0"/>
          <w:bCs w:val="0"/>
          <w:color w:val="auto"/>
          <w:sz w:val="24"/>
          <w:highlight w:val="none"/>
          <w:lang w:val="en-US" w:eastAsia="zh-CN"/>
        </w:rPr>
        <w:t xml:space="preserve">8</w:t>
      </w:r>
      <w:r>
        <w:rPr>
          <w:rFonts w:hint="eastAsia" w:ascii="宋体" w:hAnsi="宋体"/>
          <w:b w:val="0"/>
          <w:bCs w:val="0"/>
          <w:color w:val="auto"/>
          <w:sz w:val="24"/>
          <w:highlight w:val="none"/>
          <w:lang w:eastAsia="zh-CN"/>
        </w:rPr>
        <w:t xml:space="preserve">0%，则最终结算价为：100*（1-</w:t>
      </w:r>
      <w:r>
        <w:rPr>
          <w:rFonts w:hint="eastAsia" w:ascii="宋体" w:hAnsi="宋体"/>
          <w:b w:val="0"/>
          <w:bCs w:val="0"/>
          <w:color w:val="auto"/>
          <w:sz w:val="24"/>
          <w:highlight w:val="none"/>
          <w:lang w:val="en-US" w:eastAsia="zh-CN"/>
        </w:rPr>
        <w:t xml:space="preserve">8</w:t>
      </w:r>
      <w:r>
        <w:rPr>
          <w:rFonts w:hint="eastAsia" w:ascii="宋体" w:hAnsi="宋体"/>
          <w:b w:val="0"/>
          <w:bCs w:val="0"/>
          <w:color w:val="auto"/>
          <w:sz w:val="24"/>
          <w:highlight w:val="none"/>
          <w:lang w:eastAsia="zh-CN"/>
        </w:rPr>
        <w:t xml:space="preserve">0%）】</w:t>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eastAsia="宋体" w:cs="宋体"/>
          <w:color w:val="auto"/>
          <w:sz w:val="28"/>
          <w:szCs w:val="28"/>
          <w:highlight w:val="none"/>
        </w:rPr>
        <w:t xml:space="preserve">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7"/>
        <w:tblW w:w="4870" w:type="pct"/>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805"/>
        <w:gridCol w:w="1950"/>
        <w:gridCol w:w="1651"/>
        <w:gridCol w:w="1996"/>
      </w:tblGrid>
      <w:tr>
        <w:trPr>
          <w:trHeight w:val="567"/>
        </w:trPr>
        <w:tc>
          <w:tcPr>
            <w:tcW w:w="53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br w:type="page" w:clear="all"/>
            </w:r>
            <w:r>
              <w:rPr>
                <w:rFonts w:hint="eastAsia" w:ascii="宋体" w:hAnsi="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1088"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采购内容</w:t>
            </w:r>
            <w:r/>
          </w:p>
        </w:tc>
        <w:tc>
          <w:tcPr>
            <w:tcW w:w="1175"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优惠</w:t>
            </w:r>
            <w:r>
              <w:rPr>
                <w:rFonts w:hint="eastAsia" w:ascii="宋体" w:hAnsi="宋体" w:cs="宋体"/>
                <w:color w:val="auto"/>
                <w:sz w:val="24"/>
                <w:szCs w:val="24"/>
                <w:highlight w:val="none"/>
              </w:rPr>
              <w:t xml:space="preserve">率限价</w:t>
            </w:r>
            <w:r/>
          </w:p>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p>
        </w:tc>
        <w:tc>
          <w:tcPr>
            <w:tcW w:w="99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优惠</w:t>
            </w:r>
            <w:r>
              <w:rPr>
                <w:rFonts w:hint="eastAsia" w:ascii="宋体" w:hAnsi="宋体" w:cs="宋体"/>
                <w:color w:val="auto"/>
                <w:sz w:val="24"/>
                <w:szCs w:val="24"/>
                <w:highlight w:val="none"/>
              </w:rPr>
              <w:t xml:space="preserve">率报价（%）</w:t>
            </w:r>
            <w:r/>
          </w:p>
        </w:tc>
        <w:tc>
          <w:tcPr>
            <w:tcW w:w="1202" w:type="pct"/>
            <w:vAlign w:val="center"/>
            <w:textDirection w:val="lrTb"/>
            <w:noWrap w:val="false"/>
          </w:tcPr>
          <w:p>
            <w:pPr>
              <w:pStyle w:val="989"/>
              <w:jc w:val="center"/>
              <w:spacing w:line="360" w:lineRule="auto"/>
              <w:rPr>
                <w:rFonts w:hint="eastAsia" w:ascii="宋体" w:hAnsi="宋体" w:eastAsia="宋体" w:cs="宋体"/>
                <w:color w:val="auto"/>
                <w:sz w:val="24"/>
                <w:szCs w:val="24"/>
                <w:highlight w:val="none"/>
              </w:rPr>
            </w:pPr>
            <w:r>
              <w:rPr>
                <w:rFonts w:hAnsi="宋体" w:eastAsia="宋体" w:cs="宋体"/>
                <w:color w:val="auto"/>
                <w:sz w:val="24"/>
                <w:szCs w:val="24"/>
                <w:highlight w:val="none"/>
                <w:lang w:val="zh-CN"/>
              </w:rPr>
              <w:t xml:space="preserve">服务期限</w:t>
            </w:r>
            <w:r/>
          </w:p>
        </w:tc>
      </w:tr>
      <w:tr>
        <w:trPr>
          <w:trHeight w:val="567"/>
        </w:trPr>
        <w:tc>
          <w:tcPr>
            <w:tcW w:w="53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1088"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普检项目</w:t>
            </w:r>
            <w:r/>
          </w:p>
        </w:tc>
        <w:tc>
          <w:tcPr>
            <w:tcW w:w="117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995" w:type="pct"/>
            <w:vAlign w:val="center"/>
            <w:textDirection w:val="lrTb"/>
            <w:noWrap w:val="false"/>
          </w:tcPr>
          <w:p>
            <w:pPr>
              <w:pStyle w:val="81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02" w:type="pct"/>
            <w:vAlign w:val="center"/>
            <w:vMerge w:val="restart"/>
            <w:textDirection w:val="lrTb"/>
            <w:noWrap w:val="false"/>
          </w:tcPr>
          <w:p>
            <w:pPr>
              <w:pStyle w:val="81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53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108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特检项目</w:t>
            </w:r>
            <w:r/>
          </w:p>
        </w:tc>
        <w:tc>
          <w:tcPr>
            <w:tcW w:w="117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70%</w:t>
            </w:r>
            <w:r/>
          </w:p>
        </w:tc>
        <w:tc>
          <w:tcPr>
            <w:tcW w:w="995"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02" w:type="pct"/>
            <w:vAlign w:val="center"/>
            <w:vMerge w:val="continue"/>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567"/>
        </w:trPr>
        <w:tc>
          <w:tcPr>
            <w:gridSpan w:val="2"/>
            <w:tcW w:w="1626" w:type="pct"/>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合计优惠率</w:t>
            </w:r>
            <w:r/>
          </w:p>
        </w:tc>
        <w:tc>
          <w:tcPr>
            <w:gridSpan w:val="3"/>
            <w:tcW w:w="3373" w:type="pct"/>
            <w:vAlign w:val="center"/>
            <w:textDirection w:val="lrTb"/>
            <w:noWrap w:val="false"/>
          </w:tcPr>
          <w:p>
            <w:pPr>
              <w:jc w:val="both"/>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（大写）                 小写：</w:t>
            </w:r>
            <w:r/>
          </w:p>
        </w:tc>
      </w:tr>
    </w:tbl>
    <w:p>
      <w:pPr>
        <w:keepLines w:val="0"/>
        <w:keepNext w:val="0"/>
        <w:pageBreakBefore w:val="0"/>
        <w:spacing w:line="360" w:lineRule="auto"/>
        <w:widowControl w:val="off"/>
        <w:rPr>
          <w:rFonts w:ascii="宋体" w:hAnsi="宋体"/>
          <w:b w:val="0"/>
          <w:bCs w:val="0"/>
          <w:color w:val="auto"/>
          <w:sz w:val="24"/>
          <w:highlight w:val="none"/>
        </w:rPr>
      </w:pPr>
      <w:r>
        <w:rPr>
          <w:rFonts w:hint="eastAsia" w:ascii="宋体" w:hAnsi="宋体"/>
          <w:b w:val="0"/>
          <w:bCs w:val="0"/>
          <w:color w:val="auto"/>
          <w:sz w:val="24"/>
          <w:highlight w:val="none"/>
        </w:rPr>
        <w:t xml:space="preserve">注：</w:t>
      </w:r>
      <w:r>
        <w:rPr>
          <w:rFonts w:hint="eastAsia" w:ascii="宋体" w:hAnsi="宋体"/>
          <w:b w:val="0"/>
          <w:bCs w:val="0"/>
          <w:color w:val="auto"/>
          <w:sz w:val="24"/>
          <w:highlight w:val="none"/>
          <w:lang w:val="en-US" w:eastAsia="zh-CN"/>
        </w:rPr>
        <w:t xml:space="preserve">1）投标</w:t>
      </w:r>
      <w:r>
        <w:rPr>
          <w:rFonts w:hint="eastAsia" w:ascii="宋体" w:hAnsi="宋体"/>
          <w:b w:val="0"/>
          <w:bCs w:val="0"/>
          <w:color w:val="auto"/>
          <w:sz w:val="24"/>
          <w:highlight w:val="none"/>
        </w:rPr>
        <w:t xml:space="preserve">单位</w:t>
      </w:r>
      <w:r>
        <w:rPr>
          <w:rFonts w:hint="eastAsia" w:ascii="宋体" w:hAnsi="宋体"/>
          <w:b w:val="0"/>
          <w:bCs w:val="0"/>
          <w:color w:val="auto"/>
          <w:sz w:val="24"/>
          <w:highlight w:val="none"/>
          <w:lang w:val="en-US" w:eastAsia="zh-CN"/>
        </w:rPr>
        <w:t xml:space="preserve">按限价要求进行</w:t>
      </w:r>
      <w:r>
        <w:rPr>
          <w:rFonts w:hint="eastAsia" w:ascii="宋体" w:hAnsi="宋体"/>
          <w:b w:val="0"/>
          <w:bCs w:val="0"/>
          <w:color w:val="auto"/>
          <w:sz w:val="24"/>
          <w:highlight w:val="none"/>
        </w:rPr>
        <w:t xml:space="preserve">填报，</w:t>
      </w:r>
      <w:r>
        <w:rPr>
          <w:rFonts w:hint="eastAsia" w:ascii="宋体" w:hAnsi="宋体"/>
          <w:b w:val="0"/>
          <w:bCs w:val="0"/>
          <w:color w:val="auto"/>
          <w:sz w:val="24"/>
          <w:highlight w:val="none"/>
          <w:lang w:val="en-US" w:eastAsia="zh-CN"/>
        </w:rPr>
        <w:t xml:space="preserve">超出此范围的报价为无效响应报价，无效投标报价的投标文件不进行评审，也不得中标</w:t>
      </w:r>
      <w:r>
        <w:rPr>
          <w:rFonts w:hint="eastAsia" w:ascii="宋体" w:hAnsi="宋体"/>
          <w:b w:val="0"/>
          <w:bCs w:val="0"/>
          <w:color w:val="auto"/>
          <w:sz w:val="24"/>
          <w:highlight w:val="none"/>
        </w:rPr>
        <w:t xml:space="preserve">。</w:t>
      </w:r>
      <w:r/>
    </w:p>
    <w:p>
      <w:pPr>
        <w:pStyle w:val="979"/>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yellow"/>
          <w:lang w:val="en-US" w:eastAsia="zh-CN"/>
        </w:rPr>
        <w:t xml:space="preserve">2）</w:t>
      </w:r>
      <w:r>
        <w:rPr>
          <w:rFonts w:hint="eastAsia" w:ascii="宋体" w:hAnsi="宋体" w:eastAsia="宋体" w:cs="宋体"/>
          <w:b/>
          <w:bCs/>
          <w:color w:val="auto"/>
          <w:sz w:val="24"/>
          <w:szCs w:val="24"/>
          <w:highlight w:val="yellow"/>
          <w:lang w:val="en-US" w:eastAsia="zh-CN"/>
        </w:rPr>
        <w:t xml:space="preserve">普检项目：投标优惠率处于【80%（含）-100%（含）】、特检项目：投标优惠率处于【70%（含）-100%（含）】的，为有效投标报价，超出此范围的报价为无效报价。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举例说明：</w:t>
      </w:r>
      <w:r>
        <w:rPr>
          <w:rFonts w:hint="eastAsia" w:ascii="宋体" w:hAnsi="宋体" w:eastAsia="宋体" w:cs="宋体"/>
          <w:b w:val="0"/>
          <w:bCs w:val="0"/>
          <w:color w:val="auto"/>
          <w:sz w:val="24"/>
          <w:szCs w:val="24"/>
          <w:highlight w:val="none"/>
          <w:lang w:val="en-US" w:eastAsia="zh-CN"/>
        </w:rPr>
        <w:t xml:space="preserve">如收费标准为100元，投标单位优惠率为80%，则最终结算价为：100*（1-80%）】</w:t>
      </w:r>
      <w:r>
        <w:rPr>
          <w:rFonts w:hint="eastAsia"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68"/>
        <w:ind w:firstLine="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93"/>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87"/>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13" w:name="OLE_LINK26"/>
      <w:r/>
      <w:bookmarkStart w:id="14" w:name="OLE_LINK21"/>
      <w:r/>
      <w:bookmarkStart w:id="15" w:name="OLE_LINK23"/>
      <w:r/>
      <w:bookmarkStart w:id="16" w:name="OLE_LINK24"/>
      <w:r>
        <w:rPr>
          <w:rFonts w:hint="eastAsia" w:ascii="宋体" w:hAnsi="宋体"/>
          <w:b w:val="0"/>
          <w:bCs/>
          <w:color w:val="auto"/>
          <w:sz w:val="24"/>
          <w:szCs w:val="24"/>
          <w:highlight w:val="none"/>
          <w:lang w:val="zh-CN"/>
        </w:rPr>
        <w:t xml:space="preserve">备注：根据招标文件第二章“投标人须知”第26.4</w:t>
      </w:r>
      <w:bookmarkStart w:id="17" w:name="OLE_LINK12"/>
      <w:r>
        <w:rPr>
          <w:rFonts w:hint="eastAsia" w:ascii="宋体" w:hAnsi="宋体"/>
          <w:b w:val="0"/>
          <w:bCs/>
          <w:color w:val="auto"/>
          <w:sz w:val="24"/>
          <w:szCs w:val="24"/>
          <w:highlight w:val="none"/>
          <w:lang w:val="zh-CN"/>
        </w:rPr>
        <w:t xml:space="preserve">条要求，</w:t>
      </w:r>
      <w:bookmarkEnd w:id="17"/>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auto"/>
          <w:sz w:val="24"/>
          <w:szCs w:val="24"/>
          <w:highlight w:val="none"/>
          <w:lang w:eastAsia="zh-CN"/>
        </w:rPr>
        <w:t xml:space="preserve">投标文件</w:t>
      </w:r>
      <w:r>
        <w:rPr>
          <w:rFonts w:hint="eastAsia" w:ascii="宋体" w:hAnsi="宋体" w:cs="宋体"/>
          <w:bCs/>
          <w:color w:val="auto"/>
          <w:sz w:val="24"/>
          <w:szCs w:val="24"/>
          <w:highlight w:val="none"/>
        </w:rPr>
        <w:t xml:space="preserve">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lang w:val="zh-CN"/>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13"/>
      <w:r/>
      <w:bookmarkEnd w:id="14"/>
      <w:r/>
      <w:bookmarkEnd w:id="15"/>
      <w:r/>
      <w:bookmarkEnd w:id="16"/>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87"/>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72"/>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87"/>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或专业证书</w:t>
            </w:r>
            <w:r/>
          </w:p>
        </w:tc>
        <w:tc>
          <w:tcPr>
            <w:tcW w:w="9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974"/>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7"/>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15"/>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816"/>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val="en-US" w:eastAsia="zh-CN"/>
        </w:rPr>
        <w:t xml:space="preserve">检验科对外委托外送检测服务</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其他未列明行业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6"/>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6"/>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816"/>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816"/>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975"/>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rPr>
          <w:rFonts w:hint="eastAsia" w:ascii="宋体" w:hAnsi="宋体"/>
          <w:color w:val="auto"/>
          <w:sz w:val="24"/>
          <w:szCs w:val="24"/>
          <w:highlight w:val="none"/>
        </w:rPr>
      </w:r>
      <w:r/>
    </w:p>
    <w:p>
      <w:pPr>
        <w:ind w:firstLine="420"/>
        <w:jc w:val="left"/>
        <w:spacing w:line="360" w:lineRule="auto"/>
        <w:rPr>
          <w:rFonts w:hint="eastAsia" w:ascii="宋体" w:hAnsi="宋体"/>
          <w:color w:val="auto"/>
          <w:sz w:val="24"/>
          <w:szCs w:val="24"/>
          <w:highlight w:val="none"/>
          <w14:ligatures w14:val="none"/>
        </w:rPr>
      </w:pPr>
      <w:r>
        <w:rPr>
          <w:rFonts w:hint="eastAsia" w:ascii="宋体" w:hAnsi="宋体"/>
          <w:color w:val="auto"/>
          <w:sz w:val="24"/>
          <w:szCs w:val="24"/>
          <w:highlight w:val="none"/>
        </w:rPr>
      </w:r>
      <w:r>
        <w:rPr>
          <w:rFonts w:hint="eastAsia" w:ascii="宋体" w:hAnsi="宋体"/>
          <w:color w:val="auto"/>
          <w:sz w:val="24"/>
          <w:szCs w:val="24"/>
          <w:highlight w:val="none"/>
        </w:rPr>
        <w:t xml:space="preserve">备注：1.从业人员、营业收入、资产总额填报上一年度数据，无上一年度数据的新成</w:t>
      </w:r>
      <w:r>
        <w:rPr>
          <w:rFonts w:hint="eastAsia" w:ascii="宋体" w:hAnsi="宋体"/>
          <w:color w:val="auto"/>
          <w:sz w:val="24"/>
          <w:szCs w:val="24"/>
          <w:highlight w:val="none"/>
        </w:rPr>
        <w:t xml:space="preserve">立企业可不填报。</w:t>
      </w:r>
      <w:r>
        <w:rPr>
          <w:rFonts w:hint="eastAsia" w:ascii="宋体" w:hAnsi="宋体"/>
          <w:color w:val="auto"/>
          <w:sz w:val="24"/>
          <w:szCs w:val="24"/>
          <w:highlight w:val="none"/>
        </w:rPr>
      </w:r>
      <w:r/>
    </w:p>
    <w:p>
      <w:pPr>
        <w:ind w:firstLine="420"/>
        <w:jc w:val="left"/>
        <w:spacing w:line="360" w:lineRule="auto"/>
        <w:tabs>
          <w:tab w:val="clear" w:pos="200" w:leader="none"/>
        </w:tabs>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olor w:val="auto"/>
          <w:sz w:val="24"/>
          <w:szCs w:val="24"/>
          <w:highlight w:val="none"/>
        </w:rPr>
      </w:r>
      <w:r/>
    </w:p>
    <w:p>
      <w:pPr>
        <w:ind w:firstLine="420"/>
        <w:jc w:val="left"/>
        <w:spacing w:line="360" w:lineRule="auto"/>
        <w:tabs>
          <w:tab w:val="clear" w:pos="200" w:leader="none"/>
        </w:tabs>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rPr>
          <w:rFonts w:hint="eastAsia" w:ascii="宋体" w:hAnsi="宋体"/>
          <w:color w:val="auto"/>
          <w:sz w:val="24"/>
          <w:szCs w:val="24"/>
          <w:highlight w:val="none"/>
        </w:rPr>
      </w:r>
      <w:r/>
    </w:p>
    <w:p>
      <w:pPr>
        <w:ind w:firstLine="420"/>
        <w:jc w:val="left"/>
        <w:spacing w:line="360" w:lineRule="auto"/>
        <w:tabs>
          <w:tab w:val="clear" w:pos="200" w:leader="none"/>
        </w:tabs>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4.如未对（中型企业、小型企业、微型企业）进行勾选，视同非中小微企业，不可享受相应扶持政策。</w:t>
      </w:r>
      <w:r>
        <w:rPr>
          <w:rFonts w:hint="eastAsia" w:ascii="宋体" w:hAnsi="宋体"/>
          <w:color w:val="auto"/>
          <w:sz w:val="24"/>
          <w:szCs w:val="24"/>
          <w:highlight w:val="none"/>
        </w:rPr>
      </w:r>
      <w:r/>
    </w:p>
    <w:p>
      <w:pPr>
        <w:ind w:firstLine="420"/>
        <w:jc w:val="left"/>
        <w:spacing w:line="360" w:lineRule="auto"/>
        <w:tabs>
          <w:tab w:val="clear" w:pos="200" w:leader="none"/>
        </w:tabs>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5.中标单位为中小企业的，《中小企业声明函》将随中标结果同时公告。</w:t>
      </w:r>
      <w:r>
        <w:rPr>
          <w:rFonts w:hint="eastAsia" w:ascii="宋体" w:hAnsi="宋体"/>
          <w:color w:val="auto"/>
          <w:sz w:val="24"/>
          <w:szCs w:val="24"/>
          <w:highlight w:val="none"/>
          <w14:ligatures w14:val="none"/>
        </w:rPr>
      </w:r>
      <w:r/>
    </w:p>
    <w:p>
      <w:pPr>
        <w:keepLines w:val="0"/>
        <w:keepNext w:val="0"/>
        <w:pageBreakBefore w:val="0"/>
        <w:spacing w:line="36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2"/>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72"/>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72"/>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2"/>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972"/>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lang w:val="en-US" w:eastAsia="zh-CN"/>
        </w:rPr>
        <w:t xml:space="preserve">12</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87"/>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jc w:val="center"/>
        <w:spacing w:before="240" w:after="60"/>
        <w:rPr>
          <w:rFonts w:hint="eastAsia" w:ascii="宋体" w:hAnsi="宋体" w:cs="宋体"/>
          <w:color w:val="auto"/>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苏州时代招投标有限公司受</w:t>
      </w:r>
      <w:r>
        <w:rPr>
          <w:rFonts w:hint="eastAsia" w:ascii="宋体" w:hAnsi="宋体" w:cs="宋体"/>
          <w:color w:val="auto"/>
          <w:sz w:val="24"/>
          <w:szCs w:val="24"/>
          <w:highlight w:val="none"/>
          <w:lang w:val="en-US" w:eastAsia="zh-CN"/>
        </w:rPr>
        <w:t xml:space="preserve">苏州市立医院的委托，就其检验科对外委托外送检测服务项目的政府采购进行国内</w:t>
      </w:r>
      <w:r>
        <w:rPr>
          <w:rFonts w:hint="eastAsia" w:ascii="宋体" w:hAnsi="宋体" w:cs="宋体"/>
          <w:color w:val="auto"/>
          <w:sz w:val="24"/>
          <w:szCs w:val="24"/>
          <w:highlight w:val="none"/>
          <w:lang w:eastAsia="zh-CN"/>
        </w:rPr>
        <w:t xml:space="preserve">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JSZC-320500-SZSD-G2026-0023</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val="en-US" w:eastAsia="zh-CN"/>
        </w:rPr>
        <w:t xml:space="preserve">检验科对外委托外送检测服务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叁佰柒拾伍万元整（¥3750000.00）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叁佰柒拾伍万元整（¥3750000.00）</w:t>
      </w:r>
      <w:r/>
    </w:p>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四、采购内容及要求：</w:t>
      </w:r>
      <w:r/>
    </w:p>
    <w:p>
      <w:pPr>
        <w:numPr>
          <w:ilvl w:val="0"/>
          <w:numId w:val="0"/>
        </w:numP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（一）</w:t>
      </w:r>
      <w:r>
        <w:rPr>
          <w:rFonts w:hint="eastAsia" w:ascii="宋体" w:hAnsi="宋体"/>
          <w:bCs/>
          <w:color w:val="auto"/>
          <w:sz w:val="24"/>
          <w:highlight w:val="none"/>
          <w:lang w:eastAsia="zh-CN"/>
        </w:rPr>
        <w:t xml:space="preserve">项目概述</w:t>
      </w:r>
      <w:r>
        <w:rPr>
          <w:rFonts w:hint="eastAsia" w:ascii="宋体" w:hAnsi="宋体"/>
          <w:bCs/>
          <w:color w:val="auto"/>
          <w:sz w:val="24"/>
          <w:highlight w:val="none"/>
        </w:rPr>
        <w:t xml:space="preserve">：</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规范及本院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w:t>
      </w:r>
      <w:r>
        <w:rPr>
          <w:rFonts w:hint="eastAsia" w:ascii="宋体" w:hAnsi="宋体" w:cs="宋体"/>
          <w:color w:val="auto"/>
          <w:sz w:val="24"/>
          <w:highlight w:val="none"/>
          <w:lang w:val="en-US" w:eastAsia="zh-CN"/>
        </w:rPr>
        <w:t xml:space="preserve">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院内不具备</w:t>
      </w:r>
      <w:r>
        <w:rPr>
          <w:rFonts w:hint="eastAsia" w:ascii="宋体" w:hAnsi="宋体" w:cs="宋体"/>
          <w:color w:val="auto"/>
          <w:sz w:val="24"/>
          <w:highlight w:val="none"/>
        </w:rPr>
        <w:t xml:space="preserve">检测能力的检验</w:t>
      </w:r>
      <w:r>
        <w:rPr>
          <w:rFonts w:hint="eastAsia" w:ascii="宋体" w:hAnsi="宋体" w:cs="宋体"/>
          <w:color w:val="auto"/>
          <w:sz w:val="24"/>
          <w:highlight w:val="none"/>
          <w:lang w:val="en-US" w:eastAsia="zh-CN"/>
        </w:rPr>
        <w:t xml:space="preserve">检测</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w:t>
      </w:r>
      <w:r>
        <w:rPr>
          <w:rFonts w:hint="eastAsia" w:ascii="宋体" w:hAnsi="宋体" w:cs="宋体"/>
          <w:color w:val="auto"/>
          <w:sz w:val="24"/>
          <w:highlight w:val="none"/>
          <w:lang w:val="en-US" w:eastAsia="zh-CN"/>
        </w:rPr>
        <w:t xml:space="preserve">承接</w:t>
      </w:r>
      <w:r>
        <w:rPr>
          <w:rFonts w:hint="eastAsia" w:ascii="宋体" w:hAnsi="宋体" w:cs="宋体"/>
          <w:color w:val="auto"/>
          <w:sz w:val="24"/>
          <w:highlight w:val="none"/>
        </w:rPr>
        <w:t xml:space="preserve">检测</w:t>
      </w:r>
      <w:r>
        <w:rPr>
          <w:rFonts w:hint="eastAsia" w:ascii="宋体" w:hAnsi="宋体" w:cs="宋体"/>
          <w:color w:val="auto"/>
          <w:sz w:val="24"/>
          <w:highlight w:val="none"/>
          <w:lang w:val="en-US" w:eastAsia="zh-CN"/>
        </w:rPr>
        <w:t xml:space="preserve">服务；并配备</w:t>
      </w:r>
      <w:r>
        <w:rPr>
          <w:rFonts w:hint="eastAsia" w:ascii="宋体" w:hAnsi="宋体" w:cs="宋体"/>
          <w:color w:val="auto"/>
          <w:sz w:val="24"/>
          <w:szCs w:val="24"/>
          <w:highlight w:val="none"/>
        </w:rPr>
        <w:t xml:space="preserve">专人、专</w:t>
      </w:r>
      <w:r>
        <w:rPr>
          <w:rFonts w:hint="eastAsia" w:ascii="宋体" w:hAnsi="宋体" w:cs="宋体"/>
          <w:color w:val="auto"/>
          <w:sz w:val="24"/>
          <w:szCs w:val="24"/>
          <w:highlight w:val="none"/>
          <w:lang w:val="en-US" w:eastAsia="zh-CN"/>
        </w:rPr>
        <w:t xml:space="preserve">用</w:t>
      </w:r>
      <w:r>
        <w:rPr>
          <w:rFonts w:hint="eastAsia" w:ascii="宋体" w:hAnsi="宋体" w:cs="宋体"/>
          <w:color w:val="auto"/>
          <w:sz w:val="24"/>
          <w:szCs w:val="24"/>
          <w:highlight w:val="none"/>
        </w:rPr>
        <w:t xml:space="preserve">车</w:t>
      </w:r>
      <w:r>
        <w:rPr>
          <w:rFonts w:hint="eastAsia" w:ascii="宋体" w:hAnsi="宋体" w:cs="宋体"/>
          <w:color w:val="auto"/>
          <w:sz w:val="24"/>
          <w:szCs w:val="24"/>
          <w:highlight w:val="none"/>
          <w:lang w:val="en-US" w:eastAsia="zh-CN"/>
        </w:rPr>
        <w:t xml:space="preserve">辆，承担</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val="en-US" w:eastAsia="zh-CN"/>
        </w:rPr>
        <w:t xml:space="preserve">及检测机构</w:t>
      </w:r>
      <w:r>
        <w:rPr>
          <w:rFonts w:hint="eastAsia" w:ascii="宋体" w:hAnsi="宋体" w:cs="宋体"/>
          <w:color w:val="auto"/>
          <w:sz w:val="24"/>
          <w:szCs w:val="24"/>
          <w:highlight w:val="none"/>
        </w:rPr>
        <w:t xml:space="preserve">间</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归</w:t>
      </w:r>
      <w:r>
        <w:rPr>
          <w:rFonts w:hint="eastAsia" w:ascii="宋体" w:hAnsi="宋体" w:cs="宋体"/>
          <w:color w:val="auto"/>
          <w:sz w:val="24"/>
          <w:szCs w:val="24"/>
          <w:highlight w:val="none"/>
        </w:rPr>
        <w:t xml:space="preserve">集</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服务</w:t>
      </w:r>
      <w:r>
        <w:rPr>
          <w:rFonts w:hint="eastAsia" w:ascii="宋体" w:hAnsi="宋体" w:cs="宋体"/>
          <w:b w:val="0"/>
          <w:bCs w:val="0"/>
          <w:color w:val="auto"/>
          <w:sz w:val="24"/>
          <w:szCs w:val="24"/>
          <w:highlight w:val="none"/>
          <w:lang w:eastAsia="zh-CN"/>
        </w:rPr>
        <w:t xml:space="preserve">。</w:t>
      </w:r>
      <w:r/>
    </w:p>
    <w:p>
      <w:pPr>
        <w:numPr>
          <w:ilvl w:val="0"/>
          <w:numId w:val="0"/>
        </w:numPr>
        <w:spacing w:line="360" w:lineRule="auto"/>
        <w:rPr>
          <w:rFonts w:hint="eastAsia" w:ascii="宋体" w:hAnsi="宋体" w:cs="宋体"/>
          <w:b w:val="0"/>
          <w:bCs w:val="0"/>
          <w:color w:val="auto"/>
          <w:sz w:val="24"/>
          <w:szCs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lang w:eastAsia="zh-CN"/>
        </w:rPr>
        <w:t xml:space="preserve">检测内容</w:t>
      </w:r>
      <w:r>
        <w:rPr>
          <w:rFonts w:hint="eastAsia" w:ascii="宋体" w:hAnsi="宋体" w:cs="宋体"/>
          <w:b w:val="0"/>
          <w:bCs w:val="0"/>
          <w:color w:val="auto"/>
          <w:sz w:val="24"/>
          <w:szCs w:val="24"/>
          <w:highlight w:val="none"/>
        </w:rPr>
        <w:t xml:space="preserve">：</w:t>
      </w:r>
      <w:r/>
    </w:p>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1、普检项目</w:t>
      </w:r>
      <w:r/>
    </w:p>
    <w:tbl>
      <w:tblPr>
        <w:tblStyle w:val="787"/>
        <w:tblW w:w="5019" w:type="pct"/>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3209"/>
        <w:gridCol w:w="1230"/>
        <w:gridCol w:w="1440"/>
        <w:gridCol w:w="1800"/>
      </w:tblGrid>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321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检测内容</w:t>
            </w:r>
            <w:r/>
          </w:p>
        </w:tc>
        <w:tc>
          <w:tcPr>
            <w:tcW w:w="123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年检测量（次）</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收费标准</w:t>
            </w:r>
            <w:r/>
          </w:p>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（元/次）</w:t>
            </w:r>
            <w:r/>
          </w:p>
        </w:tc>
        <w:tc>
          <w:tcPr>
            <w:tcW w:w="180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报告周期</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17﹣羟皮质类固醇</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180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17﹣酮类固醇</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180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百日咳杆菌IgM抗体</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曲霉菌抗体（烟曲霉、曲霉菌IgG/IgM)</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水痘﹣带状疱疹病毒抗体IgM/IgG</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恶性肿瘤特异生长因子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弓形虫（TOX-DNA）定性</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巨细胞病毒（CMV-DNA）</w:t>
            </w:r>
            <w:r/>
          </w:p>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定量</w:t>
            </w:r>
            <w:r/>
          </w:p>
        </w:tc>
        <w:tc>
          <w:tcPr>
            <w:tcW w:w="1230" w:type="dxa"/>
            <w:vAlign w:val="center"/>
            <w:textDirection w:val="lrTb"/>
            <w:noWrap w:val="false"/>
          </w:tcPr>
          <w:p>
            <w:pPr>
              <w:jc w:val="center"/>
              <w:widowControl/>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EB病毒（EB DNA）定量</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丙型肝炎病毒（HCV-RNA）定量</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肝纤三项（层粘连蛋白、透明质酸璃、IV型胶）</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呼吸道病原体1gM抗体（包括嗜肺军团菌血清1型、肺炎支原体、Q热立克次体、肺炎衣原体、腺病毒、呼吸道合胞病毒、甲型流感病毒、乙型流感病毒和副流感病毒1、2和3型等9项）</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144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390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抗β2糖蛋白1抗体（IgA、IgM、IgG）定量</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可溶性生长刺激表达基因2蛋白</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尿N﹣乙酰﹣β-D﹣葡萄糖苷醇（NAG)</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尿蛋白电泳</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尿香草扁桃酸</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24小时尿醛固酮</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免疫固定电泳</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前列腺健康指数（总前列腺抗原、游离前列腺抗原、前列腺抗原同源异构体）</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全血微量元素5项（钙、镁、铜、铁、锌）</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135</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尿碘（I)</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转铁蛋白</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视黄醇结合蛋白</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凝血因子</w:t>
            </w:r>
            <w:r/>
          </w:p>
        </w:tc>
        <w:tc>
          <w:tcPr>
            <w:tcW w:w="123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tcW w:w="144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蛋白C＋蛋白S</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肺泡灌洗液T淋巴亚群分析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135</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萎缩性胃炎抗体2项（抗内因子抗体、抗胃壁细胞）</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105</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双氢睾酮</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雄烯二酮</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免疫球蛋白G4</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反三碘甲状腺原氨酸（rT3)</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抗甲状腺微粒体抗体</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游离脂肪酸</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48</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血管紧张素转化酶（ACE)</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w:t>
            </w:r>
            <w:r/>
          </w:p>
        </w:tc>
        <w:tc>
          <w:tcPr>
            <w:tcW w:w="321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脂蛋白相关磷脂酶A2(Lp-PLA2)</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44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w:t>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bl>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2、特检项目</w:t>
      </w:r>
      <w:r/>
    </w:p>
    <w:tbl>
      <w:tblPr>
        <w:tblStyle w:val="787"/>
        <w:tblW w:w="5072" w:type="pct"/>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419"/>
        <w:gridCol w:w="1230"/>
        <w:gridCol w:w="1335"/>
        <w:gridCol w:w="1876"/>
      </w:tblGrid>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3419"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检测内容</w:t>
            </w:r>
            <w:r/>
          </w:p>
        </w:tc>
        <w:tc>
          <w:tcPr>
            <w:tcW w:w="1230" w:type="dxa"/>
            <w:vAlign w:val="center"/>
            <w:textDirection w:val="lrTb"/>
            <w:noWrap w:val="false"/>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年检测量（次）</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收费标准</w:t>
            </w:r>
            <w:r/>
          </w:p>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（元/次）</w:t>
            </w:r>
            <w:r/>
          </w:p>
        </w:tc>
        <w:tc>
          <w:tcPr>
            <w:tcW w:w="1876"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报告周期</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低密度脂蛋白亚型分类检测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抗乙酰胆碱受体抗体</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876"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抗磷脂酶A2受体 抗体1gG4(PLA2R-1gG4)</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24h尿儿茶酚胺</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阿司匹林抵抗相关基因检测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叶酸代谢能力基因检测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氯呲格雷安全用药基因检测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巯</w:t>
            </w:r>
            <w:r>
              <w:rPr>
                <w:rFonts w:hint="eastAsia" w:ascii="宋体" w:hAnsi="宋体" w:cs="宋体"/>
                <w:color w:val="auto"/>
                <w:sz w:val="24"/>
                <w:szCs w:val="24"/>
                <w:highlight w:val="none"/>
                <w:lang w:val="en-US" w:eastAsia="zh-CN"/>
              </w:rPr>
              <w:t xml:space="preserve">嘌呤类药物安全用药基因</w:t>
            </w:r>
            <w:r/>
          </w:p>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H型高血压基因检测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HLA-B*1502基因检测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抗感染类安全用药基因检测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前列腺小体外泄蛋白</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脑脊液免疫定量及蛋白分析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638</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外周血染色体核型分析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心血管安全用药基因检测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中枢神经系统脱髓鞘抗体谱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副瘤综合征抗体谱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1600</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肌炎相关抗体谱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自身免疫性脑炎抗体谱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自身免疫性周围神经病抗体谱</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Treg淋巴细胞亚群检测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225</w:t>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外周血CD19/CD20绝对计数</w:t>
            </w:r>
            <w:r/>
          </w:p>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T细胞耗竭及线粒体功能障碍检测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T细胞活化及线粒体功能障碍检测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透析水化学污染物22项</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3360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深贫筛查项目（包含G6PD、血红蛋白电泳、红细胞脆性实验、游离血红蛋白、触珠蛋白、直接抗人球蛋白、间接抗人球蛋白、酸化甘油溶血试验、蔗糖溶血试验、异丙酮试验等）</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APOE基因检测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遗传性脑白质营养不良相关基因检测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20-30个工作日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遗传性神经肌肉病基因测序</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20-30个工作日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遗传性共济失调相关基因检测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20-30个工作日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脊髓小脑共济失调相关基因</w:t>
            </w:r>
            <w:r/>
          </w:p>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20-30个工作日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肯尼迪病基因片段分析</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15个工作日</w:t>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p>
        </w:tc>
        <w:tc>
          <w:tcPr>
            <w:tcW w:w="3419"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静脉血栓易感基因突变检测</w:t>
            </w:r>
            <w:r/>
          </w:p>
        </w:tc>
        <w:tc>
          <w:tcPr>
            <w:tcW w:w="1230"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335" w:type="dxa"/>
            <w:vAlign w:val="center"/>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3-4个工作日</w:t>
            </w:r>
            <w:r/>
          </w:p>
        </w:tc>
      </w:tr>
    </w:tbl>
    <w:p>
      <w:pPr>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上述表格中</w:t>
      </w:r>
      <w:r>
        <w:rPr>
          <w:rFonts w:hint="eastAsia" w:ascii="宋体" w:hAnsi="宋体" w:cs="宋体"/>
          <w:b/>
          <w:bCs/>
          <w:color w:val="auto"/>
          <w:sz w:val="24"/>
          <w:szCs w:val="24"/>
          <w:highlight w:val="none"/>
          <w:lang w:val="en-US" w:eastAsia="zh-CN"/>
        </w:rPr>
        <w:t xml:space="preserve">所列</w:t>
      </w:r>
      <w:r>
        <w:rPr>
          <w:rFonts w:hint="eastAsia" w:ascii="宋体" w:hAnsi="宋体" w:cs="宋体"/>
          <w:b/>
          <w:bCs/>
          <w:color w:val="auto"/>
          <w:sz w:val="24"/>
          <w:szCs w:val="24"/>
          <w:highlight w:val="none"/>
          <w:lang w:eastAsia="zh-CN"/>
        </w:rPr>
        <w:t xml:space="preserve">年检测数量</w:t>
      </w:r>
      <w:r>
        <w:rPr>
          <w:rFonts w:hint="eastAsia" w:ascii="宋体" w:hAnsi="宋体" w:cs="宋体"/>
          <w:b/>
          <w:bCs/>
          <w:color w:val="auto"/>
          <w:sz w:val="24"/>
          <w:szCs w:val="24"/>
          <w:highlight w:val="none"/>
          <w:lang w:val="en-US" w:eastAsia="zh-CN"/>
        </w:rPr>
        <w:t xml:space="preserve">均</w:t>
      </w:r>
      <w:r>
        <w:rPr>
          <w:rFonts w:hint="eastAsia" w:ascii="宋体" w:hAnsi="宋体" w:cs="宋体"/>
          <w:b/>
          <w:bCs/>
          <w:color w:val="auto"/>
          <w:sz w:val="24"/>
          <w:szCs w:val="24"/>
          <w:highlight w:val="none"/>
        </w:rPr>
        <w:t xml:space="preserve">为预估数量</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最终按实际发生检测数量据实结算</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服务期内严格按照国家及地方相关政策规定执行，若遇政策性收费标准调整，结算价格</w:t>
      </w:r>
      <w:r>
        <w:rPr>
          <w:rFonts w:hint="eastAsia" w:ascii="宋体" w:hAnsi="宋体" w:eastAsia="宋体" w:cs="宋体"/>
          <w:b/>
          <w:bCs/>
          <w:color w:val="auto"/>
          <w:sz w:val="24"/>
          <w:szCs w:val="24"/>
          <w:highlight w:val="none"/>
          <w:lang w:val="en-US" w:eastAsia="zh-CN"/>
        </w:rPr>
        <w:t xml:space="preserve">按政策变动同比例相应调整</w:t>
      </w:r>
      <w:r>
        <w:rPr>
          <w:rFonts w:hint="eastAsia" w:ascii="宋体" w:hAnsi="宋体" w:cs="宋体"/>
          <w:b/>
          <w:bCs/>
          <w:color w:val="auto"/>
          <w:sz w:val="24"/>
          <w:szCs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（三）实验室要求</w:t>
      </w:r>
      <w:r>
        <w:rPr>
          <w:rFonts w:hint="eastAsia" w:ascii="宋体" w:hAnsi="宋体"/>
          <w:bCs/>
          <w:color w:val="auto"/>
          <w:sz w:val="24"/>
          <w:highlight w:val="none"/>
        </w:rPr>
        <w:t xml:space="preserve">：</w:t>
      </w:r>
      <w:r/>
    </w:p>
    <w:p>
      <w:p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val="en-US" w:eastAsia="zh-CN"/>
        </w:rPr>
        <w:t xml:space="preserve">1、投标人</w:t>
      </w:r>
      <w:r>
        <w:rPr>
          <w:rFonts w:hint="eastAsia" w:ascii="宋体" w:hAnsi="宋体"/>
          <w:bCs/>
          <w:color w:val="auto"/>
          <w:sz w:val="24"/>
          <w:highlight w:val="none"/>
        </w:rPr>
        <w:t xml:space="preserve">须通过二级或以上生物安全实验室备案</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持有</w:t>
      </w:r>
      <w:r>
        <w:rPr>
          <w:rFonts w:hint="eastAsia" w:ascii="宋体" w:hAnsi="宋体"/>
          <w:bCs/>
          <w:color w:val="auto"/>
          <w:sz w:val="24"/>
          <w:highlight w:val="none"/>
        </w:rPr>
        <w:t xml:space="preserve">有效期内临床基因扩增检验实验室技术验收合格证书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能</w:t>
      </w:r>
      <w:r>
        <w:rPr>
          <w:rFonts w:hint="eastAsia" w:ascii="宋体" w:hAnsi="宋体" w:eastAsia="宋体" w:cs="宋体"/>
          <w:b/>
          <w:bCs/>
          <w:color w:val="auto"/>
          <w:sz w:val="24"/>
          <w:szCs w:val="24"/>
          <w:highlight w:val="none"/>
          <w:lang w:val="en-US" w:eastAsia="zh-CN"/>
        </w:rPr>
        <w:t xml:space="preserve">开展江苏省卫生健康行政部门印发</w:t>
      </w:r>
      <w:r>
        <w:rPr>
          <w:rFonts w:hint="eastAsia" w:ascii="宋体" w:hAnsi="宋体"/>
          <w:bCs/>
          <w:color w:val="auto"/>
          <w:sz w:val="24"/>
          <w:highlight w:val="none"/>
        </w:rPr>
        <w:t xml:space="preserve">《医疗机构临床检验项目目录》</w:t>
      </w:r>
      <w:r>
        <w:rPr>
          <w:rFonts w:hint="eastAsia" w:ascii="宋体" w:hAnsi="宋体"/>
          <w:bCs/>
          <w:color w:val="auto"/>
          <w:sz w:val="24"/>
          <w:highlight w:val="none"/>
          <w:lang w:val="en-US" w:eastAsia="zh-CN"/>
        </w:rPr>
        <w:t xml:space="preserve">内</w:t>
      </w:r>
      <w:r>
        <w:rPr>
          <w:rFonts w:hint="eastAsia" w:ascii="宋体" w:hAnsi="宋体"/>
          <w:bCs/>
          <w:color w:val="auto"/>
          <w:sz w:val="24"/>
          <w:highlight w:val="none"/>
        </w:rPr>
        <w:t xml:space="preserve">所</w:t>
      </w:r>
      <w:r>
        <w:rPr>
          <w:rFonts w:hint="eastAsia" w:ascii="宋体" w:hAnsi="宋体"/>
          <w:bCs/>
          <w:color w:val="auto"/>
          <w:sz w:val="24"/>
          <w:highlight w:val="none"/>
          <w:lang w:val="en-US" w:eastAsia="zh-CN"/>
        </w:rPr>
        <w:t xml:space="preserve">列</w:t>
      </w:r>
      <w:r>
        <w:rPr>
          <w:rFonts w:hint="eastAsia" w:ascii="宋体" w:hAnsi="宋体"/>
          <w:bCs/>
          <w:color w:val="auto"/>
          <w:sz w:val="24"/>
          <w:highlight w:val="none"/>
        </w:rPr>
        <w:t xml:space="preserve">检验项目</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配备满足本采购项目</w:t>
      </w:r>
      <w:r>
        <w:rPr>
          <w:rFonts w:hint="eastAsia" w:ascii="宋体" w:hAnsi="宋体"/>
          <w:bCs/>
          <w:color w:val="auto"/>
          <w:sz w:val="24"/>
          <w:highlight w:val="none"/>
        </w:rPr>
        <w:t xml:space="preserve">检验</w:t>
      </w:r>
      <w:r>
        <w:rPr>
          <w:rFonts w:hint="eastAsia" w:ascii="宋体" w:hAnsi="宋体"/>
          <w:bCs/>
          <w:color w:val="auto"/>
          <w:sz w:val="24"/>
          <w:highlight w:val="none"/>
          <w:lang w:val="en-US" w:eastAsia="zh-CN"/>
        </w:rPr>
        <w:t xml:space="preserve">需求的专业</w:t>
      </w:r>
      <w:r>
        <w:rPr>
          <w:rFonts w:hint="eastAsia" w:ascii="宋体" w:hAnsi="宋体"/>
          <w:bCs/>
          <w:color w:val="auto"/>
          <w:sz w:val="24"/>
          <w:highlight w:val="none"/>
        </w:rPr>
        <w:t xml:space="preserve">仪器设备（如生化仪、化学发光仪、酶标仪等）</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投标</w:t>
      </w:r>
      <w:r>
        <w:rPr>
          <w:rFonts w:hint="eastAsia" w:ascii="宋体" w:hAnsi="宋体"/>
          <w:b/>
          <w:bCs/>
          <w:color w:val="auto"/>
          <w:sz w:val="24"/>
          <w:highlight w:val="none"/>
        </w:rPr>
        <w:t xml:space="preserve">文件中</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提供实验室</w:t>
      </w:r>
      <w:r>
        <w:rPr>
          <w:rFonts w:hint="eastAsia" w:ascii="宋体" w:hAnsi="宋体"/>
          <w:b/>
          <w:bCs/>
          <w:color w:val="auto"/>
          <w:sz w:val="24"/>
          <w:highlight w:val="none"/>
          <w:lang w:eastAsia="zh-CN"/>
        </w:rPr>
        <w:t xml:space="preserve">备案证明及</w:t>
      </w:r>
      <w:r>
        <w:rPr>
          <w:rFonts w:hint="eastAsia" w:ascii="宋体" w:hAnsi="宋体"/>
          <w:b/>
          <w:bCs/>
          <w:color w:val="auto"/>
          <w:sz w:val="24"/>
          <w:highlight w:val="none"/>
          <w:lang w:val="en-US" w:eastAsia="zh-CN"/>
        </w:rPr>
        <w:t xml:space="preserve">临床基因扩增检验</w:t>
      </w:r>
      <w:r>
        <w:rPr>
          <w:rFonts w:hint="eastAsia" w:ascii="宋体" w:hAnsi="宋体"/>
          <w:b/>
          <w:bCs/>
          <w:color w:val="auto"/>
          <w:sz w:val="24"/>
          <w:highlight w:val="none"/>
          <w:lang w:eastAsia="zh-CN"/>
        </w:rPr>
        <w:t xml:space="preserve">实验室技术验收合格证书</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未按要求提供的</w:t>
      </w:r>
      <w:r>
        <w:rPr>
          <w:rFonts w:hint="eastAsia" w:ascii="宋体" w:hAnsi="宋体"/>
          <w:b/>
          <w:bCs/>
          <w:color w:val="auto"/>
          <w:sz w:val="24"/>
          <w:highlight w:val="none"/>
        </w:rPr>
        <w:t xml:space="preserve">视为非实质性响应</w:t>
      </w:r>
      <w:r>
        <w:rPr>
          <w:rFonts w:hint="eastAsia" w:ascii="宋体" w:hAnsi="宋体"/>
          <w:b/>
          <w:bCs/>
          <w:color w:val="auto"/>
          <w:sz w:val="24"/>
          <w:highlight w:val="none"/>
          <w:lang w:val="en-US" w:eastAsia="zh-CN"/>
        </w:rPr>
        <w:t xml:space="preserve">采购需求</w:t>
      </w: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实验室管理</w:t>
      </w:r>
      <w:r>
        <w:rPr>
          <w:rFonts w:hint="eastAsia" w:ascii="宋体" w:hAnsi="宋体"/>
          <w:bCs/>
          <w:color w:val="auto"/>
          <w:sz w:val="24"/>
          <w:highlight w:val="none"/>
          <w:lang w:val="en-US" w:eastAsia="zh-CN"/>
        </w:rPr>
        <w:t xml:space="preserve">体系</w:t>
      </w:r>
      <w:r>
        <w:rPr>
          <w:rFonts w:hint="eastAsia" w:ascii="宋体" w:hAnsi="宋体"/>
          <w:bCs/>
          <w:color w:val="auto"/>
          <w:sz w:val="24"/>
          <w:highlight w:val="none"/>
        </w:rPr>
        <w:t xml:space="preserve">规范</w:t>
      </w:r>
      <w:r>
        <w:rPr>
          <w:rFonts w:hint="eastAsia" w:ascii="宋体" w:hAnsi="宋体"/>
          <w:bCs/>
          <w:color w:val="auto"/>
          <w:sz w:val="24"/>
          <w:highlight w:val="none"/>
          <w:lang w:val="en-US" w:eastAsia="zh-CN"/>
        </w:rPr>
        <w:t xml:space="preserve">健全，严格</w:t>
      </w:r>
      <w:r>
        <w:rPr>
          <w:rFonts w:hint="eastAsia" w:ascii="宋体" w:hAnsi="宋体"/>
          <w:bCs/>
          <w:color w:val="auto"/>
          <w:sz w:val="24"/>
          <w:highlight w:val="none"/>
        </w:rPr>
        <w:t xml:space="preserve">遵守</w:t>
      </w:r>
      <w:r>
        <w:rPr>
          <w:rFonts w:hint="eastAsia" w:ascii="宋体" w:hAnsi="宋体"/>
          <w:bCs/>
          <w:color w:val="auto"/>
          <w:sz w:val="24"/>
          <w:highlight w:val="none"/>
          <w:lang w:val="en-US" w:eastAsia="zh-CN"/>
        </w:rPr>
        <w:t xml:space="preserve">国家及行业</w:t>
      </w:r>
      <w:r>
        <w:rPr>
          <w:rFonts w:hint="eastAsia" w:ascii="宋体" w:hAnsi="宋体"/>
          <w:bCs/>
          <w:color w:val="auto"/>
          <w:sz w:val="24"/>
          <w:highlight w:val="none"/>
        </w:rPr>
        <w:t xml:space="preserve">相关法律法规，保</w:t>
      </w:r>
      <w:r>
        <w:rPr>
          <w:rFonts w:hint="eastAsia" w:ascii="宋体" w:hAnsi="宋体"/>
          <w:bCs/>
          <w:color w:val="auto"/>
          <w:sz w:val="24"/>
          <w:highlight w:val="none"/>
          <w:lang w:val="en-US" w:eastAsia="zh-CN"/>
        </w:rPr>
        <w:t xml:space="preserve">障</w:t>
      </w:r>
      <w:r>
        <w:rPr>
          <w:rFonts w:hint="eastAsia" w:ascii="宋体" w:hAnsi="宋体"/>
          <w:bCs/>
          <w:color w:val="auto"/>
          <w:sz w:val="24"/>
          <w:highlight w:val="none"/>
        </w:rPr>
        <w:t xml:space="preserve">日常实验</w:t>
      </w:r>
      <w:r>
        <w:rPr>
          <w:rFonts w:hint="eastAsia" w:ascii="宋体" w:hAnsi="宋体"/>
          <w:bCs/>
          <w:color w:val="auto"/>
          <w:sz w:val="24"/>
          <w:highlight w:val="none"/>
          <w:lang w:val="en-US" w:eastAsia="zh-CN"/>
        </w:rPr>
        <w:t xml:space="preserve">服务规范</w:t>
      </w:r>
      <w:r>
        <w:rPr>
          <w:rFonts w:hint="eastAsia" w:ascii="宋体" w:hAnsi="宋体"/>
          <w:bCs/>
          <w:color w:val="auto"/>
          <w:sz w:val="24"/>
          <w:highlight w:val="none"/>
        </w:rPr>
        <w:t xml:space="preserve">有序</w:t>
      </w:r>
      <w:r>
        <w:rPr>
          <w:rFonts w:hint="eastAsia" w:ascii="宋体" w:hAnsi="宋体"/>
          <w:bCs/>
          <w:color w:val="auto"/>
          <w:sz w:val="24"/>
          <w:highlight w:val="none"/>
          <w:lang w:val="en-US" w:eastAsia="zh-CN"/>
        </w:rPr>
        <w:t xml:space="preserve">开展</w:t>
      </w:r>
      <w:r>
        <w:rPr>
          <w:rFonts w:hint="eastAsia" w:ascii="宋体" w:hAnsi="宋体"/>
          <w:bCs/>
          <w:color w:val="auto"/>
          <w:sz w:val="24"/>
          <w:highlight w:val="none"/>
        </w:rPr>
        <w:t xml:space="preserve">，对</w:t>
      </w:r>
      <w:r>
        <w:rPr>
          <w:rFonts w:hint="eastAsia" w:ascii="宋体" w:hAnsi="宋体"/>
          <w:bCs/>
          <w:color w:val="auto"/>
          <w:sz w:val="24"/>
          <w:highlight w:val="none"/>
          <w:lang w:val="en-US" w:eastAsia="zh-CN"/>
        </w:rPr>
        <w:t xml:space="preserve">所有</w:t>
      </w:r>
      <w:r>
        <w:rPr>
          <w:rFonts w:hint="eastAsia" w:ascii="宋体" w:hAnsi="宋体"/>
          <w:bCs/>
          <w:color w:val="auto"/>
          <w:sz w:val="24"/>
          <w:highlight w:val="none"/>
        </w:rPr>
        <w:t xml:space="preserve">检测结果的准确性</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真实性承担全部责任</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实验室须对检测结果提供专业解读与技术说明；并与采购单位建立常态化沟通机制，就服务开展、质量管控及业务咨询等事项定期对接交流</w:t>
      </w:r>
      <w:r>
        <w:rPr>
          <w:rFonts w:hint="eastAsia" w:ascii="宋体" w:hAnsi="宋体"/>
          <w:bCs/>
          <w:color w:val="auto"/>
          <w:sz w:val="24"/>
          <w:highlight w:val="none"/>
        </w:rPr>
        <w:t xml:space="preserve">。</w:t>
      </w:r>
      <w:r/>
    </w:p>
    <w:p>
      <w:pPr>
        <w:spacing w:line="360" w:lineRule="auto"/>
        <w:widowControl/>
        <w:rPr>
          <w:rFonts w:hint="eastAsia" w:ascii="宋体" w:hAnsi="宋体" w:eastAsia="宋体" w:cs="宋体"/>
          <w:color w:val="auto"/>
          <w:sz w:val="24"/>
          <w:highlight w:val="none"/>
        </w:rPr>
        <w:outlineLvl w:val="0"/>
      </w:pPr>
      <w:r>
        <w:rPr>
          <w:rFonts w:hint="eastAsia" w:ascii="宋体" w:hAnsi="宋体"/>
          <w:bCs/>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样本</w:t>
      </w:r>
      <w:r>
        <w:rPr>
          <w:rFonts w:hint="eastAsia" w:ascii="宋体" w:hAnsi="宋体" w:cs="宋体"/>
          <w:color w:val="auto"/>
          <w:sz w:val="24"/>
          <w:highlight w:val="none"/>
          <w:lang w:val="en-US" w:eastAsia="zh-CN"/>
        </w:rPr>
        <w:t xml:space="preserve">检测要求</w:t>
      </w:r>
      <w:r>
        <w:rPr>
          <w:rFonts w:hint="eastAsia" w:ascii="宋体" w:hAnsi="宋体" w:eastAsia="宋体" w:cs="宋体"/>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szCs w:val="24"/>
          <w:highlight w:val="none"/>
          <w:lang w:val="en-US" w:eastAsia="zh-CN" w:bidi="ar"/>
        </w:rPr>
        <w:t xml:space="preserve">采购单位负责完成采集样本的前期处理与规范存储，完整标注样本相关检测信息，包含患者基础信息、样本类型、检测项目、采集时间等关键内容</w:t>
      </w:r>
      <w:r>
        <w:rPr>
          <w:rFonts w:hint="eastAsia" w:ascii="宋体" w:hAnsi="宋体"/>
          <w:bCs/>
          <w:color w:val="auto"/>
          <w:sz w:val="24"/>
          <w:highlight w:val="none"/>
        </w:rPr>
        <w:t xml:space="preserve">。</w:t>
      </w:r>
      <w:r/>
    </w:p>
    <w:p>
      <w:pPr>
        <w:spacing w:line="360" w:lineRule="auto"/>
        <w:rPr>
          <w:rFonts w:hint="eastAsia" w:ascii="宋体" w:hAnsi="宋体" w:eastAsia="宋体"/>
          <w:bCs/>
          <w:color w:val="auto"/>
          <w:sz w:val="24"/>
          <w:highlight w:val="none"/>
          <w:lang w:val="en-US" w:eastAsia="zh-CN"/>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lang w:val="en-US" w:eastAsia="zh-CN" w:bidi="ar"/>
        </w:rPr>
        <w:t xml:space="preserve">采购单位将归集后的样本统一存放于指定点位，专人负责与中标单位办理样本交接、签收手续；采购单位样本归集所需相关耗材，由中标单位无偿提供</w:t>
      </w:r>
      <w:r>
        <w:rPr>
          <w:rFonts w:hint="eastAsia" w:ascii="宋体" w:hAnsi="宋体" w:cs="宋体"/>
          <w:color w:val="auto"/>
          <w:sz w:val="24"/>
          <w:szCs w:val="24"/>
          <w:highlight w:val="none"/>
          <w:lang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中标单位须配置专属对接服务人员，实行</w:t>
      </w:r>
      <w:r>
        <w:rPr>
          <w:rStyle w:val="811"/>
          <w:rFonts w:ascii="宋体" w:hAnsi="宋体" w:eastAsia="宋体" w:cs="宋体"/>
          <w:b/>
          <w:bCs/>
          <w:color w:val="auto"/>
          <w:sz w:val="24"/>
          <w:szCs w:val="24"/>
          <w:highlight w:val="none"/>
          <w:lang w:val="en-US" w:eastAsia="zh-CN" w:bidi="ar"/>
        </w:rPr>
        <w:t xml:space="preserve">全年周一至周日定时上门收样</w:t>
      </w:r>
      <w:r>
        <w:rPr>
          <w:rFonts w:ascii="宋体" w:hAnsi="宋体" w:eastAsia="宋体" w:cs="宋体"/>
          <w:color w:val="auto"/>
          <w:sz w:val="24"/>
          <w:szCs w:val="24"/>
          <w:highlight w:val="none"/>
          <w:lang w:val="en-US" w:eastAsia="zh-CN" w:bidi="ar"/>
        </w:rPr>
        <w:t xml:space="preserve">，确保当日样本当日完成收取转运</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lang w:val="en-US" w:eastAsia="zh-CN" w:bidi="ar"/>
        </w:rPr>
        <w:t xml:space="preserve">样本储存须严格按照国家及行业现行标准执行，规范做好样本留存与保管</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w:t>
      </w:r>
      <w:r>
        <w:rPr>
          <w:rFonts w:ascii="宋体" w:hAnsi="宋体" w:eastAsia="宋体" w:cs="宋体"/>
          <w:color w:val="auto"/>
          <w:sz w:val="24"/>
          <w:szCs w:val="24"/>
          <w:highlight w:val="none"/>
          <w:lang w:val="en-US" w:eastAsia="zh-CN" w:bidi="ar"/>
        </w:rPr>
        <w:t xml:space="preserve">采购单位对检测结果存在异议，且在样本法定保存有效期内提出复核申请的，中标单位须无条件免费提供复检服务</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w:t>
      </w:r>
      <w:r>
        <w:rPr>
          <w:rFonts w:ascii="宋体" w:hAnsi="宋体" w:eastAsia="宋体" w:cs="宋体"/>
          <w:color w:val="auto"/>
          <w:sz w:val="24"/>
          <w:szCs w:val="24"/>
          <w:highlight w:val="none"/>
          <w:lang w:val="en-US" w:eastAsia="zh-CN" w:bidi="ar"/>
        </w:rPr>
        <w:t xml:space="preserve">自样本采集至临床报告出具，报告时效严格满足本章节（二）检测内容附表中 “报告周期” 约定；突发紧急标本检测服务，须按采购单位实际临床需求即时响应处置</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7、对采购单位</w:t>
      </w:r>
      <w:r>
        <w:rPr>
          <w:rFonts w:ascii="宋体" w:hAnsi="宋体" w:eastAsia="宋体" w:cs="宋体"/>
          <w:color w:val="auto"/>
          <w:sz w:val="24"/>
          <w:szCs w:val="24"/>
          <w:highlight w:val="none"/>
          <w:lang w:val="en-US" w:eastAsia="zh-CN" w:bidi="ar"/>
        </w:rPr>
        <w:t xml:space="preserve">原始检验申请单留存保存期限</w:t>
      </w:r>
      <w:r>
        <w:rPr>
          <w:rStyle w:val="811"/>
          <w:rFonts w:ascii="宋体" w:hAnsi="宋体" w:eastAsia="宋体" w:cs="宋体"/>
          <w:b/>
          <w:bCs/>
          <w:color w:val="auto"/>
          <w:sz w:val="24"/>
          <w:szCs w:val="24"/>
          <w:highlight w:val="none"/>
          <w:lang w:val="en-US" w:eastAsia="zh-CN" w:bidi="ar"/>
        </w:rPr>
        <w:t xml:space="preserve">不少于1年</w:t>
      </w:r>
      <w:r>
        <w:rPr>
          <w:rFonts w:ascii="宋体" w:hAnsi="宋体" w:eastAsia="宋体" w:cs="宋体"/>
          <w:color w:val="auto"/>
          <w:sz w:val="24"/>
          <w:szCs w:val="24"/>
          <w:highlight w:val="none"/>
          <w:lang w:val="en-US" w:eastAsia="zh-CN" w:bidi="ar"/>
        </w:rPr>
        <w:t xml:space="preserve">，检验检测结果数据档案保存期限</w:t>
      </w:r>
      <w:r>
        <w:rPr>
          <w:rStyle w:val="811"/>
          <w:rFonts w:ascii="宋体" w:hAnsi="宋体" w:eastAsia="宋体" w:cs="宋体"/>
          <w:b/>
          <w:bCs/>
          <w:color w:val="auto"/>
          <w:sz w:val="24"/>
          <w:szCs w:val="24"/>
          <w:highlight w:val="none"/>
          <w:lang w:val="en-US" w:eastAsia="zh-CN" w:bidi="ar"/>
        </w:rPr>
        <w:t xml:space="preserve">不少于5年</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（五）样本及报告管理要求：</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w:t>
      </w:r>
      <w:r>
        <w:rPr>
          <w:rFonts w:ascii="宋体" w:hAnsi="宋体" w:eastAsia="宋体" w:cs="宋体"/>
          <w:color w:val="auto"/>
          <w:sz w:val="24"/>
          <w:szCs w:val="24"/>
          <w:highlight w:val="none"/>
          <w:lang w:val="en-US" w:eastAsia="zh-CN" w:bidi="ar"/>
        </w:rPr>
        <w:t xml:space="preserve">样本自交接、转运、检测、储存至销毁全流程，须严格符合生物样本安全管理规范，实现全流程可管控、可追溯</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按采购单位统一规范编制检验报告，同步提供 Word 版及 PDF 版电子文件；文件命名规则、版式格式须适配采购单位系统接口及院内管理规范</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（六）样本运输要求：</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w:t>
      </w:r>
      <w:r>
        <w:rPr>
          <w:rFonts w:ascii="宋体" w:hAnsi="宋体" w:eastAsia="宋体" w:cs="宋体"/>
          <w:color w:val="auto"/>
          <w:sz w:val="24"/>
          <w:szCs w:val="24"/>
          <w:highlight w:val="none"/>
          <w:lang w:val="en-US" w:eastAsia="zh-CN" w:bidi="ar"/>
        </w:rPr>
        <w:t xml:space="preserve">所有样本转运须使用符合国家生物安全及冷链标准的专用转运车辆与冷链保温箱，冷链车辆及冷链设备配置数量须充分满足日常及峰值标本转运需求</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须配备全程温度实时监控系统及终端设备，实现转运全流程温度监测、异常报警、数据自动记录，支持全过程溯源管理；可按需出具全程温度记录纸质档案，供采购单位存档备查。若服务期内</w:t>
      </w:r>
      <w:r>
        <w:rPr>
          <w:rStyle w:val="811"/>
          <w:rFonts w:ascii="宋体" w:hAnsi="宋体" w:eastAsia="宋体" w:cs="宋体"/>
          <w:b/>
          <w:bCs/>
          <w:color w:val="auto"/>
          <w:sz w:val="24"/>
          <w:szCs w:val="24"/>
          <w:highlight w:val="none"/>
          <w:lang w:val="en-US" w:eastAsia="zh-CN" w:bidi="ar"/>
        </w:rPr>
        <w:t xml:space="preserve">年度累计3次及以上无法完成转运温度溯源</w:t>
      </w:r>
      <w:r>
        <w:rPr>
          <w:rFonts w:ascii="宋体" w:hAnsi="宋体" w:eastAsia="宋体" w:cs="宋体"/>
          <w:color w:val="auto"/>
          <w:sz w:val="24"/>
          <w:szCs w:val="24"/>
          <w:highlight w:val="none"/>
          <w:lang w:val="en-US" w:eastAsia="zh-CN" w:bidi="ar"/>
        </w:rPr>
        <w:t xml:space="preserve">，采购单位有权单方面终止合同，并依法追偿相应损</w:t>
      </w:r>
      <w:r>
        <w:rPr>
          <w:rFonts w:hint="eastAsia" w:ascii="宋体" w:hAnsi="宋体" w:cs="宋体"/>
          <w:color w:val="auto"/>
          <w:sz w:val="24"/>
          <w:szCs w:val="24"/>
          <w:highlight w:val="none"/>
          <w:lang w:val="en-US" w:eastAsia="zh-CN" w:bidi="ar"/>
        </w:rPr>
        <w:t xml:space="preserve">失</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中标单位承担样本全程冷链转运全部</w:t>
      </w:r>
      <w:r>
        <w:rPr>
          <w:rFonts w:hint="eastAsia" w:ascii="宋体" w:hAnsi="宋体" w:eastAsia="宋体" w:cs="宋体"/>
          <w:color w:val="auto"/>
          <w:sz w:val="24"/>
          <w:szCs w:val="24"/>
          <w:highlight w:val="none"/>
          <w:lang w:val="en-US" w:eastAsia="zh-CN" w:bidi="ar"/>
        </w:rPr>
        <w:t xml:space="preserve">服务</w:t>
      </w:r>
      <w:r>
        <w:rPr>
          <w:rFonts w:ascii="宋体" w:hAnsi="宋体" w:eastAsia="宋体" w:cs="宋体"/>
          <w:color w:val="auto"/>
          <w:sz w:val="24"/>
          <w:szCs w:val="24"/>
          <w:highlight w:val="none"/>
          <w:lang w:val="en-US" w:eastAsia="zh-CN" w:bidi="ar"/>
        </w:rPr>
        <w:t xml:space="preserve">及主体责任</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lang w:val="en-US" w:eastAsia="zh-CN" w:bidi="ar"/>
        </w:rPr>
        <w:t xml:space="preserve">样本交接与转运全过程须严格遵守生物安全管理规定，落实安全防控措施</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w:t>
      </w:r>
      <w:r>
        <w:rPr>
          <w:rFonts w:ascii="宋体" w:hAnsi="宋体" w:eastAsia="宋体" w:cs="宋体"/>
          <w:color w:val="auto"/>
          <w:sz w:val="24"/>
          <w:szCs w:val="24"/>
          <w:highlight w:val="none"/>
          <w:lang w:val="en-US" w:eastAsia="zh-CN" w:bidi="ar"/>
        </w:rPr>
        <w:t xml:space="preserve">转运车辆须配置标本运输专业配套设备，具备突发生物安全事件现场应急处置能力</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（七）样本储存：</w:t>
      </w:r>
      <w:r>
        <w:rPr>
          <w:rFonts w:ascii="宋体" w:hAnsi="宋体" w:eastAsia="宋体" w:cs="宋体"/>
          <w:color w:val="auto"/>
          <w:sz w:val="24"/>
          <w:szCs w:val="24"/>
          <w:highlight w:val="none"/>
          <w:lang w:val="en-US" w:eastAsia="zh-CN" w:bidi="ar"/>
        </w:rPr>
        <w:t xml:space="preserve">中标单位须自有合规生物样本库，具备常态化生物样本储存服务能力，可满足临床多类型样本长期储存需求。定期对库存样本开展质量抽检；当临床需调取样本用于复检或科研用途时，中标单位须配合提供样本转运及调取服务</w:t>
      </w:r>
      <w:r>
        <w:rPr>
          <w:rFonts w:hint="eastAsia" w:ascii="宋体" w:hAnsi="宋体" w:eastAsia="宋体" w:cs="宋体"/>
          <w:color w:val="auto"/>
          <w:sz w:val="24"/>
          <w:szCs w:val="24"/>
          <w:highlight w:val="none"/>
          <w:lang w:val="en-US" w:eastAsia="zh-CN" w:bidi="ar"/>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（八）应急处理：</w:t>
      </w:r>
      <w:r>
        <w:rPr>
          <w:rFonts w:ascii="宋体" w:hAnsi="宋体" w:eastAsia="宋体" w:cs="宋体"/>
          <w:color w:val="auto"/>
          <w:sz w:val="24"/>
          <w:szCs w:val="24"/>
          <w:highlight w:val="none"/>
          <w:lang w:val="en-US" w:eastAsia="zh-CN" w:bidi="ar"/>
        </w:rPr>
        <w:t xml:space="preserve">制定危急重症患者标本加急检测处置流程，涵盖应急通知、快速收样、优先检测、结果</w:t>
      </w:r>
      <w:r>
        <w:rPr>
          <w:rFonts w:hint="eastAsia" w:ascii="宋体" w:hAnsi="宋体" w:cs="宋体"/>
          <w:color w:val="auto"/>
          <w:sz w:val="24"/>
          <w:szCs w:val="24"/>
          <w:highlight w:val="none"/>
          <w:lang w:val="en-US" w:eastAsia="zh-CN" w:bidi="ar"/>
        </w:rPr>
        <w:t xml:space="preserve">及</w:t>
      </w:r>
      <w:r>
        <w:rPr>
          <w:rFonts w:ascii="宋体" w:hAnsi="宋体" w:eastAsia="宋体" w:cs="宋体"/>
          <w:color w:val="auto"/>
          <w:sz w:val="24"/>
          <w:szCs w:val="24"/>
          <w:highlight w:val="none"/>
          <w:lang w:val="en-US" w:eastAsia="zh-CN" w:bidi="ar"/>
        </w:rPr>
        <w:t xml:space="preserve">时反馈等全环节。针对标本容器破损、转运车辆故障、检测仪器故障等各类突发情形，须具备完善的应急响应及处置预案，</w:t>
      </w:r>
      <w:r>
        <w:rPr>
          <w:rStyle w:val="811"/>
          <w:rFonts w:ascii="宋体" w:hAnsi="宋体" w:eastAsia="宋体" w:cs="宋体"/>
          <w:b/>
          <w:bCs/>
          <w:color w:val="auto"/>
          <w:sz w:val="24"/>
          <w:szCs w:val="24"/>
          <w:highlight w:val="none"/>
          <w:lang w:val="en-US" w:eastAsia="zh-CN" w:bidi="ar"/>
        </w:rPr>
        <w:t xml:space="preserve">应急响应时限不超过2小时</w:t>
      </w:r>
      <w:r>
        <w:rPr>
          <w:rStyle w:val="811"/>
          <w:rFonts w:hint="eastAsia" w:ascii="宋体" w:hAnsi="宋体" w:eastAsia="宋体" w:cs="宋体"/>
          <w:b/>
          <w:bCs/>
          <w:color w:val="auto"/>
          <w:sz w:val="24"/>
          <w:szCs w:val="24"/>
          <w:highlight w:val="none"/>
          <w:lang w:val="en-US" w:eastAsia="zh-CN" w:bidi="ar"/>
        </w:rPr>
        <w:t xml:space="preserve">。</w:t>
      </w:r>
      <w:r/>
    </w:p>
    <w:p>
      <w:pPr>
        <w:numPr>
          <w:ilvl w:val="0"/>
          <w:numId w:val="0"/>
        </w:num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（九）人员配备要求：</w:t>
      </w:r>
      <w:r/>
    </w:p>
    <w:p>
      <w:pPr>
        <w:numPr>
          <w:ilvl w:val="0"/>
          <w:numId w:val="0"/>
        </w:num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根据</w:t>
      </w:r>
      <w:r>
        <w:rPr>
          <w:rFonts w:hint="eastAsia" w:ascii="宋体" w:hAnsi="宋体"/>
          <w:bCs/>
          <w:color w:val="auto"/>
          <w:sz w:val="24"/>
          <w:highlight w:val="none"/>
          <w:lang w:val="en-US" w:eastAsia="zh-CN"/>
        </w:rPr>
        <w:t xml:space="preserve">本</w:t>
      </w:r>
      <w:r>
        <w:rPr>
          <w:rFonts w:hint="eastAsia" w:ascii="宋体" w:hAnsi="宋体"/>
          <w:bCs/>
          <w:color w:val="auto"/>
          <w:sz w:val="24"/>
          <w:highlight w:val="none"/>
        </w:rPr>
        <w:t xml:space="preserve">项目实际</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需</w:t>
      </w:r>
      <w:r>
        <w:rPr>
          <w:rFonts w:hint="eastAsia" w:ascii="宋体" w:hAnsi="宋体"/>
          <w:bCs/>
          <w:color w:val="auto"/>
          <w:sz w:val="24"/>
          <w:highlight w:val="none"/>
          <w:lang w:val="en-US" w:eastAsia="zh-CN"/>
        </w:rPr>
        <w:t xml:space="preserve">求，</w:t>
      </w:r>
      <w:r>
        <w:rPr>
          <w:rFonts w:ascii="宋体" w:hAnsi="宋体" w:eastAsia="宋体" w:cs="宋体"/>
          <w:color w:val="auto"/>
          <w:sz w:val="24"/>
          <w:szCs w:val="24"/>
          <w:highlight w:val="none"/>
          <w:lang w:val="en-US" w:eastAsia="zh-CN" w:bidi="ar"/>
        </w:rPr>
        <w:t xml:space="preserve">组建具备医学检验专业资质的专属服务团队，配置</w:t>
      </w:r>
      <w:r>
        <w:rPr>
          <w:rStyle w:val="811"/>
          <w:rFonts w:ascii="宋体" w:hAnsi="宋体" w:eastAsia="宋体" w:cs="宋体"/>
          <w:b/>
          <w:bCs/>
          <w:color w:val="auto"/>
          <w:sz w:val="24"/>
          <w:szCs w:val="24"/>
          <w:highlight w:val="none"/>
          <w:lang w:val="en-US" w:eastAsia="zh-CN" w:bidi="ar"/>
        </w:rPr>
        <w:t xml:space="preserve">项目负责人1名</w:t>
      </w:r>
      <w:r>
        <w:rPr>
          <w:rFonts w:ascii="宋体" w:hAnsi="宋体" w:eastAsia="宋体" w:cs="宋体"/>
          <w:color w:val="auto"/>
          <w:sz w:val="24"/>
          <w:szCs w:val="24"/>
          <w:highlight w:val="none"/>
          <w:lang w:val="en-US" w:eastAsia="zh-CN" w:bidi="ar"/>
        </w:rPr>
        <w:t xml:space="preserve">及足额专职检测技术人员，保障项目常态化规范运行</w:t>
      </w:r>
      <w:r>
        <w:rPr>
          <w:rFonts w:hint="eastAsia" w:ascii="宋体" w:hAnsi="宋体"/>
          <w:bCs/>
          <w:color w:val="auto"/>
          <w:sz w:val="24"/>
          <w:highlight w:val="none"/>
          <w:lang w:eastAsia="zh-CN"/>
        </w:rPr>
        <w:t xml:space="preserve">。</w:t>
      </w:r>
      <w:r/>
    </w:p>
    <w:p>
      <w:pPr>
        <w:spacing w:line="360" w:lineRule="auto"/>
        <w:widowControl/>
        <w:rPr>
          <w:rFonts w:hint="eastAsia" w:ascii="宋体" w:hAnsi="宋体" w:eastAsia="宋体" w:cs="Times New Roman"/>
          <w:bCs/>
          <w:color w:val="auto"/>
          <w:sz w:val="24"/>
          <w:highlight w:val="none"/>
          <w:lang w:val="en-US" w:eastAsia="zh-CN"/>
        </w:rPr>
        <w:outlineLvl w:val="0"/>
      </w:pPr>
      <w:r>
        <w:rPr>
          <w:rFonts w:hint="eastAsia" w:ascii="宋体" w:hAnsi="宋体" w:eastAsia="宋体" w:cs="Times New Roman"/>
          <w:bCs/>
          <w:color w:val="auto"/>
          <w:sz w:val="24"/>
          <w:highlight w:val="none"/>
          <w:lang w:val="en-US" w:eastAsia="zh-CN"/>
        </w:rPr>
        <w:t xml:space="preserve">（</w:t>
      </w:r>
      <w:r>
        <w:rPr>
          <w:rFonts w:hint="eastAsia" w:ascii="宋体" w:hAnsi="宋体" w:cs="Times New Roman"/>
          <w:bCs/>
          <w:color w:val="auto"/>
          <w:sz w:val="24"/>
          <w:highlight w:val="none"/>
          <w:lang w:val="en-US" w:eastAsia="zh-CN"/>
        </w:rPr>
        <w:t xml:space="preserve">十</w:t>
      </w:r>
      <w:r>
        <w:rPr>
          <w:rFonts w:hint="eastAsia" w:ascii="宋体" w:hAnsi="宋体" w:eastAsia="宋体" w:cs="Times New Roman"/>
          <w:bCs/>
          <w:color w:val="auto"/>
          <w:sz w:val="24"/>
          <w:highlight w:val="none"/>
          <w:lang w:val="en-US" w:eastAsia="zh-CN"/>
        </w:rPr>
        <w:t xml:space="preserve">）信息</w:t>
      </w:r>
      <w:r>
        <w:rPr>
          <w:rFonts w:hint="eastAsia" w:ascii="宋体" w:hAnsi="宋体" w:cs="Times New Roman"/>
          <w:bCs/>
          <w:color w:val="auto"/>
          <w:sz w:val="24"/>
          <w:highlight w:val="none"/>
          <w:lang w:val="en-US" w:eastAsia="zh-CN"/>
        </w:rPr>
        <w:t xml:space="preserve">化服务</w:t>
      </w:r>
      <w:r>
        <w:rPr>
          <w:rFonts w:hint="eastAsia" w:ascii="宋体" w:hAnsi="宋体" w:eastAsia="宋体" w:cs="Times New Roman"/>
          <w:bCs/>
          <w:color w:val="auto"/>
          <w:sz w:val="24"/>
          <w:highlight w:val="none"/>
          <w:lang w:val="en-US" w:eastAsia="zh-CN"/>
        </w:rPr>
        <w:t xml:space="preserve">要求：</w:t>
      </w:r>
      <w:r/>
    </w:p>
    <w:p>
      <w:pPr>
        <w:spacing w:line="360" w:lineRule="auto"/>
        <w:widowControl/>
        <w:rPr>
          <w:rFonts w:ascii="宋体" w:hAnsi="宋体"/>
          <w:bCs/>
          <w:color w:val="auto"/>
          <w:sz w:val="24"/>
          <w:highlight w:val="none"/>
        </w:rPr>
        <w:outlineLvl w:val="0"/>
      </w:pP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bidi="ar"/>
        </w:rPr>
        <w:t xml:space="preserve">中标单位须在中标后</w:t>
      </w:r>
      <w:r>
        <w:rPr>
          <w:rStyle w:val="811"/>
          <w:rFonts w:ascii="宋体" w:hAnsi="宋体" w:eastAsia="宋体" w:cs="宋体"/>
          <w:b/>
          <w:bCs/>
          <w:color w:val="auto"/>
          <w:sz w:val="24"/>
          <w:szCs w:val="24"/>
          <w:highlight w:val="none"/>
          <w:lang w:val="en-US" w:eastAsia="zh-CN" w:bidi="ar"/>
        </w:rPr>
        <w:t xml:space="preserve">1个月内</w:t>
      </w:r>
      <w:r>
        <w:rPr>
          <w:rFonts w:ascii="宋体" w:hAnsi="宋体" w:eastAsia="宋体" w:cs="宋体"/>
          <w:color w:val="auto"/>
          <w:sz w:val="24"/>
          <w:szCs w:val="24"/>
          <w:highlight w:val="none"/>
          <w:lang w:val="en-US" w:eastAsia="zh-CN" w:bidi="ar"/>
        </w:rPr>
        <w:t xml:space="preserve">完成自有信息系统与本院信息系统全面对接，实现检测报告自动推送至医生病历系统可供在线查阅；同步对接院内检验报告自助打印系统，支持报告自助查询及打印，</w:t>
      </w:r>
      <w:r>
        <w:rPr>
          <w:rStyle w:val="811"/>
          <w:rFonts w:ascii="宋体" w:hAnsi="宋体" w:eastAsia="宋体" w:cs="宋体"/>
          <w:b/>
          <w:bCs/>
          <w:color w:val="auto"/>
          <w:sz w:val="24"/>
          <w:szCs w:val="24"/>
          <w:highlight w:val="none"/>
          <w:lang w:val="en-US" w:eastAsia="zh-CN" w:bidi="ar"/>
        </w:rPr>
        <w:t xml:space="preserve">所有系统对接接口费用由中标单位全额承担</w:t>
      </w:r>
      <w:r>
        <w:rPr>
          <w:rFonts w:hint="eastAsia" w:ascii="宋体" w:hAnsi="宋体" w:cs="宋体"/>
          <w:color w:val="auto"/>
          <w:sz w:val="24"/>
          <w:szCs w:val="24"/>
          <w:highlight w:val="none"/>
        </w:rPr>
        <w:t xml:space="preserve">。</w:t>
      </w:r>
      <w:r/>
    </w:p>
    <w:p>
      <w:pPr>
        <w:pStyle w:val="988"/>
        <w:ind w:firstLine="0"/>
        <w:keepLines w:val="0"/>
        <w:keepNext w:val="0"/>
        <w:pageBreakBefore w:val="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2、数据安全和保密要求：</w:t>
      </w:r>
      <w:r/>
    </w:p>
    <w:p>
      <w:pP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2.1</w:t>
      </w:r>
      <w:r>
        <w:rPr>
          <w:rFonts w:ascii="宋体" w:hAnsi="宋体" w:eastAsia="宋体" w:cs="宋体"/>
          <w:color w:val="auto"/>
          <w:sz w:val="24"/>
          <w:szCs w:val="24"/>
          <w:highlight w:val="none"/>
          <w:lang w:val="en-US" w:eastAsia="zh-CN" w:bidi="ar"/>
        </w:rPr>
        <w:t xml:space="preserve">须对采购人送检标本、检测数据及患者隐私信息建立</w:t>
      </w:r>
      <w:r>
        <w:rPr>
          <w:rFonts w:hint="eastAsia" w:ascii="宋体" w:hAnsi="宋体" w:cs="宋体"/>
          <w:color w:val="auto"/>
          <w:sz w:val="24"/>
          <w:szCs w:val="24"/>
          <w:highlight w:val="none"/>
          <w:lang w:val="en-US" w:eastAsia="zh-CN" w:bidi="ar"/>
        </w:rPr>
        <w:t xml:space="preserve">完善</w:t>
      </w:r>
      <w:r>
        <w:rPr>
          <w:rFonts w:ascii="宋体" w:hAnsi="宋体" w:eastAsia="宋体" w:cs="宋体"/>
          <w:color w:val="auto"/>
          <w:sz w:val="24"/>
          <w:szCs w:val="24"/>
          <w:highlight w:val="none"/>
          <w:lang w:val="en-US" w:eastAsia="zh-CN" w:bidi="ar"/>
        </w:rPr>
        <w:t xml:space="preserve">保护机制，严格遵守国家及行业相关保密规定；未经采购人书面许可，不得擅自使用、泄露任何相关数据信息，标本留存、保管及销毁均须符合国家规范及合同约定</w:t>
      </w:r>
      <w:r>
        <w:rPr>
          <w:rFonts w:hint="eastAsia" w:ascii="宋体" w:hAnsi="宋体" w:cs="宋体"/>
          <w:b w:val="0"/>
          <w:bCs w:val="0"/>
          <w:color w:val="auto"/>
          <w:sz w:val="24"/>
          <w:highlight w:val="none"/>
        </w:rPr>
        <w:t xml:space="preserve">。</w:t>
      </w:r>
      <w:r/>
    </w:p>
    <w:p>
      <w:pPr>
        <w:pStyle w:val="988"/>
        <w:ind w:firstLine="0"/>
        <w:keepLines w:val="0"/>
        <w:keepNext w:val="0"/>
        <w:pageBreakBefore w:val="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2.2</w:t>
      </w:r>
      <w:r>
        <w:rPr>
          <w:rFonts w:ascii="宋体" w:hAnsi="宋体" w:eastAsia="宋体" w:cs="宋体"/>
          <w:color w:val="auto"/>
          <w:sz w:val="24"/>
          <w:szCs w:val="24"/>
          <w:highlight w:val="none"/>
          <w:lang w:val="en-US" w:eastAsia="zh-CN" w:bidi="ar"/>
        </w:rPr>
        <w:t xml:space="preserve">建立健全数据安全防护体系，防范数据被非法访问、篡改、泄露、丢失及损毁；双方对数据存储、传输、处理、销毁全流程实行严格管控，确保数据全程安全可控</w:t>
      </w:r>
      <w:r>
        <w:rPr>
          <w:rFonts w:hint="eastAsia" w:ascii="宋体" w:hAnsi="宋体" w:cs="宋体"/>
          <w:bCs/>
          <w:color w:val="auto"/>
          <w:sz w:val="24"/>
          <w:highlight w:val="none"/>
          <w:lang w:val="en-US" w:eastAsia="zh-CN"/>
        </w:rPr>
        <w:t xml:space="preserve">。</w:t>
      </w:r>
      <w:r/>
    </w:p>
    <w:p>
      <w:pPr>
        <w:pStyle w:val="988"/>
        <w:ind w:firstLine="0"/>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2.3</w:t>
      </w:r>
      <w:r>
        <w:rPr>
          <w:rFonts w:ascii="宋体" w:hAnsi="宋体" w:eastAsia="宋体" w:cs="宋体"/>
          <w:color w:val="auto"/>
          <w:sz w:val="24"/>
          <w:szCs w:val="24"/>
          <w:highlight w:val="none"/>
          <w:lang w:val="en-US" w:eastAsia="zh-CN" w:bidi="ar"/>
        </w:rPr>
        <w:t xml:space="preserve">须采取有效管控措施，约束本单位员工、代理机构、关联企业及相关合作第三方严格遵守本项目保密义务</w:t>
      </w:r>
      <w:r>
        <w:rPr>
          <w:rFonts w:hint="eastAsia" w:ascii="宋体" w:hAnsi="宋体"/>
          <w:color w:val="auto"/>
          <w:sz w:val="24"/>
          <w:highlight w:val="none"/>
          <w:lang w:val="en-US" w:eastAsia="zh-CN"/>
        </w:rPr>
        <w:t xml:space="preserve">。</w:t>
      </w:r>
      <w:r/>
    </w:p>
    <w:p>
      <w:pPr>
        <w:pStyle w:val="988"/>
        <w:ind w:firstLine="0"/>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2.4</w:t>
      </w:r>
      <w:r>
        <w:rPr>
          <w:rFonts w:ascii="宋体" w:hAnsi="宋体" w:eastAsia="宋体" w:cs="宋体"/>
          <w:color w:val="auto"/>
          <w:sz w:val="24"/>
          <w:szCs w:val="24"/>
          <w:highlight w:val="none"/>
          <w:lang w:val="en-US" w:eastAsia="zh-CN" w:bidi="ar"/>
        </w:rPr>
        <w:t xml:space="preserve">服务期内所获悉的双方业务资料、数据信息均</w:t>
      </w:r>
      <w:r>
        <w:rPr>
          <w:rFonts w:hint="eastAsia" w:ascii="宋体" w:hAnsi="宋体" w:cs="宋体"/>
          <w:color w:val="auto"/>
          <w:sz w:val="24"/>
          <w:szCs w:val="24"/>
          <w:highlight w:val="none"/>
          <w:lang w:val="en-US" w:eastAsia="zh-CN" w:bidi="ar"/>
        </w:rPr>
        <w:t xml:space="preserve">属于</w:t>
      </w:r>
      <w:r>
        <w:rPr>
          <w:rFonts w:ascii="宋体" w:hAnsi="宋体" w:eastAsia="宋体" w:cs="宋体"/>
          <w:color w:val="auto"/>
          <w:sz w:val="24"/>
          <w:szCs w:val="24"/>
          <w:highlight w:val="none"/>
          <w:lang w:val="en-US" w:eastAsia="zh-CN" w:bidi="ar"/>
        </w:rPr>
        <w:t xml:space="preserve">保密范畴，除另有书面约定外，未经对方书面同意，不得向任何第三方披露、传播或擅自使用；任何一方违反保密及数据安全约定造成损失的，须承担相应法律及赔偿责任</w:t>
      </w:r>
      <w:r>
        <w:rPr>
          <w:rFonts w:hint="eastAsia" w:ascii="宋体" w:hAnsi="宋体"/>
          <w:color w:val="auto"/>
          <w:sz w:val="24"/>
          <w:highlight w:val="none"/>
          <w:lang w:val="en-US" w:eastAsia="zh-CN"/>
        </w:rPr>
        <w:t xml:space="preserve">。</w:t>
      </w:r>
      <w:r/>
    </w:p>
    <w:p>
      <w:pPr>
        <w:spacing w:line="360"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（十一）学科建设及科研支持方案：</w:t>
      </w:r>
      <w:r>
        <w:rPr>
          <w:rFonts w:ascii="宋体" w:hAnsi="宋体" w:eastAsia="宋体" w:cs="宋体"/>
          <w:color w:val="auto"/>
          <w:sz w:val="24"/>
          <w:szCs w:val="24"/>
          <w:highlight w:val="none"/>
          <w:lang w:val="en-US" w:eastAsia="zh-CN" w:bidi="ar"/>
        </w:rPr>
        <w:t xml:space="preserve">定期与临床科室开展疑难病例沟通研讨，协助明确诊疗方向</w:t>
      </w:r>
      <w:r>
        <w:rPr>
          <w:rFonts w:hint="eastAsia" w:ascii="宋体" w:hAnsi="宋体" w:cs="宋体"/>
          <w:color w:val="auto"/>
          <w:sz w:val="24"/>
          <w:szCs w:val="24"/>
          <w:highlight w:val="none"/>
          <w:lang w:val="en-US" w:eastAsia="zh-CN" w:bidi="ar"/>
        </w:rPr>
        <w:t xml:space="preserve">；在</w:t>
      </w:r>
      <w:r>
        <w:rPr>
          <w:rFonts w:ascii="宋体" w:hAnsi="宋体" w:eastAsia="宋体" w:cs="宋体"/>
          <w:color w:val="auto"/>
          <w:sz w:val="24"/>
          <w:szCs w:val="24"/>
          <w:highlight w:val="none"/>
          <w:lang w:val="en-US" w:eastAsia="zh-CN" w:bidi="ar"/>
        </w:rPr>
        <w:t xml:space="preserve">检验工作中发现新技术、新研究成果须及时同步临床，协助临床开展医学科研探索及科研项目申报工作；同步协助院内开展检验专业人才培养与人才储备建设</w:t>
      </w:r>
      <w:r>
        <w:rPr>
          <w:rFonts w:hint="eastAsia" w:ascii="宋体" w:hAnsi="宋体" w:cs="宋体"/>
          <w:color w:val="auto"/>
          <w:sz w:val="24"/>
          <w:szCs w:val="24"/>
          <w:highlight w:val="none"/>
          <w:shd w:val="clear" w:color="auto" w:fill="auto"/>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五、综合说明：</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1、投标单位必须说明其是否响应采购文件</w:t>
      </w:r>
      <w:r>
        <w:rPr>
          <w:rFonts w:hint="eastAsia" w:ascii="宋体" w:hAnsi="宋体" w:cs="宋体"/>
          <w:color w:val="auto"/>
          <w:sz w:val="24"/>
          <w:szCs w:val="24"/>
          <w:highlight w:val="none"/>
        </w:rPr>
        <w:t xml:space="preserve">中提出的全部服务内容与要求，如果对其中某些条款不响应时，应在文件中逐条列出。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2、本项目中投标报价</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szCs w:val="24"/>
          <w:highlight w:val="none"/>
        </w:rPr>
        <w:t xml:space="preserve">。</w:t>
      </w:r>
      <w:r/>
    </w:p>
    <w:p>
      <w:pPr>
        <w:pStyle w:val="988"/>
        <w:ind w:firstLine="0"/>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、本次采购活动不接受联合报价及分包、转包。</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4、履约验收：</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4.1采购人将根据《江苏省财政厅关于印发〈江苏省政府采购履约验收管理办法〉的通知》（苏财规〔2024〕7号）相关要求，组织项目履约验收基本工作。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4.4采购人将按照验收标准要求组织验收，验收内容和标准至少包括服务质量、用户满意度、服务过程文档资料、数据准确性等内容。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合同签订后一年（具体项目开始时间以采购单位通知为准）</w:t>
      </w:r>
      <w:r>
        <w:rPr>
          <w:rFonts w:hint="eastAsia" w:ascii="宋体" w:hAnsi="宋体" w:cs="宋体"/>
          <w:color w:val="auto"/>
          <w:sz w:val="24"/>
          <w:szCs w:val="24"/>
          <w:highlight w:val="none"/>
        </w:rPr>
        <w:t xml:space="preserve">。</w:t>
      </w:r>
      <w:r/>
    </w:p>
    <w:p>
      <w:pPr>
        <w:pStyle w:val="972"/>
        <w:ind w:left="0" w:firstLine="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采购单位指定地点</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中小微企业</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4"/>
          <w:szCs w:val="24"/>
          <w:highlight w:val="none"/>
        </w:rPr>
        <w:t xml:space="preserve">服务类项目中供应商若使用退休人员，将不享受相关扶持政策。</w:t>
      </w:r>
      <w:r/>
    </w:p>
    <w:p>
      <w:pPr>
        <w:ind w:firstLine="480"/>
        <w:keepLines w:val="0"/>
        <w:keepNext w:val="0"/>
        <w:pageBreakBefore w:val="0"/>
        <w:spacing w:line="360" w:lineRule="auto"/>
        <w:widowControl w:val="off"/>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auto"/>
          <w:sz w:val="24"/>
          <w:szCs w:val="20"/>
          <w:highlight w:val="none"/>
          <w:u w:val="single"/>
        </w:rPr>
        <w:t xml:space="preserve">其他未列明行业</w:t>
      </w:r>
      <w:r>
        <w:rPr>
          <w:rFonts w:hint="eastAsia" w:ascii="宋体" w:hAnsi="宋体"/>
          <w:bCs/>
          <w:color w:val="auto"/>
          <w:sz w:val="24"/>
          <w:szCs w:val="20"/>
          <w:highlight w:val="none"/>
        </w:rPr>
        <w:t xml:space="preserve">。</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w:t>
      </w:r>
      <w:r>
        <w:rPr>
          <w:rFonts w:hint="eastAsia" w:ascii="宋体" w:hAnsi="宋体" w:cs="宋体"/>
          <w:bCs/>
          <w:color w:val="auto"/>
          <w:sz w:val="44"/>
          <w:szCs w:val="20"/>
          <w:highlight w:val="none"/>
          <w:lang w:val="en-US" w:eastAsia="zh-CN"/>
        </w:rPr>
        <w:t xml:space="preserve"> </w:t>
      </w:r>
      <w:r>
        <w:rPr>
          <w:rFonts w:hint="eastAsia" w:ascii="宋体" w:hAnsi="宋体" w:cs="宋体"/>
          <w:bCs/>
          <w:color w:val="auto"/>
          <w:sz w:val="44"/>
          <w:szCs w:val="20"/>
          <w:highlight w:val="none"/>
        </w:rPr>
        <w:t xml:space="preserve">合同主要条款</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根据《中华人民共和国民法典》有关规定，为明确采购单位（甲方）和供应单位（乙方）服务过程中的权利、义务和经济责任，经双方友好协商，签订以下条款，共同遵守。</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“甲方”系指合同中明确规定的实际接受服务单位。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“乙方”系指合同中规定的提供服务的单位。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二、下列文件为本合同不可分割部分：</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（1）中标通知书；</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（2）乙方的投标文件；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（3）乙方在招投标过程中所作的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承诺、声明、书面澄清等；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（4）招标文件及其附件；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注：甲方有权选择优势条款进行各类权利的主张，对此乙方知晓并接受</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项目名称：</w:t>
      </w:r>
      <w:r>
        <w:rPr>
          <w:rFonts w:hint="eastAsia" w:ascii="宋体" w:hAnsi="宋体" w:cs="Times New Roman"/>
          <w:color w:val="auto"/>
          <w:sz w:val="24"/>
          <w:highlight w:val="none"/>
          <w:lang w:eastAsia="zh-CN"/>
        </w:rPr>
        <w:t xml:space="preserve">检验科对外委托外送检测服务</w:t>
      </w:r>
      <w:r>
        <w:rPr>
          <w:rFonts w:hint="eastAsia" w:ascii="宋体" w:hAnsi="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ascii="宋体" w:hAnsi="宋体"/>
          <w:color w:val="auto"/>
          <w:sz w:val="24"/>
          <w:highlight w:val="none"/>
          <w:lang w:val="zh-CN"/>
        </w:rPr>
      </w:pPr>
      <w:r>
        <w:rPr>
          <w:rFonts w:hint="eastAsia" w:ascii="宋体" w:hAnsi="宋体"/>
          <w:bCs/>
          <w:color w:val="auto"/>
          <w:sz w:val="24"/>
          <w:szCs w:val="20"/>
          <w:highlight w:val="none"/>
          <w:lang w:val="en-US" w:eastAsia="zh-CN"/>
        </w:rPr>
        <w:t xml:space="preserve">四、</w:t>
      </w:r>
      <w:r>
        <w:rPr>
          <w:rFonts w:hint="eastAsia" w:ascii="宋体" w:hAnsi="宋体"/>
          <w:bCs/>
          <w:color w:val="auto"/>
          <w:sz w:val="24"/>
          <w:szCs w:val="20"/>
          <w:highlight w:val="none"/>
          <w:lang w:val="zh-CN"/>
        </w:rPr>
        <w:t xml:space="preserve">服务期限：合同签订后</w:t>
      </w:r>
      <w:r>
        <w:rPr>
          <w:rFonts w:hint="eastAsia" w:ascii="宋体" w:hAnsi="宋体"/>
          <w:bCs/>
          <w:color w:val="auto"/>
          <w:sz w:val="24"/>
          <w:szCs w:val="20"/>
          <w:highlight w:val="none"/>
          <w:lang w:val="en-US" w:eastAsia="zh-CN"/>
        </w:rPr>
        <w:t xml:space="preserve">一</w:t>
      </w:r>
      <w:r>
        <w:rPr>
          <w:rFonts w:hint="eastAsia" w:ascii="宋体" w:hAnsi="宋体"/>
          <w:bCs/>
          <w:color w:val="auto"/>
          <w:sz w:val="24"/>
          <w:szCs w:val="20"/>
          <w:highlight w:val="none"/>
          <w:lang w:val="zh-CN"/>
        </w:rPr>
        <w:t xml:space="preserve">年（</w:t>
      </w:r>
      <w:r>
        <w:rPr>
          <w:rFonts w:hint="eastAsia" w:ascii="宋体" w:hAnsi="宋体"/>
          <w:bCs/>
          <w:color w:val="auto"/>
          <w:sz w:val="24"/>
          <w:szCs w:val="20"/>
          <w:highlight w:val="none"/>
          <w:lang w:val="en-US" w:eastAsia="zh-CN"/>
        </w:rPr>
        <w:t xml:space="preserve">2026年  月  日至2027年  月  日</w:t>
      </w:r>
      <w:r>
        <w:rPr>
          <w:rFonts w:hint="eastAsia" w:ascii="宋体" w:hAnsi="宋体"/>
          <w:bCs/>
          <w:color w:val="auto"/>
          <w:sz w:val="24"/>
          <w:szCs w:val="20"/>
          <w:highlight w:val="none"/>
          <w:lang w:val="zh-CN"/>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甲方指定地点</w:t>
      </w:r>
      <w:r>
        <w:rPr>
          <w:rFonts w:hint="eastAsia" w:ascii="宋体" w:hAnsi="宋体" w:cs="宋体"/>
          <w:color w:val="auto"/>
          <w:sz w:val="24"/>
          <w:szCs w:val="24"/>
          <w:highlight w:val="none"/>
        </w:rPr>
        <w:t xml:space="preserve"> </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lang w:val="zh-CN"/>
        </w:rPr>
        <w:t xml:space="preserve">项目内容：</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甲、乙双方经友好协商，乙方向甲方提供以下检测服务：</w:t>
      </w:r>
      <w:r/>
    </w:p>
    <w:tbl>
      <w:tblPr>
        <w:tblStyle w:val="787"/>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检测项目</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结算价格</w:t>
            </w:r>
            <w:r/>
          </w:p>
        </w:tc>
        <w:tc>
          <w:tcPr>
            <w:tcW w:w="2312"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检测周期</w:t>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说明：</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1.检测周期是自乙方接收到合格样本至出具检测报告的时间。</w:t>
      </w:r>
      <w:r/>
    </w:p>
    <w:p>
      <w:pPr>
        <w:spacing w:line="360" w:lineRule="auto"/>
        <w:rPr>
          <w:rFonts w:hint="eastAsia" w:ascii="宋体" w:hAnsi="宋体" w:eastAsia="宋体" w:cs="Times New Roman"/>
          <w:bCs/>
          <w:color w:val="auto"/>
          <w:sz w:val="24"/>
          <w:highlight w:val="none"/>
          <w:lang w:val="zh-CN" w:eastAsia="zh-CN"/>
        </w:rPr>
      </w:pPr>
      <w:r>
        <w:rPr>
          <w:rFonts w:hint="eastAsia" w:ascii="宋体" w:hAnsi="宋体"/>
          <w:bCs/>
          <w:color w:val="auto"/>
          <w:sz w:val="24"/>
          <w:highlight w:val="none"/>
          <w:lang w:val="zh-CN"/>
        </w:rPr>
        <w:t xml:space="preserve">2.</w:t>
      </w:r>
      <w:r>
        <w:rPr>
          <w:rFonts w:hint="eastAsia" w:ascii="宋体" w:hAnsi="宋体" w:eastAsia="宋体" w:cs="Times New Roman"/>
          <w:bCs/>
          <w:color w:val="auto"/>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auto"/>
          <w:sz w:val="24"/>
          <w:highlight w:val="none"/>
          <w:lang w:val="zh-CN" w:eastAsia="zh-CN"/>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费用结算</w:t>
      </w:r>
      <w:r>
        <w:rPr>
          <w:rFonts w:ascii="宋体" w:hAnsi="宋体"/>
          <w:bCs/>
          <w:color w:val="auto"/>
          <w:sz w:val="24"/>
          <w:highlight w:val="none"/>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.合同总金额为人民币</w:t>
      </w:r>
      <w:r>
        <w:rPr>
          <w:rFonts w:hint="eastAsia" w:ascii="宋体" w:hAnsi="宋体"/>
          <w:bCs/>
          <w:color w:val="auto"/>
          <w:sz w:val="24"/>
          <w:highlight w:val="none"/>
          <w:lang w:val="zh-CN"/>
        </w:rPr>
        <w:t xml:space="preserve">：大写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，小写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普检项目</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none"/>
          <w:lang w:eastAsia="zh-CN"/>
        </w:rPr>
        <w:t xml:space="preserve">，</w:t>
      </w:r>
      <w:r>
        <w:rPr>
          <w:rFonts w:hint="eastAsia" w:ascii="宋体" w:hAnsi="宋体"/>
          <w:bCs/>
          <w:color w:val="auto"/>
          <w:sz w:val="24"/>
          <w:highlight w:val="none"/>
          <w:lang w:val="en-US" w:eastAsia="zh-CN"/>
        </w:rPr>
        <w:t xml:space="preserve">特检项目</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none"/>
          <w:lang w:eastAsia="zh-CN"/>
        </w:rPr>
        <w:t xml:space="preserve">】</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包括</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auto"/>
          <w:sz w:val="24"/>
          <w:highlight w:val="none"/>
        </w:rPr>
        <w:t xml:space="preserve">。</w:t>
      </w:r>
      <w:r/>
    </w:p>
    <w:p>
      <w:pPr>
        <w:spacing w:line="360" w:lineRule="auto"/>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lang w:val="zh-CN"/>
        </w:rPr>
        <w:t xml:space="preserve">2.付款步骤：</w:t>
      </w:r>
      <w:r>
        <w:rPr>
          <w:rFonts w:ascii="宋体" w:hAnsi="宋体" w:eastAsia="宋体" w:cs="宋体"/>
          <w:color w:val="auto"/>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auto"/>
          <w:sz w:val="24"/>
          <w:szCs w:val="24"/>
          <w:highlight w:val="none"/>
          <w:shd w:val="clear" w:color="auto" w:fill="auto"/>
          <w:lang w:eastAsia="zh-CN"/>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乙方</w:t>
      </w:r>
      <w:r>
        <w:rPr>
          <w:rFonts w:hint="eastAsia" w:ascii="宋体" w:hAnsi="宋体"/>
          <w:bCs/>
          <w:color w:val="auto"/>
          <w:sz w:val="24"/>
          <w:highlight w:val="none"/>
          <w:lang w:val="en-US" w:eastAsia="zh-CN"/>
        </w:rPr>
        <w:t xml:space="preserve">未</w:t>
      </w:r>
      <w:r>
        <w:rPr>
          <w:rFonts w:hint="eastAsia" w:ascii="宋体" w:hAnsi="宋体"/>
          <w:bCs/>
          <w:color w:val="auto"/>
          <w:sz w:val="24"/>
          <w:highlight w:val="none"/>
          <w:lang w:val="zh-CN"/>
        </w:rPr>
        <w:t xml:space="preserve">开具发票或开具发票不符合规定的，甲方有权暂缓支付相应款项，因此产生的损失及违约责任由乙方承担。</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4.</w:t>
      </w:r>
      <w:r>
        <w:rPr>
          <w:rFonts w:hint="eastAsia" w:ascii="宋体" w:hAnsi="宋体"/>
          <w:bCs/>
          <w:color w:val="auto"/>
          <w:sz w:val="24"/>
          <w:highlight w:val="none"/>
          <w:lang w:val="zh-CN"/>
        </w:rPr>
        <w:t xml:space="preserve">甲方支付此项费用外不再承担其他任何费用（包括个人），人员的薪金、福利、休假日补贴等由乙方付给，与甲方无关。</w:t>
      </w:r>
      <w:r/>
    </w:p>
    <w:p>
      <w:pP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6.乙方收款信息：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7.禁止现金交易，甲方将款项打入上述账号，即视为完成付款。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、双方权利与义务</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甲方权利和义务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4报告接收与发放：甲方应及时接收乙方所发放的检测报告单，根据检测结果及解释向受检者提供合理的医学建议。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6检测收费：甲方每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（定期）统计一次，并及时和乙方提供的对账单核对，准时结算检测费用。</w:t>
      </w:r>
      <w:r/>
    </w:p>
    <w:p>
      <w:pPr>
        <w:spacing w:line="360" w:lineRule="auto"/>
        <w:tabs>
          <w:tab w:val="left" w:pos="411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7甲方对乙方有监管权利，对乙方实验室以及提供的检测服务内容、质量进行定期或不定期质控监督。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8其他：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乙方权利和义务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w:t>
      </w:r>
      <w:r>
        <w:rPr>
          <w:rFonts w:hint="eastAsia" w:ascii="宋体" w:hAnsi="宋体" w:cs="宋体"/>
          <w:color w:val="auto"/>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2.3.2</w:t>
      </w:r>
      <w:r>
        <w:rPr>
          <w:rFonts w:hint="eastAsia" w:ascii="宋体" w:hAnsi="宋体" w:cs="宋体"/>
          <w:color w:val="auto"/>
          <w:sz w:val="24"/>
          <w:szCs w:val="24"/>
          <w:highlight w:val="none"/>
        </w:rPr>
        <w:t xml:space="preserve">乙方检测时使用的设备必须在检定合格有效期内，环境符合标准检测要求。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2.3.3</w:t>
      </w:r>
      <w:r>
        <w:rPr>
          <w:rFonts w:hint="eastAsia" w:ascii="宋体" w:hAnsi="宋体" w:cs="宋体"/>
          <w:color w:val="auto"/>
          <w:sz w:val="24"/>
          <w:szCs w:val="24"/>
          <w:highlight w:val="none"/>
        </w:rPr>
        <w:t xml:space="preserve">乙方对标本的全程管理符合检测需求和生物安全的要求。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2.3.4</w:t>
      </w:r>
      <w:r>
        <w:rPr>
          <w:rFonts w:hint="eastAsia" w:ascii="宋体" w:hAnsi="宋体" w:cs="宋体"/>
          <w:color w:val="auto"/>
          <w:sz w:val="24"/>
          <w:szCs w:val="24"/>
          <w:highlight w:val="none"/>
        </w:rPr>
        <w:t xml:space="preserve">乙方保证检验过程中的质量控制。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2.3.5</w:t>
      </w:r>
      <w:r>
        <w:rPr>
          <w:rFonts w:hint="eastAsia" w:ascii="宋体" w:hAnsi="宋体" w:cs="宋体"/>
          <w:color w:val="auto"/>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2.3.6</w:t>
      </w:r>
      <w:r>
        <w:rPr>
          <w:rFonts w:hint="eastAsia" w:ascii="宋体" w:hAnsi="宋体" w:cs="宋体"/>
          <w:color w:val="auto"/>
          <w:sz w:val="24"/>
          <w:szCs w:val="24"/>
          <w:highlight w:val="none"/>
        </w:rPr>
        <w:t xml:space="preserve">乙方仅对来样负责。乙方必须按照甲方委托书要求内容进行测试，出具检测报告。报告内容必须真实、准确，保证与所测试的原始数据一致。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2.3.7</w:t>
      </w:r>
      <w:r>
        <w:rPr>
          <w:rFonts w:hint="eastAsia" w:ascii="宋体" w:hAnsi="宋体" w:cs="宋体"/>
          <w:color w:val="auto"/>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2.3.8</w:t>
      </w:r>
      <w:r>
        <w:rPr>
          <w:rFonts w:hint="eastAsia" w:ascii="宋体" w:hAnsi="宋体" w:cs="宋体"/>
          <w:color w:val="auto"/>
          <w:sz w:val="24"/>
          <w:szCs w:val="24"/>
          <w:highlight w:val="none"/>
        </w:rPr>
        <w:t xml:space="preserve">检验结果的信息化，乙方应根据甲方的需求具体落实并承担因此而发生的费用。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2.3.9</w:t>
      </w:r>
      <w:r>
        <w:rPr>
          <w:rFonts w:hint="eastAsia" w:ascii="宋体" w:hAnsi="宋体" w:cs="宋体"/>
          <w:color w:val="auto"/>
          <w:sz w:val="24"/>
          <w:szCs w:val="24"/>
          <w:highlight w:val="none"/>
        </w:rPr>
        <w:t xml:space="preserve">乙方专业的技术人员负责向甲方解释各项检测方法、质控标准、结果。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2.3.10</w:t>
      </w:r>
      <w:r>
        <w:rPr>
          <w:rFonts w:hint="eastAsia" w:ascii="宋体" w:hAnsi="宋体" w:cs="宋体"/>
          <w:color w:val="auto"/>
          <w:sz w:val="24"/>
          <w:szCs w:val="24"/>
          <w:highlight w:val="none"/>
        </w:rPr>
        <w:t xml:space="preserve">配合甲方不定期对样本运输、检测流程、检验结果及检验质量的监督检查。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实验数据及样本回收：乙方应按检测周期将所有检测项目的原始实验数据（包括但不限于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等）返还甲方，血液或DNA样本需返回甲方或按国家有关要求保存。</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lang w:val="zh-CN"/>
        </w:rPr>
        <w:t xml:space="preserve">、受检样本的交接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交接时间：乙方应在甲方通知后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小时内接收甲方递送的样本和资料。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交接地点：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交接时甲方应保证包装符合运输和保存的要求；乙方接收或者在甲方通知后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小时，视为乙方已接收。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乙方应当在交接时应对样本及以下资料进行核对：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受检样本由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方自行或者指定的具有样本运输条件和资质的物流进行运输，并由该方承担相关费用。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保密义务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双方保证对受检者所有信息保密，除非该信息已经由受检者主动公开。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除征得甲方事先书面同意外，乙方不得将检测信息用于科研、宣传。</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本协议规定的保密义务不因本协议的终止、中止而失效，除非相关资料依法成为公开信息</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十一</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违约责任</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延期责任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元/份承担违约责任。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auto"/>
          <w:sz w:val="24"/>
          <w:szCs w:val="24"/>
          <w:highlight w:val="none"/>
          <w:lang w:eastAsia="zh-CN"/>
        </w:rPr>
        <w:t xml:space="preserve">抗力</w:t>
      </w:r>
      <w:r>
        <w:rPr>
          <w:rFonts w:hint="eastAsia" w:ascii="宋体" w:hAnsi="宋体" w:cs="宋体"/>
          <w:color w:val="auto"/>
          <w:sz w:val="24"/>
          <w:szCs w:val="24"/>
          <w:highlight w:val="none"/>
        </w:rPr>
        <w:t xml:space="preserve">包括地震、洪水、战争、军事行动、法律或政府政策等相关因素。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检测结果的争议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违反保密义务</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甲乙双方如有违反本协议第</w:t>
      </w:r>
      <w:r>
        <w:rPr>
          <w:rFonts w:hint="eastAsia" w:ascii="宋体" w:hAnsi="宋体" w:cs="宋体"/>
          <w:color w:val="auto"/>
          <w:sz w:val="24"/>
          <w:szCs w:val="24"/>
          <w:highlight w:val="none"/>
          <w:lang w:eastAsia="zh-CN"/>
        </w:rPr>
        <w:t xml:space="preserve">六</w:t>
      </w:r>
      <w:r>
        <w:rPr>
          <w:rFonts w:hint="eastAsia" w:ascii="宋体" w:hAnsi="宋体" w:cs="宋体"/>
          <w:color w:val="auto"/>
          <w:sz w:val="24"/>
          <w:szCs w:val="24"/>
          <w:highlight w:val="none"/>
        </w:rPr>
        <w:t xml:space="preserve">条保密义务的任何规定，则违约方须及时采取措施防止守约方损失扩大，赔偿守约方相关损失并支付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万元作为违约金。因违反保密条款引发侵权责任诉讼或赔偿事项的由违约方承担侵权法律责任。</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禁止转包、分包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万元／次承担违约责任。</w:t>
      </w:r>
      <w:r/>
    </w:p>
    <w:p>
      <w:pPr>
        <w:spacing w:line="360" w:lineRule="auto"/>
        <w:rPr>
          <w:rFonts w:hint="eastAsia" w:ascii="宋体" w:hAnsi="宋体" w:cs="宋体"/>
          <w:bCs/>
          <w:color w:val="auto"/>
          <w:sz w:val="24"/>
          <w:szCs w:val="24"/>
          <w:highlight w:val="none"/>
          <w:lang w:val="zh-CN"/>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检测不准确、不真实的责任承担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auto"/>
          <w:sz w:val="24"/>
          <w:szCs w:val="24"/>
          <w:highlight w:val="none"/>
          <w:u w:val="single"/>
        </w:rPr>
        <w:t xml:space="preserve">  （比例）   </w:t>
      </w:r>
      <w:r>
        <w:rPr>
          <w:rFonts w:hint="eastAsia" w:ascii="宋体" w:hAnsi="宋体" w:cs="宋体"/>
          <w:color w:val="auto"/>
          <w:sz w:val="24"/>
          <w:szCs w:val="24"/>
          <w:highlight w:val="none"/>
        </w:rPr>
        <w:t xml:space="preserve">向甲方支付违约金</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协议履行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为甲方项目联系人。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乙方指定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为乙方项目联系人。</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一方变更项目联系人的，应当</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以书面形式通知对方。未及时通知并影响本协议履行或造成损失的，未及时通知一方应承担相应的责任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十三</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合同解除</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》第49条、第50条第二款规定的情形及本合同约定的情形外，本合同签订后，甲乙双方不得擅自变更、解除或终止本合同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2、有下列情形之一，合同一方可以解除合同：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2.1</w:t>
      </w:r>
      <w:r>
        <w:rPr>
          <w:rFonts w:hint="eastAsia" w:ascii="宋体" w:hAnsi="宋体"/>
          <w:bCs/>
          <w:color w:val="auto"/>
          <w:sz w:val="24"/>
          <w:highlight w:val="none"/>
          <w:lang w:val="zh-CN"/>
        </w:rPr>
        <w:t xml:space="preserve">因不可抗力致使不能实现合同目的，未受不可抗力影响的一方有权解除合同；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2.2</w:t>
      </w:r>
      <w:r>
        <w:rPr>
          <w:rFonts w:hint="eastAsia" w:ascii="宋体" w:hAnsi="宋体"/>
          <w:bCs/>
          <w:color w:val="auto"/>
          <w:sz w:val="24"/>
          <w:highlight w:val="none"/>
          <w:lang w:val="zh-CN"/>
        </w:rPr>
        <w:t xml:space="preserve">因合同一方违约导致合同不能履行，另一方有权解除合同。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如乙方在检测过程中出现以下情形，甲方有权终止合作：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2.4.1</w:t>
      </w:r>
      <w:r>
        <w:rPr>
          <w:rFonts w:hint="eastAsia" w:ascii="宋体" w:hAnsi="宋体" w:cs="宋体"/>
          <w:color w:val="auto"/>
          <w:sz w:val="24"/>
          <w:szCs w:val="24"/>
          <w:highlight w:val="none"/>
        </w:rPr>
        <w:t xml:space="preserve">因包括但不限于操作不规范或不符合技术规范等原因，导致检测结果不准确，达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次</w:t>
      </w:r>
      <w:bookmarkStart w:id="18" w:name="_Hlk170207309"/>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bookmarkEnd w:id="18"/>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2.4.2</w:t>
      </w:r>
      <w:r>
        <w:rPr>
          <w:rFonts w:hint="eastAsia" w:ascii="宋体" w:hAnsi="宋体" w:cs="宋体"/>
          <w:color w:val="auto"/>
          <w:sz w:val="24"/>
          <w:szCs w:val="24"/>
          <w:highlight w:val="none"/>
        </w:rPr>
        <w:t xml:space="preserve">未能按照合同约定的时间和质量要求完成检测，不能及时提供检测结果达    次或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份，不可抗力除外。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2.4.3</w:t>
      </w:r>
      <w:r>
        <w:rPr>
          <w:rFonts w:hint="eastAsia" w:ascii="宋体" w:hAnsi="宋体" w:cs="宋体"/>
          <w:color w:val="auto"/>
          <w:sz w:val="24"/>
          <w:szCs w:val="24"/>
          <w:highlight w:val="none"/>
        </w:rPr>
        <w:t xml:space="preserve">实验室不诚信，出现欺诈行为，包括但不限于篡改室内质控数据、受检者检验数据等。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2.4.4</w:t>
      </w:r>
      <w:r>
        <w:rPr>
          <w:rFonts w:hint="eastAsia" w:ascii="宋体" w:hAnsi="宋体" w:cs="宋体"/>
          <w:color w:val="auto"/>
          <w:sz w:val="24"/>
          <w:szCs w:val="24"/>
          <w:highlight w:val="none"/>
        </w:rPr>
        <w:t xml:space="preserve">实验室管理不善，出现生物安全隐患。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2.4.5</w:t>
      </w:r>
      <w:r>
        <w:rPr>
          <w:rFonts w:hint="eastAsia" w:ascii="宋体" w:hAnsi="宋体" w:cs="宋体"/>
          <w:color w:val="auto"/>
          <w:sz w:val="24"/>
          <w:szCs w:val="24"/>
          <w:highlight w:val="none"/>
        </w:rPr>
        <w:t xml:space="preserve">泄露受检者信息造成不良后果或者泄露信息达到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人次。</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2.4.6</w:t>
      </w:r>
      <w:r>
        <w:rPr>
          <w:rFonts w:hint="eastAsia" w:ascii="宋体" w:hAnsi="宋体" w:cs="宋体"/>
          <w:color w:val="auto"/>
          <w:sz w:val="24"/>
          <w:szCs w:val="24"/>
          <w:highlight w:val="none"/>
        </w:rPr>
        <w:t xml:space="preserve">发生其他违反有关法律法规规定的情形。</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1、合同各方按照《中华人民共和国民法典》及廉洁条款约定履行。</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3、甲方严禁利用任何途径和方式，为乙方统计医师个人及临床科室有关产品用量信息，或为乙方统计提供便利。</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4、乙方不得以回扣、宴请等方式影响甲方工作人员采购或使用产品的选择权，不得在学术活动中提供旅游、超标准支付食宿费用。</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6、乙方承诺其公司法定代表人、实际控制人或者股东中无甲方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级以上干部，且无医院</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级以上干部配偶、子女、子女配偶、子女配偶的父母，或者与其同城生活来往密切、有借贷关系或照护关系的亲属等。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7、乙方如违反本廉洁条款，一经发现，甲方有权终止本合同，并向上级主管部门报告。如乙方被列入商业贿赂不良记录，则严格按照国家相关规定处理。</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8、本廉洁条款在合同履行过程中，合同各方均需严格遵守。</w:t>
      </w:r>
      <w:r/>
    </w:p>
    <w:p>
      <w:pPr>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cs="宋体"/>
          <w:bCs/>
          <w:color w:val="auto"/>
          <w:sz w:val="24"/>
          <w:szCs w:val="24"/>
          <w:highlight w:val="none"/>
          <w:lang w:val="zh-CN"/>
        </w:rPr>
        <w:t xml:space="preserve">、合同修改：乙方不得擅自变更本合同，但合同继续履行将损害国家和社会公共利益的除外。</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val="zh-CN"/>
        </w:rPr>
        <w:t xml:space="preserve">、争议解决与文件送达：</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双方因履行本合同发生争议，应首先通过友好协商解决；协商不成时，可以选择以下第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种途径解决：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1提交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方住所地人民法院裁决。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2提交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仲裁委员会裁决。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lang w:val="zh-CN"/>
        </w:rPr>
        <w:t xml:space="preserve">、合同的生效：本合同（采购编号：JSZC-320500-SZSD-G2026-0023）经甲乙双方签字并加盖公章（或合同章）后即生效，生效后网上备案。</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lang w:val="zh-CN"/>
        </w:rPr>
        <w:t xml:space="preserve">、附则：</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1.合同份数：本合同一式伍份，甲方贰份，乙方壹份，采购代理机构壹份，政府采购管理部门壹份。</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2.未尽事宜：本合同未尽事宜应按照《中华人民共和国民法典》《中华人民共和国政府采购法》以及其他相关法律、法规之规定解释。</w:t>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法人代表（委托人）：</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法人代表（委托人）：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hAnsi="Calibri"/>
          <w:color w:val="auto"/>
          <w:sz w:val="24"/>
          <w:szCs w:val="24"/>
          <w:highlight w:val="none"/>
        </w:rPr>
      </w:pPr>
      <w:r>
        <w:rPr>
          <w:rFonts w:hint="eastAsia" w:hAnsi="Calibri"/>
          <w:color w:val="auto"/>
          <w:sz w:val="24"/>
          <w:szCs w:val="24"/>
          <w:highlight w:val="none"/>
        </w:rPr>
        <w:t xml:space="preserve">经办人：</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经办人：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ascii="方正小标宋_GBK" w:eastAsia="方正小标宋_GBK"/>
          <w:color w:val="auto"/>
          <w:sz w:val="24"/>
          <w:szCs w:val="24"/>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spacing w:line="360" w:lineRule="auto"/>
        <w:rPr>
          <w:color w:val="auto"/>
          <w:highlight w:val="none"/>
        </w:rPr>
      </w:pPr>
      <w:r>
        <w:rPr>
          <w:rFonts w:hint="eastAsia" w:ascii="宋体" w:hAnsi="宋体" w:cs="宋体"/>
          <w:b/>
          <w:color w:val="auto"/>
          <w:sz w:val="24"/>
          <w:szCs w:val="24"/>
          <w:highlight w:val="none"/>
        </w:rPr>
        <w:t xml:space="preserve">一、评标方法：</w:t>
      </w:r>
      <w:r/>
    </w:p>
    <w:p>
      <w:pPr>
        <w:spacing w:line="360" w:lineRule="auto"/>
        <w:rPr>
          <w:color w:val="auto"/>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w:t>
      </w:r>
      <w:r>
        <w:rPr>
          <w:rFonts w:hint="eastAsia" w:ascii="宋体" w:cs="宋体"/>
          <w:color w:val="auto"/>
          <w:sz w:val="24"/>
          <w:szCs w:val="24"/>
          <w:highlight w:val="none"/>
          <w:lang w:eastAsia="zh-CN"/>
        </w:rPr>
        <w:t xml:space="preserve">采用</w:t>
      </w:r>
      <w:r>
        <w:rPr>
          <w:rFonts w:hint="eastAsia" w:ascii="宋体" w:cs="宋体"/>
          <w:color w:val="auto"/>
          <w:sz w:val="24"/>
          <w:szCs w:val="24"/>
          <w:highlight w:val="none"/>
        </w:rPr>
        <w:t xml:space="preserve">综合评分法，</w:t>
      </w:r>
      <w:r>
        <w:rPr>
          <w:rFonts w:hint="eastAsia" w:ascii="宋体"/>
          <w:color w:val="auto"/>
          <w:sz w:val="24"/>
          <w:szCs w:val="24"/>
          <w:highlight w:val="none"/>
        </w:rPr>
        <w:t xml:space="preserve">即指投标文件满足招标文件全部实质性要求，且按照评审因素的量化指标评审得分最高的投标</w:t>
      </w:r>
      <w:r>
        <w:rPr>
          <w:rFonts w:hint="eastAsia" w:ascii="宋体"/>
          <w:color w:val="auto"/>
          <w:sz w:val="24"/>
          <w:szCs w:val="24"/>
          <w:highlight w:val="none"/>
          <w:lang w:val="en-US" w:eastAsia="zh-CN"/>
        </w:rPr>
        <w:t xml:space="preserve">单位</w:t>
      </w:r>
      <w:r>
        <w:rPr>
          <w:rFonts w:hint="eastAsia" w:ascii="宋体"/>
          <w:color w:val="auto"/>
          <w:sz w:val="24"/>
          <w:szCs w:val="24"/>
          <w:highlight w:val="none"/>
        </w:rPr>
        <w:t xml:space="preserve">为中标候选人的评标方法</w:t>
      </w:r>
      <w:r>
        <w:rPr>
          <w:rFonts w:hint="eastAsia" w:ascii="宋体" w:cs="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文件将被认定为无效文件，评标委员会应告知有关供应商。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评标委员会对最后报价进行复核，报价以大写为准。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、针对中小型企业、残疾人福利企业和监狱企业的评审：</w:t>
      </w:r>
      <w:r/>
    </w:p>
    <w:p>
      <w:pPr>
        <w:ind w:firstLine="42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号）的有关规定，</w:t>
      </w:r>
      <w:r>
        <w:rPr>
          <w:rFonts w:hint="eastAsia" w:ascii="宋体" w:hAnsi="宋体"/>
          <w:bCs/>
          <w:color w:val="auto"/>
          <w:sz w:val="24"/>
          <w:highlight w:val="none"/>
        </w:rPr>
        <w:t xml:space="preserve">对于符合上述文件规定情形的小微企业、残疾人福利性单位及监狱企业报价给予</w:t>
      </w:r>
      <w:r>
        <w:rPr>
          <w:rFonts w:hint="eastAsia" w:ascii="宋体" w:hAnsi="宋体"/>
          <w:b/>
          <w:color w:val="auto"/>
          <w:sz w:val="24"/>
          <w:highlight w:val="none"/>
        </w:rPr>
        <w:t xml:space="preserve">20%</w:t>
      </w:r>
      <w:r>
        <w:rPr>
          <w:rFonts w:hint="eastAsia" w:ascii="宋体" w:hAnsi="宋体"/>
          <w:bCs/>
          <w:color w:val="auto"/>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bCs/>
          <w:color w:val="auto"/>
          <w:sz w:val="24"/>
          <w:szCs w:val="24"/>
          <w:highlight w:val="none"/>
        </w:rPr>
        <w:t xml:space="preserve">。</w:t>
      </w:r>
      <w:r>
        <w:rPr>
          <w:rFonts w:hint="eastAsia" w:ascii="宋体" w:hAnsi="宋体"/>
          <w:b/>
          <w:bCs w:val="0"/>
          <w:color w:val="auto"/>
          <w:sz w:val="24"/>
          <w:szCs w:val="24"/>
          <w:highlight w:val="none"/>
        </w:rPr>
        <w:t xml:space="preserve">服务类项目中供应商若使用退休人员，将不享受中小企业扶持政策</w:t>
      </w:r>
      <w:r>
        <w:rPr>
          <w:rFonts w:hint="eastAsia" w:ascii="宋体" w:hAnsi="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本</w:t>
      </w:r>
      <w:r>
        <w:rPr>
          <w:rFonts w:hint="eastAsia" w:ascii="宋体" w:hAnsi="宋体" w:cs="宋体"/>
          <w:b/>
          <w:bCs w:val="0"/>
          <w:color w:val="auto"/>
          <w:sz w:val="24"/>
          <w:szCs w:val="24"/>
          <w:highlight w:val="none"/>
          <w:lang w:val="en-US" w:eastAsia="zh-CN"/>
        </w:rPr>
        <w:t xml:space="preserve">采购包</w:t>
      </w:r>
      <w:r>
        <w:rPr>
          <w:rFonts w:hint="eastAsia" w:ascii="宋体" w:hAnsi="宋体" w:cs="宋体"/>
          <w:b/>
          <w:bCs w:val="0"/>
          <w:color w:val="auto"/>
          <w:sz w:val="24"/>
          <w:szCs w:val="24"/>
          <w:highlight w:val="none"/>
        </w:rPr>
        <w:t xml:space="preserve">对应的中小企业划分标准所属行业为：</w:t>
      </w:r>
      <w:r>
        <w:rPr>
          <w:rFonts w:hint="eastAsia" w:ascii="宋体" w:hAnsi="宋体"/>
          <w:b/>
          <w:bCs w:val="0"/>
          <w:color w:val="auto"/>
          <w:sz w:val="24"/>
          <w:szCs w:val="24"/>
          <w:highlight w:val="none"/>
          <w:u w:val="single"/>
        </w:rPr>
        <w:t xml:space="preserve">其他未列明行业</w:t>
      </w:r>
      <w:r>
        <w:rPr>
          <w:rFonts w:hint="eastAsia" w:ascii="宋体" w:hAnsi="宋体" w:cs="宋体"/>
          <w:b/>
          <w:bCs w:val="0"/>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en-US"/>
        </w:rPr>
        <w:t xml:space="preserve">分）</w:t>
      </w:r>
      <w:r/>
    </w:p>
    <w:p>
      <w:pPr>
        <w:pStyle w:val="979"/>
        <w:ind w:left="0" w:firstLine="0"/>
        <w:spacing w:line="360" w:lineRule="auto"/>
        <w:rPr>
          <w:rFonts w:hint="eastAsia"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1、本次报价</w:t>
      </w:r>
      <w:r>
        <w:rPr>
          <w:rFonts w:hint="eastAsia" w:hAnsi="宋体" w:eastAsia="宋体" w:cs="宋体"/>
          <w:color w:val="auto"/>
          <w:sz w:val="24"/>
          <w:szCs w:val="24"/>
          <w:highlight w:val="none"/>
          <w:lang w:val="en-US" w:eastAsia="zh-CN"/>
        </w:rPr>
        <w:t xml:space="preserve">采用</w:t>
      </w:r>
      <w:r>
        <w:rPr>
          <w:rFonts w:hint="eastAsia" w:ascii="宋体" w:hAnsi="宋体" w:eastAsia="宋体" w:cs="宋体"/>
          <w:b/>
          <w:bCs/>
          <w:color w:val="auto"/>
          <w:sz w:val="24"/>
          <w:szCs w:val="24"/>
          <w:highlight w:val="none"/>
          <w:lang w:val="en-US"/>
        </w:rPr>
        <w:t xml:space="preserve">优惠率</w:t>
      </w:r>
      <w:r>
        <w:rPr>
          <w:rFonts w:hint="eastAsia" w:hAnsi="宋体" w:eastAsia="宋体" w:cs="宋体"/>
          <w:b/>
          <w:bCs/>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rPr>
        <w:t xml:space="preserve">，不</w:t>
      </w:r>
      <w:r>
        <w:rPr>
          <w:rFonts w:hint="eastAsia"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rPr>
        <w:t xml:space="preserve">报总价</w:t>
      </w:r>
      <w:r>
        <w:rPr>
          <w:rFonts w:hint="eastAsia" w:hAnsi="宋体" w:eastAsia="宋体" w:cs="宋体"/>
          <w:color w:val="auto"/>
          <w:sz w:val="24"/>
          <w:szCs w:val="24"/>
          <w:highlight w:val="none"/>
          <w:lang w:val="en-US" w:eastAsia="zh-CN"/>
        </w:rPr>
        <w:t xml:space="preserve">；投标单位在收费标准基础上报出统一优惠率（</w:t>
      </w:r>
      <w:r>
        <w:rPr>
          <w:rStyle w:val="986"/>
          <w:rFonts w:hint="eastAsia" w:ascii="宋体" w:hAnsi="宋体" w:eastAsia="宋体" w:cs="宋体"/>
          <w:b w:val="0"/>
          <w:bCs w:val="0"/>
          <w:i w:val="0"/>
          <w:iCs/>
          <w:color w:val="auto"/>
          <w:sz w:val="24"/>
          <w:szCs w:val="24"/>
          <w:highlight w:val="none"/>
        </w:rPr>
        <w:t xml:space="preserve">不存在平均</w:t>
      </w:r>
      <w:r>
        <w:rPr>
          <w:rStyle w:val="986"/>
          <w:rFonts w:hint="eastAsia" w:ascii="宋体" w:hAnsi="宋体" w:eastAsia="宋体" w:cs="宋体"/>
          <w:b w:val="0"/>
          <w:bCs w:val="0"/>
          <w:i w:val="0"/>
          <w:iCs/>
          <w:color w:val="auto"/>
          <w:sz w:val="24"/>
          <w:szCs w:val="24"/>
          <w:highlight w:val="none"/>
          <w:lang w:eastAsia="zh-CN"/>
        </w:rPr>
        <w:t xml:space="preserve">优惠率</w:t>
      </w:r>
      <w:r>
        <w:rPr>
          <w:rStyle w:val="986"/>
          <w:rFonts w:hint="eastAsia" w:hAnsi="宋体" w:eastAsia="宋体" w:cs="宋体"/>
          <w:b w:val="0"/>
          <w:bCs w:val="0"/>
          <w:i w:val="0"/>
          <w:iCs/>
          <w:color w:val="auto"/>
          <w:sz w:val="24"/>
          <w:szCs w:val="24"/>
          <w:highlight w:val="none"/>
          <w:lang w:eastAsia="zh-CN"/>
        </w:rPr>
        <w:t xml:space="preserve">）。</w:t>
      </w:r>
      <w:r/>
    </w:p>
    <w:p>
      <w:pPr>
        <w:pStyle w:val="979"/>
        <w:ind w:left="0"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2、价格得分计算方法：根据各投标</w:t>
      </w:r>
      <w:r>
        <w:rPr>
          <w:rFonts w:hint="eastAsia"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rPr>
        <w:t xml:space="preserve">通过符合性审查的有效投标优惠</w:t>
      </w:r>
      <w:r>
        <w:rPr>
          <w:rFonts w:hint="eastAsia" w:hAnsi="宋体" w:eastAsia="宋体" w:cs="宋体"/>
          <w:color w:val="auto"/>
          <w:sz w:val="24"/>
          <w:szCs w:val="24"/>
          <w:highlight w:val="none"/>
          <w:lang w:val="en-US" w:eastAsia="zh-CN"/>
        </w:rPr>
        <w:t xml:space="preserve">率</w:t>
      </w:r>
      <w:r>
        <w:rPr>
          <w:rFonts w:hint="eastAsia" w:ascii="宋体" w:hAnsi="宋体" w:eastAsia="宋体" w:cs="宋体"/>
          <w:color w:val="auto"/>
          <w:sz w:val="24"/>
          <w:szCs w:val="24"/>
          <w:highlight w:val="none"/>
          <w:lang w:val="en-US"/>
        </w:rPr>
        <w:t xml:space="preserve">中的最高优惠率作为评标基准</w:t>
      </w:r>
      <w:r>
        <w:rPr>
          <w:rFonts w:hint="eastAsia"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en-US"/>
        </w:rPr>
        <w:t xml:space="preserve">，其价格分为满分。</w:t>
      </w:r>
      <w:r/>
    </w:p>
    <w:p>
      <w:pPr>
        <w:pStyle w:val="979"/>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价格得分=（1-评审基准价）/（1-优惠率）×价格权重；（计算结果四舍五入保留两位小数）。</w:t>
      </w:r>
      <w:r/>
    </w:p>
    <w:p>
      <w:pPr>
        <w:pStyle w:val="979"/>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1）</w:t>
      </w:r>
      <w:r>
        <w:rPr>
          <w:rFonts w:hint="eastAsia" w:hAnsi="宋体" w:eastAsia="宋体" w:cs="宋体"/>
          <w:b/>
          <w:bCs/>
          <w:color w:val="auto"/>
          <w:sz w:val="24"/>
          <w:szCs w:val="24"/>
          <w:highlight w:val="none"/>
          <w:lang w:val="en-US" w:eastAsia="zh-CN"/>
        </w:rPr>
        <w:t xml:space="preserve">普检项目</w:t>
      </w:r>
      <w:r>
        <w:rPr>
          <w:rFonts w:hint="eastAsia" w:ascii="宋体" w:hAnsi="宋体" w:eastAsia="宋体" w:cs="宋体"/>
          <w:b/>
          <w:bCs/>
          <w:color w:val="auto"/>
          <w:sz w:val="24"/>
          <w:szCs w:val="24"/>
          <w:highlight w:val="none"/>
          <w:lang w:val="en-US" w:eastAsia="zh-CN"/>
        </w:rPr>
        <w:t xml:space="preserve"> ：优惠率处于【80%（含）-100%（含）】的，为有效投标报价，超出此范围的报价为无效响应报价。</w:t>
      </w:r>
      <w:r/>
    </w:p>
    <w:p>
      <w:pPr>
        <w:pStyle w:val="979"/>
        <w:numPr>
          <w:ilvl w:val="0"/>
          <w:numId w:val="1"/>
        </w:numPr>
        <w:ind w:left="0" w:firstLine="482"/>
        <w:spacing w:line="360" w:lineRule="auto"/>
        <w:rPr>
          <w:rFonts w:hint="eastAsia"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特检项目</w:t>
      </w:r>
      <w:r>
        <w:rPr>
          <w:rFonts w:hint="eastAsia" w:ascii="宋体" w:hAnsi="宋体" w:eastAsia="宋体" w:cs="宋体"/>
          <w:b/>
          <w:bCs/>
          <w:color w:val="auto"/>
          <w:sz w:val="24"/>
          <w:szCs w:val="24"/>
          <w:highlight w:val="none"/>
          <w:lang w:val="en-US" w:eastAsia="zh-CN"/>
        </w:rPr>
        <w:t xml:space="preserve">：优惠率处于【</w:t>
      </w: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0%（含）-100%（含）】的，为有效投标报价，超出此范围的报价为无效响应报价。</w:t>
      </w:r>
      <w:r/>
    </w:p>
    <w:p>
      <w:pPr>
        <w:pStyle w:val="979"/>
        <w:numPr>
          <w:ilvl w:val="0"/>
          <w:numId w:val="0"/>
        </w:num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（3）填报的投标优惠率为【普检项目优惠率+特殊优惠率的合计】</w:t>
      </w:r>
      <w:r>
        <w:rPr>
          <w:rFonts w:hint="eastAsia" w:ascii="宋体" w:hAnsi="宋体" w:eastAsia="宋体" w:cs="宋体"/>
          <w:b/>
          <w:bCs/>
          <w:color w:val="auto"/>
          <w:sz w:val="24"/>
          <w:szCs w:val="24"/>
          <w:highlight w:val="none"/>
          <w:lang w:val="en-US" w:eastAsia="zh-CN"/>
        </w:rPr>
        <w:t xml:space="preserve">，</w:t>
      </w:r>
      <w:r>
        <w:rPr>
          <w:rFonts w:hint="eastAsia" w:hAnsi="宋体" w:eastAsia="宋体" w:cs="宋体"/>
          <w:b/>
          <w:bCs/>
          <w:color w:val="auto"/>
          <w:sz w:val="24"/>
          <w:szCs w:val="24"/>
          <w:highlight w:val="none"/>
          <w:lang w:val="en-US" w:eastAsia="zh-CN"/>
        </w:rPr>
        <w:t xml:space="preserve">如：普检项目优惠率80%、特检项目优惠率70%，则投标优惠率填报150（即80+70）。</w:t>
      </w:r>
      <w:r/>
    </w:p>
    <w:p>
      <w:pPr>
        <w:pStyle w:val="979"/>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hAnsi="宋体" w:eastAsia="宋体" w:cs="宋体"/>
          <w:b w:val="0"/>
          <w:bCs w:val="0"/>
          <w:color w:val="auto"/>
          <w:sz w:val="24"/>
          <w:szCs w:val="24"/>
          <w:highlight w:val="none"/>
          <w:lang w:val="en-US" w:eastAsia="zh-CN"/>
        </w:rPr>
        <w:t xml:space="preserve">最终</w:t>
      </w:r>
      <w:r>
        <w:rPr>
          <w:rFonts w:hint="eastAsia" w:ascii="宋体" w:hAnsi="宋体" w:eastAsia="宋体" w:cs="宋体"/>
          <w:b w:val="0"/>
          <w:bCs w:val="0"/>
          <w:color w:val="auto"/>
          <w:sz w:val="24"/>
          <w:szCs w:val="24"/>
          <w:highlight w:val="none"/>
          <w:lang w:val="en-US" w:eastAsia="zh-CN"/>
        </w:rPr>
        <w:t xml:space="preserve">结算金额=实际检测数量*项目收费</w:t>
      </w:r>
      <w:r>
        <w:rPr>
          <w:rFonts w:hint="eastAsia" w:hAnsi="宋体" w:eastAsia="宋体" w:cs="宋体"/>
          <w:b w:val="0"/>
          <w:bCs w:val="0"/>
          <w:color w:val="auto"/>
          <w:sz w:val="24"/>
          <w:szCs w:val="24"/>
          <w:highlight w:val="none"/>
          <w:lang w:val="en-US" w:eastAsia="zh-CN"/>
        </w:rPr>
        <w:t xml:space="preserve">标准</w:t>
      </w:r>
      <w:r>
        <w:rPr>
          <w:rFonts w:hint="eastAsia" w:ascii="宋体" w:hAnsi="宋体" w:eastAsia="宋体" w:cs="宋体"/>
          <w:b w:val="0"/>
          <w:bCs w:val="0"/>
          <w:color w:val="auto"/>
          <w:sz w:val="24"/>
          <w:szCs w:val="24"/>
          <w:highlight w:val="none"/>
          <w:lang w:val="en-US" w:eastAsia="zh-CN"/>
        </w:rPr>
        <w:t xml:space="preserve">价格*（1-优惠率）】</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contextualSpacing/>
        <w:ind w:left="0" w:firstLine="0"/>
        <w:spacing w:line="360" w:lineRule="auto"/>
        <w:rPr>
          <w:rFonts w:hint="eastAsia" w:ascii="宋体" w:hAnsi="宋体" w:eastAsia="宋体" w:cs="宋体"/>
          <w:color w:val="auto"/>
          <w:sz w:val="24"/>
          <w:szCs w:val="24"/>
          <w:highlight w:val="none"/>
        </w:rPr>
      </w:pPr>
      <w:r/>
      <w:bookmarkStart w:id="19" w:name="_GoBack"/>
      <w:r/>
      <w:bookmarkEnd w:id="19"/>
      <w:r>
        <w:rPr>
          <w:rFonts w:hint="eastAsia" w:ascii="宋体" w:hAnsi="宋体"/>
          <w:b/>
          <w:color w:val="auto"/>
          <w:sz w:val="24"/>
          <w:szCs w:val="24"/>
          <w:highlight w:val="none"/>
        </w:rPr>
        <w:t xml:space="preserve">（二）</w:t>
      </w:r>
      <w:r>
        <w:rPr>
          <w:rFonts w:hint="eastAsia" w:ascii="宋体" w:hAnsi="宋体" w:eastAsia="宋体" w:cs="宋体"/>
          <w:b/>
          <w:bCs/>
          <w:color w:val="auto"/>
          <w:sz w:val="24"/>
          <w:szCs w:val="24"/>
          <w:highlight w:val="none"/>
          <w:lang w:val="en-US"/>
        </w:rPr>
        <w:t xml:space="preserve">服务方案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lang w:val="en-US"/>
        </w:rPr>
        <w:t xml:space="preserve">（</w:t>
      </w:r>
      <w:r>
        <w:rPr>
          <w:rFonts w:hint="eastAsia" w:ascii="宋体" w:hAnsi="宋体" w:cs="宋体"/>
          <w:b/>
          <w:bCs/>
          <w:color w:val="auto"/>
          <w:sz w:val="24"/>
          <w:szCs w:val="24"/>
          <w:highlight w:val="none"/>
          <w:lang w:val="en-US" w:eastAsia="zh-CN"/>
        </w:rPr>
        <w:t xml:space="preserve">48</w:t>
      </w:r>
      <w:r>
        <w:rPr>
          <w:rFonts w:hint="eastAsia" w:ascii="宋体" w:hAnsi="宋体" w:eastAsia="宋体" w:cs="宋体"/>
          <w:b/>
          <w:bCs/>
          <w:color w:val="auto"/>
          <w:sz w:val="24"/>
          <w:szCs w:val="24"/>
          <w:highlight w:val="none"/>
          <w:lang w:val="en-US"/>
        </w:rPr>
        <w:t xml:space="preserve">分）</w:t>
      </w:r>
      <w:r/>
    </w:p>
    <w:p>
      <w:pPr>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1、项目总体实施方案：10分</w:t>
      </w:r>
      <w:r/>
    </w:p>
    <w:p>
      <w:pPr>
        <w:ind w:firstLine="480"/>
        <w:spacing w:line="360" w:lineRule="auto"/>
        <w:rPr>
          <w:rFonts w:hint="eastAsia" w:ascii="宋体" w:hAnsi="宋体" w:cs="宋体"/>
          <w:color w:val="auto"/>
          <w:sz w:val="24"/>
          <w:highlight w:val="none"/>
          <w:lang w:eastAsia="zh-CN"/>
        </w:rPr>
      </w:pPr>
      <w:r>
        <w:rPr>
          <w:rFonts w:ascii="宋体" w:hAnsi="宋体" w:eastAsia="宋体" w:cs="宋体"/>
          <w:color w:val="auto"/>
          <w:sz w:val="24"/>
          <w:szCs w:val="24"/>
          <w:highlight w:val="none"/>
          <w:lang w:val="en-US" w:eastAsia="zh-CN" w:bidi="ar"/>
        </w:rPr>
        <w:t xml:space="preserve">投标人须提供完整的项目总体实施方案，内容须涵盖</w:t>
      </w:r>
      <w:r>
        <w:rPr>
          <w:rFonts w:hint="eastAsia" w:ascii="宋体" w:hAnsi="宋体" w:cs="宋体"/>
          <w:color w:val="auto"/>
          <w:sz w:val="24"/>
          <w:highlight w:val="none"/>
          <w:lang w:val="en-US" w:eastAsia="zh-CN"/>
        </w:rPr>
        <w:t xml:space="preserve">：①标本处理方案；②各检验环节操作流程；③所用试剂及仪器设备配置；④</w:t>
      </w:r>
      <w:r>
        <w:rPr>
          <w:rFonts w:ascii="宋体" w:hAnsi="宋体" w:eastAsia="宋体" w:cs="宋体"/>
          <w:color w:val="auto"/>
          <w:sz w:val="24"/>
          <w:szCs w:val="24"/>
          <w:highlight w:val="none"/>
          <w:lang w:val="en-US" w:eastAsia="zh-CN" w:bidi="ar"/>
        </w:rPr>
        <w:t xml:space="preserve">各检验岗位人员资质与专业能力要求</w:t>
      </w:r>
      <w:r>
        <w:rPr>
          <w:rFonts w:hint="eastAsia" w:ascii="宋体" w:hAnsi="宋体" w:cs="宋体"/>
          <w:color w:val="auto"/>
          <w:sz w:val="24"/>
          <w:highlight w:val="none"/>
          <w:lang w:val="en-US" w:eastAsia="zh-CN"/>
        </w:rPr>
        <w:t xml:space="preserve">；⑤</w:t>
      </w:r>
      <w:r>
        <w:rPr>
          <w:rFonts w:ascii="宋体" w:hAnsi="宋体" w:eastAsia="宋体" w:cs="宋体"/>
          <w:color w:val="auto"/>
          <w:sz w:val="24"/>
          <w:szCs w:val="24"/>
          <w:highlight w:val="none"/>
          <w:lang w:val="en-US" w:eastAsia="zh-CN" w:bidi="ar"/>
        </w:rPr>
        <w:t xml:space="preserve">检测报告出具、审核的人员岗位配置</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lang w:val="en-US" w:eastAsia="zh-CN"/>
        </w:rPr>
        <w:t xml:space="preserve">上述每项应逐条叙述，</w:t>
      </w:r>
      <w:r>
        <w:rPr>
          <w:rFonts w:hint="eastAsia" w:ascii="宋体" w:hAnsi="宋体" w:eastAsia="宋体" w:cs="宋体"/>
          <w:b w:val="0"/>
          <w:bCs w:val="0"/>
          <w:color w:val="auto"/>
          <w:sz w:val="24"/>
          <w:szCs w:val="24"/>
          <w:highlight w:val="none"/>
          <w:lang w:val="en-US" w:eastAsia="zh-CN" w:bidi="ar"/>
        </w:rPr>
        <w:t xml:space="preserve">各项方案</w:t>
      </w:r>
      <w:r>
        <w:rPr>
          <w:rStyle w:val="811"/>
          <w:rFonts w:hint="eastAsia" w:ascii="宋体" w:hAnsi="宋体" w:eastAsia="宋体" w:cs="宋体"/>
          <w:b w:val="0"/>
          <w:bCs w:val="0"/>
          <w:color w:val="auto"/>
          <w:sz w:val="24"/>
          <w:szCs w:val="24"/>
          <w:highlight w:val="none"/>
          <w:lang w:val="en-US" w:eastAsia="zh-CN" w:bidi="ar"/>
        </w:rPr>
        <w:t xml:space="preserve">科学规范、贴合项目实际、可行性高、实操性强</w:t>
      </w:r>
      <w:r>
        <w:rPr>
          <w:rFonts w:hint="eastAsia" w:ascii="宋体" w:hAnsi="宋体" w:eastAsia="宋体" w:cs="宋体"/>
          <w:b w:val="0"/>
          <w:bCs w:val="0"/>
          <w:color w:val="auto"/>
          <w:sz w:val="24"/>
          <w:szCs w:val="24"/>
          <w:highlight w:val="none"/>
          <w:lang w:val="en-US" w:eastAsia="zh-CN" w:bidi="ar"/>
        </w:rPr>
        <w:t xml:space="preserve">的，每项得2分；各项方案</w:t>
      </w:r>
      <w:r>
        <w:rPr>
          <w:rStyle w:val="811"/>
          <w:rFonts w:hint="eastAsia" w:ascii="宋体" w:hAnsi="宋体" w:eastAsia="宋体" w:cs="宋体"/>
          <w:b w:val="0"/>
          <w:bCs w:val="0"/>
          <w:color w:val="auto"/>
          <w:sz w:val="24"/>
          <w:szCs w:val="24"/>
          <w:highlight w:val="none"/>
          <w:lang w:val="en-US" w:eastAsia="zh-CN" w:bidi="ar"/>
        </w:rPr>
        <w:t xml:space="preserve">基本合规合理、具备一定可行性与可操作性、基本契合项目实际</w:t>
      </w:r>
      <w:r>
        <w:rPr>
          <w:rFonts w:hint="eastAsia" w:ascii="宋体" w:hAnsi="宋体" w:eastAsia="宋体" w:cs="宋体"/>
          <w:b w:val="0"/>
          <w:bCs w:val="0"/>
          <w:color w:val="auto"/>
          <w:sz w:val="24"/>
          <w:szCs w:val="24"/>
          <w:highlight w:val="none"/>
          <w:lang w:val="en-US" w:eastAsia="zh-CN" w:bidi="ar"/>
        </w:rPr>
        <w:t xml:space="preserve">的，每项得1分；各项内容</w:t>
      </w:r>
      <w:r>
        <w:rPr>
          <w:rStyle w:val="811"/>
          <w:rFonts w:hint="eastAsia" w:ascii="宋体" w:hAnsi="宋体" w:eastAsia="宋体" w:cs="宋体"/>
          <w:b w:val="0"/>
          <w:bCs w:val="0"/>
          <w:color w:val="auto"/>
          <w:sz w:val="24"/>
          <w:szCs w:val="24"/>
          <w:highlight w:val="none"/>
          <w:lang w:val="en-US" w:eastAsia="zh-CN" w:bidi="ar"/>
        </w:rPr>
        <w:t xml:space="preserve">严重偏离采购需求、表述残缺不全或未完整阐述</w:t>
      </w:r>
      <w:r>
        <w:rPr>
          <w:rFonts w:hint="eastAsia" w:ascii="宋体" w:hAnsi="宋体" w:eastAsia="宋体" w:cs="宋体"/>
          <w:b w:val="0"/>
          <w:bCs w:val="0"/>
          <w:color w:val="auto"/>
          <w:sz w:val="24"/>
          <w:szCs w:val="24"/>
          <w:highlight w:val="none"/>
          <w:lang w:val="en-US" w:eastAsia="zh-CN" w:bidi="ar"/>
        </w:rPr>
        <w:t xml:space="preserve">的，不得分</w:t>
      </w:r>
      <w:r>
        <w:rPr>
          <w:rFonts w:hint="eastAsia" w:ascii="宋体" w:hAnsi="宋体" w:eastAsia="宋体" w:cs="宋体"/>
          <w:b w:val="0"/>
          <w:bCs w:val="0"/>
          <w:color w:val="auto"/>
          <w:sz w:val="24"/>
          <w:highlight w:val="none"/>
          <w:lang w:val="en-US" w:eastAsia="zh-CN"/>
        </w:rPr>
        <w:t xml:space="preserve">。</w:t>
      </w:r>
      <w:r/>
    </w:p>
    <w:p>
      <w:pPr>
        <w:numPr>
          <w:ilvl w:val="0"/>
          <w:numId w:val="0"/>
        </w:num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2、质量保障方案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10分</w:t>
      </w:r>
      <w:r/>
    </w:p>
    <w:p>
      <w:pPr>
        <w:numPr>
          <w:ilvl w:val="0"/>
          <w:numId w:val="0"/>
        </w:numPr>
        <w:ind w:firstLine="480"/>
        <w:spacing w:line="360" w:lineRule="auto"/>
        <w:rPr>
          <w:rFonts w:hint="eastAsia" w:ascii="宋体" w:hAnsi="宋体" w:cs="宋体"/>
          <w:b w:val="0"/>
          <w:bCs w:val="0"/>
          <w:color w:val="auto"/>
          <w:sz w:val="24"/>
          <w:szCs w:val="24"/>
          <w:highlight w:val="none"/>
        </w:rPr>
      </w:pPr>
      <w:r>
        <w:rPr>
          <w:rFonts w:ascii="宋体" w:hAnsi="宋体" w:eastAsia="宋体" w:cs="宋体"/>
          <w:color w:val="auto"/>
          <w:sz w:val="24"/>
          <w:szCs w:val="24"/>
          <w:highlight w:val="none"/>
          <w:lang w:val="en-US" w:eastAsia="zh-CN" w:bidi="ar"/>
        </w:rPr>
        <w:t xml:space="preserve">投标人须提供完善的质量保障方案，内容须包含</w:t>
      </w:r>
      <w:r>
        <w:rPr>
          <w:rFonts w:hint="eastAsia" w:ascii="宋体" w:hAnsi="宋体" w:cs="宋体"/>
          <w:b w:val="0"/>
          <w:bCs w:val="0"/>
          <w:color w:val="auto"/>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①检测全过程质量控制措施；②报告审核与分析质量管控措施；③检验过</w:t>
      </w:r>
      <w:r>
        <w:rPr>
          <w:rFonts w:hint="eastAsia" w:ascii="宋体" w:hAnsi="宋体" w:cs="宋体"/>
          <w:color w:val="auto"/>
          <w:sz w:val="24"/>
          <w:szCs w:val="24"/>
          <w:highlight w:val="none"/>
          <w:lang w:val="en-US" w:eastAsia="zh-CN" w:bidi="ar"/>
        </w:rPr>
        <w:t xml:space="preserve">程中</w:t>
      </w:r>
      <w:r>
        <w:rPr>
          <w:rFonts w:ascii="宋体" w:hAnsi="宋体" w:eastAsia="宋体" w:cs="宋体"/>
          <w:color w:val="auto"/>
          <w:sz w:val="24"/>
          <w:szCs w:val="24"/>
          <w:highlight w:val="none"/>
          <w:lang w:val="en-US" w:eastAsia="zh-CN" w:bidi="ar"/>
        </w:rPr>
        <w:t xml:space="preserve">人为操作失误、仪器设备故障等异常情况处置流程；④采购人对检测结果提出异议的受理及响应处置措施；⑤患者隐私及信息安全保障管理措施</w:t>
      </w:r>
      <w:r>
        <w:rPr>
          <w:rFonts w:hint="eastAsia" w:ascii="宋体" w:hAnsi="宋体" w:cs="宋体"/>
          <w:b w:val="0"/>
          <w:bCs w:val="0"/>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上述每项应逐条叙述，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p>
    <w:p>
      <w:pPr>
        <w:numPr>
          <w:ilvl w:val="0"/>
          <w:numId w:val="0"/>
        </w:numPr>
        <w:spacing w:line="360" w:lineRule="auto"/>
        <w:tabs>
          <w:tab w:val="left" w:pos="567"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3、样本的验收及分析后样本处理</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10分</w:t>
      </w:r>
      <w:r/>
    </w:p>
    <w:p>
      <w:pPr>
        <w:numPr>
          <w:ilvl w:val="0"/>
          <w:numId w:val="0"/>
        </w:numPr>
        <w:ind w:firstLine="480"/>
        <w:spacing w:line="360" w:lineRule="auto"/>
        <w:tabs>
          <w:tab w:val="left" w:pos="567"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整的样本验收规范及检测完成后样本处理专项方案，须逐条涵盖以下五项内容：①明确本项目标本技术要求，包含标本类型、标本采集方法、采集及转运注意事项、标本采集管规格类型、所需标本用量等；②明确标本拒收判定标准及拒收情形；③规范标本接收流程、标本登记留存记录、双方标本交接管理流程；④制定甲乙双方就标本类型、标本用量产生分歧争议时的协调处置方案；⑤制定检测剩余标本留存保存管理方案、废弃标本无害化销毁方案，须明确规范销毁作业流程，并建立完整销毁台账及留存记录</w:t>
      </w:r>
      <w:r>
        <w:rPr>
          <w:rFonts w:hint="eastAsia" w:ascii="宋体" w:hAnsi="宋体" w:cs="宋体"/>
          <w:color w:val="auto"/>
          <w:sz w:val="24"/>
          <w:szCs w:val="24"/>
          <w:highlight w:val="none"/>
          <w:lang w:val="en-US" w:eastAsia="zh-CN"/>
        </w:rPr>
        <w:t xml:space="preserve">：</w:t>
      </w:r>
      <w:r/>
    </w:p>
    <w:p>
      <w:pPr>
        <w:numPr>
          <w:ilvl w:val="0"/>
          <w:numId w:val="0"/>
        </w:num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4、样本运输方案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5分</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投标人须提供完善的</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运输方案，须逐条包含以下内容：①本项目拟投入的运输车辆及专业物流箱配置方案；②</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运输各环节温度管控、超限报警及全程溯源管理方案；③运输岗位人员配置及岗位职责安排方案；④</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转运交接流程及运输安全管理制度；⑤运输专业配套设备配置方案，以及运输途中各类突发事件应急处置预案</w:t>
      </w:r>
      <w:r>
        <w:rPr>
          <w:rFonts w:hint="eastAsia" w:ascii="宋体" w:hAnsi="宋体" w:cs="宋体"/>
          <w:color w:val="auto"/>
          <w:sz w:val="24"/>
          <w:szCs w:val="24"/>
          <w:highlight w:val="none"/>
          <w:lang w:val="en-US" w:eastAsia="zh-CN"/>
        </w:rPr>
        <w:t xml:space="preserve">：</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5、样本储存方案</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5分</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善的样品储存专项方案，包含以下内容：①自有生物样本库建设及配套设施配置情况；②不同类型样本分类储存管理方案；③各类样本规范储存时限及留存周期说明；④在存标本定期质量检查与管控方案；⑤临床需调取标本复检或用于科研用途时，专项标本转运及调配运输保障方案</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567"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6、应急处理方案</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4分</w:t>
      </w:r>
      <w:r/>
    </w:p>
    <w:p>
      <w:pPr>
        <w:numPr>
          <w:ilvl w:val="0"/>
          <w:numId w:val="0"/>
        </w:numPr>
        <w:ind w:firstLine="480"/>
        <w:spacing w:line="360" w:lineRule="auto"/>
        <w:tabs>
          <w:tab w:val="left" w:pos="567" w:leader="none"/>
        </w:tabs>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投标人须提供完善的应急处理专项方案，须逐条包含以下内容：①危急重症患者检测标本的加急处置流程及专项方案，明确涵盖加急通知传达、标本优先收取、快速检验实施、检测结果及时反馈等全流程内容；②针对标本管破损渗漏、检验过程中仪器设备故障等各类紧急突发情况，制定规范的应急响应流程及闭环处置方案</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rPr>
        <w:t xml:space="preserve"> </w:t>
      </w:r>
      <w:r/>
    </w:p>
    <w:p>
      <w:pPr>
        <w:numPr>
          <w:ilvl w:val="0"/>
          <w:numId w:val="0"/>
        </w:num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7、学科建设及科研支持方案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4分</w:t>
      </w:r>
      <w:r/>
    </w:p>
    <w:p>
      <w:pPr>
        <w:numPr>
          <w:ilvl w:val="0"/>
          <w:numId w:val="0"/>
        </w:numPr>
        <w:ind w:firstLine="480"/>
        <w:spacing w:line="360" w:lineRule="auto"/>
        <w:rPr>
          <w:rFonts w:hint="eastAsia" w:ascii="宋体" w:hAnsi="宋体" w:cs="宋体"/>
          <w:color w:val="auto"/>
          <w:sz w:val="24"/>
          <w:highlight w:val="none"/>
        </w:rPr>
      </w:pPr>
      <w:r>
        <w:rPr>
          <w:rFonts w:ascii="宋体" w:hAnsi="宋体" w:eastAsia="宋体" w:cs="宋体"/>
          <w:color w:val="auto"/>
          <w:sz w:val="24"/>
          <w:szCs w:val="24"/>
          <w:highlight w:val="none"/>
        </w:rPr>
        <w:t xml:space="preserve">投标人须提供完善的学科建设及科研支持专项方案，须逐条包含以下内容：①针对疑难病症患者，配合临床医师开展病例沟通、协助明确诊断方向的专项协作方案；②检验过程中发现临床相关新成果、新线索时，及时向临床科室反馈、同步推进成果转化的方案；③协助临床科室开展相关医学科研探索、支撑科研项目申报（含资料整理、技术支持等）的专项方案；④协助临床培养检验专业人才、完善人才储备体系（含带教、培训、技能提升等）的实施方案</w:t>
      </w:r>
      <w:r>
        <w:rPr>
          <w:rFonts w:hint="eastAsia" w:ascii="宋体" w:hAnsi="宋体" w:cs="宋体"/>
          <w:color w:val="auto"/>
          <w:sz w:val="24"/>
          <w:highlight w:val="none"/>
          <w:lang w:val="en-US" w:eastAsia="zh-CN"/>
        </w:rPr>
        <w:t xml:space="preserve">：</w:t>
      </w:r>
      <w:r/>
    </w:p>
    <w:p>
      <w:pPr>
        <w:numPr>
          <w:ilvl w:val="0"/>
          <w:numId w:val="0"/>
        </w:numPr>
        <w:ind w:firstLine="480"/>
        <w:spacing w:line="360" w:lineRule="auto"/>
        <w:rPr>
          <w:rFonts w:hint="eastAsia" w:ascii="宋体" w:hAnsi="宋体" w:cs="宋体"/>
          <w:b/>
          <w:bCs/>
          <w:color w:val="auto"/>
          <w:sz w:val="24"/>
          <w:szCs w:val="24"/>
          <w:highlight w:val="none"/>
        </w:rPr>
      </w:pPr>
      <w:r>
        <w:rPr>
          <w:rFonts w:hint="eastAsia" w:ascii="宋体" w:hAnsi="宋体" w:cs="宋体"/>
          <w:color w:val="auto"/>
          <w:sz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highlight w:val="none"/>
          <w:lang w:val="en-US" w:eastAsia="zh-CN"/>
        </w:rPr>
        <w:t xml:space="preserve">。</w:t>
      </w:r>
      <w:r/>
    </w:p>
    <w:p>
      <w:pPr>
        <w:ind w:right="50"/>
        <w:jc w:val="left"/>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cs="宋体"/>
          <w:b/>
          <w:bCs/>
          <w:color w:val="auto"/>
          <w:sz w:val="24"/>
          <w:szCs w:val="24"/>
          <w:highlight w:val="none"/>
          <w:lang w:val="en-US" w:eastAsia="zh-CN"/>
        </w:rPr>
        <w:t xml:space="preserve">投标单位技术能力比较（13分）</w:t>
      </w:r>
      <w:r/>
    </w:p>
    <w:p>
      <w:pPr>
        <w:pStyle w:val="789"/>
        <w:ind w:firstLine="0"/>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医学实验室质量：4分</w:t>
      </w:r>
      <w:r/>
    </w:p>
    <w:p>
      <w:pPr>
        <w:pStyle w:val="789"/>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通过ISO15189实验室认可</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rPr>
        <w:t xml:space="preserve">得</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w:t>
      </w:r>
      <w:r>
        <w:rPr>
          <w:rFonts w:hint="eastAsia" w:ascii="宋体" w:hAnsi="宋体" w:eastAsia="宋体" w:cs="宋体"/>
          <w:color w:val="auto"/>
          <w:szCs w:val="24"/>
          <w:highlight w:val="none"/>
          <w:lang w:eastAsia="zh-CN"/>
        </w:rPr>
        <w:t xml:space="preserve">投标文件</w:t>
      </w:r>
      <w:r>
        <w:rPr>
          <w:rFonts w:hint="eastAsia" w:ascii="宋体" w:hAnsi="宋体" w:eastAsia="宋体" w:cs="宋体"/>
          <w:color w:val="auto"/>
          <w:szCs w:val="24"/>
          <w:highlight w:val="none"/>
        </w:rPr>
        <w:t xml:space="preserve">中需提供</w:t>
      </w:r>
      <w:r>
        <w:rPr>
          <w:rFonts w:hint="eastAsia" w:ascii="宋体" w:hAnsi="宋体" w:eastAsia="宋体" w:cs="宋体"/>
          <w:color w:val="auto"/>
          <w:szCs w:val="24"/>
          <w:highlight w:val="none"/>
          <w:lang w:val="en-US" w:eastAsia="zh-CN"/>
        </w:rPr>
        <w:t xml:space="preserve">检验实验室认可相关</w:t>
      </w:r>
      <w:r>
        <w:rPr>
          <w:rFonts w:hint="eastAsia" w:ascii="宋体" w:hAnsi="宋体" w:eastAsia="宋体" w:cs="宋体"/>
          <w:color w:val="auto"/>
          <w:szCs w:val="24"/>
          <w:highlight w:val="none"/>
        </w:rPr>
        <w:t xml:space="preserve">证明材料，</w:t>
      </w:r>
      <w:r>
        <w:rPr>
          <w:rFonts w:hint="eastAsia" w:ascii="宋体" w:hAnsi="宋体" w:eastAsia="宋体" w:cs="宋体"/>
          <w:color w:val="auto"/>
          <w:szCs w:val="24"/>
          <w:highlight w:val="none"/>
          <w:lang w:val="en-US" w:eastAsia="zh-CN"/>
        </w:rPr>
        <w:t xml:space="preserve">未</w:t>
      </w:r>
      <w:r>
        <w:rPr>
          <w:rFonts w:hint="eastAsia" w:ascii="宋体" w:hAnsi="宋体" w:eastAsia="宋体" w:cs="宋体"/>
          <w:color w:val="auto"/>
          <w:szCs w:val="24"/>
          <w:highlight w:val="none"/>
        </w:rPr>
        <w:t xml:space="preserve">提供的不得分）</w:t>
      </w:r>
      <w:r>
        <w:rPr>
          <w:rFonts w:hint="eastAsia" w:ascii="宋体" w:hAnsi="宋体" w:eastAsia="宋体" w:cs="宋体"/>
          <w:color w:val="auto"/>
          <w:szCs w:val="24"/>
          <w:highlight w:val="none"/>
        </w:rPr>
        <w:t xml:space="preserve">。</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室间质评证书：5分</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具备2024 年度及以后国家临床检验中心室间质评合格报告或证书：</w:t>
      </w:r>
      <w:r>
        <w:rPr>
          <w:rFonts w:hint="eastAsia" w:ascii="宋体" w:hAnsi="宋体" w:eastAsia="宋体" w:cs="宋体"/>
          <w:color w:val="auto"/>
          <w:sz w:val="24"/>
          <w:highlight w:val="none"/>
          <w:lang w:val="en-US" w:eastAsia="zh-CN"/>
        </w:rPr>
        <w:t xml:space="preserve">提供与本项目相关质评报告/证书15份及以上得5分；提供与本项目相关质评报告/证书10～14份得3分；提供与本项目相关质评报告/证书10份以下得1分【投标文件中需提供相关室间质评证书复印件，未拿到证书的提供临检中心发送的检测结果报告，相关材料提供不齐全或不提供的不得分。（质评报告或证书结果须为合格，质评报告或证书同一项目按1份计算）】。</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3、报告时效：4分</w:t>
      </w:r>
      <w:r/>
    </w:p>
    <w:p>
      <w:pPr>
        <w:ind w:right="50" w:firstLine="48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投标单位自采样至发放临床报告周期：在全部满足项目需求的基础上，报告周期优于项目需求的项目数占总项目数比例超过50%的得4分；报告周期优于项目需求的项目数占总项目数比例未达50%的得2分；报告周期全部满足项目需求或未提供说明的不得分【投标文件中需提供采购需求项目报告周期的对比清单（格式自拟），否则不得分】。</w:t>
      </w:r>
      <w:r/>
    </w:p>
    <w:p>
      <w:pPr>
        <w:ind w:right="50"/>
        <w:jc w:val="left"/>
        <w:spacing w:line="360" w:lineRule="auto"/>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（四）投标</w:t>
      </w:r>
      <w:r>
        <w:rPr>
          <w:rFonts w:hint="eastAsia" w:ascii="宋体" w:hAnsi="宋体" w:eastAsia="宋体" w:cs="宋体"/>
          <w:b/>
          <w:bCs/>
          <w:color w:val="auto"/>
          <w:sz w:val="24"/>
          <w:szCs w:val="24"/>
          <w:highlight w:val="none"/>
        </w:rPr>
        <w:t xml:space="preserve">单位</w:t>
      </w:r>
      <w:r>
        <w:rPr>
          <w:rFonts w:hint="eastAsia" w:ascii="宋体" w:hAnsi="宋体" w:eastAsia="宋体" w:cs="宋体"/>
          <w:b/>
          <w:bCs/>
          <w:color w:val="auto"/>
          <w:sz w:val="24"/>
          <w:szCs w:val="24"/>
          <w:highlight w:val="none"/>
          <w:lang w:eastAsia="zh-CN"/>
        </w:rPr>
        <w:t xml:space="preserve">综合</w:t>
      </w:r>
      <w:r>
        <w:rPr>
          <w:rFonts w:hint="eastAsia" w:ascii="宋体" w:hAnsi="宋体" w:eastAsia="宋体" w:cs="宋体"/>
          <w:b/>
          <w:bCs/>
          <w:color w:val="auto"/>
          <w:sz w:val="24"/>
          <w:szCs w:val="24"/>
          <w:highlight w:val="none"/>
        </w:rPr>
        <w:t xml:space="preserve">履约能力（</w:t>
      </w: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分）</w:t>
      </w:r>
      <w:r/>
    </w:p>
    <w:p>
      <w:pPr>
        <w:pStyle w:val="828"/>
        <w:ind w:left="0" w:firstLine="0"/>
        <w:jc w:val="left"/>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1、服务团队</w:t>
      </w:r>
      <w:r>
        <w:rPr>
          <w:rFonts w:hint="eastAsia" w:ascii="宋体" w:hAnsi="宋体" w:cs="宋体"/>
          <w:b/>
          <w:bCs/>
          <w:color w:val="auto"/>
          <w:sz w:val="24"/>
          <w:szCs w:val="24"/>
          <w:highlight w:val="none"/>
          <w:lang w:val="en-US" w:eastAsia="zh-CN"/>
        </w:rPr>
        <w:t xml:space="preserve">成员</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9分</w:t>
      </w:r>
      <w:r/>
    </w:p>
    <w:p>
      <w:pPr>
        <w:pStyle w:val="828"/>
        <w:ind w:left="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检验专业高级职称的</w:t>
      </w:r>
      <w:r>
        <w:rPr>
          <w:rFonts w:hint="eastAsia" w:ascii="宋体" w:hAnsi="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最高得3分</w:t>
      </w:r>
      <w:r>
        <w:rPr>
          <w:rFonts w:hint="eastAsia" w:ascii="宋体" w:hAnsi="宋体" w:cs="宋体"/>
          <w:color w:val="auto"/>
          <w:sz w:val="24"/>
          <w:szCs w:val="24"/>
          <w:highlight w:val="none"/>
        </w:rPr>
        <w:t xml:space="preserve">；</w:t>
      </w:r>
      <w:r/>
    </w:p>
    <w:p>
      <w:pPr>
        <w:pStyle w:val="828"/>
        <w:ind w:left="0" w:firstLine="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检验专业中级职称的</w:t>
      </w:r>
      <w:r>
        <w:rPr>
          <w:rFonts w:hint="eastAsia" w:ascii="宋体" w:hAnsi="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；具有检验专业初级职称的每有一人得0.5分，本项最高得6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828"/>
        <w:ind w:left="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中需提供上述人员的相关证书复印件及近</w:t>
      </w:r>
      <w:r>
        <w:rPr>
          <w:rFonts w:hint="eastAsia" w:ascii="宋体" w:hAnsi="宋体" w:cs="宋体"/>
          <w:color w:val="auto"/>
          <w:sz w:val="24"/>
          <w:szCs w:val="24"/>
          <w:highlight w:val="none"/>
          <w:lang w:val="en-US" w:eastAsia="zh-CN"/>
        </w:rPr>
        <w:t xml:space="preserve">期</w:t>
      </w:r>
      <w:r>
        <w:rPr>
          <w:rFonts w:hint="eastAsia" w:ascii="宋体" w:hAnsi="宋体" w:cs="宋体"/>
          <w:color w:val="auto"/>
          <w:sz w:val="24"/>
          <w:szCs w:val="24"/>
          <w:highlight w:val="none"/>
        </w:rPr>
        <w:t xml:space="preserve">缴纳社保复印件，材料不完整或未提供的不得分。</w:t>
      </w:r>
      <w:r>
        <w:rPr>
          <w:rFonts w:hint="eastAsia" w:ascii="宋体" w:hAnsi="宋体" w:cs="宋体"/>
          <w:b/>
          <w:bCs/>
          <w:color w:val="auto"/>
          <w:sz w:val="24"/>
          <w:szCs w:val="24"/>
          <w:highlight w:val="none"/>
          <w:lang w:val="en-US" w:eastAsia="zh-CN"/>
        </w:rPr>
        <w:t xml:space="preserve">每位人员若有多个职称，只计最高职称，不重复计算得分】</w:t>
      </w:r>
      <w:r>
        <w:rPr>
          <w:rFonts w:hint="eastAsia" w:ascii="宋体" w:hAnsi="宋体" w:cs="宋体"/>
          <w:color w:val="auto"/>
          <w:sz w:val="24"/>
          <w:szCs w:val="24"/>
          <w:highlight w:val="none"/>
          <w:lang w:val="en-US" w:eastAsia="zh-CN"/>
        </w:rPr>
        <w:t xml:space="preserve">。</w:t>
      </w:r>
      <w:r/>
    </w:p>
    <w:p>
      <w:pPr>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类似业绩：10分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年1月1日（以合同签订时间为准）以来承担过的类似业绩，每提供一个</w:t>
      </w:r>
      <w:r>
        <w:rPr>
          <w:rFonts w:hint="eastAsia" w:ascii="宋体" w:hAnsi="宋体" w:cs="宋体"/>
          <w:color w:val="auto"/>
          <w:sz w:val="24"/>
          <w:szCs w:val="24"/>
          <w:highlight w:val="none"/>
          <w:lang w:val="en-US" w:eastAsia="zh-CN"/>
        </w:rPr>
        <w:t xml:space="preserve">业绩的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中需提供合同扫描件或复印件，提供不</w:t>
      </w:r>
      <w:r>
        <w:rPr>
          <w:rFonts w:hint="eastAsia" w:ascii="宋体" w:hAnsi="宋体" w:cs="宋体"/>
          <w:color w:val="auto"/>
          <w:sz w:val="24"/>
          <w:szCs w:val="24"/>
          <w:highlight w:val="none"/>
          <w:lang w:val="en-US" w:eastAsia="zh-CN"/>
        </w:rPr>
        <w:t xml:space="preserve">符</w:t>
      </w:r>
      <w:r>
        <w:rPr>
          <w:rFonts w:hint="eastAsia" w:ascii="宋体" w:hAnsi="宋体" w:cs="宋体"/>
          <w:color w:val="auto"/>
          <w:sz w:val="24"/>
          <w:szCs w:val="24"/>
          <w:highlight w:val="none"/>
        </w:rPr>
        <w:t xml:space="preserve">或未提供的不得分）。</w:t>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792"/>
        <w:rPr>
          <w:rFonts w:hint="eastAsia"/>
          <w:color w:val="auto"/>
          <w:highlight w:val="none"/>
        </w:rPr>
      </w:pPr>
      <w:r>
        <w:rPr>
          <w:rFonts w:hint="eastAsia"/>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7">
    <w:name w:val="Heading 1"/>
    <w:basedOn w:val="776"/>
    <w:next w:val="776"/>
    <w:link w:val="819"/>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20"/>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21"/>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22"/>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23"/>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24"/>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7"/>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0"/>
    <w:semiHidden/>
    <w:qFormat/>
  </w:style>
  <w:style w:type="table" w:styleId="787" w:default="1">
    <w:name w:val="Normal Table"/>
    <w:uiPriority w:val="0"/>
    <w:semiHidden/>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Normal Indent"/>
    <w:basedOn w:val="776"/>
    <w:next w:val="776"/>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90">
    <w:name w:val="Caption"/>
    <w:basedOn w:val="776"/>
    <w:next w:val="77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1">
    <w:name w:val="annotation text"/>
    <w:basedOn w:val="776"/>
    <w:uiPriority w:val="0"/>
    <w:qFormat/>
    <w:pPr>
      <w:jc w:val="left"/>
    </w:pPr>
  </w:style>
  <w:style w:type="paragraph" w:styleId="792">
    <w:name w:val="Body Text"/>
    <w:basedOn w:val="776"/>
    <w:next w:val="789"/>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3">
    <w:name w:val="Body Text Indent"/>
    <w:basedOn w:val="776"/>
    <w:next w:val="776"/>
    <w:uiPriority w:val="0"/>
    <w:qFormat/>
    <w:pPr>
      <w:ind w:firstLine="560"/>
      <w:spacing w:line="560" w:lineRule="exact"/>
    </w:pPr>
    <w:rPr>
      <w:rFonts w:ascii="宋体" w:hAnsi="宋体"/>
    </w:rPr>
  </w:style>
  <w:style w:type="paragraph" w:styleId="794">
    <w:name w:val="toc 5"/>
    <w:basedOn w:val="776"/>
    <w:next w:val="776"/>
    <w:uiPriority w:val="39"/>
    <w:unhideWhenUsed/>
    <w:qFormat/>
    <w:pPr>
      <w:ind w:left="1134" w:right="0" w:firstLine="0"/>
      <w:spacing w:after="57"/>
    </w:pPr>
  </w:style>
  <w:style w:type="paragraph" w:styleId="795">
    <w:name w:val="toc 3"/>
    <w:basedOn w:val="776"/>
    <w:next w:val="776"/>
    <w:uiPriority w:val="39"/>
    <w:unhideWhenUsed/>
    <w:qFormat/>
    <w:pPr>
      <w:ind w:left="567" w:right="0" w:firstLine="0"/>
      <w:spacing w:after="57"/>
    </w:pPr>
  </w:style>
  <w:style w:type="paragraph" w:styleId="796">
    <w:name w:val="toc 8"/>
    <w:basedOn w:val="776"/>
    <w:next w:val="776"/>
    <w:uiPriority w:val="39"/>
    <w:unhideWhenUsed/>
    <w:qFormat/>
    <w:pPr>
      <w:ind w:left="1984" w:right="0" w:firstLine="0"/>
      <w:spacing w:after="57"/>
    </w:pPr>
  </w:style>
  <w:style w:type="paragraph" w:styleId="797">
    <w:name w:val="endnote text"/>
    <w:basedOn w:val="776"/>
    <w:link w:val="965"/>
    <w:uiPriority w:val="99"/>
    <w:semiHidden/>
    <w:unhideWhenUsed/>
    <w:qFormat/>
    <w:pPr>
      <w:spacing w:after="0" w:line="240" w:lineRule="auto"/>
    </w:pPr>
    <w:rPr>
      <w:sz w:val="20"/>
    </w:rPr>
  </w:style>
  <w:style w:type="paragraph" w:styleId="798">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9">
    <w:name w:val="Header"/>
    <w:basedOn w:val="776"/>
    <w:link w:val="836"/>
    <w:uiPriority w:val="99"/>
    <w:unhideWhenUsed/>
    <w:qFormat/>
    <w:pPr>
      <w:spacing w:after="0" w:line="240" w:lineRule="auto"/>
      <w:tabs>
        <w:tab w:val="center" w:pos="7143" w:leader="none"/>
        <w:tab w:val="right" w:pos="14287" w:leader="none"/>
      </w:tabs>
    </w:pPr>
  </w:style>
  <w:style w:type="paragraph" w:styleId="800">
    <w:name w:val="toc 1"/>
    <w:basedOn w:val="776"/>
    <w:next w:val="776"/>
    <w:uiPriority w:val="39"/>
    <w:unhideWhenUsed/>
    <w:qFormat/>
    <w:pPr>
      <w:ind w:left="0" w:right="0" w:firstLine="0"/>
      <w:spacing w:after="57"/>
    </w:pPr>
  </w:style>
  <w:style w:type="paragraph" w:styleId="801">
    <w:name w:val="toc 4"/>
    <w:basedOn w:val="776"/>
    <w:next w:val="776"/>
    <w:uiPriority w:val="39"/>
    <w:unhideWhenUsed/>
    <w:qFormat/>
    <w:pPr>
      <w:ind w:left="850" w:right="0" w:firstLine="0"/>
      <w:spacing w:after="57"/>
    </w:pPr>
  </w:style>
  <w:style w:type="paragraph" w:styleId="802">
    <w:name w:val="Subtitle"/>
    <w:basedOn w:val="776"/>
    <w:next w:val="776"/>
    <w:link w:val="831"/>
    <w:uiPriority w:val="11"/>
    <w:qFormat/>
    <w:pPr>
      <w:spacing w:before="200" w:after="200"/>
    </w:pPr>
    <w:rPr>
      <w:sz w:val="24"/>
      <w:szCs w:val="24"/>
    </w:rPr>
  </w:style>
  <w:style w:type="paragraph" w:styleId="803">
    <w:name w:val="footnote text"/>
    <w:basedOn w:val="776"/>
    <w:link w:val="964"/>
    <w:uiPriority w:val="99"/>
    <w:semiHidden/>
    <w:unhideWhenUsed/>
    <w:qFormat/>
    <w:pPr>
      <w:spacing w:after="40" w:line="240" w:lineRule="auto"/>
    </w:pPr>
    <w:rPr>
      <w:sz w:val="18"/>
    </w:rPr>
  </w:style>
  <w:style w:type="paragraph" w:styleId="804">
    <w:name w:val="toc 6"/>
    <w:basedOn w:val="776"/>
    <w:next w:val="776"/>
    <w:uiPriority w:val="39"/>
    <w:unhideWhenUsed/>
    <w:qFormat/>
    <w:pPr>
      <w:ind w:left="1417" w:right="0" w:firstLine="0"/>
      <w:spacing w:after="57"/>
    </w:pPr>
  </w:style>
  <w:style w:type="paragraph" w:styleId="805">
    <w:name w:val="table of figures"/>
    <w:basedOn w:val="776"/>
    <w:next w:val="776"/>
    <w:uiPriority w:val="99"/>
    <w:unhideWhenUsed/>
    <w:qFormat/>
    <w:pPr>
      <w:spacing w:after="0" w:afterAutospacing="0"/>
    </w:pPr>
  </w:style>
  <w:style w:type="paragraph" w:styleId="806">
    <w:name w:val="toc 2"/>
    <w:basedOn w:val="776"/>
    <w:next w:val="776"/>
    <w:uiPriority w:val="39"/>
    <w:unhideWhenUsed/>
    <w:qFormat/>
    <w:pPr>
      <w:ind w:left="283" w:right="0" w:firstLine="0"/>
      <w:spacing w:after="57"/>
    </w:pPr>
  </w:style>
  <w:style w:type="paragraph" w:styleId="807">
    <w:name w:val="toc 9"/>
    <w:basedOn w:val="776"/>
    <w:next w:val="776"/>
    <w:uiPriority w:val="39"/>
    <w:unhideWhenUsed/>
    <w:qFormat/>
    <w:pPr>
      <w:ind w:left="2268" w:right="0" w:firstLine="0"/>
      <w:spacing w:after="57"/>
    </w:pPr>
  </w:style>
  <w:style w:type="paragraph" w:styleId="808">
    <w:name w:val="Title"/>
    <w:basedOn w:val="776"/>
    <w:next w:val="776"/>
    <w:link w:val="830"/>
    <w:uiPriority w:val="10"/>
    <w:qFormat/>
    <w:pPr>
      <w:contextualSpacing/>
      <w:spacing w:before="300" w:after="200"/>
    </w:pPr>
    <w:rPr>
      <w:sz w:val="48"/>
      <w:szCs w:val="48"/>
    </w:rPr>
  </w:style>
  <w:style w:type="paragraph" w:styleId="809">
    <w:name w:val="Body Text First Indent 2"/>
    <w:basedOn w:val="793"/>
    <w:next w:val="776"/>
    <w:uiPriority w:val="99"/>
    <w:unhideWhenUsed/>
    <w:qFormat/>
    <w:pPr>
      <w:ind w:firstLine="420"/>
    </w:pPr>
  </w:style>
  <w:style w:type="table" w:styleId="810">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basedOn w:val="786"/>
    <w:uiPriority w:val="0"/>
    <w:qFormat/>
    <w:rPr>
      <w:b/>
    </w:rPr>
  </w:style>
  <w:style w:type="character" w:styleId="812">
    <w:name w:val="endnote reference"/>
    <w:basedOn w:val="786"/>
    <w:uiPriority w:val="99"/>
    <w:semiHidden/>
    <w:unhideWhenUsed/>
    <w:qFormat/>
    <w:rPr>
      <w:vertAlign w:val="superscript"/>
    </w:rPr>
  </w:style>
  <w:style w:type="character" w:styleId="813">
    <w:name w:val="Hyperlink"/>
    <w:uiPriority w:val="99"/>
    <w:unhideWhenUsed/>
    <w:qFormat/>
    <w:rPr>
      <w:color w:val="0026e5" w:themeColor="hyperlink"/>
      <w:u w:val="single"/>
      <w14:textFill>
        <w14:solidFill>
          <w14:schemeClr w14:val="hlink"/>
        </w14:solidFill>
      </w14:textFill>
    </w:rPr>
  </w:style>
  <w:style w:type="character" w:styleId="814">
    <w:name w:val="footnote reference"/>
    <w:basedOn w:val="786"/>
    <w:uiPriority w:val="99"/>
    <w:unhideWhenUsed/>
    <w:qFormat/>
    <w:rPr>
      <w:vertAlign w:val="superscript"/>
    </w:rPr>
  </w:style>
  <w:style w:type="paragraph" w:styleId="815" w:customStyle="1">
    <w:name w:val="首行缩进"/>
    <w:basedOn w:val="776"/>
    <w:uiPriority w:val="0"/>
    <w:qFormat/>
    <w:pPr>
      <w:ind w:firstLine="480"/>
    </w:pPr>
    <w:rPr>
      <w:lang w:val="zh-CN"/>
    </w:rPr>
  </w:style>
  <w:style w:type="paragraph" w:styleId="816" w:customStyle="1">
    <w:name w:val="正文文本11"/>
    <w:basedOn w:val="776"/>
    <w:uiPriority w:val="0"/>
    <w:unhideWhenUsed/>
    <w:qFormat/>
    <w:pPr>
      <w:spacing w:after="120"/>
    </w:pPr>
    <w:rPr>
      <w:sz w:val="20"/>
    </w:rPr>
  </w:style>
  <w:style w:type="paragraph" w:styleId="817" w:customStyle="1">
    <w:name w:val="页脚1"/>
    <w:basedOn w:val="776"/>
    <w:next w:val="818"/>
    <w:uiPriority w:val="99"/>
    <w:unhideWhenUsed/>
    <w:qFormat/>
    <w:pPr>
      <w:jc w:val="left"/>
      <w:tabs>
        <w:tab w:val="center" w:pos="4153" w:leader="none"/>
        <w:tab w:val="right" w:pos="8306" w:leader="none"/>
      </w:tabs>
    </w:pPr>
    <w:rPr>
      <w:sz w:val="18"/>
      <w:szCs w:val="18"/>
    </w:rPr>
  </w:style>
  <w:style w:type="paragraph" w:styleId="818" w:customStyle="1">
    <w:name w:val="TOC Heading1"/>
    <w:next w:val="776"/>
    <w:uiPriority w:val="0"/>
    <w:qFormat/>
    <w:rPr>
      <w:rFonts w:hint="default" w:ascii="Times New Roman" w:hAnsi="Times New Roman" w:eastAsia="宋体" w:cs="Times New Roman"/>
      <w:sz w:val="32"/>
      <w:lang w:val="en-US" w:eastAsia="zh-CN" w:bidi="ar-SA"/>
    </w:rPr>
  </w:style>
  <w:style w:type="character" w:styleId="819" w:customStyle="1">
    <w:name w:val="Heading 1 Char"/>
    <w:basedOn w:val="786"/>
    <w:link w:val="777"/>
    <w:uiPriority w:val="9"/>
    <w:qFormat/>
    <w:rPr>
      <w:rFonts w:ascii="Arial" w:hAnsi="Arial" w:eastAsia="Arial" w:cs="Arial"/>
      <w:sz w:val="40"/>
      <w:szCs w:val="40"/>
    </w:rPr>
  </w:style>
  <w:style w:type="character" w:styleId="820" w:customStyle="1">
    <w:name w:val="Heading 2 Char"/>
    <w:basedOn w:val="786"/>
    <w:link w:val="778"/>
    <w:uiPriority w:val="9"/>
    <w:qFormat/>
    <w:rPr>
      <w:rFonts w:ascii="Arial" w:hAnsi="Arial" w:eastAsia="Arial" w:cs="Arial"/>
      <w:sz w:val="34"/>
    </w:rPr>
  </w:style>
  <w:style w:type="character" w:styleId="821" w:customStyle="1">
    <w:name w:val="Heading 3 Char"/>
    <w:basedOn w:val="786"/>
    <w:link w:val="779"/>
    <w:uiPriority w:val="9"/>
    <w:qFormat/>
    <w:rPr>
      <w:rFonts w:ascii="Arial" w:hAnsi="Arial" w:eastAsia="Arial" w:cs="Arial"/>
      <w:sz w:val="30"/>
      <w:szCs w:val="30"/>
    </w:rPr>
  </w:style>
  <w:style w:type="character" w:styleId="822" w:customStyle="1">
    <w:name w:val="Heading 4 Char"/>
    <w:basedOn w:val="786"/>
    <w:link w:val="780"/>
    <w:uiPriority w:val="9"/>
    <w:qFormat/>
    <w:rPr>
      <w:rFonts w:ascii="Arial" w:hAnsi="Arial" w:eastAsia="Arial" w:cs="Arial"/>
      <w:b/>
      <w:bCs/>
      <w:sz w:val="26"/>
      <w:szCs w:val="26"/>
    </w:rPr>
  </w:style>
  <w:style w:type="character" w:styleId="823" w:customStyle="1">
    <w:name w:val="Heading 5 Char"/>
    <w:basedOn w:val="786"/>
    <w:link w:val="781"/>
    <w:uiPriority w:val="9"/>
    <w:qFormat/>
    <w:rPr>
      <w:rFonts w:ascii="Arial" w:hAnsi="Arial" w:eastAsia="Arial" w:cs="Arial"/>
      <w:b/>
      <w:bCs/>
      <w:sz w:val="24"/>
      <w:szCs w:val="24"/>
    </w:rPr>
  </w:style>
  <w:style w:type="character" w:styleId="824" w:customStyle="1">
    <w:name w:val="Heading 6 Char"/>
    <w:basedOn w:val="786"/>
    <w:link w:val="782"/>
    <w:uiPriority w:val="9"/>
    <w:qFormat/>
    <w:rPr>
      <w:rFonts w:ascii="Arial" w:hAnsi="Arial" w:eastAsia="Arial" w:cs="Arial"/>
      <w:b/>
      <w:bCs/>
      <w:sz w:val="22"/>
      <w:szCs w:val="22"/>
    </w:rPr>
  </w:style>
  <w:style w:type="character" w:styleId="825" w:customStyle="1">
    <w:name w:val="Heading 7 Char"/>
    <w:basedOn w:val="786"/>
    <w:link w:val="783"/>
    <w:uiPriority w:val="9"/>
    <w:qFormat/>
    <w:rPr>
      <w:rFonts w:ascii="Arial" w:hAnsi="Arial" w:eastAsia="Arial" w:cs="Arial"/>
      <w:b/>
      <w:bCs/>
      <w:i/>
      <w:iCs/>
      <w:sz w:val="22"/>
      <w:szCs w:val="22"/>
    </w:rPr>
  </w:style>
  <w:style w:type="character" w:styleId="826" w:customStyle="1">
    <w:name w:val="Heading 8 Char"/>
    <w:basedOn w:val="786"/>
    <w:link w:val="784"/>
    <w:uiPriority w:val="9"/>
    <w:qFormat/>
    <w:rPr>
      <w:rFonts w:ascii="Arial" w:hAnsi="Arial" w:eastAsia="Arial" w:cs="Arial"/>
      <w:i/>
      <w:iCs/>
      <w:sz w:val="22"/>
      <w:szCs w:val="22"/>
    </w:rPr>
  </w:style>
  <w:style w:type="character" w:styleId="827" w:customStyle="1">
    <w:name w:val="Heading 9 Char"/>
    <w:basedOn w:val="786"/>
    <w:link w:val="785"/>
    <w:uiPriority w:val="9"/>
    <w:qFormat/>
    <w:rPr>
      <w:rFonts w:ascii="Arial" w:hAnsi="Arial" w:eastAsia="Arial" w:cs="Arial"/>
      <w:i/>
      <w:iCs/>
      <w:sz w:val="21"/>
      <w:szCs w:val="21"/>
    </w:rPr>
  </w:style>
  <w:style w:type="paragraph" w:styleId="828">
    <w:name w:val="List Paragraph"/>
    <w:basedOn w:val="776"/>
    <w:uiPriority w:val="34"/>
    <w:qFormat/>
    <w:pPr>
      <w:contextualSpacing/>
      <w:ind w:left="720"/>
    </w:pPr>
  </w:style>
  <w:style w:type="paragraph" w:styleId="829">
    <w:name w:val="No Spacing"/>
    <w:uiPriority w:val="1"/>
    <w:qFormat/>
    <w:pPr>
      <w:spacing w:before="0" w:after="0" w:line="240" w:lineRule="auto"/>
    </w:pPr>
    <w:rPr>
      <w:rFonts w:hint="default" w:asciiTheme="minorHAnsi" w:hAnsiTheme="minorHAnsi" w:eastAsiaTheme="minorEastAsia" w:cstheme="minorBidi"/>
    </w:rPr>
  </w:style>
  <w:style w:type="character" w:styleId="830" w:customStyle="1">
    <w:name w:val="Title Char"/>
    <w:basedOn w:val="786"/>
    <w:link w:val="808"/>
    <w:uiPriority w:val="10"/>
    <w:qFormat/>
    <w:rPr>
      <w:sz w:val="48"/>
      <w:szCs w:val="48"/>
    </w:rPr>
  </w:style>
  <w:style w:type="character" w:styleId="831" w:customStyle="1">
    <w:name w:val="Subtitle Char"/>
    <w:basedOn w:val="786"/>
    <w:link w:val="802"/>
    <w:uiPriority w:val="11"/>
    <w:qFormat/>
    <w:rPr>
      <w:sz w:val="24"/>
      <w:szCs w:val="24"/>
    </w:rPr>
  </w:style>
  <w:style w:type="paragraph" w:styleId="832">
    <w:name w:val="Quote"/>
    <w:basedOn w:val="776"/>
    <w:next w:val="776"/>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6"/>
    <w:next w:val="77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86"/>
    <w:link w:val="799"/>
    <w:uiPriority w:val="99"/>
    <w:qFormat/>
  </w:style>
  <w:style w:type="character" w:styleId="837" w:customStyle="1">
    <w:name w:val="Footer Char"/>
    <w:basedOn w:val="786"/>
    <w:uiPriority w:val="99"/>
    <w:qFormat/>
  </w:style>
  <w:style w:type="character" w:styleId="838" w:customStyle="1">
    <w:name w:val="Caption Char"/>
    <w:uiPriority w:val="99"/>
    <w:qFormat/>
  </w:style>
  <w:style w:type="table" w:styleId="839"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8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8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8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8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8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8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8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8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8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8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8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8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8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8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8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8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8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8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8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8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8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8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8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8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8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8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8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8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8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8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8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8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8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8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8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8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8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8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8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8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8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8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8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8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8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8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8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8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8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8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8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8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8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8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8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8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8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8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8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8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8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8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Footnote Text Char"/>
    <w:link w:val="803"/>
    <w:uiPriority w:val="99"/>
    <w:qFormat/>
    <w:rPr>
      <w:sz w:val="18"/>
    </w:rPr>
  </w:style>
  <w:style w:type="character" w:styleId="965" w:customStyle="1">
    <w:name w:val="Endnote Text Char"/>
    <w:link w:val="797"/>
    <w:uiPriority w:val="99"/>
    <w:qFormat/>
    <w:rPr>
      <w:sz w:val="20"/>
    </w:rPr>
  </w:style>
  <w:style w:type="paragraph" w:styleId="966" w:customStyle="1">
    <w:name w:val="TOC Heading"/>
    <w:uiPriority w:val="39"/>
    <w:unhideWhenUsed/>
    <w:qFormat/>
    <w:rPr>
      <w:rFonts w:hint="default" w:asciiTheme="minorHAnsi" w:hAnsiTheme="minorHAnsi" w:eastAsiaTheme="minorEastAsia" w:cstheme="minorBidi"/>
    </w:rPr>
  </w:style>
  <w:style w:type="paragraph" w:styleId="967" w:customStyle="1">
    <w:name w:val="段"/>
    <w:next w:val="776"/>
    <w:uiPriority w:val="0"/>
    <w:qFormat/>
    <w:pPr>
      <w:ind w:firstLine="200"/>
      <w:jc w:val="both"/>
    </w:pPr>
    <w:rPr>
      <w:rFonts w:hint="default" w:ascii="宋体" w:hAnsi="Times New Roman" w:eastAsia="宋体" w:cs="Times New Roman"/>
      <w:sz w:val="21"/>
      <w:lang w:val="en-US" w:eastAsia="zh-CN" w:bidi="ar-SA"/>
    </w:rPr>
  </w:style>
  <w:style w:type="paragraph" w:styleId="968" w:customStyle="1">
    <w:name w:val="正文缩进1"/>
    <w:basedOn w:val="776"/>
    <w:next w:val="776"/>
    <w:uiPriority w:val="0"/>
    <w:qFormat/>
    <w:pPr>
      <w:ind w:firstLine="420"/>
      <w:jc w:val="left"/>
    </w:pPr>
    <w:rPr>
      <w:rFonts w:eastAsia="楷体_GB2312"/>
      <w:sz w:val="24"/>
      <w:szCs w:val="20"/>
    </w:rPr>
  </w:style>
  <w:style w:type="paragraph" w:styleId="969" w:customStyle="1">
    <w:name w:val="正文文本缩进 31"/>
    <w:basedOn w:val="776"/>
    <w:uiPriority w:val="0"/>
    <w:qFormat/>
    <w:pPr>
      <w:ind w:left="420"/>
    </w:pPr>
    <w:rPr>
      <w:sz w:val="16"/>
      <w:szCs w:val="20"/>
    </w:rPr>
  </w:style>
  <w:style w:type="paragraph" w:styleId="970" w:customStyle="1">
    <w:name w:val="批注文字1"/>
    <w:basedOn w:val="776"/>
    <w:uiPriority w:val="0"/>
    <w:qFormat/>
    <w:pPr>
      <w:jc w:val="left"/>
    </w:pPr>
  </w:style>
  <w:style w:type="paragraph" w:styleId="971" w:customStyle="1">
    <w:name w:val="正文文本缩进1"/>
    <w:basedOn w:val="776"/>
    <w:next w:val="776"/>
    <w:uiPriority w:val="0"/>
    <w:qFormat/>
    <w:pPr>
      <w:ind w:left="420"/>
      <w:spacing w:after="120"/>
    </w:pPr>
  </w:style>
  <w:style w:type="paragraph" w:styleId="972" w:customStyle="1">
    <w:name w:val="正文首行缩进 21"/>
    <w:basedOn w:val="971"/>
    <w:next w:val="776"/>
    <w:uiPriority w:val="99"/>
    <w:unhideWhenUsed/>
    <w:qFormat/>
    <w:pPr>
      <w:ind w:firstLine="420"/>
    </w:pPr>
  </w:style>
  <w:style w:type="paragraph" w:styleId="973" w:customStyle="1">
    <w:name w:val="_正文段落"/>
    <w:basedOn w:val="776"/>
    <w:uiPriority w:val="0"/>
    <w:qFormat/>
    <w:pPr>
      <w:ind w:firstLine="480"/>
      <w:spacing w:line="360" w:lineRule="auto"/>
    </w:pPr>
    <w:rPr>
      <w:rFonts w:ascii="宋体" w:hAnsi="宋体"/>
      <w:sz w:val="24"/>
      <w:szCs w:val="24"/>
    </w:rPr>
  </w:style>
  <w:style w:type="paragraph" w:styleId="974" w:customStyle="1">
    <w:name w:val="无间隔11"/>
    <w:basedOn w:val="776"/>
    <w:uiPriority w:val="0"/>
    <w:qFormat/>
    <w:pPr>
      <w:spacing w:line="400" w:lineRule="exact"/>
    </w:pPr>
    <w:rPr>
      <w:sz w:val="24"/>
    </w:rPr>
  </w:style>
  <w:style w:type="paragraph" w:styleId="975" w:customStyle="1">
    <w:name w:val="正文首行缩进1"/>
    <w:basedOn w:val="816"/>
    <w:uiPriority w:val="0"/>
    <w:qFormat/>
    <w:pPr>
      <w:ind w:firstLine="420"/>
    </w:pPr>
  </w:style>
  <w:style w:type="paragraph" w:styleId="976" w:customStyle="1">
    <w:name w:val="脚注文本1"/>
    <w:basedOn w:val="977"/>
    <w:next w:val="978"/>
    <w:uiPriority w:val="0"/>
    <w:qFormat/>
    <w:pPr>
      <w:jc w:val="left"/>
      <w:spacing w:line="312" w:lineRule="atLeast"/>
      <w:tabs>
        <w:tab w:val="left" w:pos="200" w:leader="none"/>
      </w:tabs>
    </w:pPr>
    <w:rPr>
      <w:rFonts w:ascii="Times New Roman" w:hAnsi="Times New Roman"/>
      <w:b w:val="0"/>
      <w:sz w:val="18"/>
    </w:rPr>
  </w:style>
  <w:style w:type="paragraph" w:styleId="977" w:customStyle="1">
    <w:name w:val="标题 11"/>
    <w:basedOn w:val="776"/>
    <w:next w:val="776"/>
    <w:uiPriority w:val="0"/>
    <w:qFormat/>
    <w:pPr>
      <w:jc w:val="center"/>
      <w:keepNext/>
      <w:tabs>
        <w:tab w:val="left" w:pos="200" w:leader="none"/>
      </w:tabs>
      <w:outlineLvl w:val="0"/>
    </w:pPr>
    <w:rPr>
      <w:rFonts w:ascii="宋体" w:hAnsi="宋体"/>
      <w:b/>
      <w:sz w:val="36"/>
      <w:szCs w:val="20"/>
    </w:rPr>
  </w:style>
  <w:style w:type="paragraph" w:styleId="978" w:customStyle="1">
    <w:name w:val="文本块1"/>
    <w:basedOn w:val="977"/>
    <w:next w:val="776"/>
    <w:uiPriority w:val="0"/>
    <w:qFormat/>
    <w:pPr>
      <w:ind w:left="630" w:right="-609" w:firstLine="420"/>
      <w:spacing w:line="360" w:lineRule="auto"/>
    </w:pPr>
    <w:rPr>
      <w:rFonts w:hint="eastAsia" w:ascii="仿宋_GB2312" w:eastAsia="仿宋_GB2312"/>
    </w:rPr>
  </w:style>
  <w:style w:type="paragraph" w:styleId="979" w:customStyle="1">
    <w:name w:val="纯文本1"/>
    <w:basedOn w:val="776"/>
    <w:uiPriority w:val="0"/>
    <w:qFormat/>
    <w:rPr>
      <w:rFonts w:ascii="宋体" w:hAnsi="Courier New" w:eastAsia="楷体_GB2312"/>
      <w:sz w:val="28"/>
      <w:szCs w:val="20"/>
    </w:rPr>
  </w:style>
  <w:style w:type="paragraph" w:styleId="980" w:customStyle="1">
    <w:name w:val="正文文本1"/>
    <w:basedOn w:val="776"/>
    <w:next w:val="968"/>
    <w:uiPriority w:val="0"/>
    <w:qFormat/>
    <w:pPr>
      <w:jc w:val="center"/>
    </w:pPr>
    <w:rPr>
      <w:rFonts w:ascii="方正大黑简体" w:eastAsia="方正大黑简体"/>
      <w:position w:val="6"/>
      <w:sz w:val="30"/>
    </w:rPr>
  </w:style>
  <w:style w:type="paragraph" w:styleId="981" w:customStyle="1">
    <w:name w:val="页眉1"/>
    <w:basedOn w:val="77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2" w:customStyle="1">
    <w:name w:val="普通(网站)1"/>
    <w:basedOn w:val="776"/>
    <w:uiPriority w:val="0"/>
    <w:unhideWhenUsed/>
    <w:qFormat/>
    <w:rPr>
      <w:sz w:val="24"/>
    </w:rPr>
  </w:style>
  <w:style w:type="paragraph" w:styleId="983" w:customStyle="1">
    <w:name w:val="二级小标题"/>
    <w:basedOn w:val="776"/>
    <w:uiPriority w:val="0"/>
    <w:qFormat/>
    <w:rPr>
      <w:rFonts w:hint="eastAsia"/>
      <w:b/>
      <w:bCs/>
    </w:rPr>
  </w:style>
  <w:style w:type="paragraph" w:styleId="984" w:customStyle="1">
    <w:name w:val="表格字体"/>
    <w:basedOn w:val="776"/>
    <w:uiPriority w:val="0"/>
    <w:qFormat/>
    <w:pPr>
      <w:spacing w:line="400" w:lineRule="exact"/>
      <w:widowControl/>
    </w:pPr>
    <w:rPr>
      <w:rFonts w:hint="eastAsia" w:cs="宋体"/>
      <w:bCs/>
      <w:color w:val="000000"/>
      <w:sz w:val="24"/>
      <w:szCs w:val="18"/>
    </w:rPr>
  </w:style>
  <w:style w:type="paragraph" w:styleId="985" w:customStyle="1">
    <w:name w:val="纯文本6"/>
    <w:basedOn w:val="776"/>
    <w:uiPriority w:val="0"/>
    <w:qFormat/>
    <w:rPr>
      <w:rFonts w:ascii="宋体" w:hAnsi="Courier New" w:eastAsia="楷体_GB2312"/>
      <w:sz w:val="28"/>
    </w:rPr>
  </w:style>
  <w:style w:type="character" w:styleId="986" w:customStyle="1">
    <w:name w:val="强调1"/>
    <w:basedOn w:val="987"/>
    <w:uiPriority w:val="0"/>
    <w:qFormat/>
    <w:rPr>
      <w:i/>
    </w:rPr>
  </w:style>
  <w:style w:type="character" w:styleId="987" w:customStyle="1">
    <w:name w:val="默认段落字体1"/>
    <w:uiPriority w:val="0"/>
    <w:semiHidden/>
    <w:qFormat/>
  </w:style>
  <w:style w:type="paragraph" w:styleId="988" w:customStyle="1">
    <w:name w:val="正文1"/>
    <w:basedOn w:val="776"/>
    <w:next w:val="776"/>
    <w:uiPriority w:val="0"/>
    <w:qFormat/>
    <w:pPr>
      <w:ind w:firstLine="420"/>
      <w:spacing w:line="360" w:lineRule="auto"/>
    </w:pPr>
    <w:rPr>
      <w:rFonts w:ascii="Times New Roman" w:hAnsi="Times New Roman" w:eastAsia="宋体" w:cs="Times New Roman"/>
      <w:sz w:val="24"/>
      <w:szCs w:val="24"/>
    </w:rPr>
  </w:style>
  <w:style w:type="paragraph" w:styleId="989" w:customStyle="1">
    <w:name w:val="Plain Text1"/>
    <w:basedOn w:val="776"/>
    <w:uiPriority w:val="0"/>
    <w:qFormat/>
    <w:rPr>
      <w:rFonts w:hint="eastAsia" w:ascii="宋体" w:hAnsi="Courier New" w:eastAsia="楷体_GB2312"/>
      <w:sz w:val="28"/>
      <w:szCs w:val="20"/>
    </w:rPr>
  </w:style>
  <w:style w:type="paragraph" w:styleId="990" w:customStyle="1">
    <w:name w:val="Normal_2_2"/>
    <w:uiPriority w:val="0"/>
    <w:qFormat/>
    <w:rPr>
      <w:rFonts w:hint="default" w:ascii="Times New Roman" w:hAnsi="Times New Roman" w:eastAsia="Times New Roman" w:cs="Times New Roman"/>
      <w:sz w:val="24"/>
      <w:szCs w:val="24"/>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12</cp:revision>
  <dcterms:created xsi:type="dcterms:W3CDTF">2025-11-18T04:16:00Z</dcterms:created>
  <dcterms:modified xsi:type="dcterms:W3CDTF">2026-06-18T02:25:49Z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3BDA2412A89B4F49A3688729E9231158_13</vt:lpwstr>
  </property>
  <property fmtid="{D5CDD505-2E9C-101B-9397-08002B2CF9AE}" pid="4" name="KSOTemplateDocerSaveRecord">
    <vt:lpwstr>eyJoZGlkIjoiZGVlMjQwNWI4OTIwZmYyNjg3NDRiYWJjMGQ4NTNhOGIiLCJ1c2VySWQiOiIxMjQ5MDI1MDgzIn0=</vt:lpwstr>
  </property>
</Properties>
</file>