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1"/>
        <w:rPr>
          <w:rFonts w:ascii="宋体" w:hAnsi="宋体" w:cs="宋体"/>
          <w:b/>
          <w:color w:val="auto"/>
          <w:szCs w:val="21"/>
          <w:highlight w:val="none"/>
        </w:rPr>
      </w:pPr>
      <w:r>
        <w:rPr>
          <w:rFonts w:ascii="宋体" w:hAnsi="宋体" w:cs="宋体"/>
          <w:b/>
          <w:color w:val="auto"/>
          <w:szCs w:val="21"/>
          <w:highlight w:val="none"/>
        </w:rPr>
      </w:r>
      <w:r/>
    </w:p>
    <w:p>
      <w:pPr>
        <w:pStyle w:val="841"/>
        <w:rPr>
          <w:rFonts w:ascii="宋体" w:hAnsi="宋体" w:cs="宋体"/>
          <w:b/>
          <w:color w:val="auto"/>
          <w:szCs w:val="21"/>
          <w:highlight w:val="none"/>
        </w:rPr>
      </w:pPr>
      <w:r>
        <w:rPr>
          <w:rFonts w:ascii="宋体" w:hAnsi="宋体" w:cs="宋体"/>
          <w:b/>
          <w:color w:val="auto"/>
          <w:szCs w:val="21"/>
          <w:highlight w:val="none"/>
        </w:rPr>
      </w:r>
      <w:r/>
    </w:p>
    <w:p>
      <w:pPr>
        <w:pStyle w:val="841"/>
        <w:rPr>
          <w:rFonts w:ascii="宋体" w:hAnsi="宋体" w:cs="宋体"/>
          <w:b/>
          <w:color w:val="auto"/>
          <w:szCs w:val="21"/>
          <w:highlight w:val="none"/>
        </w:rPr>
      </w:pPr>
      <w:r>
        <w:rPr>
          <w:rFonts w:ascii="宋体" w:hAnsi="宋体" w:cs="宋体"/>
          <w:b/>
          <w:color w:val="auto"/>
          <w:szCs w:val="21"/>
          <w:highlight w:val="none"/>
        </w:rPr>
      </w:r>
      <w:r/>
    </w:p>
    <w:p>
      <w:pPr>
        <w:pStyle w:val="841"/>
        <w:rPr>
          <w:rFonts w:ascii="宋体" w:hAnsi="宋体" w:cs="宋体"/>
          <w:b/>
          <w:color w:val="auto"/>
          <w:szCs w:val="21"/>
          <w:highlight w:val="none"/>
        </w:rPr>
      </w:pPr>
      <w:r>
        <w:rPr>
          <w:rFonts w:ascii="宋体" w:hAnsi="宋体" w:cs="宋体"/>
          <w:b/>
          <w:color w:val="auto"/>
          <w:szCs w:val="21"/>
          <w:highlight w:val="none"/>
        </w:rPr>
      </w:r>
      <w:r/>
    </w:p>
    <w:p>
      <w:pPr>
        <w:pStyle w:val="841"/>
        <w:rPr>
          <w:rFonts w:ascii="宋体" w:hAnsi="宋体" w:cs="宋体"/>
          <w:b/>
          <w:color w:val="auto"/>
          <w:szCs w:val="21"/>
          <w:highlight w:val="none"/>
        </w:rPr>
      </w:pPr>
      <w:r>
        <w:rPr>
          <w:rFonts w:ascii="宋体" w:hAnsi="宋体" w:cs="宋体"/>
          <w:b/>
          <w:color w:val="auto"/>
          <w:szCs w:val="21"/>
          <w:highlight w:val="none"/>
        </w:rPr>
      </w:r>
      <w:r/>
    </w:p>
    <w:p>
      <w:pPr>
        <w:pStyle w:val="841"/>
        <w:rPr>
          <w:rFonts w:ascii="宋体" w:hAnsi="宋体" w:cs="宋体"/>
          <w:b/>
          <w:color w:val="auto"/>
          <w:szCs w:val="21"/>
          <w:highlight w:val="none"/>
        </w:rPr>
      </w:pPr>
      <w:r>
        <w:rPr>
          <w:rFonts w:ascii="宋体" w:hAnsi="宋体" w:cs="宋体"/>
          <w:b/>
          <w:color w:val="auto"/>
          <w:szCs w:val="21"/>
          <w:highlight w:val="none"/>
        </w:rPr>
      </w:r>
      <w:r/>
    </w:p>
    <w:p>
      <w:pPr>
        <w:pStyle w:val="838"/>
        <w:rPr>
          <w:rFonts w:ascii="宋体" w:hAnsi="宋体" w:cs="宋体"/>
          <w:b/>
          <w:color w:val="auto"/>
          <w:szCs w:val="21"/>
          <w:highlight w:val="none"/>
        </w:rPr>
      </w:pPr>
      <w:r>
        <w:rPr>
          <w:rFonts w:ascii="宋体" w:hAnsi="宋体" w:cs="宋体"/>
          <w:b/>
          <w:color w:val="auto"/>
          <w:szCs w:val="21"/>
          <w:highlight w:val="none"/>
        </w:rPr>
      </w:r>
      <w:r/>
    </w:p>
    <w:p>
      <w:pPr>
        <w:ind w:right="-506"/>
        <w:jc w:val="center"/>
        <w:rPr>
          <w:rFonts w:ascii="宋体" w:hAnsi="宋体" w:cs="宋体"/>
          <w:b/>
          <w:color w:val="auto"/>
          <w:spacing w:val="76"/>
          <w:sz w:val="112"/>
          <w:szCs w:val="112"/>
          <w:highlight w:val="none"/>
        </w:rPr>
      </w:pPr>
      <w:r>
        <w:rPr>
          <w:rFonts w:hint="eastAsia" w:ascii="宋体" w:hAnsi="宋体" w:eastAsia="宋体" w:cs="宋体"/>
          <w:b/>
          <w:spacing w:val="76"/>
          <w:sz w:val="110"/>
          <w:szCs w:val="110"/>
          <w:highlight w:val="none"/>
        </w:rPr>
        <w:t xml:space="preserve">竞争性</w:t>
      </w:r>
      <w:r>
        <w:rPr>
          <w:rFonts w:hint="eastAsia" w:ascii="宋体" w:hAnsi="宋体" w:eastAsia="宋体" w:cs="宋体"/>
          <w:b/>
          <w:spacing w:val="76"/>
          <w:sz w:val="110"/>
          <w:szCs w:val="110"/>
          <w:highlight w:val="none"/>
          <w:lang w:val="en-US" w:eastAsia="zh-CN"/>
        </w:rPr>
        <w:t xml:space="preserve">磋商</w:t>
      </w:r>
      <w:r>
        <w:rPr>
          <w:rFonts w:hint="eastAsia" w:ascii="宋体" w:hAnsi="宋体" w:eastAsia="宋体" w:cs="宋体"/>
          <w:b/>
          <w:spacing w:val="76"/>
          <w:sz w:val="110"/>
          <w:szCs w:val="110"/>
          <w:highlight w:val="none"/>
        </w:rPr>
        <w:t xml:space="preserve">文件</w:t>
      </w:r>
      <w:r/>
    </w:p>
    <w:p>
      <w:pPr>
        <w:pStyle w:val="838"/>
        <w:rPr>
          <w:rFonts w:ascii="宋体" w:hAnsi="宋体" w:cs="宋体"/>
          <w:color w:val="auto"/>
          <w:highlight w:val="none"/>
        </w:rPr>
      </w:pPr>
      <w:r>
        <w:rPr>
          <w:rFonts w:ascii="宋体" w:hAnsi="宋体" w:cs="宋体"/>
          <w:color w:val="auto"/>
          <w:highlight w:val="none"/>
        </w:rPr>
      </w:r>
      <w:r/>
    </w:p>
    <w:p>
      <w:pPr>
        <w:pStyle w:val="838"/>
        <w:ind w:left="0"/>
        <w:rPr>
          <w:rFonts w:ascii="宋体" w:hAnsi="宋体" w:cs="宋体"/>
          <w:color w:val="auto"/>
          <w:highlight w:val="none"/>
        </w:rPr>
      </w:pPr>
      <w:r>
        <w:rPr>
          <w:rFonts w:ascii="宋体" w:hAnsi="宋体" w:cs="宋体"/>
          <w:color w:val="auto"/>
          <w:highlight w:val="none"/>
        </w:rPr>
      </w:r>
      <w:r/>
    </w:p>
    <w:p>
      <w:pPr>
        <w:pStyle w:val="841"/>
        <w:jc w:val="center"/>
        <w:rPr>
          <w:rFonts w:ascii="宋体" w:hAnsi="宋体" w:cs="宋体"/>
          <w:b/>
          <w:bCs/>
          <w:color w:val="auto"/>
          <w:sz w:val="28"/>
          <w:szCs w:val="28"/>
          <w:highlight w:val="none"/>
        </w:rPr>
      </w:pPr>
      <w:r>
        <w:rPr>
          <w:rFonts w:ascii="宋体" w:hAnsi="宋体" w:cs="宋体"/>
          <w:b/>
          <w:bCs/>
          <w:color w:val="auto"/>
          <w:sz w:val="28"/>
          <w:szCs w:val="28"/>
          <w:highlight w:val="none"/>
        </w:rPr>
      </w:r>
      <w:r/>
    </w:p>
    <w:p>
      <w:pPr>
        <w:pStyle w:val="841"/>
        <w:jc w:val="center"/>
        <w:rPr>
          <w:rFonts w:ascii="宋体" w:hAnsi="宋体" w:cs="宋体"/>
          <w:b/>
          <w:bCs/>
          <w:color w:val="auto"/>
          <w:sz w:val="28"/>
          <w:szCs w:val="28"/>
          <w:highlight w:val="none"/>
        </w:rPr>
      </w:pPr>
      <w:r>
        <w:rPr>
          <w:rFonts w:ascii="宋体" w:hAnsi="宋体" w:cs="宋体"/>
          <w:b/>
          <w:bCs/>
          <w:color w:val="auto"/>
          <w:sz w:val="28"/>
          <w:szCs w:val="28"/>
          <w:highlight w:val="none"/>
        </w:rPr>
      </w:r>
      <w:r/>
    </w:p>
    <w:p>
      <w:pPr>
        <w:pStyle w:val="841"/>
        <w:jc w:val="center"/>
        <w:rPr>
          <w:rFonts w:ascii="宋体" w:hAnsi="宋体" w:cs="宋体"/>
          <w:b/>
          <w:bCs/>
          <w:color w:val="auto"/>
          <w:sz w:val="28"/>
          <w:szCs w:val="28"/>
          <w:highlight w:val="none"/>
        </w:rPr>
      </w:pPr>
      <w:r>
        <w:rPr>
          <w:rFonts w:ascii="宋体" w:hAnsi="宋体" w:cs="宋体"/>
          <w:b/>
          <w:bCs/>
          <w:color w:val="auto"/>
          <w:sz w:val="28"/>
          <w:szCs w:val="28"/>
          <w:highlight w:val="none"/>
        </w:rPr>
      </w:r>
      <w:r/>
    </w:p>
    <w:p>
      <w:pPr>
        <w:pStyle w:val="841"/>
        <w:jc w:val="center"/>
        <w:rPr>
          <w:rFonts w:ascii="宋体" w:hAnsi="宋体" w:cs="宋体"/>
          <w:b/>
          <w:bCs/>
          <w:color w:val="auto"/>
          <w:sz w:val="28"/>
          <w:szCs w:val="28"/>
          <w:highlight w:val="none"/>
        </w:rPr>
      </w:pPr>
      <w:r>
        <w:rPr>
          <w:rFonts w:ascii="宋体" w:hAnsi="宋体" w:cs="宋体"/>
          <w:b/>
          <w:bCs/>
          <w:color w:val="auto"/>
          <w:sz w:val="28"/>
          <w:szCs w:val="28"/>
          <w:highlight w:val="none"/>
        </w:rPr>
      </w:r>
      <w:r/>
    </w:p>
    <w:p>
      <w:pPr>
        <w:pStyle w:val="841"/>
        <w:jc w:val="center"/>
        <w:rPr>
          <w:rFonts w:ascii="宋体" w:hAnsi="宋体" w:cs="宋体"/>
          <w:b/>
          <w:bCs/>
          <w:color w:val="auto"/>
          <w:sz w:val="28"/>
          <w:szCs w:val="28"/>
          <w:highlight w:val="none"/>
        </w:rPr>
      </w:pPr>
      <w:r>
        <w:rPr>
          <w:rFonts w:ascii="宋体" w:hAnsi="宋体" w:cs="宋体"/>
          <w:b/>
          <w:bCs/>
          <w:color w:val="auto"/>
          <w:sz w:val="28"/>
          <w:szCs w:val="28"/>
          <w:highlight w:val="none"/>
        </w:rPr>
      </w:r>
      <w:r/>
    </w:p>
    <w:p>
      <w:pPr>
        <w:pStyle w:val="841"/>
        <w:jc w:val="center"/>
        <w:rPr>
          <w:rFonts w:ascii="宋体" w:hAnsi="宋体" w:cs="宋体"/>
          <w:b/>
          <w:bCs/>
          <w:color w:val="auto"/>
          <w:sz w:val="28"/>
          <w:szCs w:val="28"/>
          <w:highlight w:val="none"/>
        </w:rPr>
      </w:pPr>
      <w:r>
        <w:rPr>
          <w:rFonts w:ascii="宋体" w:hAnsi="宋体" w:cs="宋体"/>
          <w:b/>
          <w:bCs/>
          <w:color w:val="auto"/>
          <w:sz w:val="28"/>
          <w:szCs w:val="28"/>
          <w:highlight w:val="none"/>
        </w:rPr>
      </w:r>
      <w:r/>
    </w:p>
    <w:p>
      <w:pPr>
        <w:pStyle w:val="841"/>
        <w:jc w:val="center"/>
        <w:rPr>
          <w:rFonts w:ascii="宋体" w:hAnsi="宋体" w:cs="宋体"/>
          <w:b/>
          <w:bCs/>
          <w:color w:val="auto"/>
          <w:sz w:val="28"/>
          <w:szCs w:val="28"/>
          <w:highlight w:val="none"/>
        </w:rPr>
      </w:pPr>
      <w:r>
        <w:rPr>
          <w:rFonts w:ascii="宋体" w:hAnsi="宋体" w:cs="宋体"/>
          <w:b/>
          <w:bCs/>
          <w:color w:val="auto"/>
          <w:sz w:val="28"/>
          <w:szCs w:val="28"/>
          <w:highlight w:val="none"/>
        </w:rPr>
      </w:r>
      <w:r/>
    </w:p>
    <w:p>
      <w:pPr>
        <w:pStyle w:val="841"/>
        <w:jc w:val="center"/>
        <w:rPr>
          <w:rFonts w:ascii="宋体" w:hAnsi="宋体" w:cs="宋体"/>
          <w:b/>
          <w:bCs/>
          <w:color w:val="auto"/>
          <w:sz w:val="28"/>
          <w:szCs w:val="28"/>
          <w:highlight w:val="none"/>
        </w:rPr>
      </w:pPr>
      <w:r>
        <w:rPr>
          <w:rFonts w:ascii="宋体" w:hAnsi="宋体" w:cs="宋体"/>
          <w:b/>
          <w:bCs/>
          <w:color w:val="auto"/>
          <w:sz w:val="28"/>
          <w:szCs w:val="28"/>
          <w:highlight w:val="none"/>
        </w:rPr>
      </w:r>
      <w:r/>
    </w:p>
    <w:p>
      <w:pPr>
        <w:pStyle w:val="841"/>
        <w:jc w:val="center"/>
        <w:rPr>
          <w:rFonts w:ascii="宋体" w:hAnsi="宋体" w:cs="宋体"/>
          <w:b/>
          <w:bCs/>
          <w:color w:val="auto"/>
          <w:sz w:val="28"/>
          <w:szCs w:val="28"/>
          <w:highlight w:val="none"/>
        </w:rPr>
      </w:pPr>
      <w:r>
        <w:rPr>
          <w:rFonts w:ascii="宋体" w:hAnsi="宋体" w:cs="宋体"/>
          <w:b/>
          <w:bCs/>
          <w:color w:val="auto"/>
          <w:sz w:val="28"/>
          <w:szCs w:val="28"/>
          <w:highlight w:val="none"/>
        </w:rPr>
      </w:r>
      <w:r/>
    </w:p>
    <w:p>
      <w:pPr>
        <w:pStyle w:val="841"/>
        <w:jc w:val="center"/>
        <w:rPr>
          <w:rFonts w:ascii="宋体" w:hAnsi="宋体" w:cs="宋体"/>
          <w:b/>
          <w:bCs/>
          <w:color w:val="auto"/>
          <w:sz w:val="28"/>
          <w:szCs w:val="28"/>
          <w:highlight w:val="none"/>
        </w:rPr>
      </w:pPr>
      <w:r>
        <w:rPr>
          <w:rFonts w:ascii="宋体" w:hAnsi="宋体" w:cs="宋体"/>
          <w:b/>
          <w:bCs/>
          <w:color w:val="auto"/>
          <w:sz w:val="28"/>
          <w:szCs w:val="28"/>
          <w:highlight w:val="none"/>
        </w:rPr>
      </w:r>
      <w:r/>
    </w:p>
    <w:p>
      <w:pPr>
        <w:ind w:firstLine="1285"/>
        <w:jc w:val="both"/>
        <w:spacing w:line="600" w:lineRule="exact"/>
        <w:widowControl w:val="off"/>
        <w:rPr>
          <w:rFonts w:hint="default" w:ascii="宋体" w:hAnsi="宋体" w:eastAsia="宋体" w:cs="宋体"/>
          <w:b/>
          <w:bCs/>
          <w:sz w:val="32"/>
          <w:szCs w:val="32"/>
          <w:highlight w:val="none"/>
          <w:lang w:val="en-US" w:eastAsia="zh-CN"/>
        </w:rPr>
      </w:pPr>
      <w:r>
        <w:rPr>
          <w:rFonts w:hint="eastAsia" w:ascii="宋体" w:hAnsi="宋体" w:eastAsia="宋体" w:cs="宋体"/>
          <w:b/>
          <w:bCs/>
          <w:sz w:val="32"/>
          <w:szCs w:val="32"/>
          <w:highlight w:val="none"/>
        </w:rPr>
        <w:t xml:space="preserve">项目编号：</w:t>
      </w:r>
      <w:r>
        <w:rPr>
          <w:rFonts w:hint="eastAsia" w:ascii="宋体" w:hAnsi="宋体" w:cs="宋体"/>
          <w:b/>
          <w:bCs/>
          <w:sz w:val="32"/>
          <w:szCs w:val="32"/>
          <w:highlight w:val="none"/>
          <w:lang w:eastAsia="zh-CN"/>
        </w:rPr>
        <w:t xml:space="preserve">JSZC-320322-JYXM-C2026-0010</w:t>
      </w:r>
      <w:r/>
    </w:p>
    <w:p>
      <w:pPr>
        <w:ind w:firstLine="960"/>
        <w:jc w:val="both"/>
        <w:spacing w:line="600" w:lineRule="exact"/>
        <w:widowControl w:val="off"/>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ind w:firstLine="1285"/>
        <w:jc w:val="both"/>
        <w:spacing w:line="600" w:lineRule="exact"/>
        <w:widowControl w:val="off"/>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rPr>
        <w:t xml:space="preserve">项目名称：</w:t>
      </w:r>
      <w:r>
        <w:rPr>
          <w:rFonts w:hint="eastAsia" w:ascii="宋体" w:hAnsi="宋体" w:cs="宋体"/>
          <w:b/>
          <w:bCs/>
          <w:sz w:val="32"/>
          <w:szCs w:val="32"/>
          <w:highlight w:val="none"/>
          <w:lang w:eastAsia="zh-CN"/>
        </w:rPr>
        <w:t xml:space="preserve">沛县残疾人意外伤害险</w:t>
      </w:r>
      <w:r/>
    </w:p>
    <w:p>
      <w:pPr>
        <w:ind w:firstLine="960"/>
        <w:jc w:val="both"/>
        <w:spacing w:line="600" w:lineRule="exact"/>
        <w:widowControl w:val="off"/>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ind w:firstLine="1285"/>
        <w:jc w:val="both"/>
        <w:spacing w:line="600" w:lineRule="exact"/>
        <w:widowControl w:val="off"/>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rPr>
        <w:t xml:space="preserve">采 购 人：</w:t>
      </w:r>
      <w:r>
        <w:rPr>
          <w:rFonts w:hint="eastAsia" w:ascii="宋体" w:hAnsi="宋体" w:eastAsia="宋体" w:cs="宋体"/>
          <w:b/>
          <w:bCs/>
          <w:sz w:val="32"/>
          <w:szCs w:val="32"/>
          <w:highlight w:val="none"/>
          <w:lang w:eastAsia="zh-CN"/>
        </w:rPr>
        <w:t xml:space="preserve">沛县残疾人联合会</w:t>
      </w:r>
      <w:r/>
    </w:p>
    <w:p>
      <w:pPr>
        <w:ind w:right="-159" w:firstLine="2112"/>
        <w:jc w:val="both"/>
        <w:spacing w:line="300" w:lineRule="auto"/>
        <w:widowControl w:val="off"/>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jc w:val="both"/>
        <w:widowControl w:val="off"/>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jc w:val="both"/>
        <w:widowControl w:val="off"/>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jc w:val="center"/>
        <w:spacing w:line="360" w:lineRule="auto"/>
        <w:widowControl w:val="off"/>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rPr>
        <w:t xml:space="preserve">采购代理机构：</w:t>
      </w:r>
      <w:r>
        <w:rPr>
          <w:rFonts w:hint="eastAsia" w:ascii="宋体" w:hAnsi="宋体" w:eastAsia="宋体" w:cs="宋体"/>
          <w:b/>
          <w:bCs/>
          <w:sz w:val="32"/>
          <w:szCs w:val="32"/>
          <w:highlight w:val="none"/>
          <w:lang w:eastAsia="zh-CN"/>
        </w:rPr>
        <w:t xml:space="preserve">江苏精言项目管理有限公司</w:t>
      </w:r>
      <w:r/>
    </w:p>
    <w:p>
      <w:pPr>
        <w:jc w:val="center"/>
        <w:spacing w:line="360" w:lineRule="auto"/>
        <w:rPr>
          <w:rFonts w:ascii="宋体" w:hAnsi="宋体" w:cs="宋体"/>
          <w:b/>
          <w:bCs/>
          <w:color w:val="auto"/>
          <w:sz w:val="30"/>
          <w:highlight w:val="none"/>
        </w:rPr>
      </w:pPr>
      <w:r>
        <w:rPr>
          <w:rFonts w:hint="eastAsia" w:ascii="宋体" w:hAnsi="宋体" w:eastAsia="宋体" w:cs="宋体"/>
          <w:b/>
          <w:bCs/>
          <w:sz w:val="32"/>
          <w:szCs w:val="32"/>
          <w:highlight w:val="none"/>
        </w:rPr>
        <w:t xml:space="preserve">二〇二</w:t>
      </w:r>
      <w:r>
        <w:rPr>
          <w:rFonts w:hint="eastAsia" w:ascii="宋体" w:hAnsi="宋体" w:eastAsia="宋体" w:cs="宋体"/>
          <w:b/>
          <w:bCs/>
          <w:sz w:val="32"/>
          <w:szCs w:val="32"/>
          <w:highlight w:val="none"/>
          <w:lang w:val="en-US" w:eastAsia="zh-CN"/>
        </w:rPr>
        <w:t xml:space="preserve">六</w:t>
      </w:r>
      <w:r>
        <w:rPr>
          <w:rFonts w:hint="eastAsia" w:ascii="宋体" w:hAnsi="宋体" w:eastAsia="宋体" w:cs="宋体"/>
          <w:b/>
          <w:bCs/>
          <w:sz w:val="32"/>
          <w:szCs w:val="32"/>
          <w:highlight w:val="none"/>
        </w:rPr>
        <w:t xml:space="preserve">年</w:t>
      </w:r>
      <w:r>
        <w:rPr>
          <w:rFonts w:hint="eastAsia" w:ascii="宋体" w:hAnsi="宋体" w:cs="宋体"/>
          <w:b/>
          <w:bCs/>
          <w:sz w:val="32"/>
          <w:szCs w:val="32"/>
          <w:highlight w:val="none"/>
          <w:lang w:val="en-US" w:eastAsia="zh-CN"/>
        </w:rPr>
        <w:t xml:space="preserve">六</w:t>
      </w:r>
      <w:r>
        <w:rPr>
          <w:rFonts w:hint="eastAsia" w:ascii="宋体" w:hAnsi="宋体" w:eastAsia="宋体" w:cs="宋体"/>
          <w:b/>
          <w:bCs/>
          <w:sz w:val="32"/>
          <w:szCs w:val="32"/>
          <w:highlight w:val="none"/>
        </w:rPr>
        <w:t xml:space="preserve">月</w:t>
      </w:r>
      <w:r/>
    </w:p>
    <w:p>
      <w:pPr>
        <w:spacing w:line="0" w:lineRule="atLeast"/>
        <w:rPr>
          <w:rFonts w:ascii="宋体" w:hAnsi="宋体" w:cs="宋体"/>
          <w:b/>
          <w:color w:val="auto"/>
          <w:sz w:val="36"/>
          <w:highlight w:val="none"/>
        </w:rPr>
      </w:pPr>
      <w:r>
        <w:rPr>
          <w:rFonts w:ascii="宋体" w:hAnsi="宋体" w:cs="宋体"/>
          <w:b/>
          <w:color w:val="auto"/>
          <w:sz w:val="36"/>
          <w:highlight w:val="none"/>
        </w:rPr>
      </w:r>
      <w:r/>
    </w:p>
    <w:p>
      <w:pPr>
        <w:jc w:val="center"/>
        <w:spacing w:line="0" w:lineRule="atLeast"/>
        <w:rPr>
          <w:rFonts w:ascii="宋体" w:hAnsi="宋体" w:cs="宋体"/>
          <w:b/>
          <w:color w:val="auto"/>
          <w:sz w:val="36"/>
          <w:highlight w:val="none"/>
        </w:rPr>
        <w:sectPr>
          <w:headerReference w:type="default" r:id="rId9"/>
          <w:headerReference w:type="first" r:id="rId10"/>
          <w:footerReference w:type="even" r:id="rId12"/>
          <w:footnotePr/>
          <w:endnotePr/>
          <w:type w:val="nextPage"/>
          <w:pgSz w:w="11906" w:h="16838" w:orient="portrait"/>
          <w:pgMar w:top="1134" w:right="1797" w:bottom="1134" w:left="1797" w:header="851" w:footer="992" w:gutter="0"/>
          <w:pgNumType w:start="1"/>
          <w:cols w:num="1" w:sep="0" w:space="1701" w:equalWidth="1"/>
          <w:docGrid w:linePitch="360"/>
          <w:titlePg/>
        </w:sectPr>
      </w:pPr>
      <w:r>
        <w:rPr>
          <w:rFonts w:ascii="宋体" w:hAnsi="宋体" w:cs="宋体"/>
          <w:b/>
          <w:color w:val="auto"/>
          <w:sz w:val="36"/>
          <w:highlight w:val="none"/>
        </w:rPr>
      </w:r>
      <w:r/>
    </w:p>
    <w:p>
      <w:pPr>
        <w:jc w:val="center"/>
        <w:spacing w:line="360" w:lineRule="auto"/>
        <w:rPr>
          <w:rFonts w:ascii="宋体" w:hAnsi="宋体" w:cs="宋体"/>
          <w:color w:val="auto"/>
          <w:sz w:val="24"/>
          <w:highlight w:val="none"/>
        </w:rPr>
      </w:pPr>
      <w:r>
        <w:rPr>
          <w:rFonts w:hint="eastAsia" w:ascii="宋体" w:hAnsi="宋体" w:cs="宋体"/>
          <w:b/>
          <w:color w:val="auto"/>
          <w:sz w:val="44"/>
          <w:szCs w:val="44"/>
          <w:highlight w:val="none"/>
        </w:rPr>
        <w:t xml:space="preserve">竞争性磋商文件</w:t>
      </w:r>
      <w:r/>
    </w:p>
    <w:p>
      <w:pPr>
        <w:jc w:val="center"/>
        <w:spacing w:line="360" w:lineRule="auto"/>
        <w:rPr>
          <w:rFonts w:hint="eastAsia" w:ascii="宋体" w:hAnsi="宋体" w:eastAsia="宋体" w:cs="宋体"/>
          <w:color w:val="auto"/>
          <w:sz w:val="24"/>
          <w:highlight w:val="none"/>
          <w:u w:val="single"/>
          <w:lang w:eastAsia="zh-CN"/>
        </w:rPr>
      </w:pPr>
      <w:r>
        <w:rPr>
          <w:rFonts w:hint="eastAsia" w:ascii="宋体" w:hAnsi="宋体" w:cs="宋体"/>
          <w:b/>
          <w:bCs/>
          <w:color w:val="auto"/>
          <w:sz w:val="24"/>
          <w:highlight w:val="none"/>
        </w:rPr>
        <w:t xml:space="preserve">项目编号：</w:t>
      </w:r>
      <w:r>
        <w:rPr>
          <w:rFonts w:hint="eastAsia" w:ascii="宋体" w:hAnsi="宋体" w:cs="宋体"/>
          <w:b/>
          <w:bCs/>
          <w:color w:val="auto"/>
          <w:sz w:val="24"/>
          <w:highlight w:val="none"/>
          <w:lang w:eastAsia="zh-CN"/>
        </w:rPr>
        <w:t xml:space="preserve">JSZC-320322-JYXM-C2026-0010</w:t>
      </w:r>
      <w:r/>
    </w:p>
    <w:p>
      <w:pPr>
        <w:ind w:firstLine="480"/>
        <w:keepLines w:val="0"/>
        <w:keepNext w:val="0"/>
        <w:pageBreakBefore w:val="0"/>
        <w:spacing w:line="360" w:lineRule="auto"/>
        <w:tabs>
          <w:tab w:val="left" w:pos="3240" w:leader="none"/>
        </w:tabs>
        <w:rPr>
          <w:rFonts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（供应商）：</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u w:val="single"/>
          <w:lang w:eastAsia="zh-CN"/>
        </w:rPr>
        <w:t xml:space="preserve">江苏精言项目管理有限公司</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lang w:eastAsia="zh-CN"/>
        </w:rPr>
        <w:t xml:space="preserve">沛县残疾人意外伤害险</w:t>
      </w:r>
      <w:r>
        <w:rPr>
          <w:rFonts w:hint="eastAsia" w:ascii="宋体" w:hAnsi="宋体" w:cs="宋体"/>
          <w:color w:val="auto"/>
          <w:sz w:val="24"/>
          <w:highlight w:val="none"/>
        </w:rPr>
        <w:t xml:space="preserve">采取竞争性磋商采购方式进行采购，竞争性磋商文件（以下简称《磋商文件》）内容如下：</w:t>
      </w:r>
      <w:r/>
    </w:p>
    <w:p>
      <w:pPr>
        <w:ind w:left="497" w:firstLine="482"/>
        <w:jc w:val="center"/>
        <w:keepLines w:val="0"/>
        <w:keepNext w:val="0"/>
        <w:pageBreakBefore w:val="0"/>
        <w:spacing w:line="360" w:lineRule="auto"/>
        <w:rPr>
          <w:rFonts w:ascii="宋体" w:hAnsi="宋体" w:cs="宋体"/>
          <w:b/>
          <w:bCs/>
          <w:color w:val="auto"/>
          <w:sz w:val="24"/>
          <w:highlight w:val="none"/>
        </w:rPr>
      </w:pPr>
      <w:r>
        <w:rPr>
          <w:rFonts w:ascii="宋体" w:hAnsi="宋体" w:cs="宋体"/>
          <w:b/>
          <w:bCs/>
          <w:color w:val="auto"/>
          <w:sz w:val="24"/>
          <w:highlight w:val="none"/>
        </w:rPr>
      </w:r>
      <w:r/>
    </w:p>
    <w:p>
      <w:pPr>
        <w:ind w:left="497" w:firstLine="482"/>
        <w:jc w:val="center"/>
        <w:keepLines w:val="0"/>
        <w:keepNext w:val="0"/>
        <w:pageBreakBefore w:val="0"/>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第一章 项目说明</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一、采购人：</w:t>
      </w:r>
      <w:r>
        <w:rPr>
          <w:rFonts w:hint="eastAsia" w:ascii="宋体" w:hAnsi="宋体" w:cs="宋体"/>
          <w:color w:val="auto"/>
          <w:sz w:val="24"/>
          <w:highlight w:val="none"/>
          <w:lang w:eastAsia="zh-CN"/>
        </w:rPr>
        <w:t xml:space="preserve">沛县残疾人联合会</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二、项目名称：</w:t>
      </w:r>
      <w:r>
        <w:rPr>
          <w:rFonts w:hint="eastAsia" w:ascii="宋体" w:hAnsi="宋体" w:cs="宋体"/>
          <w:color w:val="auto"/>
          <w:sz w:val="24"/>
          <w:highlight w:val="none"/>
          <w:lang w:eastAsia="zh-CN"/>
        </w:rPr>
        <w:t xml:space="preserve">沛县残疾人意外伤害险</w:t>
      </w:r>
      <w:r/>
    </w:p>
    <w:p>
      <w:pPr>
        <w:ind w:firstLine="480"/>
        <w:jc w:val="left"/>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三、项目编号：</w:t>
      </w:r>
      <w:r>
        <w:rPr>
          <w:rFonts w:hint="eastAsia" w:ascii="宋体" w:hAnsi="宋体" w:cs="宋体"/>
          <w:color w:val="auto"/>
          <w:sz w:val="24"/>
          <w:highlight w:val="none"/>
          <w:lang w:eastAsia="zh-CN"/>
        </w:rPr>
        <w:t xml:space="preserve">JSZC-320322-JYXM-C2026-0010</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四、采购邀请：通过发布公告的方式邀请符合相应资格条件的供应商参与竞争性磋商采购活动。</w:t>
      </w:r>
      <w:r/>
    </w:p>
    <w:p>
      <w:pPr>
        <w:ind w:firstLine="480"/>
        <w:jc w:val="left"/>
        <w:keepLines w:val="0"/>
        <w:keepNext w:val="0"/>
        <w:pageBreakBefore w:val="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五、采购方式：本项目采用竞争性磋商采购方式。</w:t>
      </w:r>
      <w:r/>
    </w:p>
    <w:p>
      <w:pPr>
        <w:ind w:firstLine="480"/>
        <w:jc w:val="left"/>
        <w:keepLines w:val="0"/>
        <w:keepNext w:val="0"/>
        <w:pageBreakBefore w:val="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六、供应商资格条件：见竞争性磋商公告。</w:t>
      </w:r>
      <w:r/>
    </w:p>
    <w:p>
      <w:pPr>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七、采购预算（采购项目预算金额）：见《磋商文件》附件2、《项目要求（采购需求）》。</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八、采购需求：见《磋商文件》附件2、《项目要求（采购需求）》。</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九、合同条款：见《磋商文件》附件6、《合同条款》。</w:t>
      </w:r>
      <w:r/>
    </w:p>
    <w:p>
      <w:pPr>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十、报价要求</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1、供应商报价为要约，</w:t>
      </w:r>
      <w:r>
        <w:rPr>
          <w:rFonts w:hint="eastAsia" w:ascii="宋体" w:hAnsi="宋体" w:cs="宋体"/>
          <w:color w:val="auto"/>
          <w:sz w:val="24"/>
          <w:highlight w:val="none"/>
          <w:u w:val="single"/>
          <w:lang w:eastAsia="zh-CN"/>
        </w:rPr>
        <w:t xml:space="preserve">江苏精言项目管理有限公司</w:t>
      </w:r>
      <w:r>
        <w:rPr>
          <w:rFonts w:hint="eastAsia" w:ascii="宋体" w:hAnsi="宋体" w:cs="宋体"/>
          <w:color w:val="auto"/>
          <w:sz w:val="24"/>
          <w:highlight w:val="none"/>
        </w:rPr>
        <w:t xml:space="preserve">无承诺表示时视为未成交，</w:t>
      </w:r>
      <w:r>
        <w:rPr>
          <w:rFonts w:hint="eastAsia" w:ascii="宋体" w:hAnsi="宋体" w:cs="宋体"/>
          <w:color w:val="auto"/>
          <w:sz w:val="24"/>
          <w:highlight w:val="none"/>
          <w:u w:val="single"/>
          <w:lang w:eastAsia="zh-CN"/>
        </w:rPr>
        <w:t xml:space="preserve">江苏精言项目管理有限公司</w:t>
      </w:r>
      <w:r>
        <w:rPr>
          <w:rFonts w:hint="eastAsia" w:ascii="宋体" w:hAnsi="宋体" w:cs="宋体"/>
          <w:color w:val="auto"/>
          <w:sz w:val="24"/>
          <w:highlight w:val="none"/>
        </w:rPr>
        <w:t xml:space="preserve">认为必要时可重新进行竞争性磋商采购或采取其它方式采购。</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2、按照《磋商报价表》要求填写首次报价。</w:t>
      </w:r>
      <w:r/>
    </w:p>
    <w:p>
      <w:pPr>
        <w:ind w:right="-57"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3、报价包含本项目范围内的全部费用。供应商有漏报或不报的，采购人将视为有关费用已包括在本项目的报价中而不予支付。采购人不支付报价以外的任何费用。</w:t>
      </w:r>
      <w:r/>
    </w:p>
    <w:p>
      <w:pPr>
        <w:ind w:left="497" w:firstLine="482"/>
        <w:jc w:val="center"/>
        <w:keepLines w:val="0"/>
        <w:keepNext w:val="0"/>
        <w:pageBreakBefore w:val="0"/>
        <w:spacing w:line="360" w:lineRule="auto"/>
        <w:rPr>
          <w:rFonts w:ascii="宋体" w:hAnsi="宋体" w:cs="宋体"/>
          <w:b/>
          <w:bCs/>
          <w:color w:val="auto"/>
          <w:sz w:val="24"/>
          <w:highlight w:val="none"/>
        </w:rPr>
      </w:pPr>
      <w:r>
        <w:rPr>
          <w:rFonts w:ascii="宋体" w:hAnsi="宋体" w:cs="宋体"/>
          <w:b/>
          <w:bCs/>
          <w:color w:val="auto"/>
          <w:sz w:val="24"/>
          <w:highlight w:val="none"/>
        </w:rPr>
      </w:r>
      <w:r/>
    </w:p>
    <w:p>
      <w:pPr>
        <w:ind w:left="497" w:firstLine="482"/>
        <w:jc w:val="center"/>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第二章 磋商保证金</w:t>
      </w:r>
      <w:r/>
    </w:p>
    <w:p>
      <w:pPr>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十一、供应商提交磋商保证金</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1、磋商保证金交纳数额和形式：不需交纳。</w:t>
      </w:r>
      <w:r/>
    </w:p>
    <w:p>
      <w:pPr>
        <w:ind w:firstLine="482"/>
        <w:keepLines w:val="0"/>
        <w:keepNext w:val="0"/>
        <w:pageBreakBefore w:val="0"/>
        <w:spacing w:line="360" w:lineRule="auto"/>
        <w:rPr>
          <w:rFonts w:ascii="宋体" w:hAnsi="宋体" w:cs="宋体"/>
          <w:b/>
          <w:bCs/>
          <w:color w:val="auto"/>
          <w:sz w:val="24"/>
          <w:highlight w:val="none"/>
        </w:rPr>
      </w:pPr>
      <w:r>
        <w:rPr>
          <w:rFonts w:ascii="宋体" w:hAnsi="宋体" w:cs="宋体"/>
          <w:b/>
          <w:bCs/>
          <w:color w:val="auto"/>
          <w:sz w:val="24"/>
          <w:highlight w:val="none"/>
        </w:rPr>
      </w:r>
      <w:r/>
    </w:p>
    <w:p>
      <w:pPr>
        <w:ind w:left="497" w:firstLine="482"/>
        <w:jc w:val="center"/>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第三章 响应文件</w:t>
      </w:r>
      <w:r/>
    </w:p>
    <w:p>
      <w:pPr>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十二、提交响应文件要求</w:t>
      </w:r>
      <w:r/>
    </w:p>
    <w:p>
      <w:pPr>
        <w:ind w:firstLine="480"/>
        <w:keepLines w:val="0"/>
        <w:keepNext w:val="0"/>
        <w:pageBreakBefore w:val="0"/>
        <w:spacing w:line="360" w:lineRule="auto"/>
        <w:rPr>
          <w:rStyle w:val="1148"/>
          <w:rFonts w:ascii="宋体" w:hAnsi="宋体" w:cs="宋体"/>
          <w:bCs/>
          <w:color w:val="auto"/>
          <w:sz w:val="24"/>
          <w:highlight w:val="none"/>
        </w:rPr>
      </w:pPr>
      <w:r>
        <w:rPr>
          <w:rStyle w:val="1148"/>
          <w:rFonts w:ascii="宋体" w:hAnsi="宋体" w:cs="宋体"/>
          <w:bCs/>
          <w:color w:val="auto"/>
          <w:sz w:val="24"/>
          <w:highlight w:val="none"/>
        </w:rPr>
        <w:t xml:space="preserve">（一）本项目通过“苏采云”系统进行电子采购，即供应商响应文件从政府采购客户端工具制作并通过“苏采云”系统提交。</w:t>
      </w:r>
      <w:r/>
    </w:p>
    <w:p>
      <w:pPr>
        <w:ind w:firstLine="480"/>
        <w:keepLines w:val="0"/>
        <w:keepNext w:val="0"/>
        <w:pageBreakBefore w:val="0"/>
        <w:spacing w:line="360" w:lineRule="auto"/>
        <w:rPr>
          <w:rStyle w:val="1148"/>
          <w:rFonts w:ascii="宋体" w:hAnsi="宋体" w:cs="宋体"/>
          <w:bCs/>
          <w:color w:val="auto"/>
          <w:sz w:val="24"/>
          <w:highlight w:val="none"/>
        </w:rPr>
      </w:pPr>
      <w:r>
        <w:rPr>
          <w:rStyle w:val="1148"/>
          <w:rFonts w:ascii="宋体" w:hAnsi="宋体" w:cs="宋体"/>
          <w:bCs/>
          <w:color w:val="auto"/>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80"/>
        <w:keepLines w:val="0"/>
        <w:keepNext w:val="0"/>
        <w:pageBreakBefore w:val="0"/>
        <w:spacing w:line="360" w:lineRule="auto"/>
        <w:rPr>
          <w:color w:val="auto"/>
          <w:highlight w:val="none"/>
        </w:rPr>
      </w:pPr>
      <w:r>
        <w:rPr>
          <w:rStyle w:val="1148"/>
          <w:rFonts w:ascii="宋体" w:hAnsi="宋体" w:cs="宋体"/>
          <w:bCs/>
          <w:color w:val="auto"/>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keepLines w:val="0"/>
        <w:keepNext w:val="0"/>
        <w:pageBreakBefore w:val="0"/>
        <w:spacing w:line="360" w:lineRule="auto"/>
        <w:rPr>
          <w:rStyle w:val="1148"/>
          <w:rFonts w:ascii="宋体" w:hAnsi="宋体" w:cs="宋体"/>
          <w:bCs/>
          <w:color w:val="auto"/>
          <w:sz w:val="24"/>
          <w:highlight w:val="none"/>
        </w:rPr>
      </w:pPr>
      <w:r>
        <w:rPr>
          <w:rStyle w:val="1148"/>
          <w:rFonts w:ascii="宋体" w:hAnsi="宋体" w:cs="宋体"/>
          <w:bCs/>
          <w:color w:val="auto"/>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ind w:firstLine="482"/>
        <w:keepLines w:val="0"/>
        <w:keepNext w:val="0"/>
        <w:pageBreakBefore w:val="0"/>
        <w:spacing w:line="360" w:lineRule="auto"/>
        <w:rPr>
          <w:rStyle w:val="1148"/>
          <w:rFonts w:ascii="宋体" w:hAnsi="宋体"/>
          <w:b/>
          <w:color w:val="auto"/>
          <w:sz w:val="24"/>
          <w:highlight w:val="none"/>
        </w:rPr>
      </w:pPr>
      <w:r>
        <w:rPr>
          <w:rStyle w:val="1148"/>
          <w:rFonts w:ascii="宋体" w:hAnsi="宋体"/>
          <w:b/>
          <w:color w:val="auto"/>
          <w:sz w:val="24"/>
          <w:highlight w:val="none"/>
        </w:rPr>
        <w:t xml:space="preserve">“苏采云”系统使用要求：</w:t>
      </w:r>
      <w:r/>
    </w:p>
    <w:p>
      <w:pPr>
        <w:ind w:firstLine="480"/>
        <w:keepLines w:val="0"/>
        <w:keepNext w:val="0"/>
        <w:pageBreakBefore w:val="0"/>
        <w:spacing w:line="360" w:lineRule="auto"/>
        <w:rPr>
          <w:rStyle w:val="1148"/>
          <w:rFonts w:ascii="宋体" w:hAnsi="宋体" w:cs="宋体"/>
          <w:bCs/>
          <w:color w:val="auto"/>
          <w:sz w:val="24"/>
          <w:highlight w:val="none"/>
        </w:rPr>
      </w:pPr>
      <w:r>
        <w:rPr>
          <w:rStyle w:val="1148"/>
          <w:rFonts w:ascii="宋体" w:hAnsi="宋体" w:cs="宋体"/>
          <w:bCs/>
          <w:color w:val="auto"/>
          <w:sz w:val="24"/>
          <w:highlight w:val="none"/>
        </w:rPr>
        <w:t xml:space="preserve">1、使用谷歌浏览器参与不见面开标及磋商环节。</w:t>
      </w:r>
      <w:r/>
    </w:p>
    <w:p>
      <w:pPr>
        <w:ind w:firstLine="480"/>
        <w:keepLines w:val="0"/>
        <w:keepNext w:val="0"/>
        <w:pageBreakBefore w:val="0"/>
        <w:spacing w:line="360" w:lineRule="auto"/>
        <w:rPr>
          <w:rStyle w:val="1148"/>
          <w:rFonts w:ascii="宋体" w:hAnsi="宋体" w:cs="宋体"/>
          <w:bCs/>
          <w:color w:val="auto"/>
          <w:sz w:val="24"/>
          <w:highlight w:val="none"/>
        </w:rPr>
      </w:pPr>
      <w:r>
        <w:rPr>
          <w:rStyle w:val="1148"/>
          <w:rFonts w:ascii="宋体" w:hAnsi="宋体" w:cs="宋体"/>
          <w:bCs/>
          <w:color w:val="auto"/>
          <w:sz w:val="24"/>
          <w:highlight w:val="none"/>
        </w:rPr>
        <w:t xml:space="preserve">2、电脑需提前准备好麦克风、音响，摄像头，提前检查保证能够正常使用。</w:t>
      </w:r>
      <w:r/>
    </w:p>
    <w:p>
      <w:pPr>
        <w:ind w:firstLine="480"/>
        <w:keepLines w:val="0"/>
        <w:keepNext w:val="0"/>
        <w:pageBreakBefore w:val="0"/>
        <w:spacing w:line="360" w:lineRule="auto"/>
        <w:rPr>
          <w:rStyle w:val="1148"/>
          <w:rFonts w:ascii="宋体" w:hAnsi="宋体" w:cs="宋体"/>
          <w:bCs/>
          <w:color w:val="auto"/>
          <w:sz w:val="24"/>
          <w:highlight w:val="none"/>
        </w:rPr>
      </w:pPr>
      <w:r>
        <w:rPr>
          <w:rStyle w:val="1148"/>
          <w:rFonts w:ascii="宋体" w:hAnsi="宋体" w:cs="宋体"/>
          <w:bCs/>
          <w:color w:val="auto"/>
          <w:sz w:val="24"/>
          <w:highlight w:val="none"/>
        </w:rPr>
        <w:t xml:space="preserve">3、操作系统至少win7以上，建议使用win10操作系统。</w:t>
      </w:r>
      <w:r/>
    </w:p>
    <w:p>
      <w:pPr>
        <w:pStyle w:val="834"/>
        <w:ind w:firstLine="482"/>
        <w:keepLines w:val="0"/>
        <w:keepNext w:val="0"/>
        <w:pageBreakBefore w:val="0"/>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（二）首次响应文件提交的截止时间：</w:t>
      </w:r>
      <w:r>
        <w:rPr>
          <w:rFonts w:hint="eastAsia" w:ascii="宋体" w:hAnsi="宋体" w:cs="宋体"/>
          <w:b/>
          <w:bCs/>
          <w:color w:val="auto"/>
          <w:sz w:val="24"/>
          <w:highlight w:val="none"/>
          <w:lang w:eastAsia="zh-CN"/>
        </w:rPr>
        <w:t xml:space="preserve">2026年6月15日</w:t>
      </w:r>
      <w:r>
        <w:rPr>
          <w:rFonts w:hint="eastAsia" w:ascii="宋体" w:hAnsi="宋体" w:cs="宋体"/>
          <w:b/>
          <w:bCs/>
          <w:color w:val="auto"/>
          <w:sz w:val="24"/>
          <w:highlight w:val="none"/>
        </w:rPr>
        <w:t xml:space="preserve">上午09：30，</w:t>
      </w:r>
      <w:r>
        <w:rPr>
          <w:rFonts w:hint="eastAsia" w:ascii="宋体" w:hAnsi="宋体" w:cs="宋体"/>
          <w:color w:val="auto"/>
          <w:sz w:val="24"/>
          <w:highlight w:val="none"/>
        </w:rPr>
        <w:t xml:space="preserve">在截止时间后提交的首次响应文件为无效文件，将被拒收。</w:t>
      </w:r>
      <w:r/>
    </w:p>
    <w:p>
      <w:pPr>
        <w:pStyle w:val="834"/>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（三）首次响应文件提交时间、地点：</w:t>
      </w:r>
      <w:r/>
    </w:p>
    <w:p>
      <w:pPr>
        <w:pStyle w:val="834"/>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1、提交时间：</w:t>
      </w:r>
      <w:r/>
    </w:p>
    <w:p>
      <w:pPr>
        <w:pStyle w:val="834"/>
        <w:ind w:firstLine="480"/>
        <w:keepLines w:val="0"/>
        <w:keepNext w:val="0"/>
        <w:pageBreakBefore w:val="0"/>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首次响应文件提交的截止时间</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eastAsia="zh-CN"/>
        </w:rPr>
        <w:t xml:space="preserve">2026年6月15日</w:t>
      </w:r>
      <w:r>
        <w:rPr>
          <w:rFonts w:hint="eastAsia" w:ascii="宋体" w:hAnsi="宋体" w:cs="宋体"/>
          <w:b/>
          <w:bCs/>
          <w:color w:val="auto"/>
          <w:sz w:val="24"/>
          <w:highlight w:val="none"/>
        </w:rPr>
        <w:t xml:space="preserve">上午09：30）前。</w:t>
      </w:r>
      <w:r/>
    </w:p>
    <w:p>
      <w:pPr>
        <w:pStyle w:val="834"/>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2、提交地点：</w:t>
      </w:r>
      <w:r/>
    </w:p>
    <w:p>
      <w:pPr>
        <w:pStyle w:val="834"/>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“苏采云”系统（网址：http://jszfcg.jsczt.cn/）“开标大厅”或进入徐州政府采购网（网址：http://czj.xz.gov.cn/Home/HomeIndex）-业务工作-用户登录，点击“苏采云”进入系统“开标大厅”。 </w:t>
      </w:r>
      <w:r/>
    </w:p>
    <w:p>
      <w:pPr>
        <w:pStyle w:val="834"/>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（四）首次响应文件开启时间：</w:t>
      </w:r>
      <w:r>
        <w:rPr>
          <w:rFonts w:hint="eastAsia" w:ascii="宋体" w:hAnsi="宋体" w:cs="宋体"/>
          <w:b/>
          <w:bCs/>
          <w:color w:val="auto"/>
          <w:sz w:val="24"/>
          <w:highlight w:val="none"/>
          <w:lang w:eastAsia="zh-CN"/>
        </w:rPr>
        <w:t xml:space="preserve">2026年6月15日</w:t>
      </w:r>
      <w:r>
        <w:rPr>
          <w:rFonts w:hint="eastAsia" w:ascii="宋体" w:hAnsi="宋体" w:cs="宋体"/>
          <w:b/>
          <w:bCs/>
          <w:color w:val="auto"/>
          <w:sz w:val="24"/>
          <w:highlight w:val="none"/>
        </w:rPr>
        <w:t xml:space="preserve">上午09：30。</w:t>
      </w:r>
      <w:r/>
    </w:p>
    <w:p>
      <w:pPr>
        <w:pStyle w:val="834"/>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（五）首次响应文件开启地点：</w:t>
      </w:r>
      <w:r/>
    </w:p>
    <w:p>
      <w:pPr>
        <w:pStyle w:val="834"/>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“苏采云”系统（网址：http://jszfcg.jsczt.cn/）“开标大厅”或进入徐州政府采购网（网址：http://czj.xz.gov.cn/Home/HomeIndex）-业务工作-用户登录，点击“苏采云”进入系统“开标大厅”。</w:t>
      </w:r>
      <w:r/>
    </w:p>
    <w:p>
      <w:pPr>
        <w:pStyle w:val="834"/>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834"/>
        <w:ind w:firstLine="480"/>
        <w:jc w:val="left"/>
        <w:keepLines w:val="0"/>
        <w:keepNext w:val="0"/>
        <w:pageBreakBefore w:val="0"/>
        <w:spacing w:line="360" w:lineRule="auto"/>
        <w:shd w:val="clear" w:color="auto" w:fill="ffffff"/>
        <w:widowControl/>
        <w:rPr>
          <w:rFonts w:ascii="宋体" w:hAnsi="宋体" w:cs="宋体"/>
          <w:color w:val="auto"/>
          <w:sz w:val="24"/>
          <w:highlight w:val="none"/>
        </w:rPr>
        <w:outlineLvl w:val="0"/>
      </w:pPr>
      <w:r>
        <w:rPr>
          <w:rFonts w:hint="eastAsia" w:ascii="宋体" w:hAnsi="宋体" w:cs="宋体"/>
          <w:color w:val="auto"/>
          <w:sz w:val="24"/>
          <w:highlight w:val="none"/>
        </w:rPr>
        <w:t xml:space="preserve">（七）不接受不按要求加盖公章（电子签章）的首次响应文件。电子签章相关要求见“苏采云”系统。</w:t>
      </w:r>
      <w:r/>
    </w:p>
    <w:p>
      <w:pPr>
        <w:pStyle w:val="834"/>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bCs/>
          <w:color w:val="auto"/>
          <w:sz w:val="24"/>
          <w:highlight w:val="none"/>
        </w:rPr>
        <w:t xml:space="preserve">（八）首次响应文件解密：到达开启时间，</w:t>
      </w:r>
      <w:r>
        <w:rPr>
          <w:rFonts w:hint="eastAsia" w:ascii="宋体" w:hAnsi="宋体" w:cs="宋体"/>
          <w:color w:val="auto"/>
          <w:sz w:val="24"/>
          <w:highlight w:val="none"/>
        </w:rPr>
        <w:t xml:space="preserve">“苏采云”系统自动提取所有响应文件，供应商按采购文件规定方式按时在线解密。本项目采购文件规定的供应商按时在线解密方式：</w:t>
      </w:r>
      <w:r>
        <w:rPr>
          <w:rFonts w:hint="eastAsia" w:ascii="宋体" w:hAnsi="宋体" w:cs="宋体"/>
          <w:b/>
          <w:bCs/>
          <w:color w:val="auto"/>
          <w:sz w:val="24"/>
          <w:highlight w:val="none"/>
        </w:rPr>
        <w:t xml:space="preserve">开启时间后30分钟内</w:t>
      </w:r>
      <w:r>
        <w:rPr>
          <w:rFonts w:hint="eastAsia" w:ascii="宋体" w:hAnsi="宋体" w:cs="宋体"/>
          <w:color w:val="auto"/>
          <w:sz w:val="24"/>
          <w:highlight w:val="none"/>
        </w:rPr>
        <w:t xml:space="preserve">，通过“苏采云”系统（使用“CA数字证书”）解密。</w:t>
      </w:r>
      <w:r/>
    </w:p>
    <w:p>
      <w:pPr>
        <w:pStyle w:val="834"/>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（九）采购文件（后缀名为“.kedt”）、供应商操作手册及政府采购客户端工具可通过“苏采云”系统（网址：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hint="eastAsia" w:ascii="宋体" w:hAnsi="宋体" w:cs="宋体"/>
          <w:color w:val="auto"/>
          <w:sz w:val="24"/>
          <w:highlight w:val="none"/>
        </w:rPr>
        <w:t xml:space="preserve">http://jszfcg.jsczt.cn/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34"/>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（十）相关说明：供应商在“苏采云”系统中提交首次响应文件的时间即为数据电文（响应文件，下同）的发送时间和接收时间。</w:t>
      </w:r>
      <w:r/>
    </w:p>
    <w:p>
      <w:pPr>
        <w:pStyle w:val="834"/>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十三、响应文件编制要求</w:t>
      </w:r>
      <w:r/>
    </w:p>
    <w:p>
      <w:pPr>
        <w:pStyle w:val="834"/>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请按照以下要求（包括但不限于以下要求）制作：</w:t>
      </w:r>
      <w:r/>
    </w:p>
    <w:p>
      <w:pPr>
        <w:pStyle w:val="834"/>
        <w:ind w:firstLine="482"/>
        <w:keepLines w:val="0"/>
        <w:keepNext w:val="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（一）基本目录</w:t>
      </w:r>
      <w:r/>
    </w:p>
    <w:p>
      <w:pPr>
        <w:ind w:firstLine="482"/>
        <w:keepLines w:val="0"/>
        <w:keepNext w:val="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1、《磋商报价表》（加盖电子签章，格式见《磋商文件》附件。政府采购客户端工具输入报价自动生成）。</w:t>
      </w:r>
      <w:r/>
    </w:p>
    <w:p>
      <w:pPr>
        <w:ind w:firstLine="482"/>
        <w:keepLines w:val="0"/>
        <w:keepNext w:val="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（二）资格条件（1～6项必须提供，否则响应无效）</w:t>
      </w:r>
      <w:r/>
    </w:p>
    <w:p>
      <w:pPr>
        <w:ind w:right="-334"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1、投标人合法有效的法人或者其他组织的营业执照等证明文件，自然人的身份证明，以上证明文件提供原件的扫描件；</w:t>
      </w:r>
      <w:r/>
    </w:p>
    <w:p>
      <w:pPr>
        <w:ind w:right="-334" w:firstLine="480"/>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具备履行合同所必需的设备和专业技术能力的证明材料，即响应文件中提供《具备履行合同所必需的设备和专业技术能力的书面声明（附证明材料扫描件）》（加盖电子签章，格式见《磋商文件》附件,所附证明材料扫描件可不加盖电子签章）；</w:t>
      </w:r>
      <w:r/>
    </w:p>
    <w:p>
      <w:pPr>
        <w:ind w:right="-334" w:firstLine="482"/>
        <w:keepLines w:val="0"/>
        <w:keepNext w:val="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3、财务状况报告，至少提供：</w:t>
      </w:r>
      <w:r/>
    </w:p>
    <w:p>
      <w:pPr>
        <w:ind w:right="-334" w:firstLine="480"/>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供应商提交首次响应文件时间前6个月内任何日期的</w:t>
      </w:r>
      <w:r>
        <w:rPr>
          <w:rFonts w:hint="eastAsia" w:ascii="宋体" w:hAnsi="宋体" w:cs="宋体"/>
          <w:b/>
          <w:color w:val="auto"/>
          <w:sz w:val="24"/>
          <w:highlight w:val="none"/>
        </w:rPr>
        <w:t xml:space="preserve">资产负债表和利润表</w:t>
      </w:r>
      <w:r>
        <w:rPr>
          <w:rFonts w:hint="eastAsia" w:ascii="宋体" w:hAnsi="宋体" w:cs="宋体"/>
          <w:bCs/>
          <w:color w:val="auto"/>
          <w:sz w:val="24"/>
          <w:highlight w:val="none"/>
        </w:rPr>
        <w:t xml:space="preserve">月报表扫描件</w:t>
      </w:r>
      <w:r>
        <w:rPr>
          <w:rFonts w:hint="eastAsia" w:ascii="宋体" w:hAnsi="宋体" w:cs="宋体"/>
          <w:b/>
          <w:color w:val="auto"/>
          <w:sz w:val="24"/>
          <w:highlight w:val="none"/>
        </w:rPr>
        <w:t xml:space="preserve">各一份；</w:t>
      </w:r>
      <w:r>
        <w:rPr>
          <w:rFonts w:hint="eastAsia" w:ascii="宋体" w:hAnsi="宋体" w:cs="宋体"/>
          <w:bCs/>
          <w:color w:val="auto"/>
          <w:sz w:val="24"/>
          <w:highlight w:val="none"/>
        </w:rPr>
        <w:t xml:space="preserve">或供应商基本开户银行出具的有效的资信证明扫描件；或提供供应商202</w:t>
      </w:r>
      <w:r>
        <w:rPr>
          <w:rFonts w:hint="eastAsia" w:ascii="宋体" w:hAnsi="宋体" w:cs="宋体"/>
          <w:bCs/>
          <w:color w:val="auto"/>
          <w:sz w:val="24"/>
          <w:highlight w:val="none"/>
          <w:lang w:val="en-US" w:eastAsia="zh-CN"/>
        </w:rPr>
        <w:t xml:space="preserve">4</w:t>
      </w:r>
      <w:r>
        <w:rPr>
          <w:rFonts w:hint="eastAsia" w:ascii="宋体" w:hAnsi="宋体" w:cs="宋体"/>
          <w:bCs/>
          <w:color w:val="auto"/>
          <w:sz w:val="24"/>
          <w:highlight w:val="none"/>
        </w:rPr>
        <w:t xml:space="preserve">年度经审计的财务报告扫描件一份；或财政部门认可的政府采购专业担保机构出具的有效的投标担保函扫描件；</w:t>
      </w:r>
      <w:r/>
    </w:p>
    <w:p>
      <w:pPr>
        <w:ind w:right="-334" w:firstLine="480"/>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4、供应商提交首次响应文件时间前6个月内任何1月的</w:t>
      </w:r>
      <w:r>
        <w:rPr>
          <w:rFonts w:hint="eastAsia" w:ascii="宋体" w:hAnsi="宋体" w:cs="宋体"/>
          <w:b/>
          <w:color w:val="auto"/>
          <w:sz w:val="24"/>
          <w:highlight w:val="none"/>
        </w:rPr>
        <w:t xml:space="preserve">依法缴纳税收和社会保障资金</w:t>
      </w:r>
      <w:r>
        <w:rPr>
          <w:rFonts w:hint="eastAsia" w:ascii="宋体" w:hAnsi="宋体" w:cs="宋体"/>
          <w:bCs/>
          <w:color w:val="auto"/>
          <w:sz w:val="24"/>
          <w:highlight w:val="none"/>
        </w:rPr>
        <w:t xml:space="preserve">的相关材料扫描件</w:t>
      </w:r>
      <w:r>
        <w:rPr>
          <w:rFonts w:hint="eastAsia" w:ascii="宋体" w:hAnsi="宋体" w:cs="宋体"/>
          <w:b/>
          <w:color w:val="auto"/>
          <w:sz w:val="24"/>
          <w:highlight w:val="none"/>
        </w:rPr>
        <w:t xml:space="preserve">各一份；</w:t>
      </w:r>
      <w:r>
        <w:rPr>
          <w:rFonts w:hint="eastAsia" w:ascii="宋体" w:hAnsi="宋体" w:cs="宋体"/>
          <w:bCs/>
          <w:color w:val="auto"/>
          <w:sz w:val="24"/>
          <w:highlight w:val="none"/>
        </w:rPr>
        <w:t xml:space="preserve">或依法免税或不需要缴纳社会保障资金的供应商应提供相应其依法免税或不需要缴纳社会保障资金的证明文件扫描件；</w:t>
      </w:r>
      <w:r/>
    </w:p>
    <w:p>
      <w:pPr>
        <w:ind w:right="-334" w:firstLine="482"/>
        <w:keepLines w:val="0"/>
        <w:keepNext w:val="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5、供应商参加政府采购活动前3年内在经营活动中没有重大违法记录的书面声明(原件，格式见《磋商文件》附件)；</w:t>
      </w:r>
      <w:r/>
    </w:p>
    <w:p>
      <w:pPr>
        <w:ind w:right="-334" w:firstLine="482"/>
        <w:keepLines w:val="0"/>
        <w:keepNext w:val="0"/>
        <w:pageBreakBefore w:val="0"/>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6、本项目的特定资格条件：</w:t>
      </w:r>
      <w:r/>
    </w:p>
    <w:p>
      <w:pPr>
        <w:ind w:right="-334" w:firstLine="482"/>
        <w:keepLines w:val="0"/>
        <w:keepNext w:val="0"/>
        <w:pageBreakBefore w:val="0"/>
        <w:spacing w:line="360" w:lineRule="auto"/>
        <w:rPr>
          <w:rFonts w:hint="eastAsia" w:ascii="宋体" w:hAnsi="宋体" w:eastAsia="宋体" w:cs="宋体"/>
          <w:b/>
          <w:bCs/>
          <w:color w:val="auto"/>
          <w:sz w:val="24"/>
          <w:highlight w:val="yellow"/>
          <w:lang w:val="en-US" w:eastAsia="zh-CN"/>
        </w:rPr>
      </w:pPr>
      <w:r>
        <w:rPr>
          <w:rFonts w:hint="eastAsia" w:ascii="宋体" w:hAnsi="宋体" w:cs="宋体"/>
          <w:b/>
          <w:bCs/>
          <w:color w:val="auto"/>
          <w:sz w:val="24"/>
          <w:highlight w:val="none"/>
          <w:lang w:val="en-US" w:eastAsia="zh-CN"/>
        </w:rPr>
        <w:t xml:space="preserve">①</w:t>
      </w:r>
      <w:r>
        <w:rPr>
          <w:rFonts w:hint="eastAsia" w:ascii="宋体" w:hAnsi="宋体" w:eastAsia="宋体" w:cs="宋体"/>
          <w:b/>
          <w:bCs/>
          <w:color w:val="auto"/>
          <w:sz w:val="24"/>
          <w:highlight w:val="none"/>
          <w:lang w:val="en-US" w:eastAsia="zh-CN"/>
        </w:rPr>
        <w:t xml:space="preserve">供应商须是经中国银行保险监督管理委员会或国家金融监管局批准设立的中国境内保险公司，且须提供保险监督管理机构颁发的《保险许可证》</w:t>
      </w:r>
      <w:r>
        <w:rPr>
          <w:rFonts w:hint="eastAsia" w:ascii="宋体" w:hAnsi="宋体" w:cs="宋体"/>
          <w:b/>
          <w:bCs/>
          <w:color w:val="auto"/>
          <w:sz w:val="24"/>
          <w:highlight w:val="none"/>
          <w:lang w:val="en-US" w:eastAsia="zh-CN"/>
        </w:rPr>
        <w:t xml:space="preserve">；</w:t>
      </w:r>
      <w:r/>
    </w:p>
    <w:p>
      <w:pPr>
        <w:ind w:right="-334" w:firstLine="482"/>
        <w:keepLines w:val="0"/>
        <w:keepNext w:val="0"/>
        <w:pageBreakBefore w:val="0"/>
        <w:spacing w:line="360" w:lineRule="auto"/>
        <w:rPr>
          <w:rFonts w:hint="eastAsia"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②</w:t>
      </w:r>
      <w:r>
        <w:rPr>
          <w:rFonts w:hint="eastAsia" w:ascii="宋体" w:hAnsi="宋体" w:eastAsia="宋体" w:cs="宋体"/>
          <w:b/>
          <w:bCs/>
          <w:color w:val="auto"/>
          <w:sz w:val="24"/>
          <w:highlight w:val="none"/>
          <w:lang w:val="en-US" w:eastAsia="zh-CN"/>
        </w:rPr>
        <w:t xml:space="preserve">投标人须为总公司或其授权的分（子或支）公司，但属于同一独立法人资格的保险公司只能由其法人机</w:t>
      </w:r>
      <w:bookmarkStart w:id="18" w:name="_GoBack"/>
      <w:r/>
      <w:bookmarkEnd w:id="18"/>
      <w:r>
        <w:rPr>
          <w:rFonts w:hint="eastAsia" w:ascii="宋体" w:hAnsi="宋体" w:eastAsia="宋体" w:cs="宋体"/>
          <w:b/>
          <w:bCs/>
          <w:color w:val="auto"/>
          <w:sz w:val="24"/>
          <w:highlight w:val="none"/>
          <w:lang w:val="en-US" w:eastAsia="zh-CN"/>
        </w:rPr>
        <w:t xml:space="preserve">构自身或其中一家分（子或支）公司参与本项目投标。分（子或支）公司参与投标的须提供法人机构授权文件；</w:t>
      </w:r>
      <w:r/>
    </w:p>
    <w:p>
      <w:pPr>
        <w:ind w:right="-334" w:firstLine="482"/>
        <w:keepLines w:val="0"/>
        <w:keepNext w:val="0"/>
        <w:pageBreakBefore w:val="0"/>
        <w:spacing w:line="360" w:lineRule="auto"/>
        <w:rPr>
          <w:rFonts w:hint="eastAsia"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③</w:t>
      </w:r>
      <w:r>
        <w:rPr>
          <w:rFonts w:hint="eastAsia" w:ascii="宋体" w:hAnsi="宋体" w:eastAsia="宋体" w:cs="宋体"/>
          <w:b/>
          <w:bCs/>
          <w:color w:val="auto"/>
          <w:sz w:val="24"/>
          <w:highlight w:val="none"/>
          <w:lang w:val="en-US" w:eastAsia="zh-CN"/>
        </w:rPr>
        <w:t xml:space="preserve">同一保险集团公司的不同分（子或支）公司，不得同时参加本项目投标，否则为无效响应；</w:t>
      </w:r>
      <w:r/>
    </w:p>
    <w:p>
      <w:pPr>
        <w:ind w:right="-334" w:firstLine="482"/>
        <w:keepLines w:val="0"/>
        <w:keepNext w:val="0"/>
        <w:pageBreakBefore w:val="0"/>
        <w:spacing w:line="360" w:lineRule="auto"/>
        <w:rPr>
          <w:rFonts w:hint="eastAsia"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④</w:t>
      </w:r>
      <w:r>
        <w:rPr>
          <w:rFonts w:hint="eastAsia" w:ascii="宋体" w:hAnsi="宋体" w:eastAsia="宋体" w:cs="宋体"/>
          <w:b/>
          <w:bCs/>
          <w:color w:val="auto"/>
          <w:sz w:val="24"/>
          <w:highlight w:val="none"/>
          <w:lang w:val="en-US" w:eastAsia="zh-CN"/>
        </w:rPr>
        <w:t xml:space="preserve">单位负责人为同一人或者存在直接控股、管理关系的不同供应商，不得参加同一合同项下的政府采购活动。</w:t>
      </w:r>
      <w:r/>
    </w:p>
    <w:p>
      <w:pPr>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（三）符合条件（必须提供，否则响应无效）</w:t>
      </w:r>
      <w:r/>
    </w:p>
    <w:p>
      <w:pPr>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cs="宋体"/>
          <w:b/>
          <w:color w:val="auto"/>
          <w:sz w:val="24"/>
          <w:highlight w:val="none"/>
        </w:rPr>
        <w:t xml:space="preserve">《</w:t>
      </w:r>
      <w:r>
        <w:rPr>
          <w:rFonts w:hint="eastAsia" w:ascii="宋体" w:hAnsi="宋体" w:eastAsia="宋体" w:cs="宋体"/>
          <w:b/>
          <w:bCs/>
          <w:color w:val="auto"/>
          <w:sz w:val="24"/>
          <w:szCs w:val="24"/>
          <w:highlight w:val="none"/>
        </w:rPr>
        <w:t xml:space="preserve">承诺书</w:t>
      </w:r>
      <w:r>
        <w:rPr>
          <w:rFonts w:hint="eastAsia" w:ascii="宋体" w:hAnsi="宋体" w:cs="宋体"/>
          <w:b/>
          <w:color w:val="auto"/>
          <w:sz w:val="24"/>
          <w:highlight w:val="none"/>
        </w:rPr>
        <w:t xml:space="preserve">》</w:t>
      </w:r>
      <w:r>
        <w:rPr>
          <w:rFonts w:hint="eastAsia" w:ascii="宋体" w:hAnsi="宋体" w:eastAsia="宋体" w:cs="宋体"/>
          <w:b/>
          <w:bCs/>
          <w:color w:val="auto"/>
          <w:sz w:val="24"/>
          <w:szCs w:val="24"/>
          <w:highlight w:val="none"/>
        </w:rPr>
        <w:t xml:space="preserve">（加盖电子签章，格式见《磋商文件》附件）；</w:t>
      </w:r>
      <w:r/>
    </w:p>
    <w:p>
      <w:pPr>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w:t>
      </w:r>
      <w:r>
        <w:rPr>
          <w:rFonts w:hint="eastAsia" w:ascii="宋体" w:hAnsi="宋体" w:cs="宋体"/>
          <w:b/>
          <w:color w:val="auto"/>
          <w:sz w:val="24"/>
          <w:highlight w:val="none"/>
        </w:rPr>
        <w:t xml:space="preserve">《</w:t>
      </w:r>
      <w:r>
        <w:rPr>
          <w:rFonts w:hint="eastAsia" w:ascii="宋体" w:hAnsi="宋体" w:eastAsia="宋体" w:cs="宋体"/>
          <w:b/>
          <w:bCs/>
          <w:color w:val="auto"/>
          <w:sz w:val="24"/>
          <w:szCs w:val="24"/>
          <w:highlight w:val="none"/>
        </w:rPr>
        <w:t xml:space="preserve">授权委托书</w:t>
      </w:r>
      <w:r>
        <w:rPr>
          <w:rFonts w:hint="eastAsia" w:ascii="宋体" w:hAnsi="宋体" w:cs="宋体"/>
          <w:b/>
          <w:color w:val="auto"/>
          <w:sz w:val="24"/>
          <w:highlight w:val="none"/>
        </w:rPr>
        <w:t xml:space="preserve">》</w:t>
      </w:r>
      <w:r>
        <w:rPr>
          <w:rFonts w:hint="eastAsia" w:ascii="宋体" w:hAnsi="宋体" w:eastAsia="宋体" w:cs="宋体"/>
          <w:b/>
          <w:bCs/>
          <w:color w:val="auto"/>
          <w:sz w:val="24"/>
          <w:szCs w:val="24"/>
          <w:highlight w:val="none"/>
        </w:rPr>
        <w:t xml:space="preserve">（提供原件的扫描件，格式见《磋商文件》附件）；</w:t>
      </w:r>
      <w:r/>
    </w:p>
    <w:p>
      <w:pPr>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w:t>
      </w:r>
      <w:r>
        <w:rPr>
          <w:rFonts w:hint="eastAsia" w:ascii="宋体" w:hAnsi="宋体" w:cs="宋体"/>
          <w:b/>
          <w:color w:val="auto"/>
          <w:sz w:val="24"/>
          <w:highlight w:val="none"/>
        </w:rPr>
        <w:t xml:space="preserve">《</w:t>
      </w:r>
      <w:r>
        <w:rPr>
          <w:rFonts w:hint="eastAsia" w:ascii="宋体" w:hAnsi="宋体" w:eastAsia="宋体" w:cs="宋体"/>
          <w:b/>
          <w:bCs/>
          <w:color w:val="auto"/>
          <w:sz w:val="24"/>
          <w:szCs w:val="24"/>
          <w:highlight w:val="none"/>
        </w:rPr>
        <w:t xml:space="preserve">偏离表</w:t>
      </w:r>
      <w:r>
        <w:rPr>
          <w:rFonts w:hint="eastAsia" w:ascii="宋体" w:hAnsi="宋体" w:cs="宋体"/>
          <w:b/>
          <w:color w:val="auto"/>
          <w:sz w:val="24"/>
          <w:highlight w:val="none"/>
        </w:rPr>
        <w:t xml:space="preserve">》</w:t>
      </w:r>
      <w:r>
        <w:rPr>
          <w:rFonts w:hint="eastAsia" w:ascii="宋体" w:hAnsi="宋体" w:eastAsia="宋体" w:cs="宋体"/>
          <w:b/>
          <w:bCs/>
          <w:color w:val="auto"/>
          <w:sz w:val="24"/>
          <w:szCs w:val="24"/>
          <w:highlight w:val="none"/>
        </w:rPr>
        <w:t xml:space="preserve">（加盖电子签章，格式见《磋商文件》附件）；</w:t>
      </w:r>
      <w:r/>
    </w:p>
    <w:p>
      <w:pPr>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w:t>
      </w:r>
      <w:r>
        <w:rPr>
          <w:rFonts w:hint="eastAsia" w:ascii="宋体" w:hAnsi="宋体" w:cs="宋体"/>
          <w:b/>
          <w:color w:val="auto"/>
          <w:sz w:val="24"/>
          <w:highlight w:val="none"/>
        </w:rPr>
        <w:t xml:space="preserve">《</w:t>
      </w:r>
      <w:r>
        <w:rPr>
          <w:rFonts w:hint="eastAsia" w:ascii="宋体" w:hAnsi="宋体" w:eastAsia="宋体" w:cs="宋体"/>
          <w:b/>
          <w:bCs/>
          <w:color w:val="auto"/>
          <w:sz w:val="24"/>
          <w:szCs w:val="24"/>
          <w:highlight w:val="none"/>
        </w:rPr>
        <w:t xml:space="preserve">分项价格表</w:t>
      </w:r>
      <w:r>
        <w:rPr>
          <w:rFonts w:hint="eastAsia" w:ascii="宋体" w:hAnsi="宋体" w:cs="宋体"/>
          <w:b/>
          <w:color w:val="auto"/>
          <w:sz w:val="24"/>
          <w:highlight w:val="none"/>
        </w:rPr>
        <w:t xml:space="preserve">》</w:t>
      </w:r>
      <w:r>
        <w:rPr>
          <w:rFonts w:hint="eastAsia" w:ascii="宋体" w:hAnsi="宋体" w:eastAsia="宋体" w:cs="宋体"/>
          <w:b/>
          <w:bCs/>
          <w:color w:val="auto"/>
          <w:sz w:val="24"/>
          <w:szCs w:val="24"/>
          <w:highlight w:val="none"/>
        </w:rPr>
        <w:t xml:space="preserve">（加盖电子签章，格式《磋商文件》附件）；</w:t>
      </w:r>
      <w:r/>
    </w:p>
    <w:p>
      <w:pPr>
        <w:ind w:left="0" w:right="0" w:firstLine="482"/>
        <w:pageBreakBefore w:val="0"/>
        <w:spacing w:line="360" w:lineRule="auto"/>
        <w:rPr>
          <w:rFonts w:ascii="宋体" w:hAnsi="宋体" w:cs="宋体"/>
          <w:b/>
          <w:bCs/>
          <w:color w:val="auto"/>
          <w:sz w:val="24"/>
          <w:highlight w:val="none"/>
        </w:rPr>
      </w:pPr>
      <w:r>
        <w:rPr>
          <w:rFonts w:hint="eastAsia" w:ascii="宋体" w:hAnsi="宋体" w:eastAsia="宋体" w:cs="宋体"/>
          <w:b/>
          <w:bCs/>
          <w:color w:val="auto"/>
          <w:sz w:val="24"/>
          <w:szCs w:val="24"/>
          <w:highlight w:val="none"/>
          <w:lang w:val="en-US" w:eastAsia="zh-CN"/>
        </w:rPr>
        <w:t xml:space="preserve">5、法律、法规和磋商文件规定的其他无效情形。</w:t>
      </w:r>
      <w:r/>
    </w:p>
    <w:p>
      <w:pPr>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（四）综合评审评分项</w:t>
      </w:r>
      <w:r/>
    </w:p>
    <w:p>
      <w:pPr>
        <w:ind w:firstLine="482"/>
        <w:keepLines w:val="0"/>
        <w:keepNext w:val="0"/>
        <w:pageBreakBefore w:val="0"/>
        <w:spacing w:line="360" w:lineRule="auto"/>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t xml:space="preserve">1、详细完整的技术服务方案；</w:t>
      </w:r>
      <w:r/>
    </w:p>
    <w:p>
      <w:pPr>
        <w:ind w:firstLine="482"/>
        <w:keepLines w:val="0"/>
        <w:keepNext w:val="0"/>
        <w:pageBreakBefore w:val="0"/>
        <w:spacing w:line="360" w:lineRule="auto"/>
        <w:rPr>
          <w:rFonts w:ascii="宋体" w:hAnsi="宋体" w:cs="宋体"/>
          <w:color w:val="auto"/>
          <w:sz w:val="24"/>
          <w:highlight w:val="none"/>
        </w:rPr>
      </w:pPr>
      <w:r>
        <w:rPr>
          <w:rFonts w:hint="eastAsia" w:ascii="宋体" w:hAnsi="宋体" w:cs="宋体"/>
          <w:b/>
          <w:bCs/>
          <w:color w:val="auto"/>
          <w:sz w:val="24"/>
          <w:highlight w:val="none"/>
          <w:lang w:eastAsia="zh-CN"/>
        </w:rPr>
        <w:t xml:space="preserve">2、评分细则及采购需求中需提供的相关材料，特别要求的除外。</w:t>
      </w:r>
      <w:r/>
    </w:p>
    <w:p>
      <w:pPr>
        <w:pStyle w:val="834"/>
        <w:ind w:firstLine="482"/>
        <w:keepLines w:val="0"/>
        <w:keepNext w:val="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（五）价格折扣文件格式</w:t>
      </w:r>
      <w:r/>
    </w:p>
    <w:p>
      <w:pPr>
        <w:pStyle w:val="834"/>
        <w:ind w:firstLine="482"/>
        <w:keepLines w:val="0"/>
        <w:keepNext w:val="0"/>
        <w:pageBreakBefore w:val="0"/>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1、企业报价折扣证明：</w:t>
      </w:r>
      <w:r/>
    </w:p>
    <w:p>
      <w:pPr>
        <w:pStyle w:val="834"/>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为中小企业（含中型、小型、微型企业，下同）的，提供《中小企业声明函》（填写完整，加盖电子签章，格式见招标文件第七章《投标文件相关格式》）。</w:t>
      </w:r>
      <w:r/>
    </w:p>
    <w:p>
      <w:pPr>
        <w:pStyle w:val="834"/>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查询渠道参考工业和信息化部发布的中小企业规模自测小程序。</w:t>
      </w:r>
      <w:r/>
    </w:p>
    <w:p>
      <w:pPr>
        <w:pStyle w:val="834"/>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注：具体以《政府采购促进中小企业发展管理办法》（财库[2020]46号）和《关于印发中小企业划型标准规定的通知》（工信部联企业[2011]300号）的规定为准。</w:t>
      </w:r>
      <w:r/>
    </w:p>
    <w:p>
      <w:pPr>
        <w:pStyle w:val="834"/>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注：监狱企业和残疾人福利性单位等同于小微企业。</w:t>
      </w:r>
      <w:r/>
    </w:p>
    <w:p>
      <w:pPr>
        <w:pStyle w:val="834"/>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为监狱企业的，提供省级以上监狱管理局、戒毒管理局（含新疆生产建设兵团）出具的属于监狱企业的证明文件原件的扫描件。</w:t>
      </w:r>
      <w:r/>
    </w:p>
    <w:p>
      <w:pPr>
        <w:pStyle w:val="834"/>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具体以《财政部 司法部关于政府采购支持监狱企业发展有关问题的通知》（财库〔2014〕68号）的规定为准。</w:t>
      </w:r>
      <w:r/>
    </w:p>
    <w:p>
      <w:pPr>
        <w:pStyle w:val="834"/>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为享受政府采购支持政策的残疾人福利性单位的，提供《残疾人福利性单位声明函》（加盖电子签章，格式见招标文件第七章《投标文件相关格式》）。</w:t>
      </w:r>
      <w:r/>
    </w:p>
    <w:p>
      <w:pPr>
        <w:pStyle w:val="834"/>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享受政府采购支持政策的残疾人福利性单位应当同时满足以下条件：</w:t>
      </w:r>
      <w:r/>
    </w:p>
    <w:p>
      <w:pPr>
        <w:pStyle w:val="834"/>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①安置的残疾人占本单位在职职工人数的比例不低于25%（含25%），并且安置的残疾人人数不少于10人（含10人）；</w:t>
      </w:r>
      <w:r/>
    </w:p>
    <w:p>
      <w:pPr>
        <w:pStyle w:val="834"/>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②依法与安置的每位残疾人签订了一年以上（含一年）的劳动合同或服务协议；</w:t>
      </w:r>
      <w:r/>
    </w:p>
    <w:p>
      <w:pPr>
        <w:pStyle w:val="834"/>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③为安置的每位残疾人按月足额缴纳了基本养老保险、基本医疗保险、失业保险、工伤保险和生育保险等社会保险费；</w:t>
      </w:r>
      <w:r/>
    </w:p>
    <w:p>
      <w:pPr>
        <w:pStyle w:val="834"/>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④通过银行等金融机构向安置的每位残疾人，按月支付了不低于单位所在区县适用的经省级人民政府批准的月最低工资标准的工资；</w:t>
      </w:r>
      <w:r/>
    </w:p>
    <w:p>
      <w:pPr>
        <w:pStyle w:val="834"/>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⑤提供本单位制造的货物、承担的工程或者服务（以下简称产品），或者提供其他残疾人福利性单位制造的货物（不包括使用非残疾人福利性单位注册商标的货物）。</w:t>
      </w:r>
      <w:r/>
    </w:p>
    <w:p>
      <w:pPr>
        <w:pStyle w:val="834"/>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34"/>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具体以《三部门联合发布关于促进残疾人就业政府采购政策的通知》（财库〔2017〕141号）规定为准。</w:t>
      </w:r>
      <w:r/>
    </w:p>
    <w:p>
      <w:pPr>
        <w:pStyle w:val="834"/>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（六）提交的首次响应文件的密封、签署、盖章要求：</w:t>
      </w:r>
      <w:r/>
    </w:p>
    <w:p>
      <w:pPr>
        <w:pStyle w:val="834"/>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1、密封（加密）要求：</w:t>
      </w:r>
      <w:r/>
    </w:p>
    <w:p>
      <w:pPr>
        <w:pStyle w:val="834"/>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834"/>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2、签署要求：见《磋商文件》第九章附件中相关格式要求</w:t>
      </w:r>
      <w:r>
        <w:rPr>
          <w:rFonts w:hint="eastAsia" w:ascii="宋体" w:hAnsi="宋体" w:cs="宋体"/>
          <w:b/>
          <w:bCs/>
          <w:color w:val="auto"/>
          <w:sz w:val="24"/>
          <w:highlight w:val="none"/>
        </w:rPr>
        <w:t xml:space="preserve">（特别提醒：竞争性磋商文件中如需“被授权代表签字或盖章”，供应商可打印成文档，签字或盖章后再扫描上传，最后再电子签章）。</w:t>
      </w:r>
      <w:r/>
    </w:p>
    <w:p>
      <w:pPr>
        <w:pStyle w:val="834"/>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3、盖章要求：见《磋商文件》第九章附件中相关格式要求。供应商须通过“苏采云”系统提供的政府采购客户端工具（使用“CA数字证书”）加盖电子签章。</w:t>
      </w:r>
      <w:r/>
    </w:p>
    <w:p>
      <w:pPr>
        <w:pStyle w:val="834"/>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（七）通过“苏采云”系统提交政府采购客户端工具导出加密的响应文件（后缀名为zip）。响应文件不得超过150M！ </w:t>
      </w:r>
      <w:r/>
    </w:p>
    <w:p>
      <w:pPr>
        <w:pStyle w:val="834"/>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注：供应商应当按照《磋商文件》的要求编制响应文件，并对其提交的响应文件的真实性、合法性承担法律责任。</w:t>
      </w:r>
      <w:r/>
    </w:p>
    <w:p>
      <w:pPr>
        <w:pStyle w:val="834"/>
        <w:ind w:firstLine="482"/>
        <w:jc w:val="center"/>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第四章 磋商相关说明</w:t>
      </w:r>
      <w:r/>
    </w:p>
    <w:p>
      <w:pPr>
        <w:pStyle w:val="834"/>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十四、磋商相关说明</w:t>
      </w:r>
      <w:r/>
    </w:p>
    <w:p>
      <w:pPr>
        <w:pStyle w:val="834"/>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（一）磋商要求</w:t>
      </w:r>
      <w:r/>
    </w:p>
    <w:p>
      <w:pPr>
        <w:pStyle w:val="834"/>
        <w:ind w:firstLine="480"/>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1、被邀请参与磋商的供应商需按本竞争性磋商文件要求的截止时间、方式（地点）提交首次响应文件，同时派人通过“苏采云”系统在“开标大厅”等待磋商。</w:t>
      </w:r>
      <w:r/>
    </w:p>
    <w:p>
      <w:pPr>
        <w:pStyle w:val="834"/>
        <w:ind w:firstLine="480"/>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2、供应商可通过CA数字证书，在首次响应文件开启时间后，使用CA数字证书在规定时间内解密各自响应文件。</w:t>
      </w:r>
      <w:r/>
    </w:p>
    <w:p>
      <w:pPr>
        <w:pStyle w:val="834"/>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3、供应商的授权代表或法人须全程守候在“苏采云”系统开标大厅，并确保视频设备正常使用。授权代表或法人须携带授权委托书原件及身份证原件，经磋商小组核查后参与磋商活动。</w:t>
      </w:r>
      <w:r/>
    </w:p>
    <w:p>
      <w:pPr>
        <w:pStyle w:val="834"/>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4、磋商顺序按照“苏采云”系统内供应商电子标书显示先后时间进行。</w:t>
      </w:r>
      <w:r/>
    </w:p>
    <w:p>
      <w:pPr>
        <w:ind w:firstLine="482"/>
        <w:keepLines w:val="0"/>
        <w:keepNext w:val="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834"/>
        <w:ind w:firstLine="480"/>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6、未在规定时间内进行答疑澄清的，视同放弃澄清。</w:t>
      </w:r>
      <w:r/>
    </w:p>
    <w:p>
      <w:pPr>
        <w:pStyle w:val="834"/>
        <w:ind w:firstLine="482"/>
        <w:keepLines w:val="0"/>
        <w:keepNext w:val="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7、未在规定时间内进行报价的，视为响应无效。</w:t>
      </w:r>
      <w:r/>
    </w:p>
    <w:p>
      <w:pPr>
        <w:pStyle w:val="834"/>
        <w:ind w:firstLine="480"/>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8、被邀请参与磋商的供应商如未按上述磋商要求执行，视同放弃磋商的权利。</w:t>
      </w:r>
      <w:r/>
    </w:p>
    <w:p>
      <w:pPr>
        <w:pStyle w:val="834"/>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（二）评审程序</w:t>
      </w:r>
      <w:r/>
    </w:p>
    <w:p>
      <w:pPr>
        <w:pStyle w:val="834"/>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经磋商确定最终采购需求和提交最后报价的供应商后，由磋商小组采用综合评分法对提交最后报价的供应商的响应文件和最后报价进行综合评分。</w:t>
      </w:r>
      <w:r/>
    </w:p>
    <w:p>
      <w:pPr>
        <w:pStyle w:val="834"/>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sz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服务方案得分顺序推荐1名成交供应商。</w:t>
      </w:r>
      <w:r/>
    </w:p>
    <w:p>
      <w:pPr>
        <w:pStyle w:val="834"/>
        <w:ind w:firstLine="480"/>
        <w:keepLines w:val="0"/>
        <w:keepNext w:val="0"/>
        <w:pageBreakBefore w:val="0"/>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具体审查要求如下：</w:t>
      </w:r>
      <w:r>
        <w:rPr>
          <w:rFonts w:hint="eastAsia" w:ascii="宋体" w:hAnsi="宋体" w:cs="宋体"/>
          <w:b/>
          <w:bCs/>
          <w:color w:val="auto"/>
          <w:sz w:val="24"/>
          <w:highlight w:val="none"/>
        </w:rPr>
        <w:t xml:space="preserve">磋商小组启动异常低价投标（响应）审查的情形和具体要求，包括:</w:t>
      </w:r>
      <w:r/>
    </w:p>
    <w:p>
      <w:pPr>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（1）评审过程中出现下列情形之一的，磋商小组应当启动异常低价投标（响应）审查程序：</w:t>
      </w:r>
      <w:r/>
    </w:p>
    <w:p>
      <w:pPr>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①投标（响应）报价低于采购项目预算50%的，即投标（响应）报价&lt;采购项目预算×50%；</w:t>
      </w:r>
      <w:r/>
    </w:p>
    <w:p>
      <w:pPr>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②投标（响应）报价低于采购项目最高限价45%的，即投标（响应）报价&lt;采购项目最高限价×45%；</w:t>
      </w:r>
      <w:r/>
    </w:p>
    <w:p>
      <w:pPr>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③磋商小组认定的供应商报价过低、有可能影响产品质量或者不能诚信履约的其他情形。</w:t>
      </w:r>
      <w:r/>
    </w:p>
    <w:p>
      <w:pPr>
        <w:pStyle w:val="834"/>
        <w:ind w:firstLine="482"/>
        <w:keepLines w:val="0"/>
        <w:keepNext w:val="0"/>
        <w:pageBreakBefore w:val="0"/>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（2）启动异常低价投标（</w:t>
      </w:r>
      <w:r>
        <w:rPr>
          <w:rFonts w:hint="eastAsia" w:ascii="宋体" w:hAnsi="宋体" w:cs="宋体"/>
          <w:b/>
          <w:bCs/>
          <w:color w:val="auto"/>
          <w:sz w:val="24"/>
          <w:highlight w:val="none"/>
        </w:rPr>
        <w:t xml:space="preserve">响应）审查后，磋商小组应当通过“苏采云”系统要求相关供应商在合理的时间内，提供项目具体成本测算等与报价合理性相关的书面说明及相关证明材料，对投标（响应）价格作出解释，由磋商小组结合同类产品在主要电商平台的价格、该行业当地薪资水平等情况，依据专业经验对供应商报价合理性进行判断。供应商说明应当采用通过“苏采云”系统（使用“CA数字证书”,加盖电子签章）形式。供应商不提供书面说明、证明材料，或者提供的书面说明、证明材料不能证明其报价合理性的，磋商小组应当将其作为无效投标处理。审查相关情况应当在评标报告中进行记录。</w:t>
      </w:r>
      <w:r/>
    </w:p>
    <w:p>
      <w:pPr>
        <w:pStyle w:val="834"/>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相关内容和要求见：《中华人民共和国政府采购法》、《中华人民共和国政府采购法实施条例》、《政府采购竞争性磋商采购方式管理暂行办法》及《关于推动解决政府采购异常低价问题相关工作的通知》（苏财购〔2025〕62号）。</w:t>
      </w:r>
      <w:r/>
    </w:p>
    <w:p>
      <w:pPr>
        <w:pStyle w:val="834"/>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采用竞争性</w:t>
      </w:r>
      <w:r>
        <w:rPr>
          <w:rFonts w:hint="eastAsia" w:ascii="宋体" w:hAnsi="宋体" w:cs="宋体"/>
          <w:color w:val="auto"/>
          <w:sz w:val="24"/>
          <w:highlight w:val="none"/>
        </w:rPr>
        <w:t xml:space="preserve">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pStyle w:val="834"/>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834"/>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 (三) 查询及使用供应商信用记录</w:t>
      </w:r>
      <w:r/>
    </w:p>
    <w:p>
      <w:pPr>
        <w:pStyle w:val="834"/>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1、由采购人查询信用信息。</w:t>
      </w:r>
      <w:r/>
    </w:p>
    <w:p>
      <w:pPr>
        <w:pStyle w:val="834"/>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2、查询渠道包括：</w:t>
      </w:r>
      <w:r/>
    </w:p>
    <w:p>
      <w:pPr>
        <w:pStyle w:val="834"/>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（1）“信用中国”网（www.creditchina.gov.cn）；</w:t>
      </w:r>
      <w:r/>
    </w:p>
    <w:p>
      <w:pPr>
        <w:pStyle w:val="834"/>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（2）中国政府采购网（www.ccgp.gov.cn）；</w:t>
      </w:r>
      <w:r/>
    </w:p>
    <w:p>
      <w:pPr>
        <w:pStyle w:val="1015"/>
        <w:ind w:firstLine="480"/>
        <w:keepLines w:val="0"/>
        <w:keepNext w:val="0"/>
        <w:pageBreakBefore w:val="0"/>
        <w:spacing w:line="360" w:lineRule="auto"/>
        <w:rPr>
          <w:rStyle w:val="942"/>
          <w:rFonts w:ascii="宋体" w:hAnsi="宋体"/>
          <w:color w:val="auto"/>
          <w:sz w:val="24"/>
          <w:highlight w:val="none"/>
        </w:rPr>
      </w:pPr>
      <w:r>
        <w:rPr>
          <w:rStyle w:val="942"/>
          <w:rFonts w:hint="eastAsia" w:ascii="宋体" w:hAnsi="宋体"/>
          <w:color w:val="auto"/>
          <w:sz w:val="24"/>
          <w:highlight w:val="none"/>
        </w:rPr>
        <w:t xml:space="preserve">（3）“信用江苏”网（http://credit.jiangsu.gov.cn/）；</w:t>
      </w:r>
      <w:r/>
    </w:p>
    <w:p>
      <w:pPr>
        <w:pStyle w:val="1015"/>
        <w:ind w:firstLine="480"/>
        <w:keepLines w:val="0"/>
        <w:keepNext w:val="0"/>
        <w:pageBreakBefore w:val="0"/>
        <w:spacing w:line="360" w:lineRule="auto"/>
        <w:rPr>
          <w:rFonts w:ascii="宋体" w:hAnsi="宋体" w:cs="宋体"/>
          <w:color w:val="auto"/>
          <w:sz w:val="24"/>
          <w:highlight w:val="none"/>
        </w:rPr>
      </w:pPr>
      <w:r>
        <w:rPr>
          <w:rStyle w:val="942"/>
          <w:rFonts w:hint="eastAsia" w:ascii="宋体" w:hAnsi="宋体"/>
          <w:color w:val="auto"/>
          <w:sz w:val="24"/>
          <w:highlight w:val="none"/>
        </w:rPr>
        <w:t xml:space="preserve">（4）“信用中国(江苏徐州)”网（http://www.xuzhoucredit.gov.cn）</w:t>
      </w:r>
      <w:r>
        <w:rPr>
          <w:rStyle w:val="942"/>
          <w:rFonts w:ascii="宋体" w:hAnsi="宋体"/>
          <w:color w:val="auto"/>
          <w:sz w:val="24"/>
          <w:highlight w:val="none"/>
        </w:rPr>
        <w:t xml:space="preserve">。</w:t>
      </w:r>
      <w:r/>
    </w:p>
    <w:p>
      <w:pPr>
        <w:pStyle w:val="834"/>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3、截止时点（查询环节）：首次响应文件开启后资格审查结束前。</w:t>
      </w:r>
      <w:r/>
    </w:p>
    <w:p>
      <w:pPr>
        <w:pStyle w:val="834"/>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4、信用信息查询记录和证据留存的具体方式：</w:t>
      </w:r>
      <w:r/>
    </w:p>
    <w:p>
      <w:pPr>
        <w:pStyle w:val="834"/>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网页截屏打印，与其他采购文件一并保存。</w:t>
      </w:r>
      <w:r/>
    </w:p>
    <w:p>
      <w:pPr>
        <w:pStyle w:val="834"/>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5、信用信息的使用规则：</w:t>
      </w:r>
      <w:r/>
    </w:p>
    <w:p>
      <w:pPr>
        <w:pStyle w:val="834"/>
        <w:ind w:firstLine="480"/>
        <w:keepLines w:val="0"/>
        <w:keepNext w:val="0"/>
        <w:pageBreakBefore w:val="0"/>
        <w:spacing w:line="360" w:lineRule="auto"/>
        <w:widowControl w:val="off"/>
        <w:rPr>
          <w:rFonts w:ascii="宋体" w:hAnsi="宋体" w:cs="宋体"/>
          <w:b/>
          <w:bCs/>
          <w:color w:val="auto"/>
          <w:sz w:val="24"/>
          <w:highlight w:val="none"/>
        </w:rPr>
      </w:pPr>
      <w:r>
        <w:rPr>
          <w:rFonts w:hint="eastAsia" w:ascii="宋体" w:hAnsi="宋体" w:cs="宋体"/>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834"/>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十五、评审方法和评审标准</w:t>
      </w:r>
      <w:r/>
    </w:p>
    <w:p>
      <w:pPr>
        <w:pStyle w:val="834"/>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1、评审方法：综合评分法。</w:t>
      </w:r>
      <w:r/>
    </w:p>
    <w:p>
      <w:pPr>
        <w:pStyle w:val="834"/>
        <w:ind w:right="29"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2、评审标准：详见《磋商文件》附件1、《评分细则》。</w:t>
      </w:r>
      <w:r/>
    </w:p>
    <w:p>
      <w:pPr>
        <w:pStyle w:val="834"/>
        <w:ind w:right="29" w:firstLine="482"/>
        <w:keepLines w:val="0"/>
        <w:keepNext w:val="0"/>
        <w:pageBreakBefore w:val="0"/>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十六、</w:t>
      </w:r>
      <w:r>
        <w:rPr>
          <w:rFonts w:hint="eastAsia" w:ascii="宋体" w:hAnsi="宋体" w:cs="宋体"/>
          <w:color w:val="auto"/>
          <w:sz w:val="24"/>
          <w:highlight w:val="none"/>
        </w:rPr>
        <w:t xml:space="preserve">磋商过程中可能实质性变动的内容：在磋商过程中，磋商小组可以根据《磋商文件》和磋商情况实质性变动采购需求中的技术、服务要求以及拟签订的合同文本。</w:t>
      </w:r>
      <w:r/>
    </w:p>
    <w:p>
      <w:pPr>
        <w:pStyle w:val="834"/>
        <w:ind w:right="29" w:firstLine="482"/>
        <w:keepLines w:val="0"/>
        <w:keepNext w:val="0"/>
        <w:pageBreakBefore w:val="0"/>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十七、</w:t>
      </w:r>
      <w:r>
        <w:rPr>
          <w:rFonts w:hint="eastAsia" w:ascii="宋体" w:hAnsi="宋体" w:cs="宋体"/>
          <w:color w:val="auto"/>
          <w:sz w:val="24"/>
          <w:highlight w:val="none"/>
        </w:rPr>
        <w:t xml:space="preserve">采购人有权对供应商的响应文件的真实性进行核实，如供应商不能在采购人规定的时间内向采购人提供有效的证明文件，将被采购人视为放弃中标（成交）资格。</w:t>
      </w:r>
      <w:r/>
    </w:p>
    <w:p>
      <w:pPr>
        <w:ind w:firstLine="482"/>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十八、</w:t>
      </w:r>
      <w:r>
        <w:rPr>
          <w:rFonts w:hint="eastAsia" w:ascii="宋体" w:hAnsi="宋体" w:eastAsia="宋体" w:cs="宋体"/>
          <w:color w:val="auto"/>
          <w:sz w:val="24"/>
          <w:szCs w:val="24"/>
          <w:highlight w:val="none"/>
          <w:lang w:val="en-US" w:eastAsia="zh-CN" w:bidi="ar-SA"/>
        </w:rPr>
        <w:t xml:space="preserve">有下列情形之一的，其响应无效：</w:t>
      </w:r>
      <w:r/>
    </w:p>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1、电子响应文件未按规定期限提交的； </w:t>
      </w:r>
      <w:r/>
    </w:p>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2、电子响应文件未按磋商文件要求签章的； </w:t>
      </w:r>
      <w:r/>
    </w:p>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3、供应商未在规定时间内解密电子响应文件的； </w:t>
      </w:r>
      <w:r/>
    </w:p>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4、供应商的法定代表人授权代表，无法定代表人授权委托书的； </w:t>
      </w:r>
      <w:r/>
    </w:p>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5、不具备磋商文件中规定的资格要求或未按磋商文件规定的要求提供资格、资信证明文件的； </w:t>
      </w:r>
      <w:r/>
    </w:p>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6、被列入“信用中国”网站（www.creditchina.gov.cn）失信被执行人、重大税收违法案件当事人名单、政府采购严重违法失信行为记录名单的； </w:t>
      </w:r>
      <w:r/>
    </w:p>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7、响应文件未按磋商文件规定的内容和要求填写的；没有在系统指定位置上传对应文件、材料的；</w:t>
      </w:r>
      <w:r/>
    </w:p>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8、响应文件含有采购人不能接受的附加条件的； </w:t>
      </w:r>
      <w:r/>
    </w:p>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9、不同供应商委托同一单位或者个人办理磋商事宜的； </w:t>
      </w:r>
      <w:r/>
    </w:p>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10、项目磋商报价超过本项目（采购包）预算或最高限价的； </w:t>
      </w:r>
      <w:r/>
    </w:p>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磋商小组认定供应商的报价明显低于其他通过符合性审查供应商的报价，有可能影响产品质量或者不能诚信履约，且供应商不能应磋商小组要求在评审现场合理的时间内提供书面说明（必要时磋商小组可要求供应商提交相关证明材料）证明其报价合理性的； </w:t>
      </w:r>
      <w:r/>
    </w:p>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12、响应文件内容不全或不符合磋商文件中规定的其它实质性要求的； </w:t>
      </w:r>
      <w:r/>
    </w:p>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13、法律法规和磋商文件规定的其它无效情形。</w:t>
      </w:r>
      <w:r/>
    </w:p>
    <w:p>
      <w:pPr>
        <w:pStyle w:val="834"/>
        <w:ind w:left="2" w:right="29" w:firstLine="482"/>
        <w:jc w:val="center"/>
        <w:keepLines w:val="0"/>
        <w:keepNext w:val="0"/>
        <w:pageBreakBefore w:val="0"/>
        <w:spacing w:line="360" w:lineRule="auto"/>
        <w:rPr>
          <w:rFonts w:ascii="宋体" w:hAnsi="宋体" w:cs="宋体"/>
          <w:b/>
          <w:bCs/>
          <w:color w:val="auto"/>
          <w:sz w:val="24"/>
          <w:highlight w:val="none"/>
        </w:rPr>
      </w:pPr>
      <w:r>
        <w:rPr>
          <w:rFonts w:ascii="宋体" w:hAnsi="宋体" w:cs="宋体"/>
          <w:b/>
          <w:bCs/>
          <w:color w:val="auto"/>
          <w:sz w:val="24"/>
          <w:highlight w:val="none"/>
        </w:rPr>
      </w:r>
      <w:r/>
    </w:p>
    <w:p>
      <w:pPr>
        <w:pStyle w:val="834"/>
        <w:ind w:left="2" w:right="29" w:firstLine="482"/>
        <w:jc w:val="center"/>
        <w:keepLines w:val="0"/>
        <w:keepNext w:val="0"/>
        <w:pageBreakBefore w:val="0"/>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第五章 确定成交供应商及合同签订等</w:t>
      </w:r>
      <w:r/>
    </w:p>
    <w:p>
      <w:pPr>
        <w:pStyle w:val="834"/>
        <w:ind w:right="29" w:firstLine="482"/>
        <w:keepLines w:val="0"/>
        <w:keepNext w:val="0"/>
        <w:pageBreakBefore w:val="0"/>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十</w:t>
      </w:r>
      <w:r>
        <w:rPr>
          <w:rFonts w:hint="eastAsia" w:ascii="宋体" w:hAnsi="宋体" w:cs="宋体"/>
          <w:b/>
          <w:bCs/>
          <w:color w:val="auto"/>
          <w:sz w:val="24"/>
          <w:highlight w:val="none"/>
          <w:lang w:val="en-US" w:eastAsia="zh-CN"/>
        </w:rPr>
        <w:t xml:space="preserve">九</w:t>
      </w:r>
      <w:r>
        <w:rPr>
          <w:rFonts w:hint="eastAsia" w:ascii="宋体" w:hAnsi="宋体" w:cs="宋体"/>
          <w:b/>
          <w:bCs/>
          <w:color w:val="auto"/>
          <w:sz w:val="24"/>
          <w:highlight w:val="none"/>
        </w:rPr>
        <w:t xml:space="preserve">、</w:t>
      </w:r>
      <w:r>
        <w:rPr>
          <w:rFonts w:hint="eastAsia" w:ascii="宋体" w:hAnsi="宋体" w:cs="宋体"/>
          <w:color w:val="auto"/>
          <w:sz w:val="24"/>
          <w:highlight w:val="none"/>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834"/>
        <w:ind w:firstLine="482"/>
        <w:jc w:val="left"/>
        <w:keepLines w:val="0"/>
        <w:keepNext w:val="0"/>
        <w:pageBreakBefore w:val="0"/>
        <w:spacing w:line="360" w:lineRule="auto"/>
        <w:widowControl/>
        <w:rPr>
          <w:rFonts w:ascii="宋体" w:hAnsi="宋体" w:cs="宋体"/>
          <w:color w:val="auto"/>
          <w:sz w:val="24"/>
          <w:highlight w:val="none"/>
        </w:rPr>
      </w:pPr>
      <w:r>
        <w:rPr>
          <w:rFonts w:hint="eastAsia" w:ascii="宋体" w:hAnsi="宋体" w:cs="宋体"/>
          <w:b/>
          <w:bCs/>
          <w:color w:val="auto"/>
          <w:sz w:val="24"/>
          <w:highlight w:val="none"/>
          <w:lang w:val="en-US" w:eastAsia="zh-CN"/>
        </w:rPr>
        <w:t xml:space="preserve">二十</w:t>
      </w:r>
      <w:r>
        <w:rPr>
          <w:rFonts w:hint="eastAsia" w:ascii="宋体" w:hAnsi="宋体" w:cs="宋体"/>
          <w:b/>
          <w:bCs/>
          <w:color w:val="auto"/>
          <w:sz w:val="24"/>
          <w:highlight w:val="none"/>
        </w:rPr>
        <w:t xml:space="preserve">、采购人与成交供应商应当在成交通知书发出之日起30日内，</w:t>
      </w:r>
      <w:r>
        <w:rPr>
          <w:rFonts w:hint="eastAsia" w:ascii="宋体" w:hAnsi="宋体" w:cs="宋体"/>
          <w:color w:val="auto"/>
          <w:sz w:val="24"/>
          <w:highlight w:val="none"/>
        </w:rPr>
        <w:t xml:space="preserve">按照《磋商文件》确定的合同文本以及采购标的、规格型号、采购金额、采购数量、技术和服务要求等事项签订政府采购合同。</w:t>
      </w:r>
      <w:r/>
    </w:p>
    <w:p>
      <w:pPr>
        <w:pStyle w:val="834"/>
        <w:ind w:firstLine="482"/>
        <w:keepLines w:val="0"/>
        <w:keepNext w:val="0"/>
        <w:pageBreakBefore w:val="0"/>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特别说明：</w:t>
      </w:r>
      <w:r>
        <w:rPr>
          <w:rFonts w:hint="eastAsia" w:ascii="宋体" w:hAnsi="宋体" w:cs="宋体"/>
          <w:color w:val="auto"/>
          <w:sz w:val="24"/>
          <w:highlight w:val="none"/>
        </w:rPr>
        <w:t xml:space="preserve">按照《政府采购法》及其实施条例以及相关规定，中标或者成交后无正当理由拒不与采购人签订政府采购合同的, 在一至三年内禁止参加政府采购活动，列入政府采购严重违法失信行为记录名单。</w:t>
      </w:r>
      <w:r/>
    </w:p>
    <w:p>
      <w:pPr>
        <w:pStyle w:val="834"/>
        <w:ind w:firstLine="482"/>
        <w:jc w:val="left"/>
        <w:keepLines w:val="0"/>
        <w:keepNext w:val="0"/>
        <w:pageBreakBefore w:val="0"/>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二十</w:t>
      </w:r>
      <w:r>
        <w:rPr>
          <w:rFonts w:hint="eastAsia" w:ascii="宋体" w:hAnsi="宋体" w:cs="宋体"/>
          <w:b/>
          <w:bCs/>
          <w:color w:val="auto"/>
          <w:sz w:val="24"/>
          <w:highlight w:val="none"/>
          <w:lang w:val="en-US" w:eastAsia="zh-CN"/>
        </w:rPr>
        <w:t xml:space="preserve">一</w:t>
      </w:r>
      <w:r>
        <w:rPr>
          <w:rFonts w:hint="eastAsia" w:ascii="宋体" w:hAnsi="宋体" w:cs="宋体"/>
          <w:b/>
          <w:bCs/>
          <w:color w:val="auto"/>
          <w:sz w:val="24"/>
          <w:highlight w:val="none"/>
        </w:rPr>
        <w:t xml:space="preserve">、</w:t>
      </w:r>
      <w:r>
        <w:rPr>
          <w:rFonts w:hint="eastAsia" w:ascii="宋体" w:hAnsi="宋体" w:cs="宋体"/>
          <w:color w:val="auto"/>
          <w:sz w:val="24"/>
          <w:highlight w:val="none"/>
        </w:rPr>
        <w:t xml:space="preserve">签订合同前，成交供应商必须向采购人提交其响应文件中所有扫描件的原件，采购人核查无误后，签订合同。如成交供应商不能在采购人规定的时间内向采购人提供原件，将被采购人视为放弃中标（成交）资格。</w:t>
      </w:r>
      <w:r/>
    </w:p>
    <w:p>
      <w:pPr>
        <w:pStyle w:val="834"/>
        <w:ind w:firstLine="482"/>
        <w:jc w:val="center"/>
        <w:keepLines w:val="0"/>
        <w:keepNext w:val="0"/>
        <w:pageBreakBefore w:val="0"/>
        <w:spacing w:line="360" w:lineRule="auto"/>
        <w:widowControl/>
        <w:rPr>
          <w:rFonts w:ascii="宋体" w:hAnsi="宋体" w:cs="宋体"/>
          <w:b/>
          <w:bCs/>
          <w:color w:val="auto"/>
          <w:sz w:val="24"/>
          <w:highlight w:val="none"/>
        </w:rPr>
      </w:pPr>
      <w:r>
        <w:rPr>
          <w:rFonts w:ascii="宋体" w:hAnsi="宋体" w:cs="宋体"/>
          <w:b/>
          <w:bCs/>
          <w:color w:val="auto"/>
          <w:sz w:val="24"/>
          <w:highlight w:val="none"/>
        </w:rPr>
      </w:r>
      <w:r/>
    </w:p>
    <w:p>
      <w:pPr>
        <w:pStyle w:val="834"/>
        <w:ind w:firstLine="482"/>
        <w:jc w:val="center"/>
        <w:keepLines w:val="0"/>
        <w:keepNext w:val="0"/>
        <w:pageBreakBefore w:val="0"/>
        <w:spacing w:line="360" w:lineRule="auto"/>
        <w:widowControl/>
        <w:rPr>
          <w:rFonts w:ascii="宋体" w:hAnsi="宋体" w:cs="宋体"/>
          <w:color w:val="auto"/>
          <w:sz w:val="24"/>
          <w:highlight w:val="none"/>
        </w:rPr>
      </w:pPr>
      <w:r>
        <w:rPr>
          <w:rFonts w:hint="eastAsia" w:ascii="宋体" w:hAnsi="宋体" w:cs="宋体"/>
          <w:b/>
          <w:bCs/>
          <w:color w:val="auto"/>
          <w:sz w:val="24"/>
          <w:highlight w:val="none"/>
        </w:rPr>
        <w:t xml:space="preserve">第六章 磋商文件的澄清或者修改</w:t>
      </w:r>
      <w:r/>
    </w:p>
    <w:p>
      <w:pPr>
        <w:pStyle w:val="834"/>
        <w:ind w:firstLine="482"/>
        <w:jc w:val="left"/>
        <w:keepLines w:val="0"/>
        <w:keepNext w:val="0"/>
        <w:pageBreakBefore w:val="0"/>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二十</w:t>
      </w:r>
      <w:r>
        <w:rPr>
          <w:rFonts w:hint="eastAsia" w:ascii="宋体" w:hAnsi="宋体" w:cs="宋体"/>
          <w:b/>
          <w:bCs/>
          <w:color w:val="auto"/>
          <w:sz w:val="24"/>
          <w:highlight w:val="none"/>
          <w:lang w:val="en-US" w:eastAsia="zh-CN"/>
        </w:rPr>
        <w:t xml:space="preserve">二</w:t>
      </w:r>
      <w:r>
        <w:rPr>
          <w:rFonts w:hint="eastAsia" w:ascii="宋体" w:hAnsi="宋体" w:cs="宋体"/>
          <w:b/>
          <w:bCs/>
          <w:color w:val="auto"/>
          <w:sz w:val="24"/>
          <w:highlight w:val="none"/>
        </w:rPr>
        <w:t xml:space="preserve">、《磋商文件》的澄清或者修改</w:t>
      </w:r>
      <w:r/>
    </w:p>
    <w:p>
      <w:pPr>
        <w:ind w:firstLine="480"/>
        <w:jc w:val="left"/>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p>
    <w:p>
      <w:pPr>
        <w:ind w:firstLine="482"/>
        <w:jc w:val="center"/>
        <w:keepLines w:val="0"/>
        <w:keepNext w:val="0"/>
        <w:pageBreakBefore w:val="0"/>
        <w:spacing w:line="360" w:lineRule="auto"/>
        <w:widowControl/>
        <w:rPr>
          <w:rFonts w:ascii="宋体" w:hAnsi="宋体" w:cs="宋体"/>
          <w:b/>
          <w:bCs/>
          <w:color w:val="auto"/>
          <w:sz w:val="24"/>
          <w:highlight w:val="none"/>
        </w:rPr>
      </w:pPr>
      <w:r>
        <w:rPr>
          <w:rFonts w:ascii="宋体" w:hAnsi="宋体" w:cs="宋体"/>
          <w:b/>
          <w:bCs/>
          <w:color w:val="auto"/>
          <w:sz w:val="24"/>
          <w:highlight w:val="none"/>
        </w:rPr>
      </w:r>
      <w:r/>
    </w:p>
    <w:p>
      <w:pPr>
        <w:ind w:firstLine="482"/>
        <w:jc w:val="center"/>
        <w:keepLines w:val="0"/>
        <w:keepNext w:val="0"/>
        <w:pageBreakBefore w:val="0"/>
        <w:spacing w:line="360" w:lineRule="auto"/>
        <w:widowControl/>
        <w:rPr>
          <w:rFonts w:ascii="宋体" w:hAnsi="宋体" w:cs="宋体"/>
          <w:color w:val="auto"/>
          <w:sz w:val="24"/>
          <w:highlight w:val="none"/>
        </w:rPr>
      </w:pPr>
      <w:r>
        <w:rPr>
          <w:rFonts w:hint="eastAsia" w:ascii="宋体" w:hAnsi="宋体" w:cs="宋体"/>
          <w:b/>
          <w:bCs/>
          <w:color w:val="auto"/>
          <w:sz w:val="24"/>
          <w:highlight w:val="none"/>
        </w:rPr>
        <w:t xml:space="preserve">第七章 询问和质疑</w:t>
      </w:r>
      <w:r/>
    </w:p>
    <w:p>
      <w:pPr>
        <w:ind w:firstLine="482"/>
        <w:jc w:val="left"/>
        <w:keepLines w:val="0"/>
        <w:keepNext w:val="0"/>
        <w:pageBreakBefore w:val="0"/>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二十</w:t>
      </w:r>
      <w:r>
        <w:rPr>
          <w:rFonts w:hint="eastAsia" w:ascii="宋体" w:hAnsi="宋体" w:cs="宋体"/>
          <w:b/>
          <w:bCs/>
          <w:color w:val="auto"/>
          <w:sz w:val="24"/>
          <w:highlight w:val="none"/>
          <w:lang w:val="en-US" w:eastAsia="zh-CN"/>
        </w:rPr>
        <w:t xml:space="preserve">三</w:t>
      </w:r>
      <w:r>
        <w:rPr>
          <w:rFonts w:hint="eastAsia" w:ascii="宋体" w:hAnsi="宋体" w:cs="宋体"/>
          <w:b/>
          <w:bCs/>
          <w:color w:val="auto"/>
          <w:sz w:val="24"/>
          <w:highlight w:val="none"/>
        </w:rPr>
        <w:t xml:space="preserve">、询问和质疑</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2、供应商针对同一采购程序环节的质疑应当在法定质疑期内一次性提出。</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3、质疑和投诉按《政府采购质疑和投诉办法》执行。</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4、接收质疑函的方式：供应商直接送交或供应商通过EMS邮寄。</w:t>
      </w:r>
      <w:r/>
    </w:p>
    <w:p>
      <w:pPr>
        <w:ind w:firstLine="480"/>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联系人：</w:t>
      </w:r>
      <w:r>
        <w:rPr>
          <w:rFonts w:hint="eastAsia" w:ascii="宋体" w:hAnsi="宋体" w:cs="宋体"/>
          <w:color w:val="auto"/>
          <w:sz w:val="24"/>
          <w:highlight w:val="none"/>
          <w:lang w:eastAsia="zh-CN"/>
        </w:rPr>
        <w:t xml:space="preserve">江苏精言项目管理有限公司</w:t>
      </w:r>
      <w:r>
        <w:rPr>
          <w:rFonts w:hint="eastAsia" w:ascii="宋体" w:hAnsi="宋体" w:cs="宋体"/>
          <w:color w:val="auto"/>
          <w:sz w:val="24"/>
          <w:highlight w:val="none"/>
        </w:rPr>
        <w:t xml:space="preserve">        联系电话：</w:t>
      </w:r>
      <w:r>
        <w:rPr>
          <w:rFonts w:hint="eastAsia" w:ascii="宋体" w:hAnsi="宋体" w:cs="宋体"/>
          <w:color w:val="auto"/>
          <w:sz w:val="24"/>
          <w:highlight w:val="none"/>
          <w:lang w:eastAsia="zh-CN"/>
        </w:rPr>
        <w:t xml:space="preserve">0516-83333882</w:t>
      </w:r>
      <w:r/>
    </w:p>
    <w:p>
      <w:pPr>
        <w:ind w:firstLine="480"/>
        <w:keepLines w:val="0"/>
        <w:keepNext w:val="0"/>
        <w:pageBreakBefore w:val="0"/>
        <w:spacing w:line="360" w:lineRule="auto"/>
        <w:rPr>
          <w:rFonts w:hint="eastAsia" w:ascii="宋体" w:hAnsi="宋体" w:eastAsia="宋体" w:cs="宋体"/>
          <w:b/>
          <w:bCs/>
          <w:color w:val="auto"/>
          <w:sz w:val="24"/>
          <w:highlight w:val="none"/>
          <w:lang w:eastAsia="zh-CN"/>
        </w:rPr>
      </w:pPr>
      <w:r>
        <w:rPr>
          <w:rFonts w:hint="eastAsia" w:ascii="宋体" w:hAnsi="宋体" w:cs="宋体"/>
          <w:color w:val="auto"/>
          <w:sz w:val="24"/>
          <w:highlight w:val="none"/>
        </w:rPr>
        <w:t xml:space="preserve">通讯地址：</w:t>
      </w:r>
      <w:r>
        <w:rPr>
          <w:rFonts w:hint="eastAsia" w:ascii="宋体" w:hAnsi="宋体" w:cs="宋体"/>
          <w:color w:val="auto"/>
          <w:sz w:val="24"/>
          <w:highlight w:val="none"/>
          <w:lang w:eastAsia="zh-CN"/>
        </w:rPr>
        <w:t xml:space="preserve">徐州市云龙区汉源大道以西绿地商务城商务办公楼幢1单元2102号房</w:t>
      </w:r>
      <w:r/>
    </w:p>
    <w:p>
      <w:pPr>
        <w:ind w:firstLine="482"/>
        <w:jc w:val="center"/>
        <w:keepLines w:val="0"/>
        <w:keepNext w:val="0"/>
        <w:pageBreakBefore w:val="0"/>
        <w:spacing w:line="360" w:lineRule="auto"/>
        <w:rPr>
          <w:rFonts w:ascii="宋体" w:hAnsi="宋体" w:cs="宋体"/>
          <w:b/>
          <w:bCs/>
          <w:color w:val="auto"/>
          <w:sz w:val="24"/>
          <w:highlight w:val="none"/>
        </w:rPr>
      </w:pPr>
      <w:r>
        <w:rPr>
          <w:rFonts w:ascii="宋体" w:hAnsi="宋体" w:cs="宋体"/>
          <w:b/>
          <w:bCs/>
          <w:color w:val="auto"/>
          <w:sz w:val="24"/>
          <w:highlight w:val="none"/>
        </w:rPr>
      </w:r>
      <w:r/>
    </w:p>
    <w:p>
      <w:pPr>
        <w:ind w:firstLine="482"/>
        <w:jc w:val="center"/>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第八章 联系方式</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1、采购人信息</w:t>
      </w:r>
      <w:r/>
    </w:p>
    <w:p>
      <w:pPr>
        <w:ind w:firstLine="480"/>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名称：</w:t>
      </w:r>
      <w:r>
        <w:rPr>
          <w:rFonts w:hint="eastAsia" w:ascii="宋体" w:hAnsi="宋体" w:cs="宋体"/>
          <w:color w:val="auto"/>
          <w:sz w:val="24"/>
          <w:highlight w:val="none"/>
          <w:lang w:eastAsia="zh-CN"/>
        </w:rPr>
        <w:t xml:space="preserve">沛县残疾人联合会</w:t>
      </w:r>
      <w:r/>
    </w:p>
    <w:p>
      <w:pPr>
        <w:ind w:firstLine="480"/>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地址：</w:t>
      </w:r>
      <w:r>
        <w:rPr>
          <w:rFonts w:hint="eastAsia" w:ascii="宋体" w:hAnsi="宋体" w:cs="宋体"/>
          <w:color w:val="auto"/>
          <w:sz w:val="24"/>
          <w:highlight w:val="none"/>
          <w:lang w:eastAsia="zh-CN"/>
        </w:rPr>
        <w:t xml:space="preserve">沛县新城区金融中心西三楼</w:t>
      </w:r>
      <w:r/>
    </w:p>
    <w:p>
      <w:pPr>
        <w:ind w:firstLine="480"/>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联系方式：</w:t>
      </w:r>
      <w:r>
        <w:rPr>
          <w:rFonts w:hint="eastAsia" w:ascii="宋体" w:hAnsi="宋体" w:cs="宋体"/>
          <w:color w:val="auto"/>
          <w:sz w:val="24"/>
          <w:highlight w:val="none"/>
          <w:lang w:eastAsia="zh-CN"/>
        </w:rPr>
        <w:t xml:space="preserve">李奇</w:t>
      </w: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lang w:eastAsia="zh-CN"/>
        </w:rPr>
        <w:t xml:space="preserve">18052226112</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2、采购代理机构信息</w:t>
      </w:r>
      <w:r/>
    </w:p>
    <w:p>
      <w:pPr>
        <w:ind w:firstLine="480"/>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名称：</w:t>
      </w:r>
      <w:r>
        <w:rPr>
          <w:rFonts w:hint="eastAsia" w:ascii="宋体" w:hAnsi="宋体" w:cs="宋体"/>
          <w:color w:val="auto"/>
          <w:sz w:val="24"/>
          <w:highlight w:val="none"/>
          <w:lang w:eastAsia="zh-CN"/>
        </w:rPr>
        <w:t xml:space="preserve">江苏精言项目管理有限公司</w:t>
      </w:r>
      <w:r/>
    </w:p>
    <w:p>
      <w:pPr>
        <w:ind w:firstLine="480"/>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地址：</w:t>
      </w:r>
      <w:r>
        <w:rPr>
          <w:rFonts w:hint="eastAsia" w:ascii="宋体" w:hAnsi="宋体" w:cs="宋体"/>
          <w:color w:val="auto"/>
          <w:sz w:val="24"/>
          <w:highlight w:val="none"/>
          <w:lang w:eastAsia="zh-CN"/>
        </w:rPr>
        <w:t xml:space="preserve">徐州市云龙区汉源大道以西绿地商务城商务办公楼幢1单元2102号房</w:t>
      </w:r>
      <w:r/>
    </w:p>
    <w:p>
      <w:pPr>
        <w:ind w:firstLine="480"/>
        <w:keepLines w:val="0"/>
        <w:keepNext w:val="0"/>
        <w:pageBreakBefore w:val="0"/>
        <w:spacing w:line="360" w:lineRule="auto"/>
        <w:rPr>
          <w:rFonts w:hint="default" w:ascii="宋体" w:hAnsi="宋体" w:eastAsia="宋体" w:cs="宋体"/>
          <w:b/>
          <w:bCs/>
          <w:color w:val="auto"/>
          <w:sz w:val="24"/>
          <w:highlight w:val="none"/>
          <w:lang w:val="en-US" w:eastAsia="zh-CN"/>
        </w:rPr>
      </w:pPr>
      <w:r>
        <w:rPr>
          <w:rFonts w:hint="eastAsia" w:ascii="宋体" w:hAnsi="宋体" w:cs="宋体"/>
          <w:color w:val="auto"/>
          <w:sz w:val="24"/>
          <w:highlight w:val="none"/>
        </w:rPr>
        <w:t xml:space="preserve">联系方式：</w:t>
      </w:r>
      <w:r>
        <w:rPr>
          <w:rFonts w:hint="eastAsia" w:ascii="宋体" w:hAnsi="宋体" w:cs="宋体"/>
          <w:color w:val="auto"/>
          <w:sz w:val="24"/>
          <w:highlight w:val="none"/>
          <w:lang w:val="en-US" w:eastAsia="zh-CN"/>
        </w:rPr>
        <w:t xml:space="preserve">马卓</w:t>
      </w: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0516-83333882</w:t>
      </w:r>
      <w:r>
        <w:rPr>
          <w:rFonts w:hint="eastAsia" w:ascii="宋体" w:hAnsi="宋体" w:cs="宋体"/>
          <w:color w:val="auto"/>
          <w:sz w:val="24"/>
          <w:highlight w:val="none"/>
          <w:lang w:val="en-US" w:eastAsia="zh-CN"/>
        </w:rPr>
        <w:t xml:space="preserve">/17368518399</w:t>
      </w:r>
      <w:r/>
    </w:p>
    <w:p>
      <w:pPr>
        <w:ind w:firstLine="482"/>
        <w:jc w:val="center"/>
        <w:keepLines w:val="0"/>
        <w:keepNext w:val="0"/>
        <w:pageBreakBefore w:val="0"/>
        <w:spacing w:line="360" w:lineRule="auto"/>
        <w:rPr>
          <w:rFonts w:ascii="宋体" w:hAnsi="宋体" w:cs="宋体"/>
          <w:b/>
          <w:bCs/>
          <w:color w:val="auto"/>
          <w:sz w:val="24"/>
          <w:highlight w:val="none"/>
        </w:rPr>
      </w:pPr>
      <w:r>
        <w:rPr>
          <w:rFonts w:ascii="宋体" w:hAnsi="宋体" w:cs="宋体"/>
          <w:b/>
          <w:bCs/>
          <w:color w:val="auto"/>
          <w:sz w:val="24"/>
          <w:highlight w:val="none"/>
        </w:rPr>
      </w:r>
      <w:r/>
    </w:p>
    <w:p>
      <w:pPr>
        <w:ind w:firstLine="482"/>
        <w:jc w:val="center"/>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第九章 其他要求及附件</w:t>
      </w:r>
      <w:r/>
    </w:p>
    <w:p>
      <w:pPr>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二十</w:t>
      </w:r>
      <w:r>
        <w:rPr>
          <w:rFonts w:hint="eastAsia" w:ascii="宋体" w:hAnsi="宋体" w:cs="宋体"/>
          <w:b/>
          <w:bCs/>
          <w:color w:val="auto"/>
          <w:sz w:val="24"/>
          <w:highlight w:val="none"/>
          <w:lang w:val="en-US" w:eastAsia="zh-CN"/>
        </w:rPr>
        <w:t xml:space="preserve">四</w:t>
      </w:r>
      <w:r>
        <w:rPr>
          <w:rFonts w:hint="eastAsia" w:ascii="宋体" w:hAnsi="宋体" w:cs="宋体"/>
          <w:b/>
          <w:bCs/>
          <w:color w:val="auto"/>
          <w:sz w:val="24"/>
          <w:highlight w:val="none"/>
        </w:rPr>
        <w:t xml:space="preserve">、成交供应商在领取成交通知书前，向采购代理机构缴纳代理服务费，收取标准见附件</w:t>
      </w:r>
      <w:r>
        <w:rPr>
          <w:rFonts w:ascii="宋体" w:hAnsi="宋体" w:cs="宋体"/>
          <w:b/>
          <w:bCs/>
          <w:sz w:val="24"/>
          <w:szCs w:val="24"/>
          <w:highlight w:val="none"/>
        </w:rPr>
        <w:t xml:space="preserve">。</w:t>
      </w:r>
      <w:r/>
    </w:p>
    <w:p>
      <w:pPr>
        <w:ind w:firstLine="482"/>
        <w:keepLines w:val="0"/>
        <w:keepNext w:val="0"/>
        <w:pageBreakBefore w:val="0"/>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二十</w:t>
      </w:r>
      <w:r>
        <w:rPr>
          <w:rFonts w:hint="eastAsia" w:ascii="宋体" w:hAnsi="宋体" w:cs="宋体"/>
          <w:b/>
          <w:bCs/>
          <w:color w:val="auto"/>
          <w:sz w:val="24"/>
          <w:highlight w:val="none"/>
          <w:lang w:val="en-US" w:eastAsia="zh-CN"/>
        </w:rPr>
        <w:t xml:space="preserve">五</w:t>
      </w:r>
      <w:r>
        <w:rPr>
          <w:rFonts w:hint="eastAsia" w:ascii="宋体" w:hAnsi="宋体" w:cs="宋体"/>
          <w:b/>
          <w:bCs/>
          <w:color w:val="auto"/>
          <w:sz w:val="24"/>
          <w:highlight w:val="none"/>
        </w:rPr>
        <w:t xml:space="preserve">、本项目</w:t>
      </w:r>
      <w:r>
        <w:rPr>
          <w:rFonts w:hint="eastAsia" w:ascii="宋体" w:hAnsi="宋体" w:cs="宋体"/>
          <w:b/>
          <w:bCs/>
          <w:color w:val="auto"/>
          <w:sz w:val="24"/>
          <w:highlight w:val="none"/>
          <w:lang w:val="en-US" w:eastAsia="zh-CN"/>
        </w:rPr>
        <w:t xml:space="preserve">不</w:t>
      </w:r>
      <w:r>
        <w:rPr>
          <w:rFonts w:hint="eastAsia" w:ascii="宋体" w:hAnsi="宋体" w:cs="宋体"/>
          <w:b/>
          <w:bCs/>
          <w:color w:val="auto"/>
          <w:sz w:val="24"/>
          <w:highlight w:val="none"/>
        </w:rPr>
        <w:t xml:space="preserve">属于专门面向中小微企业采购的项目。</w:t>
      </w:r>
      <w:r/>
    </w:p>
    <w:p>
      <w:pPr>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二十</w:t>
      </w:r>
      <w:r>
        <w:rPr>
          <w:rFonts w:hint="eastAsia" w:ascii="宋体" w:hAnsi="宋体" w:cs="宋体"/>
          <w:b/>
          <w:bCs/>
          <w:color w:val="auto"/>
          <w:sz w:val="24"/>
          <w:highlight w:val="none"/>
          <w:lang w:val="en-US" w:eastAsia="zh-CN"/>
        </w:rPr>
        <w:t xml:space="preserve">六</w:t>
      </w:r>
      <w:r>
        <w:rPr>
          <w:rFonts w:hint="eastAsia" w:ascii="宋体" w:hAnsi="宋体" w:cs="宋体"/>
          <w:b/>
          <w:bCs/>
          <w:color w:val="auto"/>
          <w:sz w:val="24"/>
          <w:highlight w:val="none"/>
        </w:rPr>
        <w:t xml:space="preserve">、采购人确定的采购项目属性：服务。</w:t>
      </w:r>
      <w:r/>
    </w:p>
    <w:p>
      <w:pPr>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二十</w:t>
      </w:r>
      <w:r>
        <w:rPr>
          <w:rFonts w:hint="eastAsia" w:ascii="宋体" w:hAnsi="宋体" w:cs="宋体"/>
          <w:b/>
          <w:bCs/>
          <w:color w:val="auto"/>
          <w:sz w:val="24"/>
          <w:highlight w:val="none"/>
          <w:lang w:val="en-US" w:eastAsia="zh-CN"/>
        </w:rPr>
        <w:t xml:space="preserve">七</w:t>
      </w:r>
      <w:r>
        <w:rPr>
          <w:rFonts w:hint="eastAsia" w:ascii="宋体" w:hAnsi="宋体" w:cs="宋体"/>
          <w:b/>
          <w:bCs/>
          <w:color w:val="auto"/>
          <w:sz w:val="24"/>
          <w:highlight w:val="none"/>
        </w:rPr>
        <w:t xml:space="preserve">、附件：附后。</w:t>
      </w:r>
      <w:r/>
    </w:p>
    <w:p>
      <w:pPr>
        <w:ind w:firstLine="482"/>
        <w:keepLines w:val="0"/>
        <w:keepNext w:val="0"/>
        <w:pageBreakBefore w:val="0"/>
        <w:rPr>
          <w:rFonts w:ascii="宋体" w:hAnsi="宋体" w:cs="宋体"/>
          <w:b/>
          <w:bCs/>
          <w:color w:val="auto"/>
          <w:sz w:val="24"/>
          <w:highlight w:val="none"/>
        </w:rPr>
      </w:pPr>
      <w:r>
        <w:rPr>
          <w:rFonts w:hint="eastAsia" w:ascii="宋体" w:hAnsi="宋体" w:cs="宋体"/>
          <w:b/>
          <w:bCs/>
          <w:color w:val="auto"/>
          <w:sz w:val="24"/>
          <w:highlight w:val="none"/>
        </w:rPr>
        <w:br w:type="page" w:clear="all"/>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附件：</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1、《评分细则》</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2、《项目要求（采购需求）》</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3、《磋商报价表》</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s="宋体"/>
          <w:bCs/>
          <w:color w:val="auto"/>
          <w:sz w:val="24"/>
          <w:highlight w:val="none"/>
        </w:rPr>
        <w:t xml:space="preserve">分项价格表</w:t>
      </w:r>
      <w:r>
        <w:rPr>
          <w:rFonts w:hint="eastAsia" w:ascii="宋体" w:hAnsi="宋体" w:cs="宋体"/>
          <w:color w:val="auto"/>
          <w:sz w:val="24"/>
          <w:highlight w:val="none"/>
        </w:rPr>
        <w:t xml:space="preserve">》</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5、《偏离表》</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6、《拟签订的合同文本》</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7、《承诺书》</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8、《授权委托书》</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9、《中小企业声明函》</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10、《供应商参加政府采购活动前3年内在经营活动中没有重大违法记录的书面声明》</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11、《具备履行合同所必需的设备和专业技术能力的书面声明（附证明材料扫描件）》</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12、《残疾人福利性单位声明函》</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13、《代理服务收费标准》</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、《预付款保函支付条款模板》</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jc w:val="righ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2026年</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lang w:eastAsia="zh-CN"/>
        </w:rPr>
        <w:t xml:space="preserve">月</w:t>
      </w:r>
      <w:r>
        <w:rPr>
          <w:rFonts w:hint="eastAsia" w:ascii="宋体" w:hAnsi="宋体" w:cs="宋体"/>
          <w:color w:val="auto"/>
          <w:sz w:val="24"/>
          <w:highlight w:val="none"/>
          <w:lang w:val="en-US" w:eastAsia="zh-CN"/>
        </w:rPr>
        <w:t xml:space="preserve">20</w:t>
      </w:r>
      <w:r>
        <w:rPr>
          <w:rFonts w:hint="eastAsia" w:ascii="宋体" w:hAnsi="宋体" w:cs="宋体"/>
          <w:color w:val="auto"/>
          <w:sz w:val="24"/>
          <w:highlight w:val="none"/>
          <w:lang w:eastAsia="zh-CN"/>
        </w:rPr>
        <w:t xml:space="preserve">日</w:t>
      </w:r>
      <w:r/>
    </w:p>
    <w:p>
      <w:pPr>
        <w:numPr>
          <w:ilvl w:val="0"/>
          <w:numId w:val="2"/>
        </w:numPr>
        <w:jc w:val="right"/>
        <w:spacing w:line="0" w:lineRule="atLeast"/>
        <w:rPr>
          <w:rFonts w:ascii="宋体" w:hAnsi="宋体" w:cs="宋体"/>
          <w:b/>
          <w:color w:val="auto"/>
          <w:sz w:val="36"/>
          <w:highlight w:val="none"/>
        </w:rPr>
        <w:sectPr>
          <w:footerReference w:type="default" r:id="rId13"/>
          <w:footerReference w:type="first" r:id="rId14"/>
          <w:footnotePr/>
          <w:endnotePr/>
          <w:type w:val="nextPage"/>
          <w:pgSz w:w="11906" w:h="16838" w:orient="portrait"/>
          <w:pgMar w:top="1134" w:right="1247" w:bottom="680" w:left="1247" w:header="851" w:footer="992" w:gutter="0"/>
          <w:pgNumType w:start="1"/>
          <w:cols w:num="1" w:sep="0" w:space="1701" w:equalWidth="1"/>
          <w:docGrid w:linePitch="360"/>
          <w:titlePg/>
        </w:sectPr>
      </w:pPr>
      <w:r>
        <w:rPr>
          <w:rFonts w:ascii="宋体" w:hAnsi="宋体" w:cs="宋体"/>
          <w:b/>
          <w:color w:val="auto"/>
          <w:sz w:val="36"/>
          <w:highlight w:val="none"/>
        </w:rPr>
      </w:r>
      <w:r/>
    </w:p>
    <w:p>
      <w:pPr>
        <w:numPr>
          <w:ilvl w:val="0"/>
          <w:numId w:val="2"/>
        </w:numPr>
        <w:jc w:val="center"/>
        <w:spacing w:line="0" w:lineRule="atLeast"/>
        <w:rPr>
          <w:rFonts w:ascii="宋体" w:hAnsi="宋体" w:cs="宋体"/>
          <w:b/>
          <w:color w:val="auto"/>
          <w:sz w:val="36"/>
          <w:highlight w:val="none"/>
        </w:rPr>
      </w:pPr>
      <w:r>
        <w:rPr>
          <w:rFonts w:hint="eastAsia" w:ascii="宋体" w:hAnsi="宋体" w:cs="宋体"/>
          <w:b/>
          <w:color w:val="auto"/>
          <w:sz w:val="36"/>
          <w:highlight w:val="none"/>
        </w:rPr>
        <w:t xml:space="preserve">评分细则</w:t>
      </w:r>
      <w:r/>
    </w:p>
    <w:tbl>
      <w:tblPr>
        <w:tblStyle w:val="827"/>
        <w:tblW w:w="963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6"/>
        <w:gridCol w:w="1270"/>
        <w:gridCol w:w="7215"/>
      </w:tblGrid>
      <w:tr>
        <w:trPr>
          <w:jc w:val="center"/>
          <w:trHeight w:val="280"/>
        </w:trPr>
        <w:tc>
          <w:tcPr>
            <w:gridSpan w:val="2"/>
            <w:tcW w:w="2416" w:type="dxa"/>
            <w:vAlign w:val="center"/>
            <w:textDirection w:val="lrTb"/>
            <w:noWrap w:val="false"/>
          </w:tcPr>
          <w:p>
            <w:pPr>
              <w:jc w:val="center"/>
              <w:spacing w:line="24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评分内容</w:t>
            </w:r>
            <w:r/>
          </w:p>
        </w:tc>
        <w:tc>
          <w:tcPr>
            <w:tcW w:w="7215" w:type="dxa"/>
            <w:vAlign w:val="center"/>
            <w:textDirection w:val="lrTb"/>
            <w:noWrap w:val="false"/>
          </w:tcPr>
          <w:p>
            <w:pPr>
              <w:jc w:val="center"/>
              <w:spacing w:line="24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评分标准</w:t>
            </w:r>
            <w:r/>
          </w:p>
        </w:tc>
      </w:tr>
      <w:tr>
        <w:trPr>
          <w:jc w:val="center"/>
          <w:trHeight w:val="90"/>
        </w:trPr>
        <w:tc>
          <w:tcPr>
            <w:gridSpan w:val="2"/>
            <w:tcW w:w="2416" w:type="dxa"/>
            <w:vAlign w:val="center"/>
            <w:textDirection w:val="lrTb"/>
            <w:noWrap w:val="false"/>
          </w:tcPr>
          <w:p>
            <w:pPr>
              <w:jc w:val="center"/>
              <w:spacing w:line="360" w:lineRule="auto"/>
              <w:widowControl/>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投标报价</w:t>
            </w:r>
            <w:r/>
          </w:p>
          <w:p>
            <w:pPr>
              <w:jc w:val="center"/>
              <w:spacing w:line="360" w:lineRule="auto"/>
              <w:widowControl/>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rPr>
              <w:t xml:space="preserve">（</w:t>
            </w:r>
            <w:r>
              <w:rPr>
                <w:rFonts w:hint="eastAsia" w:ascii="宋体" w:hAnsi="宋体" w:eastAsia="宋体" w:cs="宋体"/>
                <w:b w:val="0"/>
                <w:bCs/>
                <w:sz w:val="24"/>
                <w:szCs w:val="24"/>
                <w:highlight w:val="none"/>
                <w:lang w:val="en-US" w:eastAsia="zh-CN"/>
              </w:rPr>
              <w:t xml:space="preserve">10</w:t>
            </w:r>
            <w:r>
              <w:rPr>
                <w:rFonts w:hint="eastAsia" w:ascii="宋体" w:hAnsi="宋体" w:eastAsia="宋体" w:cs="宋体"/>
                <w:b w:val="0"/>
                <w:bCs/>
                <w:sz w:val="24"/>
                <w:szCs w:val="24"/>
                <w:highlight w:val="none"/>
              </w:rPr>
              <w:t xml:space="preserve">分）</w:t>
            </w:r>
            <w:r/>
          </w:p>
        </w:tc>
        <w:tc>
          <w:tcPr>
            <w:tcW w:w="7215"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采用低价优先法计算，即满足磋商文件要求且最后报价最低的供应商的价格为磋商基准价，其价格分为满分。其他供应商的价格分统一按照下列公式计算：磋商报价得分=（磋商基准价/最后磋商报价）×</w:t>
            </w:r>
            <w:r>
              <w:rPr>
                <w:rFonts w:hint="eastAsia" w:ascii="宋体" w:hAnsi="宋体" w:eastAsia="宋体" w:cs="宋体"/>
                <w:color w:val="auto"/>
                <w:sz w:val="24"/>
                <w:szCs w:val="24"/>
                <w:highlight w:val="none"/>
                <w:lang w:val="en-US" w:eastAsia="zh-CN"/>
              </w:rPr>
              <w:t xml:space="preserve">10。</w:t>
            </w:r>
            <w:r/>
          </w:p>
          <w:p>
            <w:pPr>
              <w:pStyle w:val="870"/>
              <w:jc w:val="left"/>
              <w:rPr>
                <w:rFonts w:hint="eastAsia"/>
                <w:highlight w:val="none"/>
                <w:lang w:val="en-US" w:eastAsia="zh-CN"/>
              </w:rPr>
            </w:pPr>
            <w:r>
              <w:rPr>
                <w:rFonts w:hint="eastAsia" w:ascii="宋体" w:hAnsi="宋体" w:eastAsia="宋体" w:cs="宋体"/>
                <w:color w:val="auto"/>
                <w:sz w:val="24"/>
                <w:szCs w:val="24"/>
                <w:highlight w:val="none"/>
                <w:lang w:val="en-US" w:eastAsia="zh-CN" w:bidi="ar-SA"/>
              </w:rPr>
              <w:t xml:space="preserve">服务全部由符合政策要求的小微企业、监狱企业、享受政府采购支持政策的残疾人福利性单位承接的（以投标人提供的《中小企业声明函》、监狱企业证明文件和《残疾人福利性 单位声明函》等相关材料为准），给予10%的价格扣除，用扣除后的价格参加评审。该投标人的评审价格=《开标一览表》中“报价”*（100%-10%）</w:t>
            </w:r>
            <w:r/>
          </w:p>
        </w:tc>
      </w:tr>
      <w:tr>
        <w:trPr>
          <w:jc w:val="center"/>
          <w:trHeight w:val="1076"/>
        </w:trPr>
        <w:tc>
          <w:tcPr>
            <w:tcW w:w="1146" w:type="dxa"/>
            <w:vAlign w:val="center"/>
            <w:vMerge w:val="restart"/>
            <w:textDirection w:val="lrTb"/>
            <w:noWrap w:val="false"/>
          </w:tcPr>
          <w:p>
            <w:pPr>
              <w:jc w:val="center"/>
              <w:spacing w:line="360" w:lineRule="auto"/>
              <w:widowControl/>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承保服务（20分）</w:t>
            </w:r>
            <w:r/>
          </w:p>
        </w:tc>
        <w:tc>
          <w:tcPr>
            <w:tcW w:w="1270" w:type="dxa"/>
            <w:vAlign w:val="center"/>
            <w:textDirection w:val="lrTb"/>
            <w:noWrap w:val="false"/>
          </w:tcPr>
          <w:p>
            <w:pPr>
              <w:jc w:val="center"/>
              <w:spacing w:line="360" w:lineRule="auto"/>
              <w:widowControl/>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承保服务方案（15分）</w:t>
            </w:r>
            <w:r/>
          </w:p>
        </w:tc>
        <w:tc>
          <w:tcPr>
            <w:tcW w:w="7215"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根据提供的承保服务流程和承保服务举措进行综合打分：</w:t>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全面性（5分）：全面具体详实得5分；较全面得3分；存在部分漏项或缺陷得1分。</w:t>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可行性（5分）：切实可行得5分；较切实可行得3分；可行性欠缺得1分。</w:t>
            </w:r>
            <w:r/>
          </w:p>
          <w:p>
            <w:pPr>
              <w:jc w:val="both"/>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针对性（5分）：针对性强得5分；针对性较强得3分；针对性一般得1分。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未提供的不得分。</w:t>
            </w:r>
            <w:r/>
          </w:p>
        </w:tc>
      </w:tr>
      <w:tr>
        <w:trPr>
          <w:jc w:val="center"/>
          <w:trHeight w:val="1076"/>
        </w:trPr>
        <w:tc>
          <w:tcPr>
            <w:tcW w:w="1146" w:type="dxa"/>
            <w:vAlign w:val="center"/>
            <w:vMerge w:val="continue"/>
            <w:textDirection w:val="lrTb"/>
            <w:noWrap w:val="false"/>
          </w:tcPr>
          <w:p>
            <w:pPr>
              <w:jc w:val="center"/>
              <w:spacing w:line="360" w:lineRule="auto"/>
              <w:widowControl/>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r>
            <w:r/>
          </w:p>
        </w:tc>
        <w:tc>
          <w:tcPr>
            <w:tcW w:w="1270" w:type="dxa"/>
            <w:vAlign w:val="center"/>
            <w:textDirection w:val="lrTb"/>
            <w:noWrap w:val="false"/>
          </w:tcPr>
          <w:p>
            <w:pPr>
              <w:jc w:val="center"/>
              <w:spacing w:line="360" w:lineRule="auto"/>
              <w:widowControl/>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团队建设方案</w:t>
            </w:r>
            <w:r/>
          </w:p>
          <w:p>
            <w:pPr>
              <w:jc w:val="center"/>
              <w:spacing w:line="360" w:lineRule="auto"/>
              <w:widowControl/>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（5分）</w:t>
            </w:r>
            <w:r/>
          </w:p>
        </w:tc>
        <w:tc>
          <w:tcPr>
            <w:tcW w:w="7215"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投标人为项目成立专项服务团队或小组，根据其专业经验和服务能力，服务小组人员的设置，成员的职责分工进行综合打分：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服务小组人员设置合理，成员职责分工清晰的得5分；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服务小组人员设置较合理，成员职责分工较清晰的得3分；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服务小组人员设置不合理，成员职责分工不清晰的得1分；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未提供的不得分。</w:t>
            </w:r>
            <w:r/>
          </w:p>
        </w:tc>
      </w:tr>
      <w:tr>
        <w:trPr>
          <w:jc w:val="center"/>
          <w:trHeight w:val="1582"/>
        </w:trPr>
        <w:tc>
          <w:tcPr>
            <w:tcW w:w="1146" w:type="dxa"/>
            <w:vAlign w:val="center"/>
            <w:vMerge w:val="restart"/>
            <w:textDirection w:val="lrTb"/>
            <w:noWrap w:val="false"/>
          </w:tcPr>
          <w:p>
            <w:pPr>
              <w:jc w:val="center"/>
              <w:spacing w:line="360" w:lineRule="auto"/>
              <w:widowControl/>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理赔服务（29分）</w:t>
            </w:r>
            <w:r/>
          </w:p>
        </w:tc>
        <w:tc>
          <w:tcPr>
            <w:tcW w:w="1270" w:type="dxa"/>
            <w:vAlign w:val="center"/>
            <w:textDirection w:val="lrTb"/>
            <w:noWrap w:val="false"/>
          </w:tcPr>
          <w:p>
            <w:pPr>
              <w:jc w:val="center"/>
              <w:spacing w:line="360" w:lineRule="auto"/>
              <w:widowControl/>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理赔服务方案（15分）</w:t>
            </w:r>
            <w:r/>
          </w:p>
        </w:tc>
        <w:tc>
          <w:tcPr>
            <w:tcW w:w="7215"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根据提供的理赔服务流程和理赔服务举措进行综合打分：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全面性（5分）：全面具体详实得5分；较全面得3分；存在部分漏项或缺陷得1分。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可行性（5分）：切实可行得5分；较切实可行得3分；可行性欠缺得1分。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针对性（5分）：针对性强得5分；针对性较强得3分；针对性一般得1分。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未提供的不得分。</w:t>
            </w:r>
            <w:r/>
          </w:p>
        </w:tc>
      </w:tr>
      <w:tr>
        <w:trPr>
          <w:jc w:val="center"/>
          <w:trHeight w:val="1952"/>
        </w:trPr>
        <w:tc>
          <w:tcPr>
            <w:tcW w:w="1146" w:type="dxa"/>
            <w:vAlign w:val="center"/>
            <w:vMerge w:val="continue"/>
            <w:textDirection w:val="lrTb"/>
            <w:noWrap w:val="false"/>
          </w:tcPr>
          <w:p>
            <w:pPr>
              <w:jc w:val="center"/>
              <w:spacing w:line="360" w:lineRule="auto"/>
              <w:widowControl/>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r>
            <w:r/>
          </w:p>
        </w:tc>
        <w:tc>
          <w:tcPr>
            <w:tcW w:w="1270" w:type="dxa"/>
            <w:vAlign w:val="center"/>
            <w:textDirection w:val="lrTb"/>
            <w:noWrap w:val="false"/>
          </w:tcPr>
          <w:p>
            <w:pPr>
              <w:jc w:val="center"/>
              <w:spacing w:line="360" w:lineRule="auto"/>
              <w:widowControl/>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团队建设方案</w:t>
            </w:r>
            <w:r/>
          </w:p>
          <w:p>
            <w:pPr>
              <w:jc w:val="center"/>
              <w:spacing w:line="360" w:lineRule="auto"/>
              <w:widowControl/>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（5分）</w:t>
            </w:r>
            <w:r/>
          </w:p>
        </w:tc>
        <w:tc>
          <w:tcPr>
            <w:tcW w:w="7215"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投标人为项目成立专项服务团队或小组，根据其专业经验和服务能力，服务小组人员的设置，成员的职责分工进行综合打分：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服务小组人员设置合理，成员职责分工清晰的得5分；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服务小组人员设置较合理，成员职责分工较清晰的得3分；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服务小组人员设置不合理，成员职责分工不清晰的得1分；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未提供的不得分。</w:t>
            </w:r>
            <w:r/>
          </w:p>
        </w:tc>
      </w:tr>
      <w:tr>
        <w:trPr>
          <w:jc w:val="center"/>
          <w:trHeight w:val="1459"/>
        </w:trPr>
        <w:tc>
          <w:tcPr>
            <w:tcW w:w="1146" w:type="dxa"/>
            <w:vAlign w:val="center"/>
            <w:vMerge w:val="continue"/>
            <w:textDirection w:val="lrTb"/>
            <w:noWrap w:val="false"/>
          </w:tcPr>
          <w:p>
            <w:pPr>
              <w:jc w:val="center"/>
              <w:spacing w:line="360" w:lineRule="auto"/>
              <w:widowControl/>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r>
            <w:r/>
          </w:p>
        </w:tc>
        <w:tc>
          <w:tcPr>
            <w:tcW w:w="1270" w:type="dxa"/>
            <w:vAlign w:val="center"/>
            <w:textDirection w:val="lrTb"/>
            <w:noWrap w:val="false"/>
          </w:tcPr>
          <w:p>
            <w:pPr>
              <w:jc w:val="center"/>
              <w:spacing w:line="360" w:lineRule="auto"/>
              <w:widowControl/>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赔款支付时限及保障措施</w:t>
            </w:r>
            <w:r/>
          </w:p>
          <w:p>
            <w:pPr>
              <w:jc w:val="center"/>
              <w:spacing w:line="360" w:lineRule="auto"/>
              <w:widowControl/>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（9分）</w:t>
            </w:r>
            <w:r/>
          </w:p>
        </w:tc>
        <w:tc>
          <w:tcPr>
            <w:tcW w:w="7215"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投标人提供理赔赔款支付时限承诺及相应保障措施。</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赔款支付时限：在接到理赔申请后应该详细地告知申请人需要提供的材料，如申请人符合理赔条件，承诺2日内理赔到位的得3分；承诺5日之内理赔到位的得2分；超过5日理赔到位的不得分。注：须提供承诺函电子件并加盖投标人电子公章，未提供不得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理赔保障措施：投标人提供理赔保障措施，包括但不限于服务范围、响应时间及理赔保障措施。方案完整详实，可操作性高、人力投入和资源融合上优于采购需求，得6分；方案表述有一定偏差，可操作性一般，能够基本满足采购需求得4分；方案及措施可操作性不高，但承诺通过后期优化能够满足采购需求得2分；没有内容不得分。</w:t>
            </w:r>
            <w:r/>
          </w:p>
        </w:tc>
      </w:tr>
      <w:tr>
        <w:trPr>
          <w:jc w:val="center"/>
          <w:trHeight w:val="1912"/>
        </w:trPr>
        <w:tc>
          <w:tcPr>
            <w:gridSpan w:val="2"/>
            <w:tcW w:w="2416" w:type="dxa"/>
            <w:vAlign w:val="center"/>
            <w:textDirection w:val="lrTb"/>
            <w:noWrap w:val="false"/>
          </w:tcPr>
          <w:p>
            <w:pPr>
              <w:jc w:val="center"/>
              <w:spacing w:line="360" w:lineRule="auto"/>
              <w:widowControl/>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风险管理服务方案（8分）</w:t>
            </w:r>
            <w:r/>
          </w:p>
        </w:tc>
        <w:tc>
          <w:tcPr>
            <w:tcW w:w="7215"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根据投标人对项目风险认知水平及根据本项目风险管控服务方案的科学性、合理性、可行性进行综合打分：</w:t>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科学、合理</w:t>
            </w:r>
            <w:r>
              <w:rPr>
                <w:rFonts w:hint="eastAsia" w:ascii="宋体" w:hAnsi="宋体" w:eastAsia="宋体" w:cs="宋体"/>
                <w:color w:val="auto"/>
                <w:sz w:val="24"/>
                <w:szCs w:val="24"/>
                <w:highlight w:val="none"/>
                <w:lang w:val="en-US" w:eastAsia="zh-CN" w:bidi="ar-SA"/>
              </w:rPr>
              <w:t xml:space="preserve">性（4分）：</w:t>
            </w:r>
            <w:r>
              <w:rPr>
                <w:rFonts w:hint="eastAsia" w:ascii="宋体" w:hAnsi="宋体" w:eastAsia="宋体" w:cs="宋体"/>
                <w:i w:val="0"/>
                <w:iCs w:val="0"/>
                <w:color w:val="auto"/>
                <w:sz w:val="24"/>
                <w:szCs w:val="24"/>
                <w:highlight w:val="none"/>
                <w:u w:val="none"/>
                <w:lang w:val="en-US" w:eastAsia="zh-CN" w:bidi="ar"/>
              </w:rPr>
              <w:t xml:space="preserve">风险管控服务方案</w:t>
            </w:r>
            <w:r>
              <w:rPr>
                <w:rFonts w:hint="eastAsia" w:ascii="宋体" w:hAnsi="宋体" w:eastAsia="宋体" w:cs="宋体"/>
                <w:color w:val="auto"/>
                <w:sz w:val="24"/>
                <w:szCs w:val="24"/>
                <w:highlight w:val="none"/>
                <w:lang w:val="en-US" w:eastAsia="zh-CN"/>
              </w:rPr>
              <w:t xml:space="preserve">科学、合理</w:t>
            </w:r>
            <w:r>
              <w:rPr>
                <w:rFonts w:hint="eastAsia" w:ascii="宋体" w:hAnsi="宋体" w:eastAsia="宋体" w:cs="宋体"/>
                <w:color w:val="auto"/>
                <w:sz w:val="24"/>
                <w:szCs w:val="24"/>
                <w:highlight w:val="none"/>
                <w:lang w:val="en-US" w:eastAsia="zh-CN" w:bidi="ar-SA"/>
              </w:rPr>
              <w:t xml:space="preserve">得4分；</w:t>
            </w:r>
            <w:r>
              <w:rPr>
                <w:rFonts w:hint="eastAsia" w:ascii="宋体" w:hAnsi="宋体" w:eastAsia="宋体" w:cs="宋体"/>
                <w:color w:val="auto"/>
                <w:sz w:val="24"/>
                <w:szCs w:val="24"/>
                <w:highlight w:val="none"/>
                <w:lang w:val="en-US" w:eastAsia="zh-CN"/>
              </w:rPr>
              <w:t xml:space="preserve">较科学、较合理</w:t>
            </w:r>
            <w:r>
              <w:rPr>
                <w:rFonts w:hint="eastAsia" w:ascii="宋体" w:hAnsi="宋体" w:eastAsia="宋体" w:cs="宋体"/>
                <w:color w:val="auto"/>
                <w:sz w:val="24"/>
                <w:szCs w:val="24"/>
                <w:highlight w:val="none"/>
                <w:lang w:val="en-US" w:eastAsia="zh-CN" w:bidi="ar-SA"/>
              </w:rPr>
              <w:t xml:space="preserve">得3分；</w:t>
            </w:r>
            <w:r>
              <w:rPr>
                <w:rFonts w:hint="eastAsia" w:ascii="宋体" w:hAnsi="宋体" w:eastAsia="宋体" w:cs="宋体"/>
                <w:color w:val="auto"/>
                <w:sz w:val="24"/>
                <w:szCs w:val="24"/>
                <w:highlight w:val="none"/>
                <w:lang w:val="en-US" w:eastAsia="zh-CN"/>
              </w:rPr>
              <w:t xml:space="preserve">不科学、不合理</w:t>
            </w:r>
            <w:r>
              <w:rPr>
                <w:rFonts w:hint="eastAsia" w:ascii="宋体" w:hAnsi="宋体" w:eastAsia="宋体" w:cs="宋体"/>
                <w:color w:val="auto"/>
                <w:sz w:val="24"/>
                <w:szCs w:val="24"/>
                <w:highlight w:val="none"/>
                <w:lang w:val="en-US" w:eastAsia="zh-CN" w:bidi="ar-SA"/>
              </w:rPr>
              <w:t xml:space="preserve">得1分</w:t>
            </w:r>
            <w:r>
              <w:rPr>
                <w:rFonts w:hint="eastAsia" w:ascii="宋体" w:hAnsi="宋体" w:eastAsia="宋体" w:cs="宋体"/>
                <w:color w:val="auto"/>
                <w:sz w:val="24"/>
                <w:szCs w:val="24"/>
                <w:highlight w:val="none"/>
                <w:lang w:val="en-US" w:eastAsia="zh-CN"/>
              </w:rPr>
              <w:t xml:space="preserve">；</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可行</w:t>
            </w:r>
            <w:r>
              <w:rPr>
                <w:rFonts w:hint="eastAsia" w:ascii="宋体" w:hAnsi="宋体" w:eastAsia="宋体" w:cs="宋体"/>
                <w:color w:val="auto"/>
                <w:sz w:val="24"/>
                <w:szCs w:val="24"/>
                <w:highlight w:val="none"/>
                <w:lang w:val="en-US" w:eastAsia="zh-CN" w:bidi="ar-SA"/>
              </w:rPr>
              <w:t xml:space="preserve">性（4分）：</w:t>
            </w:r>
            <w:r>
              <w:rPr>
                <w:rFonts w:hint="eastAsia" w:ascii="宋体" w:hAnsi="宋体" w:eastAsia="宋体" w:cs="宋体"/>
                <w:i w:val="0"/>
                <w:iCs w:val="0"/>
                <w:color w:val="auto"/>
                <w:sz w:val="24"/>
                <w:szCs w:val="24"/>
                <w:highlight w:val="none"/>
                <w:u w:val="none"/>
                <w:lang w:val="en-US" w:eastAsia="zh-CN" w:bidi="ar"/>
              </w:rPr>
              <w:t xml:space="preserve">风险管控服务方案</w:t>
            </w:r>
            <w:r>
              <w:rPr>
                <w:rFonts w:hint="eastAsia" w:ascii="宋体" w:hAnsi="宋体" w:eastAsia="宋体" w:cs="宋体"/>
                <w:color w:val="auto"/>
                <w:sz w:val="24"/>
                <w:szCs w:val="24"/>
                <w:highlight w:val="none"/>
                <w:lang w:val="en-US" w:eastAsia="zh-CN" w:bidi="ar-SA"/>
              </w:rPr>
              <w:t xml:space="preserve">切实可行得4分；</w:t>
            </w:r>
            <w:r>
              <w:rPr>
                <w:rFonts w:hint="eastAsia" w:ascii="宋体" w:hAnsi="宋体" w:eastAsia="宋体" w:cs="宋体"/>
                <w:color w:val="auto"/>
                <w:sz w:val="24"/>
                <w:szCs w:val="24"/>
                <w:highlight w:val="none"/>
                <w:lang w:val="en-US" w:eastAsia="zh-CN"/>
              </w:rPr>
              <w:t xml:space="preserve">可行性较强</w:t>
            </w:r>
            <w:r>
              <w:rPr>
                <w:rFonts w:hint="eastAsia" w:ascii="宋体" w:hAnsi="宋体" w:eastAsia="宋体" w:cs="宋体"/>
                <w:color w:val="auto"/>
                <w:sz w:val="24"/>
                <w:szCs w:val="24"/>
                <w:highlight w:val="none"/>
                <w:lang w:val="en-US" w:eastAsia="zh-CN" w:bidi="ar-SA"/>
              </w:rPr>
              <w:t xml:space="preserve">得3分；可行性欠缺得1分</w:t>
            </w:r>
            <w:r>
              <w:rPr>
                <w:rFonts w:hint="eastAsia" w:ascii="宋体" w:hAnsi="宋体" w:eastAsia="宋体" w:cs="宋体"/>
                <w:color w:val="auto"/>
                <w:sz w:val="24"/>
                <w:szCs w:val="24"/>
                <w:highlight w:val="none"/>
                <w:lang w:val="en-US" w:eastAsia="zh-CN"/>
              </w:rPr>
              <w:t xml:space="preserve">；</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未提供的不得分。</w:t>
            </w:r>
            <w:r/>
          </w:p>
        </w:tc>
      </w:tr>
      <w:tr>
        <w:trPr>
          <w:jc w:val="center"/>
          <w:trHeight w:val="1443"/>
        </w:trPr>
        <w:tc>
          <w:tcPr>
            <w:gridSpan w:val="2"/>
            <w:tcW w:w="2416" w:type="dxa"/>
            <w:vAlign w:val="center"/>
            <w:textDirection w:val="lrTb"/>
            <w:noWrap w:val="false"/>
          </w:tcPr>
          <w:p>
            <w:pPr>
              <w:jc w:val="center"/>
              <w:spacing w:line="360" w:lineRule="auto"/>
              <w:widowControl/>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业务管理服务方案（8分）</w:t>
            </w:r>
            <w:r/>
          </w:p>
        </w:tc>
        <w:tc>
          <w:tcPr>
            <w:tcW w:w="7215" w:type="dxa"/>
            <w:vAlign w:val="center"/>
            <w:textDirection w:val="lrTb"/>
            <w:noWrap w:val="false"/>
          </w:tcPr>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根据投标人提供的业务管理服务，包括但不限于建立专项服务档案、按期汇总承保及理赔数据、期内调整人数等方面进行综合打分：科学、合理</w:t>
            </w:r>
            <w:r>
              <w:rPr>
                <w:rFonts w:hint="eastAsia" w:ascii="宋体" w:hAnsi="宋体" w:eastAsia="宋体" w:cs="宋体"/>
                <w:color w:val="auto"/>
                <w:sz w:val="24"/>
                <w:szCs w:val="24"/>
                <w:highlight w:val="none"/>
                <w:lang w:val="en-US" w:eastAsia="zh-CN" w:bidi="ar-SA"/>
              </w:rPr>
              <w:t xml:space="preserve">性（4分）：</w:t>
            </w:r>
            <w:r>
              <w:rPr>
                <w:rFonts w:hint="eastAsia" w:ascii="宋体" w:hAnsi="宋体" w:eastAsia="宋体" w:cs="宋体"/>
                <w:b w:val="0"/>
                <w:bCs/>
                <w:sz w:val="24"/>
                <w:szCs w:val="24"/>
                <w:highlight w:val="none"/>
                <w:lang w:val="en-US" w:eastAsia="zh-CN"/>
              </w:rPr>
              <w:t xml:space="preserve">业务管理服务方案</w:t>
            </w:r>
            <w:r>
              <w:rPr>
                <w:rFonts w:hint="eastAsia" w:ascii="宋体" w:hAnsi="宋体" w:eastAsia="宋体" w:cs="宋体"/>
                <w:color w:val="auto"/>
                <w:sz w:val="24"/>
                <w:szCs w:val="24"/>
                <w:highlight w:val="none"/>
                <w:lang w:val="en-US" w:eastAsia="zh-CN"/>
              </w:rPr>
              <w:t xml:space="preserve">科学、合理</w:t>
            </w:r>
            <w:r>
              <w:rPr>
                <w:rFonts w:hint="eastAsia" w:ascii="宋体" w:hAnsi="宋体" w:eastAsia="宋体" w:cs="宋体"/>
                <w:color w:val="auto"/>
                <w:sz w:val="24"/>
                <w:szCs w:val="24"/>
                <w:highlight w:val="none"/>
                <w:lang w:val="en-US" w:eastAsia="zh-CN" w:bidi="ar-SA"/>
              </w:rPr>
              <w:t xml:space="preserve">得4分；</w:t>
            </w:r>
            <w:r>
              <w:rPr>
                <w:rFonts w:hint="eastAsia" w:ascii="宋体" w:hAnsi="宋体" w:eastAsia="宋体" w:cs="宋体"/>
                <w:color w:val="auto"/>
                <w:sz w:val="24"/>
                <w:szCs w:val="24"/>
                <w:highlight w:val="none"/>
                <w:lang w:val="en-US" w:eastAsia="zh-CN"/>
              </w:rPr>
              <w:t xml:space="preserve">较科学、较合理</w:t>
            </w:r>
            <w:r>
              <w:rPr>
                <w:rFonts w:hint="eastAsia" w:ascii="宋体" w:hAnsi="宋体" w:eastAsia="宋体" w:cs="宋体"/>
                <w:color w:val="auto"/>
                <w:sz w:val="24"/>
                <w:szCs w:val="24"/>
                <w:highlight w:val="none"/>
                <w:lang w:val="en-US" w:eastAsia="zh-CN" w:bidi="ar-SA"/>
              </w:rPr>
              <w:t xml:space="preserve">得3分；</w:t>
            </w:r>
            <w:r>
              <w:rPr>
                <w:rFonts w:hint="eastAsia" w:ascii="宋体" w:hAnsi="宋体" w:eastAsia="宋体" w:cs="宋体"/>
                <w:color w:val="auto"/>
                <w:sz w:val="24"/>
                <w:szCs w:val="24"/>
                <w:highlight w:val="none"/>
                <w:lang w:val="en-US" w:eastAsia="zh-CN"/>
              </w:rPr>
              <w:t xml:space="preserve">不科学、不合理</w:t>
            </w:r>
            <w:r>
              <w:rPr>
                <w:rFonts w:hint="eastAsia" w:ascii="宋体" w:hAnsi="宋体" w:eastAsia="宋体" w:cs="宋体"/>
                <w:color w:val="auto"/>
                <w:sz w:val="24"/>
                <w:szCs w:val="24"/>
                <w:highlight w:val="none"/>
                <w:lang w:val="en-US" w:eastAsia="zh-CN" w:bidi="ar-SA"/>
              </w:rPr>
              <w:t xml:space="preserve">得1分</w:t>
            </w:r>
            <w:r>
              <w:rPr>
                <w:rFonts w:hint="eastAsia" w:ascii="宋体" w:hAnsi="宋体" w:eastAsia="宋体" w:cs="宋体"/>
                <w:color w:val="auto"/>
                <w:sz w:val="24"/>
                <w:szCs w:val="24"/>
                <w:highlight w:val="none"/>
                <w:lang w:val="en-US" w:eastAsia="zh-CN"/>
              </w:rPr>
              <w:t xml:space="preserve">；</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可行</w:t>
            </w:r>
            <w:r>
              <w:rPr>
                <w:rFonts w:hint="eastAsia" w:ascii="宋体" w:hAnsi="宋体" w:eastAsia="宋体" w:cs="宋体"/>
                <w:color w:val="auto"/>
                <w:sz w:val="24"/>
                <w:szCs w:val="24"/>
                <w:highlight w:val="none"/>
                <w:lang w:val="en-US" w:eastAsia="zh-CN" w:bidi="ar-SA"/>
              </w:rPr>
              <w:t xml:space="preserve">性（4分）：</w:t>
            </w:r>
            <w:r>
              <w:rPr>
                <w:rFonts w:hint="eastAsia" w:ascii="宋体" w:hAnsi="宋体" w:eastAsia="宋体" w:cs="宋体"/>
                <w:b w:val="0"/>
                <w:bCs/>
                <w:sz w:val="24"/>
                <w:szCs w:val="24"/>
                <w:highlight w:val="none"/>
                <w:lang w:val="en-US" w:eastAsia="zh-CN"/>
              </w:rPr>
              <w:t xml:space="preserve">业务管理服务方案</w:t>
            </w:r>
            <w:r>
              <w:rPr>
                <w:rFonts w:hint="eastAsia" w:ascii="宋体" w:hAnsi="宋体" w:eastAsia="宋体" w:cs="宋体"/>
                <w:color w:val="auto"/>
                <w:sz w:val="24"/>
                <w:szCs w:val="24"/>
                <w:highlight w:val="none"/>
                <w:lang w:val="en-US" w:eastAsia="zh-CN" w:bidi="ar-SA"/>
              </w:rPr>
              <w:t xml:space="preserve">切实可行得4分；</w:t>
            </w:r>
            <w:r>
              <w:rPr>
                <w:rFonts w:hint="eastAsia" w:ascii="宋体" w:hAnsi="宋体" w:eastAsia="宋体" w:cs="宋体"/>
                <w:color w:val="auto"/>
                <w:sz w:val="24"/>
                <w:szCs w:val="24"/>
                <w:highlight w:val="none"/>
                <w:lang w:val="en-US" w:eastAsia="zh-CN"/>
              </w:rPr>
              <w:t xml:space="preserve">可行性较强</w:t>
            </w:r>
            <w:r>
              <w:rPr>
                <w:rFonts w:hint="eastAsia" w:ascii="宋体" w:hAnsi="宋体" w:eastAsia="宋体" w:cs="宋体"/>
                <w:color w:val="auto"/>
                <w:sz w:val="24"/>
                <w:szCs w:val="24"/>
                <w:highlight w:val="none"/>
                <w:lang w:val="en-US" w:eastAsia="zh-CN" w:bidi="ar-SA"/>
              </w:rPr>
              <w:t xml:space="preserve">得3分；可行性欠缺得1分</w:t>
            </w:r>
            <w:r>
              <w:rPr>
                <w:rFonts w:hint="eastAsia" w:ascii="宋体" w:hAnsi="宋体" w:eastAsia="宋体" w:cs="宋体"/>
                <w:color w:val="auto"/>
                <w:sz w:val="24"/>
                <w:szCs w:val="24"/>
                <w:highlight w:val="none"/>
                <w:lang w:val="en-US" w:eastAsia="zh-CN"/>
              </w:rPr>
              <w:t xml:space="preserve">；</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未提供的不得分。</w:t>
            </w:r>
            <w:r/>
          </w:p>
        </w:tc>
      </w:tr>
      <w:tr>
        <w:trPr>
          <w:jc w:val="center"/>
          <w:trHeight w:val="2002"/>
        </w:trPr>
        <w:tc>
          <w:tcPr>
            <w:gridSpan w:val="2"/>
            <w:tcW w:w="2416" w:type="dxa"/>
            <w:vAlign w:val="center"/>
            <w:textDirection w:val="lrTb"/>
            <w:noWrap w:val="false"/>
          </w:tcPr>
          <w:p>
            <w:pPr>
              <w:jc w:val="center"/>
              <w:spacing w:line="360" w:lineRule="auto"/>
              <w:widowControl/>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投诉处理服务方案</w:t>
            </w:r>
            <w:r/>
          </w:p>
          <w:p>
            <w:pPr>
              <w:jc w:val="center"/>
              <w:spacing w:line="360" w:lineRule="auto"/>
              <w:widowControl/>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(8分)</w:t>
            </w:r>
            <w:r/>
          </w:p>
        </w:tc>
        <w:tc>
          <w:tcPr>
            <w:tcW w:w="7215"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根据投标人对本项目制定的投诉管理服务的科学性、合理性等进行综合打分：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科学、合理性（4分）：</w:t>
            </w:r>
            <w:r>
              <w:rPr>
                <w:rFonts w:hint="eastAsia" w:ascii="宋体" w:hAnsi="宋体" w:eastAsia="宋体" w:cs="宋体"/>
                <w:b w:val="0"/>
                <w:bCs/>
                <w:sz w:val="24"/>
                <w:szCs w:val="24"/>
                <w:highlight w:val="none"/>
                <w:lang w:val="en-US" w:eastAsia="zh-CN"/>
              </w:rPr>
              <w:t xml:space="preserve">投诉处理服务方案</w:t>
            </w:r>
            <w:r>
              <w:rPr>
                <w:rFonts w:hint="eastAsia" w:ascii="宋体" w:hAnsi="宋体" w:eastAsia="宋体" w:cs="宋体"/>
                <w:color w:val="auto"/>
                <w:sz w:val="24"/>
                <w:szCs w:val="24"/>
                <w:highlight w:val="none"/>
                <w:lang w:val="en-US" w:eastAsia="zh-CN"/>
              </w:rPr>
              <w:t xml:space="preserve">科学、合理得4分；较科学、较合理得3分；不科学、不合理得1分；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可行性（4分）：</w:t>
            </w:r>
            <w:r>
              <w:rPr>
                <w:rFonts w:hint="eastAsia" w:ascii="宋体" w:hAnsi="宋体" w:eastAsia="宋体" w:cs="宋体"/>
                <w:b w:val="0"/>
                <w:bCs/>
                <w:sz w:val="24"/>
                <w:szCs w:val="24"/>
                <w:highlight w:val="none"/>
                <w:lang w:val="en-US" w:eastAsia="zh-CN"/>
              </w:rPr>
              <w:t xml:space="preserve">投诉处理服务方案</w:t>
            </w:r>
            <w:r>
              <w:rPr>
                <w:rFonts w:hint="eastAsia" w:ascii="宋体" w:hAnsi="宋体" w:eastAsia="宋体" w:cs="宋体"/>
                <w:color w:val="auto"/>
                <w:sz w:val="24"/>
                <w:szCs w:val="24"/>
                <w:highlight w:val="none"/>
                <w:lang w:val="en-US" w:eastAsia="zh-CN"/>
              </w:rPr>
              <w:t xml:space="preserve">切实可行得4分；可行性较强得3分；可行性欠缺得1分；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未提供的不得分。</w:t>
            </w:r>
            <w:r/>
          </w:p>
        </w:tc>
      </w:tr>
      <w:tr>
        <w:trPr>
          <w:jc w:val="center"/>
          <w:trHeight w:val="619"/>
        </w:trPr>
        <w:tc>
          <w:tcPr>
            <w:gridSpan w:val="2"/>
            <w:tcW w:w="2416" w:type="dxa"/>
            <w:vAlign w:val="center"/>
            <w:textDirection w:val="lrTb"/>
            <w:noWrap w:val="false"/>
          </w:tcPr>
          <w:p>
            <w:pPr>
              <w:jc w:val="center"/>
              <w:spacing w:line="360" w:lineRule="auto"/>
              <w:widowControl/>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宣传培训服务方案（8分）</w:t>
            </w:r>
            <w:r/>
          </w:p>
        </w:tc>
        <w:tc>
          <w:tcPr>
            <w:shd w:val="clear" w:color="auto" w:fill="auto"/>
            <w:tcW w:w="7215"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根据投标人提供的宣传培训服务，包括但不限于宣传培训形式、宣传培训内容进行综合打分：</w:t>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科学、合理</w:t>
            </w:r>
            <w:r>
              <w:rPr>
                <w:rFonts w:hint="eastAsia" w:ascii="宋体" w:hAnsi="宋体" w:eastAsia="宋体" w:cs="宋体"/>
                <w:color w:val="auto"/>
                <w:sz w:val="24"/>
                <w:szCs w:val="24"/>
                <w:highlight w:val="none"/>
                <w:lang w:val="en-US" w:eastAsia="zh-CN" w:bidi="ar-SA"/>
              </w:rPr>
              <w:t xml:space="preserve">性（4分）：</w:t>
            </w:r>
            <w:r>
              <w:rPr>
                <w:rFonts w:hint="eastAsia" w:ascii="宋体" w:hAnsi="宋体" w:eastAsia="宋体" w:cs="宋体"/>
                <w:b w:val="0"/>
                <w:bCs/>
                <w:sz w:val="24"/>
                <w:szCs w:val="24"/>
                <w:highlight w:val="none"/>
                <w:lang w:val="en-US" w:eastAsia="zh-CN"/>
              </w:rPr>
              <w:t xml:space="preserve">宣传培训服务方案</w:t>
            </w:r>
            <w:r>
              <w:rPr>
                <w:rFonts w:hint="eastAsia" w:ascii="宋体" w:hAnsi="宋体" w:eastAsia="宋体" w:cs="宋体"/>
                <w:color w:val="auto"/>
                <w:sz w:val="24"/>
                <w:szCs w:val="24"/>
                <w:highlight w:val="none"/>
                <w:lang w:val="en-US" w:eastAsia="zh-CN"/>
              </w:rPr>
              <w:t xml:space="preserve">科学、合理</w:t>
            </w:r>
            <w:r>
              <w:rPr>
                <w:rFonts w:hint="eastAsia" w:ascii="宋体" w:hAnsi="宋体" w:eastAsia="宋体" w:cs="宋体"/>
                <w:color w:val="auto"/>
                <w:sz w:val="24"/>
                <w:szCs w:val="24"/>
                <w:highlight w:val="none"/>
                <w:lang w:val="en-US" w:eastAsia="zh-CN" w:bidi="ar-SA"/>
              </w:rPr>
              <w:t xml:space="preserve">得4分；</w:t>
            </w:r>
            <w:r>
              <w:rPr>
                <w:rFonts w:hint="eastAsia" w:ascii="宋体" w:hAnsi="宋体" w:eastAsia="宋体" w:cs="宋体"/>
                <w:color w:val="auto"/>
                <w:sz w:val="24"/>
                <w:szCs w:val="24"/>
                <w:highlight w:val="none"/>
                <w:lang w:val="en-US" w:eastAsia="zh-CN"/>
              </w:rPr>
              <w:t xml:space="preserve">较科学、较合理</w:t>
            </w:r>
            <w:r>
              <w:rPr>
                <w:rFonts w:hint="eastAsia" w:ascii="宋体" w:hAnsi="宋体" w:eastAsia="宋体" w:cs="宋体"/>
                <w:color w:val="auto"/>
                <w:sz w:val="24"/>
                <w:szCs w:val="24"/>
                <w:highlight w:val="none"/>
                <w:lang w:val="en-US" w:eastAsia="zh-CN" w:bidi="ar-SA"/>
              </w:rPr>
              <w:t xml:space="preserve">得3分；</w:t>
            </w:r>
            <w:r>
              <w:rPr>
                <w:rFonts w:hint="eastAsia" w:ascii="宋体" w:hAnsi="宋体" w:eastAsia="宋体" w:cs="宋体"/>
                <w:color w:val="auto"/>
                <w:sz w:val="24"/>
                <w:szCs w:val="24"/>
                <w:highlight w:val="none"/>
                <w:lang w:val="en-US" w:eastAsia="zh-CN"/>
              </w:rPr>
              <w:t xml:space="preserve">不科学、不合理</w:t>
            </w:r>
            <w:r>
              <w:rPr>
                <w:rFonts w:hint="eastAsia" w:ascii="宋体" w:hAnsi="宋体" w:eastAsia="宋体" w:cs="宋体"/>
                <w:color w:val="auto"/>
                <w:sz w:val="24"/>
                <w:szCs w:val="24"/>
                <w:highlight w:val="none"/>
                <w:lang w:val="en-US" w:eastAsia="zh-CN" w:bidi="ar-SA"/>
              </w:rPr>
              <w:t xml:space="preserve">得1分</w:t>
            </w:r>
            <w:r>
              <w:rPr>
                <w:rFonts w:hint="eastAsia" w:ascii="宋体" w:hAnsi="宋体" w:eastAsia="宋体" w:cs="宋体"/>
                <w:color w:val="auto"/>
                <w:sz w:val="24"/>
                <w:szCs w:val="24"/>
                <w:highlight w:val="none"/>
                <w:lang w:val="en-US" w:eastAsia="zh-CN"/>
              </w:rPr>
              <w:t xml:space="preserve">；</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可行</w:t>
            </w:r>
            <w:r>
              <w:rPr>
                <w:rFonts w:hint="eastAsia" w:ascii="宋体" w:hAnsi="宋体" w:eastAsia="宋体" w:cs="宋体"/>
                <w:color w:val="auto"/>
                <w:sz w:val="24"/>
                <w:szCs w:val="24"/>
                <w:highlight w:val="none"/>
                <w:lang w:val="en-US" w:eastAsia="zh-CN" w:bidi="ar-SA"/>
              </w:rPr>
              <w:t xml:space="preserve">性（4分）：</w:t>
            </w:r>
            <w:r>
              <w:rPr>
                <w:rFonts w:hint="eastAsia" w:ascii="宋体" w:hAnsi="宋体" w:eastAsia="宋体" w:cs="宋体"/>
                <w:b w:val="0"/>
                <w:bCs/>
                <w:sz w:val="24"/>
                <w:szCs w:val="24"/>
                <w:highlight w:val="none"/>
                <w:lang w:val="en-US" w:eastAsia="zh-CN"/>
              </w:rPr>
              <w:t xml:space="preserve">宣传培训服务方案</w:t>
            </w:r>
            <w:r>
              <w:rPr>
                <w:rFonts w:hint="eastAsia" w:ascii="宋体" w:hAnsi="宋体" w:eastAsia="宋体" w:cs="宋体"/>
                <w:color w:val="auto"/>
                <w:sz w:val="24"/>
                <w:szCs w:val="24"/>
                <w:highlight w:val="none"/>
                <w:lang w:val="en-US" w:eastAsia="zh-CN" w:bidi="ar-SA"/>
              </w:rPr>
              <w:t xml:space="preserve">切实可行得4分；</w:t>
            </w:r>
            <w:r>
              <w:rPr>
                <w:rFonts w:hint="eastAsia" w:ascii="宋体" w:hAnsi="宋体" w:eastAsia="宋体" w:cs="宋体"/>
                <w:color w:val="auto"/>
                <w:sz w:val="24"/>
                <w:szCs w:val="24"/>
                <w:highlight w:val="none"/>
                <w:lang w:val="en-US" w:eastAsia="zh-CN"/>
              </w:rPr>
              <w:t xml:space="preserve">可行性较强</w:t>
            </w:r>
            <w:r>
              <w:rPr>
                <w:rFonts w:hint="eastAsia" w:ascii="宋体" w:hAnsi="宋体" w:eastAsia="宋体" w:cs="宋体"/>
                <w:color w:val="auto"/>
                <w:sz w:val="24"/>
                <w:szCs w:val="24"/>
                <w:highlight w:val="none"/>
                <w:lang w:val="en-US" w:eastAsia="zh-CN" w:bidi="ar-SA"/>
              </w:rPr>
              <w:t xml:space="preserve">得3分；可行性欠缺得1分</w:t>
            </w:r>
            <w:r>
              <w:rPr>
                <w:rFonts w:hint="eastAsia" w:ascii="宋体" w:hAnsi="宋体" w:eastAsia="宋体" w:cs="宋体"/>
                <w:color w:val="auto"/>
                <w:sz w:val="24"/>
                <w:szCs w:val="24"/>
                <w:highlight w:val="none"/>
                <w:lang w:val="en-US" w:eastAsia="zh-CN"/>
              </w:rPr>
              <w:t xml:space="preserve">；未提供的不得分。</w:t>
            </w:r>
            <w:r/>
          </w:p>
        </w:tc>
      </w:tr>
      <w:tr>
        <w:trPr>
          <w:jc w:val="center"/>
          <w:trHeight w:val="1362"/>
        </w:trPr>
        <w:tc>
          <w:tcPr>
            <w:gridSpan w:val="2"/>
            <w:tcW w:w="2416" w:type="dxa"/>
            <w:vAlign w:val="center"/>
            <w:textDirection w:val="lrTb"/>
            <w:noWrap w:val="false"/>
          </w:tcPr>
          <w:p>
            <w:pPr>
              <w:jc w:val="center"/>
              <w:spacing w:line="360" w:lineRule="auto"/>
              <w:widowControl/>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增值服务</w:t>
            </w:r>
            <w:r/>
          </w:p>
          <w:p>
            <w:pPr>
              <w:jc w:val="center"/>
              <w:spacing w:line="360" w:lineRule="auto"/>
              <w:widowControl/>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lang w:val="en-US" w:eastAsia="zh-CN"/>
              </w:rPr>
              <w:t xml:space="preserve">5分</w:t>
            </w:r>
            <w:r>
              <w:rPr>
                <w:rFonts w:hint="eastAsia" w:ascii="宋体" w:hAnsi="宋体" w:eastAsia="宋体" w:cs="宋体"/>
                <w:b w:val="0"/>
                <w:bCs/>
                <w:sz w:val="24"/>
                <w:szCs w:val="24"/>
                <w:highlight w:val="none"/>
                <w:lang w:eastAsia="zh-CN"/>
              </w:rPr>
              <w:t xml:space="preserve">）</w:t>
            </w:r>
            <w:r/>
          </w:p>
        </w:tc>
        <w:tc>
          <w:tcPr>
            <w:shd w:val="clear" w:color="auto" w:fill="auto"/>
            <w:tcW w:w="7215" w:type="dxa"/>
            <w:vAlign w:val="top"/>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根据投标人提供的其他增值服务进行打分。包含但不限于以下内容，能够主动配合市、县区主管部门工作、建立完善的信息反馈系统，如确定可赔付，相关资料不齐全可以后续补齐的，建立完善的预赔付机制服务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优惠服务</w:t>
            </w:r>
            <w:r>
              <w:rPr>
                <w:rFonts w:hint="eastAsia" w:ascii="宋体" w:hAnsi="宋体" w:eastAsia="宋体" w:cs="宋体"/>
                <w:color w:val="auto"/>
                <w:sz w:val="24"/>
                <w:szCs w:val="24"/>
                <w:highlight w:val="none"/>
              </w:rPr>
              <w:t xml:space="preserve">等，得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分；不能及时配合市、县区主管部门工作、建立较完善的信息反馈系统，如确定可赔付，相关资料不齐全不能预付，无预赔付机制服务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无优惠服务</w:t>
            </w:r>
            <w:r>
              <w:rPr>
                <w:rFonts w:hint="eastAsia" w:ascii="宋体" w:hAnsi="宋体" w:eastAsia="宋体" w:cs="宋体"/>
                <w:color w:val="auto"/>
                <w:sz w:val="24"/>
                <w:szCs w:val="24"/>
                <w:highlight w:val="none"/>
              </w:rPr>
              <w:t xml:space="preserve">等，得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分，没有内容不得分。本项最高得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r>
      <w:tr>
        <w:trPr>
          <w:jc w:val="center"/>
          <w:trHeight w:val="1362"/>
        </w:trPr>
        <w:tc>
          <w:tcPr>
            <w:gridSpan w:val="2"/>
            <w:tcW w:w="2416" w:type="dxa"/>
            <w:vAlign w:val="center"/>
            <w:textDirection w:val="lrTb"/>
            <w:noWrap w:val="false"/>
          </w:tcPr>
          <w:p>
            <w:pPr>
              <w:jc w:val="center"/>
              <w:spacing w:line="360" w:lineRule="auto"/>
              <w:widowControl/>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业绩(4分）</w:t>
            </w:r>
            <w:r/>
          </w:p>
        </w:tc>
        <w:tc>
          <w:tcPr>
            <w:shd w:val="clear" w:color="auto" w:fill="auto"/>
            <w:tcW w:w="7215" w:type="dxa"/>
            <w:vAlign w:val="top"/>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投标人自202</w:t>
            </w: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年1月1日以来</w:t>
            </w:r>
            <w:r>
              <w:rPr>
                <w:rFonts w:hint="eastAsia" w:ascii="宋体" w:hAnsi="宋体" w:eastAsia="宋体" w:cs="宋体"/>
                <w:color w:val="auto"/>
                <w:sz w:val="24"/>
                <w:szCs w:val="24"/>
                <w:highlight w:val="none"/>
                <w:lang w:val="en-US" w:eastAsia="zh-CN" w:bidi="ar"/>
              </w:rPr>
              <w:t xml:space="preserve">(以保险责任日期为准)承担过类似残疾人保险项目的，每提供一项得2分，最高得4分。</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b/>
                <w:bCs/>
                <w:color w:val="auto"/>
                <w:sz w:val="24"/>
                <w:szCs w:val="24"/>
                <w:highlight w:val="none"/>
                <w:lang w:val="en-US" w:eastAsia="zh-CN" w:bidi="ar"/>
              </w:rPr>
              <w:t xml:space="preserve">注：以投标人提供的相关证明材料的复印件或电子件或扫描件加盖投标人公章后上传至电子投标文件中，未提供不得分。</w:t>
            </w:r>
            <w:r/>
          </w:p>
        </w:tc>
      </w:tr>
    </w:tbl>
    <w:p>
      <w:pPr>
        <w:pStyle w:val="870"/>
        <w:rPr>
          <w:rFonts w:hint="eastAsia"/>
          <w:highlight w:val="none"/>
        </w:rPr>
      </w:pPr>
      <w:r>
        <w:rPr>
          <w:rFonts w:hint="eastAsia"/>
          <w:highlight w:val="none"/>
        </w:rPr>
      </w:r>
      <w:r/>
    </w:p>
    <w:p>
      <w:pPr>
        <w:jc w:val="left"/>
        <w:spacing w:line="44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本章说明：1、本项目采用综合评分法。</w:t>
      </w:r>
      <w:r/>
    </w:p>
    <w:p>
      <w:pPr>
        <w:ind w:firstLine="1200"/>
        <w:jc w:val="left"/>
        <w:spacing w:line="440" w:lineRule="exact"/>
        <w:widowControl/>
        <w:rPr>
          <w:rFonts w:ascii="宋体" w:hAnsi="宋体" w:cs="宋体"/>
          <w:b/>
          <w:bCs/>
          <w:color w:val="auto"/>
          <w:sz w:val="24"/>
          <w:highlight w:val="none"/>
        </w:rPr>
      </w:pPr>
      <w:r>
        <w:rPr>
          <w:rFonts w:hint="eastAsia" w:ascii="宋体" w:hAnsi="宋体" w:eastAsia="宋体" w:cs="宋体"/>
          <w:sz w:val="24"/>
          <w:szCs w:val="24"/>
          <w:highlight w:val="none"/>
        </w:rPr>
        <w:t xml:space="preserve">2、评分结果精确到小数点后两位。</w:t>
      </w:r>
      <w:r/>
    </w:p>
    <w:p>
      <w:pPr>
        <w:numPr>
          <w:ilvl w:val="0"/>
          <w:numId w:val="2"/>
        </w:numPr>
        <w:jc w:val="center"/>
        <w:rPr>
          <w:rFonts w:ascii="宋体" w:hAnsi="宋体" w:cs="宋体"/>
          <w:b/>
          <w:bCs/>
          <w:color w:val="auto"/>
          <w:sz w:val="36"/>
          <w:szCs w:val="36"/>
          <w:highlight w:val="none"/>
        </w:rPr>
        <w:sectPr>
          <w:footnotePr/>
          <w:endnotePr/>
          <w:type w:val="nextPage"/>
          <w:pgSz w:w="11906" w:h="16838" w:orient="portrait"/>
          <w:pgMar w:top="1134" w:right="1247" w:bottom="680" w:left="1247" w:header="851" w:footer="340" w:gutter="0"/>
          <w:cols w:num="1" w:sep="0" w:space="1701" w:equalWidth="1"/>
          <w:docGrid w:linePitch="360"/>
          <w:titlePg/>
        </w:sectPr>
      </w:pPr>
      <w:r>
        <w:rPr>
          <w:rFonts w:ascii="宋体" w:hAnsi="宋体" w:cs="宋体"/>
          <w:b/>
          <w:bCs/>
          <w:color w:val="auto"/>
          <w:sz w:val="36"/>
          <w:szCs w:val="36"/>
          <w:highlight w:val="none"/>
        </w:rPr>
      </w:r>
      <w:r/>
    </w:p>
    <w:p>
      <w:pPr>
        <w:numPr>
          <w:ilvl w:val="0"/>
          <w:numId w:val="0"/>
        </w:numPr>
        <w:jc w:val="center"/>
        <w:spacing w:line="312" w:lineRule="auto"/>
        <w:widowControl/>
        <w:tabs>
          <w:tab w:val="left" w:pos="1703" w:leader="none"/>
        </w:tabs>
        <w:rPr>
          <w:rFonts w:hint="eastAsia" w:ascii="宋体" w:hAnsi="宋体" w:eastAsia="宋体" w:cs="宋体"/>
          <w:b/>
          <w:bCs/>
          <w:color w:val="auto"/>
          <w:sz w:val="32"/>
          <w:szCs w:val="32"/>
          <w:highlight w:val="none"/>
        </w:rPr>
      </w:pPr>
      <w:r>
        <w:rPr>
          <w:rFonts w:hint="eastAsia" w:ascii="宋体" w:hAnsi="宋体" w:cs="宋体"/>
          <w:b/>
          <w:bCs/>
          <w:color w:val="auto"/>
          <w:sz w:val="32"/>
          <w:szCs w:val="32"/>
          <w:highlight w:val="none"/>
        </w:rPr>
        <w:t xml:space="preserve">2、</w:t>
      </w:r>
      <w:r>
        <w:rPr>
          <w:rFonts w:hint="eastAsia" w:ascii="宋体" w:hAnsi="宋体" w:eastAsia="宋体" w:cs="宋体"/>
          <w:b/>
          <w:bCs/>
          <w:color w:val="auto"/>
          <w:sz w:val="32"/>
          <w:szCs w:val="32"/>
          <w:highlight w:val="none"/>
        </w:rPr>
        <w:t xml:space="preserve">项目要求（采购需求）</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b w:val="0"/>
          <w:bCs w:val="0"/>
          <w:color w:val="auto"/>
          <w:sz w:val="24"/>
          <w:szCs w:val="24"/>
          <w:highlight w:val="none"/>
          <w:lang w:val="en-US" w:eastAsia="zh-CN"/>
        </w:rPr>
      </w:pPr>
      <w:r/>
      <w:bookmarkStart w:id="0" w:name="OLE_LINK2"/>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本项目不接受</w:t>
      </w:r>
      <w:r>
        <w:rPr>
          <w:rFonts w:hint="eastAsia" w:ascii="宋体" w:hAnsi="宋体" w:eastAsia="宋体" w:cs="宋体"/>
          <w:b/>
          <w:bCs/>
          <w:color w:val="auto"/>
          <w:sz w:val="24"/>
          <w:szCs w:val="24"/>
          <w:highlight w:val="none"/>
          <w:lang w:val="en-US" w:eastAsia="zh-CN"/>
        </w:rPr>
        <w:t xml:space="preserve">总价</w:t>
      </w:r>
      <w:r>
        <w:rPr>
          <w:rFonts w:hint="eastAsia" w:ascii="宋体" w:hAnsi="宋体" w:eastAsia="宋体" w:cs="宋体"/>
          <w:b/>
          <w:bCs/>
          <w:color w:val="auto"/>
          <w:sz w:val="24"/>
          <w:szCs w:val="24"/>
          <w:highlight w:val="none"/>
        </w:rPr>
        <w:t xml:space="preserve">超过</w:t>
      </w:r>
      <w:r>
        <w:rPr>
          <w:rFonts w:hint="eastAsia" w:ascii="宋体" w:hAnsi="宋体" w:eastAsia="宋体" w:cs="宋体"/>
          <w:b/>
          <w:bCs/>
          <w:color w:val="auto"/>
          <w:sz w:val="24"/>
          <w:szCs w:val="24"/>
          <w:highlight w:val="none"/>
          <w:lang w:val="en-US" w:eastAsia="zh-CN"/>
        </w:rPr>
        <w:t xml:space="preserve">184.35万元</w:t>
      </w:r>
      <w:bookmarkEnd w:id="0"/>
      <w:r>
        <w:rPr>
          <w:rFonts w:hint="eastAsia" w:ascii="宋体" w:hAnsi="宋体" w:cs="宋体"/>
          <w:b/>
          <w:bCs/>
          <w:color w:val="auto"/>
          <w:sz w:val="24"/>
          <w:szCs w:val="24"/>
          <w:highlight w:val="none"/>
          <w:lang w:val="en-US" w:eastAsia="zh-CN"/>
        </w:rPr>
        <w:t xml:space="preserve">，即单价超过</w:t>
      </w:r>
      <w:r>
        <w:rPr>
          <w:rFonts w:hint="eastAsia" w:ascii="宋体" w:hAnsi="宋体" w:eastAsia="宋体" w:cs="宋体"/>
          <w:b/>
          <w:bCs/>
          <w:color w:val="auto"/>
          <w:sz w:val="24"/>
          <w:szCs w:val="24"/>
          <w:highlight w:val="none"/>
          <w:lang w:val="en-US" w:eastAsia="zh-CN"/>
        </w:rPr>
        <w:t xml:space="preserve">20元/人/年（含税）（采购项目预算金额）的投标报价。</w:t>
      </w:r>
      <w:r>
        <w:rPr>
          <w:rFonts w:hint="eastAsia" w:ascii="宋体" w:hAnsi="宋体" w:eastAsia="宋体" w:cs="宋体"/>
          <w:b w:val="0"/>
          <w:bCs w:val="0"/>
          <w:color w:val="auto"/>
          <w:sz w:val="24"/>
          <w:szCs w:val="24"/>
          <w:highlight w:val="none"/>
          <w:lang w:val="en-US" w:eastAsia="zh-CN"/>
        </w:rPr>
        <w:t xml:space="preserve">报价包括但不限于税金、劳务费、服务、供应商的利润等供应商所认为的与本项目相关的全部费用。采购人不再支付报价以外的任何费用。</w:t>
      </w:r>
      <w:r/>
    </w:p>
    <w:p>
      <w:pPr>
        <w:ind w:firstLine="48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bookmarkStart w:id="1" w:name="_Toc155322445"/>
      <w:r/>
      <w:bookmarkStart w:id="2" w:name="_Toc228002620"/>
      <w:r/>
      <w:bookmarkStart w:id="3" w:name="_Toc243928880"/>
      <w:r/>
      <w:bookmarkStart w:id="4" w:name="_Toc233618983"/>
      <w:r>
        <w:rPr>
          <w:rFonts w:hint="eastAsia" w:ascii="宋体" w:hAnsi="宋体" w:eastAsia="宋体" w:cs="宋体"/>
          <w:b/>
          <w:bCs/>
          <w:color w:val="auto"/>
          <w:sz w:val="24"/>
          <w:szCs w:val="24"/>
          <w:highlight w:val="none"/>
          <w:lang w:val="en-US" w:eastAsia="zh-CN"/>
        </w:rPr>
        <w:t xml:space="preserve">二、项目概况</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为了进一步完善我县残疾人社会保障体系，增强残疾人抵御风险能力，根据国家、省、市关于促进残疾人事业发展的意见精神，县残联决定在全县范围内推出残疾人参加意外伤害保险项目，减轻政府、社会、家庭负担，保障残疾人正常学习、生活和工作。</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（一）参保对象：全县范围内具有沛县户籍持证残疾人和0-6岁未持证康复在训儿童</w:t>
      </w:r>
      <w:bookmarkEnd w:id="1"/>
      <w:r/>
      <w:bookmarkEnd w:id="2"/>
      <w:r/>
      <w:bookmarkEnd w:id="3"/>
      <w:r>
        <w:rPr>
          <w:rFonts w:hint="eastAsia" w:ascii="宋体" w:hAnsi="宋体" w:eastAsia="宋体" w:cs="宋体"/>
          <w:b w:val="0"/>
          <w:bCs w:val="0"/>
          <w:color w:val="auto"/>
          <w:sz w:val="24"/>
          <w:szCs w:val="24"/>
          <w:highlight w:val="none"/>
          <w:lang w:val="en-US"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en-US"/>
        </w:rPr>
      </w:pPr>
      <w:r/>
      <w:bookmarkStart w:id="5" w:name="_Toc228002623"/>
      <w:r/>
      <w:bookmarkStart w:id="6" w:name="_Toc155322447"/>
      <w:r/>
      <w:bookmarkStart w:id="7" w:name="_Toc243928882"/>
      <w:r>
        <w:rPr>
          <w:rFonts w:hint="eastAsia" w:ascii="宋体" w:hAnsi="宋体" w:eastAsia="宋体" w:cs="宋体"/>
          <w:b w:val="0"/>
          <w:bCs w:val="0"/>
          <w:color w:val="auto"/>
          <w:sz w:val="24"/>
          <w:szCs w:val="24"/>
          <w:highlight w:val="none"/>
          <w:lang w:val="en-US" w:eastAsia="en-US"/>
        </w:rPr>
        <w:t xml:space="preserve">（</w:t>
      </w:r>
      <w:r>
        <w:rPr>
          <w:rFonts w:hint="eastAsia" w:ascii="宋体" w:hAnsi="宋体" w:eastAsia="宋体" w:cs="宋体"/>
          <w:b w:val="0"/>
          <w:bCs w:val="0"/>
          <w:color w:val="auto"/>
          <w:sz w:val="24"/>
          <w:szCs w:val="24"/>
          <w:highlight w:val="none"/>
          <w:lang w:val="en-US" w:eastAsia="zh-CN"/>
        </w:rPr>
        <w:t xml:space="preserve">二</w:t>
      </w:r>
      <w:r>
        <w:rPr>
          <w:rFonts w:hint="eastAsia" w:ascii="宋体" w:hAnsi="宋体" w:eastAsia="宋体" w:cs="宋体"/>
          <w:b w:val="0"/>
          <w:bCs w:val="0"/>
          <w:color w:val="auto"/>
          <w:sz w:val="24"/>
          <w:szCs w:val="24"/>
          <w:highlight w:val="none"/>
          <w:lang w:val="en-US" w:eastAsia="en-US"/>
        </w:rPr>
        <w:t xml:space="preserve">）沛县残联、财政等对开展保险服务过程中出现的疑难问题提供指导和协调等工作。</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en-US"/>
        </w:rPr>
        <w:t xml:space="preserve">（</w:t>
      </w:r>
      <w:r>
        <w:rPr>
          <w:rFonts w:hint="eastAsia" w:ascii="宋体" w:hAnsi="宋体" w:eastAsia="宋体" w:cs="宋体"/>
          <w:b w:val="0"/>
          <w:bCs w:val="0"/>
          <w:color w:val="auto"/>
          <w:sz w:val="24"/>
          <w:szCs w:val="24"/>
          <w:highlight w:val="none"/>
          <w:lang w:val="en-US" w:eastAsia="zh-CN"/>
        </w:rPr>
        <w:t xml:space="preserve">三</w:t>
      </w:r>
      <w:r>
        <w:rPr>
          <w:rFonts w:hint="eastAsia" w:ascii="宋体" w:hAnsi="宋体" w:eastAsia="宋体" w:cs="宋体"/>
          <w:b w:val="0"/>
          <w:bCs w:val="0"/>
          <w:color w:val="auto"/>
          <w:sz w:val="24"/>
          <w:szCs w:val="24"/>
          <w:highlight w:val="none"/>
          <w:lang w:val="en-US" w:eastAsia="en-US"/>
        </w:rPr>
        <w:t xml:space="preserve">）投标人应认真、如实地填写投标书的有关内容，如弄虚作假或虚报有关业绩、数据，评审委员会一经发现查实，取消其投标资格。</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bookmarkStart w:id="8" w:name="_Toc228002622"/>
      <w:r/>
      <w:bookmarkStart w:id="9" w:name="_Toc155322446"/>
      <w:r/>
      <w:bookmarkStart w:id="10" w:name="_Toc243928881"/>
      <w:r>
        <w:rPr>
          <w:rFonts w:hint="eastAsia" w:ascii="宋体" w:hAnsi="宋体" w:eastAsia="宋体" w:cs="宋体"/>
          <w:b/>
          <w:bCs/>
          <w:color w:val="auto"/>
          <w:sz w:val="24"/>
          <w:szCs w:val="24"/>
          <w:highlight w:val="none"/>
          <w:lang w:val="en-US" w:eastAsia="zh-CN"/>
        </w:rPr>
        <w:t xml:space="preserve">三、</w:t>
      </w:r>
      <w:bookmarkEnd w:id="8"/>
      <w:r/>
      <w:bookmarkEnd w:id="9"/>
      <w:r/>
      <w:bookmarkEnd w:id="10"/>
      <w:r>
        <w:rPr>
          <w:rFonts w:hint="eastAsia" w:ascii="宋体" w:hAnsi="宋体" w:eastAsia="宋体" w:cs="宋体"/>
          <w:b/>
          <w:bCs/>
          <w:color w:val="auto"/>
          <w:sz w:val="24"/>
          <w:szCs w:val="24"/>
          <w:highlight w:val="none"/>
          <w:lang w:val="en-US" w:eastAsia="zh-CN"/>
        </w:rPr>
        <w:t xml:space="preserve">保险责任</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en-US"/>
        </w:rPr>
        <w:t xml:space="preserve">（一）保险险种：沛县残疾人意外伤害保险。</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en-US"/>
        </w:rPr>
        <w:t xml:space="preserve">（二）“保险范围”应至少包括但不限于以下内容</w:t>
      </w:r>
      <w:r>
        <w:rPr>
          <w:rFonts w:hint="eastAsia" w:ascii="宋体" w:hAnsi="宋体" w:cs="宋体"/>
          <w:b w:val="0"/>
          <w:bCs w:val="0"/>
          <w:color w:val="auto"/>
          <w:sz w:val="24"/>
          <w:szCs w:val="24"/>
          <w:highlight w:val="none"/>
          <w:lang w:val="en-US" w:eastAsia="zh-CN"/>
        </w:rPr>
        <w:t xml:space="preserve">：在保险期间内发生的意外身故、意外残疾（含烧烫伤，不含原有伤残）、意外住院定额补贴等保险保障。</w:t>
      </w:r>
      <w:r>
        <w:rPr>
          <w:rFonts w:hint="eastAsia" w:ascii="宋体" w:hAnsi="宋体" w:eastAsia="宋体" w:cs="宋体"/>
          <w:b w:val="0"/>
          <w:bCs w:val="0"/>
          <w:color w:val="auto"/>
          <w:sz w:val="24"/>
          <w:szCs w:val="24"/>
          <w:highlight w:val="none"/>
          <w:lang w:val="en-US" w:eastAsia="en-US"/>
        </w:rPr>
        <w:t xml:space="preserve">具体的“保险范围”投标人可在投标文件中详细列明；“赔偿限额”为编制招标方案所需，投标人应根据自身情况在投标文件中详细列出具体保险金额及赔付细则，应不低于招标文件要求。</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en-US"/>
        </w:rPr>
        <w:t xml:space="preserve">（三）服务期限：</w:t>
      </w:r>
      <w:r>
        <w:rPr>
          <w:rFonts w:hint="eastAsia" w:ascii="宋体" w:hAnsi="宋体" w:eastAsia="宋体" w:cs="宋体"/>
          <w:b w:val="0"/>
          <w:bCs w:val="0"/>
          <w:color w:val="auto"/>
          <w:sz w:val="24"/>
          <w:szCs w:val="24"/>
          <w:highlight w:val="none"/>
          <w:lang w:val="en-US" w:eastAsia="zh-CN"/>
        </w:rPr>
        <w:t xml:space="preserve">三年</w:t>
      </w:r>
      <w:r>
        <w:rPr>
          <w:rFonts w:hint="eastAsia" w:ascii="宋体" w:hAnsi="宋体" w:eastAsia="宋体" w:cs="宋体"/>
          <w:b w:val="0"/>
          <w:bCs w:val="0"/>
          <w:color w:val="auto"/>
          <w:sz w:val="24"/>
          <w:szCs w:val="24"/>
          <w:highlight w:val="none"/>
          <w:lang w:val="en-US" w:eastAsia="en-US"/>
        </w:rPr>
        <w:t xml:space="preserve">。</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en-US"/>
        </w:rPr>
        <w:t xml:space="preserve">（四）投标文件可包括但不限于以下内容：</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en-US"/>
        </w:rPr>
        <w:t xml:space="preserve">1.事故认定、理赔措施与承诺；</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en-US"/>
        </w:rPr>
        <w:t xml:space="preserve">2.保证项目实施的机构设置、技术力量和人力资源安排，包括：专项承保理赔工作组、事故定损理赔专职机构的设置情况；专业服务人员履历，学历、资质证书的复印件和近3个月的社保缴纳证明（须加盖社保部门公章）；</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en-US"/>
        </w:rPr>
        <w:t xml:space="preserve">3.赔付响应情况及更优的赔付范围、比例说明；</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en-US"/>
        </w:rPr>
        <w:t xml:space="preserve">4.保证项目实施进度（主要指保单制作、保单派发、人员配备等）的措施；</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en-US"/>
        </w:rPr>
        <w:t xml:space="preserve">5.投标人具体的服务与措施，可包括：咨询服务保证措施；相应的理赔简化措施；独立处理投诉、纠纷等异常情况的措施等； </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en-US"/>
        </w:rPr>
        <w:t xml:space="preserve">6.服务宣传措施，应对整个保险项目进行广泛宣传，并能够有效提高群众的认知度；</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en-US"/>
        </w:rPr>
        <w:t xml:space="preserve">7.提供优于招标文件要求的增项服务及合理化建议（如有）；</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en-US"/>
        </w:rPr>
        <w:t xml:space="preserve">8.各网点的关于本项目开展后的管理制度，如提供理赔情况的反馈制度等；</w:t>
      </w:r>
      <w:r/>
    </w:p>
    <w:p>
      <w:pPr>
        <w:ind w:firstLine="480"/>
        <w:jc w:val="both"/>
        <w:keepLines w:val="0"/>
        <w:keepNext w:val="0"/>
        <w:pageBreakBefore w:val="0"/>
        <w:spacing w:line="360" w:lineRule="auto"/>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en-US"/>
        </w:rPr>
        <w:t xml:space="preserve">9.投标供应商可提供的其他特色服务或优惠服务。</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四、保险期限</w:t>
      </w:r>
      <w:bookmarkEnd w:id="5"/>
      <w:r/>
      <w:bookmarkEnd w:id="6"/>
      <w:r/>
      <w:bookmarkEnd w:id="7"/>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bookmarkStart w:id="11" w:name="_Toc228002624"/>
      <w:r/>
      <w:bookmarkStart w:id="12" w:name="_Toc155322448"/>
      <w:r/>
      <w:bookmarkStart w:id="13" w:name="_Toc243928883"/>
      <w:r>
        <w:rPr>
          <w:rFonts w:hint="eastAsia" w:ascii="宋体" w:hAnsi="宋体" w:eastAsia="宋体" w:cs="宋体"/>
          <w:b w:val="0"/>
          <w:bCs w:val="0"/>
          <w:color w:val="auto"/>
          <w:sz w:val="24"/>
          <w:szCs w:val="24"/>
          <w:highlight w:val="none"/>
          <w:lang w:val="en-US" w:eastAsia="zh-CN"/>
        </w:rPr>
        <w:t xml:space="preserve">有效期限为三年，合同一年一签。人均保险费用为固定价，承保险种和每人或每份保险金不变，但应于每年的6月6日将当年参保</w:t>
      </w:r>
      <w:r>
        <w:rPr>
          <w:rFonts w:hint="eastAsia" w:ascii="宋体" w:hAnsi="宋体" w:eastAsia="宋体" w:cs="宋体"/>
          <w:b w:val="0"/>
          <w:bCs w:val="0"/>
          <w:color w:val="auto"/>
          <w:sz w:val="24"/>
          <w:szCs w:val="24"/>
          <w:highlight w:val="none"/>
          <w:lang w:eastAsia="zh-CN"/>
        </w:rPr>
        <w:t xml:space="preserve">持证残疾人数增减变化情况及时报送保险人</w:t>
      </w:r>
      <w:r>
        <w:rPr>
          <w:rFonts w:hint="eastAsia" w:ascii="宋体" w:hAnsi="宋体" w:eastAsia="宋体" w:cs="宋体"/>
          <w:b w:val="0"/>
          <w:bCs w:val="0"/>
          <w:color w:val="auto"/>
          <w:sz w:val="24"/>
          <w:szCs w:val="24"/>
          <w:highlight w:val="none"/>
          <w:lang w:val="en-US"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u w:val="single"/>
          <w:lang w:val="en-US" w:eastAsia="zh-CN"/>
        </w:rPr>
        <w:t xml:space="preserve">第壹年</w:t>
      </w:r>
      <w:r>
        <w:rPr>
          <w:rFonts w:hint="eastAsia" w:ascii="宋体" w:hAnsi="宋体" w:eastAsia="宋体" w:cs="宋体"/>
          <w:b w:val="0"/>
          <w:bCs w:val="0"/>
          <w:color w:val="auto"/>
          <w:sz w:val="24"/>
          <w:szCs w:val="24"/>
          <w:highlight w:val="none"/>
          <w:lang w:val="en-US" w:eastAsia="zh-CN"/>
        </w:rPr>
        <w:t xml:space="preserve">的保险期限</w:t>
      </w:r>
      <w:r>
        <w:rPr>
          <w:rFonts w:hint="eastAsia" w:ascii="宋体" w:hAnsi="宋体" w:eastAsia="宋体" w:cs="宋体"/>
          <w:b w:val="0"/>
          <w:bCs w:val="0"/>
          <w:color w:val="auto"/>
          <w:sz w:val="24"/>
          <w:szCs w:val="24"/>
          <w:highlight w:val="none"/>
        </w:rPr>
        <w:t xml:space="preserve">从</w:t>
      </w:r>
      <w:r>
        <w:rPr>
          <w:rFonts w:hint="eastAsia" w:ascii="宋体" w:hAnsi="宋体" w:eastAsia="宋体" w:cs="宋体"/>
          <w:b w:val="0"/>
          <w:bCs w:val="0"/>
          <w:color w:val="auto"/>
          <w:sz w:val="24"/>
          <w:szCs w:val="24"/>
          <w:highlight w:val="none"/>
          <w:u w:val="single"/>
        </w:rPr>
        <w:t xml:space="preserve"> 20</w:t>
      </w:r>
      <w:r>
        <w:rPr>
          <w:rFonts w:hint="eastAsia" w:ascii="宋体" w:hAnsi="宋体" w:eastAsia="宋体" w:cs="宋体"/>
          <w:b w:val="0"/>
          <w:bCs w:val="0"/>
          <w:color w:val="auto"/>
          <w:sz w:val="24"/>
          <w:szCs w:val="24"/>
          <w:highlight w:val="none"/>
          <w:u w:val="single"/>
          <w:lang w:val="en-US" w:eastAsia="zh-CN"/>
        </w:rPr>
        <w:t xml:space="preserve">26</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年</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6</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月</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7</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日零时起至</w:t>
      </w:r>
      <w:r>
        <w:rPr>
          <w:rFonts w:hint="eastAsia" w:ascii="宋体" w:hAnsi="宋体" w:eastAsia="宋体" w:cs="宋体"/>
          <w:b w:val="0"/>
          <w:bCs w:val="0"/>
          <w:color w:val="auto"/>
          <w:sz w:val="24"/>
          <w:szCs w:val="24"/>
          <w:highlight w:val="none"/>
          <w:u w:val="single"/>
        </w:rPr>
        <w:t xml:space="preserve"> 20</w:t>
      </w:r>
      <w:r>
        <w:rPr>
          <w:rFonts w:hint="eastAsia" w:ascii="宋体" w:hAnsi="宋体" w:eastAsia="宋体" w:cs="宋体"/>
          <w:b w:val="0"/>
          <w:bCs w:val="0"/>
          <w:color w:val="auto"/>
          <w:sz w:val="24"/>
          <w:szCs w:val="24"/>
          <w:highlight w:val="none"/>
          <w:u w:val="single"/>
          <w:lang w:val="en-US" w:eastAsia="zh-CN"/>
        </w:rPr>
        <w:t xml:space="preserve">27</w:t>
      </w:r>
      <w:r>
        <w:rPr>
          <w:rFonts w:hint="eastAsia" w:ascii="宋体" w:hAnsi="宋体" w:eastAsia="宋体" w:cs="宋体"/>
          <w:b w:val="0"/>
          <w:bCs w:val="0"/>
          <w:color w:val="auto"/>
          <w:sz w:val="24"/>
          <w:szCs w:val="24"/>
          <w:highlight w:val="none"/>
        </w:rPr>
        <w:t xml:space="preserve">年</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6</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月</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6</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日二十四时止（具体详见保险单）</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u w:val="single"/>
          <w:lang w:val="en-US" w:eastAsia="zh-CN"/>
        </w:rPr>
        <w:t xml:space="preserve">第贰年</w:t>
      </w:r>
      <w:r>
        <w:rPr>
          <w:rFonts w:hint="eastAsia" w:ascii="宋体" w:hAnsi="宋体" w:eastAsia="宋体" w:cs="宋体"/>
          <w:b w:val="0"/>
          <w:bCs w:val="0"/>
          <w:color w:val="auto"/>
          <w:sz w:val="24"/>
          <w:szCs w:val="24"/>
          <w:highlight w:val="none"/>
          <w:lang w:eastAsia="zh-CN"/>
        </w:rPr>
        <w:t xml:space="preserve">的保险期限</w:t>
      </w:r>
      <w:r>
        <w:rPr>
          <w:rFonts w:hint="eastAsia" w:ascii="宋体" w:hAnsi="宋体" w:eastAsia="宋体" w:cs="宋体"/>
          <w:b w:val="0"/>
          <w:bCs w:val="0"/>
          <w:color w:val="auto"/>
          <w:sz w:val="24"/>
          <w:szCs w:val="24"/>
          <w:highlight w:val="none"/>
        </w:rPr>
        <w:t xml:space="preserve">从</w:t>
      </w:r>
      <w:r>
        <w:rPr>
          <w:rFonts w:hint="eastAsia" w:ascii="宋体" w:hAnsi="宋体" w:eastAsia="宋体" w:cs="宋体"/>
          <w:b w:val="0"/>
          <w:bCs w:val="0"/>
          <w:color w:val="auto"/>
          <w:sz w:val="24"/>
          <w:szCs w:val="24"/>
          <w:highlight w:val="none"/>
          <w:u w:val="single"/>
        </w:rPr>
        <w:t xml:space="preserve"> 20</w:t>
      </w:r>
      <w:r>
        <w:rPr>
          <w:rFonts w:hint="eastAsia" w:ascii="宋体" w:hAnsi="宋体" w:eastAsia="宋体" w:cs="宋体"/>
          <w:b w:val="0"/>
          <w:bCs w:val="0"/>
          <w:color w:val="auto"/>
          <w:sz w:val="24"/>
          <w:szCs w:val="24"/>
          <w:highlight w:val="none"/>
          <w:u w:val="single"/>
          <w:lang w:val="en-US" w:eastAsia="zh-CN"/>
        </w:rPr>
        <w:t xml:space="preserve">27</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年</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6</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月</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7</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日零时起至</w:t>
      </w:r>
      <w:r>
        <w:rPr>
          <w:rFonts w:hint="eastAsia" w:ascii="宋体" w:hAnsi="宋体" w:eastAsia="宋体" w:cs="宋体"/>
          <w:b w:val="0"/>
          <w:bCs w:val="0"/>
          <w:color w:val="auto"/>
          <w:sz w:val="24"/>
          <w:szCs w:val="24"/>
          <w:highlight w:val="none"/>
          <w:u w:val="single"/>
        </w:rPr>
        <w:t xml:space="preserve"> 20</w:t>
      </w:r>
      <w:r>
        <w:rPr>
          <w:rFonts w:hint="eastAsia" w:ascii="宋体" w:hAnsi="宋体" w:eastAsia="宋体" w:cs="宋体"/>
          <w:b w:val="0"/>
          <w:bCs w:val="0"/>
          <w:color w:val="auto"/>
          <w:sz w:val="24"/>
          <w:szCs w:val="24"/>
          <w:highlight w:val="none"/>
          <w:u w:val="single"/>
          <w:lang w:val="en-US" w:eastAsia="zh-CN"/>
        </w:rPr>
        <w:t xml:space="preserve">28 </w:t>
      </w:r>
      <w:r>
        <w:rPr>
          <w:rFonts w:hint="eastAsia" w:ascii="宋体" w:hAnsi="宋体" w:eastAsia="宋体" w:cs="宋体"/>
          <w:b w:val="0"/>
          <w:bCs w:val="0"/>
          <w:color w:val="auto"/>
          <w:sz w:val="24"/>
          <w:szCs w:val="24"/>
          <w:highlight w:val="none"/>
        </w:rPr>
        <w:t xml:space="preserve">年</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6</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月</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6</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日二十四时止（具体详见保险单）</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u w:val="single"/>
          <w:lang w:val="en-US" w:eastAsia="zh-CN"/>
        </w:rPr>
        <w:t xml:space="preserve">第叁年</w:t>
      </w:r>
      <w:r>
        <w:rPr>
          <w:rFonts w:hint="eastAsia" w:ascii="宋体" w:hAnsi="宋体" w:eastAsia="宋体" w:cs="宋体"/>
          <w:b w:val="0"/>
          <w:bCs w:val="0"/>
          <w:color w:val="auto"/>
          <w:sz w:val="24"/>
          <w:szCs w:val="24"/>
          <w:highlight w:val="none"/>
          <w:lang w:eastAsia="zh-CN"/>
        </w:rPr>
        <w:t xml:space="preserve">的保险期限</w:t>
      </w:r>
      <w:r>
        <w:rPr>
          <w:rFonts w:hint="eastAsia" w:ascii="宋体" w:hAnsi="宋体" w:eastAsia="宋体" w:cs="宋体"/>
          <w:b w:val="0"/>
          <w:bCs w:val="0"/>
          <w:color w:val="auto"/>
          <w:sz w:val="24"/>
          <w:szCs w:val="24"/>
          <w:highlight w:val="none"/>
        </w:rPr>
        <w:t xml:space="preserve">从</w:t>
      </w:r>
      <w:r>
        <w:rPr>
          <w:rFonts w:hint="eastAsia" w:ascii="宋体" w:hAnsi="宋体" w:eastAsia="宋体" w:cs="宋体"/>
          <w:b w:val="0"/>
          <w:bCs w:val="0"/>
          <w:color w:val="auto"/>
          <w:sz w:val="24"/>
          <w:szCs w:val="24"/>
          <w:highlight w:val="none"/>
          <w:u w:val="single"/>
        </w:rPr>
        <w:t xml:space="preserve"> 20</w:t>
      </w:r>
      <w:r>
        <w:rPr>
          <w:rFonts w:hint="eastAsia" w:ascii="宋体" w:hAnsi="宋体" w:eastAsia="宋体" w:cs="宋体"/>
          <w:b w:val="0"/>
          <w:bCs w:val="0"/>
          <w:color w:val="auto"/>
          <w:sz w:val="24"/>
          <w:szCs w:val="24"/>
          <w:highlight w:val="none"/>
          <w:u w:val="single"/>
          <w:lang w:val="en-US" w:eastAsia="zh-CN"/>
        </w:rPr>
        <w:t xml:space="preserve">28</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年</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6</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月</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7</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日零时起至</w:t>
      </w:r>
      <w:r>
        <w:rPr>
          <w:rFonts w:hint="eastAsia" w:ascii="宋体" w:hAnsi="宋体" w:eastAsia="宋体" w:cs="宋体"/>
          <w:b w:val="0"/>
          <w:bCs w:val="0"/>
          <w:color w:val="auto"/>
          <w:sz w:val="24"/>
          <w:szCs w:val="24"/>
          <w:highlight w:val="none"/>
          <w:u w:val="single"/>
        </w:rPr>
        <w:t xml:space="preserve"> 20</w:t>
      </w:r>
      <w:r>
        <w:rPr>
          <w:rFonts w:hint="eastAsia" w:ascii="宋体" w:hAnsi="宋体" w:eastAsia="宋体" w:cs="宋体"/>
          <w:b w:val="0"/>
          <w:bCs w:val="0"/>
          <w:color w:val="auto"/>
          <w:sz w:val="24"/>
          <w:szCs w:val="24"/>
          <w:highlight w:val="none"/>
          <w:u w:val="single"/>
          <w:lang w:val="en-US" w:eastAsia="zh-CN"/>
        </w:rPr>
        <w:t xml:space="preserve">29 </w:t>
      </w:r>
      <w:r>
        <w:rPr>
          <w:rFonts w:hint="eastAsia" w:ascii="宋体" w:hAnsi="宋体" w:eastAsia="宋体" w:cs="宋体"/>
          <w:b w:val="0"/>
          <w:bCs w:val="0"/>
          <w:color w:val="auto"/>
          <w:sz w:val="24"/>
          <w:szCs w:val="24"/>
          <w:highlight w:val="none"/>
        </w:rPr>
        <w:t xml:space="preserve">年</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6</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月</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6</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日二十四时止（具体详见保险单）</w:t>
      </w:r>
      <w:r>
        <w:rPr>
          <w:rFonts w:hint="eastAsia" w:ascii="宋体" w:hAnsi="宋体" w:eastAsia="宋体" w:cs="宋体"/>
          <w:b w:val="0"/>
          <w:bCs w:val="0"/>
          <w:color w:val="auto"/>
          <w:sz w:val="24"/>
          <w:szCs w:val="24"/>
          <w:highlight w:val="none"/>
          <w:lang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五、保险费</w:t>
      </w:r>
      <w:bookmarkEnd w:id="4"/>
      <w:r/>
      <w:bookmarkEnd w:id="11"/>
      <w:r/>
      <w:bookmarkEnd w:id="12"/>
      <w:r/>
      <w:bookmarkEnd w:id="13"/>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本项目承保保费金额</w:t>
      </w:r>
      <w:r>
        <w:rPr>
          <w:rFonts w:hint="eastAsia" w:ascii="宋体" w:hAnsi="宋体" w:eastAsia="宋体" w:cs="宋体"/>
          <w:b/>
          <w:bCs/>
          <w:color w:val="auto"/>
          <w:sz w:val="24"/>
          <w:szCs w:val="24"/>
          <w:highlight w:val="none"/>
          <w:lang w:val="en-US" w:eastAsia="zh-CN"/>
        </w:rPr>
        <w:t xml:space="preserve">最高限价</w:t>
      </w:r>
      <w:r>
        <w:rPr>
          <w:rFonts w:hint="eastAsia" w:ascii="宋体" w:hAnsi="宋体" w:eastAsia="宋体" w:cs="宋体"/>
          <w:b w:val="0"/>
          <w:bCs w:val="0"/>
          <w:color w:val="auto"/>
          <w:sz w:val="24"/>
          <w:szCs w:val="24"/>
          <w:highlight w:val="none"/>
          <w:lang w:val="en-US" w:eastAsia="zh-CN"/>
        </w:rPr>
        <w:t xml:space="preserve">为</w:t>
      </w:r>
      <w:r>
        <w:rPr>
          <w:rFonts w:hint="eastAsia" w:ascii="宋体" w:hAnsi="宋体" w:eastAsia="宋体" w:cs="宋体"/>
          <w:b/>
          <w:bCs/>
          <w:color w:val="auto"/>
          <w:sz w:val="24"/>
          <w:szCs w:val="24"/>
          <w:highlight w:val="none"/>
          <w:lang w:val="en-US" w:eastAsia="zh-CN"/>
        </w:rPr>
        <w:t xml:space="preserve">20元/人/年</w:t>
      </w:r>
      <w:r>
        <w:rPr>
          <w:rFonts w:hint="eastAsia" w:ascii="宋体" w:hAnsi="宋体" w:eastAsia="宋体" w:cs="宋体"/>
          <w:b w:val="0"/>
          <w:bCs w:val="0"/>
          <w:color w:val="auto"/>
          <w:sz w:val="24"/>
          <w:szCs w:val="24"/>
          <w:highlight w:val="none"/>
          <w:lang w:val="en-US" w:eastAsia="zh-CN"/>
        </w:rPr>
        <w:t xml:space="preserve">（含税），</w:t>
      </w:r>
      <w:r>
        <w:rPr>
          <w:rFonts w:hint="eastAsia" w:ascii="宋体" w:hAnsi="宋体" w:eastAsia="宋体" w:cs="宋体"/>
          <w:b/>
          <w:bCs/>
          <w:color w:val="auto"/>
          <w:sz w:val="24"/>
          <w:szCs w:val="24"/>
          <w:highlight w:val="none"/>
          <w:lang w:val="en-US" w:eastAsia="zh-CN"/>
        </w:rPr>
        <w:t xml:space="preserve">截止目前预计购买人数为30721人（每年以实际参保人数核定）</w:t>
      </w:r>
      <w:r>
        <w:rPr>
          <w:rFonts w:hint="eastAsia" w:ascii="宋体" w:hAnsi="宋体" w:eastAsia="宋体" w:cs="宋体"/>
          <w:b w:val="0"/>
          <w:bCs w:val="0"/>
          <w:color w:val="auto"/>
          <w:sz w:val="24"/>
          <w:szCs w:val="24"/>
          <w:highlight w:val="none"/>
          <w:lang w:val="en-US"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六、商务要求</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en-US"/>
        </w:rPr>
        <w:t xml:space="preserve">1、本项目采用总承包管理模式，服务单位要包质量、包数量和包服务。中标单位与招标方签订合同，做好与招标方的配合，接受招标方的监督、检查、考核等管理工作。</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en-US"/>
        </w:rPr>
        <w:t xml:space="preserve">2、投标单位应根据招标项目内容要求，投标人根据项目特点和企业条件确定投标报价，须包括整个项目的总报价，如有漏项，视同已包含在本项目的总报价中。</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en-US"/>
        </w:rPr>
        <w:t xml:space="preserve">3、按国家规定由中标人缴纳的各种税收已包含在投标报价内，由中标人向税务机关缴纳。</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en-US"/>
        </w:rPr>
        <w:t xml:space="preserve">4、按招标文件中规定数量报价，最终数量按实签证和政府采购法有关规定调整，最终结算以中标单价及最终数量计算。</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val="en-US" w:eastAsia="en-US"/>
        </w:rPr>
        <w:t xml:space="preserve">、招投标费用由中标单位自行承担。</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七、赔付标准</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中标单位赔付标准不得低于以下明细要求：</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1、按照《团体意外伤害保险条款》：</w:t>
      </w:r>
      <w:r/>
    </w:p>
    <w:p>
      <w:pPr>
        <w:ind w:firstLine="48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保障项目：意外身故、残疾给付，每人保险金额¥35，000.00元；</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2、按照《附加意外伤害医疗保险条款(2009版))：</w:t>
      </w:r>
      <w:r/>
    </w:p>
    <w:p>
      <w:pPr>
        <w:ind w:firstLine="48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保障项目：意外医疗费用补偿，每人保险金额¥6,000.00元，每次事故门、急诊限额：¥6,000.00元，每次事故免赔额：¥100.00元，给付比例：90.00%；</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3、按照《附加意外伤害住院津贴保险条款(2009版)》；</w:t>
      </w:r>
      <w:r/>
    </w:p>
    <w:p>
      <w:pPr>
        <w:ind w:firstLine="48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保障项目：意外住院津贴，每人保险金额¥7,200.00元，每人每日津贴给付标准：¥40.00元，每次最高给付津贴日数：90日，总给付日数：180日。</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lang w:val="en-US" w:eastAsia="zh-CN" w:bidi="ar-SA"/>
        </w:rPr>
        <w:t xml:space="preserve">八、</w:t>
      </w:r>
      <w:r>
        <w:rPr>
          <w:rFonts w:hint="eastAsia" w:ascii="宋体" w:hAnsi="宋体" w:eastAsia="宋体" w:cs="宋体"/>
          <w:b/>
          <w:bCs/>
          <w:color w:val="auto"/>
          <w:sz w:val="24"/>
          <w:szCs w:val="24"/>
          <w:highlight w:val="none"/>
          <w:lang w:val="en-US" w:eastAsia="zh-CN"/>
        </w:rPr>
        <w:t xml:space="preserve">其他要求</w:t>
      </w:r>
      <w:bookmarkStart w:id="14" w:name="_Toc522790136"/>
      <w:r/>
      <w:bookmarkStart w:id="15" w:name="_Toc523404701"/>
      <w:r>
        <w:rPr>
          <w:rFonts w:hint="eastAsia" w:ascii="宋体" w:hAnsi="宋体" w:cs="宋体"/>
          <w:b/>
          <w:bCs/>
          <w:color w:val="auto"/>
          <w:sz w:val="24"/>
          <w:szCs w:val="24"/>
          <w:highlight w:val="none"/>
          <w:lang w:val="en-US" w:eastAsia="zh-CN"/>
        </w:rPr>
        <w:t xml:space="preserve">：</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（1）投标单位在中标后须每年为残疾人完成投保后20个工作日内通过短信方式告知残疾人及监护人已为其投保事项。</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（2）其他</w:t>
      </w:r>
      <w:r>
        <w:rPr>
          <w:rFonts w:hint="eastAsia" w:ascii="宋体" w:hAnsi="宋体" w:eastAsia="宋体" w:cs="宋体"/>
          <w:b/>
          <w:bCs/>
          <w:color w:val="auto"/>
          <w:sz w:val="24"/>
          <w:szCs w:val="24"/>
          <w:highlight w:val="none"/>
          <w:lang w:val="en-US" w:eastAsia="zh-CN"/>
        </w:rPr>
        <w:t xml:space="preserve">见磋商文件《拟签订的合同文本》。</w:t>
      </w:r>
      <w:bookmarkEnd w:id="14"/>
      <w:r/>
      <w:bookmarkEnd w:id="15"/>
      <w:r/>
      <w:r/>
    </w:p>
    <w:p>
      <w:pPr>
        <w:pStyle w:val="870"/>
        <w:spacing w:after="0" w:line="360" w:lineRule="auto"/>
        <w:rPr>
          <w:rFonts w:ascii="宋体" w:hAnsi="宋体" w:cs="宋体"/>
          <w:b/>
          <w:bCs/>
          <w:color w:val="auto"/>
          <w:sz w:val="24"/>
          <w:highlight w:val="none"/>
        </w:rPr>
      </w:pPr>
      <w:r>
        <w:rPr>
          <w:rFonts w:ascii="宋体" w:hAnsi="宋体" w:cs="宋体"/>
          <w:b/>
          <w:bCs/>
          <w:color w:val="auto"/>
          <w:sz w:val="24"/>
          <w:highlight w:val="none"/>
        </w:rPr>
      </w:r>
      <w:r/>
    </w:p>
    <w:p>
      <w:pPr>
        <w:ind w:firstLine="2692"/>
        <w:pageBreakBefore/>
        <w:spacing w:line="0" w:lineRule="atLeast"/>
        <w:rPr>
          <w:rFonts w:ascii="宋体" w:hAnsi="宋体" w:cs="宋体"/>
          <w:b/>
          <w:bCs/>
          <w:color w:val="auto"/>
          <w:sz w:val="36"/>
          <w:highlight w:val="none"/>
        </w:rPr>
      </w:pPr>
      <w:r>
        <w:rPr>
          <w:rFonts w:hint="eastAsia" w:ascii="宋体" w:hAnsi="宋体" w:cs="宋体"/>
          <w:b/>
          <w:color w:val="auto"/>
          <w:sz w:val="36"/>
          <w:highlight w:val="none"/>
        </w:rPr>
        <w:t xml:space="preserve">3、磋商</w:t>
      </w:r>
      <w:r>
        <w:rPr>
          <w:rFonts w:hint="eastAsia" w:ascii="宋体" w:hAnsi="宋体" w:cs="宋体"/>
          <w:b/>
          <w:bCs/>
          <w:color w:val="auto"/>
          <w:sz w:val="36"/>
          <w:highlight w:val="none"/>
        </w:rPr>
        <w:t xml:space="preserve">报价表</w:t>
      </w:r>
      <w:r/>
    </w:p>
    <w:p>
      <w:pPr>
        <w:jc w:val="left"/>
        <w:spacing w:line="520" w:lineRule="exact"/>
        <w:rPr>
          <w:rFonts w:ascii="宋体" w:hAnsi="宋体" w:cs="宋体"/>
          <w:color w:val="auto"/>
          <w:sz w:val="24"/>
          <w:highlight w:val="none"/>
        </w:rPr>
      </w:pPr>
      <w:r>
        <w:rPr>
          <w:rFonts w:ascii="宋体" w:hAnsi="宋体" w:cs="宋体"/>
          <w:color w:val="auto"/>
          <w:sz w:val="24"/>
          <w:highlight w:val="none"/>
        </w:rPr>
      </w:r>
      <w:r/>
    </w:p>
    <w:p>
      <w:pPr>
        <w:jc w:val="left"/>
        <w:spacing w:line="52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JSZC-320322-JYXM-C2026-0010</w:t>
      </w:r>
      <w:r/>
    </w:p>
    <w:p>
      <w:pPr>
        <w:spacing w:line="520" w:lineRule="exact"/>
        <w:rPr>
          <w:rFonts w:ascii="宋体" w:hAnsi="宋体" w:cs="宋体"/>
          <w:b/>
          <w:bCs/>
          <w:color w:val="auto"/>
          <w:sz w:val="24"/>
          <w:highlight w:val="none"/>
        </w:rPr>
      </w:pPr>
      <w:r>
        <w:rPr>
          <w:rFonts w:hint="eastAsia" w:ascii="宋体" w:hAnsi="宋体" w:cs="宋体"/>
          <w:b/>
          <w:bCs/>
          <w:color w:val="auto"/>
          <w:sz w:val="24"/>
          <w:highlight w:val="none"/>
        </w:rPr>
        <w:t xml:space="preserve">本次为首次报价</w:t>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货币单位：人民币</w:t>
      </w:r>
      <w:r>
        <w:rPr>
          <w:rFonts w:hint="eastAsia" w:ascii="宋体" w:hAnsi="宋体" w:eastAsia="宋体" w:cs="宋体"/>
          <w:b/>
          <w:bCs/>
          <w:color w:val="auto"/>
          <w:sz w:val="24"/>
          <w:szCs w:val="24"/>
          <w:highlight w:val="none"/>
          <w:lang w:val="en-US" w:eastAsia="zh-CN"/>
        </w:rPr>
        <w:t xml:space="preserve">元/人/年</w:t>
      </w:r>
      <w:r/>
    </w:p>
    <w:tbl>
      <w:tblPr>
        <w:tblStyle w:val="827"/>
        <w:tblW w:w="4998" w:type="pct"/>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4106"/>
        <w:gridCol w:w="2294"/>
        <w:gridCol w:w="2125"/>
      </w:tblGrid>
      <w:tr>
        <w:trPr>
          <w:cantSplit/>
          <w:jc w:val="center"/>
          <w:trHeight w:val="731"/>
        </w:trPr>
        <w:tc>
          <w:tcPr>
            <w:tcW w:w="2408" w:type="pct"/>
            <w:vAlign w:val="center"/>
            <w:textDirection w:val="lrTb"/>
            <w:noWrap w:val="false"/>
          </w:tcPr>
          <w:p>
            <w:pPr>
              <w:jc w:val="center"/>
              <w:spacing w:line="52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项目名称</w:t>
            </w:r>
            <w:r/>
          </w:p>
        </w:tc>
        <w:tc>
          <w:tcPr>
            <w:tcW w:w="1345" w:type="pct"/>
            <w:vAlign w:val="center"/>
            <w:textDirection w:val="lrTb"/>
            <w:noWrap w:val="false"/>
          </w:tcPr>
          <w:p>
            <w:pPr>
              <w:jc w:val="center"/>
              <w:spacing w:line="52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项目内容</w:t>
            </w:r>
            <w:r/>
          </w:p>
        </w:tc>
        <w:tc>
          <w:tcPr>
            <w:tcW w:w="1246" w:type="pct"/>
            <w:vAlign w:val="center"/>
            <w:textDirection w:val="lrTb"/>
            <w:noWrap w:val="false"/>
          </w:tcPr>
          <w:p>
            <w:pPr>
              <w:jc w:val="center"/>
              <w:spacing w:line="520" w:lineRule="exact"/>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 xml:space="preserve">报价</w:t>
            </w:r>
            <w:r>
              <w:rPr>
                <w:rFonts w:hint="eastAsia" w:ascii="宋体" w:hAnsi="宋体" w:eastAsia="宋体" w:cs="宋体"/>
                <w:b/>
                <w:bCs/>
                <w:color w:val="auto"/>
                <w:sz w:val="24"/>
                <w:highlight w:val="none"/>
              </w:rPr>
              <w:t xml:space="preserve">（小写）</w:t>
            </w:r>
            <w:r/>
          </w:p>
        </w:tc>
      </w:tr>
      <w:tr>
        <w:trPr>
          <w:cantSplit/>
          <w:jc w:val="center"/>
          <w:trHeight w:val="820"/>
        </w:trPr>
        <w:tc>
          <w:tcPr>
            <w:tcW w:w="2408" w:type="pct"/>
            <w:vAlign w:val="center"/>
            <w:textDirection w:val="lrTb"/>
            <w:noWrap w:val="false"/>
          </w:tcPr>
          <w:p>
            <w:pPr>
              <w:jc w:val="center"/>
              <w:spacing w:line="52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沛县残疾人意外伤害险</w:t>
            </w:r>
            <w:r/>
          </w:p>
        </w:tc>
        <w:tc>
          <w:tcPr>
            <w:tcW w:w="1345" w:type="pct"/>
            <w:vAlign w:val="center"/>
            <w:textDirection w:val="lrTb"/>
            <w:noWrap w:val="false"/>
          </w:tcPr>
          <w:p>
            <w:pPr>
              <w:jc w:val="cente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详见</w:t>
            </w:r>
            <w:r>
              <w:rPr>
                <w:rFonts w:hint="eastAsia" w:ascii="宋体" w:hAnsi="宋体" w:eastAsia="宋体" w:cs="宋体"/>
                <w:bCs/>
                <w:color w:val="auto"/>
                <w:sz w:val="24"/>
                <w:highlight w:val="none"/>
              </w:rPr>
              <w:t xml:space="preserve">响应文件</w:t>
            </w:r>
            <w:r/>
          </w:p>
        </w:tc>
        <w:tc>
          <w:tcPr>
            <w:tcW w:w="1246" w:type="pct"/>
            <w:vAlign w:val="center"/>
            <w:textDirection w:val="lrTb"/>
            <w:noWrap w:val="false"/>
          </w:tcPr>
          <w:p>
            <w:pPr>
              <w:jc w:val="cente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595"/>
        </w:trPr>
        <w:tc>
          <w:tcPr>
            <w:tcW w:w="2408" w:type="pct"/>
            <w:vAlign w:val="center"/>
            <w:textDirection w:val="lrTb"/>
            <w:noWrap w:val="false"/>
          </w:tcPr>
          <w:p>
            <w:pPr>
              <w:jc w:val="center"/>
              <w:spacing w:line="520" w:lineRule="exact"/>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报价</w:t>
            </w:r>
            <w:r>
              <w:rPr>
                <w:rFonts w:hint="eastAsia" w:ascii="宋体" w:hAnsi="宋体" w:eastAsia="宋体" w:cs="宋体"/>
                <w:color w:val="auto"/>
                <w:sz w:val="24"/>
                <w:highlight w:val="none"/>
              </w:rPr>
              <w:t xml:space="preserve">（大写）：</w:t>
            </w:r>
            <w:r/>
          </w:p>
        </w:tc>
        <w:tc>
          <w:tcPr>
            <w:gridSpan w:val="2"/>
            <w:tcW w:w="2591" w:type="pct"/>
            <w:vAlign w:val="center"/>
            <w:textDirection w:val="lrTb"/>
            <w:noWrap w:val="false"/>
          </w:tcPr>
          <w:p>
            <w:pPr>
              <w:jc w:val="cente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spacing w:line="52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供应商承诺：本报价为供应商本企业提供的服务。</w:t>
      </w:r>
      <w:r/>
    </w:p>
    <w:p>
      <w:pPr>
        <w:spacing w:line="520" w:lineRule="exact"/>
        <w:rPr>
          <w:rFonts w:ascii="宋体" w:hAnsi="宋体" w:cs="宋体"/>
          <w:b/>
          <w:bCs/>
          <w:color w:val="auto"/>
          <w:sz w:val="24"/>
          <w:highlight w:val="none"/>
        </w:rPr>
      </w:pPr>
      <w:r>
        <w:rPr>
          <w:rFonts w:ascii="宋体" w:hAnsi="宋体" w:cs="宋体"/>
          <w:b/>
          <w:bCs/>
          <w:color w:val="auto"/>
          <w:sz w:val="24"/>
          <w:highlight w:val="none"/>
        </w:rPr>
      </w:r>
      <w:r/>
    </w:p>
    <w:p>
      <w:pPr>
        <w:spacing w:line="520" w:lineRule="exact"/>
        <w:rPr>
          <w:rFonts w:ascii="宋体" w:hAnsi="宋体" w:cs="宋体"/>
          <w:color w:val="auto"/>
          <w:sz w:val="24"/>
          <w:highlight w:val="none"/>
        </w:rPr>
      </w:pPr>
      <w:r>
        <w:rPr>
          <w:rFonts w:ascii="宋体" w:hAnsi="宋体" w:cs="宋体"/>
          <w:color w:val="auto"/>
          <w:sz w:val="24"/>
          <w:highlight w:val="none"/>
        </w:rPr>
      </w:r>
      <w:r/>
    </w:p>
    <w:p>
      <w:pPr>
        <w:spacing w:line="520" w:lineRule="exact"/>
        <w:rPr>
          <w:rFonts w:ascii="宋体" w:hAnsi="宋体" w:cs="宋体"/>
          <w:color w:val="auto"/>
          <w:sz w:val="24"/>
          <w:highlight w:val="none"/>
        </w:rPr>
      </w:pPr>
      <w:r>
        <w:rPr>
          <w:rFonts w:hint="eastAsia" w:ascii="宋体" w:hAnsi="宋体" w:cs="宋体"/>
          <w:color w:val="auto"/>
          <w:sz w:val="24"/>
          <w:highlight w:val="none"/>
        </w:rPr>
        <w:t xml:space="preserve">报价说明：</w:t>
      </w:r>
      <w:r/>
    </w:p>
    <w:p>
      <w:pPr>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1、报价应包括全部内容，以及为完成上述内容所需的全部费用。</w:t>
      </w:r>
      <w:r/>
    </w:p>
    <w:p>
      <w:pPr>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2、大小写不一致以大写为准；</w:t>
      </w:r>
      <w:r/>
    </w:p>
    <w:p>
      <w:pPr>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3、偏离说明：详见《偏离表》；</w:t>
      </w:r>
      <w:r/>
    </w:p>
    <w:p>
      <w:pPr>
        <w:spacing w:line="520" w:lineRule="exact"/>
        <w:rPr>
          <w:rFonts w:ascii="宋体" w:hAnsi="宋体" w:cs="宋体"/>
          <w:color w:val="auto"/>
          <w:sz w:val="24"/>
          <w:highlight w:val="none"/>
        </w:rPr>
      </w:pPr>
      <w:r>
        <w:rPr>
          <w:rFonts w:ascii="宋体" w:hAnsi="宋体" w:cs="宋体"/>
          <w:color w:val="auto"/>
          <w:sz w:val="24"/>
          <w:highlight w:val="none"/>
        </w:rPr>
      </w:r>
      <w:r/>
    </w:p>
    <w:p>
      <w:pPr>
        <w:pStyle w:val="870"/>
        <w:rPr>
          <w:color w:val="auto"/>
          <w:highlight w:val="none"/>
        </w:rPr>
      </w:pPr>
      <w:r>
        <w:rPr>
          <w:color w:val="auto"/>
          <w:highlight w:val="none"/>
        </w:rPr>
      </w:r>
      <w:r/>
    </w:p>
    <w:p>
      <w:pPr>
        <w:ind w:firstLine="480"/>
        <w:spacing w:line="520" w:lineRule="exact"/>
        <w:rPr>
          <w:rFonts w:ascii="宋体" w:hAnsi="宋体" w:cs="宋体"/>
          <w:color w:val="auto"/>
          <w:sz w:val="24"/>
          <w:highlight w:val="none"/>
        </w:rPr>
      </w:pPr>
      <w:r>
        <w:rPr>
          <w:rFonts w:ascii="宋体" w:hAnsi="宋体" w:cs="宋体"/>
          <w:color w:val="auto"/>
          <w:sz w:val="24"/>
          <w:highlight w:val="none"/>
        </w:rPr>
      </w:r>
      <w:r/>
    </w:p>
    <w:p>
      <w:pPr>
        <w:ind w:right="29"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供应商（电子签章）：</w:t>
      </w:r>
      <w:r/>
    </w:p>
    <w:p>
      <w:pPr>
        <w:ind w:right="29" w:firstLine="480"/>
        <w:spacing w:line="520" w:lineRule="exact"/>
        <w:rPr>
          <w:rFonts w:ascii="宋体" w:hAnsi="宋体" w:cs="宋体"/>
          <w:color w:val="auto"/>
          <w:sz w:val="24"/>
          <w:highlight w:val="none"/>
        </w:rPr>
      </w:pPr>
      <w:r>
        <w:rPr>
          <w:rFonts w:ascii="宋体" w:hAnsi="宋体" w:cs="宋体"/>
          <w:color w:val="auto"/>
          <w:sz w:val="24"/>
          <w:highlight w:val="none"/>
        </w:rPr>
      </w:r>
      <w:r/>
    </w:p>
    <w:p>
      <w:pPr>
        <w:ind w:right="29"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rPr>
          <w:rFonts w:ascii="宋体" w:hAnsi="宋体" w:cs="宋体"/>
          <w:color w:val="auto"/>
          <w:sz w:val="24"/>
          <w:highlight w:val="none"/>
        </w:rPr>
      </w:pPr>
      <w:r>
        <w:rPr>
          <w:rFonts w:hint="eastAsia" w:ascii="宋体" w:hAnsi="宋体" w:cs="宋体"/>
          <w:color w:val="auto"/>
          <w:sz w:val="24"/>
          <w:highlight w:val="none"/>
        </w:rPr>
        <w:br w:type="page" w:clear="all"/>
      </w:r>
      <w:r/>
    </w:p>
    <w:p>
      <w:pPr>
        <w:jc w:val="center"/>
        <w:rPr>
          <w:rFonts w:ascii="宋体" w:hAnsi="宋体" w:cs="宋体"/>
          <w:b/>
          <w:bCs/>
          <w:color w:val="auto"/>
          <w:sz w:val="36"/>
          <w:highlight w:val="none"/>
        </w:rPr>
      </w:pPr>
      <w:r>
        <w:rPr>
          <w:rFonts w:hint="eastAsia" w:ascii="宋体" w:hAnsi="宋体" w:cs="宋体"/>
          <w:b/>
          <w:bCs/>
          <w:color w:val="auto"/>
          <w:sz w:val="36"/>
          <w:highlight w:val="none"/>
        </w:rPr>
        <w:t xml:space="preserve">4、分项价格表</w:t>
      </w:r>
      <w:r/>
    </w:p>
    <w:p>
      <w:pPr>
        <w:jc w:val="center"/>
        <w:rPr>
          <w:rFonts w:ascii="宋体" w:hAnsi="宋体" w:cs="宋体"/>
          <w:b/>
          <w:bCs/>
          <w:color w:val="auto"/>
          <w:sz w:val="24"/>
          <w:highlight w:val="none"/>
        </w:rPr>
      </w:pPr>
      <w:r>
        <w:rPr>
          <w:rFonts w:ascii="宋体" w:hAnsi="宋体" w:cs="宋体"/>
          <w:b/>
          <w:bCs/>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hint="eastAsia" w:ascii="宋体" w:hAnsi="宋体" w:cs="宋体"/>
          <w:color w:val="auto"/>
          <w:sz w:val="24"/>
          <w:highlight w:val="none"/>
        </w:rPr>
        <w:t xml:space="preserve">本次为首次报价</w:t>
      </w:r>
      <w:r/>
    </w:p>
    <w:p>
      <w:pPr>
        <w:jc w:val="left"/>
        <w:rPr>
          <w:rFonts w:ascii="宋体" w:hAnsi="宋体" w:cs="宋体"/>
          <w:color w:val="auto"/>
          <w:sz w:val="24"/>
          <w:highlight w:val="none"/>
          <w:u w:val="singl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p>
      <w:pPr>
        <w:jc w:val="left"/>
        <w:rPr>
          <w:rFonts w:ascii="宋体" w:hAnsi="宋体" w:cs="宋体"/>
          <w:color w:val="auto"/>
          <w:sz w:val="24"/>
          <w:highlight w:val="none"/>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u w:val="single"/>
        </w:rPr>
        <w:t xml:space="preserve">               </w:t>
      </w:r>
      <w:r/>
    </w:p>
    <w:p>
      <w:pPr>
        <w:rPr>
          <w:rFonts w:ascii="宋体" w:hAnsi="宋体" w:cs="宋体"/>
          <w:color w:val="auto"/>
          <w:highlight w:val="none"/>
        </w:rPr>
      </w:pPr>
      <w:r>
        <w:rPr>
          <w:rFonts w:ascii="宋体" w:hAnsi="宋体" w:cs="宋体"/>
          <w:color w:val="auto"/>
          <w:highlight w:val="none"/>
        </w:rPr>
      </w:r>
      <w:r/>
    </w:p>
    <w:p>
      <w:pPr>
        <w:jc w:val="center"/>
        <w:rPr>
          <w:rFonts w:ascii="宋体" w:hAnsi="宋体" w:cs="宋体"/>
          <w:color w:val="auto"/>
          <w:sz w:val="24"/>
          <w:highlight w:val="none"/>
        </w:rPr>
      </w:pPr>
      <w:r>
        <w:rPr>
          <w:rFonts w:ascii="宋体" w:hAnsi="宋体" w:cs="宋体"/>
          <w:color w:val="auto"/>
          <w:sz w:val="24"/>
          <w:highlight w:val="none"/>
        </w:rPr>
      </w:r>
      <w:r/>
    </w:p>
    <w:p>
      <w:pPr>
        <w:pStyle w:val="834"/>
        <w:rPr>
          <w:color w:val="auto"/>
          <w:highlight w:val="none"/>
        </w:rPr>
      </w:pPr>
      <w:r>
        <w:rPr>
          <w:color w:val="auto"/>
          <w:highlight w:val="none"/>
        </w:rPr>
      </w:r>
      <w:r/>
    </w:p>
    <w:p>
      <w:pPr>
        <w:jc w:val="center"/>
        <w:rPr>
          <w:rFonts w:ascii="宋体" w:hAnsi="宋体" w:cs="宋体"/>
          <w:color w:val="auto"/>
          <w:sz w:val="24"/>
          <w:highlight w:val="none"/>
        </w:rPr>
      </w:pPr>
      <w:r>
        <w:rPr>
          <w:rFonts w:hint="eastAsia" w:ascii="宋体" w:hAnsi="宋体" w:cs="宋体"/>
          <w:color w:val="auto"/>
          <w:sz w:val="24"/>
          <w:highlight w:val="none"/>
        </w:rPr>
        <w:t xml:space="preserve">格式自制</w:t>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ind w:right="29"/>
        <w:rPr>
          <w:rFonts w:ascii="宋体" w:hAnsi="宋体" w:cs="宋体"/>
          <w:color w:val="auto"/>
          <w:sz w:val="24"/>
          <w:highlight w:val="none"/>
        </w:rPr>
      </w:pPr>
      <w:r>
        <w:rPr>
          <w:rFonts w:hint="eastAsia" w:ascii="宋体" w:hAnsi="宋体" w:cs="宋体"/>
          <w:color w:val="auto"/>
          <w:sz w:val="24"/>
          <w:highlight w:val="none"/>
        </w:rPr>
        <w:t xml:space="preserve">                          供应商（电子签章）：</w:t>
      </w:r>
      <w:r/>
    </w:p>
    <w:p>
      <w:pPr>
        <w:ind w:right="29"/>
        <w:rPr>
          <w:rFonts w:ascii="宋体" w:hAnsi="宋体" w:cs="宋体"/>
          <w:color w:val="auto"/>
          <w:sz w:val="24"/>
          <w:highlight w:val="none"/>
        </w:rPr>
      </w:pPr>
      <w:r>
        <w:rPr>
          <w:rFonts w:ascii="宋体" w:hAnsi="宋体" w:cs="宋体"/>
          <w:color w:val="auto"/>
          <w:sz w:val="24"/>
          <w:highlight w:val="none"/>
        </w:rPr>
      </w:r>
      <w:r/>
    </w:p>
    <w:p>
      <w:pPr>
        <w:ind w:right="29"/>
        <w:rPr>
          <w:rFonts w:ascii="宋体" w:hAnsi="宋体" w:cs="宋体"/>
          <w:color w:val="auto"/>
          <w:sz w:val="24"/>
          <w:highlight w:val="none"/>
        </w:rPr>
      </w:pPr>
      <w:r>
        <w:rPr>
          <w:rFonts w:hint="eastAsia" w:ascii="宋体" w:hAnsi="宋体" w:cs="宋体"/>
          <w:color w:val="auto"/>
          <w:sz w:val="24"/>
          <w:highlight w:val="none"/>
        </w:rPr>
        <w:t xml:space="preserve">                          日期：  年  月  日</w:t>
      </w:r>
      <w:r/>
    </w:p>
    <w:p>
      <w:pPr>
        <w:rPr>
          <w:rFonts w:ascii="宋体" w:hAnsi="宋体" w:cs="宋体"/>
          <w:color w:val="auto"/>
          <w:sz w:val="28"/>
          <w:szCs w:val="28"/>
          <w:highlight w:val="none"/>
          <w:u w:val="single"/>
        </w:rPr>
      </w:pPr>
      <w:r>
        <w:rPr>
          <w:rFonts w:ascii="宋体" w:hAnsi="宋体" w:cs="宋体"/>
          <w:color w:val="auto"/>
          <w:sz w:val="28"/>
          <w:szCs w:val="28"/>
          <w:highlight w:val="none"/>
          <w:u w:val="singl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hint="eastAsia" w:ascii="宋体" w:hAnsi="宋体" w:cs="宋体"/>
          <w:color w:val="auto"/>
          <w:sz w:val="24"/>
          <w:highlight w:val="none"/>
        </w:rPr>
        <w:t xml:space="preserve">注：供应商对以上数据的真实性负责。</w:t>
      </w:r>
      <w:r/>
    </w:p>
    <w:p>
      <w:pPr>
        <w:rPr>
          <w:rFonts w:ascii="宋体" w:hAnsi="宋体" w:cs="宋体"/>
          <w:b/>
          <w:i/>
          <w:color w:val="auto"/>
          <w:sz w:val="24"/>
          <w:highlight w:val="none"/>
          <w:u w:val="single"/>
        </w:rPr>
      </w:pPr>
      <w:r>
        <w:rPr>
          <w:rFonts w:hint="eastAsia" w:ascii="宋体" w:hAnsi="宋体" w:cs="宋体"/>
          <w:b/>
          <w:i/>
          <w:color w:val="auto"/>
          <w:sz w:val="24"/>
          <w:highlight w:val="none"/>
          <w:u w:val="single"/>
        </w:rPr>
        <w:t xml:space="preserve">采购人或采购代理机构有权将以上内容进行公示。</w:t>
      </w:r>
      <w:r/>
    </w:p>
    <w:p>
      <w:pPr>
        <w:jc w:val="center"/>
        <w:rPr>
          <w:rFonts w:ascii="宋体" w:hAnsi="宋体" w:cs="宋体"/>
          <w:b/>
          <w:bCs/>
          <w:color w:val="auto"/>
          <w:sz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b/>
          <w:bCs/>
          <w:color w:val="auto"/>
          <w:sz w:val="36"/>
          <w:highlight w:val="none"/>
        </w:rPr>
      </w:r>
      <w:r/>
    </w:p>
    <w:p>
      <w:pPr>
        <w:jc w:val="center"/>
        <w:rPr>
          <w:rFonts w:ascii="宋体" w:hAnsi="宋体" w:cs="宋体"/>
          <w:b/>
          <w:bCs/>
          <w:color w:val="auto"/>
          <w:sz w:val="36"/>
          <w:highlight w:val="none"/>
        </w:rPr>
      </w:pPr>
      <w:r>
        <w:rPr>
          <w:rFonts w:hint="eastAsia" w:ascii="宋体" w:hAnsi="宋体" w:cs="宋体"/>
          <w:b/>
          <w:bCs/>
          <w:color w:val="auto"/>
          <w:sz w:val="36"/>
          <w:highlight w:val="none"/>
        </w:rPr>
        <w:t xml:space="preserve">5、偏离表</w:t>
      </w:r>
      <w:r/>
    </w:p>
    <w:p>
      <w:pPr>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项目编号：</w:t>
      </w:r>
      <w:r/>
    </w:p>
    <w:p>
      <w:pPr>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项目名称：</w:t>
      </w:r>
      <w:r/>
    </w:p>
    <w:tbl>
      <w:tblPr>
        <w:tblStyle w:val="827"/>
        <w:tblW w:w="95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965"/>
        <w:gridCol w:w="2670"/>
        <w:gridCol w:w="1575"/>
        <w:gridCol w:w="1351"/>
        <w:gridCol w:w="2123"/>
      </w:tblGrid>
      <w:tr>
        <w:trPr>
          <w:jc w:val="center"/>
          <w:trHeight w:val="414"/>
        </w:trPr>
        <w:tc>
          <w:tcPr>
            <w:tcW w:w="888" w:type="dxa"/>
            <w:vAlign w:val="center"/>
            <w:textDirection w:val="lrTb"/>
            <w:noWrap w:val="false"/>
          </w:tcPr>
          <w:p>
            <w:pPr>
              <w:jc w:val="center"/>
              <w:rPr>
                <w:rFonts w:ascii="宋体" w:hAnsi="宋体" w:cs="宋体"/>
                <w:caps/>
                <w:color w:val="auto"/>
                <w:sz w:val="24"/>
                <w:highlight w:val="none"/>
              </w:rPr>
            </w:pPr>
            <w:r>
              <w:rPr>
                <w:rFonts w:hint="eastAsia" w:ascii="宋体" w:hAnsi="宋体" w:cs="宋体"/>
                <w:caps/>
                <w:color w:val="auto"/>
                <w:sz w:val="24"/>
                <w:highlight w:val="none"/>
              </w:rPr>
              <w:t xml:space="preserve">序号</w:t>
            </w:r>
            <w:r/>
          </w:p>
        </w:tc>
        <w:tc>
          <w:tcPr>
            <w:tcW w:w="965" w:type="dxa"/>
            <w:vAlign w:val="center"/>
            <w:textDirection w:val="lrTb"/>
            <w:noWrap w:val="false"/>
          </w:tcPr>
          <w:p>
            <w:pPr>
              <w:jc w:val="center"/>
              <w:rPr>
                <w:rFonts w:ascii="宋体" w:hAnsi="宋体" w:cs="宋体"/>
                <w:caps/>
                <w:color w:val="auto"/>
                <w:sz w:val="24"/>
                <w:highlight w:val="none"/>
              </w:rPr>
            </w:pPr>
            <w:r>
              <w:rPr>
                <w:rFonts w:hint="eastAsia" w:ascii="宋体" w:hAnsi="宋体" w:cs="宋体"/>
                <w:caps/>
                <w:color w:val="auto"/>
                <w:sz w:val="24"/>
                <w:highlight w:val="none"/>
              </w:rPr>
              <w:t xml:space="preserve">偏离内容</w:t>
            </w:r>
            <w:r/>
          </w:p>
        </w:tc>
        <w:tc>
          <w:tcPr>
            <w:tcW w:w="2670" w:type="dxa"/>
            <w:vAlign w:val="center"/>
            <w:textDirection w:val="lrTb"/>
            <w:noWrap w:val="false"/>
          </w:tcPr>
          <w:p>
            <w:pPr>
              <w:jc w:val="center"/>
              <w:rPr>
                <w:rFonts w:ascii="宋体" w:hAnsi="宋体" w:cs="宋体"/>
                <w:caps/>
                <w:color w:val="auto"/>
                <w:sz w:val="24"/>
                <w:highlight w:val="none"/>
              </w:rPr>
            </w:pPr>
            <w:r>
              <w:rPr>
                <w:rFonts w:hint="eastAsia" w:ascii="宋体" w:hAnsi="宋体" w:cs="宋体"/>
                <w:color w:val="auto"/>
                <w:sz w:val="24"/>
                <w:highlight w:val="none"/>
              </w:rPr>
              <w:t xml:space="preserve">竞争性磋商文件（含竞争性磋商文件的澄清或者修改）的要求</w:t>
            </w:r>
            <w:r/>
          </w:p>
        </w:tc>
        <w:tc>
          <w:tcPr>
            <w:tcW w:w="1575" w:type="dxa"/>
            <w:vAlign w:val="center"/>
            <w:textDirection w:val="lrTb"/>
            <w:noWrap w:val="false"/>
          </w:tcPr>
          <w:p>
            <w:pPr>
              <w:jc w:val="center"/>
              <w:rPr>
                <w:rFonts w:ascii="宋体" w:hAnsi="宋体" w:cs="宋体"/>
                <w:caps/>
                <w:color w:val="auto"/>
                <w:sz w:val="24"/>
                <w:highlight w:val="none"/>
              </w:rPr>
            </w:pPr>
            <w:r>
              <w:rPr>
                <w:rFonts w:hint="eastAsia" w:ascii="宋体" w:hAnsi="宋体" w:cs="宋体"/>
                <w:color w:val="auto"/>
                <w:sz w:val="24"/>
                <w:highlight w:val="none"/>
              </w:rPr>
              <w:t xml:space="preserve">首次响应文件中的内容</w:t>
            </w:r>
            <w:r/>
          </w:p>
        </w:tc>
        <w:tc>
          <w:tcPr>
            <w:tcW w:w="1351" w:type="dxa"/>
            <w:vAlign w:val="center"/>
            <w:textDirection w:val="lrTb"/>
            <w:noWrap w:val="false"/>
          </w:tcPr>
          <w:p>
            <w:pPr>
              <w:jc w:val="center"/>
              <w:rPr>
                <w:rFonts w:ascii="宋体" w:hAnsi="宋体" w:cs="宋体"/>
                <w:caps/>
                <w:color w:val="auto"/>
                <w:sz w:val="24"/>
                <w:highlight w:val="none"/>
              </w:rPr>
            </w:pPr>
            <w:r>
              <w:rPr>
                <w:rFonts w:hint="eastAsia" w:ascii="宋体" w:hAnsi="宋体" w:cs="宋体"/>
                <w:caps/>
                <w:color w:val="auto"/>
                <w:sz w:val="24"/>
                <w:highlight w:val="none"/>
              </w:rPr>
              <w:t xml:space="preserve">（正/负/无）偏离</w:t>
            </w:r>
            <w:r/>
          </w:p>
        </w:tc>
        <w:tc>
          <w:tcPr>
            <w:tcW w:w="2123" w:type="dxa"/>
            <w:vAlign w:val="center"/>
            <w:textDirection w:val="lrTb"/>
            <w:noWrap w:val="false"/>
          </w:tcPr>
          <w:p>
            <w:pPr>
              <w:jc w:val="center"/>
              <w:rPr>
                <w:rFonts w:ascii="宋体" w:hAnsi="宋体" w:cs="宋体"/>
                <w:caps/>
                <w:color w:val="auto"/>
                <w:sz w:val="24"/>
                <w:highlight w:val="none"/>
              </w:rPr>
            </w:pPr>
            <w:r>
              <w:rPr>
                <w:rFonts w:hint="eastAsia" w:ascii="宋体" w:hAnsi="宋体" w:cs="宋体"/>
                <w:caps/>
                <w:color w:val="auto"/>
                <w:sz w:val="24"/>
                <w:highlight w:val="none"/>
              </w:rPr>
              <w:t xml:space="preserve">说明</w:t>
            </w:r>
            <w:r/>
          </w:p>
        </w:tc>
      </w:tr>
      <w:tr>
        <w:trPr>
          <w:jc w:val="center"/>
          <w:trHeight w:val="794"/>
        </w:trPr>
        <w:tc>
          <w:tcPr>
            <w:tcW w:w="888" w:type="dxa"/>
            <w:vAlign w:val="center"/>
            <w:textDirection w:val="lrTb"/>
            <w:noWrap w:val="false"/>
          </w:tcPr>
          <w:p>
            <w:pPr>
              <w:jc w:val="center"/>
              <w:rPr>
                <w:rFonts w:ascii="宋体" w:hAnsi="宋体" w:cs="宋体"/>
                <w:caps/>
                <w:color w:val="auto"/>
                <w:sz w:val="24"/>
                <w:highlight w:val="none"/>
              </w:rPr>
            </w:pPr>
            <w:r>
              <w:rPr>
                <w:rFonts w:ascii="宋体" w:hAnsi="宋体" w:cs="宋体"/>
                <w:caps/>
                <w:color w:val="auto"/>
                <w:sz w:val="24"/>
                <w:highlight w:val="none"/>
              </w:rPr>
            </w:r>
            <w:r/>
          </w:p>
        </w:tc>
        <w:tc>
          <w:tcPr>
            <w:tcW w:w="965" w:type="dxa"/>
            <w:vAlign w:val="center"/>
            <w:textDirection w:val="lrTb"/>
            <w:noWrap w:val="false"/>
          </w:tcPr>
          <w:p>
            <w:pPr>
              <w:jc w:val="center"/>
              <w:rPr>
                <w:rFonts w:ascii="宋体" w:hAnsi="宋体" w:cs="宋体"/>
                <w:caps/>
                <w:color w:val="auto"/>
                <w:sz w:val="24"/>
                <w:highlight w:val="none"/>
              </w:rPr>
            </w:pPr>
            <w:r>
              <w:rPr>
                <w:rFonts w:ascii="宋体" w:hAnsi="宋体" w:cs="宋体"/>
                <w:caps/>
                <w:color w:val="auto"/>
                <w:sz w:val="24"/>
                <w:highlight w:val="none"/>
              </w:rPr>
            </w:r>
            <w:r/>
          </w:p>
        </w:tc>
        <w:tc>
          <w:tcPr>
            <w:tcW w:w="2670" w:type="dxa"/>
            <w:vAlign w:val="center"/>
            <w:textDirection w:val="lrTb"/>
            <w:noWrap w:val="false"/>
          </w:tcPr>
          <w:p>
            <w:pPr>
              <w:jc w:val="center"/>
              <w:rPr>
                <w:rFonts w:ascii="宋体" w:hAnsi="宋体" w:cs="宋体"/>
                <w:caps/>
                <w:color w:val="auto"/>
                <w:sz w:val="24"/>
                <w:highlight w:val="none"/>
              </w:rPr>
            </w:pPr>
            <w:r>
              <w:rPr>
                <w:rFonts w:ascii="宋体" w:hAnsi="宋体" w:cs="宋体"/>
                <w:caps/>
                <w:color w:val="auto"/>
                <w:sz w:val="24"/>
                <w:highlight w:val="none"/>
              </w:rPr>
            </w:r>
            <w:r/>
          </w:p>
        </w:tc>
        <w:tc>
          <w:tcPr>
            <w:tcW w:w="1575" w:type="dxa"/>
            <w:vAlign w:val="center"/>
            <w:textDirection w:val="lrTb"/>
            <w:noWrap w:val="false"/>
          </w:tcPr>
          <w:p>
            <w:pPr>
              <w:jc w:val="center"/>
              <w:rPr>
                <w:rFonts w:ascii="宋体" w:hAnsi="宋体" w:cs="宋体"/>
                <w:caps/>
                <w:color w:val="auto"/>
                <w:sz w:val="24"/>
                <w:highlight w:val="none"/>
              </w:rPr>
            </w:pPr>
            <w:r>
              <w:rPr>
                <w:rFonts w:ascii="宋体" w:hAnsi="宋体" w:cs="宋体"/>
                <w:caps/>
                <w:color w:val="auto"/>
                <w:sz w:val="24"/>
                <w:highlight w:val="none"/>
              </w:rPr>
            </w:r>
            <w:r/>
          </w:p>
        </w:tc>
        <w:tc>
          <w:tcPr>
            <w:tcW w:w="1351" w:type="dxa"/>
            <w:vAlign w:val="center"/>
            <w:textDirection w:val="lrTb"/>
            <w:noWrap w:val="false"/>
          </w:tcPr>
          <w:p>
            <w:pPr>
              <w:jc w:val="center"/>
              <w:rPr>
                <w:rFonts w:ascii="宋体" w:hAnsi="宋体" w:cs="宋体"/>
                <w:caps/>
                <w:color w:val="auto"/>
                <w:sz w:val="24"/>
                <w:highlight w:val="none"/>
              </w:rPr>
            </w:pPr>
            <w:r>
              <w:rPr>
                <w:rFonts w:ascii="宋体" w:hAnsi="宋体" w:cs="宋体"/>
                <w:caps/>
                <w:color w:val="auto"/>
                <w:sz w:val="24"/>
                <w:highlight w:val="none"/>
              </w:rPr>
            </w:r>
            <w:r/>
          </w:p>
        </w:tc>
        <w:tc>
          <w:tcPr>
            <w:tcW w:w="2123" w:type="dxa"/>
            <w:vAlign w:val="center"/>
            <w:textDirection w:val="lrTb"/>
            <w:noWrap w:val="false"/>
          </w:tcPr>
          <w:p>
            <w:pPr>
              <w:jc w:val="center"/>
              <w:rPr>
                <w:rFonts w:ascii="宋体" w:hAnsi="宋体" w:cs="宋体"/>
                <w:caps/>
                <w:color w:val="auto"/>
                <w:sz w:val="24"/>
                <w:highlight w:val="none"/>
              </w:rPr>
            </w:pPr>
            <w:r>
              <w:rPr>
                <w:rFonts w:ascii="宋体" w:hAnsi="宋体" w:cs="宋体"/>
                <w:caps/>
                <w:color w:val="auto"/>
                <w:sz w:val="24"/>
                <w:highlight w:val="none"/>
              </w:rPr>
            </w:r>
            <w:r/>
          </w:p>
        </w:tc>
      </w:tr>
      <w:tr>
        <w:trPr>
          <w:jc w:val="center"/>
          <w:trHeight w:val="794"/>
        </w:trPr>
        <w:tc>
          <w:tcPr>
            <w:tcW w:w="88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96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67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57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35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12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96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67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57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35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12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96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67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57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35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12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96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67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57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35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12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96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67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57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35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12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96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67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57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35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12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96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67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57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35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12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96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67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57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35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12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bl>
    <w:p>
      <w:pPr>
        <w:spacing w:line="520" w:lineRule="exact"/>
        <w:rPr>
          <w:rFonts w:ascii="宋体" w:hAnsi="宋体" w:cs="宋体"/>
          <w:color w:val="auto"/>
          <w:sz w:val="24"/>
          <w:highlight w:val="none"/>
        </w:rPr>
      </w:pPr>
      <w:r>
        <w:rPr>
          <w:rFonts w:hint="eastAsia" w:ascii="宋体" w:hAnsi="宋体" w:cs="宋体"/>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spacing w:line="520" w:lineRule="exact"/>
        <w:rPr>
          <w:rFonts w:ascii="宋体" w:hAnsi="宋体" w:cs="宋体"/>
          <w:color w:val="auto"/>
          <w:sz w:val="30"/>
          <w:szCs w:val="30"/>
          <w:highlight w:val="none"/>
        </w:rPr>
      </w:pPr>
      <w:r>
        <w:rPr>
          <w:rFonts w:ascii="宋体" w:hAnsi="宋体" w:cs="宋体"/>
          <w:color w:val="auto"/>
          <w:sz w:val="30"/>
          <w:szCs w:val="30"/>
          <w:highlight w:val="none"/>
        </w:rPr>
      </w:r>
      <w:r/>
    </w:p>
    <w:p>
      <w:pPr>
        <w:ind w:right="29"/>
        <w:spacing w:line="520" w:lineRule="exact"/>
        <w:rPr>
          <w:rFonts w:ascii="宋体" w:hAnsi="宋体" w:cs="宋体"/>
          <w:color w:val="auto"/>
          <w:sz w:val="24"/>
          <w:highlight w:val="none"/>
        </w:rPr>
      </w:pPr>
      <w:r>
        <w:rPr>
          <w:rFonts w:hint="eastAsia" w:ascii="宋体" w:hAnsi="宋体" w:cs="宋体"/>
          <w:color w:val="auto"/>
          <w:sz w:val="24"/>
          <w:highlight w:val="none"/>
        </w:rPr>
        <w:t xml:space="preserve">供应商（电子签章）：</w:t>
      </w:r>
      <w:r/>
    </w:p>
    <w:p>
      <w:pPr>
        <w:ind w:right="29"/>
        <w:spacing w:line="520" w:lineRule="exact"/>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jc w:val="center"/>
        <w:spacing w:line="360" w:lineRule="exact"/>
        <w:rPr>
          <w:rFonts w:ascii="宋体" w:hAnsi="宋体" w:cs="宋体"/>
          <w:b/>
          <w:color w:val="auto"/>
          <w:sz w:val="36"/>
          <w:highlight w:val="none"/>
        </w:rPr>
      </w:pPr>
      <w:r>
        <w:rPr>
          <w:rFonts w:hint="eastAsia" w:ascii="宋体" w:hAnsi="宋体" w:cs="宋体"/>
          <w:b/>
          <w:color w:val="auto"/>
          <w:sz w:val="36"/>
          <w:highlight w:val="none"/>
        </w:rPr>
        <w:br w:type="page" w:clear="all"/>
      </w:r>
      <w:r/>
    </w:p>
    <w:p>
      <w:pPr>
        <w:contextualSpacing/>
        <w:jc w:val="center"/>
        <w:rPr>
          <w:rFonts w:ascii="宋体" w:hAnsi="宋体" w:cs="宋体"/>
          <w:b/>
          <w:color w:val="auto"/>
          <w:sz w:val="36"/>
          <w:highlight w:val="none"/>
        </w:rPr>
      </w:pPr>
      <w:r>
        <w:rPr>
          <w:rFonts w:hint="eastAsia" w:ascii="宋体" w:hAnsi="宋体" w:cs="宋体"/>
          <w:b/>
          <w:color w:val="auto"/>
          <w:sz w:val="36"/>
          <w:highlight w:val="none"/>
        </w:rPr>
        <w:t xml:space="preserve">6、拟签订合同文本</w:t>
      </w:r>
      <w:r/>
    </w:p>
    <w:p>
      <w:pPr>
        <w:rPr>
          <w:rFonts w:ascii="宋体" w:hAnsi="宋体" w:cs="宋体"/>
          <w:b/>
          <w:color w:val="auto"/>
          <w:sz w:val="52"/>
          <w:szCs w:val="36"/>
          <w:highlight w:val="none"/>
          <w:lang w:bidi="ar"/>
        </w:rPr>
      </w:pPr>
      <w:r>
        <w:rPr>
          <w:rFonts w:ascii="宋体" w:hAnsi="宋体" w:cs="宋体"/>
          <w:b/>
          <w:color w:val="auto"/>
          <w:sz w:val="52"/>
          <w:szCs w:val="36"/>
          <w:highlight w:val="none"/>
          <w:lang w:bidi="ar"/>
        </w:rPr>
      </w:r>
      <w:r/>
    </w:p>
    <w:p>
      <w:pPr>
        <w:jc w:val="center"/>
        <w:rPr>
          <w:rFonts w:ascii="宋体" w:hAnsi="宋体" w:cs="宋体"/>
          <w:b/>
          <w:color w:val="auto"/>
          <w:sz w:val="72"/>
          <w:szCs w:val="72"/>
          <w:highlight w:val="none"/>
          <w:lang w:bidi="ar"/>
        </w:rPr>
      </w:pPr>
      <w:r>
        <w:rPr>
          <w:rFonts w:ascii="宋体" w:hAnsi="宋体" w:cs="宋体"/>
          <w:b/>
          <w:color w:val="auto"/>
          <w:sz w:val="72"/>
          <w:szCs w:val="72"/>
          <w:highlight w:val="none"/>
          <w:lang w:bidi="ar"/>
        </w:rPr>
      </w:r>
      <w:r/>
    </w:p>
    <w:p>
      <w:pPr>
        <w:jc w:val="center"/>
        <w:rPr>
          <w:rFonts w:ascii="宋体" w:hAnsi="宋体" w:cs="宋体"/>
          <w:b/>
          <w:color w:val="auto"/>
          <w:sz w:val="72"/>
          <w:szCs w:val="72"/>
          <w:highlight w:val="none"/>
        </w:rPr>
      </w:pPr>
      <w:r>
        <w:rPr>
          <w:rFonts w:hint="eastAsia" w:ascii="宋体" w:hAnsi="宋体" w:cs="宋体"/>
          <w:b/>
          <w:color w:val="auto"/>
          <w:sz w:val="72"/>
          <w:szCs w:val="72"/>
          <w:highlight w:val="none"/>
          <w:lang w:bidi="ar"/>
        </w:rPr>
        <w:t xml:space="preserve">政 府 采 购 合 同</w:t>
      </w:r>
      <w:r/>
    </w:p>
    <w:p>
      <w:pPr>
        <w:jc w:val="left"/>
        <w:rPr>
          <w:rFonts w:ascii="宋体" w:hAnsi="宋体" w:cs="宋体"/>
          <w:b/>
          <w:color w:val="auto"/>
          <w:sz w:val="36"/>
          <w:szCs w:val="36"/>
          <w:highlight w:val="none"/>
        </w:rPr>
      </w:pPr>
      <w:r>
        <w:rPr>
          <w:rFonts w:ascii="宋体" w:hAnsi="宋体" w:cs="宋体"/>
          <w:b/>
          <w:color w:val="auto"/>
          <w:sz w:val="36"/>
          <w:szCs w:val="36"/>
          <w:highlight w:val="none"/>
        </w:rPr>
      </w:r>
      <w:r/>
    </w:p>
    <w:p>
      <w:pPr>
        <w:jc w:val="left"/>
        <w:rPr>
          <w:rFonts w:ascii="宋体" w:hAnsi="宋体" w:cs="宋体"/>
          <w:b/>
          <w:color w:val="auto"/>
          <w:sz w:val="36"/>
          <w:szCs w:val="36"/>
          <w:highlight w:val="none"/>
        </w:rPr>
      </w:pPr>
      <w:r>
        <w:rPr>
          <w:rFonts w:ascii="宋体" w:hAnsi="宋体" w:cs="宋体"/>
          <w:b/>
          <w:color w:val="auto"/>
          <w:sz w:val="36"/>
          <w:szCs w:val="36"/>
          <w:highlight w:val="none"/>
        </w:rPr>
      </w:r>
      <w:r/>
    </w:p>
    <w:p>
      <w:pPr>
        <w:jc w:val="left"/>
        <w:rPr>
          <w:rFonts w:ascii="宋体" w:hAnsi="宋体" w:cs="宋体"/>
          <w:b/>
          <w:color w:val="auto"/>
          <w:sz w:val="32"/>
          <w:szCs w:val="32"/>
          <w:highlight w:val="none"/>
          <w:lang w:bidi="ar"/>
        </w:rPr>
      </w:pPr>
      <w:r>
        <w:rPr>
          <w:rFonts w:ascii="宋体" w:hAnsi="宋体" w:cs="宋体"/>
          <w:b/>
          <w:color w:val="auto"/>
          <w:sz w:val="32"/>
          <w:szCs w:val="32"/>
          <w:highlight w:val="none"/>
          <w:lang w:bidi="ar"/>
        </w:rPr>
      </w:r>
      <w:r/>
    </w:p>
    <w:p>
      <w:pPr>
        <w:jc w:val="left"/>
        <w:rPr>
          <w:rFonts w:hint="eastAsia" w:ascii="宋体" w:hAnsi="宋体" w:eastAsia="宋体" w:cs="宋体"/>
          <w:bCs/>
          <w:color w:val="auto"/>
          <w:sz w:val="32"/>
          <w:szCs w:val="32"/>
          <w:highlight w:val="none"/>
          <w:lang w:eastAsia="zh-CN" w:bidi="ar"/>
        </w:rPr>
      </w:pPr>
      <w:r>
        <w:rPr>
          <w:rFonts w:hint="eastAsia" w:ascii="宋体" w:hAnsi="宋体" w:cs="宋体"/>
          <w:b/>
          <w:color w:val="auto"/>
          <w:sz w:val="32"/>
          <w:szCs w:val="32"/>
          <w:highlight w:val="none"/>
          <w:lang w:bidi="ar"/>
        </w:rPr>
        <w:t xml:space="preserve">项目编号：</w:t>
      </w:r>
      <w:r>
        <w:rPr>
          <w:rFonts w:hint="eastAsia" w:ascii="宋体" w:hAnsi="宋体" w:cs="宋体"/>
          <w:bCs/>
          <w:color w:val="auto"/>
          <w:sz w:val="32"/>
          <w:szCs w:val="32"/>
          <w:highlight w:val="none"/>
          <w:lang w:eastAsia="zh-CN" w:bidi="ar"/>
        </w:rPr>
        <w:t xml:space="preserve">JSZC-320322-JYXM-C2026-0010</w:t>
      </w:r>
      <w:r/>
    </w:p>
    <w:p>
      <w:pPr>
        <w:jc w:val="left"/>
        <w:rPr>
          <w:rFonts w:ascii="宋体" w:hAnsi="宋体" w:cs="宋体"/>
          <w:b/>
          <w:color w:val="auto"/>
          <w:sz w:val="32"/>
          <w:szCs w:val="32"/>
          <w:highlight w:val="none"/>
          <w:lang w:bidi="ar"/>
        </w:rPr>
      </w:pPr>
      <w:r>
        <w:rPr>
          <w:rFonts w:ascii="宋体" w:hAnsi="宋体" w:cs="宋体"/>
          <w:b/>
          <w:color w:val="auto"/>
          <w:sz w:val="32"/>
          <w:szCs w:val="32"/>
          <w:highlight w:val="none"/>
          <w:lang w:bidi="ar"/>
        </w:rPr>
      </w:r>
      <w:r/>
    </w:p>
    <w:p>
      <w:pPr>
        <w:jc w:val="left"/>
        <w:rPr>
          <w:rFonts w:ascii="宋体" w:hAnsi="宋体" w:cs="宋体"/>
          <w:b/>
          <w:color w:val="auto"/>
          <w:sz w:val="32"/>
          <w:szCs w:val="32"/>
          <w:highlight w:val="none"/>
          <w:lang w:bidi="ar"/>
        </w:rPr>
      </w:pPr>
      <w:r>
        <w:rPr>
          <w:rFonts w:ascii="宋体" w:hAnsi="宋体" w:cs="宋体"/>
          <w:b/>
          <w:color w:val="auto"/>
          <w:sz w:val="32"/>
          <w:szCs w:val="32"/>
          <w:highlight w:val="none"/>
          <w:lang w:bidi="ar"/>
        </w:rPr>
      </w:r>
      <w:r/>
    </w:p>
    <w:p>
      <w:pPr>
        <w:jc w:val="left"/>
        <w:rPr>
          <w:rFonts w:hint="eastAsia" w:ascii="宋体" w:hAnsi="宋体" w:eastAsia="宋体" w:cs="宋体"/>
          <w:b/>
          <w:color w:val="auto"/>
          <w:sz w:val="30"/>
          <w:szCs w:val="30"/>
          <w:highlight w:val="none"/>
          <w:lang w:eastAsia="zh-CN" w:bidi="ar"/>
        </w:rPr>
      </w:pPr>
      <w:r>
        <w:rPr>
          <w:rFonts w:hint="eastAsia" w:ascii="宋体" w:hAnsi="宋体" w:cs="宋体"/>
          <w:b/>
          <w:color w:val="auto"/>
          <w:sz w:val="32"/>
          <w:szCs w:val="32"/>
          <w:highlight w:val="none"/>
          <w:lang w:bidi="ar"/>
        </w:rPr>
        <w:t xml:space="preserve">项目名称：</w:t>
      </w:r>
      <w:r>
        <w:rPr>
          <w:rFonts w:hint="eastAsia" w:ascii="宋体" w:hAnsi="宋体" w:cs="宋体"/>
          <w:color w:val="auto"/>
          <w:sz w:val="30"/>
          <w:szCs w:val="30"/>
          <w:highlight w:val="none"/>
          <w:lang w:eastAsia="zh-CN"/>
        </w:rPr>
        <w:t xml:space="preserve">沛县残疾人意外伤害险</w:t>
      </w:r>
      <w:r/>
    </w:p>
    <w:p>
      <w:pPr>
        <w:jc w:val="left"/>
        <w:rPr>
          <w:rFonts w:ascii="宋体" w:hAnsi="宋体" w:cs="宋体"/>
          <w:b/>
          <w:color w:val="auto"/>
          <w:sz w:val="32"/>
          <w:szCs w:val="32"/>
          <w:highlight w:val="none"/>
        </w:rPr>
      </w:pPr>
      <w:r>
        <w:rPr>
          <w:rFonts w:ascii="宋体" w:hAnsi="宋体" w:cs="宋体"/>
          <w:b/>
          <w:color w:val="auto"/>
          <w:sz w:val="32"/>
          <w:szCs w:val="32"/>
          <w:highlight w:val="none"/>
        </w:rPr>
      </w:r>
      <w:r/>
    </w:p>
    <w:p>
      <w:pPr>
        <w:jc w:val="left"/>
        <w:rPr>
          <w:rFonts w:ascii="宋体" w:hAnsi="宋体" w:cs="宋体"/>
          <w:b/>
          <w:color w:val="auto"/>
          <w:sz w:val="32"/>
          <w:szCs w:val="32"/>
          <w:highlight w:val="none"/>
          <w:lang w:bidi="ar"/>
        </w:rPr>
      </w:pPr>
      <w:r>
        <w:rPr>
          <w:rFonts w:ascii="宋体" w:hAnsi="宋体" w:cs="宋体"/>
          <w:b/>
          <w:color w:val="auto"/>
          <w:sz w:val="32"/>
          <w:szCs w:val="32"/>
          <w:highlight w:val="none"/>
          <w:lang w:bidi="ar"/>
        </w:rPr>
      </w:r>
      <w:r/>
    </w:p>
    <w:p>
      <w:pPr>
        <w:jc w:val="left"/>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lang w:bidi="ar"/>
        </w:rPr>
        <w:t xml:space="preserve">采购单位（甲方）：</w:t>
      </w:r>
      <w:r>
        <w:rPr>
          <w:rFonts w:hint="eastAsia" w:ascii="Arial" w:hAnsi="Arial"/>
          <w:color w:val="auto"/>
          <w:sz w:val="30"/>
          <w:szCs w:val="30"/>
          <w:highlight w:val="none"/>
          <w:lang w:eastAsia="zh-CN"/>
        </w:rPr>
        <w:t xml:space="preserve">沛县残疾人联合会</w:t>
      </w:r>
      <w:r/>
    </w:p>
    <w:p>
      <w:pPr>
        <w:ind w:firstLine="630"/>
        <w:jc w:val="left"/>
        <w:rPr>
          <w:rFonts w:ascii="宋体" w:hAnsi="宋体" w:cs="宋体"/>
          <w:b/>
          <w:color w:val="auto"/>
          <w:sz w:val="32"/>
          <w:szCs w:val="32"/>
          <w:highlight w:val="none"/>
        </w:rPr>
      </w:pPr>
      <w:r>
        <w:rPr>
          <w:rFonts w:ascii="宋体" w:hAnsi="宋体" w:cs="宋体"/>
          <w:b/>
          <w:color w:val="auto"/>
          <w:sz w:val="32"/>
          <w:szCs w:val="32"/>
          <w:highlight w:val="none"/>
        </w:rPr>
      </w:r>
      <w:r/>
    </w:p>
    <w:p>
      <w:pPr>
        <w:jc w:val="left"/>
        <w:rPr>
          <w:rFonts w:ascii="宋体" w:hAnsi="宋体" w:cs="宋体"/>
          <w:b/>
          <w:color w:val="auto"/>
          <w:sz w:val="32"/>
          <w:szCs w:val="32"/>
          <w:highlight w:val="none"/>
          <w:lang w:bidi="ar"/>
        </w:rPr>
      </w:pPr>
      <w:r>
        <w:rPr>
          <w:rFonts w:ascii="宋体" w:hAnsi="宋体" w:cs="宋体"/>
          <w:b/>
          <w:color w:val="auto"/>
          <w:sz w:val="32"/>
          <w:szCs w:val="32"/>
          <w:highlight w:val="none"/>
          <w:lang w:bidi="ar"/>
        </w:rPr>
      </w:r>
      <w:r/>
    </w:p>
    <w:p>
      <w:pPr>
        <w:jc w:val="left"/>
        <w:rPr>
          <w:rFonts w:ascii="宋体" w:hAnsi="宋体" w:cs="宋体"/>
          <w:b/>
          <w:color w:val="auto"/>
          <w:sz w:val="32"/>
          <w:szCs w:val="32"/>
          <w:highlight w:val="none"/>
        </w:rPr>
      </w:pPr>
      <w:r>
        <w:rPr>
          <w:rFonts w:hint="eastAsia" w:ascii="宋体" w:hAnsi="宋体" w:cs="宋体"/>
          <w:b/>
          <w:color w:val="auto"/>
          <w:sz w:val="32"/>
          <w:szCs w:val="32"/>
          <w:highlight w:val="none"/>
          <w:lang w:bidi="ar"/>
        </w:rPr>
        <w:t xml:space="preserve">中标供应商（乙方）：</w:t>
      </w:r>
      <w:r/>
    </w:p>
    <w:p>
      <w:pPr>
        <w:ind w:firstLine="630"/>
        <w:jc w:val="left"/>
        <w:rPr>
          <w:rFonts w:ascii="宋体" w:hAnsi="宋体" w:cs="宋体"/>
          <w:b/>
          <w:color w:val="auto"/>
          <w:sz w:val="32"/>
          <w:szCs w:val="32"/>
          <w:highlight w:val="none"/>
        </w:rPr>
      </w:pPr>
      <w:r>
        <w:rPr>
          <w:rFonts w:ascii="宋体" w:hAnsi="宋体" w:cs="宋体"/>
          <w:b/>
          <w:color w:val="auto"/>
          <w:sz w:val="32"/>
          <w:szCs w:val="32"/>
          <w:highlight w:val="none"/>
        </w:rPr>
      </w:r>
      <w:r/>
    </w:p>
    <w:p>
      <w:pPr>
        <w:jc w:val="left"/>
        <w:rPr>
          <w:rFonts w:ascii="宋体" w:hAnsi="宋体" w:cs="宋体"/>
          <w:b/>
          <w:color w:val="auto"/>
          <w:sz w:val="32"/>
          <w:szCs w:val="32"/>
          <w:highlight w:val="none"/>
          <w:lang w:bidi="ar"/>
        </w:rPr>
      </w:pPr>
      <w:r>
        <w:rPr>
          <w:rFonts w:ascii="宋体" w:hAnsi="宋体" w:cs="宋体"/>
          <w:b/>
          <w:color w:val="auto"/>
          <w:sz w:val="32"/>
          <w:szCs w:val="32"/>
          <w:highlight w:val="none"/>
          <w:lang w:bidi="ar"/>
        </w:rPr>
      </w:r>
      <w:r/>
    </w:p>
    <w:p>
      <w:pPr>
        <w:jc w:val="left"/>
        <w:rPr>
          <w:rFonts w:ascii="宋体" w:hAnsi="宋体" w:cs="宋体"/>
          <w:b/>
          <w:color w:val="auto"/>
          <w:sz w:val="32"/>
          <w:szCs w:val="32"/>
          <w:highlight w:val="none"/>
        </w:rPr>
      </w:pPr>
      <w:r>
        <w:rPr>
          <w:rFonts w:hint="eastAsia" w:ascii="宋体" w:hAnsi="宋体" w:cs="宋体"/>
          <w:b/>
          <w:color w:val="auto"/>
          <w:sz w:val="32"/>
          <w:szCs w:val="32"/>
          <w:highlight w:val="none"/>
          <w:lang w:bidi="ar"/>
        </w:rPr>
        <w:t xml:space="preserve">签订日期：    年  月  日</w:t>
      </w:r>
      <w:r/>
    </w:p>
    <w:p>
      <w:pPr>
        <w:rPr>
          <w:rFonts w:ascii="宋体" w:hAnsi="宋体" w:cs="宋体"/>
          <w:b/>
          <w:bCs/>
          <w:color w:val="auto"/>
          <w:sz w:val="24"/>
          <w:highlight w:val="none"/>
        </w:rPr>
      </w:pPr>
      <w:r>
        <w:rPr>
          <w:rFonts w:ascii="宋体" w:hAnsi="宋体" w:cs="宋体"/>
          <w:b/>
          <w:bCs/>
          <w:color w:val="auto"/>
          <w:sz w:val="24"/>
          <w:highlight w:val="none"/>
        </w:rPr>
      </w:r>
      <w:r/>
    </w:p>
    <w:p>
      <w:pPr>
        <w:ind w:right="1440"/>
        <w:spacing w:after="120"/>
        <w:rPr>
          <w:rFonts w:ascii="宋体" w:hAnsi="宋体" w:cs="宋体"/>
          <w:color w:val="auto"/>
          <w:sz w:val="24"/>
          <w:highlight w:val="none"/>
        </w:rPr>
      </w:pPr>
      <w:r>
        <w:rPr>
          <w:rFonts w:ascii="宋体" w:hAnsi="宋体" w:cs="宋体"/>
          <w:color w:val="auto"/>
          <w:sz w:val="24"/>
          <w:highlight w:val="none"/>
        </w:rPr>
      </w:r>
      <w:r/>
    </w:p>
    <w:p>
      <w:pPr>
        <w:rPr>
          <w:rFonts w:ascii="宋体" w:hAnsi="宋体" w:cs="宋体"/>
          <w:b/>
          <w:color w:val="auto"/>
          <w:sz w:val="24"/>
          <w:highlight w:val="none"/>
          <w:lang w:bidi="ar"/>
        </w:rPr>
      </w:pPr>
      <w:r>
        <w:rPr>
          <w:rFonts w:ascii="宋体" w:hAnsi="宋体" w:cs="宋体"/>
          <w:b/>
          <w:color w:val="auto"/>
          <w:sz w:val="24"/>
          <w:highlight w:val="none"/>
          <w:lang w:bidi="ar"/>
        </w:rPr>
      </w:r>
      <w:r/>
    </w:p>
    <w:p>
      <w:pPr>
        <w:rPr>
          <w:rFonts w:ascii="宋体" w:hAnsi="宋体" w:cs="宋体"/>
          <w:b/>
          <w:color w:val="auto"/>
          <w:sz w:val="24"/>
          <w:highlight w:val="none"/>
          <w:lang w:bidi="ar"/>
        </w:rPr>
      </w:pPr>
      <w:r>
        <w:rPr>
          <w:rFonts w:ascii="宋体" w:hAnsi="宋体" w:cs="宋体"/>
          <w:b/>
          <w:color w:val="auto"/>
          <w:sz w:val="24"/>
          <w:highlight w:val="none"/>
          <w:lang w:bidi="ar"/>
        </w:rPr>
      </w:r>
      <w:r/>
    </w:p>
    <w:p>
      <w:pPr>
        <w:rPr>
          <w:rFonts w:ascii="宋体" w:hAnsi="宋体" w:cs="宋体"/>
          <w:b/>
          <w:color w:val="auto"/>
          <w:sz w:val="24"/>
          <w:highlight w:val="none"/>
          <w:lang w:bidi="ar"/>
        </w:rPr>
      </w:pPr>
      <w:r>
        <w:rPr>
          <w:rFonts w:ascii="宋体" w:hAnsi="宋体" w:cs="宋体"/>
          <w:b/>
          <w:color w:val="auto"/>
          <w:sz w:val="24"/>
          <w:highlight w:val="none"/>
          <w:lang w:bidi="ar"/>
        </w:rPr>
      </w:r>
      <w:r/>
    </w:p>
    <w:p>
      <w:pPr>
        <w:rPr>
          <w:rFonts w:ascii="宋体" w:hAnsi="宋体" w:cs="宋体"/>
          <w:b/>
          <w:color w:val="auto"/>
          <w:sz w:val="24"/>
          <w:highlight w:val="none"/>
          <w:lang w:bidi="ar"/>
        </w:rPr>
      </w:pPr>
      <w:r>
        <w:rPr>
          <w:rFonts w:hint="eastAsia" w:ascii="宋体" w:hAnsi="宋体" w:cs="宋体"/>
          <w:b/>
          <w:color w:val="auto"/>
          <w:sz w:val="24"/>
          <w:highlight w:val="none"/>
          <w:lang w:bidi="ar"/>
        </w:rPr>
        <w:t xml:space="preserve">友情提醒：采购人与中标、成交供应商应当在中标、成交通知书发出之日起三十日内，按照采购文件确定的事项签订政府采购合同。</w:t>
      </w:r>
      <w:r/>
    </w:p>
    <w:p>
      <w:pPr>
        <w:rPr>
          <w:rFonts w:ascii="宋体" w:hAnsi="宋体" w:cs="宋体"/>
          <w:b/>
          <w:color w:val="auto"/>
          <w:sz w:val="24"/>
          <w:highlight w:val="none"/>
          <w:lang w:bidi="ar"/>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color w:val="auto"/>
          <w:sz w:val="24"/>
          <w:highlight w:val="none"/>
          <w:lang w:bidi="ar"/>
        </w:rPr>
        <w:t xml:space="preserve">采购人应当自政府采购合同签订之日起2个工作日内，将政府采购合同在省级以上人民政府财政部门指定的媒体上公告，但政府采购合同中涉及国家秘密、商业秘密的内容除外。</w:t>
      </w:r>
      <w:r/>
    </w:p>
    <w:p>
      <w:pPr>
        <w:ind w:left="0" w:right="0" w:firstLine="0"/>
        <w:jc w:val="center"/>
        <w:spacing w:before="0" w:beforeAutospacing="0" w:after="0" w:afterAutospacing="0" w:line="479" w:lineRule="atLeast"/>
        <w:widowControl/>
        <w:rPr>
          <w:rFonts w:hint="default" w:ascii="Arial" w:hAnsi="Arial" w:eastAsia="Arial" w:cs="Times New Roman"/>
          <w:sz w:val="22"/>
          <w:szCs w:val="22"/>
          <w:highlight w:val="none"/>
          <w:lang w:eastAsia="en-US"/>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szCs w:val="22"/>
          <w:highlight w:val="none"/>
          <w:lang w:eastAsia="en-US"/>
        </w:rPr>
        <w:t xml:space="preserve">合同草案条款</w:t>
      </w:r>
      <w:r/>
    </w:p>
    <w:p>
      <w:pPr>
        <w:jc w:val="left"/>
        <w:keepLines w:val="0"/>
        <w:keepNext w:val="0"/>
        <w:pageBreakBefore w:val="0"/>
        <w:spacing w:line="360" w:lineRule="auto"/>
        <w:widowControl/>
        <w:rPr>
          <w:rFonts w:hint="eastAsia" w:ascii="宋体" w:hAnsi="宋体" w:eastAsia="宋体" w:cs="宋体"/>
          <w:b w:val="0"/>
          <w:bCs w:val="0"/>
          <w:sz w:val="24"/>
          <w:szCs w:val="24"/>
          <w:highlight w:val="none"/>
        </w:rPr>
        <w:outlineLvl w:val="0"/>
      </w:pPr>
      <w:r>
        <w:rPr>
          <w:rFonts w:hint="eastAsia" w:ascii="宋体" w:hAnsi="宋体" w:eastAsia="宋体" w:cs="宋体"/>
          <w:b w:val="0"/>
          <w:bCs w:val="0"/>
          <w:color w:val="auto"/>
          <w:sz w:val="24"/>
          <w:szCs w:val="24"/>
          <w:highlight w:val="none"/>
        </w:rPr>
        <w:t xml:space="preserve">甲方：</w:t>
      </w:r>
      <w:r>
        <w:rPr>
          <w:rFonts w:hint="eastAsia" w:ascii="宋体" w:hAnsi="宋体" w:eastAsia="宋体" w:cs="宋体"/>
          <w:b w:val="0"/>
          <w:bCs w:val="0"/>
          <w:color w:val="auto"/>
          <w:sz w:val="24"/>
          <w:szCs w:val="24"/>
          <w:highlight w:val="none"/>
          <w:u w:val="single"/>
          <w:lang w:eastAsia="zh-CN"/>
        </w:rPr>
        <w:t xml:space="preserve">沛县残疾人联合会</w:t>
      </w:r>
      <w:r>
        <w:rPr>
          <w:rFonts w:hint="eastAsia" w:ascii="宋体" w:hAnsi="宋体" w:eastAsia="宋体" w:cs="宋体"/>
          <w:b w:val="0"/>
          <w:bCs w:val="0"/>
          <w:color w:val="auto"/>
          <w:sz w:val="24"/>
          <w:szCs w:val="24"/>
          <w:highlight w:val="none"/>
          <w:u w:val="single"/>
        </w:rPr>
        <w:t xml:space="preserve">   </w:t>
      </w:r>
      <w:r/>
    </w:p>
    <w:p>
      <w:pPr>
        <w:pStyle w:val="1153"/>
        <w:keepLines w:val="0"/>
        <w:keepNext w:val="0"/>
        <w:pageBreakBefore w:val="0"/>
        <w:spacing w:line="360" w:lineRule="auto"/>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rPr>
        <w:t xml:space="preserve">乙方：</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     </w:t>
      </w:r>
      <w:r/>
    </w:p>
    <w:p>
      <w:pPr>
        <w:ind w:left="0" w:right="6"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甲乙双方根据沛县残疾人联合会</w:t>
      </w:r>
      <w:r>
        <w:rPr>
          <w:rFonts w:hint="eastAsia" w:ascii="宋体" w:hAnsi="宋体" w:cs="宋体"/>
          <w:b w:val="0"/>
          <w:bCs w:val="0"/>
          <w:color w:val="auto"/>
          <w:sz w:val="24"/>
          <w:szCs w:val="24"/>
          <w:highlight w:val="none"/>
          <w:lang w:val="en-US" w:eastAsia="zh-CN" w:bidi="ar-SA"/>
        </w:rPr>
        <w:t xml:space="preserve">沛县残疾人意外伤害险</w:t>
      </w:r>
      <w:r>
        <w:rPr>
          <w:rFonts w:hint="eastAsia" w:ascii="宋体" w:hAnsi="宋体" w:eastAsia="宋体" w:cs="宋体"/>
          <w:b w:val="0"/>
          <w:bCs w:val="0"/>
          <w:color w:val="auto"/>
          <w:sz w:val="24"/>
          <w:szCs w:val="24"/>
          <w:highlight w:val="none"/>
          <w:lang w:val="en-US" w:eastAsia="zh-CN" w:bidi="ar-SA"/>
        </w:rPr>
        <w:t xml:space="preserve">[项目编号: </w:t>
      </w:r>
      <w:r>
        <w:rPr>
          <w:rFonts w:hint="eastAsia" w:ascii="宋体" w:hAnsi="宋体" w:eastAsia="宋体" w:cs="宋体"/>
          <w:b w:val="0"/>
          <w:bCs w:val="0"/>
          <w:color w:val="auto"/>
          <w:sz w:val="24"/>
          <w:szCs w:val="24"/>
          <w:highlight w:val="none"/>
          <w:u w:val="single"/>
          <w:lang w:val="en-US" w:eastAsia="zh-CN" w:bidi="ar-SA"/>
        </w:rPr>
        <w:t xml:space="preserve"> </w:t>
      </w:r>
      <w:r>
        <w:rPr>
          <w:rFonts w:hint="eastAsia" w:ascii="宋体" w:hAnsi="宋体" w:cs="宋体"/>
          <w:b w:val="0"/>
          <w:bCs w:val="0"/>
          <w:sz w:val="24"/>
          <w:szCs w:val="24"/>
          <w:highlight w:val="none"/>
          <w:u w:val="single"/>
          <w:lang w:val="en-US" w:eastAsia="zh-CN" w:bidi="ar-SA"/>
        </w:rPr>
        <w:t xml:space="preserve">JSZC-320322-JYXM-C2026-0010</w:t>
      </w:r>
      <w:r>
        <w:rPr>
          <w:rFonts w:hint="eastAsia" w:ascii="宋体" w:hAnsi="宋体" w:eastAsia="宋体" w:cs="宋体"/>
          <w:b w:val="0"/>
          <w:bCs w:val="0"/>
          <w:color w:val="auto"/>
          <w:sz w:val="24"/>
          <w:szCs w:val="24"/>
          <w:highlight w:val="none"/>
          <w:u w:val="single"/>
          <w:lang w:val="en-US" w:eastAsia="zh-CN" w:bidi="ar-SA"/>
        </w:rPr>
        <w:t xml:space="preserve">  </w:t>
      </w:r>
      <w:r>
        <w:rPr>
          <w:rFonts w:hint="eastAsia" w:ascii="宋体" w:hAnsi="宋体" w:eastAsia="宋体" w:cs="宋体"/>
          <w:b w:val="0"/>
          <w:bCs w:val="0"/>
          <w:color w:val="auto"/>
          <w:sz w:val="24"/>
          <w:szCs w:val="24"/>
          <w:highlight w:val="none"/>
          <w:lang w:val="en-US" w:eastAsia="zh-CN" w:bidi="ar-SA"/>
        </w:rPr>
        <w:t xml:space="preserve"> ]招标文件及乙方的投标文件、中标通知书，根据《中华人民共和国民法典》等相关法律法规规定，本着平等协作和诚实信用的原则，签订如下合同：</w:t>
      </w:r>
      <w:r/>
    </w:p>
    <w:p>
      <w:pPr>
        <w:ind w:left="0" w:right="6" w:firstLine="482"/>
        <w:keepLines w:val="0"/>
        <w:keepNext w:val="0"/>
        <w:pageBreakBefore w:val="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第一条 甲方为</w:t>
      </w:r>
      <w:r>
        <w:rPr>
          <w:rFonts w:hint="eastAsia" w:ascii="宋体" w:hAnsi="宋体" w:eastAsia="宋体" w:cs="宋体"/>
          <w:b w:val="0"/>
          <w:bCs w:val="0"/>
          <w:color w:val="auto"/>
          <w:sz w:val="24"/>
          <w:szCs w:val="24"/>
          <w:highlight w:val="none"/>
          <w:lang w:val="en-US" w:eastAsia="zh-CN"/>
        </w:rPr>
        <w:t xml:space="preserve">全县范围内具有沛县户籍持证残疾人和0-6岁未持证康复在训儿童</w:t>
      </w:r>
      <w:r>
        <w:rPr>
          <w:rFonts w:hint="eastAsia" w:ascii="宋体" w:hAnsi="宋体" w:eastAsia="宋体" w:cs="宋体"/>
          <w:b w:val="0"/>
          <w:bCs w:val="0"/>
          <w:color w:val="auto"/>
          <w:sz w:val="24"/>
          <w:szCs w:val="24"/>
          <w:highlight w:val="none"/>
          <w:lang w:val="en-US" w:eastAsia="zh-CN" w:bidi="ar-SA"/>
        </w:rPr>
        <w:t xml:space="preserve">向乙方投保。</w:t>
      </w:r>
      <w:r/>
    </w:p>
    <w:p>
      <w:pPr>
        <w:ind w:left="0" w:right="6" w:firstLine="482"/>
        <w:keepLines w:val="0"/>
        <w:keepNext w:val="0"/>
        <w:pageBreakBefore w:val="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第二条 合同期限、合同价款及付款方式</w:t>
      </w:r>
      <w:r/>
    </w:p>
    <w:p>
      <w:pPr>
        <w:ind w:left="0" w:right="6"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1、保险期间为</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 xml:space="preserve">年</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 xml:space="preserve">月</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 xml:space="preserve">日至</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 xml:space="preserve">年</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 xml:space="preserve">月</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 xml:space="preserve">日</w:t>
      </w:r>
      <w:r>
        <w:rPr>
          <w:rFonts w:hint="eastAsia" w:ascii="宋体" w:hAnsi="宋体" w:eastAsia="宋体" w:cs="宋体"/>
          <w:b w:val="0"/>
          <w:bCs w:val="0"/>
          <w:color w:val="auto"/>
          <w:sz w:val="24"/>
          <w:szCs w:val="24"/>
          <w:highlight w:val="none"/>
          <w:lang w:val="en-US" w:eastAsia="zh-CN" w:bidi="ar-SA"/>
        </w:rPr>
        <w:t xml:space="preserve">（具体保险期间以保单所载为准）</w:t>
      </w:r>
      <w:r/>
    </w:p>
    <w:p>
      <w:pPr>
        <w:ind w:firstLine="480"/>
        <w:jc w:val="both"/>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合同价款</w:t>
      </w:r>
      <w:r/>
    </w:p>
    <w:p>
      <w:pPr>
        <w:ind w:firstLine="480"/>
        <w:jc w:val="both"/>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bidi="ar-SA"/>
        </w:rPr>
        <w:t xml:space="preserve">残疾人团体专属保险保费为每人每年</w:t>
      </w:r>
      <w:r>
        <w:rPr>
          <w:rFonts w:hint="eastAsia" w:ascii="宋体" w:hAnsi="宋体" w:eastAsia="宋体" w:cs="宋体"/>
          <w:b w:val="0"/>
          <w:bCs w:val="0"/>
          <w:color w:val="auto"/>
          <w:sz w:val="24"/>
          <w:szCs w:val="24"/>
          <w:highlight w:val="none"/>
          <w:u w:val="single"/>
          <w:lang w:val="en-US" w:eastAsia="zh-CN" w:bidi="ar-SA"/>
        </w:rPr>
        <w:t xml:space="preserve">      </w:t>
      </w:r>
      <w:r>
        <w:rPr>
          <w:rFonts w:hint="eastAsia" w:ascii="宋体" w:hAnsi="宋体" w:eastAsia="宋体" w:cs="宋体"/>
          <w:b w:val="0"/>
          <w:bCs w:val="0"/>
          <w:color w:val="auto"/>
          <w:sz w:val="24"/>
          <w:szCs w:val="24"/>
          <w:highlight w:val="none"/>
          <w:lang w:val="en-US" w:eastAsia="zh-CN" w:bidi="ar-SA"/>
        </w:rPr>
        <w:t xml:space="preserve">元，参保人员数量</w:t>
      </w:r>
      <w:r>
        <w:rPr>
          <w:rFonts w:hint="eastAsia" w:ascii="宋体" w:hAnsi="宋体" w:eastAsia="宋体" w:cs="宋体"/>
          <w:b w:val="0"/>
          <w:bCs w:val="0"/>
          <w:color w:val="auto"/>
          <w:sz w:val="24"/>
          <w:szCs w:val="24"/>
          <w:highlight w:val="none"/>
          <w:u w:val="single"/>
          <w:lang w:val="en-US" w:eastAsia="zh-CN" w:bidi="ar-SA"/>
        </w:rPr>
        <w:t xml:space="preserve">      </w:t>
      </w:r>
      <w:r>
        <w:rPr>
          <w:rFonts w:hint="eastAsia" w:ascii="宋体" w:hAnsi="宋体" w:eastAsia="宋体" w:cs="宋体"/>
          <w:b w:val="0"/>
          <w:bCs w:val="0"/>
          <w:color w:val="auto"/>
          <w:sz w:val="24"/>
          <w:szCs w:val="24"/>
          <w:highlight w:val="none"/>
          <w:lang w:val="en-US" w:eastAsia="zh-CN" w:bidi="ar-SA"/>
        </w:rPr>
        <w:t xml:space="preserve">人，保费</w:t>
      </w:r>
      <w:r>
        <w:rPr>
          <w:rFonts w:hint="eastAsia" w:ascii="宋体" w:hAnsi="宋体" w:eastAsia="宋体" w:cs="宋体"/>
          <w:b w:val="0"/>
          <w:bCs w:val="0"/>
          <w:color w:val="auto"/>
          <w:sz w:val="24"/>
          <w:szCs w:val="24"/>
          <w:highlight w:val="none"/>
          <w:u w:val="single"/>
          <w:lang w:val="en-US" w:eastAsia="zh-CN" w:bidi="ar-SA"/>
        </w:rPr>
        <w:t xml:space="preserve">        </w:t>
      </w:r>
      <w:r>
        <w:rPr>
          <w:rFonts w:hint="eastAsia" w:ascii="宋体" w:hAnsi="宋体" w:eastAsia="宋体" w:cs="宋体"/>
          <w:b w:val="0"/>
          <w:bCs w:val="0"/>
          <w:color w:val="auto"/>
          <w:sz w:val="24"/>
          <w:szCs w:val="24"/>
          <w:highlight w:val="none"/>
          <w:lang w:val="en-US" w:eastAsia="zh-CN" w:bidi="ar-SA"/>
        </w:rPr>
        <w:t xml:space="preserve">元（大写：</w:t>
      </w:r>
      <w:r>
        <w:rPr>
          <w:rFonts w:hint="eastAsia" w:ascii="宋体" w:hAnsi="宋体" w:eastAsia="宋体" w:cs="宋体"/>
          <w:b w:val="0"/>
          <w:bCs w:val="0"/>
          <w:color w:val="auto"/>
          <w:sz w:val="24"/>
          <w:szCs w:val="24"/>
          <w:highlight w:val="none"/>
          <w:u w:val="single"/>
          <w:lang w:val="en-US" w:eastAsia="zh-CN" w:bidi="ar-SA"/>
        </w:rPr>
        <w:t xml:space="preserve">                      </w:t>
      </w:r>
      <w:r>
        <w:rPr>
          <w:rFonts w:hint="eastAsia" w:ascii="宋体" w:hAnsi="宋体" w:eastAsia="宋体" w:cs="宋体"/>
          <w:b w:val="0"/>
          <w:bCs w:val="0"/>
          <w:color w:val="auto"/>
          <w:sz w:val="24"/>
          <w:szCs w:val="24"/>
          <w:highlight w:val="none"/>
          <w:lang w:val="en-US" w:eastAsia="zh-CN" w:bidi="ar-SA"/>
        </w:rPr>
        <w:t xml:space="preserve">人民币）。保险期间为</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 xml:space="preserve">年</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 xml:space="preserve">月</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 xml:space="preserve">日至</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 xml:space="preserve">年</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 xml:space="preserve">月</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 xml:space="preserve">日</w:t>
      </w:r>
      <w:r>
        <w:rPr>
          <w:rFonts w:hint="eastAsia" w:ascii="宋体" w:hAnsi="宋体" w:eastAsia="宋体" w:cs="宋体"/>
          <w:b w:val="0"/>
          <w:bCs w:val="0"/>
          <w:color w:val="auto"/>
          <w:sz w:val="24"/>
          <w:szCs w:val="24"/>
          <w:highlight w:val="none"/>
          <w:lang w:val="en-US" w:eastAsia="zh-CN" w:bidi="ar-SA"/>
        </w:rPr>
        <w:t xml:space="preserve">。</w:t>
      </w:r>
      <w:r/>
    </w:p>
    <w:p>
      <w:pPr>
        <w:ind w:firstLine="480"/>
        <w:jc w:val="both"/>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 xml:space="preserve">年</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 xml:space="preserve">月</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 xml:space="preserve">日</w:t>
      </w:r>
      <w:r>
        <w:rPr>
          <w:rFonts w:hint="eastAsia" w:ascii="宋体" w:hAnsi="宋体" w:eastAsia="宋体" w:cs="宋体"/>
          <w:b w:val="0"/>
          <w:bCs w:val="0"/>
          <w:color w:val="auto"/>
          <w:sz w:val="24"/>
          <w:szCs w:val="24"/>
          <w:highlight w:val="none"/>
          <w:lang w:val="en-US" w:eastAsia="zh-CN" w:bidi="ar-SA"/>
        </w:rPr>
        <w:t xml:space="preserve">起按照中标承保方案，逐月为新增残疾人购买保险，新增残疾人员保费为（中标单价）</w:t>
      </w:r>
      <w:r>
        <w:rPr>
          <w:rFonts w:hint="eastAsia" w:ascii="宋体" w:hAnsi="宋体" w:eastAsia="宋体" w:cs="宋体"/>
          <w:b w:val="0"/>
          <w:bCs w:val="0"/>
          <w:color w:val="auto"/>
          <w:sz w:val="24"/>
          <w:szCs w:val="24"/>
          <w:highlight w:val="none"/>
          <w:u w:val="single"/>
          <w:lang w:val="en-US" w:eastAsia="zh-CN" w:bidi="ar-SA"/>
        </w:rPr>
        <w:t xml:space="preserve">         </w:t>
      </w:r>
      <w:r>
        <w:rPr>
          <w:rFonts w:hint="eastAsia" w:ascii="宋体" w:hAnsi="宋体" w:eastAsia="宋体" w:cs="宋体"/>
          <w:b w:val="0"/>
          <w:bCs w:val="0"/>
          <w:color w:val="auto"/>
          <w:sz w:val="24"/>
          <w:szCs w:val="24"/>
          <w:highlight w:val="none"/>
          <w:lang w:val="en-US" w:eastAsia="zh-CN" w:bidi="ar-SA"/>
        </w:rPr>
        <w:t xml:space="preserve">（元/人）/12*截止</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 xml:space="preserve">年</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 xml:space="preserve">月</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 xml:space="preserve">日</w:t>
      </w:r>
      <w:r>
        <w:rPr>
          <w:rFonts w:hint="eastAsia" w:ascii="宋体" w:hAnsi="宋体" w:eastAsia="宋体" w:cs="宋体"/>
          <w:b w:val="0"/>
          <w:bCs w:val="0"/>
          <w:color w:val="auto"/>
          <w:sz w:val="24"/>
          <w:szCs w:val="24"/>
          <w:highlight w:val="none"/>
          <w:lang w:val="en-US" w:eastAsia="zh-CN" w:bidi="ar-SA"/>
        </w:rPr>
        <w:t xml:space="preserve">止承保的月数。</w:t>
      </w:r>
      <w:r/>
    </w:p>
    <w:p>
      <w:pPr>
        <w:ind w:firstLine="480"/>
        <w:jc w:val="both"/>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付款方式</w:t>
      </w:r>
      <w:r/>
    </w:p>
    <w:p>
      <w:pPr>
        <w:ind w:firstLine="56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甲方于签订政府采购合同后30日内向乙方承保人一次性支付保费，付款前乙方承保人向甲方开具发票。甲方凭乙方开具的全额正式发票一次性支付合同价款的百分之一百(100%)，小写¥</w:t>
      </w:r>
      <w:r>
        <w:rPr>
          <w:rFonts w:hint="eastAsia" w:ascii="宋体" w:hAnsi="宋体" w:eastAsia="宋体" w:cs="宋体"/>
          <w:b w:val="0"/>
          <w:bCs w:val="0"/>
          <w:color w:val="auto"/>
          <w:sz w:val="24"/>
          <w:szCs w:val="24"/>
          <w:highlight w:val="none"/>
          <w:u w:val="single"/>
          <w:lang w:val="en-US" w:eastAsia="zh-CN" w:bidi="ar-SA"/>
        </w:rPr>
        <w:t xml:space="preserve">         </w:t>
      </w:r>
      <w:r>
        <w:rPr>
          <w:rFonts w:hint="eastAsia" w:ascii="宋体" w:hAnsi="宋体" w:eastAsia="宋体" w:cs="宋体"/>
          <w:b w:val="0"/>
          <w:bCs w:val="0"/>
          <w:color w:val="auto"/>
          <w:sz w:val="24"/>
          <w:szCs w:val="24"/>
          <w:highlight w:val="none"/>
          <w:lang w:val="en-US" w:eastAsia="zh-CN" w:bidi="ar-SA"/>
        </w:rPr>
        <w:t xml:space="preserve"> ，大写：人民币</w:t>
      </w:r>
      <w:r>
        <w:rPr>
          <w:rFonts w:hint="eastAsia" w:ascii="宋体" w:hAnsi="宋体" w:eastAsia="宋体" w:cs="宋体"/>
          <w:b w:val="0"/>
          <w:bCs w:val="0"/>
          <w:color w:val="auto"/>
          <w:sz w:val="24"/>
          <w:szCs w:val="24"/>
          <w:highlight w:val="none"/>
          <w:u w:val="single"/>
          <w:lang w:val="en-US" w:eastAsia="zh-CN" w:bidi="ar-SA"/>
        </w:rPr>
        <w:t xml:space="preserve">            </w:t>
      </w:r>
      <w:r>
        <w:rPr>
          <w:rFonts w:hint="eastAsia" w:ascii="宋体" w:hAnsi="宋体" w:eastAsia="宋体" w:cs="宋体"/>
          <w:b w:val="0"/>
          <w:bCs w:val="0"/>
          <w:color w:val="auto"/>
          <w:sz w:val="24"/>
          <w:szCs w:val="24"/>
          <w:highlight w:val="none"/>
          <w:lang w:val="en-US" w:eastAsia="zh-CN" w:bidi="ar-SA"/>
        </w:rPr>
        <w:t xml:space="preserve">元整。</w:t>
      </w:r>
      <w:r/>
    </w:p>
    <w:p>
      <w:pPr>
        <w:ind w:firstLine="56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卖方需提交的支付文件包括：</w:t>
      </w:r>
      <w:r/>
    </w:p>
    <w:p>
      <w:pPr>
        <w:ind w:firstLine="56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卖方出具的全额正式发票；</w:t>
      </w:r>
      <w:r/>
    </w:p>
    <w:p>
      <w:pPr>
        <w:ind w:firstLine="56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注：保险金的申领及给付：按实际情况在保单约定金额内进行支付，保险理赔款直接支付给被保险人。 </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第三条 甲方权利义务</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1.甲方应协助提供残疾人团体专属保险参保人员的投保资料。</w:t>
      </w:r>
      <w:r>
        <w:fldChar w:fldCharType="begin"/>
      </w:r>
      <w:r>
        <w:instrText xml:space="preserve">PAGE \* MERGEFORMAT</w:instrText>
      </w:r>
      <w:r>
        <w:fldChar w:fldCharType="separate"/>
      </w:r>
      <w:r>
        <w:rPr>
          <w:rFonts w:hint="eastAsia" w:ascii="宋体" w:hAnsi="宋体" w:eastAsia="宋体" w:cs="宋体"/>
          <w:b w:val="0"/>
          <w:bCs w:val="0"/>
          <w:sz w:val="24"/>
          <w:szCs w:val="24"/>
          <w:highlight w:val="none"/>
        </w:rPr>
        <w:t xml:space="preserve">23</w:t>
      </w:r>
      <w:r>
        <w:rPr>
          <w:rFonts w:hint="eastAsia" w:ascii="宋体" w:hAnsi="宋体" w:eastAsia="宋体" w:cs="宋体"/>
          <w:b w:val="0"/>
          <w:bCs w:val="0"/>
          <w:sz w:val="24"/>
          <w:szCs w:val="24"/>
          <w:highlight w:val="none"/>
        </w:rPr>
        <w:fldChar w:fldCharType="end"/>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2.甲方应协助乙方进行残疾人团体专属保险宣传。</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3</w:t>
      </w:r>
      <w:r>
        <w:rPr>
          <w:rFonts w:hint="eastAsia" w:ascii="宋体" w:hAnsi="宋体" w:eastAsia="宋体" w:cs="宋体"/>
          <w:b w:val="0"/>
          <w:bCs w:val="0"/>
          <w:sz w:val="24"/>
          <w:szCs w:val="24"/>
          <w:highlight w:val="none"/>
        </w:rPr>
        <w:t xml:space="preserve">.甲方有权对乙方的服务进行满意度调查，满意度分为：非常满意、满意、基本满意、不满意。调查的主体为基层残联工作人员和部分残疾人。</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第四条 乙方权利义务</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1.乙方每年应提供残疾人团体专属保险基本运行和管理必需的设备、政策宣传、业务培训等服务。</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2.乙方应确保参保地区的残疾人对本项目保险知晓率达100%以上。</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3.提供的增值配套服务详见乙方承保人的投标文件[</w:t>
      </w:r>
      <w:r>
        <w:rPr>
          <w:rFonts w:hint="eastAsia" w:ascii="宋体" w:hAnsi="宋体" w:cs="宋体"/>
          <w:b w:val="0"/>
          <w:bCs w:val="0"/>
          <w:sz w:val="24"/>
          <w:szCs w:val="24"/>
          <w:highlight w:val="none"/>
          <w:lang w:eastAsia="zh-CN"/>
        </w:rPr>
        <w:t xml:space="preserve">项目</w:t>
      </w:r>
      <w:r>
        <w:rPr>
          <w:rFonts w:hint="eastAsia" w:ascii="宋体" w:hAnsi="宋体" w:eastAsia="宋体" w:cs="宋体"/>
          <w:b w:val="0"/>
          <w:bCs w:val="0"/>
          <w:sz w:val="24"/>
          <w:szCs w:val="24"/>
          <w:highlight w:val="none"/>
        </w:rPr>
        <w:t xml:space="preserve">编号：</w:t>
      </w:r>
      <w:r>
        <w:rPr>
          <w:rFonts w:hint="eastAsia" w:ascii="宋体" w:hAnsi="宋体" w:cs="宋体"/>
          <w:b w:val="0"/>
          <w:bCs w:val="0"/>
          <w:sz w:val="24"/>
          <w:szCs w:val="24"/>
          <w:highlight w:val="none"/>
          <w:lang w:eastAsia="zh-CN"/>
        </w:rPr>
        <w:t xml:space="preserve">JSZC-320322-JYXM-C2026-0010</w:t>
      </w:r>
      <w:r>
        <w:rPr>
          <w:rFonts w:hint="eastAsia" w:ascii="宋体" w:hAnsi="宋体" w:eastAsia="宋体" w:cs="宋体"/>
          <w:b w:val="0"/>
          <w:bCs w:val="0"/>
          <w:sz w:val="24"/>
          <w:szCs w:val="24"/>
          <w:highlight w:val="none"/>
        </w:rPr>
        <w:t xml:space="preserve">]。乙方在投标文件中承诺的增值配套服务必须按承诺及时履行，若未按投标文件承诺或未及时履行，甲方可视情况严重程度对乙方做出相应处理。</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4.乙方对甲方提供的参保人信息以及相关资料承担保密责任，不得用于其他用途，不得向第三方泄露。</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5.每月5日前提向采购供截止到上月底前的统计资料，包括理赔情况、索赔人员联系电话等。</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第五条 共同责任</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1.甲乙双方合同履行的情况，以及残疾人团体专属保险赔付情况等按规定接受财政、审计等部门的监督。</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2.乙方在保险期间内出现新情况或遭遇突发事件，要及时通报甲方。</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3.甲乙双方要对相关工作人员进行残疾人团体专属保险保障范围、理赔知识等方面的培训，以利于残疾人索赔。</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4.合同结束或提前终止前已发生但未结算的残疾人团体专属保险理赔款由乙方支付。甲乙双方协商有效办法，落实结算责任，保障参保人的权益。</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第六条 管理与评价</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1.乙方接受甲方的工作指导与监督检查。</w:t>
      </w:r>
      <w:r/>
    </w:p>
    <w:p>
      <w:pPr>
        <w:pStyle w:val="1153"/>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2.甲方有权邀请第三方专业机构组成考核小组对乙方相关工作进行评价，内容包括但不限于：本合同履行情况、理赔时限情况、服务质量情况、群众满意度等，乙方须积极配合。</w:t>
      </w:r>
      <w:r/>
    </w:p>
    <w:p>
      <w:pPr>
        <w:pStyle w:val="1153"/>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第七条 违约责任</w:t>
      </w:r>
      <w:r/>
    </w:p>
    <w:p>
      <w:pPr>
        <w:pStyle w:val="1153"/>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甲、乙双方因违反合同约定或发生其他严重损害参保人权益的情况，合同双方可以提前终止或解除合作，并就违约情况提请有关部门依法追究责任。</w:t>
      </w:r>
      <w:r/>
    </w:p>
    <w:p>
      <w:pPr>
        <w:pStyle w:val="1153"/>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乙方利用专业技术和行业信息优势之便，故意隐瞒和掩盖自身过失，违背承诺和未尽义务，甲方均可追究乙方的违约责任并索取赔偿，且不受合同时效的限制。</w:t>
      </w:r>
      <w:r/>
    </w:p>
    <w:p>
      <w:pPr>
        <w:pStyle w:val="1153"/>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第八条 违约处罚</w:t>
      </w:r>
      <w:r/>
    </w:p>
    <w:p>
      <w:pPr>
        <w:pStyle w:val="1153"/>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甲方调查的群众满意度，如不满意率达到总调查人数的20%及以上，将扣除乙方20%的履约保证金；发生服务对象群体性上访事件或重大负面舆情，影响保险工作正常推进的，取消其中标资格。</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乙方未履行责任的，甲方有权扣除全部履约保证金外还应对乙方处所收保费20%的违约处罚。情节严重的解除该合同，乙方违约给甲方造成的损失，应当依法赔偿超过履约保证金的损失，并报相关部门依法追究其法律责任。第九条 甲、乙双方发生</w:t>
      </w:r>
      <w:r>
        <w:rPr>
          <w:rFonts w:hint="eastAsia" w:ascii="宋体" w:hAnsi="宋体" w:eastAsia="宋体" w:cs="宋体"/>
          <w:b w:val="0"/>
          <w:bCs w:val="0"/>
          <w:sz w:val="24"/>
          <w:szCs w:val="24"/>
          <w:highlight w:val="none"/>
        </w:rPr>
        <w:t xml:space="preserve">有关残疾人团体专属保险争议时，可通过协商解决；协商不成的，可提请徐州仲裁委员会仲裁。</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第十条 任何一方由于不可抗力原因不能履行合同时，应在不可抗力事件发生后24小时内向对方通报，以减轻可能给对方造成的损失，在取得有关机构的不可抗力证明或双方谅解确认后，允许延期履行或修订合同，并根据情况可部分或全部免于承担违约责任。</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第十一条 如乙方因非不可抗力原因不能履行合同，影响了参保人权益，甲方按政策规定履行职能，不予返还履约保证金，甲方赔付参保人员的保险费用由乙方承担并报相关部门追究其责任。</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第十二条 本项目招标文件[</w:t>
      </w:r>
      <w:r>
        <w:rPr>
          <w:rFonts w:hint="eastAsia" w:ascii="宋体" w:hAnsi="宋体" w:cs="宋体"/>
          <w:b w:val="0"/>
          <w:bCs w:val="0"/>
          <w:sz w:val="24"/>
          <w:szCs w:val="24"/>
          <w:highlight w:val="none"/>
          <w:lang w:eastAsia="zh-CN"/>
        </w:rPr>
        <w:t xml:space="preserve">项目</w:t>
      </w:r>
      <w:r>
        <w:rPr>
          <w:rFonts w:hint="eastAsia" w:ascii="宋体" w:hAnsi="宋体" w:eastAsia="宋体" w:cs="宋体"/>
          <w:b w:val="0"/>
          <w:bCs w:val="0"/>
          <w:sz w:val="24"/>
          <w:szCs w:val="24"/>
          <w:highlight w:val="none"/>
        </w:rPr>
        <w:t xml:space="preserve">编号：</w:t>
      </w:r>
      <w:r>
        <w:rPr>
          <w:rFonts w:hint="eastAsia" w:ascii="宋体" w:hAnsi="宋体" w:cs="宋体"/>
          <w:b w:val="0"/>
          <w:bCs w:val="0"/>
          <w:sz w:val="24"/>
          <w:szCs w:val="24"/>
          <w:highlight w:val="none"/>
          <w:lang w:eastAsia="zh-CN"/>
        </w:rPr>
        <w:t xml:space="preserve">JSZC-320322-JYXM-C2026-0010</w:t>
      </w:r>
      <w:r>
        <w:rPr>
          <w:rFonts w:hint="eastAsia" w:ascii="宋体" w:hAnsi="宋体" w:eastAsia="宋体" w:cs="宋体"/>
          <w:b w:val="0"/>
          <w:bCs w:val="0"/>
          <w:sz w:val="24"/>
          <w:szCs w:val="24"/>
          <w:highlight w:val="none"/>
        </w:rPr>
        <w:t xml:space="preserve">]和乙方投标文件均为本合同不可分割的有效组成部分，与本合同具有同等的法律效力和履约义务。本合同解释权归甲方所有，对履行本合同的争议及分歧由甲方按照相关法律法规政策规定及甲方以前的惯例向乙方释明，乙方必须无条件接受。</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第十三条 保险期限自    年   月   日至    年  月  日止。</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第十四条 本合同在甲乙双方盖章后生效。</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第十五条 本合同其他未尽事宜由甲乙双方协商，签订协议或补充合同。</w:t>
      </w:r>
      <w:r/>
    </w:p>
    <w:p>
      <w:pPr>
        <w:pStyle w:val="1153"/>
        <w:ind w:firstLine="36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本合同一式</w:t>
      </w:r>
      <w:r>
        <w:rPr>
          <w:rFonts w:hint="eastAsia" w:ascii="宋体" w:hAnsi="宋体" w:cs="宋体"/>
          <w:b w:val="0"/>
          <w:bCs w:val="0"/>
          <w:sz w:val="24"/>
          <w:szCs w:val="24"/>
          <w:highlight w:val="none"/>
          <w:lang w:val="en-US" w:eastAsia="zh-CN"/>
        </w:rPr>
        <w:t xml:space="preserve">肆</w:t>
      </w:r>
      <w:r>
        <w:rPr>
          <w:rFonts w:hint="eastAsia" w:ascii="宋体" w:hAnsi="宋体" w:eastAsia="宋体" w:cs="宋体"/>
          <w:b w:val="0"/>
          <w:bCs w:val="0"/>
          <w:sz w:val="24"/>
          <w:szCs w:val="24"/>
          <w:highlight w:val="none"/>
        </w:rPr>
        <w:t xml:space="preserve">份，甲、乙双方各执壹份，甲方主管部门备案壹份，政府采购管理部门壹份备案，具有同等法律效力。</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甲方（盖章）：</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代表：</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组织机构代码：</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联系人：</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电话：</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地址：</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开户名称：</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银行帐号：</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开户行：</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日期：   年   月  日</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乙方（盖章）：</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代表：</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联系人：</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电话：</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地址：</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开户名称：</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银行帐号：</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开户行：</w:t>
      </w:r>
      <w:r/>
    </w:p>
    <w:p>
      <w:pPr>
        <w:pStyle w:val="1153"/>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业务/投诉电话：</w:t>
      </w:r>
      <w:r/>
    </w:p>
    <w:p>
      <w:pPr>
        <w:ind w:firstLine="480"/>
        <w:rPr>
          <w:rFonts w:hint="default" w:ascii="宋体" w:hAnsi="宋体" w:eastAsia="宋体" w:cs="宋体"/>
          <w:color w:val="000000"/>
          <w:sz w:val="24"/>
          <w:szCs w:val="24"/>
          <w:highlight w:val="none"/>
          <w:lang w:eastAsia="en-US"/>
        </w:rPr>
      </w:pPr>
      <w:r>
        <w:rPr>
          <w:rFonts w:hint="eastAsia" w:ascii="宋体" w:hAnsi="宋体" w:eastAsia="宋体" w:cs="宋体"/>
          <w:b w:val="0"/>
          <w:bCs w:val="0"/>
          <w:sz w:val="24"/>
          <w:szCs w:val="24"/>
          <w:highlight w:val="none"/>
        </w:rPr>
        <w:t xml:space="preserve">日期：   年   月  日</w:t>
      </w:r>
      <w:r>
        <w:rPr>
          <w:rFonts w:hint="default" w:ascii="宋体" w:hAnsi="宋体" w:eastAsia="宋体" w:cs="宋体"/>
          <w:color w:val="000000"/>
          <w:sz w:val="24"/>
          <w:szCs w:val="24"/>
          <w:highlight w:val="none"/>
          <w:lang w:eastAsia="en-US"/>
        </w:rPr>
        <w:br w:type="page" w:clear="all"/>
      </w:r>
      <w:r/>
    </w:p>
    <w:p>
      <w:pPr>
        <w:pStyle w:val="870"/>
        <w:rPr>
          <w:rFonts w:hint="default"/>
          <w:highlight w:val="none"/>
          <w:lang w:eastAsia="en-US"/>
        </w:rPr>
      </w:pPr>
      <w:r>
        <w:rPr>
          <w:rFonts w:hint="default"/>
          <w:highlight w:val="none"/>
          <w:lang w:eastAsia="en-US"/>
        </w:rPr>
      </w:r>
      <w:r/>
    </w:p>
    <w:p>
      <w:pPr>
        <w:pStyle w:val="970"/>
        <w:jc w:val="center"/>
        <w:spacing w:after="312" w:line="520" w:lineRule="exact"/>
        <w:rPr>
          <w:rFonts w:hAnsi="宋体" w:cs="宋体"/>
          <w:b/>
          <w:color w:val="auto"/>
          <w:sz w:val="36"/>
          <w:highlight w:val="none"/>
        </w:rPr>
      </w:pPr>
      <w:r>
        <w:rPr>
          <w:rFonts w:hint="eastAsia" w:hAnsi="宋体" w:cs="宋体"/>
          <w:b/>
          <w:color w:val="auto"/>
          <w:sz w:val="36"/>
          <w:highlight w:val="none"/>
        </w:rPr>
        <w:t xml:space="preserve">7、承诺书</w:t>
      </w:r>
      <w:r/>
    </w:p>
    <w:p>
      <w:pPr>
        <w:spacing w:line="288" w:lineRule="auto"/>
        <w:rPr>
          <w:rFonts w:ascii="宋体" w:hAnsi="宋体" w:cs="宋体"/>
          <w:b/>
          <w:bCs/>
          <w:color w:val="auto"/>
          <w:sz w:val="24"/>
          <w:highlight w:val="none"/>
        </w:rPr>
      </w:pPr>
      <w:r>
        <w:rPr>
          <w:rFonts w:hint="eastAsia" w:ascii="宋体" w:hAnsi="宋体" w:cs="宋体"/>
          <w:b/>
          <w:bCs/>
          <w:color w:val="auto"/>
          <w:sz w:val="24"/>
          <w:highlight w:val="none"/>
        </w:rPr>
        <w:t xml:space="preserve">致</w:t>
      </w:r>
      <w:r>
        <w:rPr>
          <w:rFonts w:hint="eastAsia" w:ascii="宋体" w:hAnsi="宋体" w:cs="宋体"/>
          <w:b/>
          <w:bCs/>
          <w:color w:val="auto"/>
          <w:sz w:val="24"/>
          <w:highlight w:val="none"/>
          <w:u w:val="single"/>
          <w:lang w:eastAsia="zh-CN"/>
        </w:rPr>
        <w:t xml:space="preserve">沛县残疾人联合会</w:t>
      </w:r>
      <w:r>
        <w:rPr>
          <w:rFonts w:hint="eastAsia" w:ascii="宋体" w:hAnsi="宋体" w:cs="宋体"/>
          <w:b/>
          <w:bCs/>
          <w:color w:val="auto"/>
          <w:sz w:val="24"/>
          <w:highlight w:val="none"/>
        </w:rPr>
        <w:t xml:space="preserve">：</w:t>
      </w:r>
      <w:r/>
    </w:p>
    <w:p>
      <w:pPr>
        <w:pStyle w:val="1013"/>
        <w:ind w:firstLine="480"/>
        <w:spacing w:line="288" w:lineRule="auto"/>
        <w:rPr>
          <w:rFonts w:ascii="宋体" w:hAnsi="宋体" w:cs="宋体"/>
          <w:color w:val="auto"/>
          <w:sz w:val="24"/>
          <w:szCs w:val="24"/>
          <w:highlight w:val="none"/>
        </w:rPr>
      </w:pPr>
      <w:r>
        <w:rPr>
          <w:rFonts w:ascii="宋体" w:hAnsi="宋体" w:cs="宋体"/>
          <w:color w:val="auto"/>
          <w:sz w:val="24"/>
          <w:szCs w:val="24"/>
          <w:highlight w:val="none"/>
        </w:rPr>
      </w:r>
      <w:r/>
    </w:p>
    <w:p>
      <w:pPr>
        <w:pStyle w:val="1013"/>
        <w:ind w:firstLine="480"/>
        <w:spacing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根据贵方《</w:t>
      </w:r>
      <w:r>
        <w:rPr>
          <w:rFonts w:hint="eastAsia" w:ascii="宋体" w:hAnsi="宋体" w:cs="宋体"/>
          <w:bCs/>
          <w:color w:val="auto"/>
          <w:sz w:val="24"/>
          <w:szCs w:val="24"/>
          <w:highlight w:val="none"/>
        </w:rPr>
        <w:t xml:space="preserve">磋商文件</w:t>
      </w: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u w:val="single"/>
          <w:lang w:eastAsia="zh-CN"/>
        </w:rPr>
        <w:t xml:space="preserve">JSZC-320322-JYXM-C2026-0010</w:t>
      </w:r>
      <w:r>
        <w:rPr>
          <w:rFonts w:hint="eastAsia" w:ascii="宋体" w:hAnsi="宋体" w:cs="宋体"/>
          <w:color w:val="auto"/>
          <w:sz w:val="24"/>
          <w:szCs w:val="24"/>
          <w:highlight w:val="none"/>
        </w:rPr>
        <w:t xml:space="preserve">）要求，本供应商正式提交以下首次响应文件。</w:t>
      </w:r>
      <w:r/>
    </w:p>
    <w:p>
      <w:pPr>
        <w:pStyle w:val="1013"/>
        <w:ind w:firstLine="480"/>
        <w:spacing w:line="288" w:lineRule="auto"/>
        <w:rPr>
          <w:rFonts w:ascii="宋体" w:hAnsi="宋体" w:cs="宋体"/>
          <w:color w:val="auto"/>
          <w:sz w:val="24"/>
          <w:szCs w:val="24"/>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4" name="直接连接符 9"/>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flip:y;visibility:visible;" from="147.0pt,1.3pt" to="147.1pt,2.6pt" fillcolor="#FFFFFF" strokecolor="#000000"/>
            </w:pict>
          </mc:Fallback>
        </mc:AlternateContent>
      </w:r>
      <w:r>
        <w:rPr>
          <w:rFonts w:hint="eastAsia" w:ascii="宋体" w:hAnsi="宋体" w:cs="宋体"/>
          <w:color w:val="auto"/>
          <w:sz w:val="24"/>
          <w:szCs w:val="24"/>
          <w:highlight w:val="none"/>
        </w:rPr>
        <w:t xml:space="preserve">（1）承诺书； </w:t>
      </w:r>
      <w:r/>
    </w:p>
    <w:p>
      <w:pPr>
        <w:pStyle w:val="1013"/>
        <w:ind w:firstLine="480"/>
        <w:spacing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（2）磋商报价表； </w:t>
      </w:r>
      <w:r/>
    </w:p>
    <w:p>
      <w:pPr>
        <w:pStyle w:val="1013"/>
        <w:ind w:firstLine="480"/>
        <w:spacing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（3）偏离表；</w:t>
      </w:r>
      <w:r/>
    </w:p>
    <w:p>
      <w:pPr>
        <w:pStyle w:val="1013"/>
        <w:ind w:firstLine="480"/>
        <w:spacing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（4）磋商</w:t>
      </w:r>
      <w:r>
        <w:rPr>
          <w:rFonts w:hint="eastAsia" w:ascii="宋体" w:hAnsi="宋体" w:cs="宋体"/>
          <w:bCs/>
          <w:color w:val="auto"/>
          <w:sz w:val="24"/>
          <w:szCs w:val="24"/>
          <w:highlight w:val="none"/>
        </w:rPr>
        <w:t xml:space="preserve">文件</w:t>
      </w:r>
      <w:r>
        <w:rPr>
          <w:rFonts w:hint="eastAsia" w:ascii="宋体" w:hAnsi="宋体" w:cs="宋体"/>
          <w:color w:val="auto"/>
          <w:sz w:val="24"/>
          <w:szCs w:val="24"/>
          <w:highlight w:val="none"/>
        </w:rPr>
        <w:t xml:space="preserve">要求提供的其他响应文件。</w:t>
      </w:r>
      <w:r/>
    </w:p>
    <w:p>
      <w:pPr>
        <w:pStyle w:val="1013"/>
        <w:ind w:firstLine="480"/>
        <w:spacing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我单位符合《中华人民共和国政府采购法》第二十二条的规定，符合本项目供应商资格要求。</w:t>
      </w:r>
      <w:r/>
    </w:p>
    <w:p>
      <w:pPr>
        <w:pStyle w:val="1013"/>
        <w:ind w:firstLine="480"/>
        <w:spacing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我单位按照磋商文件的要求编制响应文件，并对其提交的响应文件的真实性、合法性承担法律责任。</w:t>
      </w:r>
      <w:r/>
    </w:p>
    <w:p>
      <w:pPr>
        <w:ind w:right="29" w:firstLine="480"/>
        <w:spacing w:line="288" w:lineRule="auto"/>
        <w:rPr>
          <w:rFonts w:ascii="宋体" w:hAnsi="宋体" w:cs="宋体"/>
          <w:color w:val="auto"/>
          <w:sz w:val="24"/>
          <w:highlight w:val="none"/>
        </w:rPr>
      </w:pPr>
      <w:r>
        <w:rPr>
          <w:rFonts w:hint="eastAsia" w:ascii="宋体" w:hAnsi="宋体" w:cs="宋体"/>
          <w:color w:val="auto"/>
          <w:sz w:val="24"/>
          <w:highlight w:val="none"/>
        </w:rPr>
        <w:t xml:space="preserve">供应商兹宣布同意如下: </w:t>
      </w:r>
      <w:r/>
    </w:p>
    <w:p>
      <w:pPr>
        <w:pStyle w:val="1013"/>
        <w:ind w:firstLine="480"/>
        <w:spacing w:line="288" w:lineRule="auto"/>
        <w:rPr>
          <w:rFonts w:ascii="宋体" w:hAnsi="宋体" w:cs="宋体"/>
          <w:color w:val="auto"/>
          <w:sz w:val="24"/>
          <w:szCs w:val="24"/>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5"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visibility:visible;" from="246.8pt,23.4pt" to="246.8pt,23.4pt" fillcolor="#FFFFFF" strokecolor="#000000"/>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6"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visibility:visible;" from="220.5pt,46.8pt" to="220.6pt,46.8pt" fillcolor="#FFFFFF" strokecolor="#000000"/>
            </w:pict>
          </mc:Fallback>
        </mc:AlternateContent>
      </w:r>
      <w:r>
        <w:rPr>
          <w:rFonts w:hint="eastAsia" w:ascii="宋体" w:hAnsi="宋体" w:cs="宋体"/>
          <w:color w:val="auto"/>
          <w:sz w:val="24"/>
          <w:szCs w:val="24"/>
          <w:highlight w:val="none"/>
        </w:rPr>
        <w:t xml:space="preserve">一、完全承担根据《磋商文件》规定完成合同的责任和义务（如有偏离，将全部填写在偏离表中）。</w:t>
      </w:r>
      <w:r/>
    </w:p>
    <w:p>
      <w:pPr>
        <w:pStyle w:val="1013"/>
        <w:ind w:firstLine="480"/>
        <w:spacing w:line="288" w:lineRule="auto"/>
        <w:rPr>
          <w:rFonts w:ascii="宋体" w:hAnsi="宋体" w:cs="宋体"/>
          <w:color w:val="auto"/>
          <w:sz w:val="24"/>
          <w:szCs w:val="24"/>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7"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visibility:visible;" from="210.0pt,19.5pt" to="210.1pt,19.5pt" fillcolor="#FFFFFF" strokecolor="#000000"/>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hint="eastAsia" w:ascii="宋体" w:hAnsi="宋体" w:cs="宋体"/>
          <w:color w:val="auto"/>
          <w:sz w:val="24"/>
          <w:szCs w:val="24"/>
          <w:highlight w:val="none"/>
        </w:rPr>
        <w:t xml:space="preserve">二、保证所提供的响应文件及所有材料的真实、合法、有效，并对其负责。</w:t>
      </w:r>
      <w:r/>
    </w:p>
    <w:p>
      <w:pPr>
        <w:ind w:firstLine="480"/>
        <w:spacing w:line="288" w:lineRule="auto"/>
        <w:rPr>
          <w:rFonts w:ascii="宋体" w:hAnsi="宋体" w:cs="宋体"/>
          <w:color w:val="auto"/>
          <w:sz w:val="24"/>
          <w:highlight w:val="none"/>
        </w:rPr>
      </w:pPr>
      <w:r>
        <w:rPr>
          <w:rFonts w:hint="eastAsia" w:ascii="宋体" w:hAnsi="宋体" w:cs="宋体"/>
          <w:color w:val="auto"/>
          <w:sz w:val="24"/>
          <w:highlight w:val="none"/>
        </w:rPr>
        <w:t xml:space="preserve">三、已详细审核竞争性磋商文件（含竞争性磋商文件的澄清或者修改），本供应商完全理解并同意放弃对这方面不明及误解的权利。</w:t>
      </w:r>
      <w:r/>
    </w:p>
    <w:p>
      <w:pPr>
        <w:ind w:right="29" w:firstLine="480"/>
        <w:spacing w:line="288" w:lineRule="auto"/>
        <w:rPr>
          <w:rFonts w:ascii="宋体" w:hAnsi="宋体" w:cs="宋体"/>
          <w:color w:val="auto"/>
          <w:sz w:val="24"/>
          <w:highlight w:val="none"/>
        </w:rPr>
      </w:pPr>
      <w:r>
        <w:rPr>
          <w:rFonts w:hint="eastAsia" w:ascii="宋体" w:hAnsi="宋体" w:cs="宋体"/>
          <w:color w:val="auto"/>
          <w:sz w:val="24"/>
          <w:highlight w:val="none"/>
        </w:rPr>
        <w:t xml:space="preserve">四、所供货物保证符合国家有关产品质量、性能和安全标准，无权利瑕疵。</w:t>
      </w:r>
      <w:r/>
    </w:p>
    <w:p>
      <w:pPr>
        <w:ind w:right="29" w:firstLine="480"/>
        <w:spacing w:line="288" w:lineRule="auto"/>
        <w:rPr>
          <w:rFonts w:ascii="宋体" w:hAnsi="宋体" w:cs="宋体"/>
          <w:color w:val="auto"/>
          <w:sz w:val="24"/>
          <w:highlight w:val="none"/>
        </w:rPr>
      </w:pPr>
      <w:r>
        <w:rPr>
          <w:rFonts w:hint="eastAsia" w:ascii="宋体" w:hAnsi="宋体" w:cs="宋体"/>
          <w:color w:val="auto"/>
          <w:sz w:val="24"/>
          <w:highlight w:val="none"/>
        </w:rPr>
        <w:t xml:space="preserve">五、报价有效期为</w:t>
      </w:r>
      <w:r>
        <w:rPr>
          <w:rFonts w:hint="eastAsia" w:ascii="宋体" w:hAnsi="宋体" w:cs="宋体"/>
          <w:color w:val="auto"/>
          <w:sz w:val="24"/>
          <w:highlight w:val="none"/>
          <w:lang w:val="en-US" w:eastAsia="zh-CN"/>
        </w:rPr>
        <w:t xml:space="preserve">60</w:t>
      </w:r>
      <w:r>
        <w:rPr>
          <w:rFonts w:hint="eastAsia" w:ascii="宋体" w:hAnsi="宋体" w:cs="宋体"/>
          <w:color w:val="auto"/>
          <w:sz w:val="24"/>
          <w:highlight w:val="none"/>
        </w:rPr>
        <w:t xml:space="preserve">个工作日。</w:t>
      </w:r>
      <w:r/>
    </w:p>
    <w:p>
      <w:pPr>
        <w:ind w:right="29" w:firstLine="480"/>
        <w:spacing w:line="288" w:lineRule="auto"/>
        <w:rPr>
          <w:rFonts w:ascii="宋体" w:hAnsi="宋体" w:cs="宋体"/>
          <w:color w:val="auto"/>
          <w:sz w:val="24"/>
          <w:highlight w:val="none"/>
        </w:rPr>
      </w:pPr>
      <w:r>
        <w:rPr>
          <w:rFonts w:hint="eastAsia" w:ascii="宋体" w:hAnsi="宋体" w:cs="宋体"/>
          <w:color w:val="auto"/>
          <w:sz w:val="24"/>
          <w:highlight w:val="none"/>
        </w:rPr>
        <w:t xml:space="preserve">六、同意向贵方提供贵方可能要求的与本次磋商采购有关的任何证据或资料。</w:t>
      </w:r>
      <w:r/>
    </w:p>
    <w:p>
      <w:pPr>
        <w:ind w:right="29" w:firstLine="480"/>
        <w:spacing w:line="288" w:lineRule="auto"/>
        <w:rPr>
          <w:rFonts w:ascii="宋体" w:hAnsi="宋体" w:cs="宋体"/>
          <w:color w:val="auto"/>
          <w:sz w:val="24"/>
          <w:highlight w:val="none"/>
        </w:rPr>
      </w:pPr>
      <w:r>
        <w:rPr>
          <w:rFonts w:hint="eastAsia" w:ascii="宋体" w:hAnsi="宋体" w:cs="宋体"/>
          <w:color w:val="auto"/>
          <w:sz w:val="24"/>
          <w:highlight w:val="none"/>
        </w:rPr>
        <w:t xml:space="preserve">七、完全理解贵方不一定要接受最低的报价或收到的任何报价。</w:t>
      </w:r>
      <w:r/>
    </w:p>
    <w:p>
      <w:pPr>
        <w:ind w:right="29" w:firstLine="480"/>
        <w:spacing w:line="288" w:lineRule="auto"/>
        <w:rPr>
          <w:rFonts w:ascii="宋体" w:hAnsi="宋体" w:cs="宋体"/>
          <w:color w:val="auto"/>
          <w:sz w:val="24"/>
          <w:highlight w:val="none"/>
        </w:rPr>
      </w:pPr>
      <w:r>
        <w:rPr>
          <w:rFonts w:hint="eastAsia" w:ascii="宋体" w:hAnsi="宋体" w:cs="宋体"/>
          <w:color w:val="auto"/>
          <w:sz w:val="24"/>
          <w:highlight w:val="none"/>
        </w:rPr>
        <w:t xml:space="preserve">八、采购人或采购代理机构有权将我单位本项目的《磋商报价表》和《分项价格表》予以公示，公示的方式由采购人或采购代理机构确定。</w:t>
      </w:r>
      <w:r/>
    </w:p>
    <w:p>
      <w:pPr>
        <w:ind w:right="29" w:firstLine="480"/>
        <w:spacing w:line="288" w:lineRule="auto"/>
        <w:rPr>
          <w:rFonts w:ascii="宋体" w:hAnsi="宋体" w:cs="宋体"/>
          <w:color w:val="auto"/>
          <w:sz w:val="24"/>
          <w:highlight w:val="none"/>
        </w:rPr>
      </w:pPr>
      <w:r>
        <w:rPr>
          <w:rFonts w:hint="eastAsia" w:ascii="宋体" w:hAnsi="宋体" w:cs="宋体"/>
          <w:color w:val="auto"/>
          <w:sz w:val="24"/>
          <w:highlight w:val="none"/>
        </w:rPr>
        <w:t xml:space="preserve">九、采购人有权对供应商的响应文件的真实性进行核实，如供应商不能在采购人规定的时间内向采购人提供有效的证明文件，将被采购人视为放弃本项目中标（成交）资格。</w:t>
      </w:r>
      <w:r/>
    </w:p>
    <w:p>
      <w:pPr>
        <w:ind w:right="29"/>
        <w:spacing w:line="288" w:lineRule="auto"/>
        <w:rPr>
          <w:rFonts w:ascii="宋体" w:hAnsi="宋体" w:cs="宋体"/>
          <w:color w:val="auto"/>
          <w:sz w:val="24"/>
          <w:highlight w:val="none"/>
        </w:rPr>
      </w:pPr>
      <w:r>
        <w:rPr>
          <w:rFonts w:ascii="宋体" w:hAnsi="宋体" w:cs="宋体"/>
          <w:color w:val="auto"/>
          <w:sz w:val="24"/>
          <w:highlight w:val="none"/>
        </w:rPr>
      </w:r>
      <w:r/>
    </w:p>
    <w:p>
      <w:pPr>
        <w:ind w:right="29"/>
        <w:spacing w:line="288" w:lineRule="auto"/>
        <w:rPr>
          <w:rFonts w:ascii="宋体" w:hAnsi="宋体" w:cs="宋体"/>
          <w:b/>
          <w:bCs/>
          <w:color w:val="auto"/>
          <w:sz w:val="24"/>
          <w:highlight w:val="none"/>
        </w:rPr>
      </w:pPr>
      <w:r>
        <w:rPr>
          <w:rFonts w:hint="eastAsia" w:ascii="宋体" w:hAnsi="宋体" w:cs="宋体"/>
          <w:b/>
          <w:bCs/>
          <w:color w:val="auto"/>
          <w:sz w:val="24"/>
          <w:highlight w:val="none"/>
        </w:rPr>
        <w:t xml:space="preserve">供应商（电子签章）：</w:t>
      </w:r>
      <w:r/>
    </w:p>
    <w:p>
      <w:pPr>
        <w:spacing w:line="288" w:lineRule="auto"/>
        <w:rPr>
          <w:rFonts w:ascii="宋体" w:hAnsi="宋体" w:cs="宋体"/>
          <w:b/>
          <w:bCs/>
          <w:color w:val="auto"/>
          <w:sz w:val="24"/>
          <w:highlight w:val="none"/>
        </w:rPr>
      </w:pPr>
      <w:r>
        <w:rPr>
          <w:rFonts w:ascii="宋体" w:hAnsi="宋体" w:cs="宋体"/>
          <w:b/>
          <w:bCs/>
          <w:color w:val="auto"/>
          <w:sz w:val="24"/>
          <w:highlight w:val="none"/>
        </w:rPr>
      </w:r>
      <w:r/>
    </w:p>
    <w:p>
      <w:pPr>
        <w:spacing w:line="288" w:lineRule="auto"/>
        <w:rPr>
          <w:rFonts w:ascii="宋体" w:hAnsi="宋体" w:cs="宋体"/>
          <w:b/>
          <w:bCs/>
          <w:color w:val="auto"/>
          <w:sz w:val="24"/>
          <w:highlight w:val="none"/>
        </w:rPr>
      </w:pPr>
      <w:r>
        <w:rPr>
          <w:rFonts w:hint="eastAsia" w:ascii="宋体" w:hAnsi="宋体" w:cs="宋体"/>
          <w:b/>
          <w:bCs/>
          <w:color w:val="auto"/>
          <w:sz w:val="24"/>
          <w:highlight w:val="none"/>
        </w:rPr>
        <w:t xml:space="preserve">联系电话：</w:t>
      </w:r>
      <w:r/>
    </w:p>
    <w:p>
      <w:pPr>
        <w:ind w:right="29"/>
        <w:spacing w:line="288" w:lineRule="auto"/>
        <w:rPr>
          <w:rFonts w:ascii="宋体" w:hAnsi="宋体" w:cs="宋体"/>
          <w:b/>
          <w:bCs/>
          <w:color w:val="auto"/>
          <w:sz w:val="24"/>
          <w:highlight w:val="none"/>
        </w:rPr>
      </w:pPr>
      <w:r>
        <w:rPr>
          <w:rFonts w:ascii="宋体" w:hAnsi="宋体" w:cs="宋体"/>
          <w:b/>
          <w:bCs/>
          <w:color w:val="auto"/>
          <w:sz w:val="24"/>
          <w:highlight w:val="none"/>
        </w:rPr>
      </w:r>
      <w:r/>
    </w:p>
    <w:p>
      <w:pPr>
        <w:ind w:right="29"/>
        <w:spacing w:line="288" w:lineRule="auto"/>
        <w:rPr>
          <w:rFonts w:ascii="宋体" w:hAnsi="宋体" w:cs="宋体"/>
          <w:b/>
          <w:bCs/>
          <w:color w:val="auto"/>
          <w:sz w:val="24"/>
          <w:highlight w:val="none"/>
        </w:rPr>
      </w:pPr>
      <w:r>
        <w:rPr>
          <w:rFonts w:hint="eastAsia" w:ascii="宋体" w:hAnsi="宋体" w:cs="宋体"/>
          <w:b/>
          <w:bCs/>
          <w:color w:val="auto"/>
          <w:sz w:val="24"/>
          <w:highlight w:val="none"/>
        </w:rPr>
        <w:t xml:space="preserve">日期：  年  月  日</w:t>
      </w:r>
      <w:r/>
    </w:p>
    <w:p>
      <w:pPr>
        <w:jc w:val="center"/>
        <w:rPr>
          <w:rFonts w:ascii="宋体" w:hAnsi="宋体" w:cs="宋体"/>
          <w:b/>
          <w:color w:val="auto"/>
          <w:sz w:val="36"/>
          <w:highlight w:val="none"/>
        </w:rPr>
      </w:pPr>
      <w:r>
        <w:rPr>
          <w:rFonts w:hint="eastAsia" w:ascii="宋体" w:hAnsi="宋体" w:cs="宋体"/>
          <w:b/>
          <w:bCs/>
          <w:color w:val="auto"/>
          <w:sz w:val="28"/>
          <w:highlight w:val="none"/>
        </w:rPr>
        <w:br w:type="page" w:clear="all"/>
      </w:r>
      <w:r>
        <w:rPr>
          <w:rFonts w:hint="eastAsia" w:ascii="宋体" w:hAnsi="宋体" w:cs="宋体"/>
          <w:b/>
          <w:color w:val="auto"/>
          <w:sz w:val="36"/>
          <w:highlight w:val="none"/>
        </w:rPr>
        <w:t xml:space="preserve">8、授权委托书</w:t>
      </w:r>
      <w:r/>
    </w:p>
    <w:p>
      <w:pPr>
        <w:spacing w:line="500" w:lineRule="exact"/>
        <w:rPr>
          <w:rFonts w:ascii="宋体" w:hAnsi="宋体" w:cs="宋体"/>
          <w:color w:val="auto"/>
          <w:sz w:val="32"/>
          <w:highlight w:val="none"/>
        </w:rPr>
      </w:pPr>
      <w:r>
        <w:rPr>
          <w:rFonts w:ascii="宋体" w:hAnsi="宋体" w:cs="宋体"/>
          <w:color w:val="auto"/>
          <w:sz w:val="32"/>
          <w:highlight w:val="none"/>
        </w:rPr>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委托人（全称）：</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地  址：</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法定代表人（负责人）：               </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统一社会信用代码：</w:t>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受托人：                  先生（女士）</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身份证号：</w:t>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56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兹委托（   ）全权代表我企业（公司）参与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]的磋商活动及签订合同。（</w:t>
      </w:r>
      <w:r>
        <w:rPr>
          <w:rFonts w:hint="eastAsia" w:ascii="宋体" w:hAnsi="宋体" w:cs="宋体"/>
          <w:b/>
          <w:color w:val="auto"/>
          <w:sz w:val="24"/>
          <w:szCs w:val="24"/>
          <w:highlight w:val="none"/>
        </w:rPr>
        <w:t xml:space="preserve">  </w:t>
      </w:r>
      <w:r>
        <w:rPr>
          <w:rFonts w:hint="eastAsia" w:ascii="宋体" w:hAnsi="宋体" w:cs="宋体"/>
          <w:color w:val="auto"/>
          <w:sz w:val="24"/>
          <w:szCs w:val="24"/>
          <w:highlight w:val="none"/>
        </w:rPr>
        <w:t xml:space="preserve"> ）以我企业（公司）名义所为的行为及签署的文件，我企业（公司）均予以认可。有关法律责任均由我企业（公司）承担。（   ）无转委托权。 </w:t>
      </w:r>
      <w:r/>
    </w:p>
    <w:p>
      <w:pPr>
        <w:ind w:firstLine="56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委托期限自</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日起至</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日止。</w:t>
      </w:r>
      <w:r/>
    </w:p>
    <w:p>
      <w:pPr>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委托人（电子签章）：</w:t>
      </w:r>
      <w:r/>
    </w:p>
    <w:p>
      <w:pPr>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p>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法定代表人（负责人）（签字或盖章）：</w:t>
      </w:r>
      <w:r/>
    </w:p>
    <w:p>
      <w:pPr>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p>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联系方式：</w:t>
      </w:r>
      <w:r/>
    </w:p>
    <w:p>
      <w:pPr>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p>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受托人（签字或盖章）：</w:t>
      </w:r>
      <w:r/>
    </w:p>
    <w:p>
      <w:pPr>
        <w:ind w:firstLine="4575"/>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年   月   日</w:t>
      </w:r>
      <w:r/>
    </w:p>
    <w:p>
      <w:pPr>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p>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(受托人身份证扫描件附后)</w:t>
      </w:r>
      <w:r/>
    </w:p>
    <w:p>
      <w:pPr>
        <w:jc w:val="center"/>
        <w:spacing w:before="100" w:beforeAutospacing="1" w:after="100" w:afterAutospacing="1" w:line="450" w:lineRule="atLeast"/>
        <w:widowControl/>
        <w:rPr>
          <w:rFonts w:hint="eastAsia" w:ascii="宋体" w:hAnsi="宋体" w:cs="宋体"/>
          <w:b/>
          <w:color w:val="auto"/>
          <w:sz w:val="36"/>
          <w:szCs w:val="36"/>
          <w:highlight w:val="none"/>
        </w:rPr>
      </w:pPr>
      <w:r>
        <w:rPr>
          <w:rFonts w:hint="eastAsia" w:ascii="宋体" w:hAnsi="宋体" w:cs="宋体"/>
          <w:b/>
          <w:color w:val="auto"/>
          <w:sz w:val="36"/>
          <w:szCs w:val="36"/>
          <w:highlight w:val="none"/>
        </w:rPr>
        <w:br w:type="page" w:clear="all"/>
      </w:r>
      <w:r>
        <w:rPr>
          <w:rFonts w:hint="eastAsia" w:ascii="宋体" w:hAnsi="宋体" w:cs="宋体"/>
          <w:b/>
          <w:color w:val="auto"/>
          <w:sz w:val="36"/>
          <w:szCs w:val="36"/>
          <w:highlight w:val="none"/>
        </w:rPr>
        <w:t xml:space="preserve">9、中小企业声明函</w:t>
      </w:r>
      <w:r/>
    </w:p>
    <w:p>
      <w:pPr>
        <w:pStyle w:val="870"/>
        <w:rPr>
          <w:highlight w:val="none"/>
        </w:rPr>
      </w:pPr>
      <w:r>
        <w:rPr>
          <w:highlight w:val="none"/>
        </w:rPr>
      </w:r>
      <w:r/>
    </w:p>
    <w:p>
      <w:pPr>
        <w:spacing w:line="360" w:lineRule="auto"/>
        <w:rPr>
          <w:rFonts w:ascii="宋体" w:hAnsi="宋体" w:cs="宋体"/>
          <w:color w:val="auto"/>
          <w:spacing w:val="6"/>
          <w:sz w:val="24"/>
          <w:highlight w:val="none"/>
          <w:u w:val="single"/>
        </w:rPr>
      </w:pPr>
      <w:r>
        <w:rPr>
          <w:rFonts w:hint="eastAsia" w:ascii="宋体" w:hAnsi="宋体" w:cs="宋体"/>
          <w:color w:val="auto"/>
          <w:spacing w:val="6"/>
          <w:sz w:val="24"/>
          <w:highlight w:val="none"/>
        </w:rPr>
        <w:t xml:space="preserve">项目编号：</w:t>
      </w:r>
      <w:r>
        <w:rPr>
          <w:rFonts w:hint="eastAsia" w:ascii="宋体" w:hAnsi="宋体" w:cs="宋体"/>
          <w:color w:val="auto"/>
          <w:spacing w:val="6"/>
          <w:sz w:val="24"/>
          <w:highlight w:val="none"/>
          <w:u w:val="single"/>
        </w:rPr>
        <w:t xml:space="preserve">               </w:t>
      </w:r>
      <w:r/>
    </w:p>
    <w:p>
      <w:pPr>
        <w:spacing w:line="360" w:lineRule="auto"/>
        <w:rPr>
          <w:rFonts w:ascii="宋体" w:hAnsi="宋体" w:cs="宋体"/>
          <w:color w:val="auto"/>
          <w:spacing w:val="6"/>
          <w:sz w:val="24"/>
          <w:highlight w:val="none"/>
          <w:u w:val="single"/>
        </w:rPr>
      </w:pPr>
      <w:r>
        <w:rPr>
          <w:rFonts w:hint="eastAsia" w:ascii="宋体" w:hAnsi="宋体" w:cs="宋体"/>
          <w:color w:val="auto"/>
          <w:spacing w:val="6"/>
          <w:sz w:val="24"/>
          <w:highlight w:val="none"/>
        </w:rPr>
        <w:t xml:space="preserve">项目名称：</w:t>
      </w:r>
      <w:r>
        <w:rPr>
          <w:rFonts w:hint="eastAsia" w:ascii="宋体" w:hAnsi="宋体" w:cs="宋体"/>
          <w:color w:val="auto"/>
          <w:spacing w:val="6"/>
          <w:sz w:val="24"/>
          <w:highlight w:val="none"/>
          <w:u w:val="single"/>
        </w:rPr>
        <w:t xml:space="preserve">               </w:t>
      </w:r>
      <w:r/>
    </w:p>
    <w:p>
      <w:pPr>
        <w:ind w:firstLine="560"/>
        <w:spacing w:line="360" w:lineRule="auto"/>
        <w:rPr>
          <w:rFonts w:ascii="宋体" w:hAnsi="宋体" w:cs="宋体"/>
          <w:color w:val="auto"/>
          <w:sz w:val="24"/>
          <w:highlight w:val="none"/>
        </w:rPr>
      </w:pPr>
      <w:r>
        <w:rPr>
          <w:rFonts w:ascii="宋体" w:hAnsi="宋体" w:cs="宋体"/>
          <w:color w:val="auto"/>
          <w:sz w:val="24"/>
          <w:highlight w:val="none"/>
        </w:rPr>
      </w:r>
      <w:r/>
    </w:p>
    <w:p>
      <w:pPr>
        <w:ind w:firstLine="56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本公司郑重声明，根据《政府采购促进中小企业发展管理办法》（财库﹝2020﹞46 号）的规定，本公司参加</w:t>
      </w:r>
      <w:r>
        <w:rPr>
          <w:rFonts w:hint="eastAsia" w:ascii="宋体" w:hAnsi="宋体" w:cs="宋体"/>
          <w:color w:val="auto"/>
          <w:sz w:val="24"/>
          <w:highlight w:val="none"/>
          <w:u w:val="single"/>
        </w:rPr>
        <w:t xml:space="preserve">（</w:t>
      </w:r>
      <w:r>
        <w:rPr>
          <w:rFonts w:hint="eastAsia" w:ascii="宋体" w:hAnsi="宋体" w:cs="宋体"/>
          <w:color w:val="auto"/>
          <w:sz w:val="24"/>
          <w:highlight w:val="none"/>
          <w:u w:val="single"/>
          <w:lang w:eastAsia="zh-CN"/>
        </w:rPr>
        <w:t xml:space="preserve">沛县残疾人联合会</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w:t>
      </w:r>
      <w:r>
        <w:rPr>
          <w:rFonts w:hint="eastAsia" w:ascii="宋体" w:hAnsi="宋体" w:cs="宋体"/>
          <w:color w:val="auto"/>
          <w:sz w:val="24"/>
          <w:highlight w:val="none"/>
          <w:u w:val="single"/>
          <w:lang w:eastAsia="zh-CN"/>
        </w:rPr>
        <w:t xml:space="preserve">沛县残疾人意外伤害险</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采购活动，服务全部由符合政策要求的中小企业承接。相关企业的具体情况如下：</w:t>
      </w:r>
      <w:r/>
    </w:p>
    <w:p>
      <w:pPr>
        <w:ind w:firstLine="560"/>
        <w:spacing w:line="360" w:lineRule="auto"/>
        <w:rPr>
          <w:rFonts w:ascii="宋体" w:hAnsi="宋体" w:cs="宋体"/>
          <w:b/>
          <w:color w:val="auto"/>
          <w:spacing w:val="6"/>
          <w:sz w:val="24"/>
          <w:highlight w:val="none"/>
        </w:rPr>
      </w:pPr>
      <w:r>
        <w:rPr>
          <w:rFonts w:hint="eastAsia" w:ascii="宋体" w:hAnsi="宋体" w:cs="宋体"/>
          <w:color w:val="auto"/>
          <w:sz w:val="24"/>
          <w:highlight w:val="none"/>
          <w:u w:val="single"/>
        </w:rPr>
        <w:t xml:space="preserve">（</w:t>
      </w:r>
      <w:r>
        <w:rPr>
          <w:rFonts w:hint="eastAsia" w:ascii="宋体" w:hAnsi="宋体" w:cs="宋体"/>
          <w:color w:val="auto"/>
          <w:sz w:val="24"/>
          <w:highlight w:val="none"/>
          <w:u w:val="single"/>
          <w:lang w:eastAsia="zh-CN"/>
        </w:rPr>
        <w:t xml:space="preserve">沛县残疾人意外伤害险</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rPr>
        <w:t xml:space="preserve">（</w:t>
      </w:r>
      <w:r>
        <w:rPr>
          <w:rFonts w:hint="eastAsia" w:ascii="宋体" w:hAnsi="宋体" w:cs="宋体"/>
          <w:color w:val="auto"/>
          <w:sz w:val="24"/>
          <w:highlight w:val="none"/>
          <w:u w:val="single"/>
          <w:lang w:val="en-US" w:eastAsia="zh-CN"/>
        </w:rPr>
        <w:t xml:space="preserve">其他未列明行业</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 承建（承接）企业为</w:t>
      </w:r>
      <w:r>
        <w:rPr>
          <w:rFonts w:hint="eastAsia" w:ascii="宋体" w:hAnsi="宋体" w:cs="宋体"/>
          <w:color w:val="auto"/>
          <w:sz w:val="24"/>
          <w:highlight w:val="none"/>
          <w:u w:val="single"/>
        </w:rPr>
        <w:t xml:space="preserve">（企业名称）</w:t>
      </w:r>
      <w:r>
        <w:rPr>
          <w:rFonts w:hint="eastAsia"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w:t>
      </w:r>
      <w:r>
        <w:rPr>
          <w:rFonts w:hint="eastAsia" w:ascii="宋体" w:hAnsi="宋体" w:cs="宋体"/>
          <w:b/>
          <w:color w:val="auto"/>
          <w:sz w:val="24"/>
          <w:highlight w:val="none"/>
        </w:rPr>
        <w:t xml:space="preserve">属于（□中型企业、□小型企业、□微型企业，请勾选！）；</w:t>
      </w:r>
      <w:r/>
    </w:p>
    <w:p>
      <w:pPr>
        <w:ind w:firstLine="560"/>
        <w:spacing w:line="360" w:lineRule="auto"/>
        <w:rPr>
          <w:rFonts w:ascii="宋体" w:hAnsi="宋体" w:cs="宋体"/>
          <w:color w:val="auto"/>
          <w:spacing w:val="6"/>
          <w:sz w:val="24"/>
          <w:highlight w:val="none"/>
        </w:rPr>
      </w:pPr>
      <w:r>
        <w:rPr>
          <w:rFonts w:hint="eastAsia" w:ascii="宋体" w:hAnsi="宋体" w:cs="宋体"/>
          <w:color w:val="auto"/>
          <w:sz w:val="24"/>
          <w:highlight w:val="none"/>
        </w:rPr>
        <w:t xml:space="preserve">以上企业，不属于大企业的分支机构，不存在控股股东为大企业的情形，也不存在与大企业的负责人为同一人的情形。</w:t>
      </w:r>
      <w:r/>
    </w:p>
    <w:p>
      <w:pPr>
        <w:ind w:firstLine="560"/>
        <w:spacing w:line="360" w:lineRule="auto"/>
        <w:rPr>
          <w:rFonts w:ascii="宋体" w:hAnsi="宋体" w:cs="宋体"/>
          <w:color w:val="auto"/>
          <w:spacing w:val="6"/>
          <w:sz w:val="24"/>
          <w:highlight w:val="none"/>
        </w:rPr>
      </w:pPr>
      <w:r>
        <w:rPr>
          <w:rFonts w:hint="eastAsia" w:ascii="宋体" w:hAnsi="宋体" w:cs="宋体"/>
          <w:color w:val="auto"/>
          <w:sz w:val="24"/>
          <w:highlight w:val="none"/>
        </w:rPr>
        <w:t xml:space="preserve">本企业对上述声明内容的真实性负责。如有虚假，将依法承担相应责任。</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注：本项目采购的服务属于</w:t>
      </w:r>
      <w:r>
        <w:rPr>
          <w:rFonts w:hint="eastAsia" w:ascii="宋体" w:hAnsi="宋体" w:cs="宋体"/>
          <w:b/>
          <w:bCs/>
          <w:color w:val="auto"/>
          <w:sz w:val="24"/>
          <w:highlight w:val="none"/>
          <w:lang w:val="en-US" w:eastAsia="zh-CN"/>
        </w:rPr>
        <w:t xml:space="preserve">其他未列明行业</w:t>
      </w:r>
      <w:r>
        <w:rPr>
          <w:rFonts w:hint="eastAsia" w:ascii="宋体" w:hAnsi="宋体" w:cs="宋体"/>
          <w:b/>
          <w:bCs/>
          <w:color w:val="auto"/>
          <w:sz w:val="24"/>
          <w:highlight w:val="none"/>
        </w:rPr>
        <w:t xml:space="preserve">。</w:t>
      </w:r>
      <w:r/>
    </w:p>
    <w:p>
      <w:pPr>
        <w:ind w:firstLine="600"/>
        <w:jc w:val="left"/>
        <w:spacing w:line="360" w:lineRule="auto"/>
        <w:widowControl/>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                         企业名称（电子签章）：</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p>
    <w:p>
      <w:pPr>
        <w:ind w:firstLine="3600"/>
        <w:spacing w:line="360" w:lineRule="auto"/>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left="0"/>
        <w:jc w:val="left"/>
        <w:spacing w:after="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说明：</w:t>
      </w:r>
      <w:r/>
    </w:p>
    <w:p>
      <w:pPr>
        <w:ind w:left="0"/>
        <w:jc w:val="both"/>
        <w:spacing w:after="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left="0"/>
        <w:jc w:val="both"/>
        <w:spacing w:after="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2、从业人员、营业收入、资产总额填报供应商上一年度数据，无上一年度数据的新成立企业可不填报。</w:t>
      </w:r>
      <w:r/>
    </w:p>
    <w:p>
      <w:pPr>
        <w:ind w:left="0"/>
        <w:jc w:val="both"/>
        <w:spacing w:after="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3、中标人为小型、微型企业的，采购人或者其委托的采购代理机构有权随中标、成交结果同时公告其《中小企业声明函》，接受社会监督。</w:t>
      </w:r>
      <w:r/>
    </w:p>
    <w:p>
      <w:pPr>
        <w:ind w:left="0"/>
        <w:jc w:val="both"/>
        <w:spacing w:after="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4、执行江苏省财政厅关于进一步加大政府采购支持中小企业力度的通知（苏财购〔2022〕45号）的规定。</w:t>
      </w:r>
      <w:r/>
    </w:p>
    <w:p>
      <w:pPr>
        <w:ind w:left="0"/>
        <w:jc w:val="both"/>
        <w:spacing w:after="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5、供应商提供的《中小企业声明函》与事实不符的，依照《政府采购法》第七十七条第一款的规定追究法律责任。</w:t>
      </w:r>
      <w:r/>
    </w:p>
    <w:p>
      <w:pPr>
        <w:jc w:val="left"/>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6、《中小企业声明函》查询渠道用微信搜索“中小企业规模类型自测小程序”。</w:t>
      </w:r>
      <w:r/>
    </w:p>
    <w:p>
      <w:pPr>
        <w:ind w:left="420"/>
        <w:jc w:val="both"/>
        <w:spacing w:after="120"/>
        <w:widowControl w:val="off"/>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r>
      <w:r/>
    </w:p>
    <w:p>
      <w:pPr>
        <w:rPr>
          <w:rFonts w:ascii="宋体" w:hAnsi="宋体" w:cs="宋体"/>
          <w:color w:val="auto"/>
          <w:sz w:val="24"/>
          <w:highlight w:val="none"/>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1836420" cy="3794760"/>
                <wp:effectExtent l="0" t="0" r="11430" b="15240"/>
                <wp:docPr id="9" name="图片 14"/>
                <wp:cNvGraphicFramePr/>
                <a:graphic xmlns:a="http://schemas.openxmlformats.org/drawingml/2006/main">
                  <a:graphicData uri="http://schemas.openxmlformats.org/drawingml/2006/picture">
                    <pic:pic xmlns:pic="http://schemas.openxmlformats.org/drawingml/2006/picture">
                      <pic:nvPicPr>
                        <pic:cNvPr id="9" name="图片 14"/>
                        <pic:cNvPicPr/>
                        <pic:nvPr/>
                      </pic:nvPicPr>
                      <pic:blipFill>
                        <a:blip r:embed="rId19"/>
                        <a:srcRect l="0" t="4498" r="0" b="0"/>
                        <a:stretch/>
                      </pic:blipFill>
                      <pic:spPr bwMode="auto">
                        <a:xfrm>
                          <a:off x="0" y="0"/>
                          <a:ext cx="1836903" cy="37953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44.6pt;height:298.8pt;mso-wrap-distance-left:0.0pt;mso-wrap-distance-top:0.0pt;mso-wrap-distance-right:0.0pt;mso-wrap-distance-bottom:0.0pt;" stroked="f">
                <v:path textboxrect="0,0,0,0"/>
                <v:imagedata r:id="rId19" o:title=""/>
              </v:shape>
            </w:pict>
          </mc:Fallback>
        </mc:AlternateContent>
      </w:r>
      <w:r>
        <w:rPr>
          <w:rFonts w:hint="eastAsia" w:ascii="宋体" w:hAnsi="宋体" w:cs="宋体"/>
          <w:color w:val="auto"/>
          <w:sz w:val="24"/>
          <w:highlight w:val="none"/>
        </w:rPr>
        <w:br w:type="page" w:clear="all"/>
      </w:r>
      <w:r/>
    </w:p>
    <w:p>
      <w:pPr>
        <w:spacing w:line="360" w:lineRule="auto"/>
        <w:rPr>
          <w:rFonts w:ascii="宋体" w:hAnsi="宋体" w:cs="宋体"/>
          <w:b/>
          <w:color w:val="auto"/>
          <w:sz w:val="36"/>
          <w:szCs w:val="36"/>
          <w:highlight w:val="none"/>
        </w:rPr>
      </w:pPr>
      <w:r>
        <w:rPr>
          <w:rFonts w:hint="eastAsia" w:ascii="宋体" w:hAnsi="宋体" w:cs="宋体"/>
          <w:b/>
          <w:bCs/>
          <w:color w:val="auto"/>
          <w:sz w:val="36"/>
          <w:szCs w:val="36"/>
          <w:highlight w:val="none"/>
        </w:rPr>
        <w:t xml:space="preserve">10、</w:t>
      </w:r>
      <w:r>
        <w:rPr>
          <w:rFonts w:hint="eastAsia" w:ascii="宋体" w:hAnsi="宋体" w:cs="宋体"/>
          <w:b/>
          <w:color w:val="auto"/>
          <w:sz w:val="36"/>
          <w:szCs w:val="36"/>
          <w:highlight w:val="none"/>
        </w:rPr>
        <w:t xml:space="preserve">供应商参加政府采购活动前3年内在经营活动中没有重大违法记录的书面声明</w:t>
      </w:r>
      <w:r/>
    </w:p>
    <w:p>
      <w:pPr>
        <w:rPr>
          <w:rFonts w:ascii="宋体" w:hAnsi="宋体" w:cs="宋体"/>
          <w:color w:val="auto"/>
          <w:sz w:val="24"/>
          <w:highlight w:val="none"/>
        </w:rPr>
      </w:pPr>
      <w:r>
        <w:rPr>
          <w:rFonts w:ascii="宋体" w:hAnsi="宋体" w:cs="宋体"/>
          <w:color w:val="auto"/>
          <w:sz w:val="24"/>
          <w:highlight w:val="none"/>
        </w:rPr>
      </w:r>
      <w:r/>
    </w:p>
    <w:p>
      <w:pPr>
        <w:ind w:firstLine="840"/>
        <w:jc w:val="left"/>
        <w:spacing w:before="100" w:beforeAutospacing="1" w:after="100" w:afterAutospacing="1" w:line="360" w:lineRule="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我单位在参加</w:t>
      </w:r>
      <w:r>
        <w:rPr>
          <w:rFonts w:hint="eastAsia" w:ascii="宋体" w:hAnsi="宋体" w:cs="宋体"/>
          <w:color w:val="auto"/>
          <w:sz w:val="28"/>
          <w:szCs w:val="28"/>
          <w:highlight w:val="none"/>
          <w:u w:val="single"/>
          <w:lang w:eastAsia="zh-CN"/>
        </w:rPr>
        <w:t xml:space="preserve">沛县残疾人意外伤害险</w:t>
      </w: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u w:val="single"/>
          <w:lang w:eastAsia="zh-CN"/>
        </w:rPr>
        <w:t xml:space="preserve">JSZC-320322-JYXM-C2026-0010</w:t>
      </w:r>
      <w:r>
        <w:rPr>
          <w:rFonts w:hint="eastAsia" w:ascii="宋体" w:hAnsi="宋体" w:cs="宋体"/>
          <w:color w:val="auto"/>
          <w:sz w:val="28"/>
          <w:szCs w:val="28"/>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840"/>
        <w:jc w:val="left"/>
        <w:spacing w:before="100" w:beforeAutospacing="1" w:after="100" w:afterAutospacing="1" w:line="360" w:lineRule="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我单位对上述声明的真实性负责。如有虚假，将依法承担相应责任。</w:t>
      </w:r>
      <w:r/>
    </w:p>
    <w:p>
      <w:pPr>
        <w:ind w:right="29"/>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                          </w:t>
      </w:r>
      <w:r/>
    </w:p>
    <w:p>
      <w:pPr>
        <w:ind w:right="29"/>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供应商（电子签章）：</w:t>
      </w:r>
      <w:r/>
    </w:p>
    <w:p>
      <w:pPr>
        <w:ind w:right="29"/>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ind w:right="29"/>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日期： 年  月  日</w:t>
      </w:r>
      <w:r/>
    </w:p>
    <w:p>
      <w:pPr>
        <w:pStyle w:val="972"/>
        <w:ind w:left="239" w:firstLine="2640"/>
        <w:rPr>
          <w:color w:val="auto"/>
          <w:highlight w:val="none"/>
        </w:rPr>
      </w:pPr>
      <w:r>
        <w:rPr>
          <w:color w:val="auto"/>
          <w:highlight w:val="none"/>
        </w:rPr>
      </w:r>
      <w:r/>
    </w:p>
    <w:p>
      <w:pPr>
        <w:pStyle w:val="972"/>
        <w:ind w:left="239" w:firstLine="2640"/>
        <w:rPr>
          <w:color w:val="auto"/>
          <w:highlight w:val="none"/>
        </w:rPr>
      </w:pPr>
      <w:r>
        <w:rPr>
          <w:color w:val="auto"/>
          <w:highlight w:val="none"/>
        </w:rPr>
      </w:r>
      <w:r/>
    </w:p>
    <w:p>
      <w:pPr>
        <w:pStyle w:val="972"/>
        <w:ind w:left="239" w:firstLine="2640"/>
        <w:rPr>
          <w:color w:val="auto"/>
          <w:highlight w:val="none"/>
        </w:rPr>
      </w:pPr>
      <w:r>
        <w:rPr>
          <w:color w:val="auto"/>
          <w:highlight w:val="none"/>
        </w:rPr>
      </w:r>
      <w:r/>
    </w:p>
    <w:p>
      <w:pPr>
        <w:pStyle w:val="972"/>
        <w:ind w:left="239" w:firstLine="2640"/>
        <w:rPr>
          <w:color w:val="auto"/>
          <w:highlight w:val="none"/>
        </w:rPr>
      </w:pPr>
      <w:r>
        <w:rPr>
          <w:color w:val="auto"/>
          <w:highlight w:val="none"/>
        </w:rPr>
      </w:r>
      <w:r/>
    </w:p>
    <w:p>
      <w:pPr>
        <w:pStyle w:val="972"/>
        <w:ind w:left="239" w:firstLine="2640"/>
        <w:rPr>
          <w:color w:val="auto"/>
          <w:highlight w:val="none"/>
        </w:rPr>
      </w:pPr>
      <w:r>
        <w:rPr>
          <w:color w:val="auto"/>
          <w:highlight w:val="none"/>
        </w:rPr>
      </w:r>
      <w:r/>
    </w:p>
    <w:p>
      <w:pPr>
        <w:pStyle w:val="972"/>
        <w:ind w:left="239" w:firstLine="2640"/>
        <w:rPr>
          <w:color w:val="auto"/>
          <w:highlight w:val="none"/>
        </w:rPr>
      </w:pPr>
      <w:r>
        <w:rPr>
          <w:color w:val="auto"/>
          <w:highlight w:val="none"/>
        </w:rPr>
      </w:r>
      <w:r/>
    </w:p>
    <w:p>
      <w:pPr>
        <w:pStyle w:val="972"/>
        <w:ind w:left="239" w:firstLine="2640"/>
        <w:rPr>
          <w:color w:val="auto"/>
          <w:highlight w:val="none"/>
        </w:rPr>
      </w:pPr>
      <w:r>
        <w:rPr>
          <w:color w:val="auto"/>
          <w:highlight w:val="none"/>
        </w:rPr>
      </w:r>
      <w:r/>
    </w:p>
    <w:p>
      <w:pPr>
        <w:pStyle w:val="972"/>
        <w:ind w:left="239" w:firstLine="2640"/>
        <w:rPr>
          <w:color w:val="auto"/>
          <w:highlight w:val="none"/>
        </w:rPr>
      </w:pPr>
      <w:r>
        <w:rPr>
          <w:color w:val="auto"/>
          <w:highlight w:val="none"/>
        </w:rPr>
      </w:r>
      <w:r/>
    </w:p>
    <w:p>
      <w:pPr>
        <w:pStyle w:val="972"/>
        <w:ind w:left="239" w:firstLine="2640"/>
        <w:rPr>
          <w:color w:val="auto"/>
          <w:highlight w:val="none"/>
        </w:rPr>
      </w:pPr>
      <w:r>
        <w:rPr>
          <w:color w:val="auto"/>
          <w:highlight w:val="none"/>
        </w:rPr>
      </w:r>
      <w:r/>
    </w:p>
    <w:p>
      <w:pPr>
        <w:jc w:val="center"/>
        <w:spacing w:line="588" w:lineRule="exact"/>
        <w:rPr>
          <w:rFonts w:ascii="宋体" w:hAnsi="宋体" w:cs="宋体"/>
          <w:b/>
          <w:color w:val="auto"/>
          <w:sz w:val="36"/>
          <w:szCs w:val="36"/>
          <w:highlight w:val="none"/>
        </w:rPr>
        <w:sectPr>
          <w:headerReference w:type="default" r:id="rId11"/>
          <w:footerReference w:type="default" r:id="rId15"/>
          <w:footerReference w:type="first" r:id="rId16"/>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b/>
          <w:color w:val="auto"/>
          <w:sz w:val="36"/>
          <w:szCs w:val="36"/>
          <w:highlight w:val="none"/>
        </w:rPr>
      </w:r>
      <w:r/>
    </w:p>
    <w:p>
      <w:pPr>
        <w:jc w:val="center"/>
        <w:spacing w:line="588" w:lineRule="exact"/>
        <w:rPr>
          <w:rFonts w:ascii="宋体" w:hAnsi="宋体" w:cs="宋体"/>
          <w:b/>
          <w:color w:val="auto"/>
          <w:sz w:val="36"/>
          <w:szCs w:val="36"/>
          <w:highlight w:val="none"/>
        </w:rPr>
      </w:pPr>
      <w:r/>
      <w:bookmarkStart w:id="16" w:name="OLE_LINK13"/>
      <w:r/>
      <w:bookmarkStart w:id="17" w:name="OLE_LINK14"/>
      <w:r>
        <w:rPr>
          <w:rFonts w:hint="eastAsia" w:ascii="宋体" w:hAnsi="宋体" w:cs="宋体"/>
          <w:b/>
          <w:color w:val="auto"/>
          <w:sz w:val="36"/>
          <w:szCs w:val="36"/>
          <w:highlight w:val="none"/>
        </w:rPr>
        <w:t xml:space="preserve">11、具备履行合同所必需的设备和专业技术能力的书面声明（附证明材料扫描件）</w:t>
      </w:r>
      <w:r/>
    </w:p>
    <w:p>
      <w:pPr>
        <w:rPr>
          <w:rFonts w:ascii="仿宋" w:hAnsi="仿宋" w:eastAsia="仿宋"/>
          <w:color w:val="auto"/>
          <w:sz w:val="24"/>
          <w:highlight w:val="none"/>
        </w:rPr>
      </w:pPr>
      <w:r>
        <w:rPr>
          <w:rFonts w:ascii="仿宋" w:hAnsi="仿宋" w:eastAsia="仿宋"/>
          <w:color w:val="auto"/>
          <w:sz w:val="24"/>
          <w:highlight w:val="none"/>
        </w:rPr>
      </w:r>
      <w:r/>
    </w:p>
    <w:p>
      <w:pPr>
        <w:spacing w:line="360" w:lineRule="auto"/>
        <w:rPr>
          <w:rFonts w:hint="eastAsia" w:ascii="宋体" w:hAnsi="宋体" w:eastAsia="宋体" w:cs="宋体"/>
          <w:color w:val="auto"/>
          <w:sz w:val="28"/>
          <w:szCs w:val="28"/>
          <w:highlight w:val="none"/>
          <w:u w:val="single"/>
          <w:lang w:eastAsia="zh-CN"/>
        </w:rPr>
      </w:pPr>
      <w:r>
        <w:rPr>
          <w:rFonts w:hint="eastAsia" w:ascii="宋体" w:hAnsi="宋体" w:cs="宋体"/>
          <w:color w:val="auto"/>
          <w:sz w:val="28"/>
          <w:szCs w:val="28"/>
          <w:highlight w:val="none"/>
        </w:rPr>
        <w:t xml:space="preserve">项目名称：</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u w:val="single"/>
          <w:lang w:eastAsia="zh-CN"/>
        </w:rPr>
        <w:t xml:space="preserve">沛县残疾人意外伤害险</w:t>
      </w:r>
      <w:r/>
    </w:p>
    <w:p>
      <w:pPr>
        <w:spacing w:line="360" w:lineRule="auto"/>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u w:val="single"/>
          <w:lang w:eastAsia="zh-CN"/>
        </w:rPr>
        <w:t xml:space="preserve">JSZC-320322-JYXM-C2026-0010</w:t>
      </w:r>
      <w:r>
        <w:rPr>
          <w:rFonts w:hint="eastAsia" w:ascii="宋体" w:hAnsi="宋体" w:cs="宋体"/>
          <w:color w:val="auto"/>
          <w:sz w:val="28"/>
          <w:szCs w:val="28"/>
          <w:highlight w:val="none"/>
          <w:u w:val="single"/>
        </w:rPr>
        <w:t xml:space="preserve"> </w:t>
      </w:r>
      <w:r/>
    </w:p>
    <w:p>
      <w:pPr>
        <w:ind w:firstLine="480"/>
        <w:jc w:val="left"/>
        <w:spacing w:line="360" w:lineRule="auto"/>
        <w:widowControl/>
        <w:rPr>
          <w:rFonts w:ascii="宋体" w:hAnsi="宋体" w:cs="宋体"/>
          <w:color w:val="auto"/>
          <w:sz w:val="28"/>
          <w:szCs w:val="28"/>
          <w:highlight w:val="none"/>
        </w:rPr>
      </w:pPr>
      <w:r>
        <w:rPr>
          <w:rFonts w:ascii="宋体" w:hAnsi="宋体" w:cs="宋体"/>
          <w:color w:val="auto"/>
          <w:sz w:val="28"/>
          <w:szCs w:val="28"/>
          <w:highlight w:val="none"/>
        </w:rPr>
      </w:r>
      <w:r/>
    </w:p>
    <w:p>
      <w:p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供应商郑重声明：供应商具备履行合同（项目名称：</w:t>
      </w:r>
      <w:r>
        <w:rPr>
          <w:rFonts w:hint="eastAsia" w:ascii="宋体" w:hAnsi="宋体" w:cs="宋体"/>
          <w:color w:val="auto"/>
          <w:sz w:val="28"/>
          <w:szCs w:val="28"/>
          <w:highlight w:val="none"/>
          <w:u w:val="single"/>
          <w:lang w:eastAsia="zh-CN"/>
        </w:rPr>
        <w:t xml:space="preserve">沛县残疾人意外伤害险</w:t>
      </w: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u w:val="single"/>
          <w:lang w:eastAsia="zh-CN"/>
        </w:rPr>
        <w:t xml:space="preserve">JSZC-320322-JYXM-C2026-0010</w:t>
      </w:r>
      <w:r>
        <w:rPr>
          <w:rFonts w:hint="eastAsia" w:ascii="宋体" w:hAnsi="宋体" w:cs="宋体"/>
          <w:color w:val="auto"/>
          <w:sz w:val="28"/>
          <w:szCs w:val="28"/>
          <w:highlight w:val="none"/>
        </w:rPr>
        <w:t xml:space="preserve">）所必需的设备和专业技术能力，具体为：</w:t>
      </w:r>
      <w:r/>
    </w:p>
    <w:p>
      <w:pPr>
        <w:ind w:firstLine="48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设备：</w:t>
      </w:r>
      <w:r/>
    </w:p>
    <w:p>
      <w:pPr>
        <w:ind w:firstLine="48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（证明材料原件的扫描件附后）</w:t>
      </w:r>
      <w:r/>
    </w:p>
    <w:p>
      <w:pPr>
        <w:ind w:firstLine="48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（证明材料原件的扫描件附后）</w:t>
      </w:r>
      <w:r/>
    </w:p>
    <w:p>
      <w:pPr>
        <w:ind w:firstLine="48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3.</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（证明材料原件的扫描件附后）</w:t>
      </w:r>
      <w:r/>
    </w:p>
    <w:p>
      <w:pPr>
        <w:ind w:firstLine="48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w:t>
      </w:r>
      <w:r/>
    </w:p>
    <w:p>
      <w:pPr>
        <w:ind w:firstLine="48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专业技术能力：</w:t>
      </w:r>
      <w:r/>
    </w:p>
    <w:p>
      <w:pPr>
        <w:ind w:firstLine="48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（证明材料原件的扫描件附后）</w:t>
      </w:r>
      <w:r/>
    </w:p>
    <w:p>
      <w:pPr>
        <w:ind w:firstLine="48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（证明材料原件的扫描件附后）</w:t>
      </w:r>
      <w:r/>
    </w:p>
    <w:p>
      <w:pPr>
        <w:ind w:firstLine="48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3.</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（证明材料原件的扫描件附后）</w:t>
      </w:r>
      <w:r/>
    </w:p>
    <w:p>
      <w:pPr>
        <w:ind w:firstLine="48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w:t>
      </w:r>
      <w:r/>
    </w:p>
    <w:p>
      <w:pPr>
        <w:ind w:firstLine="48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特此声明。</w:t>
      </w:r>
      <w:r/>
    </w:p>
    <w:p>
      <w:pPr>
        <w:ind w:firstLine="48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供应商对上述声明的真实性负责。如有虚假，将依法承担相应责任。</w:t>
      </w:r>
      <w:r/>
    </w:p>
    <w:p>
      <w:pPr>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ind w:firstLine="312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供应商：</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（电子签章） </w:t>
      </w:r>
      <w:r/>
    </w:p>
    <w:p>
      <w:pPr>
        <w:ind w:firstLine="312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日期：   年  月  日</w:t>
      </w:r>
      <w:r/>
    </w:p>
    <w:p>
      <w:pPr>
        <w:jc w:val="center"/>
        <w:spacing w:line="588" w:lineRule="exact"/>
        <w:rPr>
          <w:rFonts w:ascii="宋体" w:hAnsi="宋体" w:cs="宋体"/>
          <w:b/>
          <w:color w:val="auto"/>
          <w:sz w:val="36"/>
          <w:szCs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b/>
          <w:color w:val="auto"/>
          <w:sz w:val="36"/>
          <w:szCs w:val="36"/>
          <w:highlight w:val="none"/>
        </w:rPr>
      </w:r>
      <w:r/>
    </w:p>
    <w:p>
      <w:pPr>
        <w:jc w:val="center"/>
        <w:spacing w:line="588" w:lineRule="exact"/>
        <w:rPr>
          <w:rFonts w:ascii="宋体" w:hAnsi="宋体" w:cs="宋体"/>
          <w:b/>
          <w:color w:val="auto"/>
          <w:sz w:val="36"/>
          <w:szCs w:val="36"/>
          <w:highlight w:val="none"/>
        </w:rPr>
      </w:pPr>
      <w:r>
        <w:rPr>
          <w:rFonts w:hint="eastAsia" w:ascii="宋体" w:hAnsi="宋体" w:cs="宋体"/>
          <w:b/>
          <w:color w:val="auto"/>
          <w:sz w:val="36"/>
          <w:szCs w:val="36"/>
          <w:highlight w:val="none"/>
        </w:rPr>
        <w:t xml:space="preserve">12、残疾人福利性单位声明函</w:t>
      </w:r>
      <w:bookmarkEnd w:id="16"/>
      <w:r/>
      <w:bookmarkEnd w:id="17"/>
      <w:r/>
      <w:r/>
    </w:p>
    <w:p>
      <w:pPr>
        <w:jc w:val="center"/>
        <w:spacing w:line="0" w:lineRule="atLeast"/>
        <w:rPr>
          <w:rFonts w:ascii="宋体" w:hAnsi="宋体" w:cs="宋体"/>
          <w:color w:val="auto"/>
          <w:sz w:val="24"/>
          <w:highlight w:val="none"/>
        </w:rPr>
      </w:pPr>
      <w:r>
        <w:rPr>
          <w:rFonts w:ascii="宋体" w:hAnsi="宋体" w:cs="宋体"/>
          <w:color w:val="auto"/>
          <w:sz w:val="24"/>
          <w:highlight w:val="none"/>
        </w:rPr>
      </w:r>
      <w:r/>
    </w:p>
    <w:p>
      <w:pPr>
        <w:jc w:val="center"/>
        <w:spacing w:line="0" w:lineRule="atLeast"/>
        <w:rPr>
          <w:rFonts w:ascii="宋体" w:hAnsi="宋体" w:cs="宋体"/>
          <w:color w:val="auto"/>
          <w:sz w:val="24"/>
          <w:highlight w:val="none"/>
        </w:rPr>
      </w:pPr>
      <w:r>
        <w:rPr>
          <w:rFonts w:hint="eastAsia" w:ascii="宋体" w:hAnsi="宋体" w:cs="宋体"/>
          <w:b/>
          <w:bCs/>
          <w:color w:val="auto"/>
          <w:sz w:val="24"/>
          <w:highlight w:val="none"/>
        </w:rPr>
        <w:t xml:space="preserve">（注：如供应商不属于残疾人福利性单位，不需提供此声明函）</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项目编号：</w:t>
      </w:r>
      <w:r/>
    </w:p>
    <w:p>
      <w:pPr>
        <w:spacing w:line="360" w:lineRule="auto"/>
        <w:rPr>
          <w:rFonts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项目名称：</w:t>
      </w:r>
      <w:r/>
    </w:p>
    <w:p>
      <w:pPr>
        <w:ind w:firstLine="584"/>
        <w:spacing w:line="360" w:lineRule="auto"/>
        <w:rPr>
          <w:rFonts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本单位郑重声明，根据《财政部 民政部 中国残疾人联合会关于促进残疾人就业政府采购政策的通知》（财库</w:t>
      </w:r>
      <w:r>
        <w:rPr>
          <w:rFonts w:hint="eastAsia" w:ascii="宋体" w:hAnsi="宋体" w:cs="宋体"/>
          <w:color w:val="auto"/>
          <w:sz w:val="28"/>
          <w:szCs w:val="28"/>
          <w:highlight w:val="none"/>
        </w:rPr>
        <w:t xml:space="preserve">〔2017〕 141</w:t>
      </w:r>
      <w:r>
        <w:rPr>
          <w:rFonts w:hint="eastAsia" w:ascii="宋体" w:hAnsi="宋体" w:cs="宋体"/>
          <w:color w:val="auto"/>
          <w:spacing w:val="6"/>
          <w:sz w:val="28"/>
          <w:szCs w:val="28"/>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84"/>
        <w:spacing w:line="360" w:lineRule="auto"/>
        <w:rPr>
          <w:rFonts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本单位对上述声明的真实性负责。如有虚假，将依法承担相应责任。</w:t>
      </w:r>
      <w:r/>
    </w:p>
    <w:p>
      <w:pPr>
        <w:ind w:right="1560" w:firstLine="584"/>
        <w:spacing w:line="588" w:lineRule="exact"/>
        <w:tabs>
          <w:tab w:val="left" w:pos="4860" w:leader="none"/>
        </w:tabs>
        <w:rPr>
          <w:rFonts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单位名称（电子签章）：</w:t>
      </w:r>
      <w:r/>
    </w:p>
    <w:p>
      <w:pPr>
        <w:ind w:right="1560" w:firstLine="584"/>
        <w:spacing w:line="588" w:lineRule="exact"/>
        <w:tabs>
          <w:tab w:val="left" w:pos="4860" w:leader="none"/>
        </w:tabs>
        <w:rPr>
          <w:rFonts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日  期：  年  月  日</w:t>
      </w:r>
      <w:r/>
    </w:p>
    <w:p>
      <w:pPr>
        <w:pStyle w:val="838"/>
        <w:ind w:left="0"/>
        <w:rPr>
          <w:rFonts w:ascii="宋体" w:hAnsi="宋体" w:cs="宋体"/>
          <w:color w:val="auto"/>
          <w:highlight w:val="none"/>
        </w:rPr>
      </w:pPr>
      <w:r>
        <w:rPr>
          <w:rFonts w:ascii="宋体" w:hAnsi="宋体" w:cs="宋体"/>
          <w:color w:val="auto"/>
          <w:highlight w:val="none"/>
        </w:rPr>
      </w:r>
      <w:r/>
    </w:p>
    <w:p>
      <w:pPr>
        <w:ind w:firstLine="560"/>
        <w:jc w:val="lef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享受政府采购支持政策的残疾人福利性单位应当同时满足以下条件：</w:t>
      </w:r>
      <w:r/>
    </w:p>
    <w:p>
      <w:pPr>
        <w:jc w:val="lef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（一）安置的残疾人占本单位在职职工人数的比例不低于25%（含25%），并且安置的残疾人人数不少于10人（含10人）；</w:t>
      </w:r>
      <w:r/>
    </w:p>
    <w:p>
      <w:pPr>
        <w:jc w:val="lef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（二）依法与安置的每位残疾人签订了一年以上（含一年）的劳动合同或服务协议；</w:t>
      </w:r>
      <w:r/>
    </w:p>
    <w:p>
      <w:pPr>
        <w:jc w:val="lef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（三）为安置的每位残疾人按月足额缴纳了基本养老保险、基本医疗保险、失业保险、工伤保险和生育保险等社会保险费；</w:t>
      </w:r>
      <w:r/>
    </w:p>
    <w:p>
      <w:pPr>
        <w:jc w:val="lef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（四）通过银行等金融机构向安置的每位残疾人，按月支付了不低于单位所在区县适用的经省级人民政府批准的月最低工资标准的工资；</w:t>
      </w:r>
      <w:r/>
    </w:p>
    <w:p>
      <w:pPr>
        <w:jc w:val="lef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（五）提供本单位制造的货物、承担的工程或者服务（以下简称产品），或者提供其他残疾人福利性单位制造的货物（不包括使用非残疾人福利性单位注册商标的货物）。</w:t>
      </w:r>
      <w:r/>
    </w:p>
    <w:p>
      <w:pPr>
        <w:jc w:val="lef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具体以《财政部 民政部 中国残疾人联合会关于促进残疾人就业政府采购政策的通知》（财库〔2017〕141号）规定为准。</w:t>
      </w:r>
      <w:r/>
    </w:p>
    <w:p>
      <w:pPr>
        <w:jc w:val="lef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说明：</w:t>
      </w:r>
      <w:r/>
    </w:p>
    <w:p>
      <w:pPr>
        <w:jc w:val="lef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中标、成交供应商为残疾人福利性单位的，采购人或者其委托的采购代理机构有权随中标、成交结果同时公告其《残疾人福利性单位声明函》，接受社会监督。</w:t>
      </w:r>
      <w:r/>
    </w:p>
    <w:p>
      <w:pPr>
        <w:jc w:val="lef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供应商提供的《残疾人福利性单位声明函》与事实不符的，依照《政府采购法》第七十七条第一款的规定追究法律责任。</w:t>
      </w:r>
      <w:r/>
    </w:p>
    <w:p>
      <w:pPr>
        <w:jc w:val="center"/>
        <w:spacing w:line="360" w:lineRule="auto"/>
        <w:widowControl/>
        <w:rPr>
          <w:rFonts w:ascii="宋体" w:hAnsi="宋体" w:cs="宋体"/>
          <w:b/>
          <w:color w:val="auto"/>
          <w:sz w:val="36"/>
          <w:szCs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b/>
          <w:color w:val="auto"/>
          <w:sz w:val="36"/>
          <w:szCs w:val="36"/>
          <w:highlight w:val="none"/>
        </w:rPr>
      </w:r>
      <w:r/>
    </w:p>
    <w:p>
      <w:pPr>
        <w:jc w:val="center"/>
        <w:spacing w:line="588" w:lineRule="exact"/>
        <w:rPr>
          <w:rFonts w:ascii="宋体" w:hAnsi="宋体" w:cs="宋体"/>
          <w:b/>
          <w:color w:val="auto"/>
          <w:sz w:val="36"/>
          <w:szCs w:val="36"/>
          <w:highlight w:val="none"/>
        </w:rPr>
      </w:pPr>
      <w:r>
        <w:rPr>
          <w:rFonts w:hint="eastAsia" w:ascii="宋体" w:hAnsi="宋体" w:cs="宋体"/>
          <w:b/>
          <w:color w:val="auto"/>
          <w:sz w:val="36"/>
          <w:szCs w:val="36"/>
          <w:highlight w:val="none"/>
        </w:rPr>
        <w:t xml:space="preserve">13、代理服务收费标准</w:t>
      </w:r>
      <w:r/>
    </w:p>
    <w:p>
      <w:pPr>
        <w:spacing w:line="360" w:lineRule="exact"/>
        <w:widowControl/>
        <w:rPr>
          <w:rFonts w:ascii="宋体" w:hAnsi="宋体" w:cs="宋体"/>
          <w:color w:val="auto"/>
          <w:sz w:val="24"/>
          <w:highlight w:val="none"/>
        </w:rPr>
      </w:pPr>
      <w:r>
        <w:rPr>
          <w:rFonts w:ascii="宋体" w:hAnsi="宋体" w:cs="宋体"/>
          <w:color w:val="auto"/>
          <w:sz w:val="24"/>
          <w:highlight w:val="none"/>
        </w:rPr>
      </w:r>
      <w:r/>
    </w:p>
    <w:tbl>
      <w:tblPr>
        <w:tblStyle w:val="827"/>
        <w:tblW w:w="95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64"/>
        <w:gridCol w:w="3662"/>
      </w:tblGrid>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中标或者成交金额</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费率</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最低收费金额(每个委托项目)</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5000元</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50万元以下(含50万元)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1.6%</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50-400万元(含400万元)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1.5%</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400-1000万元(含1000万元)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1.1%</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1000-5000万元(含5000万元)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0.8%</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5000-1亿元(含1亿元)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0.25%</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1-10亿元(含10亿元)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0.05%</w:t>
            </w:r>
            <w:r/>
          </w:p>
        </w:tc>
      </w:tr>
      <w:tr>
        <w:trPr>
          <w:jc w:val="center"/>
          <w:trHeight w:val="547"/>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10-50亿元(含50亿元)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0.01%</w:t>
            </w:r>
            <w:r/>
          </w:p>
        </w:tc>
      </w:tr>
      <w:tr>
        <w:trPr>
          <w:jc w:val="center"/>
          <w:trHeight w:val="547"/>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50亿元以上</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0.005%</w:t>
            </w:r>
            <w:r/>
          </w:p>
        </w:tc>
      </w:tr>
    </w:tbl>
    <w:p>
      <w:pPr>
        <w:ind w:firstLine="420"/>
        <w:spacing w:line="85" w:lineRule="atLeast"/>
        <w:rPr>
          <w:rFonts w:ascii="Calibri" w:hAnsi="Calibri"/>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说明：</w:t>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1.按上表计算的收费为代理服务全过程的收费金额。各社会代理机构不再收取采购文件制作售卖费用。</w:t>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2.代理服务费按差额定率累进法计算。</w:t>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3.代理服务费基准金额（按差额定率累进法计算的）=中标金额（按差额定率累进法计算的） * 费率（%）。</w:t>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4.代理服务费应收取金额=代理服务费基准金额（按差额定率累进法计算的）的合计数。</w:t>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5.定点类等无金额或事先不能计算出价格总额的项目，按中标（成交）金额100万元计算。</w:t>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6.有分包（分标段）的按一个项目计算。</w:t>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7.以上价格为协会指导价，双方可根据项目难易程度和优质优价原则协商确定。</w:t>
      </w:r>
      <w:r/>
    </w:p>
    <w:p>
      <w:pPr>
        <w:pStyle w:val="830"/>
        <w:rPr>
          <w:rFonts w:ascii="宋体" w:hAnsi="宋体" w:cs="宋体"/>
          <w:color w:val="auto"/>
          <w:sz w:val="24"/>
          <w:highlight w:val="none"/>
        </w:rPr>
      </w:pPr>
      <w:r>
        <w:rPr>
          <w:rFonts w:ascii="宋体" w:hAnsi="宋体" w:cs="宋体"/>
          <w:color w:val="auto"/>
          <w:sz w:val="24"/>
          <w:highlight w:val="none"/>
        </w:rPr>
      </w:r>
      <w:r/>
    </w:p>
    <w:p>
      <w:pPr>
        <w:pStyle w:val="830"/>
        <w:rPr>
          <w:rFonts w:ascii="宋体" w:hAnsi="宋体" w:cs="宋体"/>
          <w:color w:val="auto"/>
          <w:sz w:val="24"/>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color w:val="auto"/>
          <w:sz w:val="24"/>
          <w:highlight w:val="none"/>
        </w:rPr>
      </w:r>
      <w:r/>
    </w:p>
    <w:p>
      <w:pPr>
        <w:jc w:val="center"/>
        <w:widowControl/>
        <w:rPr>
          <w:rFonts w:ascii="宋体" w:hAnsi="宋体" w:cs="宋体"/>
          <w:b/>
          <w:color w:val="auto"/>
          <w:sz w:val="36"/>
          <w:szCs w:val="36"/>
          <w:highlight w:val="none"/>
        </w:rPr>
      </w:pPr>
      <w:r>
        <w:rPr>
          <w:rFonts w:hint="eastAsia" w:ascii="宋体" w:hAnsi="宋体" w:cs="宋体"/>
          <w:b/>
          <w:color w:val="auto"/>
          <w:sz w:val="36"/>
          <w:szCs w:val="36"/>
          <w:highlight w:val="none"/>
        </w:rPr>
        <w:t xml:space="preserve">1</w:t>
      </w:r>
      <w:r>
        <w:rPr>
          <w:rFonts w:hint="eastAsia" w:ascii="宋体" w:hAnsi="宋体" w:cs="宋体"/>
          <w:b/>
          <w:color w:val="auto"/>
          <w:sz w:val="36"/>
          <w:szCs w:val="36"/>
          <w:highlight w:val="none"/>
          <w:lang w:val="en-US" w:eastAsia="zh-CN"/>
        </w:rPr>
        <w:t xml:space="preserve">4</w:t>
      </w:r>
      <w:r>
        <w:rPr>
          <w:rFonts w:hint="eastAsia" w:ascii="宋体" w:hAnsi="宋体" w:cs="宋体"/>
          <w:b/>
          <w:color w:val="auto"/>
          <w:sz w:val="36"/>
          <w:szCs w:val="36"/>
          <w:highlight w:val="none"/>
        </w:rPr>
        <w:t xml:space="preserve">、预付款保函支付条款模板</w:t>
      </w:r>
      <w:r/>
    </w:p>
    <w:p>
      <w:pPr>
        <w:ind w:firstLine="565"/>
        <w:spacing w:line="480" w:lineRule="exact"/>
        <w:rPr>
          <w:rFonts w:ascii="宋体" w:hAnsi="宋体" w:cs="宋体"/>
          <w:b/>
          <w:color w:val="auto"/>
          <w:sz w:val="28"/>
          <w:szCs w:val="28"/>
          <w:highlight w:val="none"/>
        </w:rPr>
      </w:pPr>
      <w:r>
        <w:rPr>
          <w:rFonts w:ascii="宋体" w:hAnsi="宋体" w:cs="宋体"/>
          <w:b/>
          <w:color w:val="auto"/>
          <w:sz w:val="28"/>
          <w:szCs w:val="28"/>
          <w:highlight w:val="none"/>
        </w:rPr>
      </w:r>
      <w:r/>
    </w:p>
    <w:p>
      <w:pPr>
        <w:ind w:firstLine="484"/>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符合条件一：提交预付款保函的</w:t>
      </w:r>
      <w:r/>
    </w:p>
    <w:p>
      <w:pPr>
        <w:ind w:firstLine="482"/>
        <w:spacing w:line="360" w:lineRule="auto"/>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（1）合同签订且乙方向甲方出具预付款保函后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个工作日内，甲方应支付合同价款的百分之</w:t>
      </w:r>
      <w:r>
        <w:rPr>
          <w:rFonts w:hint="eastAsia" w:ascii="宋体" w:hAnsi="宋体" w:cs="宋体"/>
          <w:color w:val="auto"/>
          <w:sz w:val="28"/>
          <w:szCs w:val="28"/>
          <w:highlight w:val="none"/>
          <w:u w:val="single"/>
        </w:rPr>
        <w:t xml:space="preserve">        XX（    XX%），</w:t>
      </w:r>
      <w:r>
        <w:rPr>
          <w:rFonts w:hint="eastAsia" w:ascii="宋体" w:hAnsi="宋体" w:cs="宋体"/>
          <w:color w:val="auto"/>
          <w:sz w:val="28"/>
          <w:szCs w:val="28"/>
          <w:highlight w:val="none"/>
        </w:rPr>
        <w:t xml:space="preserve">小写￥</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大写：人民币</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w:t>
      </w:r>
      <w:r/>
    </w:p>
    <w:p>
      <w:pPr>
        <w:ind w:left="140" w:firstLine="482"/>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乙方需提交的支付文件：乙方出具的全额正式发票。</w:t>
      </w:r>
      <w:r/>
    </w:p>
    <w:p>
      <w:pPr>
        <w:ind w:left="140" w:firstLine="482"/>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（2）验收合格后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个工作日内，甲方应支付合同价款的百分之</w:t>
      </w:r>
      <w:r>
        <w:rPr>
          <w:rFonts w:hint="eastAsia" w:ascii="宋体" w:hAnsi="宋体" w:cs="宋体"/>
          <w:color w:val="auto"/>
          <w:sz w:val="28"/>
          <w:szCs w:val="28"/>
          <w:highlight w:val="none"/>
          <w:u w:val="single"/>
        </w:rPr>
        <w:t xml:space="preserve">XX（    XX%），</w:t>
      </w:r>
      <w:r>
        <w:rPr>
          <w:rFonts w:hint="eastAsia" w:ascii="宋体" w:hAnsi="宋体" w:cs="宋体"/>
          <w:color w:val="auto"/>
          <w:sz w:val="28"/>
          <w:szCs w:val="28"/>
          <w:highlight w:val="none"/>
        </w:rPr>
        <w:t xml:space="preserve">小写￥</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大写：人民币</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w:t>
      </w:r>
      <w:r/>
    </w:p>
    <w:p>
      <w:pPr>
        <w:ind w:firstLine="484"/>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w:t>
      </w:r>
      <w:r/>
    </w:p>
    <w:p>
      <w:pPr>
        <w:ind w:firstLine="484"/>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符合条件二：不提交预付款保函的</w:t>
      </w:r>
      <w:r/>
    </w:p>
    <w:p>
      <w:pPr>
        <w:ind w:firstLine="482"/>
        <w:spacing w:line="360" w:lineRule="auto"/>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（1）合同签订后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个工作日内，甲方应支付合同价款的百分之</w:t>
      </w:r>
      <w:r>
        <w:rPr>
          <w:rFonts w:hint="eastAsia" w:ascii="宋体" w:hAnsi="宋体" w:cs="宋体"/>
          <w:color w:val="auto"/>
          <w:sz w:val="28"/>
          <w:szCs w:val="28"/>
          <w:highlight w:val="none"/>
          <w:u w:val="single"/>
        </w:rPr>
        <w:t xml:space="preserve">XX（    XX%），</w:t>
      </w:r>
      <w:r>
        <w:rPr>
          <w:rFonts w:hint="eastAsia" w:ascii="宋体" w:hAnsi="宋体" w:cs="宋体"/>
          <w:color w:val="auto"/>
          <w:sz w:val="28"/>
          <w:szCs w:val="28"/>
          <w:highlight w:val="none"/>
        </w:rPr>
        <w:t xml:space="preserve">小写￥</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大写：人民币</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w:t>
      </w:r>
      <w:r/>
    </w:p>
    <w:p>
      <w:pPr>
        <w:ind w:left="140" w:firstLine="482"/>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乙方需提交的支付文件：乙方出具的全额正式发票。</w:t>
      </w:r>
      <w:r/>
    </w:p>
    <w:p>
      <w:pPr>
        <w:ind w:left="140" w:firstLine="482"/>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（2）验收合格后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个工作日内，甲方应支付合同价款的百分之</w:t>
      </w:r>
      <w:r>
        <w:rPr>
          <w:rFonts w:hint="eastAsia" w:ascii="宋体" w:hAnsi="宋体" w:cs="宋体"/>
          <w:color w:val="auto"/>
          <w:sz w:val="28"/>
          <w:szCs w:val="28"/>
          <w:highlight w:val="none"/>
          <w:u w:val="single"/>
        </w:rPr>
        <w:t xml:space="preserve">XX（    XX%），</w:t>
      </w:r>
      <w:r>
        <w:rPr>
          <w:rFonts w:hint="eastAsia" w:ascii="宋体" w:hAnsi="宋体" w:cs="宋体"/>
          <w:color w:val="auto"/>
          <w:sz w:val="28"/>
          <w:szCs w:val="28"/>
          <w:highlight w:val="none"/>
        </w:rPr>
        <w:t xml:space="preserve">小写￥</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大写：人民币</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w:t>
      </w:r>
      <w:r/>
    </w:p>
    <w:p>
      <w:pPr>
        <w:ind w:firstLine="484"/>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w:t>
      </w:r>
      <w:r/>
    </w:p>
    <w:p>
      <w:pPr>
        <w:ind w:left="140" w:firstLine="484"/>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注:</w:t>
      </w:r>
      <w:r/>
    </w:p>
    <w:p>
      <w:pPr>
        <w:ind w:left="140" w:firstLine="482"/>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1、付款条件一中，出具预付款保函后支付的合同款应当与保函金额一致。</w:t>
      </w:r>
      <w:r/>
    </w:p>
    <w:p>
      <w:pPr>
        <w:ind w:left="140" w:firstLine="482"/>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2、付款条件二中，预付款比例设定应符合《关于做好政府采购支持企业发展有关事项的通知》(苏财购〔2020〕52号)要求。</w:t>
      </w:r>
      <w:r/>
    </w:p>
    <w:p>
      <w:pPr>
        <w:pStyle w:val="838"/>
        <w:rPr>
          <w:rFonts w:ascii="宋体" w:hAnsi="宋体" w:cs="宋体"/>
          <w:color w:val="auto"/>
          <w:highlight w:val="none"/>
        </w:rPr>
      </w:pPr>
      <w:r>
        <w:rPr>
          <w:rFonts w:ascii="宋体" w:hAnsi="宋体" w:cs="宋体"/>
          <w:color w:val="auto"/>
          <w:highlight w:val="none"/>
        </w:rPr>
      </w:r>
      <w:r/>
    </w:p>
    <w:p>
      <w:pPr>
        <w:ind w:firstLine="480"/>
        <w:widowControl/>
        <w:rPr>
          <w:rFonts w:ascii="宋体" w:hAnsi="宋体" w:cs="宋体"/>
          <w:color w:val="auto"/>
          <w:sz w:val="24"/>
          <w:highlight w:val="none"/>
        </w:rPr>
      </w:pPr>
      <w:r>
        <w:rPr>
          <w:rFonts w:ascii="宋体" w:hAnsi="宋体" w:cs="宋体"/>
          <w:color w:val="auto"/>
          <w:sz w:val="24"/>
          <w:highlight w:val="none"/>
        </w:rPr>
      </w:r>
      <w:r/>
    </w:p>
    <w:sectPr>
      <w:footnotePr/>
      <w:endnotePr/>
      <w:type w:val="nextPage"/>
      <w:pgSz w:w="11906" w:h="16838" w:orient="portrait"/>
      <w:pgMar w:top="1134" w:right="1797" w:bottom="1134"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Tahoma">
    <w:panose1 w:val="020B0604030504040204"/>
  </w:font>
  <w:font w:name="Courier New">
    <w:panose1 w:val="02070309020205020404"/>
  </w:font>
  <w:font w:name="Cambria">
    <w:panose1 w:val="02040503050406030204"/>
  </w:font>
  <w:font w:name="Verdana">
    <w:panose1 w:val="020B0604030504040204"/>
  </w:font>
  <w:font w:name="仿宋_GB2312">
    <w:panose1 w:val="0201060906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rPr>
        <w:rStyle w:val="975"/>
      </w:rPr>
      <w:framePr w:wrap="around" w:vAnchor="text" w:hAnchor="margin" w:xAlign="center" w:y="1"/>
    </w:pPr>
    <w:r>
      <w:fldChar w:fldCharType="begin"/>
    </w:r>
    <w:r>
      <w:rPr>
        <w:rStyle w:val="975"/>
      </w:rPr>
      <w:instrText xml:space="preserve">PAGE  </w:instrText>
    </w:r>
    <w:r>
      <w:fldChar w:fldCharType="end"/>
    </w:r>
    <w:r/>
  </w:p>
  <w:p>
    <w:pPr>
      <w:pStyle w:val="101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222885" cy="306705"/>
              <wp:effectExtent l="0" t="0" r="0" b="0"/>
              <wp:wrapNone/>
              <wp:docPr id="1" name="文本框 10"/>
              <wp:cNvGraphicFramePr/>
              <a:graphic xmlns:a="http://schemas.openxmlformats.org/drawingml/2006/main">
                <a:graphicData uri="http://schemas.microsoft.com/office/word/2010/wordprocessingShape">
                  <wps:wsp>
                    <wps:cNvPr id="0" name=""/>
                    <wps:cNvSpPr txBox="1"/>
                    <wps:spPr bwMode="auto">
                      <a:xfrm>
                        <a:off x="0" y="0"/>
                        <a:ext cx="223032" cy="306678"/>
                      </a:xfrm>
                      <a:prstGeom prst="rect">
                        <a:avLst/>
                      </a:prstGeom>
                      <a:noFill/>
                      <a:ln>
                        <a:noFill/>
                      </a:ln>
                    </wps:spPr>
                    <wps:txbx>
                      <w:txbxContent>
                        <w:p>
                          <w:pPr>
                            <w:pStyle w:val="952"/>
                            <w:tabs>
                              <w:tab w:val="clear" w:pos="7143" w:leader="none"/>
                              <w:tab w:val="clear" w:pos="14287" w:leader="none"/>
                            </w:tabs>
                          </w:pPr>
                          <w:r>
                            <w:fldChar w:fldCharType="begin"/>
                          </w:r>
                          <w:r>
                            <w:instrText xml:space="preserve"> PAGE  \* MERGEFORMAT </w:instrText>
                          </w:r>
                          <w:r>
                            <w:fldChar w:fldCharType="separate"/>
                          </w:r>
                          <w:r>
                            <w:t xml:space="preserve">19</w:t>
                          </w:r>
                          <w: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64384;o:allowoverlap:true;o:allowincell:true;mso-position-horizontal-relative:margin;mso-position-horizontal:center;mso-position-vertical-relative:text;margin-top:0.0pt;mso-position-vertical:absolute;width:17.6pt;height:24.1pt;mso-wrap-distance-left:9.0pt;mso-wrap-distance-top:0.0pt;mso-wrap-distance-right:9.0pt;mso-wrap-distance-bottom:0.0pt;visibility:visible;" filled="f" stroked="f">
              <v:textbox inset="0,0,0,0">
                <w:txbxContent>
                  <w:p>
                    <w:pPr>
                      <w:pStyle w:val="952"/>
                      <w:tabs>
                        <w:tab w:val="clear" w:pos="7143" w:leader="none"/>
                        <w:tab w:val="clear" w:pos="14287" w:leader="none"/>
                      </w:tabs>
                    </w:pPr>
                    <w:r>
                      <w:fldChar w:fldCharType="begin"/>
                    </w:r>
                    <w:r>
                      <w:instrText xml:space="preserve"> PAGE  \* MERGEFORMAT </w:instrText>
                    </w:r>
                    <w:r>
                      <w:fldChar w:fldCharType="separate"/>
                    </w:r>
                    <w:r>
                      <w:t xml:space="preserve">19</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318135" cy="306705"/>
              <wp:effectExtent l="0" t="0" r="0" b="0"/>
              <wp:wrapNone/>
              <wp:docPr id="2" name="文本框 11"/>
              <wp:cNvGraphicFramePr/>
              <a:graphic xmlns:a="http://schemas.openxmlformats.org/drawingml/2006/main">
                <a:graphicData uri="http://schemas.microsoft.com/office/word/2010/wordprocessingShape">
                  <wps:wsp>
                    <wps:cNvPr id="0" name=""/>
                    <wps:cNvSpPr txBox="1"/>
                    <wps:spPr bwMode="auto">
                      <a:xfrm>
                        <a:off x="0" y="0"/>
                        <a:ext cx="318283" cy="306678"/>
                      </a:xfrm>
                      <a:prstGeom prst="rect">
                        <a:avLst/>
                      </a:prstGeom>
                      <a:noFill/>
                      <a:ln>
                        <a:noFill/>
                      </a:ln>
                    </wps:spPr>
                    <wps:txbx>
                      <w:txbxContent>
                        <w:p>
                          <w:pPr>
                            <w:pStyle w:val="952"/>
                            <w:tabs>
                              <w:tab w:val="clear" w:pos="7143" w:leader="none"/>
                              <w:tab w:val="clear" w:pos="14287" w:leader="none"/>
                            </w:tabs>
                          </w:pPr>
                          <w:r>
                            <w:fldChar w:fldCharType="begin"/>
                          </w:r>
                          <w:r>
                            <w:instrText xml:space="preserve"> PAGE  \* MERGEFORMAT </w:instrText>
                          </w:r>
                          <w:r>
                            <w:fldChar w:fldCharType="separate"/>
                          </w:r>
                          <w:r>
                            <w:t xml:space="preserve">15</w:t>
                          </w:r>
                          <w:r>
                            <w:fldChar w:fldCharType="end"/>
                          </w:r>
                          <w:r/>
                        </w:p>
                        <w:p>
                          <w:r/>
                          <w:r/>
                        </w:p>
                      </w:txbxContent>
                    </wps:txbx>
                    <wps:bodyPr wrap="square" lIns="0" tIns="0" rIns="0" bIns="0" upright="1">
                      <a:noAutofit/>
                    </wps:bodyPr>
                  </wps:wsp>
                </a:graphicData>
              </a:graphic>
            </wp:anchor>
          </w:drawing>
        </mc:Choice>
        <mc:Fallback>
          <w:pict>
            <v:shape id="shape 1" o:spid="_x0000_s1" o:spt="202" type="#_x0000_t202" style="position:absolute;z-index:251665408;o:allowoverlap:true;o:allowincell:true;mso-position-horizontal-relative:margin;mso-position-horizontal:center;mso-position-vertical-relative:text;margin-top:0.0pt;mso-position-vertical:absolute;width:25.0pt;height:24.1pt;mso-wrap-distance-left:9.0pt;mso-wrap-distance-top:0.0pt;mso-wrap-distance-right:9.0pt;mso-wrap-distance-bottom:0.0pt;visibility:visible;" filled="f" stroked="f">
              <v:textbox inset="0,0,0,0">
                <w:txbxContent>
                  <w:p>
                    <w:pPr>
                      <w:pStyle w:val="952"/>
                      <w:tabs>
                        <w:tab w:val="clear" w:pos="7143" w:leader="none"/>
                        <w:tab w:val="clear" w:pos="14287" w:leader="none"/>
                      </w:tabs>
                    </w:pPr>
                    <w:r>
                      <w:fldChar w:fldCharType="begin"/>
                    </w:r>
                    <w:r>
                      <w:instrText xml:space="preserve"> PAGE  \* MERGEFORMAT </w:instrText>
                    </w:r>
                    <w:r>
                      <w:fldChar w:fldCharType="separate"/>
                    </w:r>
                    <w:r>
                      <w:t xml:space="preserve">15</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233680" cy="306705"/>
              <wp:effectExtent l="6350" t="6350" r="6350" b="635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233616" cy="306678"/>
                      </a:xfrm>
                      <a:prstGeom prst="rect">
                        <a:avLst/>
                      </a:prstGeom>
                      <a:noFill/>
                      <a:ln>
                        <a:noFill/>
                      </a:ln>
                    </wps:spPr>
                    <wps:txbx>
                      <w:txbxContent>
                        <w:p>
                          <w:pPr>
                            <w:pStyle w:val="952"/>
                            <w:tabs>
                              <w:tab w:val="clear" w:pos="7143" w:leader="none"/>
                              <w:tab w:val="clear" w:pos="14287" w:leader="none"/>
                            </w:tabs>
                          </w:pPr>
                          <w:r>
                            <w:fldChar w:fldCharType="begin"/>
                          </w:r>
                          <w:r>
                            <w:instrText xml:space="preserve"> PAGE  \* MERGEFORMAT </w:instrText>
                          </w:r>
                          <w:r>
                            <w:fldChar w:fldCharType="separate"/>
                          </w:r>
                          <w:r>
                            <w:t xml:space="preserve">41</w:t>
                          </w:r>
                          <w:r>
                            <w:fldChar w:fldCharType="end"/>
                          </w:r>
                          <w:r/>
                        </w:p>
                        <w:p>
                          <w:r/>
                          <w:r/>
                        </w:p>
                      </w:txbxContent>
                    </wps:txbx>
                    <wps:bodyPr wrap="square" lIns="0" tIns="0" rIns="0" bIns="0" upright="1">
                      <a:no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8.4pt;height:24.1pt;mso-wrap-distance-left:9.0pt;mso-wrap-distance-top:0.0pt;mso-wrap-distance-right:9.0pt;mso-wrap-distance-bottom:0.0pt;visibility:visible;" filled="f" stroked="f">
              <v:textbox inset="0,0,0,0">
                <w:txbxContent>
                  <w:p>
                    <w:pPr>
                      <w:pStyle w:val="952"/>
                      <w:tabs>
                        <w:tab w:val="clear" w:pos="7143" w:leader="none"/>
                        <w:tab w:val="clear" w:pos="14287" w:leader="none"/>
                      </w:tabs>
                    </w:pPr>
                    <w:r>
                      <w:fldChar w:fldCharType="begin"/>
                    </w:r>
                    <w:r>
                      <w:instrText xml:space="preserve"> PAGE  \* MERGEFORMAT </w:instrText>
                    </w:r>
                    <w:r>
                      <w:fldChar w:fldCharType="separate"/>
                    </w:r>
                    <w:r>
                      <w:t xml:space="preserve">41</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jc w:val="center"/>
    </w:pPr>
    <w:r>
      <w:fldChar w:fldCharType="begin"/>
    </w:r>
    <w:r>
      <w:instrText xml:space="preserve">PAGE \* MERGEFORMAT</w:instrText>
    </w:r>
    <w:r>
      <w:fldChar w:fldCharType="separate"/>
    </w:r>
    <w:r>
      <w:t xml:space="preserve">1</w:t>
    </w:r>
    <w:r>
      <w:fldChar w:fldCharType="end"/>
    </w:r>
    <w:r/>
  </w:p>
  <w:p>
    <w:pPr>
      <w:pStyle w:val="85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jc w:val="left"/>
      <w:rPr>
        <w:rFonts w:ascii="仿宋" w:hAnsi="仿宋"/>
      </w:rPr>
      <w:pBdr>
        <w:bottom w:val="none" w:color="000000" w:sz="0" w:space="0"/>
      </w:pBdr>
    </w:pPr>
    <w:r>
      <w:rPr>
        <w:rFonts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ind w:left="5866" w:hanging="5866"/>
      <w:jc w:val="left"/>
      <w:pBdr>
        <w:bottom w:val="none" w:color="000000" w:sz="0" w:space="1"/>
      </w:pBdr>
    </w:pPr>
    <w:r>
      <w:rPr>
        <w:rFonts w:hint="eastAsia"/>
      </w:rP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pStyle w:val="974"/>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6"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7">
    <w:name w:val="Heading 1"/>
    <w:basedOn w:val="816"/>
    <w:next w:val="816"/>
    <w:link w:val="897"/>
    <w:uiPriority w:val="9"/>
    <w:qFormat/>
    <w:pPr>
      <w:keepLines/>
      <w:keepNext/>
      <w:spacing w:before="480" w:after="200"/>
      <w:outlineLvl w:val="0"/>
    </w:pPr>
    <w:rPr>
      <w:rFonts w:ascii="Arial" w:hAnsi="Arial" w:eastAsia="Arial" w:cs="Arial"/>
      <w:sz w:val="40"/>
      <w:szCs w:val="40"/>
    </w:rPr>
  </w:style>
  <w:style w:type="paragraph" w:styleId="818">
    <w:name w:val="Heading 2"/>
    <w:basedOn w:val="816"/>
    <w:next w:val="816"/>
    <w:link w:val="898"/>
    <w:uiPriority w:val="9"/>
    <w:unhideWhenUsed/>
    <w:qFormat/>
    <w:pPr>
      <w:keepLines/>
      <w:keepNext/>
      <w:spacing w:before="360" w:after="200"/>
      <w:outlineLvl w:val="1"/>
    </w:pPr>
    <w:rPr>
      <w:rFonts w:ascii="Arial" w:hAnsi="Arial" w:eastAsia="Arial" w:cs="Arial"/>
      <w:sz w:val="34"/>
    </w:rPr>
  </w:style>
  <w:style w:type="paragraph" w:styleId="819">
    <w:name w:val="Heading 3"/>
    <w:basedOn w:val="816"/>
    <w:next w:val="816"/>
    <w:link w:val="899"/>
    <w:uiPriority w:val="9"/>
    <w:unhideWhenUsed/>
    <w:qFormat/>
    <w:pPr>
      <w:keepLines/>
      <w:keepNext/>
      <w:spacing w:before="320" w:after="200"/>
      <w:outlineLvl w:val="2"/>
    </w:pPr>
    <w:rPr>
      <w:rFonts w:ascii="Arial" w:hAnsi="Arial" w:eastAsia="Arial" w:cs="Arial"/>
      <w:sz w:val="30"/>
      <w:szCs w:val="30"/>
    </w:rPr>
  </w:style>
  <w:style w:type="paragraph" w:styleId="820">
    <w:name w:val="Heading 4"/>
    <w:basedOn w:val="816"/>
    <w:next w:val="816"/>
    <w:link w:val="900"/>
    <w:uiPriority w:val="9"/>
    <w:unhideWhenUsed/>
    <w:qFormat/>
    <w:pPr>
      <w:keepLines/>
      <w:keepNext/>
      <w:spacing w:before="320" w:after="200"/>
      <w:outlineLvl w:val="3"/>
    </w:pPr>
    <w:rPr>
      <w:rFonts w:ascii="Arial" w:hAnsi="Arial" w:eastAsia="Arial" w:cs="Arial"/>
      <w:b/>
      <w:bCs/>
      <w:sz w:val="26"/>
      <w:szCs w:val="26"/>
    </w:rPr>
  </w:style>
  <w:style w:type="paragraph" w:styleId="821">
    <w:name w:val="Heading 5"/>
    <w:basedOn w:val="816"/>
    <w:next w:val="816"/>
    <w:link w:val="901"/>
    <w:uiPriority w:val="9"/>
    <w:unhideWhenUsed/>
    <w:qFormat/>
    <w:pPr>
      <w:keepLines/>
      <w:keepNext/>
      <w:spacing w:before="320" w:after="200"/>
      <w:outlineLvl w:val="4"/>
    </w:pPr>
    <w:rPr>
      <w:rFonts w:ascii="Arial" w:hAnsi="Arial" w:eastAsia="Arial" w:cs="Arial"/>
      <w:b/>
      <w:bCs/>
      <w:sz w:val="24"/>
    </w:rPr>
  </w:style>
  <w:style w:type="paragraph" w:styleId="822">
    <w:name w:val="Heading 6"/>
    <w:basedOn w:val="816"/>
    <w:next w:val="816"/>
    <w:link w:val="902"/>
    <w:uiPriority w:val="9"/>
    <w:unhideWhenUsed/>
    <w:qFormat/>
    <w:pPr>
      <w:keepLines/>
      <w:keepNext/>
      <w:spacing w:before="320" w:after="200"/>
      <w:outlineLvl w:val="5"/>
    </w:pPr>
    <w:rPr>
      <w:rFonts w:ascii="Arial" w:hAnsi="Arial" w:eastAsia="Arial" w:cs="Arial"/>
      <w:b/>
      <w:bCs/>
      <w:sz w:val="22"/>
      <w:szCs w:val="22"/>
    </w:rPr>
  </w:style>
  <w:style w:type="paragraph" w:styleId="823">
    <w:name w:val="Heading 7"/>
    <w:basedOn w:val="816"/>
    <w:next w:val="816"/>
    <w:link w:val="903"/>
    <w:uiPriority w:val="9"/>
    <w:unhideWhenUsed/>
    <w:qFormat/>
    <w:pPr>
      <w:keepLines/>
      <w:keepNext/>
      <w:spacing w:before="320" w:after="200"/>
      <w:outlineLvl w:val="6"/>
    </w:pPr>
    <w:rPr>
      <w:rFonts w:ascii="Arial" w:hAnsi="Arial" w:eastAsia="Arial" w:cs="Arial"/>
      <w:b/>
      <w:bCs/>
      <w:i/>
      <w:iCs/>
      <w:sz w:val="22"/>
      <w:szCs w:val="22"/>
    </w:rPr>
  </w:style>
  <w:style w:type="paragraph" w:styleId="824">
    <w:name w:val="Heading 8"/>
    <w:basedOn w:val="816"/>
    <w:next w:val="816"/>
    <w:link w:val="904"/>
    <w:uiPriority w:val="9"/>
    <w:unhideWhenUsed/>
    <w:qFormat/>
    <w:pPr>
      <w:keepLines/>
      <w:keepNext/>
      <w:spacing w:before="320" w:after="200"/>
      <w:outlineLvl w:val="7"/>
    </w:pPr>
    <w:rPr>
      <w:rFonts w:ascii="Arial" w:hAnsi="Arial" w:eastAsia="Arial" w:cs="Arial"/>
      <w:i/>
      <w:iCs/>
      <w:sz w:val="22"/>
      <w:szCs w:val="22"/>
    </w:rPr>
  </w:style>
  <w:style w:type="paragraph" w:styleId="825">
    <w:name w:val="Heading 9"/>
    <w:basedOn w:val="816"/>
    <w:next w:val="816"/>
    <w:link w:val="905"/>
    <w:uiPriority w:val="9"/>
    <w:unhideWhenUsed/>
    <w:qFormat/>
    <w:pPr>
      <w:keepLines/>
      <w:keepNext/>
      <w:spacing w:before="320" w:after="200"/>
      <w:outlineLvl w:val="8"/>
    </w:pPr>
    <w:rPr>
      <w:rFonts w:ascii="Arial" w:hAnsi="Arial" w:eastAsia="Arial" w:cs="Arial"/>
      <w:i/>
      <w:iCs/>
      <w:szCs w:val="21"/>
    </w:rPr>
  </w:style>
  <w:style w:type="character" w:styleId="826" w:default="1">
    <w:name w:val="Default Paragraph Font"/>
    <w:uiPriority w:val="1"/>
    <w:semiHidden/>
    <w:unhideWhenUsed/>
    <w:qFormat/>
  </w:style>
  <w:style w:type="table" w:styleId="827" w:default="1">
    <w:name w:val="Normal Table"/>
    <w:uiPriority w:val="99"/>
    <w:semiHidden/>
    <w:unhideWhenUsed/>
    <w:qFormat/>
    <w:tblPr>
      <w:tblCellMar>
        <w:left w:w="108" w:type="dxa"/>
        <w:top w:w="0" w:type="dxa"/>
        <w:right w:w="108" w:type="dxa"/>
        <w:bottom w:w="0" w:type="dxa"/>
      </w:tblCellMar>
    </w:tblPr>
  </w:style>
  <w:style w:type="paragraph" w:styleId="828">
    <w:name w:val="toc 7"/>
    <w:basedOn w:val="816"/>
    <w:next w:val="816"/>
    <w:uiPriority w:val="39"/>
    <w:unhideWhenUsed/>
    <w:qFormat/>
    <w:pPr>
      <w:ind w:left="1701"/>
      <w:spacing w:after="57"/>
    </w:pPr>
  </w:style>
  <w:style w:type="paragraph" w:styleId="829">
    <w:name w:val="Caption"/>
    <w:basedOn w:val="816"/>
    <w:next w:val="81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30">
    <w:name w:val="Body Text"/>
    <w:basedOn w:val="816"/>
    <w:next w:val="831"/>
    <w:uiPriority w:val="99"/>
    <w:qFormat/>
    <w:pPr>
      <w:spacing w:after="120"/>
    </w:pPr>
    <w:rPr>
      <w:rFonts w:ascii="Calibri" w:hAnsi="Calibri"/>
    </w:rPr>
  </w:style>
  <w:style w:type="paragraph" w:styleId="831" w:customStyle="1">
    <w:name w:val="一级条标题"/>
    <w:basedOn w:val="832"/>
    <w:next w:val="84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32" w:customStyle="1">
    <w:name w:val="章标题"/>
    <w:next w:val="833"/>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33" w:customStyle="1">
    <w:name w:val="正文112"/>
    <w:next w:val="83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4" w:customStyle="1">
    <w:name w:val="正文1"/>
    <w:basedOn w:val="835"/>
    <w:next w:val="842"/>
    <w:link w:val="98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5" w:customStyle="1">
    <w:name w:val="正文111"/>
    <w:next w:val="83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6" w:customStyle="1">
    <w:name w:val="正文首行缩进1"/>
    <w:next w:val="837"/>
    <w:uiPriority w:val="0"/>
    <w:qFormat/>
    <w:pPr>
      <w:ind w:firstLine="420"/>
      <w:jc w:val="both"/>
      <w:spacing w:after="120"/>
      <w:widowControl w:val="off"/>
    </w:pPr>
    <w:rPr>
      <w:rFonts w:hint="default" w:ascii="仿宋_GB2312" w:hAnsi="Times New Roman" w:eastAsia="仿宋_GB2312" w:cs="Times New Roman"/>
      <w:sz w:val="30"/>
      <w:szCs w:val="30"/>
      <w:lang w:val="en-US" w:eastAsia="zh-CN" w:bidi="ar-SA"/>
    </w:rPr>
  </w:style>
  <w:style w:type="paragraph" w:styleId="837" w:customStyle="1">
    <w:name w:val="正文首行缩进 21"/>
    <w:basedOn w:val="838"/>
    <w:next w:val="835"/>
    <w:link w:val="982"/>
    <w:uiPriority w:val="0"/>
    <w:qFormat/>
    <w:pPr>
      <w:ind w:firstLine="420"/>
    </w:pPr>
  </w:style>
  <w:style w:type="paragraph" w:styleId="838" w:customStyle="1">
    <w:name w:val="正文文本缩进1"/>
    <w:basedOn w:val="839"/>
    <w:next w:val="841"/>
    <w:link w:val="962"/>
    <w:uiPriority w:val="0"/>
    <w:qFormat/>
    <w:pPr>
      <w:ind w:left="420"/>
      <w:spacing w:after="120"/>
    </w:pPr>
  </w:style>
  <w:style w:type="paragraph" w:styleId="839" w:customStyle="1">
    <w:name w:val="正文11"/>
    <w:next w:val="840"/>
    <w:link w:val="114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0" w:customStyle="1">
    <w:name w:val="正文文本1"/>
    <w:basedOn w:val="834"/>
    <w:next w:val="831"/>
    <w:uiPriority w:val="0"/>
    <w:qFormat/>
    <w:pPr>
      <w:spacing w:after="120"/>
    </w:pPr>
    <w:rPr>
      <w:lang w:eastAsia="en-US"/>
    </w:rPr>
  </w:style>
  <w:style w:type="paragraph" w:styleId="841" w:customStyle="1">
    <w:name w:val="寄信人地址1"/>
    <w:basedOn w:val="816"/>
    <w:uiPriority w:val="0"/>
    <w:qFormat/>
    <w:rPr>
      <w:rFonts w:ascii="Arial" w:hAnsi="Arial"/>
    </w:rPr>
  </w:style>
  <w:style w:type="paragraph" w:styleId="842" w:customStyle="1">
    <w:name w:val="脚注文本1"/>
    <w:basedOn w:val="816"/>
    <w:next w:val="843"/>
    <w:link w:val="957"/>
    <w:uiPriority w:val="99"/>
    <w:unhideWhenUsed/>
    <w:qFormat/>
    <w:pPr>
      <w:spacing w:after="40"/>
    </w:pPr>
    <w:rPr>
      <w:sz w:val="18"/>
    </w:rPr>
  </w:style>
  <w:style w:type="paragraph" w:styleId="843" w:customStyle="1">
    <w:name w:val="索引 51"/>
    <w:next w:val="834"/>
    <w:uiPriority w:val="0"/>
    <w:qFormat/>
    <w:pPr>
      <w:ind w:left="798"/>
      <w:widowControl w:val="off"/>
    </w:pPr>
    <w:rPr>
      <w:rFonts w:hint="default" w:ascii="Calibri" w:hAnsi="Calibri" w:eastAsia="宋体" w:cs="Times New Roman"/>
      <w:sz w:val="21"/>
      <w:szCs w:val="24"/>
      <w:lang w:val="en-US" w:eastAsia="zh-CN" w:bidi="ar-SA"/>
    </w:rPr>
  </w:style>
  <w:style w:type="paragraph" w:styleId="844" w:customStyle="1">
    <w:name w:val="段"/>
    <w:basedOn w:val="816"/>
    <w:next w:val="833"/>
    <w:uiPriority w:val="0"/>
    <w:qFormat/>
    <w:pPr>
      <w:ind w:firstLine="200"/>
      <w:widowControl/>
    </w:pPr>
    <w:rPr>
      <w:rFonts w:hint="eastAsia" w:ascii="宋体"/>
      <w:szCs w:val="20"/>
    </w:rPr>
  </w:style>
  <w:style w:type="paragraph" w:styleId="845">
    <w:name w:val="Body Text Indent"/>
    <w:next w:val="846"/>
    <w:uiPriority w:val="99"/>
    <w:qFormat/>
    <w:pPr>
      <w:ind w:left="420" w:firstLine="200"/>
      <w:spacing w:after="120" w:line="360" w:lineRule="auto"/>
    </w:pPr>
    <w:rPr>
      <w:rFonts w:hint="default" w:ascii="Verdana" w:hAnsi="Verdana" w:eastAsia="宋体" w:cs="Times New Roman"/>
      <w:sz w:val="24"/>
      <w:szCs w:val="28"/>
      <w:lang w:val="en-US" w:eastAsia="zh-CN" w:bidi="ar-SA"/>
    </w:rPr>
  </w:style>
  <w:style w:type="paragraph" w:styleId="846">
    <w:name w:val="Body Text First Indent 2"/>
    <w:next w:val="816"/>
    <w:uiPriority w:val="0"/>
    <w:qFormat/>
    <w:pPr>
      <w:ind w:left="0" w:firstLine="420"/>
      <w:spacing w:after="0" w:line="360" w:lineRule="auto"/>
    </w:pPr>
    <w:rPr>
      <w:rFonts w:hint="default" w:ascii="宋体" w:hAnsi="宋体" w:eastAsia="宋体" w:cs="Times New Roman"/>
      <w:sz w:val="20"/>
      <w:szCs w:val="20"/>
      <w:lang w:val="en-US" w:eastAsia="zh-CN" w:bidi="ar-SA"/>
    </w:rPr>
  </w:style>
  <w:style w:type="paragraph" w:styleId="847">
    <w:name w:val="Block Text"/>
    <w:basedOn w:val="816"/>
    <w:next w:val="816"/>
    <w:uiPriority w:val="99"/>
    <w:unhideWhenUsed/>
    <w:qFormat/>
    <w:pPr>
      <w:ind w:left="1440" w:right="1440"/>
      <w:spacing w:after="120"/>
    </w:pPr>
  </w:style>
  <w:style w:type="paragraph" w:styleId="848">
    <w:name w:val="toc 5"/>
    <w:basedOn w:val="816"/>
    <w:next w:val="816"/>
    <w:uiPriority w:val="39"/>
    <w:unhideWhenUsed/>
    <w:qFormat/>
    <w:pPr>
      <w:ind w:left="1134"/>
      <w:spacing w:after="57"/>
    </w:pPr>
  </w:style>
  <w:style w:type="paragraph" w:styleId="849">
    <w:name w:val="toc 3"/>
    <w:basedOn w:val="816"/>
    <w:next w:val="816"/>
    <w:uiPriority w:val="39"/>
    <w:unhideWhenUsed/>
    <w:qFormat/>
    <w:pPr>
      <w:ind w:left="567"/>
      <w:spacing w:after="57"/>
    </w:pPr>
  </w:style>
  <w:style w:type="paragraph" w:styleId="850">
    <w:name w:val="toc 8"/>
    <w:basedOn w:val="816"/>
    <w:next w:val="816"/>
    <w:uiPriority w:val="39"/>
    <w:unhideWhenUsed/>
    <w:qFormat/>
    <w:pPr>
      <w:ind w:left="1984"/>
      <w:spacing w:after="57"/>
    </w:pPr>
  </w:style>
  <w:style w:type="paragraph" w:styleId="851">
    <w:name w:val="endnote text"/>
    <w:basedOn w:val="816"/>
    <w:link w:val="917"/>
    <w:uiPriority w:val="99"/>
    <w:semiHidden/>
    <w:unhideWhenUsed/>
    <w:qFormat/>
    <w:rPr>
      <w:sz w:val="20"/>
    </w:rPr>
  </w:style>
  <w:style w:type="paragraph" w:styleId="852">
    <w:name w:val="Balloon Text"/>
    <w:basedOn w:val="816"/>
    <w:link w:val="1151"/>
    <w:uiPriority w:val="99"/>
    <w:semiHidden/>
    <w:unhideWhenUsed/>
    <w:qFormat/>
    <w:rPr>
      <w:sz w:val="18"/>
      <w:szCs w:val="18"/>
    </w:rPr>
  </w:style>
  <w:style w:type="paragraph" w:styleId="853">
    <w:name w:val="Footer"/>
    <w:basedOn w:val="816"/>
    <w:link w:val="915"/>
    <w:uiPriority w:val="99"/>
    <w:unhideWhenUsed/>
    <w:qFormat/>
    <w:pPr>
      <w:tabs>
        <w:tab w:val="center" w:pos="7143" w:leader="none"/>
        <w:tab w:val="right" w:pos="14287" w:leader="none"/>
      </w:tabs>
    </w:pPr>
  </w:style>
  <w:style w:type="paragraph" w:styleId="854">
    <w:name w:val="Header"/>
    <w:basedOn w:val="816"/>
    <w:link w:val="914"/>
    <w:uiPriority w:val="99"/>
    <w:unhideWhenUsed/>
    <w:qFormat/>
    <w:pPr>
      <w:tabs>
        <w:tab w:val="center" w:pos="7143" w:leader="none"/>
        <w:tab w:val="right" w:pos="14287" w:leader="none"/>
      </w:tabs>
    </w:pPr>
  </w:style>
  <w:style w:type="paragraph" w:styleId="855">
    <w:name w:val="toc 1"/>
    <w:basedOn w:val="816"/>
    <w:next w:val="816"/>
    <w:uiPriority w:val="39"/>
    <w:unhideWhenUsed/>
    <w:qFormat/>
    <w:pPr>
      <w:spacing w:after="57"/>
    </w:pPr>
  </w:style>
  <w:style w:type="paragraph" w:styleId="856">
    <w:name w:val="toc 4"/>
    <w:basedOn w:val="816"/>
    <w:next w:val="816"/>
    <w:uiPriority w:val="39"/>
    <w:unhideWhenUsed/>
    <w:qFormat/>
    <w:pPr>
      <w:ind w:left="850"/>
      <w:spacing w:after="57"/>
    </w:pPr>
  </w:style>
  <w:style w:type="paragraph" w:styleId="857">
    <w:name w:val="Subtitle"/>
    <w:basedOn w:val="816"/>
    <w:next w:val="816"/>
    <w:link w:val="909"/>
    <w:uiPriority w:val="11"/>
    <w:qFormat/>
    <w:pPr>
      <w:spacing w:before="200" w:after="200"/>
    </w:pPr>
    <w:rPr>
      <w:sz w:val="24"/>
    </w:rPr>
  </w:style>
  <w:style w:type="paragraph" w:styleId="858">
    <w:name w:val="footnote text"/>
    <w:basedOn w:val="816"/>
    <w:link w:val="916"/>
    <w:uiPriority w:val="99"/>
    <w:semiHidden/>
    <w:unhideWhenUsed/>
    <w:qFormat/>
    <w:pPr>
      <w:spacing w:after="40"/>
    </w:pPr>
    <w:rPr>
      <w:sz w:val="18"/>
    </w:rPr>
  </w:style>
  <w:style w:type="paragraph" w:styleId="859">
    <w:name w:val="toc 6"/>
    <w:basedOn w:val="816"/>
    <w:next w:val="816"/>
    <w:uiPriority w:val="39"/>
    <w:unhideWhenUsed/>
    <w:qFormat/>
    <w:pPr>
      <w:ind w:left="1417"/>
      <w:spacing w:after="57"/>
    </w:pPr>
  </w:style>
  <w:style w:type="paragraph" w:styleId="860">
    <w:name w:val="table of figures"/>
    <w:basedOn w:val="816"/>
    <w:next w:val="816"/>
    <w:uiPriority w:val="99"/>
    <w:unhideWhenUsed/>
    <w:qFormat/>
  </w:style>
  <w:style w:type="paragraph" w:styleId="861">
    <w:name w:val="toc 2"/>
    <w:basedOn w:val="816"/>
    <w:next w:val="816"/>
    <w:uiPriority w:val="39"/>
    <w:unhideWhenUsed/>
    <w:qFormat/>
    <w:pPr>
      <w:ind w:left="283"/>
      <w:spacing w:after="57"/>
    </w:pPr>
  </w:style>
  <w:style w:type="paragraph" w:styleId="862">
    <w:name w:val="toc 9"/>
    <w:basedOn w:val="816"/>
    <w:next w:val="816"/>
    <w:uiPriority w:val="39"/>
    <w:unhideWhenUsed/>
    <w:qFormat/>
    <w:pPr>
      <w:ind w:left="2268"/>
      <w:spacing w:after="57"/>
    </w:pPr>
  </w:style>
  <w:style w:type="paragraph" w:styleId="863">
    <w:name w:val="Normal (Web)"/>
    <w:basedOn w:val="816"/>
    <w:uiPriority w:val="99"/>
    <w:semiHidden/>
    <w:unhideWhenUsed/>
    <w:qFormat/>
    <w:rPr>
      <w:sz w:val="24"/>
    </w:rPr>
  </w:style>
  <w:style w:type="paragraph" w:styleId="864">
    <w:name w:val="Title"/>
    <w:basedOn w:val="816"/>
    <w:next w:val="816"/>
    <w:link w:val="908"/>
    <w:uiPriority w:val="10"/>
    <w:qFormat/>
    <w:pPr>
      <w:contextualSpacing/>
      <w:spacing w:before="300" w:after="200"/>
    </w:pPr>
    <w:rPr>
      <w:sz w:val="48"/>
      <w:szCs w:val="48"/>
    </w:rPr>
  </w:style>
  <w:style w:type="paragraph" w:styleId="865">
    <w:name w:val="Body Text First Indent"/>
    <w:next w:val="846"/>
    <w:uiPriority w:val="0"/>
    <w:qFormat/>
    <w:pPr>
      <w:ind w:firstLine="420"/>
      <w:spacing w:after="120" w:line="360" w:lineRule="auto"/>
    </w:pPr>
    <w:rPr>
      <w:rFonts w:hint="default" w:ascii="Arial" w:hAnsi="Arial" w:eastAsia="宋体" w:cs="Times New Roman"/>
      <w:sz w:val="24"/>
      <w:lang w:val="en-US" w:eastAsia="zh-CN" w:bidi="ar-SA"/>
    </w:rPr>
  </w:style>
  <w:style w:type="table" w:styleId="86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7">
    <w:name w:val="endnote reference"/>
    <w:uiPriority w:val="99"/>
    <w:semiHidden/>
    <w:unhideWhenUsed/>
    <w:qFormat/>
    <w:rPr>
      <w:vertAlign w:val="superscript"/>
    </w:rPr>
  </w:style>
  <w:style w:type="character" w:styleId="868">
    <w:name w:val="Hyperlink"/>
    <w:uiPriority w:val="99"/>
    <w:unhideWhenUsed/>
    <w:qFormat/>
    <w:rPr>
      <w:color w:val="0000ff" w:themeColor="hyperlink"/>
      <w:u w:val="single"/>
      <w14:textFill>
        <w14:solidFill>
          <w14:schemeClr w14:val="hlink"/>
        </w14:solidFill>
      </w14:textFill>
    </w:rPr>
  </w:style>
  <w:style w:type="character" w:styleId="869">
    <w:name w:val="footnote reference"/>
    <w:uiPriority w:val="99"/>
    <w:unhideWhenUsed/>
    <w:qFormat/>
    <w:rPr>
      <w:vertAlign w:val="superscript"/>
    </w:rPr>
  </w:style>
  <w:style w:type="paragraph" w:styleId="870" w:customStyle="1">
    <w:name w:val="正文文本11"/>
    <w:basedOn w:val="871"/>
    <w:next w:val="831"/>
    <w:uiPriority w:val="0"/>
    <w:qFormat/>
    <w:pPr>
      <w:spacing w:after="120"/>
    </w:pPr>
  </w:style>
  <w:style w:type="paragraph" w:styleId="871" w:customStyle="1">
    <w:name w:val="正文12"/>
    <w:next w:val="872"/>
    <w:uiPriority w:val="0"/>
    <w:qFormat/>
    <w:rPr>
      <w:rFonts w:hint="default" w:ascii="Times New Roman" w:hAnsi="Times New Roman" w:eastAsia="宋体" w:cs="Times New Roman"/>
      <w:lang w:val="en-US" w:eastAsia="zh-CN" w:bidi="ar-SA"/>
    </w:rPr>
  </w:style>
  <w:style w:type="paragraph" w:styleId="872" w:customStyle="1">
    <w:name w:val="文本块11"/>
    <w:uiPriority w:val="0"/>
    <w:qFormat/>
    <w:pPr>
      <w:ind w:left="1440" w:right="1440"/>
      <w:jc w:val="both"/>
      <w:spacing w:after="120"/>
      <w:widowControl w:val="off"/>
    </w:pPr>
    <w:rPr>
      <w:rFonts w:hint="default" w:ascii="Times New Roman" w:hAnsi="Times New Roman" w:eastAsia="宋体" w:cs="Times New Roman"/>
      <w:sz w:val="21"/>
      <w:szCs w:val="24"/>
      <w:lang w:val="en-US" w:eastAsia="zh-CN" w:bidi="ar-SA"/>
    </w:rPr>
  </w:style>
  <w:style w:type="character" w:styleId="873" w:customStyle="1">
    <w:name w:val="Heading 1 Char"/>
    <w:basedOn w:val="826"/>
    <w:uiPriority w:val="9"/>
    <w:qFormat/>
    <w:rPr>
      <w:rFonts w:ascii="Arial" w:hAnsi="Arial" w:eastAsia="Arial" w:cs="Arial"/>
      <w:sz w:val="40"/>
      <w:szCs w:val="40"/>
    </w:rPr>
  </w:style>
  <w:style w:type="character" w:styleId="874" w:customStyle="1">
    <w:name w:val="Heading 2 Char"/>
    <w:basedOn w:val="826"/>
    <w:uiPriority w:val="9"/>
    <w:qFormat/>
    <w:rPr>
      <w:rFonts w:ascii="Arial" w:hAnsi="Arial" w:eastAsia="Arial" w:cs="Arial"/>
      <w:sz w:val="34"/>
    </w:rPr>
  </w:style>
  <w:style w:type="character" w:styleId="875" w:customStyle="1">
    <w:name w:val="Heading 3 Char"/>
    <w:basedOn w:val="826"/>
    <w:uiPriority w:val="9"/>
    <w:qFormat/>
    <w:rPr>
      <w:rFonts w:ascii="Arial" w:hAnsi="Arial" w:eastAsia="Arial" w:cs="Arial"/>
      <w:sz w:val="30"/>
      <w:szCs w:val="30"/>
    </w:rPr>
  </w:style>
  <w:style w:type="character" w:styleId="876" w:customStyle="1">
    <w:name w:val="Heading 4 Char"/>
    <w:basedOn w:val="826"/>
    <w:uiPriority w:val="9"/>
    <w:qFormat/>
    <w:rPr>
      <w:rFonts w:ascii="Arial" w:hAnsi="Arial" w:eastAsia="Arial" w:cs="Arial"/>
      <w:b/>
      <w:bCs/>
      <w:sz w:val="26"/>
      <w:szCs w:val="26"/>
    </w:rPr>
  </w:style>
  <w:style w:type="character" w:styleId="877" w:customStyle="1">
    <w:name w:val="Heading 5 Char"/>
    <w:basedOn w:val="826"/>
    <w:uiPriority w:val="9"/>
    <w:qFormat/>
    <w:rPr>
      <w:rFonts w:ascii="Arial" w:hAnsi="Arial" w:eastAsia="Arial" w:cs="Arial"/>
      <w:b/>
      <w:bCs/>
      <w:sz w:val="24"/>
      <w:szCs w:val="24"/>
    </w:rPr>
  </w:style>
  <w:style w:type="character" w:styleId="878" w:customStyle="1">
    <w:name w:val="Heading 6 Char"/>
    <w:basedOn w:val="826"/>
    <w:uiPriority w:val="9"/>
    <w:qFormat/>
    <w:rPr>
      <w:rFonts w:ascii="Arial" w:hAnsi="Arial" w:eastAsia="Arial" w:cs="Arial"/>
      <w:b/>
      <w:bCs/>
      <w:sz w:val="22"/>
      <w:szCs w:val="22"/>
    </w:rPr>
  </w:style>
  <w:style w:type="character" w:styleId="879" w:customStyle="1">
    <w:name w:val="Heading 7 Char"/>
    <w:basedOn w:val="826"/>
    <w:uiPriority w:val="9"/>
    <w:qFormat/>
    <w:rPr>
      <w:rFonts w:ascii="Arial" w:hAnsi="Arial" w:eastAsia="Arial" w:cs="Arial"/>
      <w:b/>
      <w:bCs/>
      <w:i/>
      <w:iCs/>
      <w:sz w:val="22"/>
      <w:szCs w:val="22"/>
    </w:rPr>
  </w:style>
  <w:style w:type="character" w:styleId="880" w:customStyle="1">
    <w:name w:val="Heading 8 Char"/>
    <w:basedOn w:val="826"/>
    <w:uiPriority w:val="9"/>
    <w:qFormat/>
    <w:rPr>
      <w:rFonts w:ascii="Arial" w:hAnsi="Arial" w:eastAsia="Arial" w:cs="Arial"/>
      <w:i/>
      <w:iCs/>
      <w:sz w:val="22"/>
      <w:szCs w:val="22"/>
    </w:rPr>
  </w:style>
  <w:style w:type="character" w:styleId="881" w:customStyle="1">
    <w:name w:val="Heading 9 Char"/>
    <w:basedOn w:val="826"/>
    <w:uiPriority w:val="9"/>
    <w:qFormat/>
    <w:rPr>
      <w:rFonts w:ascii="Arial" w:hAnsi="Arial" w:eastAsia="Arial" w:cs="Arial"/>
      <w:i/>
      <w:iCs/>
      <w:sz w:val="21"/>
      <w:szCs w:val="21"/>
    </w:rPr>
  </w:style>
  <w:style w:type="character" w:styleId="882" w:customStyle="1">
    <w:name w:val="Title Char"/>
    <w:basedOn w:val="826"/>
    <w:uiPriority w:val="10"/>
    <w:qFormat/>
    <w:rPr>
      <w:sz w:val="48"/>
      <w:szCs w:val="48"/>
    </w:rPr>
  </w:style>
  <w:style w:type="character" w:styleId="883" w:customStyle="1">
    <w:name w:val="Subtitle Char"/>
    <w:basedOn w:val="826"/>
    <w:uiPriority w:val="11"/>
    <w:qFormat/>
    <w:rPr>
      <w:sz w:val="24"/>
      <w:szCs w:val="24"/>
    </w:rPr>
  </w:style>
  <w:style w:type="character" w:styleId="884" w:customStyle="1">
    <w:name w:val="Quote Char"/>
    <w:uiPriority w:val="29"/>
    <w:qFormat/>
    <w:rPr>
      <w:i/>
    </w:rPr>
  </w:style>
  <w:style w:type="character" w:styleId="885" w:customStyle="1">
    <w:name w:val="Intense Quote Char"/>
    <w:uiPriority w:val="30"/>
    <w:qFormat/>
    <w:rPr>
      <w:i/>
    </w:rPr>
  </w:style>
  <w:style w:type="character" w:styleId="886" w:customStyle="1">
    <w:name w:val="Header Char"/>
    <w:basedOn w:val="826"/>
    <w:uiPriority w:val="99"/>
    <w:qFormat/>
  </w:style>
  <w:style w:type="character" w:styleId="887" w:customStyle="1">
    <w:name w:val="Caption Char"/>
    <w:uiPriority w:val="99"/>
    <w:qFormat/>
  </w:style>
  <w:style w:type="character" w:styleId="888" w:customStyle="1">
    <w:name w:val="Footnote Text Char"/>
    <w:uiPriority w:val="99"/>
    <w:qFormat/>
    <w:rPr>
      <w:sz w:val="18"/>
    </w:rPr>
  </w:style>
  <w:style w:type="character" w:styleId="889" w:customStyle="1">
    <w:name w:val="Endnote Text Char"/>
    <w:uiPriority w:val="99"/>
    <w:qFormat/>
    <w:rPr>
      <w:sz w:val="20"/>
    </w:rPr>
  </w:style>
  <w:style w:type="paragraph" w:styleId="890" w:customStyle="1">
    <w:name w:val="TOC Heading"/>
    <w:uiPriority w:val="39"/>
    <w:unhideWhenUsed/>
    <w:qFormat/>
    <w:rPr>
      <w:rFonts w:hint="default" w:ascii="Times New Roman" w:hAnsi="Times New Roman" w:eastAsia="宋体" w:cs="Times New Roman"/>
    </w:rPr>
  </w:style>
  <w:style w:type="paragraph" w:styleId="891" w:customStyle="1">
    <w:name w:val="文本块1"/>
    <w:basedOn w:val="871"/>
    <w:next w:val="892"/>
    <w:uiPriority w:val="99"/>
    <w:unhideWhenUsed/>
    <w:qFormat/>
    <w:pPr>
      <w:ind w:left="567" w:right="454" w:firstLine="498"/>
    </w:pPr>
    <w:rPr>
      <w:rFonts w:ascii="仿宋_GB2312" w:eastAsia="仿宋_GB2312"/>
      <w:sz w:val="30"/>
    </w:rPr>
  </w:style>
  <w:style w:type="paragraph" w:styleId="892" w:customStyle="1">
    <w:name w:val="标题 41"/>
    <w:basedOn w:val="839"/>
    <w:next w:val="839"/>
    <w:uiPriority w:val="0"/>
    <w:qFormat/>
    <w:pPr>
      <w:keepLines/>
      <w:keepNext/>
      <w:spacing w:before="280" w:after="290" w:line="372" w:lineRule="auto"/>
      <w:outlineLvl w:val="3"/>
    </w:pPr>
    <w:rPr>
      <w:rFonts w:ascii="Cambria" w:hAnsi="Cambria"/>
      <w:b/>
      <w:bCs/>
      <w:sz w:val="28"/>
      <w:szCs w:val="28"/>
    </w:rPr>
  </w:style>
  <w:style w:type="paragraph" w:styleId="893" w:customStyle="1">
    <w:name w:val="标题1"/>
    <w:basedOn w:val="816"/>
    <w:next w:val="816"/>
    <w:link w:val="936"/>
    <w:uiPriority w:val="10"/>
    <w:qFormat/>
    <w:pPr>
      <w:contextualSpacing/>
      <w:spacing w:before="300" w:after="200"/>
    </w:pPr>
    <w:rPr>
      <w:sz w:val="48"/>
      <w:szCs w:val="48"/>
    </w:rPr>
  </w:style>
  <w:style w:type="paragraph" w:styleId="894" w:customStyle="1">
    <w:name w:val="正文首行缩进11"/>
    <w:next w:val="895"/>
    <w:uiPriority w:val="0"/>
    <w:qFormat/>
    <w:pPr>
      <w:ind w:firstLine="420"/>
      <w:jc w:val="both"/>
      <w:spacing w:after="120"/>
      <w:widowControl w:val="off"/>
    </w:pPr>
    <w:rPr>
      <w:rFonts w:hint="default" w:ascii="仿宋_GB2312" w:hAnsi="Times New Roman" w:eastAsia="仿宋_GB2312" w:cs="Times New Roman"/>
      <w:sz w:val="30"/>
      <w:szCs w:val="30"/>
      <w:lang w:val="en-US" w:eastAsia="zh-CN" w:bidi="ar-SA"/>
    </w:rPr>
  </w:style>
  <w:style w:type="paragraph" w:styleId="895" w:customStyle="1">
    <w:name w:val="正文首行缩进 211"/>
    <w:uiPriority w:val="0"/>
    <w:qFormat/>
    <w:pPr>
      <w:ind w:firstLine="420"/>
      <w:spacing w:line="200" w:lineRule="exact"/>
    </w:pPr>
    <w:rPr>
      <w:rFonts w:hint="default" w:ascii="Times New Roman" w:hAnsi="Times New Roman" w:eastAsia="宋体" w:cs="Times New Roman"/>
      <w:spacing w:val="-4"/>
      <w:sz w:val="18"/>
      <w:lang w:val="en-US" w:eastAsia="zh-CN" w:bidi="ar-SA"/>
    </w:rPr>
  </w:style>
  <w:style w:type="paragraph" w:styleId="896" w:customStyle="1">
    <w:name w:val="正文缩进1"/>
    <w:basedOn w:val="816"/>
    <w:uiPriority w:val="0"/>
    <w:qFormat/>
    <w:pPr>
      <w:ind w:firstLine="420"/>
    </w:pPr>
  </w:style>
  <w:style w:type="character" w:styleId="897" w:customStyle="1">
    <w:name w:val="标题 1 Char1"/>
    <w:link w:val="817"/>
    <w:uiPriority w:val="9"/>
    <w:qFormat/>
    <w:rPr>
      <w:rFonts w:ascii="Arial" w:hAnsi="Arial" w:eastAsia="Arial" w:cs="Arial"/>
      <w:sz w:val="40"/>
      <w:szCs w:val="40"/>
    </w:rPr>
  </w:style>
  <w:style w:type="character" w:styleId="898" w:customStyle="1">
    <w:name w:val="标题 2 Char2"/>
    <w:link w:val="818"/>
    <w:uiPriority w:val="9"/>
    <w:qFormat/>
    <w:rPr>
      <w:rFonts w:ascii="Arial" w:hAnsi="Arial" w:eastAsia="Arial" w:cs="Arial"/>
      <w:sz w:val="34"/>
    </w:rPr>
  </w:style>
  <w:style w:type="character" w:styleId="899" w:customStyle="1">
    <w:name w:val="标题 3 Char1"/>
    <w:link w:val="819"/>
    <w:uiPriority w:val="9"/>
    <w:qFormat/>
    <w:rPr>
      <w:rFonts w:ascii="Arial" w:hAnsi="Arial" w:eastAsia="Arial" w:cs="Arial"/>
      <w:sz w:val="30"/>
      <w:szCs w:val="30"/>
    </w:rPr>
  </w:style>
  <w:style w:type="character" w:styleId="900" w:customStyle="1">
    <w:name w:val="标题 4 Char1"/>
    <w:link w:val="820"/>
    <w:uiPriority w:val="9"/>
    <w:qFormat/>
    <w:rPr>
      <w:rFonts w:ascii="Arial" w:hAnsi="Arial" w:eastAsia="Arial" w:cs="Arial"/>
      <w:b/>
      <w:bCs/>
      <w:sz w:val="26"/>
      <w:szCs w:val="26"/>
    </w:rPr>
  </w:style>
  <w:style w:type="character" w:styleId="901" w:customStyle="1">
    <w:name w:val="标题 5 Char1"/>
    <w:link w:val="821"/>
    <w:uiPriority w:val="9"/>
    <w:qFormat/>
    <w:rPr>
      <w:rFonts w:ascii="Arial" w:hAnsi="Arial" w:eastAsia="Arial" w:cs="Arial"/>
      <w:b/>
      <w:bCs/>
      <w:sz w:val="24"/>
      <w:szCs w:val="24"/>
    </w:rPr>
  </w:style>
  <w:style w:type="character" w:styleId="902" w:customStyle="1">
    <w:name w:val="标题 6 Char1"/>
    <w:link w:val="822"/>
    <w:uiPriority w:val="9"/>
    <w:qFormat/>
    <w:rPr>
      <w:rFonts w:ascii="Arial" w:hAnsi="Arial" w:eastAsia="Arial" w:cs="Arial"/>
      <w:b/>
      <w:bCs/>
      <w:sz w:val="22"/>
      <w:szCs w:val="22"/>
    </w:rPr>
  </w:style>
  <w:style w:type="character" w:styleId="903" w:customStyle="1">
    <w:name w:val="标题 7 Char1"/>
    <w:link w:val="823"/>
    <w:uiPriority w:val="9"/>
    <w:qFormat/>
    <w:rPr>
      <w:rFonts w:ascii="Arial" w:hAnsi="Arial" w:eastAsia="Arial" w:cs="Arial"/>
      <w:b/>
      <w:bCs/>
      <w:i/>
      <w:iCs/>
      <w:sz w:val="22"/>
      <w:szCs w:val="22"/>
    </w:rPr>
  </w:style>
  <w:style w:type="character" w:styleId="904" w:customStyle="1">
    <w:name w:val="标题 8 Char1"/>
    <w:link w:val="824"/>
    <w:uiPriority w:val="9"/>
    <w:qFormat/>
    <w:rPr>
      <w:rFonts w:ascii="Arial" w:hAnsi="Arial" w:eastAsia="Arial" w:cs="Arial"/>
      <w:i/>
      <w:iCs/>
      <w:sz w:val="22"/>
      <w:szCs w:val="22"/>
    </w:rPr>
  </w:style>
  <w:style w:type="character" w:styleId="905" w:customStyle="1">
    <w:name w:val="标题 9 Char1"/>
    <w:link w:val="825"/>
    <w:uiPriority w:val="9"/>
    <w:qFormat/>
    <w:rPr>
      <w:rFonts w:ascii="Arial" w:hAnsi="Arial" w:eastAsia="Arial" w:cs="Arial"/>
      <w:i/>
      <w:iCs/>
      <w:sz w:val="21"/>
      <w:szCs w:val="21"/>
    </w:rPr>
  </w:style>
  <w:style w:type="paragraph" w:styleId="906">
    <w:name w:val="List Paragraph"/>
    <w:basedOn w:val="816"/>
    <w:uiPriority w:val="34"/>
    <w:qFormat/>
    <w:pPr>
      <w:contextualSpacing/>
      <w:ind w:left="720"/>
    </w:pPr>
  </w:style>
  <w:style w:type="paragraph" w:styleId="907">
    <w:name w:val="No Spacing"/>
    <w:uiPriority w:val="1"/>
    <w:qFormat/>
    <w:rPr>
      <w:rFonts w:hint="default" w:ascii="Times New Roman" w:hAnsi="Times New Roman" w:eastAsia="宋体" w:cs="Times New Roman"/>
      <w:lang w:val="en-US" w:eastAsia="zh-CN" w:bidi="ar-SA"/>
    </w:rPr>
  </w:style>
  <w:style w:type="character" w:styleId="908" w:customStyle="1">
    <w:name w:val="标题 Char1"/>
    <w:link w:val="864"/>
    <w:uiPriority w:val="10"/>
    <w:qFormat/>
    <w:rPr>
      <w:sz w:val="48"/>
      <w:szCs w:val="48"/>
    </w:rPr>
  </w:style>
  <w:style w:type="character" w:styleId="909" w:customStyle="1">
    <w:name w:val="副标题 Char1"/>
    <w:link w:val="857"/>
    <w:uiPriority w:val="11"/>
    <w:qFormat/>
    <w:rPr>
      <w:sz w:val="24"/>
      <w:szCs w:val="24"/>
    </w:rPr>
  </w:style>
  <w:style w:type="paragraph" w:styleId="910">
    <w:name w:val="Quote"/>
    <w:basedOn w:val="816"/>
    <w:next w:val="816"/>
    <w:link w:val="911"/>
    <w:uiPriority w:val="29"/>
    <w:qFormat/>
    <w:pPr>
      <w:ind w:left="720" w:right="720"/>
    </w:pPr>
    <w:rPr>
      <w:i/>
    </w:rPr>
  </w:style>
  <w:style w:type="character" w:styleId="911" w:customStyle="1">
    <w:name w:val="引用 Char1"/>
    <w:link w:val="910"/>
    <w:uiPriority w:val="29"/>
    <w:qFormat/>
    <w:rPr>
      <w:i/>
    </w:rPr>
  </w:style>
  <w:style w:type="paragraph" w:styleId="912">
    <w:name w:val="Intense Quote"/>
    <w:basedOn w:val="816"/>
    <w:next w:val="816"/>
    <w:link w:val="91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3" w:customStyle="1">
    <w:name w:val="明显引用 Char1"/>
    <w:link w:val="912"/>
    <w:uiPriority w:val="30"/>
    <w:qFormat/>
    <w:rPr>
      <w:i/>
    </w:rPr>
  </w:style>
  <w:style w:type="character" w:styleId="914" w:customStyle="1">
    <w:name w:val="页眉 Char1"/>
    <w:link w:val="854"/>
    <w:uiPriority w:val="99"/>
    <w:qFormat/>
  </w:style>
  <w:style w:type="character" w:styleId="915" w:customStyle="1">
    <w:name w:val="页脚 Char1"/>
    <w:link w:val="853"/>
    <w:uiPriority w:val="99"/>
    <w:qFormat/>
  </w:style>
  <w:style w:type="character" w:styleId="916" w:customStyle="1">
    <w:name w:val="脚注文本 Char1"/>
    <w:link w:val="858"/>
    <w:uiPriority w:val="99"/>
    <w:qFormat/>
    <w:rPr>
      <w:sz w:val="18"/>
    </w:rPr>
  </w:style>
  <w:style w:type="character" w:styleId="917" w:customStyle="1">
    <w:name w:val="尾注文本 Char1"/>
    <w:link w:val="851"/>
    <w:uiPriority w:val="99"/>
    <w:qFormat/>
    <w:rPr>
      <w:sz w:val="20"/>
    </w:rPr>
  </w:style>
  <w:style w:type="paragraph" w:styleId="918" w:customStyle="1">
    <w:name w:val="TOC 标题1"/>
    <w:uiPriority w:val="39"/>
    <w:unhideWhenUsed/>
    <w:qFormat/>
    <w:rPr>
      <w:rFonts w:hint="default" w:ascii="Times New Roman" w:hAnsi="Times New Roman" w:eastAsia="宋体" w:cs="Times New Roman"/>
      <w:lang w:val="en-US" w:eastAsia="zh-CN" w:bidi="ar-SA"/>
    </w:rPr>
  </w:style>
  <w:style w:type="paragraph" w:styleId="919" w:customStyle="1">
    <w:name w:val="标题 111"/>
    <w:basedOn w:val="816"/>
    <w:next w:val="816"/>
    <w:link w:val="937"/>
    <w:uiPriority w:val="9"/>
    <w:qFormat/>
    <w:pPr>
      <w:keepLines/>
      <w:keepNext/>
      <w:spacing w:before="480" w:after="200"/>
      <w:outlineLvl w:val="0"/>
    </w:pPr>
    <w:rPr>
      <w:rFonts w:ascii="Arial" w:hAnsi="Arial" w:eastAsia="Arial" w:cs="Arial"/>
      <w:sz w:val="40"/>
      <w:szCs w:val="40"/>
    </w:rPr>
  </w:style>
  <w:style w:type="paragraph" w:styleId="920" w:customStyle="1">
    <w:name w:val="标题 211"/>
    <w:basedOn w:val="816"/>
    <w:next w:val="816"/>
    <w:link w:val="938"/>
    <w:uiPriority w:val="9"/>
    <w:qFormat/>
    <w:pPr>
      <w:keepLines/>
      <w:keepNext/>
      <w:spacing w:before="360" w:after="200"/>
      <w:outlineLvl w:val="1"/>
    </w:pPr>
    <w:rPr>
      <w:rFonts w:ascii="Arial" w:hAnsi="Arial" w:eastAsia="Arial" w:cs="Arial"/>
      <w:sz w:val="34"/>
    </w:rPr>
  </w:style>
  <w:style w:type="paragraph" w:styleId="921" w:customStyle="1">
    <w:name w:val="标题 311"/>
    <w:basedOn w:val="816"/>
    <w:next w:val="816"/>
    <w:link w:val="939"/>
    <w:uiPriority w:val="9"/>
    <w:qFormat/>
    <w:pPr>
      <w:keepLines/>
      <w:keepNext/>
      <w:spacing w:before="320" w:after="200"/>
      <w:outlineLvl w:val="2"/>
    </w:pPr>
    <w:rPr>
      <w:rFonts w:ascii="Arial" w:hAnsi="Arial" w:eastAsia="Arial" w:cs="Arial"/>
      <w:sz w:val="30"/>
      <w:szCs w:val="30"/>
    </w:rPr>
  </w:style>
  <w:style w:type="paragraph" w:styleId="922" w:customStyle="1">
    <w:name w:val="标题 411"/>
    <w:basedOn w:val="816"/>
    <w:next w:val="816"/>
    <w:link w:val="940"/>
    <w:uiPriority w:val="9"/>
    <w:qFormat/>
    <w:pPr>
      <w:keepLines/>
      <w:keepNext/>
      <w:spacing w:before="320" w:after="200"/>
      <w:outlineLvl w:val="3"/>
    </w:pPr>
    <w:rPr>
      <w:rFonts w:ascii="Arial" w:hAnsi="Arial" w:eastAsia="Arial" w:cs="Arial"/>
      <w:b/>
      <w:bCs/>
      <w:sz w:val="26"/>
      <w:szCs w:val="26"/>
    </w:rPr>
  </w:style>
  <w:style w:type="paragraph" w:styleId="923" w:customStyle="1">
    <w:name w:val="标题 51"/>
    <w:basedOn w:val="816"/>
    <w:next w:val="816"/>
    <w:link w:val="941"/>
    <w:uiPriority w:val="9"/>
    <w:qFormat/>
    <w:pPr>
      <w:keepLines/>
      <w:keepNext/>
      <w:spacing w:before="320" w:after="200"/>
      <w:outlineLvl w:val="4"/>
    </w:pPr>
    <w:rPr>
      <w:rFonts w:ascii="Arial" w:hAnsi="Arial" w:eastAsia="Arial" w:cs="Arial"/>
      <w:b/>
      <w:bCs/>
      <w:sz w:val="24"/>
    </w:rPr>
  </w:style>
  <w:style w:type="paragraph" w:styleId="924" w:customStyle="1">
    <w:name w:val="标题 61"/>
    <w:basedOn w:val="816"/>
    <w:next w:val="816"/>
    <w:link w:val="943"/>
    <w:uiPriority w:val="9"/>
    <w:qFormat/>
    <w:pPr>
      <w:keepLines/>
      <w:keepNext/>
      <w:spacing w:before="320" w:after="200"/>
      <w:outlineLvl w:val="5"/>
    </w:pPr>
    <w:rPr>
      <w:rFonts w:ascii="Arial" w:hAnsi="Arial" w:eastAsia="Arial" w:cs="Arial"/>
      <w:b/>
      <w:bCs/>
      <w:sz w:val="22"/>
      <w:szCs w:val="22"/>
    </w:rPr>
  </w:style>
  <w:style w:type="paragraph" w:styleId="925" w:customStyle="1">
    <w:name w:val="标题 71"/>
    <w:basedOn w:val="816"/>
    <w:next w:val="816"/>
    <w:link w:val="944"/>
    <w:uiPriority w:val="9"/>
    <w:qFormat/>
    <w:pPr>
      <w:keepLines/>
      <w:keepNext/>
      <w:spacing w:before="320" w:after="200"/>
      <w:outlineLvl w:val="6"/>
    </w:pPr>
    <w:rPr>
      <w:rFonts w:ascii="Arial" w:hAnsi="Arial" w:eastAsia="Arial" w:cs="Arial"/>
      <w:b/>
      <w:bCs/>
      <w:i/>
      <w:iCs/>
      <w:sz w:val="22"/>
      <w:szCs w:val="22"/>
    </w:rPr>
  </w:style>
  <w:style w:type="paragraph" w:styleId="926" w:customStyle="1">
    <w:name w:val="标题 81"/>
    <w:basedOn w:val="816"/>
    <w:next w:val="816"/>
    <w:link w:val="945"/>
    <w:uiPriority w:val="9"/>
    <w:qFormat/>
    <w:pPr>
      <w:keepLines/>
      <w:keepNext/>
      <w:spacing w:before="320" w:after="200"/>
      <w:outlineLvl w:val="7"/>
    </w:pPr>
    <w:rPr>
      <w:rFonts w:ascii="Arial" w:hAnsi="Arial" w:eastAsia="Arial" w:cs="Arial"/>
      <w:i/>
      <w:iCs/>
      <w:sz w:val="22"/>
      <w:szCs w:val="22"/>
    </w:rPr>
  </w:style>
  <w:style w:type="paragraph" w:styleId="927" w:customStyle="1">
    <w:name w:val="标题 91"/>
    <w:basedOn w:val="816"/>
    <w:next w:val="816"/>
    <w:link w:val="946"/>
    <w:uiPriority w:val="9"/>
    <w:qFormat/>
    <w:pPr>
      <w:keepLines/>
      <w:keepNext/>
      <w:spacing w:before="320" w:after="200"/>
      <w:outlineLvl w:val="8"/>
    </w:pPr>
    <w:rPr>
      <w:rFonts w:ascii="Arial" w:hAnsi="Arial" w:eastAsia="Arial" w:cs="Arial"/>
      <w:i/>
      <w:iCs/>
      <w:szCs w:val="21"/>
    </w:rPr>
  </w:style>
  <w:style w:type="character" w:styleId="928" w:customStyle="1">
    <w:name w:val="默认段落字体11"/>
    <w:uiPriority w:val="1"/>
    <w:unhideWhenUsed/>
    <w:qFormat/>
  </w:style>
  <w:style w:type="table" w:styleId="929" w:customStyle="1">
    <w:name w:val="普通表格11"/>
    <w:uiPriority w:val="99"/>
    <w:unhideWhenUsed/>
    <w:qFormat/>
    <w:tblPr>
      <w:tblCellMar>
        <w:left w:w="0" w:type="dxa"/>
        <w:top w:w="0" w:type="dxa"/>
        <w:right w:w="0" w:type="dxa"/>
        <w:bottom w:w="0" w:type="dxa"/>
      </w:tblCellMar>
    </w:tblPr>
  </w:style>
  <w:style w:type="character" w:styleId="930" w:customStyle="1">
    <w:name w:val="超链接11"/>
    <w:uiPriority w:val="99"/>
    <w:unhideWhenUsed/>
    <w:qFormat/>
    <w:rPr>
      <w:color w:val="0000ff"/>
      <w:u w:val="single"/>
    </w:rPr>
  </w:style>
  <w:style w:type="character" w:styleId="931" w:customStyle="1">
    <w:name w:val="脚注引用1"/>
    <w:uiPriority w:val="99"/>
    <w:unhideWhenUsed/>
    <w:qFormat/>
    <w:rPr>
      <w:vertAlign w:val="superscript"/>
    </w:rPr>
  </w:style>
  <w:style w:type="character" w:styleId="932" w:customStyle="1">
    <w:name w:val="页码11"/>
    <w:uiPriority w:val="0"/>
    <w:qFormat/>
  </w:style>
  <w:style w:type="character" w:styleId="933" w:customStyle="1">
    <w:name w:val="尾注引用1"/>
    <w:uiPriority w:val="99"/>
    <w:unhideWhenUsed/>
    <w:qFormat/>
    <w:rPr>
      <w:vertAlign w:val="superscript"/>
    </w:rPr>
  </w:style>
  <w:style w:type="character" w:styleId="934" w:customStyle="1">
    <w:name w:val="批注框文本 Char"/>
    <w:link w:val="935"/>
    <w:uiPriority w:val="0"/>
    <w:qFormat/>
    <w:rPr>
      <w:sz w:val="18"/>
      <w:szCs w:val="18"/>
    </w:rPr>
  </w:style>
  <w:style w:type="paragraph" w:styleId="935" w:customStyle="1">
    <w:name w:val="批注框文本1"/>
    <w:basedOn w:val="816"/>
    <w:link w:val="934"/>
    <w:uiPriority w:val="0"/>
    <w:qFormat/>
    <w:rPr>
      <w:sz w:val="18"/>
      <w:szCs w:val="18"/>
    </w:rPr>
  </w:style>
  <w:style w:type="character" w:styleId="936" w:customStyle="1">
    <w:name w:val="标题 Char"/>
    <w:link w:val="893"/>
    <w:uiPriority w:val="10"/>
    <w:qFormat/>
    <w:rPr>
      <w:sz w:val="48"/>
      <w:szCs w:val="48"/>
    </w:rPr>
  </w:style>
  <w:style w:type="character" w:styleId="937" w:customStyle="1">
    <w:name w:val="标题 1 Char"/>
    <w:link w:val="919"/>
    <w:uiPriority w:val="9"/>
    <w:qFormat/>
    <w:rPr>
      <w:rFonts w:ascii="Arial" w:hAnsi="Arial" w:eastAsia="Arial" w:cs="Arial"/>
      <w:sz w:val="40"/>
      <w:szCs w:val="40"/>
    </w:rPr>
  </w:style>
  <w:style w:type="character" w:styleId="938" w:customStyle="1">
    <w:name w:val="标题 2 Char1"/>
    <w:link w:val="920"/>
    <w:uiPriority w:val="9"/>
    <w:qFormat/>
    <w:rPr>
      <w:rFonts w:ascii="Arial" w:hAnsi="Arial" w:eastAsia="Arial" w:cs="Arial"/>
      <w:sz w:val="34"/>
    </w:rPr>
  </w:style>
  <w:style w:type="character" w:styleId="939" w:customStyle="1">
    <w:name w:val="标题 3 Char"/>
    <w:link w:val="921"/>
    <w:uiPriority w:val="9"/>
    <w:qFormat/>
    <w:rPr>
      <w:rFonts w:ascii="Arial" w:hAnsi="Arial" w:eastAsia="Arial" w:cs="Arial"/>
      <w:sz w:val="30"/>
      <w:szCs w:val="30"/>
    </w:rPr>
  </w:style>
  <w:style w:type="character" w:styleId="940" w:customStyle="1">
    <w:name w:val="标题 4 Char"/>
    <w:link w:val="922"/>
    <w:uiPriority w:val="9"/>
    <w:qFormat/>
    <w:rPr>
      <w:rFonts w:ascii="Arial" w:hAnsi="Arial" w:eastAsia="Arial" w:cs="Arial"/>
      <w:b/>
      <w:bCs/>
      <w:sz w:val="26"/>
      <w:szCs w:val="26"/>
    </w:rPr>
  </w:style>
  <w:style w:type="character" w:styleId="941" w:customStyle="1">
    <w:name w:val="标题 5 Char"/>
    <w:link w:val="923"/>
    <w:uiPriority w:val="9"/>
    <w:qFormat/>
    <w:rPr>
      <w:rFonts w:ascii="Arial" w:hAnsi="Arial" w:eastAsia="Arial" w:cs="Arial"/>
      <w:b/>
      <w:bCs/>
      <w:sz w:val="24"/>
      <w:szCs w:val="24"/>
    </w:rPr>
  </w:style>
  <w:style w:type="character" w:styleId="942" w:customStyle="1">
    <w:name w:val="NormalCharacter1"/>
    <w:uiPriority w:val="0"/>
    <w:semiHidden/>
    <w:qFormat/>
  </w:style>
  <w:style w:type="character" w:styleId="943" w:customStyle="1">
    <w:name w:val="标题 6 Char"/>
    <w:link w:val="924"/>
    <w:uiPriority w:val="9"/>
    <w:qFormat/>
    <w:rPr>
      <w:rFonts w:ascii="Arial" w:hAnsi="Arial" w:eastAsia="Arial" w:cs="Arial"/>
      <w:b/>
      <w:bCs/>
      <w:sz w:val="22"/>
      <w:szCs w:val="22"/>
    </w:rPr>
  </w:style>
  <w:style w:type="character" w:styleId="944" w:customStyle="1">
    <w:name w:val="标题 7 Char"/>
    <w:link w:val="925"/>
    <w:uiPriority w:val="9"/>
    <w:qFormat/>
    <w:rPr>
      <w:rFonts w:ascii="Arial" w:hAnsi="Arial" w:eastAsia="Arial" w:cs="Arial"/>
      <w:b/>
      <w:bCs/>
      <w:i/>
      <w:iCs/>
      <w:sz w:val="22"/>
      <w:szCs w:val="22"/>
    </w:rPr>
  </w:style>
  <w:style w:type="character" w:styleId="945" w:customStyle="1">
    <w:name w:val="标题 8 Char"/>
    <w:link w:val="926"/>
    <w:uiPriority w:val="9"/>
    <w:qFormat/>
    <w:rPr>
      <w:rFonts w:ascii="Arial" w:hAnsi="Arial" w:eastAsia="Arial" w:cs="Arial"/>
      <w:i/>
      <w:iCs/>
      <w:sz w:val="22"/>
      <w:szCs w:val="22"/>
    </w:rPr>
  </w:style>
  <w:style w:type="character" w:styleId="946" w:customStyle="1">
    <w:name w:val="标题 9 Char"/>
    <w:link w:val="927"/>
    <w:uiPriority w:val="9"/>
    <w:qFormat/>
    <w:rPr>
      <w:rFonts w:ascii="Arial" w:hAnsi="Arial" w:eastAsia="Arial" w:cs="Arial"/>
      <w:i/>
      <w:iCs/>
      <w:sz w:val="21"/>
      <w:szCs w:val="21"/>
    </w:rPr>
  </w:style>
  <w:style w:type="character" w:styleId="947" w:customStyle="1">
    <w:name w:val="尾注文本 Char"/>
    <w:link w:val="948"/>
    <w:uiPriority w:val="99"/>
    <w:qFormat/>
    <w:rPr>
      <w:sz w:val="20"/>
    </w:rPr>
  </w:style>
  <w:style w:type="paragraph" w:styleId="948" w:customStyle="1">
    <w:name w:val="尾注文本1"/>
    <w:basedOn w:val="816"/>
    <w:link w:val="947"/>
    <w:uiPriority w:val="99"/>
    <w:unhideWhenUsed/>
    <w:qFormat/>
    <w:rPr>
      <w:sz w:val="20"/>
    </w:rPr>
  </w:style>
  <w:style w:type="character" w:styleId="949" w:customStyle="1">
    <w:name w:val="批注框文本 Char1"/>
    <w:link w:val="950"/>
    <w:uiPriority w:val="99"/>
    <w:semiHidden/>
    <w:qFormat/>
    <w:rPr>
      <w:sz w:val="18"/>
      <w:szCs w:val="18"/>
    </w:rPr>
  </w:style>
  <w:style w:type="paragraph" w:styleId="950" w:customStyle="1">
    <w:name w:val="批注框文本11"/>
    <w:basedOn w:val="816"/>
    <w:link w:val="949"/>
    <w:uiPriority w:val="99"/>
    <w:unhideWhenUsed/>
    <w:qFormat/>
    <w:rPr>
      <w:sz w:val="18"/>
      <w:szCs w:val="18"/>
    </w:rPr>
  </w:style>
  <w:style w:type="character" w:styleId="951" w:customStyle="1">
    <w:name w:val="页脚 Char"/>
    <w:link w:val="952"/>
    <w:uiPriority w:val="99"/>
    <w:qFormat/>
  </w:style>
  <w:style w:type="paragraph" w:styleId="952" w:customStyle="1">
    <w:name w:val="页脚11"/>
    <w:basedOn w:val="816"/>
    <w:link w:val="951"/>
    <w:uiPriority w:val="99"/>
    <w:unhideWhenUsed/>
    <w:qFormat/>
    <w:pPr>
      <w:tabs>
        <w:tab w:val="center" w:pos="7143" w:leader="none"/>
        <w:tab w:val="right" w:pos="14287" w:leader="none"/>
      </w:tabs>
    </w:pPr>
  </w:style>
  <w:style w:type="character" w:styleId="953" w:customStyle="1">
    <w:name w:val="页眉 Char"/>
    <w:link w:val="954"/>
    <w:uiPriority w:val="99"/>
    <w:qFormat/>
  </w:style>
  <w:style w:type="paragraph" w:styleId="954" w:customStyle="1">
    <w:name w:val="页眉11"/>
    <w:basedOn w:val="816"/>
    <w:link w:val="953"/>
    <w:uiPriority w:val="99"/>
    <w:unhideWhenUsed/>
    <w:qFormat/>
    <w:pPr>
      <w:tabs>
        <w:tab w:val="center" w:pos="7143" w:leader="none"/>
        <w:tab w:val="right" w:pos="14287" w:leader="none"/>
      </w:tabs>
    </w:pPr>
  </w:style>
  <w:style w:type="character" w:styleId="955" w:customStyle="1">
    <w:name w:val="副标题 Char"/>
    <w:link w:val="956"/>
    <w:uiPriority w:val="11"/>
    <w:qFormat/>
    <w:rPr>
      <w:sz w:val="24"/>
      <w:szCs w:val="24"/>
    </w:rPr>
  </w:style>
  <w:style w:type="paragraph" w:styleId="956" w:customStyle="1">
    <w:name w:val="副标题1"/>
    <w:basedOn w:val="816"/>
    <w:next w:val="816"/>
    <w:link w:val="955"/>
    <w:uiPriority w:val="11"/>
    <w:qFormat/>
    <w:pPr>
      <w:spacing w:before="200" w:after="200"/>
    </w:pPr>
    <w:rPr>
      <w:sz w:val="24"/>
    </w:rPr>
  </w:style>
  <w:style w:type="character" w:styleId="957" w:customStyle="1">
    <w:name w:val="脚注文本 Char"/>
    <w:link w:val="842"/>
    <w:uiPriority w:val="99"/>
    <w:qFormat/>
    <w:rPr>
      <w:sz w:val="18"/>
    </w:rPr>
  </w:style>
  <w:style w:type="paragraph" w:styleId="958" w:customStyle="1">
    <w:name w:val="目录 111"/>
    <w:next w:val="816"/>
    <w:uiPriority w:val="39"/>
    <w:unhideWhenUsed/>
    <w:qFormat/>
    <w:pPr>
      <w:jc w:val="left"/>
      <w:spacing w:after="100" w:line="259" w:lineRule="auto"/>
      <w:widowControl/>
    </w:pPr>
    <w:rPr>
      <w:rFonts w:hint="default" w:ascii="Calibri" w:hAnsi="Calibri" w:eastAsia="宋体" w:cs="Times New Roman"/>
      <w:sz w:val="22"/>
      <w:szCs w:val="22"/>
      <w:lang w:val="en-US" w:eastAsia="zh-CN" w:bidi="ar-SA"/>
    </w:rPr>
  </w:style>
  <w:style w:type="paragraph" w:styleId="959" w:customStyle="1">
    <w:name w:val="目录 11"/>
    <w:basedOn w:val="816"/>
    <w:next w:val="871"/>
    <w:uiPriority w:val="39"/>
    <w:unhideWhenUsed/>
    <w:qFormat/>
    <w:pPr>
      <w:spacing w:after="57"/>
    </w:pPr>
  </w:style>
  <w:style w:type="character" w:styleId="960" w:customStyle="1">
    <w:name w:val="引用 Char"/>
    <w:link w:val="961"/>
    <w:uiPriority w:val="29"/>
    <w:qFormat/>
    <w:rPr>
      <w:i/>
    </w:rPr>
  </w:style>
  <w:style w:type="paragraph" w:styleId="961" w:customStyle="1">
    <w:name w:val="引用1"/>
    <w:basedOn w:val="816"/>
    <w:next w:val="816"/>
    <w:link w:val="960"/>
    <w:uiPriority w:val="29"/>
    <w:qFormat/>
    <w:pPr>
      <w:ind w:left="720" w:right="720"/>
    </w:pPr>
    <w:rPr>
      <w:i/>
    </w:rPr>
  </w:style>
  <w:style w:type="character" w:styleId="962" w:customStyle="1">
    <w:name w:val="正文文本缩进 Char"/>
    <w:link w:val="838"/>
    <w:uiPriority w:val="0"/>
    <w:qFormat/>
    <w:rPr>
      <w:sz w:val="21"/>
      <w:szCs w:val="24"/>
    </w:rPr>
  </w:style>
  <w:style w:type="character" w:styleId="963" w:customStyle="1">
    <w:name w:val="默认段落字体1"/>
    <w:uiPriority w:val="0"/>
    <w:semiHidden/>
    <w:qFormat/>
  </w:style>
  <w:style w:type="character" w:styleId="964" w:customStyle="1">
    <w:name w:val="NormalCharacter11"/>
    <w:uiPriority w:val="0"/>
    <w:semiHidden/>
    <w:qFormat/>
    <w:rPr>
      <w:sz w:val="21"/>
      <w:szCs w:val="24"/>
      <w:lang w:val="en-US" w:eastAsia="zh-CN" w:bidi="ar-SA"/>
    </w:rPr>
  </w:style>
  <w:style w:type="character" w:styleId="965" w:customStyle="1">
    <w:name w:val="明显引用 Char"/>
    <w:link w:val="966"/>
    <w:uiPriority w:val="30"/>
    <w:qFormat/>
    <w:rPr>
      <w:i/>
    </w:rPr>
  </w:style>
  <w:style w:type="paragraph" w:styleId="966" w:customStyle="1">
    <w:name w:val="明显引用1"/>
    <w:basedOn w:val="816"/>
    <w:next w:val="816"/>
    <w:link w:val="96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7" w:customStyle="1">
    <w:name w:val="Footer Char"/>
    <w:uiPriority w:val="99"/>
    <w:qFormat/>
  </w:style>
  <w:style w:type="character" w:styleId="968" w:customStyle="1">
    <w:name w:val="font11"/>
    <w:uiPriority w:val="0"/>
    <w:qFormat/>
    <w:rPr>
      <w:rFonts w:hint="eastAsia" w:ascii="宋体" w:hAnsi="宋体" w:eastAsia="宋体" w:cs="宋体"/>
      <w:b/>
      <w:color w:val="000000"/>
      <w:sz w:val="32"/>
      <w:szCs w:val="32"/>
      <w:u w:val="none"/>
    </w:rPr>
  </w:style>
  <w:style w:type="character" w:styleId="969" w:customStyle="1">
    <w:name w:val="纯文本 Char"/>
    <w:link w:val="970"/>
    <w:uiPriority w:val="0"/>
    <w:qFormat/>
    <w:rPr>
      <w:rFonts w:ascii="宋体" w:hAnsi="Courier New" w:eastAsia="宋体"/>
      <w:sz w:val="21"/>
      <w:szCs w:val="21"/>
      <w:lang w:bidi="ar-SA"/>
    </w:rPr>
  </w:style>
  <w:style w:type="paragraph" w:styleId="970" w:customStyle="1">
    <w:name w:val="纯文本1"/>
    <w:basedOn w:val="816"/>
    <w:link w:val="969"/>
    <w:uiPriority w:val="0"/>
    <w:qFormat/>
    <w:rPr>
      <w:rFonts w:ascii="宋体" w:hAnsi="Courier New"/>
      <w:szCs w:val="21"/>
    </w:rPr>
  </w:style>
  <w:style w:type="character" w:styleId="971" w:customStyle="1">
    <w:name w:val="普通(网站) Char"/>
    <w:link w:val="972"/>
    <w:uiPriority w:val="99"/>
    <w:qFormat/>
    <w:rPr>
      <w:rFonts w:ascii="宋体" w:hAnsi="宋体" w:cs="宋体"/>
      <w:sz w:val="24"/>
      <w:szCs w:val="24"/>
    </w:rPr>
  </w:style>
  <w:style w:type="paragraph" w:styleId="972" w:customStyle="1">
    <w:name w:val="普通(网站)1"/>
    <w:basedOn w:val="816"/>
    <w:link w:val="971"/>
    <w:uiPriority w:val="99"/>
    <w:qFormat/>
    <w:pPr>
      <w:jc w:val="left"/>
      <w:spacing w:before="100" w:beforeAutospacing="1" w:after="100" w:afterAutospacing="1"/>
      <w:widowControl/>
    </w:pPr>
    <w:rPr>
      <w:rFonts w:ascii="宋体" w:hAnsi="宋体" w:cs="宋体"/>
      <w:sz w:val="24"/>
    </w:rPr>
  </w:style>
  <w:style w:type="character" w:styleId="973" w:customStyle="1">
    <w:name w:val="标题 2 Char"/>
    <w:link w:val="974"/>
    <w:uiPriority w:val="9"/>
    <w:qFormat/>
    <w:rPr>
      <w:rFonts w:ascii="Cambria" w:hAnsi="Cambria"/>
      <w:b/>
      <w:bCs/>
      <w:sz w:val="28"/>
      <w:szCs w:val="32"/>
    </w:rPr>
  </w:style>
  <w:style w:type="paragraph" w:styleId="974" w:customStyle="1">
    <w:name w:val="标题 21"/>
    <w:basedOn w:val="816"/>
    <w:next w:val="816"/>
    <w:link w:val="973"/>
    <w:uiPriority w:val="9"/>
    <w:qFormat/>
    <w:pPr>
      <w:numPr>
        <w:ilvl w:val="0"/>
        <w:numId w:val="1"/>
      </w:numPr>
      <w:keepLines/>
      <w:keepNext/>
      <w:spacing w:before="260" w:after="260" w:line="416" w:lineRule="auto"/>
      <w:outlineLvl w:val="1"/>
    </w:pPr>
    <w:rPr>
      <w:rFonts w:ascii="Cambria" w:hAnsi="Cambria"/>
      <w:b/>
      <w:bCs/>
      <w:sz w:val="28"/>
      <w:szCs w:val="32"/>
    </w:rPr>
  </w:style>
  <w:style w:type="character" w:styleId="975" w:customStyle="1">
    <w:name w:val="页码1"/>
    <w:uiPriority w:val="0"/>
    <w:qFormat/>
  </w:style>
  <w:style w:type="character" w:styleId="976" w:customStyle="1">
    <w:name w:val="批注主题 Char"/>
    <w:link w:val="977"/>
    <w:uiPriority w:val="0"/>
    <w:qFormat/>
    <w:rPr>
      <w:b/>
      <w:bCs/>
      <w:sz w:val="21"/>
      <w:szCs w:val="24"/>
    </w:rPr>
  </w:style>
  <w:style w:type="paragraph" w:styleId="977" w:customStyle="1">
    <w:name w:val="批注主题1"/>
    <w:basedOn w:val="978"/>
    <w:next w:val="978"/>
    <w:link w:val="976"/>
    <w:uiPriority w:val="0"/>
    <w:qFormat/>
    <w:rPr>
      <w:b/>
      <w:bCs/>
    </w:rPr>
  </w:style>
  <w:style w:type="paragraph" w:styleId="978" w:customStyle="1">
    <w:name w:val="批注文字1"/>
    <w:basedOn w:val="816"/>
    <w:link w:val="979"/>
    <w:uiPriority w:val="0"/>
    <w:qFormat/>
    <w:pPr>
      <w:jc w:val="left"/>
    </w:pPr>
  </w:style>
  <w:style w:type="character" w:styleId="979" w:customStyle="1">
    <w:name w:val="批注文字 Char"/>
    <w:link w:val="978"/>
    <w:uiPriority w:val="0"/>
    <w:qFormat/>
    <w:rPr>
      <w:sz w:val="21"/>
      <w:szCs w:val="24"/>
    </w:rPr>
  </w:style>
  <w:style w:type="character" w:styleId="980" w:customStyle="1">
    <w:name w:val="超链接1"/>
    <w:link w:val="834"/>
    <w:uiPriority w:val="0"/>
    <w:qFormat/>
    <w:rPr>
      <w:rFonts w:ascii="Times New Roman" w:hAnsi="Times New Roman" w:eastAsia="宋体" w:cs="Times New Roman"/>
      <w:sz w:val="21"/>
      <w:szCs w:val="24"/>
      <w:lang w:val="en-US" w:eastAsia="zh-CN" w:bidi="ar-SA"/>
    </w:rPr>
  </w:style>
  <w:style w:type="character" w:styleId="981" w:customStyle="1">
    <w:name w:val="批注引用1"/>
    <w:uiPriority w:val="0"/>
    <w:qFormat/>
    <w:rPr>
      <w:sz w:val="21"/>
      <w:szCs w:val="21"/>
    </w:rPr>
  </w:style>
  <w:style w:type="character" w:styleId="982" w:customStyle="1">
    <w:name w:val="正文首行缩进 2 Char"/>
    <w:link w:val="837"/>
    <w:uiPriority w:val="0"/>
    <w:qFormat/>
    <w:rPr>
      <w:sz w:val="21"/>
      <w:szCs w:val="24"/>
    </w:rPr>
  </w:style>
  <w:style w:type="paragraph" w:styleId="983" w:customStyle="1">
    <w:name w:val="表格3"/>
    <w:basedOn w:val="816"/>
    <w:uiPriority w:val="0"/>
    <w:qFormat/>
    <w:pPr>
      <w:jc w:val="center"/>
    </w:pPr>
  </w:style>
  <w:style w:type="paragraph" w:styleId="984" w:customStyle="1">
    <w:name w:val="无间隔1"/>
    <w:uiPriority w:val="1"/>
    <w:qFormat/>
    <w:rPr>
      <w:rFonts w:hint="default" w:ascii="Times New Roman" w:hAnsi="Times New Roman" w:eastAsia="宋体" w:cs="Times New Roman"/>
      <w:lang w:val="en-US" w:eastAsia="zh-CN" w:bidi="ar-SA"/>
    </w:rPr>
  </w:style>
  <w:style w:type="paragraph" w:styleId="985" w:customStyle="1">
    <w:name w:val="目录 31"/>
    <w:basedOn w:val="816"/>
    <w:next w:val="816"/>
    <w:uiPriority w:val="39"/>
    <w:unhideWhenUsed/>
    <w:qFormat/>
    <w:pPr>
      <w:ind w:left="567"/>
      <w:spacing w:after="57"/>
    </w:pPr>
  </w:style>
  <w:style w:type="paragraph" w:styleId="986" w:customStyle="1">
    <w:name w:val="图表目录1"/>
    <w:basedOn w:val="816"/>
    <w:next w:val="816"/>
    <w:uiPriority w:val="99"/>
    <w:unhideWhenUsed/>
    <w:qFormat/>
  </w:style>
  <w:style w:type="paragraph" w:styleId="987" w:customStyle="1">
    <w:name w:val="Default"/>
    <w:uiPriority w:val="99"/>
    <w:unhideWhenUsed/>
    <w:qFormat/>
    <w:pPr>
      <w:widowControl w:val="off"/>
    </w:pPr>
    <w:rPr>
      <w:rFonts w:hint="eastAsia" w:ascii="宋体" w:hAnsi="宋体" w:eastAsia="宋体" w:cs="Times New Roman"/>
      <w:color w:val="000000"/>
      <w:sz w:val="24"/>
      <w:szCs w:val="22"/>
      <w:lang w:val="en-US" w:eastAsia="zh-CN" w:bidi="ar-SA"/>
    </w:rPr>
  </w:style>
  <w:style w:type="paragraph" w:styleId="988" w:customStyle="1">
    <w:name w:val="列出段落1"/>
    <w:basedOn w:val="816"/>
    <w:uiPriority w:val="34"/>
    <w:qFormat/>
    <w:pPr>
      <w:ind w:firstLine="420"/>
    </w:pPr>
    <w:rPr>
      <w:rFonts w:ascii="Calibri" w:hAnsi="Calibri"/>
    </w:rPr>
  </w:style>
  <w:style w:type="paragraph" w:styleId="989" w:customStyle="1">
    <w:name w:val="Blockquote"/>
    <w:basedOn w:val="816"/>
    <w:uiPriority w:val="0"/>
    <w:qFormat/>
    <w:pPr>
      <w:ind w:left="764" w:right="567"/>
      <w:jc w:val="left"/>
      <w:spacing w:before="100" w:after="100"/>
    </w:pPr>
    <w:rPr>
      <w:sz w:val="24"/>
    </w:rPr>
  </w:style>
  <w:style w:type="paragraph" w:styleId="990" w:customStyle="1">
    <w:name w:val="_Style 2"/>
    <w:basedOn w:val="991"/>
    <w:next w:val="816"/>
    <w:uiPriority w:val="0"/>
    <w:qFormat/>
    <w:pPr>
      <w:jc w:val="both"/>
      <w:spacing w:line="576" w:lineRule="auto"/>
      <w:outlineLvl w:val="9"/>
    </w:pPr>
  </w:style>
  <w:style w:type="paragraph" w:styleId="991" w:customStyle="1">
    <w:name w:val="标题 11"/>
    <w:basedOn w:val="816"/>
    <w:next w:val="816"/>
    <w:uiPriority w:val="0"/>
    <w:qFormat/>
    <w:pPr>
      <w:jc w:val="center"/>
      <w:keepLines/>
      <w:keepNext/>
      <w:spacing w:before="340" w:after="330" w:line="578" w:lineRule="auto"/>
      <w:outlineLvl w:val="0"/>
    </w:pPr>
    <w:rPr>
      <w:b/>
      <w:bCs/>
      <w:sz w:val="44"/>
      <w:szCs w:val="44"/>
    </w:rPr>
  </w:style>
  <w:style w:type="paragraph" w:styleId="992" w:customStyle="1">
    <w:name w:val="默认段落字体 Para Char Char Char Char Char Char Char"/>
    <w:basedOn w:val="816"/>
    <w:uiPriority w:val="0"/>
    <w:qFormat/>
    <w:rPr>
      <w:rFonts w:ascii="Tahoma" w:hAnsi="Tahoma"/>
      <w:sz w:val="24"/>
      <w:szCs w:val="20"/>
    </w:rPr>
  </w:style>
  <w:style w:type="paragraph" w:styleId="993" w:customStyle="1">
    <w:name w:val="目录 91"/>
    <w:basedOn w:val="816"/>
    <w:next w:val="816"/>
    <w:uiPriority w:val="39"/>
    <w:unhideWhenUsed/>
    <w:qFormat/>
    <w:pPr>
      <w:ind w:left="2268"/>
      <w:spacing w:after="57"/>
    </w:pPr>
  </w:style>
  <w:style w:type="paragraph" w:styleId="994" w:customStyle="1">
    <w:name w:val="正文文本缩进2"/>
    <w:basedOn w:val="816"/>
    <w:uiPriority w:val="0"/>
    <w:qFormat/>
    <w:pPr>
      <w:ind w:left="420"/>
      <w:spacing w:after="120"/>
    </w:pPr>
    <w:rPr>
      <w:rFonts w:ascii="Calibri" w:hAnsi="Calibri"/>
    </w:rPr>
  </w:style>
  <w:style w:type="paragraph" w:styleId="995" w:customStyle="1">
    <w:name w:val="目录 21"/>
    <w:basedOn w:val="816"/>
    <w:next w:val="816"/>
    <w:uiPriority w:val="39"/>
    <w:unhideWhenUsed/>
    <w:qFormat/>
    <w:pPr>
      <w:ind w:left="283"/>
      <w:spacing w:after="57"/>
    </w:pPr>
  </w:style>
  <w:style w:type="paragraph" w:styleId="996" w:customStyle="1">
    <w:name w:val="Char"/>
    <w:basedOn w:val="816"/>
    <w:uiPriority w:val="0"/>
    <w:qFormat/>
    <w:pPr>
      <w:tabs>
        <w:tab w:val="left" w:pos="360" w:leader="none"/>
      </w:tabs>
    </w:pPr>
    <w:rPr>
      <w:sz w:val="24"/>
    </w:rPr>
  </w:style>
  <w:style w:type="paragraph" w:styleId="997" w:customStyle="1">
    <w:name w:val="正文文本111"/>
    <w:basedOn w:val="816"/>
    <w:next w:val="816"/>
    <w:uiPriority w:val="0"/>
    <w:qFormat/>
    <w:pPr>
      <w:spacing w:after="120"/>
    </w:pPr>
  </w:style>
  <w:style w:type="paragraph" w:styleId="998" w:customStyle="1">
    <w:name w:val="列出段落2"/>
    <w:basedOn w:val="816"/>
    <w:uiPriority w:val="34"/>
    <w:qFormat/>
    <w:pPr>
      <w:contextualSpacing/>
      <w:ind w:left="720"/>
    </w:pPr>
  </w:style>
  <w:style w:type="paragraph" w:styleId="999" w:customStyle="1">
    <w:name w:val="目录 81"/>
    <w:basedOn w:val="816"/>
    <w:next w:val="816"/>
    <w:uiPriority w:val="39"/>
    <w:unhideWhenUsed/>
    <w:qFormat/>
    <w:pPr>
      <w:ind w:left="1984"/>
      <w:spacing w:after="57"/>
    </w:pPr>
  </w:style>
  <w:style w:type="paragraph" w:styleId="1000" w:customStyle="1">
    <w:name w:val="页眉1"/>
    <w:basedOn w:val="816"/>
    <w:uiPriority w:val="0"/>
    <w:qFormat/>
    <w:pPr>
      <w:jc w:val="center"/>
      <w:tabs>
        <w:tab w:val="center" w:pos="4153" w:leader="none"/>
        <w:tab w:val="right" w:pos="8306" w:leader="none"/>
      </w:tabs>
      <w:pBdr>
        <w:bottom w:val="single" w:color="000000" w:sz="6" w:space="1"/>
      </w:pBdr>
    </w:pPr>
    <w:rPr>
      <w:sz w:val="18"/>
      <w:szCs w:val="18"/>
    </w:rPr>
  </w:style>
  <w:style w:type="paragraph" w:styleId="1001" w:customStyle="1">
    <w:name w:val="_Style 11"/>
    <w:uiPriority w:val="1"/>
    <w:qFormat/>
    <w:pPr>
      <w:jc w:val="both"/>
      <w:widowControl w:val="off"/>
    </w:pPr>
    <w:rPr>
      <w:rFonts w:hint="default" w:ascii="宋体" w:hAnsi="宋体" w:eastAsia="宋体" w:cs="宋体"/>
      <w:sz w:val="21"/>
      <w:szCs w:val="22"/>
      <w:lang w:val="en-US" w:eastAsia="zh-CN" w:bidi="ar-SA"/>
    </w:rPr>
  </w:style>
  <w:style w:type="paragraph" w:styleId="1002"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03" w:customStyle="1">
    <w:name w:val="题注1"/>
    <w:basedOn w:val="816"/>
    <w:next w:val="816"/>
    <w:uiPriority w:val="35"/>
    <w:qFormat/>
    <w:pPr>
      <w:spacing w:line="276" w:lineRule="auto"/>
    </w:pPr>
    <w:rPr>
      <w:b/>
      <w:bCs/>
      <w:color w:val="4f81bd"/>
      <w:sz w:val="18"/>
      <w:szCs w:val="18"/>
    </w:rPr>
  </w:style>
  <w:style w:type="paragraph" w:styleId="1004" w:customStyle="1">
    <w:name w:val="目录 61"/>
    <w:basedOn w:val="816"/>
    <w:next w:val="816"/>
    <w:uiPriority w:val="39"/>
    <w:unhideWhenUsed/>
    <w:qFormat/>
    <w:pPr>
      <w:ind w:left="1417"/>
      <w:spacing w:after="57"/>
    </w:pPr>
  </w:style>
  <w:style w:type="paragraph" w:styleId="1005" w:customStyle="1">
    <w:name w:val="目录 51"/>
    <w:basedOn w:val="816"/>
    <w:next w:val="816"/>
    <w:uiPriority w:val="39"/>
    <w:unhideWhenUsed/>
    <w:qFormat/>
    <w:pPr>
      <w:ind w:left="1134"/>
      <w:spacing w:after="57"/>
    </w:pPr>
  </w:style>
  <w:style w:type="paragraph" w:styleId="1006" w:customStyle="1">
    <w:name w:val="目录 71"/>
    <w:basedOn w:val="816"/>
    <w:next w:val="816"/>
    <w:uiPriority w:val="39"/>
    <w:unhideWhenUsed/>
    <w:qFormat/>
    <w:pPr>
      <w:ind w:left="1701"/>
      <w:spacing w:after="57"/>
    </w:pPr>
  </w:style>
  <w:style w:type="paragraph" w:styleId="1007" w:customStyle="1">
    <w:name w:val="TOC 标题11"/>
    <w:uiPriority w:val="39"/>
    <w:unhideWhenUsed/>
    <w:qFormat/>
    <w:rPr>
      <w:rFonts w:hint="default" w:ascii="Times New Roman" w:hAnsi="Times New Roman" w:eastAsia="宋体" w:cs="Times New Roman"/>
      <w:lang w:val="en-US" w:eastAsia="zh-CN" w:bidi="ar-SA"/>
    </w:rPr>
  </w:style>
  <w:style w:type="paragraph" w:styleId="1008" w:customStyle="1">
    <w:name w:val="标题 31"/>
    <w:basedOn w:val="816"/>
    <w:next w:val="816"/>
    <w:uiPriority w:val="0"/>
    <w:qFormat/>
    <w:pPr>
      <w:keepLines/>
      <w:keepNext/>
      <w:spacing w:before="260" w:after="260" w:line="416" w:lineRule="auto"/>
      <w:outlineLvl w:val="2"/>
    </w:pPr>
    <w:rPr>
      <w:b/>
      <w:bCs/>
      <w:sz w:val="32"/>
      <w:szCs w:val="32"/>
    </w:rPr>
  </w:style>
  <w:style w:type="paragraph" w:styleId="1009" w:customStyle="1">
    <w:name w:val="目录 41"/>
    <w:basedOn w:val="816"/>
    <w:next w:val="816"/>
    <w:uiPriority w:val="39"/>
    <w:unhideWhenUsed/>
    <w:qFormat/>
    <w:pPr>
      <w:ind w:left="850"/>
      <w:spacing w:after="57"/>
    </w:pPr>
  </w:style>
  <w:style w:type="paragraph" w:styleId="1010" w:customStyle="1">
    <w:name w:val="p0"/>
    <w:basedOn w:val="816"/>
    <w:uiPriority w:val="0"/>
    <w:qFormat/>
    <w:pPr>
      <w:widowControl/>
    </w:pPr>
    <w:rPr>
      <w:szCs w:val="21"/>
    </w:rPr>
  </w:style>
  <w:style w:type="paragraph" w:styleId="1011" w:customStyle="1">
    <w:name w:val="文本块{858D7CFB-ED40-4347-BF05-701D383B685F}{858D7CFB-ED40-4347-BF05-701D383B685F}"/>
    <w:basedOn w:val="816"/>
    <w:uiPriority w:val="0"/>
    <w:qFormat/>
    <w:pPr>
      <w:ind w:left="256" w:right="6" w:firstLine="200"/>
    </w:pPr>
    <w:rPr>
      <w:rFonts w:eastAsia="仿宋_GB2312"/>
      <w:sz w:val="28"/>
    </w:rPr>
  </w:style>
  <w:style w:type="paragraph" w:styleId="1012" w:customStyle="1">
    <w:name w:val="_HT_正文"/>
    <w:basedOn w:val="816"/>
    <w:uiPriority w:val="0"/>
    <w:qFormat/>
    <w:pPr>
      <w:ind w:firstLine="200"/>
      <w:spacing w:line="360" w:lineRule="auto"/>
    </w:pPr>
    <w:rPr>
      <w:sz w:val="24"/>
    </w:rPr>
  </w:style>
  <w:style w:type="paragraph" w:styleId="1013" w:customStyle="1">
    <w:name w:val="页脚1"/>
    <w:basedOn w:val="816"/>
    <w:uiPriority w:val="0"/>
    <w:qFormat/>
    <w:pPr>
      <w:jc w:val="left"/>
      <w:tabs>
        <w:tab w:val="center" w:pos="4153" w:leader="none"/>
        <w:tab w:val="right" w:pos="8306" w:leader="none"/>
      </w:tabs>
    </w:pPr>
    <w:rPr>
      <w:sz w:val="18"/>
      <w:szCs w:val="18"/>
    </w:rPr>
  </w:style>
  <w:style w:type="paragraph" w:styleId="1014" w:customStyle="1">
    <w:name w:val="彩色列表 - 强调文字颜色 11"/>
    <w:basedOn w:val="816"/>
    <w:uiPriority w:val="34"/>
    <w:qFormat/>
    <w:pPr>
      <w:ind w:firstLine="420"/>
    </w:pPr>
    <w:rPr>
      <w:rFonts w:ascii="Calibri" w:hAnsi="Calibri"/>
      <w:szCs w:val="22"/>
    </w:rPr>
  </w:style>
  <w:style w:type="paragraph" w:styleId="1015" w:customStyle="1">
    <w:name w:val="UserStyle_0"/>
    <w:next w:val="1016"/>
    <w:uiPriority w:val="0"/>
    <w:qFormat/>
    <w:pPr>
      <w:jc w:val="both"/>
    </w:pPr>
    <w:rPr>
      <w:rFonts w:hint="default" w:ascii="Times New Roman" w:hAnsi="Times New Roman" w:eastAsia="宋体" w:cs="Times New Roman"/>
      <w:sz w:val="21"/>
      <w:szCs w:val="24"/>
      <w:lang w:val="en-US" w:eastAsia="zh-CN" w:bidi="ar-SA"/>
    </w:rPr>
  </w:style>
  <w:style w:type="paragraph" w:styleId="1016" w:customStyle="1">
    <w:name w:val="UserStyle_1"/>
    <w:basedOn w:val="1015"/>
    <w:next w:val="1017"/>
    <w:uiPriority w:val="0"/>
    <w:qFormat/>
    <w:pPr>
      <w:spacing w:after="120"/>
    </w:pPr>
    <w:rPr>
      <w:lang w:eastAsia="en-US"/>
    </w:rPr>
  </w:style>
  <w:style w:type="paragraph" w:styleId="1017" w:customStyle="1">
    <w:name w:val="UserStyle_3"/>
    <w:basedOn w:val="1018"/>
    <w:next w:val="1019"/>
    <w:uiPriority w:val="0"/>
    <w:qFormat/>
    <w:pPr>
      <w:ind w:left="907" w:hanging="907"/>
      <w:spacing w:before="0" w:after="0"/>
      <w:tabs>
        <w:tab w:val="left" w:pos="810" w:leader="none"/>
        <w:tab w:val="left" w:pos="907" w:leader="none"/>
        <w:tab w:val="left" w:pos="1265" w:leader="none"/>
      </w:tabs>
    </w:pPr>
    <w:rPr>
      <w:rFonts w:hAnsi="宋体"/>
      <w:sz w:val="20"/>
      <w:szCs w:val="20"/>
    </w:rPr>
  </w:style>
  <w:style w:type="paragraph" w:styleId="1018" w:customStyle="1">
    <w:name w:val="UserStyle_4"/>
    <w:next w:val="816"/>
    <w:uiPriority w:val="0"/>
    <w:qFormat/>
    <w:pPr>
      <w:ind w:left="810" w:hanging="810"/>
      <w:jc w:val="both"/>
      <w:spacing w:before="50" w:after="50"/>
      <w:tabs>
        <w:tab w:val="left" w:pos="810" w:leader="none"/>
        <w:tab w:val="left" w:pos="1265" w:leader="none"/>
      </w:tabs>
    </w:pPr>
    <w:rPr>
      <w:rFonts w:hint="default" w:ascii="黑体" w:hAnsi="Times New Roman" w:eastAsia="黑体" w:cs="Times New Roman"/>
      <w:sz w:val="21"/>
      <w:szCs w:val="22"/>
      <w:lang w:val="en-US" w:eastAsia="zh-CN" w:bidi="ar-SA"/>
    </w:rPr>
  </w:style>
  <w:style w:type="paragraph" w:styleId="1019" w:customStyle="1">
    <w:name w:val="UserStyle_5"/>
    <w:basedOn w:val="816"/>
    <w:next w:val="816"/>
    <w:uiPriority w:val="0"/>
    <w:qFormat/>
    <w:pPr>
      <w:ind w:firstLine="200"/>
    </w:pPr>
    <w:rPr>
      <w:rFonts w:ascii="宋体"/>
      <w:szCs w:val="20"/>
    </w:rPr>
  </w:style>
  <w:style w:type="table" w:styleId="1020" w:customStyle="1">
    <w:name w:val="Grid Table 3 - Accent 2"/>
    <w:uiPriority w:val="99"/>
    <w:qFormat/>
    <w:tblPr>
      <w:tblCellMar>
        <w:left w:w="0" w:type="dxa"/>
        <w:top w:w="0" w:type="dxa"/>
        <w:right w:w="0" w:type="dxa"/>
        <w:bottom w:w="0" w:type="dxa"/>
      </w:tblCellMar>
    </w:tblPr>
  </w:style>
  <w:style w:type="table" w:styleId="1021" w:customStyle="1">
    <w:name w:val="List Table 4 - Accent 1"/>
    <w:uiPriority w:val="99"/>
    <w:qFormat/>
    <w:tblPr>
      <w:tblCellMar>
        <w:left w:w="0" w:type="dxa"/>
        <w:top w:w="0" w:type="dxa"/>
        <w:right w:w="0" w:type="dxa"/>
        <w:bottom w:w="0" w:type="dxa"/>
      </w:tblCellMar>
    </w:tblPr>
  </w:style>
  <w:style w:type="table" w:styleId="1022" w:customStyle="1">
    <w:name w:val="网格型11"/>
    <w:uiPriority w:val="59"/>
    <w:qFormat/>
    <w:tblPr>
      <w:tblCellMar>
        <w:left w:w="0" w:type="dxa"/>
        <w:top w:w="0" w:type="dxa"/>
        <w:right w:w="0" w:type="dxa"/>
        <w:bottom w:w="0" w:type="dxa"/>
      </w:tblCellMar>
    </w:tblPr>
  </w:style>
  <w:style w:type="table" w:styleId="1023" w:customStyle="1">
    <w:name w:val="Grid Table 3"/>
    <w:uiPriority w:val="99"/>
    <w:qFormat/>
    <w:tblPr>
      <w:tblCellMar>
        <w:left w:w="0" w:type="dxa"/>
        <w:top w:w="0" w:type="dxa"/>
        <w:right w:w="0" w:type="dxa"/>
        <w:bottom w:w="0" w:type="dxa"/>
      </w:tblCellMar>
    </w:tblPr>
  </w:style>
  <w:style w:type="table" w:styleId="1024" w:customStyle="1">
    <w:name w:val="Grid Table 4 - Accent 1"/>
    <w:uiPriority w:val="59"/>
    <w:qFormat/>
    <w:tblPr>
      <w:tblCellMar>
        <w:left w:w="0" w:type="dxa"/>
        <w:top w:w="0" w:type="dxa"/>
        <w:right w:w="0" w:type="dxa"/>
        <w:bottom w:w="0" w:type="dxa"/>
      </w:tblCellMar>
    </w:tblPr>
  </w:style>
  <w:style w:type="table" w:styleId="1025" w:customStyle="1">
    <w:name w:val="List Table 5 Dark - Accent 5"/>
    <w:uiPriority w:val="99"/>
    <w:qFormat/>
    <w:tblPr>
      <w:tblCellMar>
        <w:left w:w="0" w:type="dxa"/>
        <w:top w:w="0" w:type="dxa"/>
        <w:right w:w="0" w:type="dxa"/>
        <w:bottom w:w="0" w:type="dxa"/>
      </w:tblCellMar>
    </w:tblPr>
  </w:style>
  <w:style w:type="table" w:styleId="1026" w:customStyle="1">
    <w:name w:val="Grid Table 4 - Accent 6"/>
    <w:uiPriority w:val="59"/>
    <w:qFormat/>
    <w:tblPr>
      <w:tblCellMar>
        <w:left w:w="0" w:type="dxa"/>
        <w:top w:w="0" w:type="dxa"/>
        <w:right w:w="0" w:type="dxa"/>
        <w:bottom w:w="0" w:type="dxa"/>
      </w:tblCellMar>
    </w:tblPr>
  </w:style>
  <w:style w:type="table" w:styleId="1027" w:customStyle="1">
    <w:name w:val="Lined - Accent 1"/>
    <w:uiPriority w:val="99"/>
    <w:qFormat/>
    <w:rPr>
      <w:color w:val="404040"/>
    </w:rPr>
    <w:tblPr>
      <w:tblCellMar>
        <w:left w:w="0" w:type="dxa"/>
        <w:top w:w="0" w:type="dxa"/>
        <w:right w:w="0" w:type="dxa"/>
        <w:bottom w:w="0" w:type="dxa"/>
      </w:tblCellMar>
    </w:tblPr>
  </w:style>
  <w:style w:type="table" w:styleId="1028" w:customStyle="1">
    <w:name w:val="Bordered - Accent 1"/>
    <w:uiPriority w:val="99"/>
    <w:qFormat/>
    <w:tblPr>
      <w:tblCellMar>
        <w:left w:w="0" w:type="dxa"/>
        <w:top w:w="0" w:type="dxa"/>
        <w:right w:w="0" w:type="dxa"/>
        <w:bottom w:w="0" w:type="dxa"/>
      </w:tblCellMar>
    </w:tblPr>
  </w:style>
  <w:style w:type="table" w:styleId="1029" w:customStyle="1">
    <w:name w:val="List Table 2 - Accent 3"/>
    <w:uiPriority w:val="99"/>
    <w:qFormat/>
    <w:tblPr>
      <w:tblCellMar>
        <w:left w:w="0" w:type="dxa"/>
        <w:top w:w="0" w:type="dxa"/>
        <w:right w:w="0" w:type="dxa"/>
        <w:bottom w:w="0" w:type="dxa"/>
      </w:tblCellMar>
    </w:tblPr>
  </w:style>
  <w:style w:type="table" w:styleId="1030" w:customStyle="1">
    <w:name w:val="Grid Table 1 Light - Accent 6"/>
    <w:uiPriority w:val="99"/>
    <w:qFormat/>
    <w:tblPr>
      <w:tblCellMar>
        <w:left w:w="0" w:type="dxa"/>
        <w:top w:w="0" w:type="dxa"/>
        <w:right w:w="0" w:type="dxa"/>
        <w:bottom w:w="0" w:type="dxa"/>
      </w:tblCellMar>
    </w:tblPr>
  </w:style>
  <w:style w:type="table" w:styleId="1031" w:customStyle="1">
    <w:name w:val="Plain Table 5"/>
    <w:uiPriority w:val="99"/>
    <w:qFormat/>
    <w:tblPr>
      <w:tblCellMar>
        <w:left w:w="0" w:type="dxa"/>
        <w:top w:w="0" w:type="dxa"/>
        <w:right w:w="0" w:type="dxa"/>
        <w:bottom w:w="0" w:type="dxa"/>
      </w:tblCellMar>
    </w:tblPr>
  </w:style>
  <w:style w:type="table" w:styleId="1032" w:customStyle="1">
    <w:name w:val="Grid Table 3 - Accent 1"/>
    <w:uiPriority w:val="99"/>
    <w:qFormat/>
    <w:tblPr>
      <w:tblCellMar>
        <w:left w:w="0" w:type="dxa"/>
        <w:top w:w="0" w:type="dxa"/>
        <w:right w:w="0" w:type="dxa"/>
        <w:bottom w:w="0" w:type="dxa"/>
      </w:tblCellMar>
    </w:tblPr>
  </w:style>
  <w:style w:type="table" w:styleId="1033" w:customStyle="1">
    <w:name w:val="Grid Table 7 Colorful - Accent 4"/>
    <w:uiPriority w:val="99"/>
    <w:qFormat/>
    <w:tblPr>
      <w:tblCellMar>
        <w:left w:w="0" w:type="dxa"/>
        <w:top w:w="0" w:type="dxa"/>
        <w:right w:w="0" w:type="dxa"/>
        <w:bottom w:w="0" w:type="dxa"/>
      </w:tblCellMar>
    </w:tblPr>
  </w:style>
  <w:style w:type="table" w:styleId="1034" w:customStyle="1">
    <w:name w:val="Bordered - Accent 4"/>
    <w:uiPriority w:val="99"/>
    <w:qFormat/>
    <w:tblPr>
      <w:tblCellMar>
        <w:left w:w="0" w:type="dxa"/>
        <w:top w:w="0" w:type="dxa"/>
        <w:right w:w="0" w:type="dxa"/>
        <w:bottom w:w="0" w:type="dxa"/>
      </w:tblCellMar>
    </w:tblPr>
  </w:style>
  <w:style w:type="table" w:styleId="1035" w:customStyle="1">
    <w:name w:val="List Table 7 Colorful - Accent 6"/>
    <w:uiPriority w:val="99"/>
    <w:qFormat/>
    <w:tblPr>
      <w:tblCellMar>
        <w:left w:w="0" w:type="dxa"/>
        <w:top w:w="0" w:type="dxa"/>
        <w:right w:w="0" w:type="dxa"/>
        <w:bottom w:w="0" w:type="dxa"/>
      </w:tblCellMar>
    </w:tblPr>
  </w:style>
  <w:style w:type="table" w:styleId="1036" w:customStyle="1">
    <w:name w:val="List Table 2 - Accent 5"/>
    <w:uiPriority w:val="99"/>
    <w:qFormat/>
    <w:tblPr>
      <w:tblCellMar>
        <w:left w:w="0" w:type="dxa"/>
        <w:top w:w="0" w:type="dxa"/>
        <w:right w:w="0" w:type="dxa"/>
        <w:bottom w:w="0" w:type="dxa"/>
      </w:tblCellMar>
    </w:tblPr>
  </w:style>
  <w:style w:type="table" w:styleId="1037" w:customStyle="1">
    <w:name w:val="Lined - Accent 4"/>
    <w:uiPriority w:val="99"/>
    <w:qFormat/>
    <w:rPr>
      <w:color w:val="404040"/>
    </w:rPr>
    <w:tblPr>
      <w:tblCellMar>
        <w:left w:w="0" w:type="dxa"/>
        <w:top w:w="0" w:type="dxa"/>
        <w:right w:w="0" w:type="dxa"/>
        <w:bottom w:w="0" w:type="dxa"/>
      </w:tblCellMar>
    </w:tblPr>
  </w:style>
  <w:style w:type="table" w:styleId="1038" w:customStyle="1">
    <w:name w:val="List Table 3 - Accent 2"/>
    <w:uiPriority w:val="99"/>
    <w:qFormat/>
    <w:tblPr>
      <w:tblCellMar>
        <w:left w:w="0" w:type="dxa"/>
        <w:top w:w="0" w:type="dxa"/>
        <w:right w:w="0" w:type="dxa"/>
        <w:bottom w:w="0" w:type="dxa"/>
      </w:tblCellMar>
    </w:tblPr>
  </w:style>
  <w:style w:type="table" w:styleId="1039" w:customStyle="1">
    <w:name w:val="网格型1"/>
    <w:basedOn w:val="1040"/>
    <w:uiPriority w:val="0"/>
    <w:qFormat/>
    <w:tblPr/>
  </w:style>
  <w:style w:type="table" w:styleId="1040" w:customStyle="1">
    <w:name w:val="普通表格1"/>
    <w:uiPriority w:val="0"/>
    <w:semiHidden/>
    <w:qFormat/>
    <w:tblPr>
      <w:tblCellMar>
        <w:left w:w="0" w:type="dxa"/>
        <w:top w:w="0" w:type="dxa"/>
        <w:right w:w="0" w:type="dxa"/>
        <w:bottom w:w="0" w:type="dxa"/>
      </w:tblCellMar>
    </w:tblPr>
  </w:style>
  <w:style w:type="table" w:styleId="1041" w:customStyle="1">
    <w:name w:val="Grid Table 6 Colorful - Accent 5"/>
    <w:uiPriority w:val="99"/>
    <w:qFormat/>
    <w:tblPr>
      <w:tblCellMar>
        <w:left w:w="0" w:type="dxa"/>
        <w:top w:w="0" w:type="dxa"/>
        <w:right w:w="0" w:type="dxa"/>
        <w:bottom w:w="0" w:type="dxa"/>
      </w:tblCellMar>
    </w:tblPr>
  </w:style>
  <w:style w:type="table" w:styleId="1042" w:customStyle="1">
    <w:name w:val="Grid Table 2 - Accent 6"/>
    <w:uiPriority w:val="99"/>
    <w:qFormat/>
    <w:tblPr>
      <w:tblCellMar>
        <w:left w:w="0" w:type="dxa"/>
        <w:top w:w="0" w:type="dxa"/>
        <w:right w:w="0" w:type="dxa"/>
        <w:bottom w:w="0" w:type="dxa"/>
      </w:tblCellMar>
    </w:tblPr>
  </w:style>
  <w:style w:type="table" w:styleId="1043" w:customStyle="1">
    <w:name w:val="Grid Table 5 Dark"/>
    <w:uiPriority w:val="99"/>
    <w:qFormat/>
    <w:tblPr>
      <w:tblCellMar>
        <w:left w:w="0" w:type="dxa"/>
        <w:top w:w="0" w:type="dxa"/>
        <w:right w:w="0" w:type="dxa"/>
        <w:bottom w:w="0" w:type="dxa"/>
      </w:tblCellMar>
    </w:tblPr>
  </w:style>
  <w:style w:type="table" w:styleId="1044" w:customStyle="1">
    <w:name w:val="Grid Table 6 Colorful - Accent 2"/>
    <w:uiPriority w:val="99"/>
    <w:qFormat/>
    <w:tblPr>
      <w:tblCellMar>
        <w:left w:w="0" w:type="dxa"/>
        <w:top w:w="0" w:type="dxa"/>
        <w:right w:w="0" w:type="dxa"/>
        <w:bottom w:w="0" w:type="dxa"/>
      </w:tblCellMar>
    </w:tblPr>
  </w:style>
  <w:style w:type="table" w:styleId="1045" w:customStyle="1">
    <w:name w:val="Grid Table 2 - Accent 3"/>
    <w:uiPriority w:val="99"/>
    <w:qFormat/>
    <w:tblPr>
      <w:tblCellMar>
        <w:left w:w="0" w:type="dxa"/>
        <w:top w:w="0" w:type="dxa"/>
        <w:right w:w="0" w:type="dxa"/>
        <w:bottom w:w="0" w:type="dxa"/>
      </w:tblCellMar>
    </w:tblPr>
  </w:style>
  <w:style w:type="table" w:styleId="1046" w:customStyle="1">
    <w:name w:val="Grid Table 3 - Accent 6"/>
    <w:uiPriority w:val="99"/>
    <w:qFormat/>
    <w:tblPr>
      <w:tblCellMar>
        <w:left w:w="0" w:type="dxa"/>
        <w:top w:w="0" w:type="dxa"/>
        <w:right w:w="0" w:type="dxa"/>
        <w:bottom w:w="0" w:type="dxa"/>
      </w:tblCellMar>
    </w:tblPr>
  </w:style>
  <w:style w:type="table" w:styleId="1047" w:customStyle="1">
    <w:name w:val="Grid Table 5 Dark - Accent 5"/>
    <w:uiPriority w:val="99"/>
    <w:qFormat/>
    <w:tblPr>
      <w:tblCellMar>
        <w:left w:w="0" w:type="dxa"/>
        <w:top w:w="0" w:type="dxa"/>
        <w:right w:w="0" w:type="dxa"/>
        <w:bottom w:w="0" w:type="dxa"/>
      </w:tblCellMar>
    </w:tblPr>
  </w:style>
  <w:style w:type="table" w:styleId="1048" w:customStyle="1">
    <w:name w:val="List Table 1 Light - Accent 2"/>
    <w:uiPriority w:val="99"/>
    <w:qFormat/>
    <w:tblPr>
      <w:tblCellMar>
        <w:left w:w="0" w:type="dxa"/>
        <w:top w:w="0" w:type="dxa"/>
        <w:right w:w="0" w:type="dxa"/>
        <w:bottom w:w="0" w:type="dxa"/>
      </w:tblCellMar>
    </w:tblPr>
  </w:style>
  <w:style w:type="table" w:styleId="1049" w:customStyle="1">
    <w:name w:val="List Table 2 - Accent 1"/>
    <w:uiPriority w:val="99"/>
    <w:qFormat/>
    <w:tblPr>
      <w:tblCellMar>
        <w:left w:w="0" w:type="dxa"/>
        <w:top w:w="0" w:type="dxa"/>
        <w:right w:w="0" w:type="dxa"/>
        <w:bottom w:w="0" w:type="dxa"/>
      </w:tblCellMar>
    </w:tblPr>
  </w:style>
  <w:style w:type="table" w:styleId="1050" w:customStyle="1">
    <w:name w:val="List Table 1 Light - Accent 3"/>
    <w:uiPriority w:val="99"/>
    <w:qFormat/>
    <w:tblPr>
      <w:tblCellMar>
        <w:left w:w="0" w:type="dxa"/>
        <w:top w:w="0" w:type="dxa"/>
        <w:right w:w="0" w:type="dxa"/>
        <w:bottom w:w="0" w:type="dxa"/>
      </w:tblCellMar>
    </w:tblPr>
  </w:style>
  <w:style w:type="table" w:styleId="1051" w:customStyle="1">
    <w:name w:val="List Table 6 Colorful - Accent 2"/>
    <w:uiPriority w:val="99"/>
    <w:qFormat/>
    <w:tblPr>
      <w:tblCellMar>
        <w:left w:w="0" w:type="dxa"/>
        <w:top w:w="0" w:type="dxa"/>
        <w:right w:w="0" w:type="dxa"/>
        <w:bottom w:w="0" w:type="dxa"/>
      </w:tblCellMar>
    </w:tblPr>
  </w:style>
  <w:style w:type="table" w:styleId="1052" w:customStyle="1">
    <w:name w:val="List Table 7 Colorful"/>
    <w:uiPriority w:val="99"/>
    <w:qFormat/>
    <w:tblPr>
      <w:tblCellMar>
        <w:left w:w="0" w:type="dxa"/>
        <w:top w:w="0" w:type="dxa"/>
        <w:right w:w="0" w:type="dxa"/>
        <w:bottom w:w="0" w:type="dxa"/>
      </w:tblCellMar>
    </w:tblPr>
  </w:style>
  <w:style w:type="table" w:styleId="1053" w:customStyle="1">
    <w:name w:val="Grid Table 3 - Accent 5"/>
    <w:uiPriority w:val="99"/>
    <w:qFormat/>
    <w:tblPr>
      <w:tblCellMar>
        <w:left w:w="0" w:type="dxa"/>
        <w:top w:w="0" w:type="dxa"/>
        <w:right w:w="0" w:type="dxa"/>
        <w:bottom w:w="0" w:type="dxa"/>
      </w:tblCellMar>
    </w:tblPr>
  </w:style>
  <w:style w:type="table" w:styleId="1054" w:customStyle="1">
    <w:name w:val="List Table 5 Dark - Accent 6"/>
    <w:uiPriority w:val="99"/>
    <w:qFormat/>
    <w:tblPr>
      <w:tblCellMar>
        <w:left w:w="0" w:type="dxa"/>
        <w:top w:w="0" w:type="dxa"/>
        <w:right w:w="0" w:type="dxa"/>
        <w:bottom w:w="0" w:type="dxa"/>
      </w:tblCellMar>
    </w:tblPr>
  </w:style>
  <w:style w:type="table" w:styleId="1055" w:customStyle="1">
    <w:name w:val="List Table 2"/>
    <w:uiPriority w:val="99"/>
    <w:qFormat/>
    <w:tblPr>
      <w:tblCellMar>
        <w:left w:w="0" w:type="dxa"/>
        <w:top w:w="0" w:type="dxa"/>
        <w:right w:w="0" w:type="dxa"/>
        <w:bottom w:w="0" w:type="dxa"/>
      </w:tblCellMar>
    </w:tblPr>
  </w:style>
  <w:style w:type="table" w:styleId="1056" w:customStyle="1">
    <w:name w:val="Table Grid Light"/>
    <w:uiPriority w:val="59"/>
    <w:qFormat/>
    <w:tblPr>
      <w:tblCellMar>
        <w:left w:w="0" w:type="dxa"/>
        <w:top w:w="0" w:type="dxa"/>
        <w:right w:w="0" w:type="dxa"/>
        <w:bottom w:w="0" w:type="dxa"/>
      </w:tblCellMar>
    </w:tblPr>
  </w:style>
  <w:style w:type="table" w:styleId="1057" w:customStyle="1">
    <w:name w:val="Lined - Accent 6"/>
    <w:uiPriority w:val="99"/>
    <w:qFormat/>
    <w:rPr>
      <w:color w:val="404040"/>
    </w:rPr>
    <w:tblPr>
      <w:tblCellMar>
        <w:left w:w="0" w:type="dxa"/>
        <w:top w:w="0" w:type="dxa"/>
        <w:right w:w="0" w:type="dxa"/>
        <w:bottom w:w="0" w:type="dxa"/>
      </w:tblCellMar>
    </w:tblPr>
  </w:style>
  <w:style w:type="table" w:styleId="1058" w:customStyle="1">
    <w:name w:val="List Table 1 Light - Accent 6"/>
    <w:uiPriority w:val="99"/>
    <w:qFormat/>
    <w:tblPr>
      <w:tblCellMar>
        <w:left w:w="0" w:type="dxa"/>
        <w:top w:w="0" w:type="dxa"/>
        <w:right w:w="0" w:type="dxa"/>
        <w:bottom w:w="0" w:type="dxa"/>
      </w:tblCellMar>
    </w:tblPr>
  </w:style>
  <w:style w:type="table" w:styleId="1059" w:customStyle="1">
    <w:name w:val="List Table 7 Colorful - Accent 1"/>
    <w:uiPriority w:val="99"/>
    <w:qFormat/>
    <w:tblPr>
      <w:tblCellMar>
        <w:left w:w="0" w:type="dxa"/>
        <w:top w:w="0" w:type="dxa"/>
        <w:right w:w="0" w:type="dxa"/>
        <w:bottom w:w="0" w:type="dxa"/>
      </w:tblCellMar>
    </w:tblPr>
  </w:style>
  <w:style w:type="table" w:styleId="1060" w:customStyle="1">
    <w:name w:val="Lined - Accent"/>
    <w:uiPriority w:val="99"/>
    <w:qFormat/>
    <w:rPr>
      <w:color w:val="404040"/>
    </w:rPr>
    <w:tblPr>
      <w:tblCellMar>
        <w:left w:w="0" w:type="dxa"/>
        <w:top w:w="0" w:type="dxa"/>
        <w:right w:w="0" w:type="dxa"/>
        <w:bottom w:w="0" w:type="dxa"/>
      </w:tblCellMar>
    </w:tblPr>
  </w:style>
  <w:style w:type="table" w:styleId="1061" w:customStyle="1">
    <w:name w:val="Grid Table 4"/>
    <w:uiPriority w:val="59"/>
    <w:qFormat/>
    <w:tblPr>
      <w:tblCellMar>
        <w:left w:w="0" w:type="dxa"/>
        <w:top w:w="0" w:type="dxa"/>
        <w:right w:w="0" w:type="dxa"/>
        <w:bottom w:w="0" w:type="dxa"/>
      </w:tblCellMar>
    </w:tblPr>
  </w:style>
  <w:style w:type="table" w:styleId="1062" w:customStyle="1">
    <w:name w:val="Grid Table 2 - Accent 1"/>
    <w:uiPriority w:val="99"/>
    <w:qFormat/>
    <w:tblPr>
      <w:tblCellMar>
        <w:left w:w="0" w:type="dxa"/>
        <w:top w:w="0" w:type="dxa"/>
        <w:right w:w="0" w:type="dxa"/>
        <w:bottom w:w="0" w:type="dxa"/>
      </w:tblCellMar>
    </w:tblPr>
  </w:style>
  <w:style w:type="table" w:styleId="1063" w:customStyle="1">
    <w:name w:val="List Table 6 Colorful - Accent 4"/>
    <w:uiPriority w:val="99"/>
    <w:qFormat/>
    <w:tblPr>
      <w:tblCellMar>
        <w:left w:w="0" w:type="dxa"/>
        <w:top w:w="0" w:type="dxa"/>
        <w:right w:w="0" w:type="dxa"/>
        <w:bottom w:w="0" w:type="dxa"/>
      </w:tblCellMar>
    </w:tblPr>
  </w:style>
  <w:style w:type="table" w:styleId="1064" w:customStyle="1">
    <w:name w:val="List Table 2 - Accent 6"/>
    <w:uiPriority w:val="99"/>
    <w:qFormat/>
    <w:tblPr>
      <w:tblCellMar>
        <w:left w:w="0" w:type="dxa"/>
        <w:top w:w="0" w:type="dxa"/>
        <w:right w:w="0" w:type="dxa"/>
        <w:bottom w:w="0" w:type="dxa"/>
      </w:tblCellMar>
    </w:tblPr>
  </w:style>
  <w:style w:type="table" w:styleId="1065" w:customStyle="1">
    <w:name w:val="Grid Table 1 Light - Accent 3"/>
    <w:uiPriority w:val="99"/>
    <w:qFormat/>
    <w:tblPr>
      <w:tblCellMar>
        <w:left w:w="0" w:type="dxa"/>
        <w:top w:w="0" w:type="dxa"/>
        <w:right w:w="0" w:type="dxa"/>
        <w:bottom w:w="0" w:type="dxa"/>
      </w:tblCellMar>
    </w:tblPr>
  </w:style>
  <w:style w:type="table" w:styleId="1066" w:customStyle="1">
    <w:name w:val="List Table 5 Dark - Accent 2"/>
    <w:uiPriority w:val="99"/>
    <w:qFormat/>
    <w:tblPr>
      <w:tblCellMar>
        <w:left w:w="0" w:type="dxa"/>
        <w:top w:w="0" w:type="dxa"/>
        <w:right w:w="0" w:type="dxa"/>
        <w:bottom w:w="0" w:type="dxa"/>
      </w:tblCellMar>
    </w:tblPr>
  </w:style>
  <w:style w:type="table" w:styleId="1067" w:customStyle="1">
    <w:name w:val="List Table 2 - Accent 2"/>
    <w:uiPriority w:val="99"/>
    <w:qFormat/>
    <w:tblPr>
      <w:tblCellMar>
        <w:left w:w="0" w:type="dxa"/>
        <w:top w:w="0" w:type="dxa"/>
        <w:right w:w="0" w:type="dxa"/>
        <w:bottom w:w="0" w:type="dxa"/>
      </w:tblCellMar>
    </w:tblPr>
  </w:style>
  <w:style w:type="table" w:styleId="1068" w:customStyle="1">
    <w:name w:val="Grid Table 4 - Accent 4"/>
    <w:uiPriority w:val="59"/>
    <w:qFormat/>
    <w:tblPr>
      <w:tblCellMar>
        <w:left w:w="0" w:type="dxa"/>
        <w:top w:w="0" w:type="dxa"/>
        <w:right w:w="0" w:type="dxa"/>
        <w:bottom w:w="0" w:type="dxa"/>
      </w:tblCellMar>
    </w:tblPr>
  </w:style>
  <w:style w:type="table" w:styleId="1069" w:customStyle="1">
    <w:name w:val="List Table 1 Light - Accent 1"/>
    <w:uiPriority w:val="99"/>
    <w:qFormat/>
    <w:tblPr>
      <w:tblCellMar>
        <w:left w:w="0" w:type="dxa"/>
        <w:top w:w="0" w:type="dxa"/>
        <w:right w:w="0" w:type="dxa"/>
        <w:bottom w:w="0" w:type="dxa"/>
      </w:tblCellMar>
    </w:tblPr>
  </w:style>
  <w:style w:type="table" w:styleId="1070" w:customStyle="1">
    <w:name w:val="List Table 4 - Accent 5"/>
    <w:uiPriority w:val="99"/>
    <w:qFormat/>
    <w:tblPr>
      <w:tblCellMar>
        <w:left w:w="0" w:type="dxa"/>
        <w:top w:w="0" w:type="dxa"/>
        <w:right w:w="0" w:type="dxa"/>
        <w:bottom w:w="0" w:type="dxa"/>
      </w:tblCellMar>
    </w:tblPr>
  </w:style>
  <w:style w:type="table" w:styleId="1071" w:customStyle="1">
    <w:name w:val="Grid Table 2 - Accent 5"/>
    <w:uiPriority w:val="99"/>
    <w:qFormat/>
    <w:tblPr>
      <w:tblCellMar>
        <w:left w:w="0" w:type="dxa"/>
        <w:top w:w="0" w:type="dxa"/>
        <w:right w:w="0" w:type="dxa"/>
        <w:bottom w:w="0" w:type="dxa"/>
      </w:tblCellMar>
    </w:tblPr>
  </w:style>
  <w:style w:type="table" w:styleId="1072" w:customStyle="1">
    <w:name w:val="List Table 3 - Accent 1"/>
    <w:uiPriority w:val="99"/>
    <w:qFormat/>
    <w:tblPr>
      <w:tblCellMar>
        <w:left w:w="0" w:type="dxa"/>
        <w:top w:w="0" w:type="dxa"/>
        <w:right w:w="0" w:type="dxa"/>
        <w:bottom w:w="0" w:type="dxa"/>
      </w:tblCellMar>
    </w:tblPr>
  </w:style>
  <w:style w:type="table" w:styleId="1073" w:customStyle="1">
    <w:name w:val="Grid Table 7 Colorful - Accent 2"/>
    <w:uiPriority w:val="99"/>
    <w:qFormat/>
    <w:tblPr>
      <w:tblCellMar>
        <w:left w:w="0" w:type="dxa"/>
        <w:top w:w="0" w:type="dxa"/>
        <w:right w:w="0" w:type="dxa"/>
        <w:bottom w:w="0" w:type="dxa"/>
      </w:tblCellMar>
    </w:tblPr>
  </w:style>
  <w:style w:type="table" w:styleId="1074" w:customStyle="1">
    <w:name w:val="Grid Table 6 Colorful - Accent 1"/>
    <w:uiPriority w:val="99"/>
    <w:qFormat/>
    <w:tblPr>
      <w:tblCellMar>
        <w:left w:w="0" w:type="dxa"/>
        <w:top w:w="0" w:type="dxa"/>
        <w:right w:w="0" w:type="dxa"/>
        <w:bottom w:w="0" w:type="dxa"/>
      </w:tblCellMar>
    </w:tblPr>
  </w:style>
  <w:style w:type="table" w:styleId="1075" w:customStyle="1">
    <w:name w:val="List Table 4 - Accent 2"/>
    <w:uiPriority w:val="99"/>
    <w:qFormat/>
    <w:tblPr>
      <w:tblCellMar>
        <w:left w:w="0" w:type="dxa"/>
        <w:top w:w="0" w:type="dxa"/>
        <w:right w:w="0" w:type="dxa"/>
        <w:bottom w:w="0" w:type="dxa"/>
      </w:tblCellMar>
    </w:tblPr>
  </w:style>
  <w:style w:type="table" w:styleId="1076" w:customStyle="1">
    <w:name w:val="Lined - Accent 3"/>
    <w:uiPriority w:val="99"/>
    <w:qFormat/>
    <w:rPr>
      <w:color w:val="404040"/>
    </w:rPr>
    <w:tblPr>
      <w:tblCellMar>
        <w:left w:w="0" w:type="dxa"/>
        <w:top w:w="0" w:type="dxa"/>
        <w:right w:w="0" w:type="dxa"/>
        <w:bottom w:w="0" w:type="dxa"/>
      </w:tblCellMar>
    </w:tblPr>
  </w:style>
  <w:style w:type="table" w:styleId="1077" w:customStyle="1">
    <w:name w:val="Bordered &amp; Lined - Accent 1"/>
    <w:uiPriority w:val="99"/>
    <w:qFormat/>
    <w:rPr>
      <w:color w:val="404040"/>
    </w:rPr>
    <w:tblPr>
      <w:tblCellMar>
        <w:left w:w="0" w:type="dxa"/>
        <w:top w:w="0" w:type="dxa"/>
        <w:right w:w="0" w:type="dxa"/>
        <w:bottom w:w="0" w:type="dxa"/>
      </w:tblCellMar>
    </w:tblPr>
  </w:style>
  <w:style w:type="table" w:styleId="1078" w:customStyle="1">
    <w:name w:val="List Table 7 Colorful - Accent 4"/>
    <w:uiPriority w:val="99"/>
    <w:qFormat/>
    <w:tblPr>
      <w:tblCellMar>
        <w:left w:w="0" w:type="dxa"/>
        <w:top w:w="0" w:type="dxa"/>
        <w:right w:w="0" w:type="dxa"/>
        <w:bottom w:w="0" w:type="dxa"/>
      </w:tblCellMar>
    </w:tblPr>
  </w:style>
  <w:style w:type="table" w:styleId="1079" w:customStyle="1">
    <w:name w:val="List Table 3 - Accent 4"/>
    <w:uiPriority w:val="99"/>
    <w:qFormat/>
    <w:tblPr>
      <w:tblCellMar>
        <w:left w:w="0" w:type="dxa"/>
        <w:top w:w="0" w:type="dxa"/>
        <w:right w:w="0" w:type="dxa"/>
        <w:bottom w:w="0" w:type="dxa"/>
      </w:tblCellMar>
    </w:tblPr>
  </w:style>
  <w:style w:type="table" w:styleId="1080" w:customStyle="1">
    <w:name w:val="List Table 5 Dark"/>
    <w:uiPriority w:val="99"/>
    <w:qFormat/>
    <w:tblPr>
      <w:tblCellMar>
        <w:left w:w="0" w:type="dxa"/>
        <w:top w:w="0" w:type="dxa"/>
        <w:right w:w="0" w:type="dxa"/>
        <w:bottom w:w="0" w:type="dxa"/>
      </w:tblCellMar>
    </w:tblPr>
  </w:style>
  <w:style w:type="table" w:styleId="1081" w:customStyle="1">
    <w:name w:val="Lined - Accent 5"/>
    <w:uiPriority w:val="99"/>
    <w:qFormat/>
    <w:rPr>
      <w:color w:val="404040"/>
    </w:rPr>
    <w:tblPr>
      <w:tblCellMar>
        <w:left w:w="0" w:type="dxa"/>
        <w:top w:w="0" w:type="dxa"/>
        <w:right w:w="0" w:type="dxa"/>
        <w:bottom w:w="0" w:type="dxa"/>
      </w:tblCellMar>
    </w:tblPr>
  </w:style>
  <w:style w:type="table" w:styleId="1082" w:customStyle="1">
    <w:name w:val="List Table 1 Light"/>
    <w:uiPriority w:val="99"/>
    <w:qFormat/>
    <w:tblPr>
      <w:tblCellMar>
        <w:left w:w="0" w:type="dxa"/>
        <w:top w:w="0" w:type="dxa"/>
        <w:right w:w="0" w:type="dxa"/>
        <w:bottom w:w="0" w:type="dxa"/>
      </w:tblCellMar>
    </w:tblPr>
  </w:style>
  <w:style w:type="table" w:styleId="1083" w:customStyle="1">
    <w:name w:val="List Table 4 - Accent 6"/>
    <w:uiPriority w:val="99"/>
    <w:qFormat/>
    <w:tblPr>
      <w:tblCellMar>
        <w:left w:w="0" w:type="dxa"/>
        <w:top w:w="0" w:type="dxa"/>
        <w:right w:w="0" w:type="dxa"/>
        <w:bottom w:w="0" w:type="dxa"/>
      </w:tblCellMar>
    </w:tblPr>
  </w:style>
  <w:style w:type="table" w:styleId="1084" w:customStyle="1">
    <w:name w:val="List Table 4"/>
    <w:uiPriority w:val="99"/>
    <w:qFormat/>
    <w:tblPr>
      <w:tblCellMar>
        <w:left w:w="0" w:type="dxa"/>
        <w:top w:w="0" w:type="dxa"/>
        <w:right w:w="0" w:type="dxa"/>
        <w:bottom w:w="0" w:type="dxa"/>
      </w:tblCellMar>
    </w:tblPr>
  </w:style>
  <w:style w:type="table" w:styleId="1085" w:customStyle="1">
    <w:name w:val="List Table 6 Colorful"/>
    <w:uiPriority w:val="99"/>
    <w:qFormat/>
    <w:tblPr>
      <w:tblCellMar>
        <w:left w:w="0" w:type="dxa"/>
        <w:top w:w="0" w:type="dxa"/>
        <w:right w:w="0" w:type="dxa"/>
        <w:bottom w:w="0" w:type="dxa"/>
      </w:tblCellMar>
    </w:tblPr>
  </w:style>
  <w:style w:type="table" w:styleId="1086" w:customStyle="1">
    <w:name w:val="Grid Table 1 Light - Accent 5"/>
    <w:uiPriority w:val="99"/>
    <w:qFormat/>
    <w:tblPr>
      <w:tblCellMar>
        <w:left w:w="0" w:type="dxa"/>
        <w:top w:w="0" w:type="dxa"/>
        <w:right w:w="0" w:type="dxa"/>
        <w:bottom w:w="0" w:type="dxa"/>
      </w:tblCellMar>
    </w:tblPr>
  </w:style>
  <w:style w:type="table" w:styleId="1087" w:customStyle="1">
    <w:name w:val="List Table 5 Dark - Accent 1"/>
    <w:uiPriority w:val="99"/>
    <w:qFormat/>
    <w:tblPr>
      <w:tblCellMar>
        <w:left w:w="0" w:type="dxa"/>
        <w:top w:w="0" w:type="dxa"/>
        <w:right w:w="0" w:type="dxa"/>
        <w:bottom w:w="0" w:type="dxa"/>
      </w:tblCellMar>
    </w:tblPr>
  </w:style>
  <w:style w:type="table" w:styleId="1088" w:customStyle="1">
    <w:name w:val="List Table 6 Colorful - Accent 6"/>
    <w:uiPriority w:val="99"/>
    <w:qFormat/>
    <w:tblPr>
      <w:tblCellMar>
        <w:left w:w="0" w:type="dxa"/>
        <w:top w:w="0" w:type="dxa"/>
        <w:right w:w="0" w:type="dxa"/>
        <w:bottom w:w="0" w:type="dxa"/>
      </w:tblCellMar>
    </w:tblPr>
  </w:style>
  <w:style w:type="table" w:styleId="1089" w:customStyle="1">
    <w:name w:val="Grid Table 5 Dark - Accent 2"/>
    <w:uiPriority w:val="99"/>
    <w:qFormat/>
    <w:tblPr>
      <w:tblCellMar>
        <w:left w:w="0" w:type="dxa"/>
        <w:top w:w="0" w:type="dxa"/>
        <w:right w:w="0" w:type="dxa"/>
        <w:bottom w:w="0" w:type="dxa"/>
      </w:tblCellMar>
    </w:tblPr>
  </w:style>
  <w:style w:type="table" w:styleId="1090" w:customStyle="1">
    <w:name w:val="Bordered - Accent 3"/>
    <w:uiPriority w:val="99"/>
    <w:qFormat/>
    <w:tblPr>
      <w:tblCellMar>
        <w:left w:w="0" w:type="dxa"/>
        <w:top w:w="0" w:type="dxa"/>
        <w:right w:w="0" w:type="dxa"/>
        <w:bottom w:w="0" w:type="dxa"/>
      </w:tblCellMar>
    </w:tblPr>
  </w:style>
  <w:style w:type="table" w:styleId="1091" w:customStyle="1">
    <w:name w:val="Grid Table 3 - Accent 4"/>
    <w:uiPriority w:val="99"/>
    <w:qFormat/>
    <w:tblPr>
      <w:tblCellMar>
        <w:left w:w="0" w:type="dxa"/>
        <w:top w:w="0" w:type="dxa"/>
        <w:right w:w="0" w:type="dxa"/>
        <w:bottom w:w="0" w:type="dxa"/>
      </w:tblCellMar>
    </w:tblPr>
  </w:style>
  <w:style w:type="table" w:styleId="1092" w:customStyle="1">
    <w:name w:val="Grid Table 7 Colorful"/>
    <w:uiPriority w:val="99"/>
    <w:qFormat/>
    <w:tblPr>
      <w:tblCellMar>
        <w:left w:w="0" w:type="dxa"/>
        <w:top w:w="0" w:type="dxa"/>
        <w:right w:w="0" w:type="dxa"/>
        <w:bottom w:w="0" w:type="dxa"/>
      </w:tblCellMar>
    </w:tblPr>
  </w:style>
  <w:style w:type="table" w:styleId="1093" w:customStyle="1">
    <w:name w:val="Grid Table 5 Dark- Accent 4"/>
    <w:uiPriority w:val="99"/>
    <w:qFormat/>
    <w:tblPr>
      <w:tblCellMar>
        <w:left w:w="0" w:type="dxa"/>
        <w:top w:w="0" w:type="dxa"/>
        <w:right w:w="0" w:type="dxa"/>
        <w:bottom w:w="0" w:type="dxa"/>
      </w:tblCellMar>
    </w:tblPr>
  </w:style>
  <w:style w:type="table" w:styleId="1094" w:customStyle="1">
    <w:name w:val="Grid Table 3 - Accent 3"/>
    <w:uiPriority w:val="99"/>
    <w:qFormat/>
    <w:tblPr>
      <w:tblCellMar>
        <w:left w:w="0" w:type="dxa"/>
        <w:top w:w="0" w:type="dxa"/>
        <w:right w:w="0" w:type="dxa"/>
        <w:bottom w:w="0" w:type="dxa"/>
      </w:tblCellMar>
    </w:tblPr>
  </w:style>
  <w:style w:type="table" w:styleId="1095" w:customStyle="1">
    <w:name w:val="Grid Table 6 Colorful - Accent 3"/>
    <w:uiPriority w:val="99"/>
    <w:qFormat/>
    <w:tblPr>
      <w:tblCellMar>
        <w:left w:w="0" w:type="dxa"/>
        <w:top w:w="0" w:type="dxa"/>
        <w:right w:w="0" w:type="dxa"/>
        <w:bottom w:w="0" w:type="dxa"/>
      </w:tblCellMar>
    </w:tblPr>
  </w:style>
  <w:style w:type="table" w:styleId="1096" w:customStyle="1">
    <w:name w:val="List Table 6 Colorful - Accent 3"/>
    <w:uiPriority w:val="99"/>
    <w:qFormat/>
    <w:tblPr>
      <w:tblCellMar>
        <w:left w:w="0" w:type="dxa"/>
        <w:top w:w="0" w:type="dxa"/>
        <w:right w:w="0" w:type="dxa"/>
        <w:bottom w:w="0" w:type="dxa"/>
      </w:tblCellMar>
    </w:tblPr>
  </w:style>
  <w:style w:type="table" w:styleId="1097" w:customStyle="1">
    <w:name w:val="List Table 3"/>
    <w:uiPriority w:val="99"/>
    <w:qFormat/>
    <w:tblPr>
      <w:tblCellMar>
        <w:left w:w="0" w:type="dxa"/>
        <w:top w:w="0" w:type="dxa"/>
        <w:right w:w="0" w:type="dxa"/>
        <w:bottom w:w="0" w:type="dxa"/>
      </w:tblCellMar>
    </w:tblPr>
  </w:style>
  <w:style w:type="table" w:styleId="1098" w:customStyle="1">
    <w:name w:val="List Table 3 - Accent 3"/>
    <w:uiPriority w:val="99"/>
    <w:qFormat/>
    <w:tblPr>
      <w:tblCellMar>
        <w:left w:w="0" w:type="dxa"/>
        <w:top w:w="0" w:type="dxa"/>
        <w:right w:w="0" w:type="dxa"/>
        <w:bottom w:w="0" w:type="dxa"/>
      </w:tblCellMar>
    </w:tblPr>
  </w:style>
  <w:style w:type="table" w:styleId="1099" w:customStyle="1">
    <w:name w:val="Bordered &amp; Lined - Accent 5"/>
    <w:uiPriority w:val="99"/>
    <w:qFormat/>
    <w:rPr>
      <w:color w:val="404040"/>
    </w:rPr>
    <w:tblPr>
      <w:tblCellMar>
        <w:left w:w="0" w:type="dxa"/>
        <w:top w:w="0" w:type="dxa"/>
        <w:right w:w="0" w:type="dxa"/>
        <w:bottom w:w="0" w:type="dxa"/>
      </w:tblCellMar>
    </w:tblPr>
  </w:style>
  <w:style w:type="table" w:styleId="1100" w:customStyle="1">
    <w:name w:val="Grid Table 1 Light - Accent 1"/>
    <w:uiPriority w:val="99"/>
    <w:qFormat/>
    <w:tblPr>
      <w:tblCellMar>
        <w:left w:w="0" w:type="dxa"/>
        <w:top w:w="0" w:type="dxa"/>
        <w:right w:w="0" w:type="dxa"/>
        <w:bottom w:w="0" w:type="dxa"/>
      </w:tblCellMar>
    </w:tblPr>
  </w:style>
  <w:style w:type="table" w:styleId="1101" w:customStyle="1">
    <w:name w:val="Grid Table 6 Colorful - Accent 4"/>
    <w:uiPriority w:val="99"/>
    <w:qFormat/>
    <w:tblPr>
      <w:tblCellMar>
        <w:left w:w="0" w:type="dxa"/>
        <w:top w:w="0" w:type="dxa"/>
        <w:right w:w="0" w:type="dxa"/>
        <w:bottom w:w="0" w:type="dxa"/>
      </w:tblCellMar>
    </w:tblPr>
  </w:style>
  <w:style w:type="table" w:styleId="1102" w:customStyle="1">
    <w:name w:val="Grid Table 5 Dark - Accent 6"/>
    <w:uiPriority w:val="99"/>
    <w:qFormat/>
    <w:tblPr>
      <w:tblCellMar>
        <w:left w:w="0" w:type="dxa"/>
        <w:top w:w="0" w:type="dxa"/>
        <w:right w:w="0" w:type="dxa"/>
        <w:bottom w:w="0" w:type="dxa"/>
      </w:tblCellMar>
    </w:tblPr>
  </w:style>
  <w:style w:type="table" w:styleId="1103" w:customStyle="1">
    <w:name w:val="Grid Table 2 - Accent 2"/>
    <w:uiPriority w:val="99"/>
    <w:qFormat/>
    <w:tblPr>
      <w:tblCellMar>
        <w:left w:w="0" w:type="dxa"/>
        <w:top w:w="0" w:type="dxa"/>
        <w:right w:w="0" w:type="dxa"/>
        <w:bottom w:w="0" w:type="dxa"/>
      </w:tblCellMar>
    </w:tblPr>
  </w:style>
  <w:style w:type="table" w:styleId="1104" w:customStyle="1">
    <w:name w:val="List Table 1 Light - Accent 4"/>
    <w:uiPriority w:val="99"/>
    <w:qFormat/>
    <w:tblPr>
      <w:tblCellMar>
        <w:left w:w="0" w:type="dxa"/>
        <w:top w:w="0" w:type="dxa"/>
        <w:right w:w="0" w:type="dxa"/>
        <w:bottom w:w="0" w:type="dxa"/>
      </w:tblCellMar>
    </w:tblPr>
  </w:style>
  <w:style w:type="table" w:styleId="1105" w:customStyle="1">
    <w:name w:val="Grid Table 7 Colorful - Accent 5"/>
    <w:uiPriority w:val="99"/>
    <w:qFormat/>
    <w:tblPr>
      <w:tblCellMar>
        <w:left w:w="0" w:type="dxa"/>
        <w:top w:w="0" w:type="dxa"/>
        <w:right w:w="0" w:type="dxa"/>
        <w:bottom w:w="0" w:type="dxa"/>
      </w:tblCellMar>
    </w:tblPr>
  </w:style>
  <w:style w:type="table" w:styleId="1106" w:customStyle="1">
    <w:name w:val="List Table 1 Light - Accent 5"/>
    <w:uiPriority w:val="99"/>
    <w:qFormat/>
    <w:tblPr>
      <w:tblCellMar>
        <w:left w:w="0" w:type="dxa"/>
        <w:top w:w="0" w:type="dxa"/>
        <w:right w:w="0" w:type="dxa"/>
        <w:bottom w:w="0" w:type="dxa"/>
      </w:tblCellMar>
    </w:tblPr>
  </w:style>
  <w:style w:type="table" w:styleId="1107" w:customStyle="1">
    <w:name w:val="List Table 5 Dark - Accent 3"/>
    <w:uiPriority w:val="99"/>
    <w:qFormat/>
    <w:tblPr>
      <w:tblCellMar>
        <w:left w:w="0" w:type="dxa"/>
        <w:top w:w="0" w:type="dxa"/>
        <w:right w:w="0" w:type="dxa"/>
        <w:bottom w:w="0" w:type="dxa"/>
      </w:tblCellMar>
    </w:tblPr>
  </w:style>
  <w:style w:type="table" w:styleId="1108" w:customStyle="1">
    <w:name w:val="Bordered - Accent 6"/>
    <w:uiPriority w:val="99"/>
    <w:qFormat/>
    <w:tblPr>
      <w:tblCellMar>
        <w:left w:w="0" w:type="dxa"/>
        <w:top w:w="0" w:type="dxa"/>
        <w:right w:w="0" w:type="dxa"/>
        <w:bottom w:w="0" w:type="dxa"/>
      </w:tblCellMar>
    </w:tblPr>
  </w:style>
  <w:style w:type="table" w:styleId="1109" w:customStyle="1">
    <w:name w:val="Plain Table 2"/>
    <w:uiPriority w:val="59"/>
    <w:qFormat/>
    <w:tblPr>
      <w:tblCellMar>
        <w:left w:w="0" w:type="dxa"/>
        <w:top w:w="0" w:type="dxa"/>
        <w:right w:w="0" w:type="dxa"/>
        <w:bottom w:w="0" w:type="dxa"/>
      </w:tblCellMar>
    </w:tblPr>
  </w:style>
  <w:style w:type="table" w:styleId="1110" w:customStyle="1">
    <w:name w:val="List Table 7 Colorful - Accent 2"/>
    <w:uiPriority w:val="99"/>
    <w:qFormat/>
    <w:tblPr>
      <w:tblCellMar>
        <w:left w:w="0" w:type="dxa"/>
        <w:top w:w="0" w:type="dxa"/>
        <w:right w:w="0" w:type="dxa"/>
        <w:bottom w:w="0" w:type="dxa"/>
      </w:tblCellMar>
    </w:tblPr>
  </w:style>
  <w:style w:type="table" w:styleId="1111" w:customStyle="1">
    <w:name w:val="Grid Table 4 - Accent 5"/>
    <w:uiPriority w:val="59"/>
    <w:qFormat/>
    <w:tblPr>
      <w:tblCellMar>
        <w:left w:w="0" w:type="dxa"/>
        <w:top w:w="0" w:type="dxa"/>
        <w:right w:w="0" w:type="dxa"/>
        <w:bottom w:w="0" w:type="dxa"/>
      </w:tblCellMar>
    </w:tblPr>
  </w:style>
  <w:style w:type="table" w:styleId="1112" w:customStyle="1">
    <w:name w:val="Grid Table 5 Dark - Accent 3"/>
    <w:uiPriority w:val="99"/>
    <w:qFormat/>
    <w:tblPr>
      <w:tblCellMar>
        <w:left w:w="0" w:type="dxa"/>
        <w:top w:w="0" w:type="dxa"/>
        <w:right w:w="0" w:type="dxa"/>
        <w:bottom w:w="0" w:type="dxa"/>
      </w:tblCellMar>
    </w:tblPr>
  </w:style>
  <w:style w:type="table" w:styleId="1113" w:customStyle="1">
    <w:name w:val="Bordered &amp; Lined - Accent 3"/>
    <w:uiPriority w:val="99"/>
    <w:qFormat/>
    <w:rPr>
      <w:color w:val="404040"/>
    </w:rPr>
    <w:tblPr>
      <w:tblCellMar>
        <w:left w:w="0" w:type="dxa"/>
        <w:top w:w="0" w:type="dxa"/>
        <w:right w:w="0" w:type="dxa"/>
        <w:bottom w:w="0" w:type="dxa"/>
      </w:tblCellMar>
    </w:tblPr>
  </w:style>
  <w:style w:type="table" w:styleId="1114" w:customStyle="1">
    <w:name w:val="Bordered &amp; Lined - Accent 2"/>
    <w:uiPriority w:val="99"/>
    <w:qFormat/>
    <w:rPr>
      <w:color w:val="404040"/>
    </w:rPr>
    <w:tblPr>
      <w:tblCellMar>
        <w:left w:w="0" w:type="dxa"/>
        <w:top w:w="0" w:type="dxa"/>
        <w:right w:w="0" w:type="dxa"/>
        <w:bottom w:w="0" w:type="dxa"/>
      </w:tblCellMar>
    </w:tblPr>
  </w:style>
  <w:style w:type="table" w:styleId="1115" w:customStyle="1">
    <w:name w:val="Lined - Accent 2"/>
    <w:uiPriority w:val="99"/>
    <w:qFormat/>
    <w:rPr>
      <w:color w:val="404040"/>
    </w:rPr>
    <w:tblPr>
      <w:tblCellMar>
        <w:left w:w="0" w:type="dxa"/>
        <w:top w:w="0" w:type="dxa"/>
        <w:right w:w="0" w:type="dxa"/>
        <w:bottom w:w="0" w:type="dxa"/>
      </w:tblCellMar>
    </w:tblPr>
  </w:style>
  <w:style w:type="table" w:styleId="1116" w:customStyle="1">
    <w:name w:val="Bordered &amp; Lined - Accent 4"/>
    <w:uiPriority w:val="99"/>
    <w:qFormat/>
    <w:rPr>
      <w:color w:val="404040"/>
    </w:rPr>
    <w:tblPr>
      <w:tblCellMar>
        <w:left w:w="0" w:type="dxa"/>
        <w:top w:w="0" w:type="dxa"/>
        <w:right w:w="0" w:type="dxa"/>
        <w:bottom w:w="0" w:type="dxa"/>
      </w:tblCellMar>
    </w:tblPr>
  </w:style>
  <w:style w:type="table" w:styleId="1117" w:customStyle="1">
    <w:name w:val="List Table 3 - Accent 5"/>
    <w:uiPriority w:val="99"/>
    <w:qFormat/>
    <w:tblPr>
      <w:tblCellMar>
        <w:left w:w="0" w:type="dxa"/>
        <w:top w:w="0" w:type="dxa"/>
        <w:right w:w="0" w:type="dxa"/>
        <w:bottom w:w="0" w:type="dxa"/>
      </w:tblCellMar>
    </w:tblPr>
  </w:style>
  <w:style w:type="table" w:styleId="1118" w:customStyle="1">
    <w:name w:val="Grid Table 6 Colorful - Accent 6"/>
    <w:uiPriority w:val="99"/>
    <w:qFormat/>
    <w:tblPr>
      <w:tblCellMar>
        <w:left w:w="0" w:type="dxa"/>
        <w:top w:w="0" w:type="dxa"/>
        <w:right w:w="0" w:type="dxa"/>
        <w:bottom w:w="0" w:type="dxa"/>
      </w:tblCellMar>
    </w:tblPr>
  </w:style>
  <w:style w:type="table" w:styleId="1119" w:customStyle="1">
    <w:name w:val="List Table 3 - Accent 6"/>
    <w:uiPriority w:val="99"/>
    <w:qFormat/>
    <w:tblPr>
      <w:tblCellMar>
        <w:left w:w="0" w:type="dxa"/>
        <w:top w:w="0" w:type="dxa"/>
        <w:right w:w="0" w:type="dxa"/>
        <w:bottom w:w="0" w:type="dxa"/>
      </w:tblCellMar>
    </w:tblPr>
  </w:style>
  <w:style w:type="table" w:styleId="1120" w:customStyle="1">
    <w:name w:val="Grid Table 7 Colorful - Accent 3"/>
    <w:uiPriority w:val="99"/>
    <w:qFormat/>
    <w:tblPr>
      <w:tblCellMar>
        <w:left w:w="0" w:type="dxa"/>
        <w:top w:w="0" w:type="dxa"/>
        <w:right w:w="0" w:type="dxa"/>
        <w:bottom w:w="0" w:type="dxa"/>
      </w:tblCellMar>
    </w:tblPr>
  </w:style>
  <w:style w:type="table" w:styleId="1121" w:customStyle="1">
    <w:name w:val="Bordered"/>
    <w:uiPriority w:val="99"/>
    <w:qFormat/>
    <w:tblPr>
      <w:tblCellMar>
        <w:left w:w="0" w:type="dxa"/>
        <w:top w:w="0" w:type="dxa"/>
        <w:right w:w="0" w:type="dxa"/>
        <w:bottom w:w="0" w:type="dxa"/>
      </w:tblCellMar>
    </w:tblPr>
  </w:style>
  <w:style w:type="table" w:styleId="1122" w:customStyle="1">
    <w:name w:val="Bordered - Accent 2"/>
    <w:uiPriority w:val="99"/>
    <w:qFormat/>
    <w:tblPr>
      <w:tblCellMar>
        <w:left w:w="0" w:type="dxa"/>
        <w:top w:w="0" w:type="dxa"/>
        <w:right w:w="0" w:type="dxa"/>
        <w:bottom w:w="0" w:type="dxa"/>
      </w:tblCellMar>
    </w:tblPr>
  </w:style>
  <w:style w:type="table" w:styleId="1123" w:customStyle="1">
    <w:name w:val="Grid Table 1 Light"/>
    <w:uiPriority w:val="99"/>
    <w:qFormat/>
    <w:tblPr>
      <w:tblCellMar>
        <w:left w:w="0" w:type="dxa"/>
        <w:top w:w="0" w:type="dxa"/>
        <w:right w:w="0" w:type="dxa"/>
        <w:bottom w:w="0" w:type="dxa"/>
      </w:tblCellMar>
    </w:tblPr>
  </w:style>
  <w:style w:type="table" w:styleId="1124" w:customStyle="1">
    <w:name w:val="Grid Table 6 Colorful"/>
    <w:uiPriority w:val="99"/>
    <w:qFormat/>
    <w:tblPr>
      <w:tblCellMar>
        <w:left w:w="0" w:type="dxa"/>
        <w:top w:w="0" w:type="dxa"/>
        <w:right w:w="0" w:type="dxa"/>
        <w:bottom w:w="0" w:type="dxa"/>
      </w:tblCellMar>
    </w:tblPr>
  </w:style>
  <w:style w:type="table" w:styleId="1125" w:customStyle="1">
    <w:name w:val="Grid Table 1 Light - Accent 2"/>
    <w:uiPriority w:val="99"/>
    <w:qFormat/>
    <w:tblPr>
      <w:tblCellMar>
        <w:left w:w="0" w:type="dxa"/>
        <w:top w:w="0" w:type="dxa"/>
        <w:right w:w="0" w:type="dxa"/>
        <w:bottom w:w="0" w:type="dxa"/>
      </w:tblCellMar>
    </w:tblPr>
  </w:style>
  <w:style w:type="table" w:styleId="1126" w:customStyle="1">
    <w:name w:val="Grid Table 5 Dark- Accent 1"/>
    <w:uiPriority w:val="99"/>
    <w:qFormat/>
    <w:tblPr>
      <w:tblCellMar>
        <w:left w:w="0" w:type="dxa"/>
        <w:top w:w="0" w:type="dxa"/>
        <w:right w:w="0" w:type="dxa"/>
        <w:bottom w:w="0" w:type="dxa"/>
      </w:tblCellMar>
    </w:tblPr>
  </w:style>
  <w:style w:type="table" w:styleId="1127" w:customStyle="1">
    <w:name w:val="Plain Table 4"/>
    <w:uiPriority w:val="99"/>
    <w:qFormat/>
    <w:tblPr>
      <w:tblCellMar>
        <w:left w:w="0" w:type="dxa"/>
        <w:top w:w="0" w:type="dxa"/>
        <w:right w:w="0" w:type="dxa"/>
        <w:bottom w:w="0" w:type="dxa"/>
      </w:tblCellMar>
    </w:tblPr>
  </w:style>
  <w:style w:type="table" w:styleId="1128" w:customStyle="1">
    <w:name w:val="Grid Table 1 Light - Accent 4"/>
    <w:uiPriority w:val="99"/>
    <w:qFormat/>
    <w:tblPr>
      <w:tblCellMar>
        <w:left w:w="0" w:type="dxa"/>
        <w:top w:w="0" w:type="dxa"/>
        <w:right w:w="0" w:type="dxa"/>
        <w:bottom w:w="0" w:type="dxa"/>
      </w:tblCellMar>
    </w:tblPr>
  </w:style>
  <w:style w:type="table" w:styleId="1129" w:customStyle="1">
    <w:name w:val="Grid Table 2"/>
    <w:uiPriority w:val="99"/>
    <w:qFormat/>
    <w:tblPr>
      <w:tblCellMar>
        <w:left w:w="0" w:type="dxa"/>
        <w:top w:w="0" w:type="dxa"/>
        <w:right w:w="0" w:type="dxa"/>
        <w:bottom w:w="0" w:type="dxa"/>
      </w:tblCellMar>
    </w:tblPr>
  </w:style>
  <w:style w:type="table" w:styleId="1130" w:customStyle="1">
    <w:name w:val="List Table 4 - Accent 4"/>
    <w:uiPriority w:val="99"/>
    <w:qFormat/>
    <w:tblPr>
      <w:tblCellMar>
        <w:left w:w="0" w:type="dxa"/>
        <w:top w:w="0" w:type="dxa"/>
        <w:right w:w="0" w:type="dxa"/>
        <w:bottom w:w="0" w:type="dxa"/>
      </w:tblCellMar>
    </w:tblPr>
  </w:style>
  <w:style w:type="table" w:styleId="1131" w:customStyle="1">
    <w:name w:val="Plain Table 1"/>
    <w:uiPriority w:val="59"/>
    <w:qFormat/>
    <w:tblPr>
      <w:tblCellMar>
        <w:left w:w="0" w:type="dxa"/>
        <w:top w:w="0" w:type="dxa"/>
        <w:right w:w="0" w:type="dxa"/>
        <w:bottom w:w="0" w:type="dxa"/>
      </w:tblCellMar>
    </w:tblPr>
  </w:style>
  <w:style w:type="table" w:styleId="1132" w:customStyle="1">
    <w:name w:val="Bordered - Accent 5"/>
    <w:uiPriority w:val="99"/>
    <w:qFormat/>
    <w:tblPr>
      <w:tblCellMar>
        <w:left w:w="0" w:type="dxa"/>
        <w:top w:w="0" w:type="dxa"/>
        <w:right w:w="0" w:type="dxa"/>
        <w:bottom w:w="0" w:type="dxa"/>
      </w:tblCellMar>
    </w:tblPr>
  </w:style>
  <w:style w:type="table" w:styleId="1133" w:customStyle="1">
    <w:name w:val="List Table 6 Colorful - Accent 5"/>
    <w:uiPriority w:val="99"/>
    <w:qFormat/>
    <w:tblPr>
      <w:tblCellMar>
        <w:left w:w="0" w:type="dxa"/>
        <w:top w:w="0" w:type="dxa"/>
        <w:right w:w="0" w:type="dxa"/>
        <w:bottom w:w="0" w:type="dxa"/>
      </w:tblCellMar>
    </w:tblPr>
  </w:style>
  <w:style w:type="table" w:styleId="1134" w:customStyle="1">
    <w:name w:val="Plain Table 3"/>
    <w:uiPriority w:val="99"/>
    <w:qFormat/>
    <w:tblPr>
      <w:tblCellMar>
        <w:left w:w="0" w:type="dxa"/>
        <w:top w:w="0" w:type="dxa"/>
        <w:right w:w="0" w:type="dxa"/>
        <w:bottom w:w="0" w:type="dxa"/>
      </w:tblCellMar>
    </w:tblPr>
  </w:style>
  <w:style w:type="table" w:styleId="1135" w:customStyle="1">
    <w:name w:val="Bordered &amp; Lined - Accent"/>
    <w:uiPriority w:val="99"/>
    <w:qFormat/>
    <w:rPr>
      <w:color w:val="404040"/>
    </w:rPr>
    <w:tblPr>
      <w:tblCellMar>
        <w:left w:w="0" w:type="dxa"/>
        <w:top w:w="0" w:type="dxa"/>
        <w:right w:w="0" w:type="dxa"/>
        <w:bottom w:w="0" w:type="dxa"/>
      </w:tblCellMar>
    </w:tblPr>
  </w:style>
  <w:style w:type="table" w:styleId="1136" w:customStyle="1">
    <w:name w:val="List Table 6 Colorful - Accent 1"/>
    <w:uiPriority w:val="99"/>
    <w:qFormat/>
    <w:tblPr>
      <w:tblCellMar>
        <w:left w:w="0" w:type="dxa"/>
        <w:top w:w="0" w:type="dxa"/>
        <w:right w:w="0" w:type="dxa"/>
        <w:bottom w:w="0" w:type="dxa"/>
      </w:tblCellMar>
    </w:tblPr>
  </w:style>
  <w:style w:type="table" w:styleId="1137" w:customStyle="1">
    <w:name w:val="List Table 4 - Accent 3"/>
    <w:uiPriority w:val="99"/>
    <w:qFormat/>
    <w:tblPr>
      <w:tblCellMar>
        <w:left w:w="0" w:type="dxa"/>
        <w:top w:w="0" w:type="dxa"/>
        <w:right w:w="0" w:type="dxa"/>
        <w:bottom w:w="0" w:type="dxa"/>
      </w:tblCellMar>
    </w:tblPr>
  </w:style>
  <w:style w:type="table" w:styleId="1138" w:customStyle="1">
    <w:name w:val="List Table 7 Colorful - Accent 3"/>
    <w:uiPriority w:val="99"/>
    <w:qFormat/>
    <w:tblPr>
      <w:tblCellMar>
        <w:left w:w="0" w:type="dxa"/>
        <w:top w:w="0" w:type="dxa"/>
        <w:right w:w="0" w:type="dxa"/>
        <w:bottom w:w="0" w:type="dxa"/>
      </w:tblCellMar>
    </w:tblPr>
  </w:style>
  <w:style w:type="table" w:styleId="1139" w:customStyle="1">
    <w:name w:val="Grid Table 4 - Accent 2"/>
    <w:uiPriority w:val="59"/>
    <w:qFormat/>
    <w:tblPr>
      <w:tblCellMar>
        <w:left w:w="0" w:type="dxa"/>
        <w:top w:w="0" w:type="dxa"/>
        <w:right w:w="0" w:type="dxa"/>
        <w:bottom w:w="0" w:type="dxa"/>
      </w:tblCellMar>
    </w:tblPr>
  </w:style>
  <w:style w:type="table" w:styleId="1140" w:customStyle="1">
    <w:name w:val="Grid Table 2 - Accent 4"/>
    <w:uiPriority w:val="99"/>
    <w:qFormat/>
    <w:tblPr>
      <w:tblCellMar>
        <w:left w:w="0" w:type="dxa"/>
        <w:top w:w="0" w:type="dxa"/>
        <w:right w:w="0" w:type="dxa"/>
        <w:bottom w:w="0" w:type="dxa"/>
      </w:tblCellMar>
    </w:tblPr>
  </w:style>
  <w:style w:type="table" w:styleId="1141" w:customStyle="1">
    <w:name w:val="Grid Table 7 Colorful - Accent 1"/>
    <w:uiPriority w:val="99"/>
    <w:qFormat/>
    <w:tblPr>
      <w:tblCellMar>
        <w:left w:w="0" w:type="dxa"/>
        <w:top w:w="0" w:type="dxa"/>
        <w:right w:w="0" w:type="dxa"/>
        <w:bottom w:w="0" w:type="dxa"/>
      </w:tblCellMar>
    </w:tblPr>
  </w:style>
  <w:style w:type="table" w:styleId="1142" w:customStyle="1">
    <w:name w:val="List Table 5 Dark - Accent 4"/>
    <w:uiPriority w:val="99"/>
    <w:qFormat/>
    <w:tblPr>
      <w:tblCellMar>
        <w:left w:w="0" w:type="dxa"/>
        <w:top w:w="0" w:type="dxa"/>
        <w:right w:w="0" w:type="dxa"/>
        <w:bottom w:w="0" w:type="dxa"/>
      </w:tblCellMar>
    </w:tblPr>
  </w:style>
  <w:style w:type="table" w:styleId="1143" w:customStyle="1">
    <w:name w:val="List Table 2 - Accent 4"/>
    <w:uiPriority w:val="99"/>
    <w:qFormat/>
    <w:tblPr>
      <w:tblCellMar>
        <w:left w:w="0" w:type="dxa"/>
        <w:top w:w="0" w:type="dxa"/>
        <w:right w:w="0" w:type="dxa"/>
        <w:bottom w:w="0" w:type="dxa"/>
      </w:tblCellMar>
    </w:tblPr>
  </w:style>
  <w:style w:type="table" w:styleId="1144" w:customStyle="1">
    <w:name w:val="List Table 7 Colorful - Accent 5"/>
    <w:uiPriority w:val="99"/>
    <w:qFormat/>
    <w:tblPr>
      <w:tblCellMar>
        <w:left w:w="0" w:type="dxa"/>
        <w:top w:w="0" w:type="dxa"/>
        <w:right w:w="0" w:type="dxa"/>
        <w:bottom w:w="0" w:type="dxa"/>
      </w:tblCellMar>
    </w:tblPr>
  </w:style>
  <w:style w:type="table" w:styleId="1145" w:customStyle="1">
    <w:name w:val="Grid Table 4 - Accent 3"/>
    <w:uiPriority w:val="59"/>
    <w:qFormat/>
    <w:tblPr>
      <w:tblCellMar>
        <w:left w:w="0" w:type="dxa"/>
        <w:top w:w="0" w:type="dxa"/>
        <w:right w:w="0" w:type="dxa"/>
        <w:bottom w:w="0" w:type="dxa"/>
      </w:tblCellMar>
    </w:tblPr>
  </w:style>
  <w:style w:type="table" w:styleId="1146" w:customStyle="1">
    <w:name w:val="Bordered &amp; Lined - Accent 6"/>
    <w:uiPriority w:val="99"/>
    <w:qFormat/>
    <w:rPr>
      <w:color w:val="404040"/>
    </w:rPr>
    <w:tblPr>
      <w:tblCellMar>
        <w:left w:w="0" w:type="dxa"/>
        <w:top w:w="0" w:type="dxa"/>
        <w:right w:w="0" w:type="dxa"/>
        <w:bottom w:w="0" w:type="dxa"/>
      </w:tblCellMar>
    </w:tblPr>
  </w:style>
  <w:style w:type="table" w:styleId="1147" w:customStyle="1">
    <w:name w:val="Grid Table 7 Colorful - Accent 6"/>
    <w:uiPriority w:val="99"/>
    <w:qFormat/>
    <w:tblPr>
      <w:tblCellMar>
        <w:left w:w="0" w:type="dxa"/>
        <w:top w:w="0" w:type="dxa"/>
        <w:right w:w="0" w:type="dxa"/>
        <w:bottom w:w="0" w:type="dxa"/>
      </w:tblCellMar>
    </w:tblPr>
  </w:style>
  <w:style w:type="character" w:styleId="1148" w:customStyle="1">
    <w:name w:val="NormalCharacter"/>
    <w:link w:val="839"/>
    <w:uiPriority w:val="0"/>
    <w:semiHidden/>
    <w:qFormat/>
    <w:rPr>
      <w:rFonts w:hint="default" w:ascii="Times New Roman" w:hAnsi="Times New Roman" w:eastAsia="宋体" w:cs="Times New Roman"/>
      <w:sz w:val="21"/>
      <w:szCs w:val="24"/>
      <w:lang w:val="en-US" w:eastAsia="zh-CN" w:bidi="ar-SA"/>
    </w:rPr>
  </w:style>
  <w:style w:type="paragraph" w:styleId="1149" w:customStyle="1">
    <w:name w:val="正文文本缩进11"/>
    <w:next w:val="1150"/>
    <w:uiPriority w:val="0"/>
    <w:qFormat/>
    <w:pPr>
      <w:ind w:firstLine="301"/>
      <w:spacing w:line="200" w:lineRule="exact"/>
    </w:pPr>
    <w:rPr>
      <w:rFonts w:hint="default" w:ascii="宋体" w:hAnsi="Courier New" w:eastAsia="宋体" w:cs="Times New Roman"/>
      <w:spacing w:val="-4"/>
      <w:sz w:val="18"/>
      <w:lang w:val="en-US" w:eastAsia="zh-CN" w:bidi="ar-SA"/>
    </w:rPr>
  </w:style>
  <w:style w:type="paragraph" w:styleId="1150" w:customStyle="1">
    <w:name w:val="寄信人地址11"/>
    <w:uiPriority w:val="0"/>
    <w:qFormat/>
    <w:pPr>
      <w:jc w:val="both"/>
    </w:pPr>
    <w:rPr>
      <w:rFonts w:hint="default" w:ascii="Arial" w:hAnsi="Arial" w:eastAsia="宋体" w:cs="Times New Roman"/>
      <w:lang w:val="en-US" w:eastAsia="zh-CN" w:bidi="ar-SA"/>
    </w:rPr>
  </w:style>
  <w:style w:type="character" w:styleId="1151" w:customStyle="1">
    <w:name w:val="批注框文本 Char2"/>
    <w:basedOn w:val="826"/>
    <w:link w:val="852"/>
    <w:uiPriority w:val="99"/>
    <w:semiHidden/>
    <w:qFormat/>
    <w:rPr>
      <w:sz w:val="18"/>
      <w:szCs w:val="18"/>
    </w:rPr>
  </w:style>
  <w:style w:type="paragraph" w:styleId="1152" w:customStyle="1">
    <w:name w:val="正文121"/>
    <w:next w:val="87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3" w:customStyle="1">
    <w:name w:val="正文1111"/>
    <w:next w:val="115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4" w:customStyle="1">
    <w:name w:val="目录 112"/>
    <w:next w:val="1153"/>
    <w:uiPriority w:val="0"/>
    <w:qFormat/>
    <w:pPr>
      <w:jc w:val="both"/>
      <w:widowControl w:val="off"/>
    </w:pPr>
    <w:rPr>
      <w:rFonts w:hint="default" w:ascii="Times New Roman" w:hAnsi="Times New Roman" w:eastAsia="宋体" w:cs="Times New Roman"/>
      <w:sz w:val="21"/>
      <w:szCs w:val="24"/>
      <w:lang w:val="en-US" w:eastAsia="zh-CN" w:bidi="ar-SA"/>
    </w:rPr>
  </w:style>
  <w:style w:type="numbering" w:styleId="11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7ea21a8d-d99a-4f8f-9426-1f2f025b51d8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C6859</paraID>
      <start>0</start>
      <end>2</end>
      <status>unmodified</status>
      <modifiedWord/>
      <trackRevisions>false</trackRevisions>
    </reviewItem>
    <reviewItem>
      <errorID>e8ded2d2-bb69-4b7a-8788-19b8ab748a40</errorID>
      <errorWord>采取其它方式</errorWord>
      <group>L1_Word</group>
      <groupName>字词问题</groupName>
      <ability>L2_Alias</ability>
      <abilityName>也作/曾用词</abilityName>
      <candidateList>
        <item>采取其他方式</item>
      </candidateList>
      <explain>词汇[采取其它方式]为不规范表述或旧称，其规范书面表述为[采取其他方式]。</explain>
      <paraID>   C6859</paraID>
      <start>61</start>
      <end>67</end>
      <status>unmodified</status>
      <modifiedWord/>
      <trackRevisions>false</trackRevisions>
    </reviewItem>
    <reviewItem>
      <errorID>c044bb7c-ca5f-429f-82ad-4a202ec66110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6F877D68</paraID>
      <start>0</start>
      <end>2</end>
      <status>unmodified</status>
      <modifiedWord/>
      <trackRevisions>false</trackRevisions>
    </reviewItem>
    <reviewItem>
      <errorID>3622ca83-38d9-466a-b7c7-40f441877b52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2222C5EF</paraID>
      <start>0</start>
      <end>2</end>
      <status>unmodified</status>
      <modifiedWord/>
      <trackRevisions>false</trackRevisions>
    </reviewItem>
    <reviewItem>
      <errorID>7d643266-0901-42a1-9eb8-94f3b4c7fcc1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3B88213B</paraID>
      <start>0</start>
      <end>2</end>
      <status>unmodified</status>
      <modifiedWord/>
      <trackRevisions>false</trackRevisions>
    </reviewItem>
    <reviewItem>
      <errorID>74991635-1915-49d8-b9aa-2e7979e83e83</errorID>
      <errorWord>(</errorWord>
      <group>L1_Format</group>
      <groupName>格式问题</groupName>
      <ability>L2_HalfPunc</ability>
      <abilityName>全半角检查</abilityName>
      <candidateList>
        <item>（</item>
      </candidateList>
      <explain>文本全半角错误。</explain>
      <paraID>1B2BB685</paraID>
      <start>49</start>
      <end>50</end>
      <status>unmodified</status>
      <modifiedWord/>
      <trackRevisions>false</trackRevisions>
    </reviewItem>
    <reviewItem>
      <errorID>db63b77c-db87-4d1a-97fc-0e7bbc681aeb</errorID>
      <errorWord>)</errorWord>
      <group>L1_Format</group>
      <groupName>格式问题</groupName>
      <ability>L2_HalfPunc</ability>
      <abilityName>全半角检查</abilityName>
      <candidateList>
        <item>）</item>
      </candidateList>
      <explain>文本全半角错误。</explain>
      <paraID>1B2BB685</paraID>
      <start>67</start>
      <end>68</end>
      <status>unmodified</status>
      <modifiedWord/>
      <trackRevisions>false</trackRevisions>
    </reviewItem>
    <reviewItem>
      <errorID>e0953507-cd12-4b1a-a53a-dd246441bf6a</errorID>
      <errorWord>-</errorWord>
      <group>L1_Format</group>
      <groupName>格式问题</groupName>
      <ability>L2_HalfPunc</ability>
      <abilityName>全半角检查</abilityName>
      <candidateList>
        <item>－</item>
      </candidateList>
      <explain>文本全半角错误。</explain>
      <paraID>1262A283</paraID>
      <start>102</start>
      <end>103</end>
      <status>unmodified</status>
      <modifiedWord/>
      <trackRevisions>false</trackRevisions>
    </reviewItem>
    <reviewItem>
      <errorID>d29e1c85-4579-4106-b607-32d27271dff2</errorID>
      <errorWord>-</errorWord>
      <group>L1_Format</group>
      <groupName>格式问题</groupName>
      <ability>L2_HalfPunc</ability>
      <abilityName>全半角检查</abilityName>
      <candidateList>
        <item>－</item>
      </candidateList>
      <explain>文本全半角错误。</explain>
      <paraID>1262A283</paraID>
      <start>107</start>
      <end>108</end>
      <status>unmodified</status>
      <modifiedWord/>
      <trackRevisions>false</trackRevisions>
    </reviewItem>
    <reviewItem>
      <errorID>3043a7a9-c874-4033-9d4f-228212e48f74</errorID>
      <errorWord>（</errorWord>
      <group>L1_Punc</group>
      <groupName>标点问题</groupName>
      <ability>L2_Punc</ability>
      <abilityName>标点符号检查</abilityName>
      <candidateList/>
      <explain>同一形式括号套用。</explain>
      <paraID>5193ACBC</paraID>
      <start>105</start>
      <end>106</end>
      <status>unmodified</status>
      <modifiedWord/>
      <trackRevisions>false</trackRevisions>
    </reviewItem>
    <reviewItem>
      <errorID>be5f7779-aa43-4437-a8e7-e7b61e8d4b53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223E4C0E</paraID>
      <start>0</start>
      <end>2</end>
      <status>unmodified</status>
      <modifiedWord/>
      <trackRevisions>false</trackRevisions>
    </reviewItem>
    <reviewItem>
      <errorID>6f265d56-52d5-455e-9e08-e21dc073d4c8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13B4A40D</paraID>
      <start>0</start>
      <end>2</end>
      <status>unmodified</status>
      <modifiedWord/>
      <trackRevisions>false</trackRevisions>
    </reviewItem>
    <reviewItem>
      <errorID>9d76239c-fe57-4f5a-ba3c-41bc3788d43d</errorID>
      <errorWord>音响</errorWord>
      <group>L1_Word</group>
      <groupName>字词问题</groupName>
      <ability>L2_Typo</ability>
      <abilityName>字词错误</abilityName>
      <candidateList>
        <item>音箱</item>
      </candidateList>
      <explain/>
      <paraID>13B4A40D</paraID>
      <start>14</start>
      <end>16</end>
      <status>unmodified</status>
      <modifiedWord/>
      <trackRevisions>false</trackRevisions>
    </reviewItem>
    <reviewItem>
      <errorID>47012d02-e63c-457b-a889-7fcd2d941114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244E1329</paraID>
      <start>0</start>
      <end>2</end>
      <status>unmodified</status>
      <modifiedWord/>
      <trackRevisions>false</trackRevisions>
    </reviewItem>
    <reviewItem>
      <errorID>944dd79f-5541-4008-97de-2e087e00ee75</errorID>
      <errorWord>：</errorWord>
      <group>L1_Format</group>
      <groupName>格式问题</groupName>
      <ability>L2_HalfPunc</ability>
      <abilityName>全半角检查</abilityName>
      <candidateList>
        <item>:</item>
      </candidateList>
      <explain>文本全半角错误。</explain>
      <paraID> 260854A</paraID>
      <start>30</start>
      <end>31</end>
      <status>unmodified</status>
      <modifiedWord/>
      <trackRevisions>false</trackRevisions>
    </reviewItem>
    <reviewItem>
      <errorID>1b8248fd-1082-460b-a32e-30b4afdecef3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78B5D440</paraID>
      <start>0</start>
      <end>2</end>
      <status>unmodified</status>
      <modifiedWord/>
      <trackRevisions>false</trackRevisions>
    </reviewItem>
    <reviewItem>
      <errorID>64d72cb1-3ad6-4e0a-8354-caebc52bca78</errorID>
      <errorWord>：</errorWord>
      <group>L1_Format</group>
      <groupName>格式问题</groupName>
      <ability>L2_HalfPunc</ability>
      <abilityName>全半角检查</abilityName>
      <candidateList>
        <item>:</item>
      </candidateList>
      <explain>文本全半角错误。</explain>
      <paraID>150501FF</paraID>
      <start>27</start>
      <end>28</end>
      <status>unmodified</status>
      <modifiedWord/>
      <trackRevisions>false</trackRevisions>
    </reviewItem>
    <reviewItem>
      <errorID>c2dac1b8-cecf-499a-ba8f-837537b1907f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1FE63DBB</paraID>
      <start>0</start>
      <end>2</end>
      <status>unmodified</status>
      <modifiedWord/>
      <trackRevisions>false</trackRevisions>
    </reviewItem>
    <reviewItem>
      <errorID>9b8cb3c4-dc39-44a6-bcad-f783ec4b756d</errorID>
      <errorWord>州</errorWord>
      <group>L1_Word</group>
      <groupName>字词问题</groupName>
      <ability>L2_Typo</ability>
      <abilityName>字词错误</abilityName>
      <candidateList>
        <item>州市</item>
      </candidateList>
      <explain/>
      <paraID>5DEE78FD</paraID>
      <start>45</start>
      <end>46</end>
      <status>unmodified</status>
      <modifiedWord/>
      <trackRevisions>false</trackRevisions>
    </reviewItem>
    <reviewItem>
      <errorID>8f3de743-7d51-4499-bf93-1a6f4d7d5f71</errorID>
      <errorWord>-</errorWord>
      <group>L1_Format</group>
      <groupName>格式问题</groupName>
      <ability>L2_HalfPunc</ability>
      <abilityName>全半角检查</abilityName>
      <candidateList>
        <item>－</item>
      </candidateList>
      <explain>文本全半角错误。</explain>
      <paraID>5DEE78FD</paraID>
      <start>96</start>
      <end>97</end>
      <status>unmodified</status>
      <modifiedWord/>
      <trackRevisions>false</trackRevisions>
    </reviewItem>
    <reviewItem>
      <errorID>cfc7b6cf-898c-4dad-aa3b-04cf7860b9d8</errorID>
      <errorWord>：</errorWord>
      <group>L1_Format</group>
      <groupName>格式问题</groupName>
      <ability>L2_HalfPunc</ability>
      <abilityName>全半角检查</abilityName>
      <candidateList>
        <item>:</item>
      </candidateList>
      <explain>文本全半角错误。</explain>
      <paraID>1D18F459</paraID>
      <start>27</start>
      <end>28</end>
      <status>unmodified</status>
      <modifiedWord/>
      <trackRevisions>false</trackRevisions>
    </reviewItem>
    <reviewItem>
      <errorID>5388b491-f96f-49aa-8afb-00827b410f7f</errorID>
      <errorWord>州</errorWord>
      <group>L1_Word</group>
      <groupName>字词问题</groupName>
      <ability>L2_Typo</ability>
      <abilityName>字词错误</abilityName>
      <candidateList>
        <item>州市</item>
      </candidateList>
      <explain/>
      <paraID>1A0C8243</paraID>
      <start>45</start>
      <end>46</end>
      <status>unmodified</status>
      <modifiedWord/>
      <trackRevisions>false</trackRevisions>
    </reviewItem>
    <reviewItem>
      <errorID>e80c8911-3409-47e3-a8cb-13b700ba6b88</errorID>
      <errorWord>-</errorWord>
      <group>L1_Format</group>
      <groupName>格式问题</groupName>
      <ability>L2_HalfPunc</ability>
      <abilityName>全半角检查</abilityName>
      <candidateList>
        <item>－</item>
      </candidateList>
      <explain>文本全半角错误。</explain>
      <paraID>1A0C8243</paraID>
      <start>96</start>
      <end>97</end>
      <status>unmodified</status>
      <modifiedWord/>
      <trackRevisions>false</trackRevisions>
    </reviewItem>
    <reviewItem>
      <errorID>cade9b82-4d73-4d77-8e08-fa6bdba13663</errorID>
      <errorWord>“.</errorWord>
      <group>L1_Punc</group>
      <groupName>标点问题</groupName>
      <ability>L2_Punc</ability>
      <abilityName>标点符号检查</abilityName>
      <candidateList>
        <item>“</item>
      </candidateList>
      <explain/>
      <paraID>2B43B769</paraID>
      <start>12</start>
      <end>14</end>
      <status>unmodified</status>
      <modifiedWord/>
      <trackRevisions>false</trackRevisions>
    </reviewItem>
    <reviewItem>
      <errorID>f655fb6a-a6b1-4116-9a2e-14ca070361d0</errorID>
      <errorWord>-</errorWord>
      <group>L1_Format</group>
      <groupName>格式问题</groupName>
      <ability>L2_HalfPunc</ability>
      <abilityName>全半角检查</abilityName>
      <candidateList>
        <item>－</item>
      </candidateList>
      <explain>文本全半角错误。</explain>
      <paraID>2B43B769</paraID>
      <start>124</start>
      <end>125</end>
      <status>unmodified</status>
      <modifiedWord/>
      <trackRevisions>false</trackRevisions>
    </reviewItem>
    <reviewItem>
      <errorID>a4cfa653-22f2-403b-98e9-7a3a1f194f3d</errorID>
      <errorWord>州</errorWord>
      <group>L1_Word</group>
      <groupName>字词问题</groupName>
      <ability>L2_Typo</ability>
      <abilityName>字词错误</abilityName>
      <candidateList>
        <item>州市</item>
      </candidateList>
      <explain/>
      <paraID>2B43B769</paraID>
      <start>163</start>
      <end>164</end>
      <status>unmodified</status>
      <modifiedWord/>
      <trackRevisions>false</trackRevisions>
    </reviewItem>
    <reviewItem>
      <errorID>66201a7e-f595-483c-8312-df9332023b30</errorID>
      <errorWord>-</errorWord>
      <group>L1_Format</group>
      <groupName>格式问题</groupName>
      <ability>L2_HalfPunc</ability>
      <abilityName>全半角检查</abilityName>
      <candidateList>
        <item>－</item>
      </candidateList>
      <explain>文本全半角错误。</explain>
      <paraID>2B43B769</paraID>
      <start>170</start>
      <end>171</end>
      <status>unmodified</status>
      <modifiedWord/>
      <trackRevisions>false</trackRevisions>
    </reviewItem>
    <reviewItem>
      <errorID>4aae6a57-608d-4315-8a72-c6b646935c62</errorID>
      <errorWord>-</errorWord>
      <group>L1_Format</group>
      <groupName>格式问题</groupName>
      <ability>L2_HalfPunc</ability>
      <abilityName>全半角检查</abilityName>
      <candidateList>
        <item>－</item>
      </candidateList>
      <explain>文本全半角错误。</explain>
      <paraID>2B43B769</paraID>
      <start>175</start>
      <end>176</end>
      <status>unmodified</status>
      <modifiedWord/>
      <trackRevisions>false</trackRevisions>
    </reviewItem>
    <reviewItem>
      <errorID>839f200b-6edb-44a9-8405-28f08393e57f</errorID>
      <errorWord>-</errorWord>
      <group>L1_Format</group>
      <groupName>格式问题</groupName>
      <ability>L2_HalfPunc</ability>
      <abilityName>全半角检查</abilityName>
      <candidateList>
        <item>－</item>
      </candidateList>
      <explain>文本全半角错误。</explain>
      <paraID>2B43B769</paraID>
      <start>176</start>
      <end>177</end>
      <status>unmodified</status>
      <modifiedWord/>
      <trackRevisions>false</trackRevisions>
    </reviewItem>
    <reviewItem>
      <errorID>0b9eb550-abb5-434b-b31f-e3e822f6baa4</errorID>
      <errorWord>-</errorWord>
      <group>L1_Format</group>
      <groupName>格式问题</groupName>
      <ability>L2_HalfPunc</ability>
      <abilityName>全半角检查</abilityName>
      <candidateList>
        <item>－</item>
      </candidateList>
      <explain>文本全半角错误。</explain>
      <paraID>2B43B769</paraID>
      <start>181</start>
      <end>182</end>
      <status>unmodified</status>
      <modifiedWord/>
      <trackRevisions>false</trackRevisions>
    </reviewItem>
    <reviewItem>
      <errorID>e85595f4-e677-4638-b40e-f6e7691a0db4</errorID>
      <errorWord>-</errorWord>
      <group>L1_Format</group>
      <groupName>格式问题</groupName>
      <ability>L2_HalfPunc</ability>
      <abilityName>全半角检查</abilityName>
      <candidateList>
        <item>－</item>
      </candidateList>
      <explain>文本全半角错误。</explain>
      <paraID>2B43B769</paraID>
      <start>182</start>
      <end>183</end>
      <status>unmodified</status>
      <modifiedWord/>
      <trackRevisions>false</trackRevisions>
    </reviewItem>
    <reviewItem>
      <errorID>29619c8d-0ae3-45b7-9977-7d9d7ae207b3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36A8B1B8</paraID>
      <start>0</start>
      <end>2</end>
      <status>unmodified</status>
      <modifiedWord/>
      <trackRevisions>false</trackRevisions>
    </reviewItem>
    <reviewItem>
      <errorID>b170dfad-ba26-4bc7-982e-ddcd5749187e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6DCAE049</paraID>
      <start>0</start>
      <end>2</end>
      <status>unmodified</status>
      <modifiedWord/>
      <trackRevisions>false</trackRevisions>
    </reviewItem>
    <reviewItem>
      <errorID>d88d63fc-a87c-4960-8ac5-74b1e009eaab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1538DA82</paraID>
      <start>0</start>
      <end>2</end>
      <status>unmodified</status>
      <modifiedWord/>
      <trackRevisions>false</trackRevisions>
    </reviewItem>
    <reviewItem>
      <errorID>2ea994a9-c3ce-4c23-a0ae-ed61b8afd861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2EF18052</paraID>
      <start>0</start>
      <end>2</end>
      <status>unmodified</status>
      <modifiedWord/>
      <trackRevisions>false</trackRevisions>
    </reviewItem>
    <reviewItem>
      <errorID>09bf4cfd-32d0-4172-8245-24b08519e508</errorID>
      <errorWord>,</errorWord>
      <group>L1_Format</group>
      <groupName>格式问题</groupName>
      <ability>L2_HalfPunc</ability>
      <abilityName>全半角检查</abilityName>
      <candidateList>
        <item>，</item>
      </candidateList>
      <explain>文本全半角错误。</explain>
      <paraID>2EF18052</paraID>
      <start>90</start>
      <end>91</end>
      <status>unmodified</status>
      <modifiedWord/>
      <trackRevisions>false</trackRevisions>
    </reviewItem>
    <reviewItem>
      <errorID>a25588cb-25da-40e9-ac1b-d9fa337ba637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468DACEC</paraID>
      <start>0</start>
      <end>2</end>
      <status>unmodified</status>
      <modifiedWord/>
      <trackRevisions>false</trackRevisions>
    </reviewItem>
    <reviewItem>
      <errorID>e795ba1f-3d64-4423-95a0-65bf4b063872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183DADB4</paraID>
      <start>0</start>
      <end>2</end>
      <status>unmodified</status>
      <modifiedWord/>
      <trackRevisions>false</trackRevisions>
    </reviewItem>
    <reviewItem>
      <errorID>9d2d217a-7aed-4dbe-944b-b2d9db7efabd</errorID>
      <errorWord>相应其</errorWord>
      <group>L1_Word</group>
      <groupName>字词问题</groupName>
      <ability>L2_Typo</ability>
      <abilityName>字词错误</abilityName>
      <candidateList>
        <item>相应</item>
      </candidateList>
      <explain>〈动〉互相呼应或照应；相适应：这篇文章前后不～｜环境改变了，工作方法也要～地改变。</explain>
      <paraID>183DADB4</paraID>
      <start>74</start>
      <end>77</end>
      <status>unmodified</status>
      <modifiedWord/>
      <trackRevisions>false</trackRevisions>
    </reviewItem>
    <reviewItem>
      <errorID>963dfce2-7315-4c91-a049-6a981c2201a3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2BC8434</paraID>
      <start>0</start>
      <end>2</end>
      <status>unmodified</status>
      <modifiedWord/>
      <trackRevisions>false</trackRevisions>
    </reviewItem>
    <reviewItem>
      <errorID>207a268f-be1e-4ca7-b35a-2da05427fc9e</errorID>
      <errorWord>(</errorWord>
      <group>L1_Format</group>
      <groupName>格式问题</groupName>
      <ability>L2_HalfPunc</ability>
      <abilityName>全半角检查</abilityName>
      <candidateList>
        <item>（</item>
      </candidateList>
      <explain>文本全半角错误。</explain>
      <paraID> 2BC8434</paraID>
      <start>36</start>
      <end>37</end>
      <status>unmodified</status>
      <modifiedWord/>
      <trackRevisions>false</trackRevisions>
    </reviewItem>
    <reviewItem>
      <errorID>7216d8c0-b43b-47b6-ab4b-315fd90cb025</errorID>
      <errorWord>)</errorWord>
      <group>L1_Format</group>
      <groupName>格式问题</groupName>
      <ability>L2_HalfPunc</ability>
      <abilityName>全半角检查</abilityName>
      <candidateList>
        <item>）</item>
      </candidateList>
      <explain>文本全半角错误。</explain>
      <paraID> 2BC8434</paraID>
      <start>51</start>
      <end>52</end>
      <status>unmodified</status>
      <modifiedWord/>
      <trackRevisions>false</trackRevisions>
    </reviewItem>
    <reviewItem>
      <errorID>81852047-ad56-48f7-ab1b-1be298fcc1e0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A622898</paraID>
      <start>0</start>
      <end>2</end>
      <status>unmodified</status>
      <modifiedWord/>
      <trackRevisions>false</trackRevisions>
    </reviewItem>
    <reviewItem>
      <errorID>e65a5837-99f1-4234-b5a3-40e786c7ea4b</errorID>
      <errorWord>[2011]300号</errorWord>
      <group>L1_Knowledge</group>
      <groupName>知识性问题</groupName>
      <ability>L2_Knowledge</ability>
      <abilityName>其他知识</abilityName>
      <candidateList>
        <item>〔2011〕300号</item>
      </candidateList>
      <explain>发文字号格式错误。</explain>
      <paraID>1837D057</paraID>
      <start>100</start>
      <end>110</end>
      <status>unmodified</status>
      <modifiedWord/>
      <trackRevisions>false</trackRevisions>
    </reviewItem>
    <reviewItem>
      <errorID>75c88694-7a8d-401b-8086-3f4896f979e5</errorID>
      <errorWord>》</errorWord>
      <group>L1_Punc</group>
      <groupName>标点问题</groupName>
      <ability>L2_Punc</ability>
      <abilityName>标点符号检查</abilityName>
      <candidateList/>
      <explain/>
      <paraID>24BD961D</paraID>
      <start>47</start>
      <end>48</end>
      <status>unmodified</status>
      <modifiedWord/>
      <trackRevisions>false</trackRevisions>
    </reviewItem>
    <reviewItem>
      <errorID>84e5a318-4c98-4f3c-b4cf-960e21d00edf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5194F386</paraID>
      <start>0</start>
      <end>2</end>
      <status>unmodified</status>
      <modifiedWord/>
      <trackRevisions>false</trackRevisions>
    </reviewItem>
    <reviewItem>
      <errorID>7190ea1c-2617-4b89-8e87-ac9b2f7a19d5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753BB42C</paraID>
      <start>0</start>
      <end>2</end>
      <status>unmodified</status>
      <modifiedWord/>
      <trackRevisions>false</trackRevisions>
    </reviewItem>
    <reviewItem>
      <errorID>fbc20a5f-4a87-4091-9ccb-306e234643b5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6F1F82C5</paraID>
      <start>0</start>
      <end>2</end>
      <status>unmodified</status>
      <modifiedWord/>
      <trackRevisions>false</trackRevisions>
    </reviewItem>
    <reviewItem>
      <errorID>e78d2165-86c5-4649-afc4-3bdfda78fe59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4EFDCD91</paraID>
      <start>0</start>
      <end>2</end>
      <status>unmodified</status>
      <modifiedWord/>
      <trackRevisions>false</trackRevisions>
    </reviewItem>
    <reviewItem>
      <errorID>ad9c27fa-d484-4196-93f6-fa7ccb6804b6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1C8F323F</paraID>
      <start>0</start>
      <end>2</end>
      <status>unmodified</status>
      <modifiedWord/>
      <trackRevisions>false</trackRevisions>
    </reviewItem>
    <reviewItem>
      <errorID>8eeea8e3-1230-42b8-b92b-9cf0c9ec3746</errorID>
      <errorWord>法律、法规</errorWord>
      <group>L1_Word</group>
      <groupName>字词问题</groupName>
      <ability>L2_Typo</ability>
      <abilityName>字词错误</abilityName>
      <candidateList>
        <item>法律法规</item>
      </candidateList>
      <explain/>
      <paraID>1C8F323F</paraID>
      <start>2</start>
      <end>7</end>
      <status>unmodified</status>
      <modifiedWord/>
      <trackRevisions>false</trackRevisions>
    </reviewItem>
    <reviewItem>
      <errorID>2d05b7ec-bbc1-4ffe-92e1-32c19000787e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45376171</paraID>
      <start>0</start>
      <end>2</end>
      <status>unmodified</status>
      <modifiedWord/>
      <trackRevisions>false</trackRevisions>
    </reviewItem>
    <reviewItem>
      <errorID>831d1977-f27a-41bb-855c-bca33448f5e9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553E80A5</paraID>
      <start>0</start>
      <end>2</end>
      <status>unmodified</status>
      <modifiedWord/>
      <trackRevisions>false</trackRevisions>
    </reviewItem>
    <reviewItem>
      <errorID>8c5ad593-fbdf-4fcd-a9ba-6613fc6fa21d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6D8B8B2F</paraID>
      <start>0</start>
      <end>2</end>
      <status>unmodified</status>
      <modifiedWord/>
      <trackRevisions>false</trackRevisions>
    </reviewItem>
    <reviewItem>
      <errorID>5b5d0ccf-4fac-4da0-81e8-24b84c5d3082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54849156</paraID>
      <start>0</start>
      <end>2</end>
      <status>unmodified</status>
      <modifiedWord/>
      <trackRevisions>false</trackRevisions>
    </reviewItem>
    <reviewItem>
      <errorID>4cb97b43-ef30-4605-a60f-69b84b7e776b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65E5DB7</paraID>
      <start>0</start>
      <end>2</end>
      <status>unmodified</status>
      <modifiedWord/>
      <trackRevisions>false</trackRevisions>
    </reviewItem>
    <reviewItem>
      <errorID>e5772013-bb79-45ce-acbc-a6dbe304e59a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5A7EF3C2</paraID>
      <start>0</start>
      <end>2</end>
      <status>unmodified</status>
      <modifiedWord/>
      <trackRevisions>false</trackRevisions>
    </reviewItem>
    <reviewItem>
      <errorID>523c46be-aae7-4291-a27f-7303d4503ffa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49A3D11B</paraID>
      <start>0</start>
      <end>2</end>
      <status>unmodified</status>
      <modifiedWord/>
      <trackRevisions>false</trackRevisions>
    </reviewItem>
    <reviewItem>
      <errorID>bfc51a35-ad58-438a-bf18-1f54af843657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123E389B</paraID>
      <start>0</start>
      <end>2</end>
      <status>unmodified</status>
      <modifiedWord/>
      <trackRevisions>false</trackRevisions>
    </reviewItem>
    <reviewItem>
      <errorID>7ed26078-2e79-4b1f-a5e8-9b6c500d47dc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5CE39418</paraID>
      <start>0</start>
      <end>2</end>
      <status>unmodified</status>
      <modifiedWord/>
      <trackRevisions>false</trackRevisions>
    </reviewItem>
    <reviewItem>
      <errorID>82bd4b80-f249-40c2-897c-7a8b644e7b14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DDE7951</paraID>
      <start>0</start>
      <end>2</end>
      <status>unmodified</status>
      <modifiedWord/>
      <trackRevisions>false</trackRevisions>
    </reviewItem>
    <reviewItem>
      <errorID>a2020a07-5c0e-4d92-acfd-11afcf6b554c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3B7A523</paraID>
      <start>0</start>
      <end>2</end>
      <status>unmodified</status>
      <modifiedWord/>
      <trackRevisions>false</trackRevisions>
    </reviewItem>
    <reviewItem>
      <errorID>a634406b-4d90-4597-9240-375007717cfe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398FCA66</paraID>
      <start>0</start>
      <end>2</end>
      <status>unmodified</status>
      <modifiedWord/>
      <trackRevisions>false</trackRevisions>
    </reviewItem>
    <reviewItem>
      <errorID>b98b003b-1b8c-49ee-9cc2-a700334d37db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2ABA04FE</paraID>
      <start>0</start>
      <end>2</end>
      <status>unmodified</status>
      <modifiedWord/>
      <trackRevisions>false</trackRevisions>
    </reviewItem>
    <reviewItem>
      <errorID>dda69ed8-8108-46b2-af5e-1a710ee39e6c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7777402D</paraID>
      <start>0</start>
      <end>2</end>
      <status>unmodified</status>
      <modifiedWord/>
      <trackRevisions>false</trackRevisions>
    </reviewItem>
    <reviewItem>
      <errorID>fb601502-b933-4cbd-8d9a-a62417836abe</errorID>
      <errorWord>:</errorWord>
      <group>L1_Format</group>
      <groupName>格式问题</groupName>
      <ability>L2_HalfPunc</ability>
      <abilityName>全半角检查</abilityName>
      <candidateList>
        <item>：</item>
      </candidateList>
      <explain>文本全半角错误。</explain>
      <paraID>2F45D95D</paraID>
      <start>148</start>
      <end>149</end>
      <status>unmodified</status>
      <modifiedWord/>
      <trackRevisions>false</trackRevisions>
    </reviewItem>
    <reviewItem>
      <errorID>ddcb06b3-2770-4b27-ae5a-af5bcdac845e</errorID>
      <errorWord>&lt;</errorWord>
      <group>L1_Format</group>
      <groupName>格式问题</groupName>
      <ability>L2_HalfPunc</ability>
      <abilityName>全半角检查</abilityName>
      <candidateList>
        <item>〈</item>
      </candidateList>
      <explain>文本全半角错误。</explain>
      <paraID>23D5158F</paraID>
      <start>31</start>
      <end>32</end>
      <status>unmodified</status>
      <modifiedWord/>
      <trackRevisions>false</trackRevisions>
    </reviewItem>
    <reviewItem>
      <errorID>de36fa35-c77d-4c51-ad09-e19d5347897c</errorID>
      <errorWord>&lt;</errorWord>
      <group>L1_Format</group>
      <groupName>格式问题</groupName>
      <ability>L2_HalfPunc</ability>
      <abilityName>全半角检查</abilityName>
      <candidateList>
        <item>〈</item>
      </candidateList>
      <explain>文本全半角错误。</explain>
      <paraID>713D82D2</paraID>
      <start>33</start>
      <end>34</end>
      <status>unmodified</status>
      <modifiedWord/>
      <trackRevisions>false</trackRevisions>
    </reviewItem>
    <reviewItem>
      <errorID>f3151c77-5cbc-4a37-bdb2-b2c4d06c3602</errorID>
      <errorWord>,</errorWord>
      <group>L1_Format</group>
      <groupName>格式问题</groupName>
      <ability>L2_HalfPunc</ability>
      <abilityName>全半角检查</abilityName>
      <candidateList>
        <item>，</item>
      </candidateList>
      <explain>文本全半角错误。</explain>
      <paraID>1265CA68</paraID>
      <start>179</start>
      <end>180</end>
      <status>unmodified</status>
      <modifiedWord/>
      <trackRevisions>false</trackRevisions>
    </reviewItem>
    <reviewItem>
      <errorID>b6cb2ad9-1d5e-44b5-8259-987fdc040c09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46BF2A4D</paraID>
      <start>22</start>
      <end>25</end>
      <status>unmodified</status>
      <modifiedWord/>
      <trackRevisions>false</trackRevisions>
    </reviewItem>
    <reviewItem>
      <errorID>9c071682-eaec-4388-a125-cd6de287ab40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46BF2A4D</paraID>
      <start>41</start>
      <end>44</end>
      <status>unmodified</status>
      <modifiedWord/>
      <trackRevisions>false</trackRevisions>
    </reviewItem>
    <reviewItem>
      <errorID>d71626b4-a236-45f2-8427-c7796151a15e</errorID>
      <errorWord>（</errorWord>
      <group>L1_Punc</group>
      <groupName>标点问题</groupName>
      <ability>L2_Punc</ability>
      <abilityName>标点符号检查</abilityName>
      <candidateList/>
      <explain>同一形式括号套用。</explain>
      <paraID>7A94D6E8</paraID>
      <start>192</start>
      <end>193</end>
      <status>unmodified</status>
      <modifiedWord/>
      <trackRevisions>false</trackRevisions>
    </reviewItem>
    <reviewItem>
      <errorID>3aa4ee3d-fb96-4a59-8586-b1a9b06e0ea9</errorID>
      <errorWord>）</errorWord>
      <group>L1_Punc</group>
      <groupName>标点问题</groupName>
      <ability>L2_Punc</ability>
      <abilityName>标点符号检查</abilityName>
      <candidateList/>
      <explain>同一形式括号套用。</explain>
      <paraID>7A94D6E8</paraID>
      <start>197</start>
      <end>198</end>
      <status>unmodified</status>
      <modifiedWord/>
      <trackRevisions>false</trackRevisions>
    </reviewItem>
    <reviewItem>
      <errorID>3591a798-9d9d-42bd-86e6-3adc76d59614</errorID>
      <errorWord>（</errorWord>
      <group>L1_Punc</group>
      <groupName>标点问题</groupName>
      <ability>L2_Punc</ability>
      <abilityName>标点符号检查</abilityName>
      <candidateList/>
      <explain>同一形式括号套用。</explain>
      <paraID>7A94D6E8</paraID>
      <start>207</start>
      <end>208</end>
      <status>unmodified</status>
      <modifiedWord/>
      <trackRevisions>false</trackRevisions>
    </reviewItem>
    <reviewItem>
      <errorID>a185312b-aa49-44ec-be37-5b6a0cfeff43</errorID>
      <errorWord>）</errorWord>
      <group>L1_Punc</group>
      <groupName>标点问题</groupName>
      <ability>L2_Punc</ability>
      <abilityName>标点符号检查</abilityName>
      <candidateList/>
      <explain>同一形式括号套用。</explain>
      <paraID>7A94D6E8</paraID>
      <start>214</start>
      <end>215</end>
      <status>unmodified</status>
      <modifiedWord/>
      <trackRevisions>false</trackRevisions>
    </reviewItem>
    <reviewItem>
      <errorID>f5a874ca-9776-4d94-bdea-53abc6ed9633</errorID>
      <errorWord>，</errorWord>
      <group>L1_Word</group>
      <groupName>字词问题</groupName>
      <ability>L2_Typo</ability>
      <abilityName>字词错误</abilityName>
      <candidateList>
        <item>，并</item>
      </candidateList>
      <explain/>
      <paraID>7A94D6E8</paraID>
      <start>236</start>
      <end>237</end>
      <status>unmodified</status>
      <modifiedWord/>
      <trackRevisions>false</trackRevisions>
    </reviewItem>
    <reviewItem>
      <errorID>a78de7d6-8bcf-49ca-899d-f6cb75514f00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43629C1D</paraID>
      <start>22</start>
      <end>25</end>
      <status>unmodified</status>
      <modifiedWord/>
      <trackRevisions>false</trackRevisions>
    </reviewItem>
    <reviewItem>
      <errorID>25828d56-1ce3-440c-a7b0-da0e11c7b621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43629C1D</paraID>
      <start>41</start>
      <end>44</end>
      <status>unmodified</status>
      <modifiedWord/>
      <trackRevisions>false</trackRevisions>
    </reviewItem>
    <reviewItem>
      <errorID>cfd8ad10-2327-4c61-9005-d92ac65dc328</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290CD3</paraID>
      <start>1</start>
      <end>4</end>
      <status>unmodified</status>
      <modifiedWord/>
      <trackRevisions>false</trackRevisions>
    </reviewItem>
    <reviewItem>
      <errorID>c3d2d7fe-c6ab-4501-b67c-acf79872e716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768CDC20</paraID>
      <start>0</start>
      <end>2</end>
      <status>unmodified</status>
      <modifiedWord/>
      <trackRevisions>false</trackRevisions>
    </reviewItem>
    <reviewItem>
      <errorID>fbe55952-1983-4891-8a2b-57d6adb4e340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7E6F3617</paraID>
      <start>0</start>
      <end>2</end>
      <status>unmodified</status>
      <modifiedWord/>
      <trackRevisions>false</trackRevisions>
    </reviewItem>
    <reviewItem>
      <errorID>02d11c64-e358-48d1-b2f9-320622de6d04</errorID>
      <errorWord>(</errorWord>
      <group>L1_Format</group>
      <groupName>格式问题</groupName>
      <ability>L2_HalfPunc</ability>
      <abilityName>全半角检查</abilityName>
      <candidateList>
        <item>（</item>
      </candidateList>
      <explain>文本全半角错误。</explain>
      <paraID>6B4053D5</paraID>
      <start>8</start>
      <end>9</end>
      <status>unmodified</status>
      <modifiedWord/>
      <trackRevisions>false</trackRevisions>
    </reviewItem>
    <reviewItem>
      <errorID>99d1ebe2-bd26-40e5-9a61-124e63a82285</errorID>
      <errorWord>)</errorWord>
      <group>L1_Format</group>
      <groupName>格式问题</groupName>
      <ability>L2_HalfPunc</ability>
      <abilityName>全半角检查</abilityName>
      <candidateList>
        <item>）</item>
      </candidateList>
      <explain>文本全半角错误。</explain>
      <paraID>6B4053D5</paraID>
      <start>13</start>
      <end>14</end>
      <status>unmodified</status>
      <modifiedWord/>
      <trackRevisions>false</trackRevisions>
    </reviewItem>
    <reviewItem>
      <errorID>f541ff0f-f3cb-442d-a433-7bf6f836b60b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50FE98A5</paraID>
      <start>0</start>
      <end>2</end>
      <status>unmodified</status>
      <modifiedWord/>
      <trackRevisions>false</trackRevisions>
    </reviewItem>
    <reviewItem>
      <errorID>c24255b2-feeb-43e3-b844-dbaedf3ae45d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BB65443</paraID>
      <start>0</start>
      <end>2</end>
      <status>unmodified</status>
      <modifiedWord/>
      <trackRevisions>false</trackRevisions>
    </reviewItem>
    <reviewItem>
      <errorID>142b5fde-977b-4f75-abc9-c518ebc6c0a2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4303DD22</paraID>
      <start>0</start>
      <end>2</end>
      <status>unmodified</status>
      <modifiedWord/>
      <trackRevisions>false</trackRevisions>
    </reviewItem>
    <reviewItem>
      <errorID>22b87324-0461-4e39-86be-4a05ae13c849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40BD68DA</paraID>
      <start>0</start>
      <end>2</end>
      <status>unmodified</status>
      <modifiedWord/>
      <trackRevisions>false</trackRevisions>
    </reviewItem>
    <reviewItem>
      <errorID>7c94d03f-6743-46fd-96c0-68e8535786dc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871BC2A</paraID>
      <start>0</start>
      <end>2</end>
      <status>unmodified</status>
      <modifiedWord/>
      <trackRevisions>false</trackRevisions>
    </reviewItem>
    <reviewItem>
      <errorID>9a37c5a8-c4f7-4542-a739-0310bae79401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47B78C10</paraID>
      <start>0</start>
      <end>2</end>
      <status>unmodified</status>
      <modifiedWord/>
      <trackRevisions>false</trackRevisions>
    </reviewItem>
    <reviewItem>
      <errorID>450afad9-4e9a-4447-9092-93317efc2c9e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5C25925E</paraID>
      <start>0</start>
      <end>2</end>
      <status>unmodified</status>
      <modifiedWord/>
      <trackRevisions>false</trackRevisions>
    </reviewItem>
    <reviewItem>
      <errorID>475d8b9d-c54c-478e-b57f-92d486fa6522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59E4B39B</paraID>
      <start>0</start>
      <end>2</end>
      <status>unmodified</status>
      <modifiedWord/>
      <trackRevisions>false</trackRevisions>
    </reviewItem>
    <reviewItem>
      <errorID>8a4eaf4e-cb1f-4561-8236-64039a1f5421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6A028707</paraID>
      <start>0</start>
      <end>2</end>
      <status>unmodified</status>
      <modifiedWord/>
      <trackRevisions>false</trackRevisions>
    </reviewItem>
    <reviewItem>
      <errorID>be67cd5a-e827-4681-8483-101adf128a86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5F534C9E</paraID>
      <start>0</start>
      <end>2</end>
      <status>unmodified</status>
      <modifiedWord/>
      <trackRevisions>false</trackRevisions>
    </reviewItem>
    <reviewItem>
      <errorID>d3597880-7585-47b8-b7ec-24b52f26fd30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1E487651</paraID>
      <start>0</start>
      <end>2</end>
      <status>unmodified</status>
      <modifiedWord/>
      <trackRevisions>false</trackRevisions>
    </reviewItem>
    <reviewItem>
      <errorID>6a7fead5-e2f6-431a-acd4-7a6c134b7521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7350CE26</paraID>
      <start>0</start>
      <end>2</end>
      <status>unmodified</status>
      <modifiedWord/>
      <trackRevisions>false</trackRevisions>
    </reviewItem>
    <reviewItem>
      <errorID>b74c00bf-3b30-40c3-9ca4-a4c3b0100176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1D74FEF6</paraID>
      <start>0</start>
      <end>2</end>
      <status>unmodified</status>
      <modifiedWord/>
      <trackRevisions>false</trackRevisions>
    </reviewItem>
    <reviewItem>
      <errorID>60983df9-f380-47f9-8472-cd53f04014a6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1CE9D656</paraID>
      <start>0</start>
      <end>2</end>
      <status>unmodified</status>
      <modifiedWord/>
      <trackRevisions>false</trackRevisions>
    </reviewItem>
    <reviewItem>
      <errorID>7fb753d1-507f-4218-9d5d-4eab19a4a4ce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786F6B8A</paraID>
      <start>0</start>
      <end>3</end>
      <status>unmodified</status>
      <modifiedWord/>
      <trackRevisions>false</trackRevisions>
    </reviewItem>
    <reviewItem>
      <errorID>061601f3-fa53-482d-b453-bd53be60ca2c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AA64AF7</paraID>
      <start>0</start>
      <end>3</end>
      <status>unmodified</status>
      <modifiedWord/>
      <trackRevisions>false</trackRevisions>
    </reviewItem>
    <reviewItem>
      <errorID>7044311a-6544-48fd-98cd-43295e796f73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2516ACEE</paraID>
      <start>0</start>
      <end>3</end>
      <status>unmodified</status>
      <modifiedWord/>
      <trackRevisions>false</trackRevisions>
    </reviewItem>
    <reviewItem>
      <errorID>7def49b0-2f49-4ee5-a153-d4d3aaae3acb</errorID>
      <errorWord>其它</errorWord>
      <group>L1_Word</group>
      <groupName>字词问题</groupName>
      <ability>L2_Alias</ability>
      <abilityName>也作/曾用词</abilityName>
      <candidateList>
        <item>其他</item>
      </candidateList>
      <explain>词汇[其它]为不规范表述或旧称，其规范书面表述为[其他]。</explain>
      <paraID>2516ACEE</paraID>
      <start>23</start>
      <end>25</end>
      <status>unmodified</status>
      <modifiedWord/>
      <trackRevisions>false</trackRevisions>
    </reviewItem>
    <reviewItem>
      <errorID>a14c2426-85cf-4f5b-b029-42eab309b965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36794DA6</paraID>
      <start>0</start>
      <end>3</end>
      <status>unmodified</status>
      <modifiedWord/>
      <trackRevisions>false</trackRevisions>
    </reviewItem>
    <reviewItem>
      <errorID>42bb2b06-f68a-4ba3-ab46-9c9c44935ed6</errorID>
      <errorWord>其它</errorWord>
      <group>L1_Word</group>
      <groupName>字词问题</groupName>
      <ability>L2_Alias</ability>
      <abilityName>也作/曾用词</abilityName>
      <candidateList>
        <item>其他</item>
      </candidateList>
      <explain>词汇[其它]为不规范表述或旧称，其规范书面表述为[其他]。</explain>
      <paraID>36794DA6</paraID>
      <start>15</start>
      <end>17</end>
      <status>unmodified</status>
      <modifiedWord/>
      <trackRevisions>false</trackRevisions>
    </reviewItem>
    <reviewItem>
      <errorID>a6e9baae-4170-4a80-bc33-3f50bf3c7c80</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7E6FD550</paraID>
      <start>8</start>
      <end>13</end>
      <status>unmodified</status>
      <modifiedWord/>
      <trackRevisions>false</trackRevisions>
    </reviewItem>
    <reviewItem>
      <errorID>fd58ef8c-1586-4ee6-9144-a064335af361</errorID>
      <errorWord>,</errorWord>
      <group>L1_Format</group>
      <groupName>格式问题</groupName>
      <ability>L2_HalfPunc</ability>
      <abilityName>全半角检查</abilityName>
      <candidateList>
        <item>，</item>
      </candidateList>
      <explain>文本全半角错误。</explain>
      <paraID>7E6FD550</paraID>
      <start>54</start>
      <end>55</end>
      <status>unmodified</status>
      <modifiedWord/>
      <trackRevisions>false</trackRevisions>
    </reviewItem>
    <reviewItem>
      <errorID>a546175d-df5f-48a1-b804-97c37e2ac24c</errorID>
      <errorWord>敬请各</errorWord>
      <group>L1_Word</group>
      <groupName>字词问题</groupName>
      <ability>L2_Typo</ability>
      <abilityName>字词错误</abilityName>
      <candidateList>
        <item>敬请</item>
      </candidateList>
      <explain/>
      <paraID>106FE25C</paraID>
      <start>156</start>
      <end>159</end>
      <status>unmodified</status>
      <modifiedWord/>
      <trackRevisions>false</trackRevisions>
    </reviewItem>
    <reviewItem>
      <errorID>21b33097-cf67-45da-bb3d-0e89c5967a80</errorID>
      <errorWord>“</errorWord>
      <group>L1_Punc</group>
      <groupName>标点问题</groupName>
      <ability>L2_Punc</ability>
      <abilityName>标点符号检查</abilityName>
      <candidateList/>
      <explain/>
      <paraID>106FE25C</paraID>
      <start>179</start>
      <end>180</end>
      <status>unmodified</status>
      <modifiedWord/>
      <trackRevisions>false</trackRevisions>
    </reviewItem>
    <reviewItem>
      <errorID>636716bc-6650-4bfa-ae7a-1572f5b6449c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7DBD1471</paraID>
      <start>0</start>
      <end>2</end>
      <status>unmodified</status>
      <modifiedWord/>
      <trackRevisions>false</trackRevisions>
    </reviewItem>
    <reviewItem>
      <errorID>fd635630-ec7f-41c7-8ac7-e53989526d14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22D99934</paraID>
      <start>0</start>
      <end>2</end>
      <status>unmodified</status>
      <modifiedWord/>
      <trackRevisions>false</trackRevisions>
    </reviewItem>
    <reviewItem>
      <errorID>615372b2-915e-4356-a5f3-43c62c7cd5d0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31D174EA</paraID>
      <start>0</start>
      <end>2</end>
      <status>unmodified</status>
      <modifiedWord/>
      <trackRevisions>false</trackRevisions>
    </reviewItem>
    <reviewItem>
      <errorID>4440b4f2-5107-4e89-b46e-732a96f52a0c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2FC8843</paraID>
      <start>0</start>
      <end>2</end>
      <status>unmodified</status>
      <modifiedWord/>
      <trackRevisions>false</trackRevisions>
    </reviewItem>
    <reviewItem>
      <errorID>08afa5bf-eae3-4da0-ab92-62f682161157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541543C1</paraID>
      <start>0</start>
      <end>2</end>
      <status>unmodified</status>
      <modifiedWord/>
      <trackRevisions>false</trackRevisions>
    </reviewItem>
    <reviewItem>
      <errorID>3192e677-7b80-4d11-9f02-87b53bfe18a9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D944FCF</paraID>
      <start>0</start>
      <end>2</end>
      <status>unmodified</status>
      <modifiedWord/>
      <trackRevisions>false</trackRevisions>
    </reviewItem>
    <reviewItem>
      <errorID>7344e3ce-74ea-470a-a8e6-9ae2e1dc363b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333893A</paraID>
      <start>0</start>
      <end>2</end>
      <status>unmodified</status>
      <modifiedWord/>
      <trackRevisions>false</trackRevisions>
    </reviewItem>
    <reviewItem>
      <errorID>e7c0fd2f-27d4-472d-b50d-5398404d000d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1B118D37</paraID>
      <start>0</start>
      <end>2</end>
      <status>unmodified</status>
      <modifiedWord/>
      <trackRevisions>false</trackRevisions>
    </reviewItem>
    <reviewItem>
      <errorID>620ce42f-3bbb-4775-b815-b089e49ec1f5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170AAD29</paraID>
      <start>0</start>
      <end>2</end>
      <status>unmodified</status>
      <modifiedWord/>
      <trackRevisions>false</trackRevisions>
    </reviewItem>
    <reviewItem>
      <errorID>df16a0fd-03ff-45e5-b886-bee7a7615221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469D86A5</paraID>
      <start>0</start>
      <end>2</end>
      <status>unmodified</status>
      <modifiedWord/>
      <trackRevisions>false</trackRevisions>
    </reviewItem>
    <reviewItem>
      <errorID>6afe0523-e8d1-48fd-9058-42338304c6b1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7B13917A</paraID>
      <start>0</start>
      <end>2</end>
      <status>unmodified</status>
      <modifiedWord/>
      <trackRevisions>false</trackRevisions>
    </reviewItem>
    <reviewItem>
      <errorID>772600d3-24b7-446a-965d-883cb1fc87fe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78E936ED</paraID>
      <start>0</start>
      <end>2</end>
      <status>unmodified</status>
      <modifiedWord/>
      <trackRevisions>false</trackRevisions>
    </reviewItem>
    <reviewItem>
      <errorID>2dd5e7c4-eb7e-48c5-b6ce-dad7e2fbcd8a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3CF3AEDF</paraID>
      <start>0</start>
      <end>2</end>
      <status>unmodified</status>
      <modifiedWord/>
      <trackRevisions>false</trackRevisions>
    </reviewItem>
    <reviewItem>
      <errorID>a79baafb-afbf-4ca2-bf73-dababfb54664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37E850C0</paraID>
      <start>0</start>
      <end>2</end>
      <status>unmodified</status>
      <modifiedWord/>
      <trackRevisions>false</trackRevisions>
    </reviewItem>
    <reviewItem>
      <errorID>91e99a73-db53-40bb-8c74-979e7a3f5e6b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23868E54</paraID>
      <start>0</start>
      <end>2</end>
      <status>unmodified</status>
      <modifiedWord/>
      <trackRevisions>false</trackRevisions>
    </reviewItem>
    <reviewItem>
      <errorID>cf67ebd0-979c-4daa-bc86-91f4c2e9e999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5B147DAC</paraID>
      <start>0</start>
      <end>3</end>
      <status>unmodified</status>
      <modifiedWord/>
      <trackRevisions>false</trackRevisions>
    </reviewItem>
    <reviewItem>
      <errorID>aa121905-8cef-479d-b3c7-bdd810a2a6c6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45354E12</paraID>
      <start>0</start>
      <end>3</end>
      <status>unmodified</status>
      <modifiedWord/>
      <trackRevisions>false</trackRevisions>
    </reviewItem>
    <reviewItem>
      <errorID>42c6289a-1c43-4fa0-95db-3733316ac3b8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FCEAC0E</paraID>
      <start>0</start>
      <end>3</end>
      <status>unmodified</status>
      <modifiedWord/>
      <trackRevisions>false</trackRevisions>
    </reviewItem>
    <reviewItem>
      <errorID>89ab9982-68ed-4323-96b4-5ec28a65eb33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17EEBB08</paraID>
      <start>0</start>
      <end>3</end>
      <status>unmodified</status>
      <modifiedWord/>
      <trackRevisions>false</trackRevisions>
    </reviewItem>
    <reviewItem>
      <errorID>e9220d74-60c7-4df5-a3b1-03468e5f8129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4A4039E8</paraID>
      <start>0</start>
      <end>3</end>
      <status>unmodified</status>
      <modifiedWord/>
      <trackRevisions>false</trackRevisions>
    </reviewItem>
    <reviewItem>
      <errorID>bea30523-e032-4616-8cb3-621622d84203</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1E1A1874</paraID>
      <start>0</start>
      <end>3</end>
      <status>unmodified</status>
      <modifiedWord/>
      <trackRevisions>false</trackRevisions>
    </reviewItem>
    <reviewItem>
      <errorID>02e49c4f-eb0b-42af-b874-7e0f5d450ee5</errorID>
      <errorWord>(</errorWord>
      <group>L1_Format</group>
      <groupName>格式问题</groupName>
      <ability>L2_HalfPunc</ability>
      <abilityName>全半角检查</abilityName>
      <candidateList>
        <item>（</item>
      </candidateList>
      <explain>文本全半角错误。</explain>
      <paraID>413A58CF</paraID>
      <start>0</start>
      <end>1</end>
      <status>unmodified</status>
      <modifiedWord/>
      <trackRevisions>false</trackRevisions>
    </reviewItem>
    <reviewItem>
      <errorID>5f4b608f-8f9c-4ad2-946b-1e742f55a03d</errorID>
      <errorWord>)</errorWord>
      <group>L1_Format</group>
      <groupName>格式问题</groupName>
      <ability>L2_HalfPunc</ability>
      <abilityName>全半角检查</abilityName>
      <candidateList>
        <item>）</item>
      </candidateList>
      <explain>文本全半角错误。</explain>
      <paraID>413A58CF</paraID>
      <start>4</start>
      <end>5</end>
      <status>unmodified</status>
      <modifiedWord/>
      <trackRevisions>false</trackRevisions>
    </reviewItem>
    <reviewItem>
      <errorID>bc25aa20-7f6b-46da-a650-1678e4d90831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623B12BB</paraID>
      <start>0</start>
      <end>2</end>
      <status>unmodified</status>
      <modifiedWord/>
      <trackRevisions>false</trackRevisions>
    </reviewItem>
    <reviewItem>
      <errorID>a4e11dfc-93d9-42b6-9f95-bb69177d904d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718A400F</paraID>
      <start>0</start>
      <end>2</end>
      <status>unmodified</status>
      <modifiedWord/>
      <trackRevisions>false</trackRevisions>
    </reviewItem>
    <reviewItem>
      <errorID>15a15603-41a9-4b51-a82b-40ec55d8cab4</errorID>
      <errorWord>(</errorWord>
      <group>L1_Format</group>
      <groupName>格式问题</groupName>
      <ability>L2_HalfPunc</ability>
      <abilityName>全半角检查</abilityName>
      <candidateList>
        <item>（</item>
      </candidateList>
      <explain>文本全半角错误。</explain>
      <paraID>718A400F</paraID>
      <start>6</start>
      <end>7</end>
      <status>unmodified</status>
      <modifiedWord/>
      <trackRevisions>false</trackRevisions>
    </reviewItem>
    <reviewItem>
      <errorID>9da6fa78-3e29-4712-b266-d4410b4aca9e</errorID>
      <errorWord>)</errorWord>
      <group>L1_Format</group>
      <groupName>格式问题</groupName>
      <ability>L2_HalfPunc</ability>
      <abilityName>全半角检查</abilityName>
      <candidateList>
        <item>）</item>
      </candidateList>
      <explain>文本全半角错误。</explain>
      <paraID>718A400F</paraID>
      <start>14</start>
      <end>15</end>
      <status>unmodified</status>
      <modifiedWord/>
      <trackRevisions>false</trackRevisions>
    </reviewItem>
    <reviewItem>
      <errorID>5767edba-253e-41f6-97b8-00a746f199ae</errorID>
      <errorWord>详实</errorWord>
      <group>L1_Word</group>
      <groupName>字词问题</groupName>
      <ability>L2_Typo</ability>
      <abilityName>字词错误</abilityName>
      <candidateList>
        <item>翔实</item>
      </candidateList>
      <explain/>
      <paraID>1ECBD890</paraID>
      <start>53</start>
      <end>55</end>
      <status>unmodified</status>
      <modifiedWord/>
      <trackRevisions>false</trackRevisions>
    </reviewItem>
    <reviewItem>
      <errorID>97f2c17e-8144-4809-b772-adb66e280f52</errorID>
      <errorWord>详实</errorWord>
      <group>L1_Word</group>
      <groupName>字词问题</groupName>
      <ability>L2_Typo</ability>
      <abilityName>字词错误</abilityName>
      <candidateList>
        <item>翔实</item>
      </candidateList>
      <explain>存在发音相同字词的误用。</explain>
      <paraID>28C52FF1</paraID>
      <start>46</start>
      <end>48</end>
      <status>unmodified</status>
      <modifiedWord/>
      <trackRevisions>false</trackRevisions>
    </reviewItem>
    <reviewItem>
      <errorID>0139d7ad-58a4-4524-b5c1-226836b7409f</errorID>
      <errorWord>，</errorWord>
      <group>L1_Word</group>
      <groupName>字词问题</groupName>
      <ability>L2_Typo</ability>
      <abilityName>字词错误</abilityName>
      <candidateList>
        <item>，具</item>
      </candidateList>
      <explain/>
      <paraID> 3EC84B1</paraID>
      <start>26</start>
      <end>27</end>
      <status>unmodified</status>
      <modifiedWord/>
      <trackRevisions>false</trackRevisions>
    </reviewItem>
    <reviewItem>
      <errorID>d2e8039d-4ca5-44aa-9da6-3571601387fe</errorID>
      <errorWord>，</errorWord>
      <group>L1_Word</group>
      <groupName>字词问题</groupName>
      <ability>L2_Typo</ability>
      <abilityName>字词错误</abilityName>
      <candidateList>
        <item>，具</item>
      </candidateList>
      <explain/>
      <paraID>66ED600F</paraID>
      <start>10</start>
      <end>11</end>
      <status>unmodified</status>
      <modifiedWord/>
      <trackRevisions>false</trackRevisions>
    </reviewItem>
    <reviewItem>
      <errorID>b0f171ed-d43b-41e2-ab30-522fe2dfc859</errorID>
      <errorWord>:</errorWord>
      <group>L1_Format</group>
      <groupName>格式问题</groupName>
      <ability>L2_HalfPunc</ability>
      <abilityName>全半角检查</abilityName>
      <candidateList>
        <item>：</item>
      </candidateList>
      <explain>文本全半角错误。</explain>
      <paraID>78B44D43</paraID>
      <start>26</start>
      <end>27</end>
      <status>unmodified</status>
      <modifiedWord/>
      <trackRevisions>false</trackRevisions>
    </reviewItem>
    <reviewItem>
      <errorID>f3998d33-7ee6-4b17-93d4-f744f3622627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2D2E9BD5</paraID>
      <start>0</start>
      <end>2</end>
      <status>unmodified</status>
      <modifiedWord/>
      <trackRevisions>false</trackRevisions>
    </reviewItem>
    <reviewItem>
      <errorID>4762d59d-6a02-4eea-96a4-658d7c270a44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2B2F6DDD</paraID>
      <start>0</start>
      <end>2</end>
      <status>unmodified</status>
      <modifiedWord/>
      <trackRevisions>false</trackRevisions>
    </reviewItem>
    <reviewItem>
      <errorID>6f59b48a-9c17-4ad2-8ae8-097ece1e45a5</errorID>
      <errorWord>(</errorWord>
      <group>L1_Format</group>
      <groupName>格式问题</groupName>
      <ability>L2_HalfPunc</ability>
      <abilityName>全半角检查</abilityName>
      <candidateList>
        <item>（</item>
      </candidateList>
      <explain>文本全半角错误。</explain>
      <paraID> D464E39</paraID>
      <start>337</start>
      <end>338</end>
      <status>unmodified</status>
      <modifiedWord/>
      <trackRevisions>false</trackRevisions>
    </reviewItem>
    <reviewItem>
      <errorID>153b9a7b-1f14-4164-987d-0ec4857d55b8</errorID>
      <errorWord>)</errorWord>
      <group>L1_Format</group>
      <groupName>格式问题</groupName>
      <ability>L2_HalfPunc</ability>
      <abilityName>全半角检查</abilityName>
      <candidateList>
        <item>）</item>
      </candidateList>
      <explain>文本全半角错误。</explain>
      <paraID> D464E39</paraID>
      <start>352</start>
      <end>353</end>
      <status>unmodified</status>
      <modifiedWord/>
      <trackRevisions>false</trackRevisions>
    </reviewItem>
    <reviewItem>
      <errorID>a052eb98-7432-4bd3-ac2c-2d6a7a7ec196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5D45A15</paraID>
      <start>0</start>
      <end>2</end>
      <status>unmodified</status>
      <modifiedWord/>
      <trackRevisions>false</trackRevisions>
    </reviewItem>
    <reviewItem>
      <errorID>72d212cf-8c4d-4e04-b4b5-aece92b8e5c1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5D57D34B</paraID>
      <start>0</start>
      <end>2</end>
      <status>unmodified</status>
      <modifiedWord/>
      <trackRevisions>false</trackRevisions>
    </reviewItem>
    <reviewItem>
      <errorID>63eb3e07-b474-4239-ad9c-fea0b79535f6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24E78A11</paraID>
      <start>0</start>
      <end>2</end>
      <status>unmodified</status>
      <modifiedWord/>
      <trackRevisions>false</trackRevisions>
    </reviewItem>
    <reviewItem>
      <errorID>cacadb8e-274b-4fa6-afa7-dcd0a5f45b0a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475CB54</paraID>
      <start>0</start>
      <end>2</end>
      <status>unmodified</status>
      <modifiedWord/>
      <trackRevisions>false</trackRevisions>
    </reviewItem>
    <reviewItem>
      <errorID>189cbcc6-1552-4d63-9424-bb945569fdd4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1A58DE09</paraID>
      <start>0</start>
      <end>2</end>
      <status>unmodified</status>
      <modifiedWord/>
      <trackRevisions>false</trackRevisions>
    </reviewItem>
    <reviewItem>
      <errorID>5712f577-cb8a-4717-bf7d-25b56f045b77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45A348AB</paraID>
      <start>0</start>
      <end>2</end>
      <status>unmodified</status>
      <modifiedWord/>
      <trackRevisions>false</trackRevisions>
    </reviewItem>
    <reviewItem>
      <errorID>e537a2fe-3db0-46fa-a7a8-1f52e47494a8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481EE26F</paraID>
      <start>0</start>
      <end>2</end>
      <status>unmodified</status>
      <modifiedWord/>
      <trackRevisions>false</trackRevisions>
    </reviewItem>
    <reviewItem>
      <errorID>276f9e4b-e1c5-4995-b84c-2cbae2d79a12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5A54B85C</paraID>
      <start>61</start>
      <end>64</end>
      <status>unmodified</status>
      <modifiedWord/>
      <trackRevisions>false</trackRevisions>
    </reviewItem>
    <reviewItem>
      <errorID>27a87d42-8973-48bf-82a4-499eec57d6ee</errorID>
      <errorWord>法律、法规</errorWord>
      <group>L1_Word</group>
      <groupName>字词问题</groupName>
      <ability>L2_Typo</ability>
      <abilityName>字词错误</abilityName>
      <candidateList>
        <item>法律法规</item>
      </candidateList>
      <explain/>
      <paraID>5A54B85C</paraID>
      <start>82</start>
      <end>87</end>
      <status>unmodified</status>
      <modifiedWord/>
      <trackRevisions>false</trackRevisions>
    </reviewItem>
    <reviewItem>
      <errorID>9c4f1419-5fb5-45f3-89d2-3e2a0de96c15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463BF79D</paraID>
      <start>0</start>
      <end>2</end>
      <status>unmodified</status>
      <modifiedWord/>
      <trackRevisions>false</trackRevisions>
    </reviewItem>
    <reviewItem>
      <errorID>81e031ce-9da2-457b-a5e9-90053db059af</errorID>
      <errorWord>(</errorWord>
      <group>L1_Format</group>
      <groupName>格式问题</groupName>
      <ability>L2_HalfPunc</ability>
      <abilityName>全半角检查</abilityName>
      <candidateList>
        <item>（</item>
      </candidateList>
      <explain>文本全半角错误。</explain>
      <paraID>463BF79D</paraID>
      <start>344</start>
      <end>345</end>
      <status>unmodified</status>
      <modifiedWord/>
      <trackRevisions>false</trackRevisions>
    </reviewItem>
    <reviewItem>
      <errorID>c12bd190-fdc9-45fa-8b3d-2e95a28d764f</errorID>
      <errorWord>)</errorWord>
      <group>L1_Format</group>
      <groupName>格式问题</groupName>
      <ability>L2_HalfPunc</ability>
      <abilityName>全半角检查</abilityName>
      <candidateList>
        <item>）</item>
      </candidateList>
      <explain>文本全半角错误。</explain>
      <paraID>463BF79D</paraID>
      <start>359</start>
      <end>360</end>
      <status>unmodified</status>
      <modifiedWord/>
      <trackRevisions>false</trackRevisions>
    </reviewItem>
    <reviewItem>
      <errorID>4e77e340-86a3-4abc-95c0-394f13f0ea67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532C9A6F</paraID>
      <start>0</start>
      <end>2</end>
      <status>unmodified</status>
      <modifiedWord/>
      <trackRevisions>false</trackRevisions>
    </reviewItem>
    <reviewItem>
      <errorID>a3354017-3916-4b4f-b900-9c3d1c165f69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173D9027</paraID>
      <start>0</start>
      <end>2</end>
      <status>unmodified</status>
      <modifiedWord/>
      <trackRevisions>false</trackRevisions>
    </reviewItem>
    <reviewItem>
      <errorID>18b6b793-292d-4900-adcd-af71aec886f4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696E800</paraID>
      <start>0</start>
      <end>2</end>
      <status>unmodified</status>
      <modifiedWord/>
      <trackRevisions>false</trackRevisions>
    </reviewItem>
    <reviewItem>
      <errorID>13cd811d-fbc2-49a6-a7eb-7f0057e5f4b5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6E960F20</paraID>
      <start>0</start>
      <end>2</end>
      <status>unmodified</status>
      <modifiedWord/>
      <trackRevisions>false</trackRevisions>
    </reviewItem>
    <reviewItem>
      <errorID>37f2e5a8-4f34-4755-9c89-dd06c05d76fb</errorID>
      <errorWord>，</errorWord>
      <group>L1_Word</group>
      <groupName>字词问题</groupName>
      <ability>L2_Typo</ability>
      <abilityName>字词错误</abilityName>
      <candidateList>
        <item>，在</item>
      </candidateList>
      <explain/>
      <paraID>2C7A1E6A</paraID>
      <start>66</start>
      <end>67</end>
      <status>unmodified</status>
      <modifiedWord/>
      <trackRevisions>false</trackRevisions>
    </reviewItem>
    <reviewItem>
      <errorID>6fc66c65-0ac9-4125-b88c-243ca0a1da4f</errorID>
      <errorWord>，</errorWord>
      <group>L1_Word</group>
      <groupName>字词问题</groupName>
      <ability>L2_Typo</ability>
      <abilityName>字词错误</abilityName>
      <candidateList>
        <item>，在</item>
      </candidateList>
      <explain/>
      <paraID>562C8FF6</paraID>
      <start>66</start>
      <end>67</end>
      <status>unmodified</status>
      <modifiedWord/>
      <trackRevisions>false</trackRevisions>
    </reviewItem>
    <reviewItem>
      <errorID>524a3158-8a7c-404f-8ac5-3925e9afc666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1B6C397D</paraID>
      <start>0</start>
      <end>2</end>
      <status>unmodified</status>
      <modifiedWord/>
      <trackRevisions>false</trackRevisions>
    </reviewItem>
    <reviewItem>
      <errorID>93ca85c1-ce3b-4dc4-8767-13adb410066f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7EEF7AE0</paraID>
      <start>0</start>
      <end>2</end>
      <status>unmodified</status>
      <modifiedWord/>
      <trackRevisions>false</trackRevisions>
    </reviewItem>
    <reviewItem>
      <errorID>ca0b7a60-8ab0-443a-b8df-d8efe00c4e25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56B1FBE0</paraID>
      <start>0</start>
      <end>2</end>
      <status>unmodified</status>
      <modifiedWord/>
      <trackRevisions>false</trackRevisions>
    </reviewItem>
    <reviewItem>
      <errorID>47abbedd-4f9a-430d-ac36-d34db102876d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54EB153E</paraID>
      <start>0</start>
      <end>2</end>
      <status>unmodified</status>
      <modifiedWord/>
      <trackRevisions>false</trackRevisions>
    </reviewItem>
    <reviewItem>
      <errorID>907a4ddb-88e9-480c-b700-f6a05a462dc0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625E57DA</paraID>
      <start>0</start>
      <end>2</end>
      <status>unmodified</status>
      <modifiedWord/>
      <trackRevisions>false</trackRevisions>
    </reviewItem>
    <reviewItem>
      <errorID>52072530-8828-4ed9-89a4-34f6489f50b6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575F5548</paraID>
      <start>0</start>
      <end>2</end>
      <status>unmodified</status>
      <modifiedWord/>
      <trackRevisions>false</trackRevisions>
    </reviewItem>
    <reviewItem>
      <errorID>24a1a2b7-a216-4343-b43e-1d01ed378f32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2FB41FAD</paraID>
      <start>0</start>
      <end>2</end>
      <status>unmodified</status>
      <modifiedWord/>
      <trackRevisions>false</trackRevisions>
    </reviewItem>
    <reviewItem>
      <errorID>85921c73-1f14-40d5-a4f4-89d75aca0123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2F7639F0</paraID>
      <start>0</start>
      <end>2</end>
      <status>unmodified</status>
      <modifiedWord/>
      <trackRevisions>false</trackRevisions>
    </reviewItem>
    <reviewItem>
      <errorID>0fe4ba83-825b-4af7-aa8f-fcd3d64a78d4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2120E0BB</paraID>
      <start>0</start>
      <end>2</end>
      <status>unmodified</status>
      <modifiedWord/>
      <trackRevisions>false</trackRevisions>
    </reviewItem>
    <reviewItem>
      <errorID>36ad91eb-5553-4888-a330-c14b30d47591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4F128BC5</paraID>
      <start>0</start>
      <end>2</end>
      <status>unmodified</status>
      <modifiedWord/>
      <trackRevisions>false</trackRevisions>
    </reviewItem>
    <reviewItem>
      <errorID>46c9b8cc-5dda-4bcf-b964-3e7ebbe253f9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56501CCD</paraID>
      <start>0</start>
      <end>2</end>
      <status>unmodified</status>
      <modifiedWord/>
      <trackRevisions>false</trackRevisions>
    </reviewItem>
    <reviewItem>
      <errorID>8aec2602-941c-475e-aead-917cc62926eb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4DAEFF36</paraID>
      <start>0</start>
      <end>2</end>
      <status>unmodified</status>
      <modifiedWord/>
      <trackRevisions>false</trackRevisions>
    </reviewItem>
    <reviewItem>
      <errorID>512cba78-76ee-4ea6-9783-89e7461de133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521AE5BB</paraID>
      <start>0</start>
      <end>2</end>
      <status>unmodified</status>
      <modifiedWord/>
      <trackRevisions>false</trackRevisions>
    </reviewItem>
    <reviewItem>
      <errorID>9f328e64-7f91-4141-9473-2a75df4c4690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4BDB8128</paraID>
      <start>0</start>
      <end>2</end>
      <status>unmodified</status>
      <modifiedWord/>
      <trackRevisions>false</trackRevisions>
    </reviewItem>
    <reviewItem>
      <errorID>688ad92c-6535-4631-9e92-ed3f608ae0a3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1771DD33</paraID>
      <start>0</start>
      <end>2</end>
      <status>unmodified</status>
      <modifiedWord/>
      <trackRevisions>false</trackRevisions>
    </reviewItem>
    <reviewItem>
      <errorID>440a0d22-e2f1-44ab-9255-2cb704f2c7a0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59A46DD9</paraID>
      <start>0</start>
      <end>2</end>
      <status>unmodified</status>
      <modifiedWord/>
      <trackRevisions>false</trackRevisions>
    </reviewItem>
    <reviewItem>
      <errorID>5b142062-6908-46c0-b660-53e3bea94d71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34101106</paraID>
      <start>0</start>
      <end>2</end>
      <status>unmodified</status>
      <modifiedWord/>
      <trackRevisions>false</trackRevisions>
    </reviewItem>
    <reviewItem>
      <errorID>a1b57266-2dfc-4ef5-9981-a7ebea5e26f9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153E6F79</paraID>
      <start>0</start>
      <end>2</end>
      <status>unmodified</status>
      <modifiedWord/>
      <trackRevisions>false</trackRevisions>
    </reviewItem>
    <reviewItem>
      <errorID>033215df-cd3a-47f3-a00c-0f83cb7b50e7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55CBC2EB</paraID>
      <start>0</start>
      <end>2</end>
      <status>unmodified</status>
      <modifiedWord/>
      <trackRevisions>false</trackRevisions>
    </reviewItem>
    <reviewItem>
      <errorID>c5cbefd6-2ac0-4400-96e7-768ae925a84f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10342140</paraID>
      <start>0</start>
      <end>2</end>
      <status>unmodified</status>
      <modifiedWord/>
      <trackRevisions>false</trackRevisions>
    </reviewItem>
    <reviewItem>
      <errorID>f29028ac-2f35-4a80-a4d0-b8f9b277c242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2241C3ED</paraID>
      <start>0</start>
      <end>2</end>
      <status>unmodified</status>
      <modifiedWord/>
      <trackRevisions>false</trackRevisions>
    </reviewItem>
    <reviewItem>
      <errorID>b9ae8a29-c2ce-49e1-9376-5c8341b55ce1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3284AD41</paraID>
      <start>0</start>
      <end>2</end>
      <status>unmodified</status>
      <modifiedWord/>
      <trackRevisions>false</trackRevisions>
    </reviewItem>
    <reviewItem>
      <errorID>2717f214-cbe7-4dea-9ff2-141fccd4376a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2CB00442</paraID>
      <start>0</start>
      <end>2</end>
      <status>unmodified</status>
      <modifiedWord/>
      <trackRevisions>false</trackRevisions>
    </reviewItem>
    <reviewItem>
      <errorID>5db8165f-6d22-4717-8514-64f3c85037f6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2B20142F</paraID>
      <start>0</start>
      <end>2</end>
      <status>unmodified</status>
      <modifiedWord/>
      <trackRevisions>false</trackRevisions>
    </reviewItem>
    <reviewItem>
      <errorID>2a1254c2-e6e4-4804-9a4c-89a1da50196d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1C8A7908</paraID>
      <start>0</start>
      <end>2</end>
      <status>unmodified</status>
      <modifiedWord/>
      <trackRevisions>false</trackRevisions>
    </reviewItem>
    <reviewItem>
      <errorID>2a266123-0463-442f-acac-e95d0cabf991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41346491</paraID>
      <start>0</start>
      <end>2</end>
      <status>unmodified</status>
      <modifiedWord/>
      <trackRevisions>false</trackRevisions>
    </reviewItem>
    <reviewItem>
      <errorID>9016b81e-3f59-48d6-b179-0c3a7389aa84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4E24CF6C</paraID>
      <start>0</start>
      <end>2</end>
      <status>unmodified</status>
      <modifiedWord/>
      <trackRevisions>false</trackRevisions>
    </reviewItem>
    <reviewItem>
      <errorID>f6a0ea52-f435-4942-949d-2a5c4f1389c1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37CDBCA9</paraID>
      <start>0</start>
      <end>2</end>
      <status>unmodified</status>
      <modifiedWord/>
      <trackRevisions>false</trackRevisions>
    </reviewItem>
    <reviewItem>
      <errorID>8f908f2e-3bfd-4e37-9417-9139855454e9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50E3C6E8</paraID>
      <start>0</start>
      <end>2</end>
      <status>unmodified</status>
      <modifiedWord/>
      <trackRevisions>false</trackRevisions>
    </reviewItem>
    <reviewItem>
      <errorID>fd955c5c-511d-4a62-9368-43eaacdff945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50039E6</paraID>
      <start>0</start>
      <end>2</end>
      <status>unmodified</status>
      <modifiedWord/>
      <trackRevisions>false</trackRevisions>
    </reviewItem>
    <reviewItem>
      <errorID>2865596b-50df-42ca-b1c5-ad12ddfaf940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7EE2854B</paraID>
      <start>0</start>
      <end>2</end>
      <status>unmodified</status>
      <modifiedWord/>
      <trackRevisions>false</trackRevisions>
    </reviewItem>
    <reviewItem>
      <errorID>08215e21-0341-4e81-a630-d984505ad4c8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3A8A49BF</paraID>
      <start>0</start>
      <end>2</end>
      <status>unmodified</status>
      <modifiedWord/>
      <trackRevisions>false</trackRevisions>
    </reviewItem>
    <reviewItem>
      <errorID>5a882b95-f984-4062-bf44-a8ec4233db2f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114D11D7</paraID>
      <start>0</start>
      <end>2</end>
      <status>unmodified</status>
      <modifiedWord/>
      <trackRevisions>false</trackRevisions>
    </reviewItem>
    <reviewItem>
      <errorID>08b1e56d-f6c9-46c4-81e9-1ee344a84674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38DB868</paraID>
      <start>0</start>
      <end>2</end>
      <status>unmodified</status>
      <modifiedWord/>
      <trackRevisions>false</trackRevisions>
    </reviewItem>
    <reviewItem>
      <errorID>c815ac0c-9606-4d55-94dc-3e09e897e87b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4196BF38</paraID>
      <start>0</start>
      <end>3</end>
      <status>unmodified</status>
      <modifiedWord/>
      <trackRevisions>false</trackRevisions>
    </reviewItem>
    <reviewItem>
      <errorID>c47eec13-c6f2-4d08-854c-263b1c42bd5a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49A2A7B8</paraID>
      <start>0</start>
      <end>3</end>
      <status>unmodified</status>
      <modifiedWord/>
      <trackRevisions>false</trackRevisions>
    </reviewItem>
    <reviewItem>
      <errorID>9caa4504-8adc-44dc-8f22-c931aacf76fe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5D85C121</paraID>
      <start>0</start>
      <end>3</end>
      <status>unmodified</status>
      <modifiedWord/>
      <trackRevisions>false</trackRevisions>
    </reviewItem>
    <reviewItem>
      <errorID>d2095ed0-3c6c-4af6-a08c-4e3e7c5e2ac8</errorID>
      <errorWord>其它</errorWord>
      <group>L1_Word</group>
      <groupName>字词问题</groupName>
      <ability>L2_Alias</ability>
      <abilityName>也作/曾用词</abilityName>
      <candidateList>
        <item>其他</item>
      </candidateList>
      <explain>词汇[其它]为不规范表述或旧称，其规范书面表述为[其他]。</explain>
      <paraID>1F76AC65</paraID>
      <start>91</start>
      <end>93</end>
      <status>unmodified</status>
      <modifiedWord/>
      <trackRevisions>false</trackRevisions>
    </reviewItem>
    <reviewItem>
      <errorID>3cdad4d9-caf2-40ae-a287-e5a3dc188b67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D859BA</paraID>
      <start>0</start>
      <end>2</end>
      <status>unmodified</status>
      <modifiedWord/>
      <trackRevisions>false</trackRevisions>
    </reviewItem>
    <reviewItem>
      <errorID>3e9b5803-bcde-429c-9005-34ae05850f87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3418F229</paraID>
      <start>0</start>
      <end>2</end>
      <status>unmodified</status>
      <modifiedWord/>
      <trackRevisions>false</trackRevisions>
    </reviewItem>
    <reviewItem>
      <errorID>e0e65d4c-cf1a-47e7-a7e6-62db8cf36355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4F07D7A5</paraID>
      <start>0</start>
      <end>2</end>
      <status>unmodified</status>
      <modifiedWord/>
      <trackRevisions>false</trackRevisions>
    </reviewItem>
    <reviewItem>
      <errorID>1cb5562a-4100-41c2-ba4b-46197f56857b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28FB04E3</paraID>
      <start>0</start>
      <end>2</end>
      <status>unmodified</status>
      <modifiedWord/>
      <trackRevisions>false</trackRevisions>
    </reviewItem>
    <reviewItem>
      <errorID>1254efdb-d9d9-4754-92be-75feb06c6753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AF3AF78</paraID>
      <start>0</start>
      <end>2</end>
      <status>unmodified</status>
      <modifiedWord/>
      <trackRevisions>false</trackRevisions>
    </reviewItem>
    <reviewItem>
      <errorID>a1bb7c35-5551-4614-a79c-18e0b1b92314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D6C1D07</paraID>
      <start>0</start>
      <end>2</end>
      <status>unmodified</status>
      <modifiedWord/>
      <trackRevisions>false</trackRevisions>
    </reviewItem>
    <reviewItem>
      <errorID>4f4887a7-a4c3-4c04-81aa-b8e750595b29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169647D0</paraID>
      <start>0</start>
      <end>2</end>
      <status>unmodified</status>
      <modifiedWord/>
      <trackRevisions>false</trackRevisions>
    </reviewItem>
    <reviewItem>
      <errorID>bb2a2116-8336-4572-880b-c8bd20a3972c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415F5CBB</paraID>
      <start>0</start>
      <end>2</end>
      <status>unmodified</status>
      <modifiedWord/>
      <trackRevisions>false</trackRevisions>
    </reviewItem>
    <reviewItem>
      <errorID>289af607-c75e-4dbd-888f-88a851b9d2ec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68D0D16F</paraID>
      <start>0</start>
      <end>2</end>
      <status>unmodified</status>
      <modifiedWord/>
      <trackRevisions>false</trackRevisions>
    </reviewItem>
    <reviewItem>
      <errorID>82eafec0-f4b7-4d46-bd28-8f17ba9abdcb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4C45AFB9</paraID>
      <start>0</start>
      <end>2</end>
      <status>unmodified</status>
      <modifiedWord/>
      <trackRevisions>false</trackRevisions>
    </reviewItem>
    <reviewItem>
      <errorID>568d27d3-a805-40c8-aff5-203d9b086a45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6CDD9126</paraID>
      <start>0</start>
      <end>2</end>
      <status>unmodified</status>
      <modifiedWord/>
      <trackRevisions>false</trackRevisions>
    </reviewItem>
    <reviewItem>
      <errorID>90c55769-dd8f-43c6-b163-39e5fc1dd956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5CC26758</paraID>
      <start>0</start>
      <end>2</end>
      <status>unmodified</status>
      <modifiedWord/>
      <trackRevisions>false</trackRevisions>
    </reviewItem>
    <reviewItem>
      <errorID>1304a4c1-53a4-497e-9bd9-a5a9cd50c026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1F954277</paraID>
      <start>0</start>
      <end>2</end>
      <status>unmodified</status>
      <modifiedWord/>
      <trackRevisions>false</trackRevisions>
    </reviewItem>
    <reviewItem>
      <errorID>df077632-b05e-4708-8d50-2c6940ca20ad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52DABB52</paraID>
      <start>0</start>
      <end>2</end>
      <status>unmodified</status>
      <modifiedWord/>
      <trackRevisions>false</trackRevisions>
    </reviewItem>
    <reviewItem>
      <errorID>84c4dbf0-0f86-4ed5-be94-bb6774113393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A2A41FA</paraID>
      <start>0</start>
      <end>2</end>
      <status>unmodified</status>
      <modifiedWord/>
      <trackRevisions>false</trackRevisions>
    </reviewItem>
    <reviewItem>
      <errorID>0c60dc7a-b90b-4619-8365-41176b9986ba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DA9A425</paraID>
      <start>0</start>
      <end>2</end>
      <status>unmodified</status>
      <modifiedWord/>
      <trackRevisions>false</trackRevisions>
    </reviewItem>
    <reviewItem>
      <errorID>6015cfd0-c88c-4fde-8333-f34fafccd55e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1021D80B</paraID>
      <start>0</start>
      <end>2</end>
      <status>unmodified</status>
      <modifiedWord/>
      <trackRevisions>false</trackRevisions>
    </reviewItem>
    <reviewItem>
      <errorID>701dc096-ed8a-46c3-8b24-37573ab62765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565576FE</paraID>
      <start>0</start>
      <end>3</end>
      <status>unmodified</status>
      <modifiedWord/>
      <trackRevisions>false</trackRevisions>
    </reviewItem>
    <reviewItem>
      <errorID>e70bcf0c-2662-4b28-919b-a84a988ae362</errorID>
      <errorWord>(</errorWord>
      <group>L1_Format</group>
      <groupName>格式问题</groupName>
      <ability>L2_HalfPunc</ability>
      <abilityName>全半角检查</abilityName>
      <candidateList>
        <item>（</item>
      </candidateList>
      <explain>文本全半角错误。</explain>
      <paraID> 7D86980</paraID>
      <start>10</start>
      <end>11</end>
      <status>unmodified</status>
      <modifiedWord/>
      <trackRevisions>false</trackRevisions>
    </reviewItem>
    <reviewItem>
      <errorID>db435339-f512-4945-a20c-e3af13284ff5</errorID>
      <errorWord>)</errorWord>
      <group>L1_Format</group>
      <groupName>格式问题</groupName>
      <ability>L2_HalfPunc</ability>
      <abilityName>全半角检查</abilityName>
      <candidateList>
        <item>）</item>
      </candidateList>
      <explain>文本全半角错误。</explain>
      <paraID> 7D86980</paraID>
      <start>13</start>
      <end>14</end>
      <status>unmodified</status>
      <modifiedWord/>
      <trackRevisions>false</trackRevisions>
    </reviewItem>
    <reviewItem>
      <errorID>97e6591c-58d1-4ae3-b45f-ac436fb6d40d</errorID>
      <errorWord>(</errorWord>
      <group>L1_Format</group>
      <groupName>格式问题</groupName>
      <ability>L2_HalfPunc</ability>
      <abilityName>全半角检查</abilityName>
      <candidateList>
        <item>（</item>
      </candidateList>
      <explain>文本全半角错误。</explain>
      <paraID>7DC2BEC0</paraID>
      <start>10</start>
      <end>11</end>
      <status>unmodified</status>
      <modifiedWord/>
      <trackRevisions>false</trackRevisions>
    </reviewItem>
    <reviewItem>
      <errorID>6fb3b232-70bf-4a5e-aa6b-2aa997d08656</errorID>
      <errorWord>)</errorWord>
      <group>L1_Format</group>
      <groupName>格式问题</groupName>
      <ability>L2_HalfPunc</ability>
      <abilityName>全半角检查</abilityName>
      <candidateList>
        <item>）</item>
      </candidateList>
      <explain>文本全半角错误。</explain>
      <paraID>7DC2BEC0</paraID>
      <start>13</start>
      <end>14</end>
      <status>unmodified</status>
      <modifiedWord/>
      <trackRevisions>false</trackRevisions>
    </reviewItem>
    <reviewItem>
      <errorID>d1a1517b-9ec5-4511-b04c-09ebb5b44e9c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37199F28</paraID>
      <start>0</start>
      <end>2</end>
      <status>unmodified</status>
      <modifiedWord/>
      <trackRevisions>false</trackRevisions>
    </reviewItem>
    <reviewItem>
      <errorID>88d90ba7-fb6c-4e38-9615-bf429bee4427</errorID>
      <errorWord>:</errorWord>
      <group>L1_Format</group>
      <groupName>格式问题</groupName>
      <ability>L2_HalfPunc</ability>
      <abilityName>全半角检查</abilityName>
      <candidateList>
        <item>：</item>
      </candidateList>
      <explain>文本全半角错误。</explain>
      <paraID>6E8A61BB</paraID>
      <start>10</start>
      <end>11</end>
      <status>unmodified</status>
      <modifiedWord/>
      <trackRevisions>false</trackRevisions>
    </reviewItem>
    <reviewItem>
      <errorID>e28196f2-c8c2-474f-80ad-c55fed30f474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3A806C20</paraID>
      <start>1</start>
      <end>3</end>
      <status>unmodified</status>
      <modifiedWord/>
      <trackRevisions>false</trackRevisions>
    </reviewItem>
    <reviewItem>
      <errorID>c4ddc63b-ce9a-4fc2-9bf1-1449c3270642</errorID>
      <errorWord>(</errorWord>
      <group>L1_Format</group>
      <groupName>格式问题</groupName>
      <ability>L2_HalfPunc</ability>
      <abilityName>全半角检查</abilityName>
      <candidateList>
        <item>（</item>
      </candidateList>
      <explain>文本全半角错误。</explain>
      <paraID>5A23FB62</paraID>
      <start>0</start>
      <end>1</end>
      <status>unmodified</status>
      <modifiedWord/>
      <trackRevisions>false</trackRevisions>
    </reviewItem>
    <reviewItem>
      <errorID>047bc97c-93ac-4345-b8cc-fc5736fb44b9</errorID>
      <errorWord>)</errorWord>
      <group>L1_Format</group>
      <groupName>格式问题</groupName>
      <ability>L2_HalfPunc</ability>
      <abilityName>全半角检查</abilityName>
      <candidateList>
        <item>）</item>
      </candidateList>
      <explain>文本全半角错误。</explain>
      <paraID>5A23FB62</paraID>
      <start>12</start>
      <end>13</end>
      <status>unmodified</status>
      <modifiedWord/>
      <trackRevisions>false</trackRevisions>
    </reviewItem>
    <reviewItem>
      <errorID>2fe2f754-3b55-45a2-9e0a-772798a4502c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84BE5CD</paraID>
      <start>1</start>
      <end>3</end>
      <status>unmodified</status>
      <modifiedWord/>
      <trackRevisions>false</trackRevisions>
    </reviewItem>
    <reviewItem>
      <errorID>e46df2ce-7eba-41f1-bd85-1e53b24e8d1c</errorID>
      <errorWord>为</errorWord>
      <group>L1_Word</group>
      <groupName>字词问题</groupName>
      <ability>L2_Typo</ability>
      <abilityName>字词错误</abilityName>
      <candidateList>
        <item>未</item>
      </candidateList>
      <explain>〈副〉❶没（跟“已”相对）：尚～成年｜健康仍～恢复。❷不：～便｜～敢苟同｜～可厚非。</explain>
      <paraID>1038DBEF</paraID>
      <start>24</start>
      <end>25</end>
      <status>unmodified</status>
      <modifiedWord/>
      <trackRevisions>false</trackRevisions>
    </reviewItem>
    <reviewItem>
      <errorID>d4dae3a2-054b-4f33-ae46-c446455e5802</errorID>
      <errorWord>为</errorWord>
      <group>L1_Word</group>
      <groupName>字词问题</groupName>
      <ability>L2_Typo</ability>
      <abilityName>字词错误</abilityName>
      <candidateList>
        <item>未</item>
      </candidateList>
      <explain>〈副〉❶没（跟“已”相对）：尚～成年｜健康仍～恢复。❷不：～便｜～敢苟同｜～可厚非。</explain>
      <paraID>6476FF4E</paraID>
      <start>14</start>
      <end>15</end>
      <status>unmodified</status>
      <modifiedWord/>
      <trackRevisions>false</trackRevisions>
    </reviewItem>
    <reviewItem>
      <errorID>88b31928-0568-470b-9c2f-d84e6d309a2b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736B90FC</paraID>
      <start>0</start>
      <end>2</end>
      <status>unmodified</status>
      <modifiedWord/>
      <trackRevisions>false</trackRevisions>
    </reviewItem>
    <reviewItem>
      <errorID>6272bd6e-8931-417d-a1f0-29b93bbf9638</errorID>
      <errorWord>[2011]300号</errorWord>
      <group>L1_Knowledge</group>
      <groupName>知识性问题</groupName>
      <ability>L2_Knowledge</ability>
      <abilityName>其他知识</abilityName>
      <candidateList>
        <item>〔2011〕300号</item>
      </candidateList>
      <explain>发文字号格式错误。</explain>
      <paraID>736B90FC</paraID>
      <start>99</start>
      <end>109</end>
      <status>unmodified</status>
      <modifiedWord/>
      <trackRevisions>false</trackRevisions>
    </reviewItem>
    <reviewItem>
      <errorID>b0819f27-fcd3-4d85-88cf-96867a640531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18036410</paraID>
      <start>0</start>
      <end>2</end>
      <status>unmodified</status>
      <modifiedWord/>
      <trackRevisions>false</trackRevisions>
    </reviewItem>
    <reviewItem>
      <errorID>89d31050-53c2-4c3b-9add-48c1a3f3f427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30A98FC6</paraID>
      <start>0</start>
      <end>2</end>
      <status>unmodified</status>
      <modifiedWord/>
      <trackRevisions>false</trackRevisions>
    </reviewItem>
    <reviewItem>
      <errorID>22fd8c1d-63a7-4c2b-931e-b0b560eb08fe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20878E</paraID>
      <start>0</start>
      <end>2</end>
      <status>unmodified</status>
      <modifiedWord/>
      <trackRevisions>false</trackRevisions>
    </reviewItem>
    <reviewItem>
      <errorID>36c325b8-a60b-4311-b70c-fe081ca37ead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3735A1FB</paraID>
      <start>0</start>
      <end>2</end>
      <status>unmodified</status>
      <modifiedWord/>
      <trackRevisions>false</trackRevisions>
    </reviewItem>
    <reviewItem>
      <errorID>8ce2fc96-c501-4019-8f60-8c33d351a897</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3735A1FB</paraID>
      <start>27</start>
      <end>32</end>
      <status>unmodified</status>
      <modifiedWord/>
      <trackRevisions>false</trackRevisions>
    </reviewItem>
    <reviewItem>
      <errorID>2d8fab71-ac47-4e06-b559-2acba74e4c9f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267A6755</paraID>
      <start>0</start>
      <end>2</end>
      <status>unmodified</status>
      <modifiedWord/>
      <trackRevisions>false</trackRevisions>
    </reviewItem>
    <reviewItem>
      <errorID>26e41118-5d28-4151-bad6-0e87be77bbbd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7236604C</paraID>
      <start>0</start>
      <end>3</end>
      <status>unmodified</status>
      <modifiedWord/>
      <trackRevisions>false</trackRevisions>
    </reviewItem>
    <reviewItem>
      <errorID>597ffe24-19c3-4481-a9b4-61a44f469981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6B3B7B3F</paraID>
      <start>0</start>
      <end>3</end>
      <status>unmodified</status>
      <modifiedWord/>
      <trackRevisions>false</trackRevisions>
    </reviewItem>
    <reviewItem>
      <errorID>e6e89a18-a6aa-4b35-a27d-af4d47cf6bf1</errorID>
      <errorWord>…………</errorWord>
      <group>L1_Punc</group>
      <groupName>标点问题</groupName>
      <ability>L2_Punc</ability>
      <abilityName>标点符号检查</abilityName>
      <candidateList>
        <item>…</item>
      </candidateList>
      <explain/>
      <paraID>39C2DA52</paraID>
      <start>0</start>
      <end>4</end>
      <status>unmodified</status>
      <modifiedWord/>
      <trackRevisions>false</trackRevisions>
    </reviewItem>
    <reviewItem>
      <errorID>da07a147-1b90-4997-9907-72bc9f29f4af</errorID>
      <errorWord>…………</errorWord>
      <group>L1_Punc</group>
      <groupName>标点问题</groupName>
      <ability>L2_Punc</ability>
      <abilityName>标点符号检查</abilityName>
      <candidateList>
        <item>…</item>
      </candidateList>
      <explain/>
      <paraID>17083DC1</paraID>
      <start>0</start>
      <end>4</end>
      <status>unmodified</status>
      <modifiedWord/>
      <trackRevisions>false</trackRevisions>
    </reviewItem>
    <reviewItem>
      <errorID>77ff4cce-5d12-47c8-b114-d581449d49e6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42CA9110</paraID>
      <start>0</start>
      <end>3</end>
      <status>unmodified</status>
      <modifiedWord/>
      <trackRevisions>false</trackRevisions>
    </reviewItem>
    <reviewItem>
      <errorID>0070a175-aadb-47a0-930c-41dd537f1e7b</errorID>
      <errorWord>〔2017〕 141号</errorWord>
      <group>L1_Knowledge</group>
      <groupName>知识性问题</groupName>
      <ability>L2_Knowledge</ability>
      <abilityName>其他知识</abilityName>
      <candidateList>
        <item>〔2017〕141号</item>
      </candidateList>
      <explain>发文字号格式错误。</explain>
      <paraID>34B37235</paraID>
      <start>49</start>
      <end>60</end>
      <status>unmodified</status>
      <modifiedWord/>
      <trackRevisions>false</trackRevisions>
    </reviewItem>
    <reviewItem>
      <errorID>5482b575-8bdf-417a-9e46-b7b23b2317a4</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21FC5AC4</paraID>
      <start>29</start>
      <end>34</end>
      <status>unmodified</status>
      <modifiedWord/>
      <trackRevisions>false</trackRevisions>
    </reviewItem>
    <reviewItem>
      <errorID>a557da38-cf41-4a62-b7c9-e6d60ee6a872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46DD2D0D</paraID>
      <start>0</start>
      <end>3</end>
      <status>unmodified</status>
      <modifiedWord/>
      <trackRevisions>false</trackRevisions>
    </reviewItem>
    <reviewItem>
      <errorID>8ce56bce-95e0-4ba5-935d-374caa3de664</errorID>
      <errorWord>(</errorWord>
      <group>L1_Format</group>
      <groupName>格式问题</groupName>
      <ability>L2_HalfPunc</ability>
      <abilityName>全半角检查</abilityName>
      <candidateList>
        <item>（</item>
      </candidateList>
      <explain>文本全半角错误。</explain>
      <paraID>405E9AC0</paraID>
      <start>6</start>
      <end>7</end>
      <status>unmodified</status>
      <modifiedWord/>
      <trackRevisions>false</trackRevisions>
    </reviewItem>
    <reviewItem>
      <errorID>ebbc0d11-037b-4484-b5a4-a032599e1c45</errorID>
      <errorWord>)</errorWord>
      <group>L1_Format</group>
      <groupName>格式问题</groupName>
      <ability>L2_HalfPunc</ability>
      <abilityName>全半角检查</abilityName>
      <candidateList>
        <item>）</item>
      </candidateList>
      <explain>文本全半角错误。</explain>
      <paraID>405E9AC0</paraID>
      <start>13</start>
      <end>14</end>
      <status>unmodified</status>
      <modifiedWord/>
      <trackRevisions>false</trackRevisions>
    </reviewItem>
    <reviewItem>
      <errorID>a4e6beae-e788-4602-99ae-bf1e323a7ef7</errorID>
      <errorWord>(</errorWord>
      <group>L1_Format</group>
      <groupName>格式问题</groupName>
      <ability>L2_HalfPunc</ability>
      <abilityName>全半角检查</abilityName>
      <candidateList>
        <item>（</item>
      </candidateList>
      <explain>文本全半角错误。</explain>
      <paraID>3C76A848</paraID>
      <start>6</start>
      <end>7</end>
      <status>unmodified</status>
      <modifiedWord/>
      <trackRevisions>false</trackRevisions>
    </reviewItem>
    <reviewItem>
      <errorID>92eb4574-0c55-4087-ad3e-ce16c61c40a2</errorID>
      <errorWord>)</errorWord>
      <group>L1_Format</group>
      <groupName>格式问题</groupName>
      <ability>L2_HalfPunc</ability>
      <abilityName>全半角检查</abilityName>
      <candidateList>
        <item>）</item>
      </candidateList>
      <explain>文本全半角错误。</explain>
      <paraID>3C76A848</paraID>
      <start>12</start>
      <end>13</end>
      <status>unmodified</status>
      <modifiedWord/>
      <trackRevisions>false</trackRevisions>
    </reviewItem>
    <reviewItem>
      <errorID>8629bb82-7c7a-4c36-afc4-de07939204fa</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71A0E12C</paraID>
      <start>0</start>
      <end>7</end>
      <status>unmodified</status>
      <modifiedWord/>
      <trackRevisions>false</trackRevisions>
    </reviewItem>
    <reviewItem>
      <errorID>c2cd20d4-6785-4165-9994-c57a05d2a231</errorID>
      <errorWord>(</errorWord>
      <group>L1_Format</group>
      <groupName>格式问题</groupName>
      <ability>L2_HalfPunc</ability>
      <abilityName>全半角检查</abilityName>
      <candidateList>
        <item>（</item>
      </candidateList>
      <explain>文本全半角错误。</explain>
      <paraID>71A0E12C</paraID>
      <start>8</start>
      <end>9</end>
      <status>unmodified</status>
      <modifiedWord/>
      <trackRevisions>false</trackRevisions>
    </reviewItem>
    <reviewItem>
      <errorID>1dba5ee4-a57a-4621-9b84-027f8545f022</errorID>
      <errorWord>)</errorWord>
      <group>L1_Format</group>
      <groupName>格式问题</groupName>
      <ability>L2_HalfPunc</ability>
      <abilityName>全半角检查</abilityName>
      <candidateList>
        <item>）</item>
      </candidateList>
      <explain>文本全半角错误。</explain>
      <paraID>71A0E12C</paraID>
      <start>15</start>
      <end>16</end>
      <status>unmodified</status>
      <modifiedWord/>
      <trackRevisions>false</trackRevisions>
    </reviewItem>
    <reviewItem>
      <errorID>3cbedea0-fd38-4eed-977d-4e820fc93af1</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25D3DA55</paraID>
      <start>0</start>
      <end>9</end>
      <status>unmodified</status>
      <modifiedWord/>
      <trackRevisions>false</trackRevisions>
    </reviewItem>
    <reviewItem>
      <errorID>3b70881d-7e6b-461b-b67f-e1d564a49f64</errorID>
      <errorWord>(</errorWord>
      <group>L1_Format</group>
      <groupName>格式问题</groupName>
      <ability>L2_HalfPunc</ability>
      <abilityName>全半角检查</abilityName>
      <candidateList>
        <item>（</item>
      </candidateList>
      <explain>文本全半角错误。</explain>
      <paraID>25D3DA55</paraID>
      <start>10</start>
      <end>11</end>
      <status>unmodified</status>
      <modifiedWord/>
      <trackRevisions>false</trackRevisions>
    </reviewItem>
    <reviewItem>
      <errorID>136174fa-9a30-4207-8bf9-6456bc3c41aa</errorID>
      <errorWord>)</errorWord>
      <group>L1_Format</group>
      <groupName>格式问题</groupName>
      <ability>L2_HalfPunc</ability>
      <abilityName>全半角检查</abilityName>
      <candidateList>
        <item>）</item>
      </candidateList>
      <explain>文本全半角错误。</explain>
      <paraID>25D3DA55</paraID>
      <start>18</start>
      <end>19</end>
      <status>unmodified</status>
      <modifiedWord/>
      <trackRevisions>false</trackRevisions>
    </reviewItem>
    <reviewItem>
      <errorID>8c90e535-b64a-4cbe-b77f-c5423bac4f1b</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79BDEF45</paraID>
      <start>0</start>
      <end>10</end>
      <status>unmodified</status>
      <modifiedWord/>
      <trackRevisions>false</trackRevisions>
    </reviewItem>
    <reviewItem>
      <errorID>bef15b4c-d748-43f3-bbca-32573e4bf39a</errorID>
      <errorWord>(</errorWord>
      <group>L1_Format</group>
      <groupName>格式问题</groupName>
      <ability>L2_HalfPunc</ability>
      <abilityName>全半角检查</abilityName>
      <candidateList>
        <item>（</item>
      </candidateList>
      <explain>文本全半角错误。</explain>
      <paraID>79BDEF45</paraID>
      <start>11</start>
      <end>12</end>
      <status>unmodified</status>
      <modifiedWord/>
      <trackRevisions>false</trackRevisions>
    </reviewItem>
    <reviewItem>
      <errorID>47e754d4-2c96-4cac-88b8-ae76ebf25495</errorID>
      <errorWord>)</errorWord>
      <group>L1_Format</group>
      <groupName>格式问题</groupName>
      <ability>L2_HalfPunc</ability>
      <abilityName>全半角检查</abilityName>
      <candidateList>
        <item>）</item>
      </candidateList>
      <explain>文本全半角错误。</explain>
      <paraID>79BDEF45</paraID>
      <start>19</start>
      <end>20</end>
      <status>unmodified</status>
      <modifiedWord/>
      <trackRevisions>false</trackRevisions>
    </reviewItem>
    <reviewItem>
      <errorID>4153303d-503a-40db-958f-32e61ef5700e</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263B77E3</paraID>
      <start>0</start>
      <end>7</end>
      <status>unmodified</status>
      <modifiedWord/>
      <trackRevisions>false</trackRevisions>
    </reviewItem>
    <reviewItem>
      <errorID>e44dafbf-6c1b-4a5e-b533-a892e9b86872</errorID>
      <errorWord>(</errorWord>
      <group>L1_Format</group>
      <groupName>格式问题</groupName>
      <ability>L2_HalfPunc</ability>
      <abilityName>全半角检查</abilityName>
      <candidateList>
        <item>（</item>
      </candidateList>
      <explain>文本全半角错误。</explain>
      <paraID>263B77E3</paraID>
      <start>8</start>
      <end>9</end>
      <status>unmodified</status>
      <modifiedWord/>
      <trackRevisions>false</trackRevisions>
    </reviewItem>
    <reviewItem>
      <errorID>71af2d8c-522a-485d-aec0-d81f7fec9e2f</errorID>
      <errorWord>)</errorWord>
      <group>L1_Format</group>
      <groupName>格式问题</groupName>
      <ability>L2_HalfPunc</ability>
      <abilityName>全半角检查</abilityName>
      <candidateList>
        <item>）</item>
      </candidateList>
      <explain>文本全半角错误。</explain>
      <paraID>263B77E3</paraID>
      <start>13</start>
      <end>14</end>
      <status>unmodified</status>
      <modifiedWord/>
      <trackRevisions>false</trackRevisions>
    </reviewItem>
    <reviewItem>
      <errorID>af24e2e8-acda-4c8b-adf2-6113b074e292</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7ABF22A0</paraID>
      <start>0</start>
      <end>5</end>
      <status>unmodified</status>
      <modifiedWord/>
      <trackRevisions>false</trackRevisions>
    </reviewItem>
    <reviewItem>
      <errorID>35a1b1c7-a550-45b0-bb44-ac5c7f1a5d20</errorID>
      <errorWord>(</errorWord>
      <group>L1_Format</group>
      <groupName>格式问题</groupName>
      <ability>L2_HalfPunc</ability>
      <abilityName>全半角检查</abilityName>
      <candidateList>
        <item>（</item>
      </candidateList>
      <explain>文本全半角错误。</explain>
      <paraID>7ABF22A0</paraID>
      <start>6</start>
      <end>7</end>
      <status>unmodified</status>
      <modifiedWord/>
      <trackRevisions>false</trackRevisions>
    </reviewItem>
    <reviewItem>
      <errorID>e8cb1c24-b4d2-4d2b-8d7c-3023f56fb95a</errorID>
      <errorWord>)</errorWord>
      <group>L1_Format</group>
      <groupName>格式问题</groupName>
      <ability>L2_HalfPunc</ability>
      <abilityName>全半角检查</abilityName>
      <candidateList>
        <item>）</item>
      </candidateList>
      <explain>文本全半角错误。</explain>
      <paraID>7ABF22A0</paraID>
      <start>12</start>
      <end>13</end>
      <status>unmodified</status>
      <modifiedWord/>
      <trackRevisions>false</trackRevisions>
    </reviewItem>
    <reviewItem>
      <errorID>6949dec6-3413-4160-9b46-37195ef4f697</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4842AE3F</paraID>
      <start>0</start>
      <end>6</end>
      <status>unmodified</status>
      <modifiedWord/>
      <trackRevisions>false</trackRevisions>
    </reviewItem>
    <reviewItem>
      <errorID>dbcc3af8-c0c1-46a2-a577-6b5f7900d7ae</errorID>
      <errorWord>(</errorWord>
      <group>L1_Format</group>
      <groupName>格式问题</groupName>
      <ability>L2_HalfPunc</ability>
      <abilityName>全半角检查</abilityName>
      <candidateList>
        <item>（</item>
      </candidateList>
      <explain>文本全半角错误。</explain>
      <paraID>4842AE3F</paraID>
      <start>7</start>
      <end>8</end>
      <status>unmodified</status>
      <modifiedWord/>
      <trackRevisions>false</trackRevisions>
    </reviewItem>
    <reviewItem>
      <errorID>6cc441d3-07e2-498f-9eb8-e43589cbe9af</errorID>
      <errorWord>)</errorWord>
      <group>L1_Format</group>
      <groupName>格式问题</groupName>
      <ability>L2_HalfPunc</ability>
      <abilityName>全半角检查</abilityName>
      <candidateList>
        <item>）</item>
      </candidateList>
      <explain>文本全半角错误。</explain>
      <paraID>4842AE3F</paraID>
      <start>13</start>
      <end>14</end>
      <status>unmodified</status>
      <modifiedWord/>
      <trackRevisions>false</trackRevisions>
    </reviewItem>
    <reviewItem>
      <errorID>99ca8954-6686-4208-82e2-f936bb2fe922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63E03151</paraID>
      <start>0</start>
      <end>3</end>
      <status>unmodified</status>
      <modifiedWord/>
      <trackRevisions>false</trackRevisions>
    </reviewItem>
    <reviewItem>
      <errorID>b7b035a8-d930-409e-a1b5-ca1a5eed45bd</errorID>
      <errorWord>动</errorWord>
      <group>L1_Word</group>
      <groupName>字词问题</groupName>
      <ability>L2_Typo</ability>
      <abilityName>字词错误</abilityName>
      <candidateList>
        <item>动中</item>
      </candidateList>
      <explain/>
      <paraID>3A57085F</paraID>
      <start>63</start>
      <end>64</end>
      <status>unmodified</status>
      <modifiedWord/>
      <trackRevisions>false</trackRevisions>
    </reviewItem>
    <reviewItem>
      <errorID>d1b6222d-e74d-405d-a16a-348edf1353aa</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339A9CE5</paraID>
      <start>0</start>
      <end>3</end>
      <status>unmodified</status>
      <modifiedWord/>
      <trackRevisions>false</trackRevisions>
    </reviewItem>
    <reviewItem>
      <errorID>56e2da76-a2e6-4eef-90bc-2de8585ede49</errorID>
      <errorWord>:</errorWord>
      <group>L1_Format</group>
      <groupName>格式问题</groupName>
      <ability>L2_HalfPunc</ability>
      <abilityName>全半角检查</abilityName>
      <candidateList>
        <item>：</item>
      </candidateList>
      <explain>文本全半角错误。</explain>
      <paraID>61759B87</paraID>
      <start>1</start>
      <end>2</end>
      <status>unmodified</status>
      <modifiedWord/>
      <trackRevisions>false</trackRevisions>
    </reviewItem>
    <reviewItem>
      <errorID>3fb2d9d1-2bdc-40dc-a6fe-b5dca8f13590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B885307</paraID>
      <start>0</start>
      <end>2</end>
      <status>unmodified</status>
      <modifiedWord/>
      <trackRevisions>false</trackRevisions>
    </reviewItem>
    <reviewItem>
      <errorID>b4f98f27-fd94-4799-be09-f418f69ba690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5D4BB0C0</paraID>
      <start>0</start>
      <end>2</end>
      <status>unmodified</status>
      <modifiedWord/>
      <trackRevisions>false</trackRevisions>
    </reviewItem>
    <reviewItem>
      <errorID>312418f6-3bef-4c4e-9454-73c4f76576f9</errorID>
      <errorWord>(</errorWord>
      <group>L1_Format</group>
      <groupName>格式问题</groupName>
      <ability>L2_HalfPunc</ability>
      <abilityName>全半角检查</abilityName>
      <candidateList>
        <item>（</item>
      </candidateList>
      <explain>文本全半角错误。</explain>
      <paraID>5D4BB0C0</paraID>
      <start>42</start>
      <end>43</end>
      <status>unmodified</status>
      <modifiedWord/>
      <trackRevisions>false</trackRevisions>
    </reviewItem>
    <reviewItem>
      <errorID>61eb8f9a-90f7-42e5-ab09-c99d03c242df</errorID>
      <errorWord>)</errorWord>
      <group>L1_Format</group>
      <groupName>格式问题</groupName>
      <ability>L2_HalfPunc</ability>
      <abilityName>全半角检查</abilityName>
      <candidateList>
        <item>）</item>
      </candidateList>
      <explain>文本全半角错误。</explain>
      <paraID>5D4BB0C0</paraID>
      <start>55</start>
      <end>56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7E549AC-CC41-4CF0-8E5B-AAD57FBCC1B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dc:creator>
  <cp:lastModifiedBy>精言</cp:lastModifiedBy>
  <cp:revision>14</cp:revision>
  <dcterms:created xsi:type="dcterms:W3CDTF">2025-11-10T02:14:00Z</dcterms:created>
  <dcterms:modified xsi:type="dcterms:W3CDTF">2026-06-02T03:36:53Z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951E8EE9444D4967A4E273F7BA80EC0C_13</vt:lpwstr>
  </property>
  <property fmtid="{D5CDD505-2E9C-101B-9397-08002B2CF9AE}" pid="4" name="KSOTemplateDocerSaveRecord">
    <vt:lpwstr>eyJoZGlkIjoiYTljMDQwYzY2YjFmZmZlYjFmNDY2ODEwZTJiNTIwYzIiLCJ1c2VySWQiOiI3MTQ1Mjg4MzEifQ==</vt:lpwstr>
  </property>
</Properties>
</file>