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jc w:val="center"/>
        <w:rPr>
          <w:rFonts w:hint="eastAsia" w:ascii="仿宋" w:hAnsi="仿宋" w:eastAsia="仿宋" w:cs="仿宋"/>
          <w:b/>
          <w:color w:val="000000" w:themeColor="text1"/>
          <w:sz w:val="96"/>
          <w:szCs w:val="21"/>
          <w:highlight w:val="none"/>
          <w14:textFill>
            <w14:solidFill>
              <w14:schemeClr w14:val="tx1"/>
            </w14:solidFill>
          </w14:textFill>
        </w:rPr>
      </w:pPr>
      <w:r>
        <w:rPr>
          <w:rFonts w:hint="eastAsia" w:ascii="仿宋" w:hAnsi="仿宋" w:eastAsia="仿宋" w:cs="仿宋"/>
          <w:b/>
          <w:color w:val="000000" w:themeColor="text1"/>
          <w:sz w:val="96"/>
          <w:szCs w:val="21"/>
          <w:highlight w:val="none"/>
          <w14:textFill>
            <w14:solidFill>
              <w14:schemeClr w14:val="tx1"/>
            </w14:solidFill>
          </w14:textFill>
        </w:rPr>
      </w:r>
      <w:r/>
    </w:p>
    <w:p>
      <w:pPr>
        <w:jc w:val="center"/>
        <w:rPr>
          <w:rFonts w:hint="eastAsia" w:ascii="仿宋" w:hAnsi="仿宋" w:eastAsia="仿宋" w:cs="仿宋"/>
          <w:b/>
          <w:color w:val="000000" w:themeColor="text1"/>
          <w:sz w:val="96"/>
          <w:szCs w:val="21"/>
          <w:highlight w:val="none"/>
          <w14:textFill>
            <w14:solidFill>
              <w14:schemeClr w14:val="tx1"/>
            </w14:solidFill>
          </w14:textFill>
        </w:rPr>
      </w:pPr>
      <w:r>
        <w:rPr>
          <w:rFonts w:hint="eastAsia" w:ascii="仿宋" w:hAnsi="仿宋" w:eastAsia="仿宋" w:cs="仿宋"/>
          <w:b/>
          <w:color w:val="000000" w:themeColor="text1"/>
          <w:sz w:val="96"/>
          <w:szCs w:val="21"/>
          <w:highlight w:val="none"/>
          <w14:textFill>
            <w14:solidFill>
              <w14:schemeClr w14:val="tx1"/>
            </w14:solidFill>
          </w14:textFill>
        </w:rPr>
        <w:t xml:space="preserve">竞争性磋商文件</w:t>
      </w:r>
      <w:r/>
    </w:p>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1074"/>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ind w:firstLine="1285"/>
        <w:spacing w:beforeAutospacing="0" w:afterAutospacing="0" w:line="360" w:lineRule="auto"/>
        <w:rPr>
          <w:rFonts w:hint="eastAsia" w:ascii="仿宋" w:hAnsi="仿宋" w:eastAsia="仿宋" w:cs="仿宋"/>
          <w:b/>
          <w:bCs/>
          <w:color w:val="000000" w:themeColor="text1"/>
          <w:sz w:val="32"/>
          <w:szCs w:val="32"/>
          <w:highlight w:val="none"/>
          <w:u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 xml:space="preserve">项目名称：</w:t>
      </w:r>
      <w:r>
        <w:rPr>
          <w:rFonts w:hint="eastAsia" w:ascii="仿宋" w:hAnsi="仿宋" w:eastAsia="仿宋" w:cs="仿宋"/>
          <w:b/>
          <w:bCs/>
          <w:strike w:val="0"/>
          <w:color w:val="000000" w:themeColor="text1"/>
          <w:sz w:val="32"/>
          <w:szCs w:val="32"/>
          <w:highlight w:val="none"/>
          <w:u w:val="none"/>
          <w:lang w:eastAsia="zh-CN"/>
          <w14:textFill>
            <w14:solidFill>
              <w14:schemeClr w14:val="tx1"/>
            </w14:solidFill>
          </w14:textFill>
        </w:rPr>
        <w:t xml:space="preserve">县道203（S344-开发区工业学校段）维修改造工程</w:t>
      </w:r>
      <w:r/>
    </w:p>
    <w:p>
      <w:pPr>
        <w:ind w:firstLine="1285"/>
        <w:spacing w:beforeAutospacing="0" w:afterAutospacing="0" w:line="360" w:lineRule="auto"/>
        <w:rPr>
          <w:rFonts w:hint="eastAsia" w:ascii="仿宋" w:hAnsi="仿宋" w:eastAsia="仿宋" w:cs="仿宋"/>
          <w:b/>
          <w:bCs/>
          <w:strike w:val="0"/>
          <w:color w:val="000000" w:themeColor="text1"/>
          <w:sz w:val="32"/>
          <w:szCs w:val="32"/>
          <w:highlight w:val="none"/>
          <w:u w:val="none"/>
          <w:lang w:eastAsia="zh-CN"/>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 xml:space="preserve">项目编号：</w:t>
      </w:r>
      <w:r>
        <w:rPr>
          <w:rFonts w:hint="eastAsia" w:ascii="仿宋" w:hAnsi="仿宋" w:eastAsia="仿宋" w:cs="仿宋"/>
          <w:b/>
          <w:bCs/>
          <w:strike w:val="0"/>
          <w:color w:val="000000" w:themeColor="text1"/>
          <w:sz w:val="32"/>
          <w:szCs w:val="32"/>
          <w:highlight w:val="none"/>
          <w:u w:val="none"/>
          <w:lang w:eastAsia="zh-CN"/>
          <w14:textFill>
            <w14:solidFill>
              <w14:schemeClr w14:val="tx1"/>
            </w14:solidFill>
          </w14:textFill>
        </w:rPr>
        <w:t xml:space="preserve">JSZC-320390-JQXM-C2026-0008</w:t>
      </w:r>
      <w:r/>
    </w:p>
    <w:p>
      <w:pPr>
        <w:ind w:firstLine="1285"/>
        <w:spacing w:beforeAutospacing="0" w:afterAutospacing="0" w:line="360" w:lineRule="auto"/>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 xml:space="preserve">采 购 人：</w:t>
      </w:r>
      <w:r>
        <w:rPr>
          <w:rFonts w:hint="eastAsia" w:ascii="仿宋" w:hAnsi="仿宋" w:eastAsia="仿宋" w:cs="仿宋"/>
          <w:b/>
          <w:bCs/>
          <w:color w:val="000000" w:themeColor="text1"/>
          <w:sz w:val="32"/>
          <w:szCs w:val="32"/>
          <w:highlight w:val="none"/>
          <w:lang w:eastAsia="zh-CN"/>
          <w14:textFill>
            <w14:solidFill>
              <w14:schemeClr w14:val="tx1"/>
            </w14:solidFill>
          </w14:textFill>
        </w:rPr>
        <w:t xml:space="preserve">徐州经济技术开发区综合行政执法局</w:t>
      </w:r>
      <w:r/>
    </w:p>
    <w:p>
      <w:pPr>
        <w:pStyle w:val="1073"/>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1073"/>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r>
      <w:r/>
    </w:p>
    <w:p>
      <w:pPr>
        <w:pStyle w:val="1073"/>
        <w:jc w:val="center"/>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r>
      <w:r/>
    </w:p>
    <w:p>
      <w:pPr>
        <w:pStyle w:val="1073"/>
        <w:jc w:val="center"/>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r>
      <w:r/>
    </w:p>
    <w:p>
      <w:pPr>
        <w:pStyle w:val="1073"/>
        <w:jc w:val="center"/>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r>
      <w:r/>
    </w:p>
    <w:p>
      <w:pPr>
        <w:pStyle w:val="1073"/>
        <w:jc w:val="center"/>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r>
      <w:r/>
    </w:p>
    <w:p>
      <w:pPr>
        <w:pStyle w:val="1073"/>
        <w:ind w:left="0" w:firstLine="0"/>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r>
      <w:r/>
    </w:p>
    <w:p>
      <w:pPr>
        <w:pStyle w:val="1073"/>
        <w:ind w:firstLine="0"/>
        <w:jc w:val="center"/>
        <w:rPr>
          <w:rFonts w:hint="eastAsia" w:ascii="仿宋" w:hAnsi="仿宋" w:eastAsia="仿宋" w:cs="仿宋"/>
          <w:b/>
          <w:bCs/>
          <w:color w:val="000000" w:themeColor="text1"/>
          <w:sz w:val="32"/>
          <w:szCs w:val="32"/>
          <w:highlight w:val="none"/>
          <w:lang w:eastAsia="zh-CN"/>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 xml:space="preserve">采购代理机构：</w:t>
      </w:r>
      <w:r>
        <w:rPr>
          <w:rFonts w:hint="eastAsia" w:ascii="仿宋" w:hAnsi="仿宋" w:eastAsia="仿宋" w:cs="仿宋"/>
          <w:b/>
          <w:bCs/>
          <w:color w:val="000000" w:themeColor="text1"/>
          <w:sz w:val="32"/>
          <w:szCs w:val="32"/>
          <w:highlight w:val="none"/>
          <w:lang w:eastAsia="zh-CN"/>
          <w14:textFill>
            <w14:solidFill>
              <w14:schemeClr w14:val="tx1"/>
            </w14:solidFill>
          </w14:textFill>
        </w:rPr>
        <w:t xml:space="preserve">泾清项目管理有限公司</w:t>
      </w:r>
      <w:r/>
    </w:p>
    <w:p>
      <w:pPr>
        <w:jc w:val="center"/>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jc w:val="center"/>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t xml:space="preserve"> 二〇二</w:t>
      </w:r>
      <w:r>
        <w:rPr>
          <w:rFonts w:hint="eastAsia" w:ascii="仿宋" w:hAnsi="仿宋" w:eastAsia="仿宋" w:cs="仿宋"/>
          <w:b/>
          <w:bCs/>
          <w:color w:val="000000" w:themeColor="text1"/>
          <w:sz w:val="32"/>
          <w:szCs w:val="32"/>
          <w:highlight w:val="none"/>
          <w:lang w:val="en-US" w:eastAsia="zh-CN"/>
          <w14:textFill>
            <w14:solidFill>
              <w14:schemeClr w14:val="tx1"/>
            </w14:solidFill>
          </w14:textFill>
        </w:rPr>
        <w:t xml:space="preserve">六</w:t>
      </w:r>
      <w:r>
        <w:rPr>
          <w:rFonts w:hint="eastAsia" w:ascii="仿宋" w:hAnsi="仿宋" w:eastAsia="仿宋" w:cs="仿宋"/>
          <w:b/>
          <w:bCs/>
          <w:color w:val="000000" w:themeColor="text1"/>
          <w:sz w:val="32"/>
          <w:szCs w:val="32"/>
          <w:highlight w:val="none"/>
          <w14:textFill>
            <w14:solidFill>
              <w14:schemeClr w14:val="tx1"/>
            </w14:solidFill>
          </w14:textFill>
        </w:rPr>
        <w:t xml:space="preserve">年</w:t>
      </w:r>
      <w:r>
        <w:rPr>
          <w:rFonts w:hint="eastAsia" w:ascii="仿宋" w:hAnsi="仿宋" w:eastAsia="仿宋" w:cs="仿宋"/>
          <w:b/>
          <w:bCs/>
          <w:color w:val="000000" w:themeColor="text1"/>
          <w:sz w:val="32"/>
          <w:szCs w:val="32"/>
          <w:highlight w:val="none"/>
          <w:u w:val="none"/>
          <w:lang w:val="en-US" w:eastAsia="zh-CN"/>
          <w14:textFill>
            <w14:solidFill>
              <w14:schemeClr w14:val="tx1"/>
            </w14:solidFill>
          </w14:textFill>
        </w:rPr>
        <w:t xml:space="preserve">六</w:t>
      </w:r>
      <w:r>
        <w:rPr>
          <w:rFonts w:hint="eastAsia" w:ascii="仿宋" w:hAnsi="仿宋" w:eastAsia="仿宋" w:cs="仿宋"/>
          <w:b/>
          <w:bCs/>
          <w:color w:val="000000" w:themeColor="text1"/>
          <w:sz w:val="32"/>
          <w:szCs w:val="32"/>
          <w:highlight w:val="none"/>
          <w:u w:val="none"/>
          <w14:textFill>
            <w14:solidFill>
              <w14:schemeClr w14:val="tx1"/>
            </w14:solidFill>
          </w14:textFill>
        </w:rPr>
        <w:t xml:space="preserve">月 </w:t>
      </w:r>
      <w:r>
        <w:rPr>
          <w:rFonts w:hint="eastAsia" w:ascii="仿宋" w:hAnsi="仿宋" w:eastAsia="仿宋" w:cs="仿宋"/>
          <w:b/>
          <w:bCs/>
          <w:color w:val="000000" w:themeColor="text1"/>
          <w:sz w:val="32"/>
          <w:szCs w:val="32"/>
          <w:highlight w:val="none"/>
          <w14:textFill>
            <w14:solidFill>
              <w14:schemeClr w14:val="tx1"/>
            </w14:solidFill>
          </w14:textFill>
        </w:rPr>
        <w:t xml:space="preserve">   </w:t>
      </w:r>
      <w:r/>
    </w:p>
    <w:p>
      <w:pPr>
        <w:pStyle w:val="1082"/>
        <w:spacing w:beforeAutospacing="0" w:afterAutospacing="0" w:line="0" w:lineRule="atLeast"/>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r>
      <w:r/>
    </w:p>
    <w:p>
      <w:pPr>
        <w:pStyle w:val="1082"/>
        <w:spacing w:beforeAutospacing="0" w:afterAutospacing="0" w:line="0" w:lineRule="atLeast"/>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r>
      <w:r/>
    </w:p>
    <w:p>
      <w:pPr>
        <w:pStyle w:val="1066"/>
        <w:rPr>
          <w:rFonts w:hint="eastAsia"/>
          <w:highlight w:val="none"/>
        </w:rPr>
      </w:pPr>
      <w:r>
        <w:rPr>
          <w:rFonts w:hint="eastAsia"/>
          <w:highlight w:val="none"/>
        </w:rPr>
      </w:r>
      <w:r/>
    </w:p>
    <w:p>
      <w:pPr>
        <w:pStyle w:val="1082"/>
        <w:jc w:val="center"/>
        <w:spacing w:beforeAutospacing="0" w:afterAutospacing="0" w:line="0" w:lineRule="atLeast"/>
        <w:rPr>
          <w:rFonts w:hint="eastAsia" w:ascii="仿宋" w:hAnsi="仿宋" w:eastAsia="仿宋" w:cs="仿宋"/>
          <w:b/>
          <w:color w:val="000000" w:themeColor="text1"/>
          <w:sz w:val="36"/>
          <w:highlight w:val="none"/>
          <w14:textFill>
            <w14:solidFill>
              <w14:schemeClr w14:val="tx1"/>
            </w14:solidFill>
          </w14:textFill>
        </w:rPr>
      </w:pPr>
      <w:r>
        <w:rPr>
          <w:rFonts w:hint="eastAsia" w:ascii="仿宋" w:hAnsi="仿宋" w:eastAsia="仿宋" w:cs="仿宋"/>
          <w:b/>
          <w:color w:val="000000" w:themeColor="text1"/>
          <w:sz w:val="36"/>
          <w:highlight w:val="none"/>
          <w14:textFill>
            <w14:solidFill>
              <w14:schemeClr w14:val="tx1"/>
            </w14:solidFill>
          </w14:textFill>
        </w:rPr>
        <w:t xml:space="preserve">竞争性磋商文件</w:t>
      </w:r>
      <w:r/>
    </w:p>
    <w:p>
      <w:pPr>
        <w:pStyle w:val="1082"/>
        <w:spacing w:beforeAutospacing="0" w:afterAutospacing="0" w:line="0" w:lineRule="atLeas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r>
      <w:r/>
    </w:p>
    <w:p>
      <w:pPr>
        <w:pStyle w:val="1082"/>
        <w:jc w:val="center"/>
        <w:spacing w:beforeAutospacing="0" w:afterAutospacing="0" w:line="400" w:lineRule="exact"/>
        <w:rPr>
          <w:rFonts w:hint="eastAsia" w:ascii="仿宋" w:hAnsi="仿宋" w:eastAsia="仿宋" w:cs="仿宋"/>
          <w:color w:val="0000ff"/>
          <w:sz w:val="24"/>
          <w:szCs w:val="24"/>
          <w:highlight w:val="none"/>
          <w:lang w:eastAsia="zh-CN"/>
        </w:rPr>
      </w:pPr>
      <w:r>
        <w:rPr>
          <w:rFonts w:hint="eastAsia" w:ascii="仿宋" w:hAnsi="仿宋" w:eastAsia="仿宋" w:cs="仿宋"/>
          <w:color w:val="000000" w:themeColor="text1"/>
          <w:sz w:val="24"/>
          <w:szCs w:val="24"/>
          <w:highlight w:val="none"/>
          <w14:textFill>
            <w14:solidFill>
              <w14:schemeClr w14:val="tx1"/>
            </w14:solidFill>
          </w14:textFill>
        </w:rPr>
        <w:t xml:space="preserve">项目编号：</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JSZC-320390-JQXM-C2026-0008</w:t>
      </w:r>
      <w:r/>
    </w:p>
    <w:p>
      <w:pPr>
        <w:pStyle w:val="1082"/>
        <w:spacing w:beforeAutospacing="0" w:afterAutospacing="0" w:line="400" w:lineRule="exact"/>
        <w:tabs>
          <w:tab w:val="left" w:pos="3240" w:leader="none"/>
        </w:tabs>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pStyle w:val="1082"/>
        <w:spacing w:beforeAutospacing="0" w:afterAutospacing="0" w:line="400" w:lineRule="exact"/>
        <w:tabs>
          <w:tab w:val="left" w:pos="3240"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（供应商）：</w:t>
      </w:r>
      <w:r/>
    </w:p>
    <w:p>
      <w:pPr>
        <w:pStyle w:val="1082"/>
        <w:ind w:firstLine="497"/>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ind w:firstLine="497"/>
        <w:spacing w:beforeAutospacing="0" w:afterAutospacing="0" w:line="400" w:lineRule="exac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泾清项目管理有限公司</w:t>
      </w:r>
      <w:r>
        <w:rPr>
          <w:rFonts w:hint="eastAsia" w:ascii="仿宋" w:hAnsi="仿宋" w:eastAsia="仿宋" w:cs="仿宋"/>
          <w:color w:val="000000" w:themeColor="text1"/>
          <w:sz w:val="24"/>
          <w:szCs w:val="24"/>
          <w:highlight w:val="none"/>
          <w14:textFill>
            <w14:solidFill>
              <w14:schemeClr w14:val="tx1"/>
            </w14:solidFill>
          </w14:textFill>
        </w:rPr>
        <w:t xml:space="preserve">对</w:t>
      </w:r>
      <w:r>
        <w:rPr>
          <w:rFonts w:hint="eastAsia" w:ascii="仿宋" w:hAnsi="仿宋" w:eastAsia="仿宋" w:cs="仿宋"/>
          <w:strike w:val="0"/>
          <w:color w:val="000000" w:themeColor="text1"/>
          <w:sz w:val="24"/>
          <w:szCs w:val="24"/>
          <w:highlight w:val="none"/>
          <w:u w:val="single"/>
          <w:lang w:eastAsia="zh-CN"/>
          <w14:textFill>
            <w14:solidFill>
              <w14:schemeClr w14:val="tx1"/>
            </w14:solidFill>
          </w14:textFill>
        </w:rPr>
        <w:t xml:space="preserve"> 县道203（S344-开发区工业学校段）维修改造工程</w:t>
      </w:r>
      <w:r>
        <w:rPr>
          <w:rFonts w:hint="eastAsia" w:ascii="仿宋" w:hAnsi="仿宋" w:eastAsia="仿宋" w:cs="仿宋"/>
          <w:color w:val="000000" w:themeColor="text1"/>
          <w:sz w:val="24"/>
          <w:szCs w:val="24"/>
          <w:highlight w:val="none"/>
          <w14:textFill>
            <w14:solidFill>
              <w14:schemeClr w14:val="tx1"/>
            </w14:solidFill>
          </w14:textFill>
        </w:rPr>
        <w:t xml:space="preserve">采取竞争性磋商采购方式进行采购，竞争性磋商文件（以下简称《磋商文件》）内容如下：</w:t>
      </w:r>
      <w:r/>
    </w:p>
    <w:p>
      <w:pPr>
        <w:pStyle w:val="1082"/>
        <w:ind w:firstLine="497"/>
        <w:spacing w:beforeAutospacing="0" w:afterAutospacing="0" w:line="40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r>
      <w:r/>
    </w:p>
    <w:p>
      <w:pPr>
        <w:pStyle w:val="1082"/>
        <w:ind w:left="497"/>
        <w:jc w:val="center"/>
        <w:spacing w:beforeAutospacing="0" w:afterAutospacing="0" w:line="40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第一章 项目说明</w:t>
      </w:r>
      <w:r/>
    </w:p>
    <w:p>
      <w:pPr>
        <w:pStyle w:val="1082"/>
        <w:ind w:left="497"/>
        <w:jc w:val="center"/>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一、采购人：</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徐州经济技术开发区综合行政执法局</w:t>
      </w:r>
      <w:r/>
    </w:p>
    <w:p>
      <w:pPr>
        <w:pStyle w:val="1082"/>
        <w:ind w:left="497"/>
        <w:spacing w:beforeAutospacing="0" w:afterAutospacing="0" w:line="400" w:lineRule="exac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二、项目名称：</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 县道203（S344-开发区工业学校段）维修改造工程</w:t>
      </w:r>
      <w:r/>
    </w:p>
    <w:p>
      <w:pPr>
        <w:pStyle w:val="1082"/>
        <w:ind w:firstLine="480"/>
        <w:jc w:val="left"/>
        <w:spacing w:beforeAutospacing="0" w:afterAutospacing="0" w:line="400" w:lineRule="exact"/>
        <w:rPr>
          <w:rFonts w:hint="eastAsia" w:ascii="仿宋" w:hAnsi="仿宋" w:eastAsia="仿宋" w:cs="仿宋"/>
          <w:color w:val="0000ff"/>
          <w:sz w:val="24"/>
          <w:szCs w:val="24"/>
          <w:highlight w:val="none"/>
          <w:lang w:eastAsia="zh-CN"/>
        </w:rPr>
      </w:pPr>
      <w:r>
        <w:rPr>
          <w:rFonts w:hint="eastAsia" w:ascii="仿宋" w:hAnsi="仿宋" w:eastAsia="仿宋" w:cs="仿宋"/>
          <w:color w:val="000000" w:themeColor="text1"/>
          <w:sz w:val="24"/>
          <w:szCs w:val="24"/>
          <w:highlight w:val="none"/>
          <w14:textFill>
            <w14:solidFill>
              <w14:schemeClr w14:val="tx1"/>
            </w14:solidFill>
          </w14:textFill>
        </w:rPr>
        <w:t xml:space="preserve">三、项目编号：</w:t>
      </w:r>
      <w:r>
        <w:rPr>
          <w:rFonts w:hint="eastAsia" w:ascii="仿宋" w:hAnsi="仿宋" w:eastAsia="仿宋" w:cs="仿宋"/>
          <w:b/>
          <w:bCs/>
          <w:strike w:val="0"/>
          <w:color w:val="000000" w:themeColor="text1"/>
          <w:sz w:val="24"/>
          <w:szCs w:val="24"/>
          <w:highlight w:val="none"/>
          <w:u w:val="none"/>
          <w:lang w:eastAsia="zh-CN"/>
          <w14:textFill>
            <w14:solidFill>
              <w14:schemeClr w14:val="tx1"/>
            </w14:solidFill>
          </w14:textFill>
        </w:rPr>
        <w:t xml:space="preserve">JSZC-320390-JQXM-C2026-0008</w:t>
      </w:r>
      <w:r/>
    </w:p>
    <w:p>
      <w:pPr>
        <w:pStyle w:val="1082"/>
        <w:ind w:firstLine="497"/>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四、采购邀请：通过发布公告的方式邀请符合相应资格条件的供应商参与竞争性磋商采购活动。</w:t>
      </w:r>
      <w:r/>
    </w:p>
    <w:p>
      <w:pPr>
        <w:pStyle w:val="1082"/>
        <w:ind w:firstLine="480"/>
        <w:jc w:val="left"/>
        <w:spacing w:beforeAutospacing="0" w:afterAutospacing="0" w:line="40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五、采购方式：竞争性磋商</w:t>
      </w:r>
      <w:r/>
    </w:p>
    <w:p>
      <w:pPr>
        <w:pStyle w:val="1082"/>
        <w:ind w:firstLine="480"/>
        <w:jc w:val="left"/>
        <w:spacing w:beforeAutospacing="0" w:afterAutospacing="0" w:line="40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六、供应商资格条件：见竞争性磋商公告（项目编号：</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1082"/>
        <w:ind w:left="497"/>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七、采购预算（采购项目预算金额）：见《磋商文件》附件2.《项目要求（采购需求）》。</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八、采购需求：见《磋商文件》附件2.《项目要求（采购需求）》</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九、合同草案条款：见《磋商文件》附件6.《合同草案条款》。</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十、报价要求</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1.供应商报价为要约，</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泾清项目管理有限公司</w:t>
      </w:r>
      <w:r>
        <w:rPr>
          <w:rFonts w:hint="eastAsia" w:ascii="仿宋" w:hAnsi="仿宋" w:eastAsia="仿宋" w:cs="仿宋"/>
          <w:color w:val="000000" w:themeColor="text1"/>
          <w:sz w:val="24"/>
          <w:szCs w:val="24"/>
          <w:highlight w:val="none"/>
          <w14:textFill>
            <w14:solidFill>
              <w14:schemeClr w14:val="tx1"/>
            </w14:solidFill>
          </w14:textFill>
        </w:rPr>
        <w:t xml:space="preserve">无承诺表示时视为未成交，</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泾清项目管理有限公司</w:t>
      </w:r>
      <w:r>
        <w:rPr>
          <w:rFonts w:hint="eastAsia" w:ascii="仿宋" w:hAnsi="仿宋" w:eastAsia="仿宋" w:cs="仿宋"/>
          <w:color w:val="000000" w:themeColor="text1"/>
          <w:sz w:val="24"/>
          <w:szCs w:val="24"/>
          <w:highlight w:val="none"/>
          <w14:textFill>
            <w14:solidFill>
              <w14:schemeClr w14:val="tx1"/>
            </w14:solidFill>
          </w14:textFill>
        </w:rPr>
        <w:t xml:space="preserve">认为必要时可重新进行竞争性磋商采购或采取其它方式采购。</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2.按照《磋商报价表》要求填写首次报价。</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ind w:left="497"/>
        <w:jc w:val="center"/>
        <w:spacing w:beforeAutospacing="0" w:afterAutospacing="0" w:line="40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第二章 磋商保证金</w:t>
      </w:r>
      <w:r/>
    </w:p>
    <w:p>
      <w:pPr>
        <w:pStyle w:val="1082"/>
        <w:ind w:left="497"/>
        <w:jc w:val="center"/>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十一、供应商提交磋商保证金</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磋商保证金交纳数额和形式：</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不</w:t>
      </w:r>
      <w:r>
        <w:rPr>
          <w:rFonts w:hint="eastAsia" w:ascii="仿宋" w:hAnsi="仿宋" w:eastAsia="仿宋" w:cs="仿宋"/>
          <w:color w:val="000000" w:themeColor="text1"/>
          <w:sz w:val="24"/>
          <w:szCs w:val="24"/>
          <w:highlight w:val="none"/>
          <w14:textFill>
            <w14:solidFill>
              <w14:schemeClr w14:val="tx1"/>
            </w14:solidFill>
          </w14:textFill>
        </w:rPr>
        <w:t xml:space="preserve">需交纳。</w:t>
      </w:r>
      <w:r/>
    </w:p>
    <w:p>
      <w:pPr>
        <w:pStyle w:val="1082"/>
        <w:jc w:val="both"/>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5"/>
        <w:rPr>
          <w:rFonts w:hint="eastAsia"/>
          <w:sz w:val="24"/>
          <w:szCs w:val="24"/>
          <w:highlight w:val="none"/>
        </w:rPr>
      </w:pPr>
      <w:r>
        <w:rPr>
          <w:rFonts w:hint="eastAsia"/>
          <w:sz w:val="24"/>
          <w:szCs w:val="24"/>
          <w:highlight w:val="none"/>
        </w:rPr>
      </w:r>
      <w:r/>
    </w:p>
    <w:p>
      <w:pPr>
        <w:pStyle w:val="1082"/>
        <w:ind w:left="497"/>
        <w:jc w:val="center"/>
        <w:spacing w:beforeAutospacing="0" w:afterAutospacing="0" w:line="40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第三章 响应文件</w:t>
      </w:r>
      <w:r/>
    </w:p>
    <w:p>
      <w:pPr>
        <w:pStyle w:val="1082"/>
        <w:ind w:left="497"/>
        <w:jc w:val="center"/>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十二、提交响应文件要求</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（一）本项目通过“苏采云”系统进行电子采购，即供应商响应文件从政府采购客户端工具制作并通过“苏采云”系统提交。</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供应商应当通过“苏采云”系统提交数据电文形式的响应文件（即电子投标）。未进行线上响应文件提交并解密(因“苏采云”系统导致解密失败的除外)的供应商，响应无效。</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中的《“苏采云”系统政务CA办理材料、操作手册及控件下载》。</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使用需要第三方认证的电子签名、数据电文，通过互联网方式提交首次响应文件。即：使用“电子签名认证证书（CA数字证书）”登录“苏采云”系统（网址：</w:t>
      </w: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HYPERLINK "http://jszfcg.jsczt.cn/"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 xml:space="preserve">http://jszfcg.jsczt.cn/</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 xml:space="preserve">；或进入徐州政府采购网（网址：</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https://czj.xz.gov.cn/zfcg/</w:t>
      </w:r>
      <w:r>
        <w:rPr>
          <w:rFonts w:hint="eastAsia" w:ascii="仿宋" w:hAnsi="仿宋" w:eastAsia="仿宋" w:cs="仿宋"/>
          <w:color w:val="000000" w:themeColor="text1"/>
          <w:sz w:val="24"/>
          <w:szCs w:val="24"/>
          <w:highlight w:val="none"/>
          <w14:textFill>
            <w14:solidFill>
              <w14:schemeClr w14:val="tx1"/>
            </w14:solidFill>
          </w14:textFill>
        </w:rPr>
        <w:t xml:space="preserve">），点击“苏采云”进入系统），按照要求通过互联网方式提交首次响应文件。</w:t>
      </w:r>
      <w:r/>
    </w:p>
    <w:p>
      <w:pPr>
        <w:pStyle w:val="1082"/>
        <w:ind w:firstLine="480"/>
        <w:spacing w:beforeAutospacing="0" w:afterAutospacing="0" w:line="40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“苏采云”系统使用要求：</w:t>
      </w:r>
      <w:r/>
    </w:p>
    <w:p>
      <w:pPr>
        <w:pStyle w:val="1082"/>
        <w:numPr>
          <w:ilvl w:val="0"/>
          <w:numId w:val="1"/>
        </w:numPr>
        <w:ind w:firstLine="480"/>
        <w:spacing w:beforeAutospacing="0" w:afterAutospacing="0" w:line="40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使用谷歌浏览器参与不见面开标及磋商环节。</w:t>
      </w:r>
      <w:r/>
    </w:p>
    <w:p>
      <w:pPr>
        <w:pStyle w:val="1082"/>
        <w:numPr>
          <w:ilvl w:val="0"/>
          <w:numId w:val="1"/>
        </w:numPr>
        <w:ind w:firstLine="480"/>
        <w:spacing w:beforeAutospacing="0" w:afterAutospacing="0" w:line="40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电脑需提前准备好麦克风、音响，摄像头，提前检查保证能够正常使用。</w:t>
      </w:r>
      <w:r/>
    </w:p>
    <w:p>
      <w:pPr>
        <w:pStyle w:val="1082"/>
        <w:numPr>
          <w:ilvl w:val="0"/>
          <w:numId w:val="1"/>
        </w:numPr>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操作系统至少win7以上，建议使用win10操作系统。</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（二）首次响应文件提交的截止时间：</w:t>
      </w:r>
      <w:r>
        <w:rPr>
          <w:rFonts w:hint="eastAsia" w:ascii="仿宋" w:hAnsi="仿宋" w:eastAsia="仿宋" w:cs="仿宋"/>
          <w:color w:val="ff0000"/>
          <w:sz w:val="24"/>
          <w:szCs w:val="24"/>
          <w:highlight w:val="none"/>
        </w:rPr>
        <w:t xml:space="preserve">202</w:t>
      </w:r>
      <w:r>
        <w:rPr>
          <w:rFonts w:hint="eastAsia" w:ascii="仿宋" w:hAnsi="仿宋" w:eastAsia="仿宋" w:cs="仿宋"/>
          <w:color w:val="ff0000"/>
          <w:sz w:val="24"/>
          <w:szCs w:val="24"/>
          <w:highlight w:val="none"/>
          <w:lang w:val="en-US" w:eastAsia="zh-CN"/>
        </w:rPr>
        <w:t xml:space="preserve">6</w:t>
      </w:r>
      <w:r>
        <w:rPr>
          <w:rFonts w:hint="eastAsia" w:ascii="仿宋" w:hAnsi="仿宋" w:eastAsia="仿宋" w:cs="仿宋"/>
          <w:color w:val="ff0000"/>
          <w:sz w:val="24"/>
          <w:szCs w:val="24"/>
          <w:highlight w:val="none"/>
        </w:rPr>
        <w:t xml:space="preserve">年</w:t>
      </w:r>
      <w:r>
        <w:rPr>
          <w:rFonts w:hint="eastAsia" w:ascii="仿宋" w:hAnsi="仿宋" w:eastAsia="仿宋" w:cs="仿宋"/>
          <w:color w:val="ff0000"/>
          <w:sz w:val="24"/>
          <w:szCs w:val="24"/>
          <w:highlight w:val="none"/>
          <w:lang w:val="en-US" w:eastAsia="zh-CN"/>
        </w:rPr>
        <w:t xml:space="preserve">6月16</w:t>
      </w:r>
      <w:r>
        <w:rPr>
          <w:rFonts w:hint="eastAsia" w:ascii="仿宋" w:hAnsi="仿宋" w:eastAsia="仿宋" w:cs="仿宋"/>
          <w:color w:val="ff0000"/>
          <w:sz w:val="24"/>
          <w:szCs w:val="24"/>
          <w:highlight w:val="none"/>
        </w:rPr>
        <w:t xml:space="preserve">日上午09:30，</w:t>
      </w:r>
      <w:r>
        <w:rPr>
          <w:rFonts w:hint="eastAsia" w:ascii="仿宋" w:hAnsi="仿宋" w:eastAsia="仿宋" w:cs="仿宋"/>
          <w:color w:val="000000" w:themeColor="text1"/>
          <w:sz w:val="24"/>
          <w:szCs w:val="24"/>
          <w:highlight w:val="none"/>
          <w14:textFill>
            <w14:solidFill>
              <w14:schemeClr w14:val="tx1"/>
            </w14:solidFill>
          </w14:textFill>
        </w:rPr>
        <w:t xml:space="preserve">在截止时间后提交的首次响应文件为无效文件，将被拒收。</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（三）首次响应文件提交时间、地点：</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1.提交时间</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首次响应文件提交的截止时间</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ff0000"/>
          <w:sz w:val="24"/>
          <w:szCs w:val="24"/>
          <w:highlight w:val="none"/>
        </w:rPr>
        <w:t xml:space="preserve">202</w:t>
      </w:r>
      <w:r>
        <w:rPr>
          <w:rFonts w:hint="eastAsia" w:ascii="仿宋" w:hAnsi="仿宋" w:eastAsia="仿宋" w:cs="仿宋"/>
          <w:color w:val="ff0000"/>
          <w:sz w:val="24"/>
          <w:szCs w:val="24"/>
          <w:highlight w:val="none"/>
          <w:lang w:val="en-US" w:eastAsia="zh-CN"/>
        </w:rPr>
        <w:t xml:space="preserve">6</w:t>
      </w:r>
      <w:r>
        <w:rPr>
          <w:rFonts w:hint="eastAsia" w:ascii="仿宋" w:hAnsi="仿宋" w:eastAsia="仿宋" w:cs="仿宋"/>
          <w:color w:val="ff0000"/>
          <w:sz w:val="24"/>
          <w:szCs w:val="24"/>
          <w:highlight w:val="none"/>
        </w:rPr>
        <w:t xml:space="preserve">年6</w:t>
      </w:r>
      <w:r>
        <w:rPr>
          <w:rFonts w:hint="eastAsia" w:ascii="仿宋" w:hAnsi="仿宋" w:eastAsia="仿宋" w:cs="仿宋"/>
          <w:color w:val="ff0000"/>
          <w:sz w:val="24"/>
          <w:szCs w:val="24"/>
          <w:highlight w:val="none"/>
        </w:rPr>
        <w:t xml:space="preserve">月16</w:t>
      </w:r>
      <w:r>
        <w:rPr>
          <w:rFonts w:hint="eastAsia" w:ascii="仿宋" w:hAnsi="仿宋" w:eastAsia="仿宋" w:cs="仿宋"/>
          <w:color w:val="ff0000"/>
          <w:sz w:val="24"/>
          <w:szCs w:val="24"/>
          <w:highlight w:val="none"/>
        </w:rPr>
        <w:t xml:space="preserve">日09:30前。</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2.提交地点</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“苏采云”系统（网址：http://jszfcg.jsczt.cn/）“开标大厅”或进入徐州政府采购网（网址：</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https://czj.xz.gov.cn/zfcg/</w:t>
      </w:r>
      <w:r>
        <w:rPr>
          <w:rFonts w:hint="eastAsia" w:ascii="仿宋" w:hAnsi="仿宋" w:eastAsia="仿宋" w:cs="仿宋"/>
          <w:color w:val="000000" w:themeColor="text1"/>
          <w:sz w:val="24"/>
          <w:szCs w:val="24"/>
          <w:highlight w:val="none"/>
          <w14:textFill>
            <w14:solidFill>
              <w14:schemeClr w14:val="tx1"/>
            </w14:solidFill>
          </w14:textFill>
        </w:rPr>
        <w:t xml:space="preserve">），点击“苏采云”进入系统“开标大厅”。 </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（四）</w:t>
      </w:r>
      <w:r>
        <w:rPr>
          <w:rFonts w:hint="eastAsia" w:ascii="仿宋" w:hAnsi="仿宋" w:eastAsia="仿宋" w:cs="仿宋"/>
          <w:bCs/>
          <w:color w:val="000000" w:themeColor="text1"/>
          <w:sz w:val="24"/>
          <w:szCs w:val="24"/>
          <w:highlight w:val="none"/>
          <w14:textFill>
            <w14:solidFill>
              <w14:schemeClr w14:val="tx1"/>
            </w14:solidFill>
          </w14:textFill>
        </w:rPr>
        <w:t xml:space="preserve">首次响应文件开启时间：</w:t>
      </w:r>
      <w:r>
        <w:rPr>
          <w:rFonts w:hint="eastAsia" w:ascii="仿宋" w:hAnsi="仿宋" w:eastAsia="仿宋" w:cs="仿宋"/>
          <w:color w:val="ff0000"/>
          <w:sz w:val="24"/>
          <w:szCs w:val="24"/>
          <w:highlight w:val="none"/>
        </w:rPr>
        <w:t xml:space="preserve">202</w:t>
      </w:r>
      <w:r>
        <w:rPr>
          <w:rFonts w:hint="eastAsia" w:ascii="仿宋" w:hAnsi="仿宋" w:eastAsia="仿宋" w:cs="仿宋"/>
          <w:color w:val="ff0000"/>
          <w:sz w:val="24"/>
          <w:szCs w:val="24"/>
          <w:highlight w:val="none"/>
          <w:lang w:val="en-US" w:eastAsia="zh-CN"/>
        </w:rPr>
        <w:t xml:space="preserve">6</w:t>
      </w:r>
      <w:r>
        <w:rPr>
          <w:rFonts w:hint="eastAsia" w:ascii="仿宋" w:hAnsi="仿宋" w:eastAsia="仿宋" w:cs="仿宋"/>
          <w:color w:val="ff0000"/>
          <w:sz w:val="24"/>
          <w:szCs w:val="24"/>
          <w:highlight w:val="none"/>
        </w:rPr>
        <w:t xml:space="preserve">年6</w:t>
      </w:r>
      <w:r>
        <w:rPr>
          <w:rFonts w:hint="eastAsia" w:ascii="仿宋" w:hAnsi="仿宋" w:eastAsia="仿宋" w:cs="仿宋"/>
          <w:color w:val="ff0000"/>
          <w:sz w:val="24"/>
          <w:szCs w:val="24"/>
          <w:highlight w:val="none"/>
        </w:rPr>
        <w:t xml:space="preserve">月</w:t>
      </w:r>
      <w:r>
        <w:rPr>
          <w:rFonts w:hint="eastAsia" w:ascii="仿宋" w:hAnsi="仿宋" w:eastAsia="仿宋" w:cs="仿宋"/>
          <w:color w:val="ff0000"/>
          <w:sz w:val="24"/>
          <w:szCs w:val="24"/>
          <w:highlight w:val="none"/>
          <w:lang w:val="en-US" w:eastAsia="zh-CN"/>
        </w:rPr>
        <w:t xml:space="preserve">16</w:t>
      </w:r>
      <w:r>
        <w:rPr>
          <w:rFonts w:hint="eastAsia" w:ascii="仿宋" w:hAnsi="仿宋" w:eastAsia="仿宋" w:cs="仿宋"/>
          <w:color w:val="ff0000"/>
          <w:sz w:val="24"/>
          <w:szCs w:val="24"/>
          <w:highlight w:val="none"/>
        </w:rPr>
        <w:t xml:space="preserve">日上午09:30。</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（五）首次响应文件开启地点：</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“苏采云”系统（网址：http://jszfcg.jsczt.cn/）“开标大厅”或进入徐州政府采购网（网址：</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https://czj.xz.gov.cn/zfcg/</w:t>
      </w:r>
      <w:r>
        <w:rPr>
          <w:rFonts w:hint="eastAsia" w:ascii="仿宋" w:hAnsi="仿宋" w:eastAsia="仿宋" w:cs="仿宋"/>
          <w:color w:val="000000" w:themeColor="text1"/>
          <w:sz w:val="24"/>
          <w:szCs w:val="24"/>
          <w:highlight w:val="none"/>
          <w14:textFill>
            <w14:solidFill>
              <w14:schemeClr w14:val="tx1"/>
            </w14:solidFill>
          </w14:textFill>
        </w:rPr>
        <w:t xml:space="preserve">），点击“苏采云”进入系统“开标大厅”。</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82"/>
        <w:ind w:firstLine="480"/>
        <w:jc w:val="left"/>
        <w:spacing w:beforeAutospacing="0" w:afterAutospacing="0" w:line="400" w:lineRule="exact"/>
        <w:widowControl/>
        <w:rPr>
          <w:rFonts w:hint="eastAsia" w:ascii="仿宋" w:hAnsi="仿宋" w:eastAsia="仿宋" w:cs="仿宋"/>
          <w:color w:val="000000" w:themeColor="text1"/>
          <w:sz w:val="24"/>
          <w:szCs w:val="24"/>
          <w:highlight w:val="none"/>
          <w:lang w:val="en-US" w:eastAsia="zh-CN" w:bidi="ar-SA"/>
          <w14:textFill>
            <w14:solidFill>
              <w14:schemeClr w14:val="tx1"/>
            </w14:solidFill>
          </w14:textFill>
        </w:rPr>
        <w:outlineLvl w:val="0"/>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（七）不接受不按要求加盖公章（电子签章）的首次响应文件。电子签章相关要求见“苏采云”系统。</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（八）首次响应文件解密：到达开启时间，“苏采云”系统自动提取所有响应文件，供应商按采购</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文件规定方式按时在线解密。本项目采购文件规定的供应商按时在线解密方式：</w:t>
      </w: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开启时间后30分钟内</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，通过“苏采云”系统（使用“CA数字证书”）解密。</w:t>
      </w:r>
      <w:r/>
    </w:p>
    <w:p>
      <w:pPr>
        <w:pStyle w:val="1082"/>
        <w:ind w:firstLine="480"/>
        <w:spacing w:beforeAutospacing="0" w:afterAutospacing="0" w:line="400" w:lineRule="exact"/>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（九）采购文件（后缀名为“.kedt”）、供应商操作手册及政府采购客户端工具可通过“苏采云”系统（网址：</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fldChar w:fldCharType="begin"/>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instrText xml:space="preserve">HYPERLINK "http://jszfcg.jsczt.cn/"</w:instrTex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fldChar w:fldCharType="separate"/>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http://jszfcg.jsczt.cn/</w:t>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fldChar w:fldCharType="end"/>
      </w: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采购文件应在报名时间截止前下载。</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（十）相关说明: 供应商在“苏采云”系统中提交首次响应文件的时间即为数据电文（响应文件，下同）的发送时间和接收时间。</w:t>
      </w:r>
      <w:r/>
    </w:p>
    <w:p>
      <w:pPr>
        <w:pStyle w:val="1247"/>
        <w:ind w:left="0" w:firstLine="480"/>
        <w:spacing w:beforeAutospacing="0" w:afterAutospacing="0" w:line="440" w:lineRule="exact"/>
        <w:tabs>
          <w:tab w:val="left" w:pos="10065"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（十一）</w:t>
      </w:r>
      <w:r>
        <w:rPr>
          <w:rFonts w:hint="eastAsia" w:ascii="仿宋" w:hAnsi="仿宋" w:eastAsia="仿宋" w:cs="仿宋"/>
          <w:b/>
          <w:bCs/>
          <w:color w:val="000000" w:themeColor="text1"/>
          <w:sz w:val="24"/>
          <w:szCs w:val="24"/>
          <w:highlight w:val="none"/>
          <w14:textFill>
            <w14:solidFill>
              <w14:schemeClr w14:val="tx1"/>
            </w14:solidFill>
          </w14:textFill>
        </w:rPr>
        <w:t xml:space="preserve">说明：</w:t>
      </w:r>
      <w:r>
        <w:rPr>
          <w:rFonts w:hint="eastAsia" w:ascii="仿宋" w:hAnsi="仿宋" w:eastAsia="仿宋" w:cs="仿宋"/>
          <w:color w:val="000000" w:themeColor="text1"/>
          <w:sz w:val="24"/>
          <w:szCs w:val="24"/>
          <w:highlight w:val="none"/>
          <w14:textFill>
            <w14:solidFill>
              <w14:schemeClr w14:val="tx1"/>
            </w14:solidFill>
          </w14:textFill>
        </w:rPr>
        <w:t xml:space="preserve">在领取中标通知书前中标人应提供纸质投标文件正本一份、副本二份，并同时用U盘报送投标文件正本（已签字、盖章）扫描件（PDF格式）一份，邮寄至</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泾清项目管理有限公司。</w:t>
      </w:r>
      <w:r>
        <w:rPr>
          <w:rFonts w:hint="eastAsia" w:ascii="仿宋" w:hAnsi="仿宋" w:eastAsia="仿宋" w:cs="仿宋"/>
          <w:color w:val="000000" w:themeColor="text1"/>
          <w:sz w:val="24"/>
          <w:szCs w:val="24"/>
          <w:highlight w:val="none"/>
          <w14:textFill>
            <w14:solidFill>
              <w14:schemeClr w14:val="tx1"/>
            </w14:solidFill>
          </w14:textFill>
        </w:rPr>
        <w:t xml:space="preserve">投标文件正、副本（含U盘）均不退还投标人，若采购人索取中标人投标文件副本的，须在双方</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签订</w:t>
      </w:r>
      <w:r>
        <w:rPr>
          <w:rFonts w:hint="eastAsia" w:ascii="仿宋" w:hAnsi="仿宋" w:eastAsia="仿宋" w:cs="仿宋"/>
          <w:color w:val="000000" w:themeColor="text1"/>
          <w:sz w:val="24"/>
          <w:szCs w:val="24"/>
          <w:highlight w:val="none"/>
          <w14:textFill>
            <w14:solidFill>
              <w14:schemeClr w14:val="tx1"/>
            </w14:solidFill>
          </w14:textFill>
        </w:rPr>
        <w:t xml:space="preserve">招标采购合同后，由采购代理机构提供给采购人。</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十三、响应文件编制要求</w:t>
      </w:r>
      <w:r/>
    </w:p>
    <w:p>
      <w:pPr>
        <w:pStyle w:val="1082"/>
        <w:ind w:firstLine="480"/>
        <w:spacing w:beforeAutospacing="0" w:afterAutospacing="0" w:line="40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请按照以下要求（包括但不限于以下要求）制作：</w:t>
      </w:r>
      <w:r/>
    </w:p>
    <w:p>
      <w:pPr>
        <w:pStyle w:val="1082"/>
        <w:ind w:firstLine="425"/>
        <w:spacing w:beforeAutospacing="0" w:afterAutospacing="0" w:line="40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（一）基本目录</w:t>
      </w:r>
      <w:r/>
    </w:p>
    <w:p>
      <w:pPr>
        <w:pStyle w:val="1082"/>
        <w:ind w:firstLine="480"/>
        <w:spacing w:beforeAutospacing="0" w:afterAutospacing="0" w:line="40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1.</w:t>
      </w:r>
      <w:r>
        <w:rPr>
          <w:rFonts w:hint="eastAsia" w:ascii="仿宋" w:hAnsi="仿宋" w:eastAsia="仿宋" w:cs="仿宋"/>
          <w:color w:val="000000" w:themeColor="text1"/>
          <w:sz w:val="24"/>
          <w:szCs w:val="24"/>
          <w:highlight w:val="none"/>
          <w14:textFill>
            <w14:solidFill>
              <w14:schemeClr w14:val="tx1"/>
            </w14:solidFill>
          </w14:textFill>
        </w:rPr>
        <w:t xml:space="preserve">《磋商报价表》（加盖电子签章，格式见《磋商文件》附件。</w:t>
      </w:r>
      <w:r>
        <w:rPr>
          <w:rFonts w:hint="eastAsia" w:ascii="仿宋" w:hAnsi="仿宋" w:eastAsia="仿宋" w:cs="仿宋"/>
          <w:bCs/>
          <w:color w:val="000000" w:themeColor="text1"/>
          <w:sz w:val="24"/>
          <w:szCs w:val="24"/>
          <w:highlight w:val="none"/>
          <w14:textFill>
            <w14:solidFill>
              <w14:schemeClr w14:val="tx1"/>
            </w14:solidFill>
          </w14:textFill>
        </w:rPr>
        <w:t xml:space="preserve">政府采购客户端工具输入报价自动生成）；</w:t>
      </w:r>
      <w:r/>
    </w:p>
    <w:p>
      <w:pPr>
        <w:pStyle w:val="1082"/>
        <w:ind w:firstLine="425"/>
        <w:spacing w:beforeAutospacing="0" w:afterAutospacing="0" w:line="40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
          <w:bCs w:val="0"/>
          <w:color w:val="000000" w:themeColor="text1"/>
          <w:sz w:val="24"/>
          <w:szCs w:val="24"/>
          <w:highlight w:val="none"/>
          <w14:textFill>
            <w14:solidFill>
              <w14:schemeClr w14:val="tx1"/>
            </w14:solidFill>
          </w14:textFill>
        </w:rPr>
        <w:t xml:space="preserve">（二）资格条件（1</w:t>
      </w:r>
      <w:r>
        <w:rPr>
          <w:rFonts w:hint="eastAsia" w:ascii="仿宋" w:hAnsi="仿宋" w:eastAsia="仿宋" w:cs="仿宋"/>
          <w:b/>
          <w:bCs/>
          <w:color w:val="000000" w:themeColor="text1"/>
          <w:sz w:val="24"/>
          <w:szCs w:val="24"/>
          <w:highlight w:val="none"/>
          <w14:textFill>
            <w14:solidFill>
              <w14:schemeClr w14:val="tx1"/>
            </w14:solidFill>
          </w14:textFill>
        </w:rPr>
        <w:t xml:space="preserve">～</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7</w:t>
      </w:r>
      <w:r>
        <w:rPr>
          <w:rFonts w:hint="eastAsia" w:ascii="仿宋" w:hAnsi="仿宋" w:eastAsia="仿宋" w:cs="仿宋"/>
          <w:b/>
          <w:bCs/>
          <w:color w:val="000000" w:themeColor="text1"/>
          <w:sz w:val="24"/>
          <w:szCs w:val="24"/>
          <w:highlight w:val="none"/>
          <w14:textFill>
            <w14:solidFill>
              <w14:schemeClr w14:val="tx1"/>
            </w14:solidFill>
          </w14:textFill>
        </w:rPr>
        <w:t xml:space="preserve">项必须提供，否则</w:t>
      </w:r>
      <w:r>
        <w:rPr>
          <w:rFonts w:hint="eastAsia" w:ascii="仿宋" w:hAnsi="仿宋" w:eastAsia="仿宋" w:cs="仿宋"/>
          <w:b/>
          <w:color w:val="000000" w:themeColor="text1"/>
          <w:sz w:val="24"/>
          <w:szCs w:val="24"/>
          <w:highlight w:val="none"/>
          <w14:textFill>
            <w14:solidFill>
              <w14:schemeClr w14:val="tx1"/>
            </w14:solidFill>
          </w14:textFill>
        </w:rPr>
        <w:t xml:space="preserve">响应无效</w:t>
      </w:r>
      <w:r>
        <w:rPr>
          <w:rFonts w:hint="eastAsia" w:ascii="仿宋" w:hAnsi="仿宋" w:eastAsia="仿宋" w:cs="仿宋"/>
          <w:bCs/>
          <w:color w:val="000000" w:themeColor="text1"/>
          <w:sz w:val="24"/>
          <w:szCs w:val="24"/>
          <w:highlight w:val="none"/>
          <w14:textFill>
            <w14:solidFill>
              <w14:schemeClr w14:val="tx1"/>
            </w14:solidFill>
          </w14:textFill>
        </w:rPr>
        <w:t xml:space="preserve">）</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bCs/>
          <w:color w:val="000000" w:themeColor="text1"/>
          <w:sz w:val="24"/>
          <w:szCs w:val="24"/>
          <w:highlight w:val="none"/>
          <w14:textFill>
            <w14:solidFill>
              <w14:schemeClr w14:val="tx1"/>
            </w14:solidFill>
          </w14:textFill>
        </w:rPr>
        <w:t xml:space="preserve">供应商</w:t>
      </w:r>
      <w:r>
        <w:rPr>
          <w:rFonts w:hint="eastAsia" w:ascii="仿宋" w:hAnsi="仿宋" w:eastAsia="仿宋" w:cs="仿宋"/>
          <w:color w:val="000000" w:themeColor="text1"/>
          <w:sz w:val="24"/>
          <w:szCs w:val="24"/>
          <w:highlight w:val="none"/>
          <w14:textFill>
            <w14:solidFill>
              <w14:schemeClr w14:val="tx1"/>
            </w14:solidFill>
          </w14:textFill>
        </w:rPr>
        <w:t xml:space="preserve">合法有效的法人或者其他组织的营业执照等证明文件的扫描件。</w:t>
      </w:r>
      <w:r/>
    </w:p>
    <w:p>
      <w:pPr>
        <w:pStyle w:val="1082"/>
        <w:ind w:right="26" w:firstLine="480"/>
        <w:jc w:val="left"/>
        <w:spacing w:beforeAutospacing="0" w:afterAutospacing="0" w:line="40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供应商</w:t>
      </w:r>
      <w:r>
        <w:rPr>
          <w:rFonts w:hint="eastAsia" w:ascii="仿宋" w:hAnsi="仿宋" w:eastAsia="仿宋" w:cs="仿宋"/>
          <w:color w:val="000000" w:themeColor="text1"/>
          <w:sz w:val="24"/>
          <w:szCs w:val="24"/>
          <w:highlight w:val="none"/>
          <w:lang w:val="en-US" w:eastAsia="en-US"/>
          <w14:textFill>
            <w14:solidFill>
              <w14:schemeClr w14:val="tx1"/>
            </w14:solidFill>
          </w14:textFill>
        </w:rPr>
        <w:t xml:space="preserve">的提交首次投标文件时间前六个月内（不含“首次投标文件提交的截止时间 ”当月）任何 1 月的资产负债表和利润表月报表扫描件各一份；或投标人的本项目开标时间前 6 个月内任何日期的（不含开标当月）银行出具的资信证明扫描件一份；或</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供应商</w:t>
      </w:r>
      <w:r>
        <w:rPr>
          <w:rFonts w:hint="eastAsia" w:ascii="仿宋" w:hAnsi="仿宋" w:eastAsia="仿宋" w:cs="仿宋"/>
          <w:color w:val="000000" w:themeColor="text1"/>
          <w:sz w:val="24"/>
          <w:szCs w:val="24"/>
          <w:highlight w:val="none"/>
          <w:lang w:val="en-US" w:eastAsia="en-US"/>
          <w14:textFill>
            <w14:solidFill>
              <w14:schemeClr w14:val="tx1"/>
            </w14:solidFill>
          </w14:textFill>
        </w:rPr>
        <w:t xml:space="preserve">提供开标前 6 个月内任何日期的（不含开标当月）能够证明财务状况的相关财务报表；或合法有效的经第三方机构审计的 2024 年度财务审计报告扫描件一份（应至少包括审计报告正文、资产负债表、现金流量表、利润表）。</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3.供应商的“首次响应文件提交的截止时间”前6个月内任何1月</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不含开标当月</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的依法缴纳税收和社会保障资金的相关材料的扫描件（依法免税或不需要缴纳社会保障资金的供应商,应提供相应文件证明其依法免税或不需要缴纳社会保障资金)。</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4.具备履行合同所必需的设备和专业技术能力的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书面声明</w:t>
      </w:r>
      <w:r>
        <w:rPr>
          <w:rFonts w:hint="eastAsia" w:ascii="仿宋" w:hAnsi="仿宋" w:eastAsia="仿宋" w:cs="仿宋"/>
          <w:color w:val="000000" w:themeColor="text1"/>
          <w:sz w:val="24"/>
          <w:szCs w:val="24"/>
          <w:highlight w:val="none"/>
          <w14:textFill>
            <w14:solidFill>
              <w14:schemeClr w14:val="tx1"/>
            </w14:solidFill>
          </w14:textFill>
        </w:rPr>
        <w:t xml:space="preserve">。响应文件中</w:t>
      </w:r>
      <w:r>
        <w:rPr>
          <w:rFonts w:hint="eastAsia" w:ascii="仿宋" w:hAnsi="仿宋" w:eastAsia="仿宋" w:cs="仿宋"/>
          <w:bCs/>
          <w:color w:val="000000" w:themeColor="text1"/>
          <w:sz w:val="24"/>
          <w:szCs w:val="24"/>
          <w:highlight w:val="none"/>
          <w14:textFill>
            <w14:solidFill>
              <w14:schemeClr w14:val="tx1"/>
            </w14:solidFill>
          </w14:textFill>
        </w:rPr>
        <w:t xml:space="preserve">提供《具备履行合同所必需的设备和专业技术能力的书面声明》（</w:t>
      </w:r>
      <w:r>
        <w:rPr>
          <w:rFonts w:hint="eastAsia" w:ascii="仿宋" w:hAnsi="仿宋" w:eastAsia="仿宋" w:cs="仿宋"/>
          <w:color w:val="000000" w:themeColor="text1"/>
          <w:sz w:val="24"/>
          <w:szCs w:val="24"/>
          <w:highlight w:val="none"/>
          <w14:textFill>
            <w14:solidFill>
              <w14:schemeClr w14:val="tx1"/>
            </w14:solidFill>
          </w14:textFill>
        </w:rPr>
        <w:t xml:space="preserve">加盖电子签章，格式见《磋商文件》附件</w:t>
      </w:r>
      <w:r>
        <w:rPr>
          <w:rFonts w:hint="eastAsia" w:ascii="仿宋" w:hAnsi="仿宋" w:eastAsia="仿宋" w:cs="仿宋"/>
          <w:bCs/>
          <w:color w:val="000000" w:themeColor="text1"/>
          <w:sz w:val="24"/>
          <w:szCs w:val="24"/>
          <w:highlight w:val="none"/>
          <w14:textFill>
            <w14:solidFill>
              <w14:schemeClr w14:val="tx1"/>
            </w14:solidFill>
          </w14:textFill>
        </w:rPr>
        <w:t xml:space="preserve">）；</w:t>
      </w:r>
      <w:r/>
    </w:p>
    <w:p>
      <w:pPr>
        <w:pStyle w:val="1082"/>
        <w:ind w:right="26" w:firstLine="480"/>
        <w:jc w:val="left"/>
        <w:spacing w:beforeAutospacing="0" w:afterAutospacing="0" w:line="40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5.供应商参加政府采购活动前3年内在经营活动中没有重大违法记录的书面声明（加盖电子签章，格式见《磋商文件》附件）；</w:t>
      </w:r>
      <w:r/>
    </w:p>
    <w:p>
      <w:pPr>
        <w:pStyle w:val="1082"/>
        <w:ind w:firstLine="480"/>
        <w:spacing w:beforeAutospacing="0" w:afterAutospacing="0" w:line="400" w:lineRule="exact"/>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特定资质要求：</w:t>
      </w:r>
      <w:r/>
    </w:p>
    <w:p>
      <w:pPr>
        <w:pStyle w:val="1085"/>
        <w:ind w:firstLine="480"/>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（1）供应商应具有有效的公路路基路面养护乙级（含）以上资质；</w:t>
      </w:r>
      <w:r/>
    </w:p>
    <w:p>
      <w:pPr>
        <w:pStyle w:val="1085"/>
        <w:ind w:firstLine="480"/>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（2）供应商具有有效的《安全生产许可证》；</w:t>
      </w:r>
      <w:r/>
    </w:p>
    <w:p>
      <w:pPr>
        <w:pStyle w:val="1085"/>
        <w:ind w:firstLine="480"/>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（3）供应商拟选派项目负责人须具备公路工程专业贰级（含）以上注册建造师资格及安全考核合格证书（B证），无在建工程（提供无在建承诺书）</w:t>
      </w:r>
      <w:r/>
    </w:p>
    <w:p>
      <w:pPr>
        <w:pStyle w:val="1085"/>
        <w:ind w:firstLine="480"/>
        <w:rPr>
          <w:rFonts w:hint="default"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（4）投标文件递交截止日当天，在最近一次江苏省公路水运建设市场信用评价(公路养护作业单位)为C级或以上级别。无评定等级的公路养护作业单位，其信用评价等级按照B级确定。</w:t>
      </w:r>
      <w:bookmarkStart w:id="5" w:name="_GoBack"/>
      <w:r/>
      <w:bookmarkEnd w:id="5"/>
      <w:r/>
      <w:r/>
    </w:p>
    <w:p>
      <w:pPr>
        <w:pStyle w:val="1085"/>
        <w:ind w:firstLine="480"/>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7.本项目属于专门面向中小微企业采购的项目，供应商应为中小微企业、监狱企业、残疾人福利性单位</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，需提供《中小企业声明函》（加盖电子签章，格式见《磋商文件》附件）（必须提供，请填写完整）。《中小企业声明函》查询渠道参考工业和信息化部发布的中小企业规模自测小程序。</w:t>
      </w:r>
      <w:r/>
    </w:p>
    <w:p>
      <w:pPr>
        <w:pStyle w:val="1082"/>
        <w:ind w:firstLine="480"/>
        <w:spacing w:beforeAutospacing="0" w:afterAutospacing="0" w:line="400" w:lineRule="exact"/>
        <w:rPr>
          <w:rFonts w:hint="eastAsia" w:ascii="仿宋" w:hAnsi="仿宋" w:eastAsia="仿宋" w:cs="仿宋"/>
          <w:bCs/>
          <w:color w:val="000000" w:themeColor="text1"/>
          <w:sz w:val="24"/>
          <w:szCs w:val="24"/>
          <w:highlight w:val="none"/>
          <w:lang w:val="en-US" w:eastAsia="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注：</w:t>
      </w:r>
      <w:r>
        <w:rPr>
          <w:rFonts w:hint="eastAsia" w:ascii="仿宋" w:hAnsi="仿宋" w:eastAsia="仿宋" w:cs="仿宋"/>
          <w:bCs/>
          <w:color w:val="000000" w:themeColor="text1"/>
          <w:sz w:val="24"/>
          <w:szCs w:val="24"/>
          <w:highlight w:val="none"/>
          <w:lang w:val="en-US" w:eastAsia="en-US"/>
          <w14:textFill>
            <w14:solidFill>
              <w14:schemeClr w14:val="tx1"/>
            </w14:solidFill>
          </w14:textFill>
        </w:rPr>
        <w:t xml:space="preserve">1、中小企业需满足的条件具体以《政府采购促进中小企业发展管理办法》（财库﹝2020﹞46 号）、（苏财购 ( 2022 ) 45 号）和《工业和信息化部、国家统计局、国家发展和改革委员会、财政部关于印发中小企业划型标准规定的通知》 （ 工信部联企业[</w:t>
      </w:r>
      <w:r>
        <w:rPr>
          <w:rFonts w:hint="eastAsia" w:ascii="仿宋" w:hAnsi="仿宋" w:eastAsia="仿宋" w:cs="仿宋"/>
          <w:bCs/>
          <w:color w:val="000000" w:themeColor="text1"/>
          <w:sz w:val="24"/>
          <w:szCs w:val="24"/>
          <w:highlight w:val="none"/>
          <w:lang w:val="en-US" w:eastAsia="en-US"/>
          <w14:textFill>
            <w14:solidFill>
              <w14:schemeClr w14:val="tx1"/>
            </w14:solidFill>
          </w14:textFill>
        </w:rPr>
        <w:fldChar w:fldCharType="begin"/>
      </w:r>
      <w:r>
        <w:rPr>
          <w:rFonts w:hint="eastAsia" w:ascii="仿宋" w:hAnsi="仿宋" w:eastAsia="仿宋" w:cs="仿宋"/>
          <w:bCs/>
          <w:color w:val="000000" w:themeColor="text1"/>
          <w:sz w:val="24"/>
          <w:szCs w:val="24"/>
          <w:highlight w:val="none"/>
          <w:lang w:val="en-US" w:eastAsia="en-US"/>
          <w14:textFill>
            <w14:solidFill>
              <w14:schemeClr w14:val="tx1"/>
            </w14:solidFill>
          </w14:textFill>
        </w:rPr>
        <w:instrText xml:space="preserve"> HYPERLINK \l "bookmark8" </w:instrText>
      </w:r>
      <w:r>
        <w:rPr>
          <w:rFonts w:hint="eastAsia" w:ascii="仿宋" w:hAnsi="仿宋" w:eastAsia="仿宋" w:cs="仿宋"/>
          <w:bCs/>
          <w:color w:val="000000" w:themeColor="text1"/>
          <w:sz w:val="24"/>
          <w:szCs w:val="24"/>
          <w:highlight w:val="none"/>
          <w:lang w:val="en-US" w:eastAsia="en-US"/>
          <w14:textFill>
            <w14:solidFill>
              <w14:schemeClr w14:val="tx1"/>
            </w14:solidFill>
          </w14:textFill>
        </w:rPr>
        <w:fldChar w:fldCharType="separate"/>
      </w:r>
      <w:r>
        <w:rPr>
          <w:rFonts w:hint="eastAsia" w:ascii="仿宋" w:hAnsi="仿宋" w:eastAsia="仿宋" w:cs="仿宋"/>
          <w:bCs/>
          <w:color w:val="000000" w:themeColor="text1"/>
          <w:sz w:val="24"/>
          <w:szCs w:val="24"/>
          <w:highlight w:val="none"/>
          <w:lang w:val="en-US" w:eastAsia="en-US"/>
          <w14:textFill>
            <w14:solidFill>
              <w14:schemeClr w14:val="tx1"/>
            </w14:solidFill>
          </w14:textFill>
        </w:rPr>
        <w:t xml:space="preserve">2011</w:t>
      </w:r>
      <w:r>
        <w:rPr>
          <w:rFonts w:hint="eastAsia" w:ascii="仿宋" w:hAnsi="仿宋" w:eastAsia="仿宋" w:cs="仿宋"/>
          <w:bCs/>
          <w:color w:val="000000" w:themeColor="text1"/>
          <w:sz w:val="24"/>
          <w:szCs w:val="24"/>
          <w:highlight w:val="none"/>
          <w:lang w:val="en-US" w:eastAsia="en-US"/>
          <w14:textFill>
            <w14:solidFill>
              <w14:schemeClr w14:val="tx1"/>
            </w14:solidFill>
          </w14:textFill>
        </w:rPr>
        <w:fldChar w:fldCharType="end"/>
      </w:r>
      <w:r>
        <w:rPr>
          <w:rFonts w:hint="eastAsia" w:ascii="仿宋" w:hAnsi="仿宋" w:eastAsia="仿宋" w:cs="仿宋"/>
          <w:bCs/>
          <w:color w:val="000000" w:themeColor="text1"/>
          <w:sz w:val="24"/>
          <w:szCs w:val="24"/>
          <w:highlight w:val="none"/>
          <w:lang w:val="en-US" w:eastAsia="en-US"/>
          <w14:textFill>
            <w14:solidFill>
              <w14:schemeClr w14:val="tx1"/>
            </w14:solidFill>
          </w14:textFill>
        </w:rPr>
        <w:t xml:space="preserve">]300 号）的规定为准。</w:t>
      </w:r>
      <w:r/>
    </w:p>
    <w:p>
      <w:pPr>
        <w:pStyle w:val="1082"/>
        <w:ind w:firstLine="480"/>
        <w:spacing w:beforeAutospacing="0" w:afterAutospacing="0" w:line="400" w:lineRule="exact"/>
        <w:rPr>
          <w:rFonts w:hint="eastAsia" w:ascii="仿宋" w:hAnsi="仿宋" w:eastAsia="仿宋" w:cs="仿宋"/>
          <w:bCs/>
          <w:color w:val="000000" w:themeColor="text1"/>
          <w:sz w:val="24"/>
          <w:szCs w:val="24"/>
          <w:highlight w:val="none"/>
          <w:lang w:val="en-US" w:eastAsia="en-US"/>
          <w14:textFill>
            <w14:solidFill>
              <w14:schemeClr w14:val="tx1"/>
            </w14:solidFill>
          </w14:textFill>
        </w:rPr>
      </w:pPr>
      <w:r>
        <w:rPr>
          <w:rFonts w:hint="eastAsia" w:ascii="仿宋" w:hAnsi="仿宋" w:eastAsia="仿宋" w:cs="仿宋"/>
          <w:bCs/>
          <w:color w:val="000000" w:themeColor="text1"/>
          <w:sz w:val="24"/>
          <w:szCs w:val="24"/>
          <w:highlight w:val="none"/>
          <w:lang w:val="en-US" w:eastAsia="en-US"/>
          <w14:textFill>
            <w14:solidFill>
              <w14:schemeClr w14:val="tx1"/>
            </w14:solidFill>
          </w14:textFill>
        </w:rPr>
        <w:t xml:space="preserve">2、投标人为残疾人福利性单位的，视同小微企业，提供《残疾人福利性单位声明函》（加盖电子签章，格式见招标文件第七章《投标文件相关格式》）。具体以《关于促进残疾人就业政府采购政策的通知》（财库〔2017〕141 号）的规定为准。</w:t>
      </w:r>
      <w:r/>
    </w:p>
    <w:p>
      <w:pPr>
        <w:pStyle w:val="1082"/>
        <w:ind w:firstLine="480"/>
        <w:spacing w:beforeAutospacing="0" w:afterAutospacing="0" w:line="400" w:lineRule="exact"/>
        <w:rPr>
          <w:rFonts w:hint="default" w:eastAsia="仿宋"/>
          <w:b/>
          <w:bCs/>
          <w:sz w:val="24"/>
          <w:szCs w:val="24"/>
          <w:highlight w:val="none"/>
          <w:lang w:val="en-US" w:eastAsia="zh-CN"/>
        </w:rPr>
      </w:pPr>
      <w:r>
        <w:rPr>
          <w:rFonts w:hint="eastAsia" w:ascii="仿宋" w:hAnsi="仿宋" w:eastAsia="仿宋" w:cs="仿宋"/>
          <w:bCs/>
          <w:color w:val="000000" w:themeColor="text1"/>
          <w:sz w:val="24"/>
          <w:szCs w:val="24"/>
          <w:highlight w:val="none"/>
          <w:lang w:val="en-US" w:eastAsia="en-US"/>
          <w14:textFill>
            <w14:solidFill>
              <w14:schemeClr w14:val="tx1"/>
            </w14:solidFill>
          </w14:textFill>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 号）的规定为准。</w:t>
      </w:r>
      <w:r/>
    </w:p>
    <w:p>
      <w:pPr>
        <w:pStyle w:val="1082"/>
        <w:ind w:firstLine="425"/>
        <w:spacing w:beforeAutospacing="0" w:afterAutospacing="0" w:line="400" w:lineRule="exact"/>
        <w:rPr>
          <w:rFonts w:hint="eastAsia" w:ascii="仿宋" w:hAnsi="仿宋" w:eastAsia="仿宋" w:cs="仿宋"/>
          <w:bCs/>
          <w:color w:val="ff0000"/>
          <w:sz w:val="24"/>
          <w:szCs w:val="24"/>
          <w:highlight w:val="none"/>
        </w:rPr>
      </w:pPr>
      <w:r>
        <w:rPr>
          <w:rFonts w:hint="eastAsia" w:ascii="仿宋" w:hAnsi="仿宋" w:eastAsia="仿宋" w:cs="仿宋"/>
          <w:bCs/>
          <w:color w:val="ff0000"/>
          <w:sz w:val="24"/>
          <w:szCs w:val="24"/>
          <w:highlight w:val="none"/>
        </w:rPr>
        <w:t xml:space="preserve">（三）符合条件（</w:t>
      </w:r>
      <w:r>
        <w:rPr>
          <w:rFonts w:hint="eastAsia" w:ascii="仿宋" w:hAnsi="仿宋" w:eastAsia="仿宋" w:cs="仿宋"/>
          <w:b/>
          <w:bCs/>
          <w:color w:val="ff0000"/>
          <w:sz w:val="24"/>
          <w:szCs w:val="24"/>
          <w:highlight w:val="none"/>
        </w:rPr>
        <w:t xml:space="preserve">必须提供，否则</w:t>
      </w:r>
      <w:r>
        <w:rPr>
          <w:rFonts w:hint="eastAsia" w:ascii="仿宋" w:hAnsi="仿宋" w:eastAsia="仿宋" w:cs="仿宋"/>
          <w:b/>
          <w:color w:val="ff0000"/>
          <w:sz w:val="24"/>
          <w:szCs w:val="24"/>
          <w:highlight w:val="none"/>
        </w:rPr>
        <w:t xml:space="preserve">响应无效</w:t>
      </w:r>
      <w:r>
        <w:rPr>
          <w:rFonts w:hint="eastAsia" w:ascii="仿宋" w:hAnsi="仿宋" w:eastAsia="仿宋" w:cs="仿宋"/>
          <w:bCs/>
          <w:color w:val="ff0000"/>
          <w:sz w:val="24"/>
          <w:szCs w:val="24"/>
          <w:highlight w:val="none"/>
        </w:rPr>
        <w:t xml:space="preserve">）</w:t>
      </w:r>
      <w:r/>
    </w:p>
    <w:p>
      <w:pPr>
        <w:pStyle w:val="1082"/>
        <w:ind w:firstLine="480"/>
        <w:spacing w:beforeAutospacing="0" w:afterAutospacing="0" w:line="40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1.《法人授权委托书》（加盖电子签章，格式见《磋商文件》附件）；</w:t>
      </w:r>
      <w:r/>
    </w:p>
    <w:p>
      <w:pPr>
        <w:pStyle w:val="1082"/>
        <w:ind w:firstLine="480"/>
        <w:spacing w:beforeAutospacing="0" w:afterAutospacing="0" w:line="40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2.《磋商报价表》（加盖电子签章，格式见《磋商文件》附件）；</w:t>
      </w:r>
      <w:r/>
    </w:p>
    <w:p>
      <w:pPr>
        <w:pStyle w:val="1082"/>
        <w:ind w:firstLine="480"/>
        <w:spacing w:beforeAutospacing="0" w:afterAutospacing="0" w:line="40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3.《分项价格表》（加盖电子签章，格式见《磋商文件》附件）；</w:t>
      </w:r>
      <w:r/>
    </w:p>
    <w:p>
      <w:pPr>
        <w:pStyle w:val="1082"/>
        <w:ind w:firstLine="480"/>
        <w:spacing w:beforeAutospacing="0" w:afterAutospacing="0" w:line="40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4.《承诺书》（加盖电子签章，格式见《磋商文件》附件）；</w:t>
      </w:r>
      <w:r/>
    </w:p>
    <w:p>
      <w:pPr>
        <w:pStyle w:val="1082"/>
        <w:ind w:firstLine="480"/>
        <w:spacing w:beforeAutospacing="0" w:afterAutospacing="0" w:line="40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5.《偏离表》（加盖电子签章，格式见《磋商文件》附件）；</w:t>
      </w:r>
      <w:r/>
    </w:p>
    <w:p>
      <w:pPr>
        <w:pStyle w:val="1082"/>
        <w:ind w:firstLine="480"/>
        <w:spacing w:beforeAutospacing="0" w:afterAutospacing="0" w:line="40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（四）综合评审评分项</w:t>
      </w:r>
      <w:r/>
    </w:p>
    <w:p>
      <w:pPr>
        <w:pStyle w:val="1082"/>
        <w:ind w:firstLine="480"/>
        <w:spacing w:beforeAutospacing="0" w:afterAutospacing="0" w:line="40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1.技术部分</w:t>
      </w:r>
      <w:r/>
    </w:p>
    <w:p>
      <w:pPr>
        <w:pStyle w:val="1082"/>
        <w:ind w:firstLine="480"/>
        <w:spacing w:beforeAutospacing="0" w:afterAutospacing="0" w:line="400" w:lineRule="exact"/>
        <w:rPr>
          <w:rFonts w:hint="default"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见《磋商文件》附件1《评分细则》</w:t>
      </w:r>
      <w:r/>
    </w:p>
    <w:p>
      <w:pPr>
        <w:pStyle w:val="1082"/>
        <w:ind w:firstLine="480"/>
        <w:spacing w:beforeAutospacing="0" w:afterAutospacing="0" w:line="40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2.商务部分</w:t>
      </w:r>
      <w:r/>
    </w:p>
    <w:p>
      <w:pPr>
        <w:pStyle w:val="1082"/>
        <w:ind w:firstLine="480"/>
        <w:spacing w:beforeAutospacing="0" w:afterAutospacing="0" w:line="400" w:lineRule="exact"/>
        <w:rPr>
          <w:rFonts w:hint="default"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见《磋商文件》附件1《评分细则》</w:t>
      </w:r>
      <w:r/>
    </w:p>
    <w:p>
      <w:pPr>
        <w:pStyle w:val="1066"/>
        <w:ind w:firstLine="480"/>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（五）</w:t>
      </w: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本项目不接受联合体投标，中标人不得转包或分包。</w:t>
      </w:r>
      <w:r/>
    </w:p>
    <w:p>
      <w:pPr>
        <w:pStyle w:val="1082"/>
        <w:ind w:firstLine="480"/>
        <w:spacing w:beforeAutospacing="0" w:afterAutospacing="0" w:line="40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（六）价格优惠文件格式</w:t>
      </w:r>
      <w:r/>
    </w:p>
    <w:p>
      <w:pPr>
        <w:pStyle w:val="1082"/>
        <w:ind w:firstLine="480"/>
        <w:spacing w:beforeAutospacing="0" w:afterAutospacing="0" w:line="400" w:lineRule="exact"/>
        <w:rPr>
          <w:rFonts w:hint="eastAsia" w:ascii="仿宋" w:hAnsi="仿宋" w:eastAsia="仿宋" w:cs="仿宋"/>
          <w:b/>
          <w:bCs w:val="0"/>
          <w:color w:val="ff0000"/>
          <w:sz w:val="24"/>
          <w:szCs w:val="24"/>
          <w:highlight w:val="none"/>
          <w:lang w:val="en-US" w:eastAsia="zh-CN"/>
        </w:rPr>
      </w:pPr>
      <w:r>
        <w:rPr>
          <w:rFonts w:hint="eastAsia" w:ascii="仿宋" w:hAnsi="仿宋" w:eastAsia="仿宋" w:cs="仿宋"/>
          <w:b/>
          <w:bCs w:val="0"/>
          <w:color w:val="ff0000"/>
          <w:sz w:val="24"/>
          <w:szCs w:val="24"/>
          <w:highlight w:val="none"/>
        </w:rPr>
        <w:t xml:space="preserve">1.企业报价优惠证明：</w:t>
      </w:r>
      <w:r>
        <w:rPr>
          <w:rFonts w:hint="eastAsia" w:ascii="仿宋" w:hAnsi="仿宋" w:eastAsia="仿宋" w:cs="仿宋"/>
          <w:b/>
          <w:bCs w:val="0"/>
          <w:color w:val="ff0000"/>
          <w:sz w:val="24"/>
          <w:szCs w:val="24"/>
          <w:highlight w:val="none"/>
          <w:lang w:val="en-US" w:eastAsia="zh-CN"/>
        </w:rPr>
        <w:t xml:space="preserve">无</w:t>
      </w:r>
      <w:r/>
    </w:p>
    <w:p>
      <w:pPr>
        <w:pStyle w:val="1085"/>
        <w:ind w:firstLine="723"/>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t xml:space="preserve">本项目属于专门面向中小企业采购的项目，评审时不再执行价格评审优惠政策。</w:t>
      </w:r>
      <w:r/>
    </w:p>
    <w:p>
      <w:pPr>
        <w:pStyle w:val="1082"/>
        <w:ind w:firstLine="36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七</w:t>
      </w:r>
      <w:r>
        <w:rPr>
          <w:rFonts w:hint="eastAsia" w:ascii="仿宋" w:hAnsi="仿宋" w:eastAsia="仿宋" w:cs="仿宋"/>
          <w:color w:val="000000" w:themeColor="text1"/>
          <w:sz w:val="24"/>
          <w:szCs w:val="24"/>
          <w:highlight w:val="none"/>
          <w14:textFill>
            <w14:solidFill>
              <w14:schemeClr w14:val="tx1"/>
            </w14:solidFill>
          </w14:textFill>
        </w:rPr>
        <w:t xml:space="preserve">）提交的首次响应文件的密封、签署、盖章要求：</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1.密封（加密）要求：</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2.签署要求：见《磋商文件》第九章附件中相关格式要求。</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pStyle w:val="1082"/>
        <w:ind w:firstLine="497"/>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八</w:t>
      </w:r>
      <w:r>
        <w:rPr>
          <w:rFonts w:hint="eastAsia" w:ascii="仿宋" w:hAnsi="仿宋" w:eastAsia="仿宋" w:cs="仿宋"/>
          <w:color w:val="000000" w:themeColor="text1"/>
          <w:sz w:val="24"/>
          <w:szCs w:val="24"/>
          <w:highlight w:val="none"/>
          <w14:textFill>
            <w14:solidFill>
              <w14:schemeClr w14:val="tx1"/>
            </w14:solidFill>
          </w14:textFill>
        </w:rPr>
        <w:t xml:space="preserve">）通过“苏采云”系统提交政府采购客户端工具导出加密的响应文件（后缀名为zip）。响应文件不得超过150M！ （具体文件大小以</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苏采云</w:t>
      </w:r>
      <w:r>
        <w:rPr>
          <w:rFonts w:hint="eastAsia" w:ascii="仿宋" w:hAnsi="仿宋" w:eastAsia="仿宋" w:cs="仿宋"/>
          <w:color w:val="000000" w:themeColor="text1"/>
          <w:sz w:val="24"/>
          <w:szCs w:val="24"/>
          <w:highlight w:val="none"/>
          <w14:textFill>
            <w14:solidFill>
              <w14:schemeClr w14:val="tx1"/>
            </w14:solidFill>
          </w14:textFill>
        </w:rPr>
        <w:t xml:space="preserve">系统要求为准）</w:t>
      </w:r>
      <w:r/>
    </w:p>
    <w:p>
      <w:pPr>
        <w:pStyle w:val="1082"/>
        <w:ind w:firstLine="497"/>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注：1.供应商应当按照《磋商文件》的要求编制响应文件，并对其提交的响应文件的真实性、合法性承担法律责任。</w:t>
      </w:r>
      <w:r/>
    </w:p>
    <w:p>
      <w:pPr>
        <w:pStyle w:val="1082"/>
        <w:ind w:firstLine="480"/>
        <w:jc w:val="left"/>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2.采购人索取成交供应商的响应文件，须在双方签订政府采购合同后，由代理公司提供给采购人。</w:t>
      </w:r>
      <w:r/>
    </w:p>
    <w:p>
      <w:pPr>
        <w:pStyle w:val="1082"/>
        <w:ind w:firstLine="478"/>
        <w:jc w:val="center"/>
        <w:spacing w:beforeAutospacing="0" w:afterAutospacing="0" w:line="40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第四章 磋商相关说明</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十四、磋商相关说明</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(一)</w:t>
      </w:r>
      <w:r>
        <w:rPr>
          <w:rFonts w:hint="eastAsia" w:ascii="仿宋" w:hAnsi="仿宋" w:eastAsia="仿宋" w:cs="仿宋"/>
          <w:bCs/>
          <w:color w:val="000000" w:themeColor="text1"/>
          <w:sz w:val="24"/>
          <w:szCs w:val="24"/>
          <w:highlight w:val="none"/>
          <w14:textFill>
            <w14:solidFill>
              <w14:schemeClr w14:val="tx1"/>
            </w14:solidFill>
          </w14:textFill>
        </w:rPr>
        <w:t xml:space="preserve">磋商要求</w:t>
      </w:r>
      <w:r/>
    </w:p>
    <w:p>
      <w:pPr>
        <w:pStyle w:val="1082"/>
        <w:ind w:firstLine="480"/>
        <w:spacing w:beforeAutospacing="0" w:afterAutospacing="0" w:line="40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1082"/>
        <w:ind w:firstLine="480"/>
        <w:spacing w:beforeAutospacing="0" w:afterAutospacing="0" w:line="40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2.供应商可通过CA数字证书，在首次响应文件开启时间后，使用CA数字证书在规定时间内解密各自响应文件。</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.磋商顺序按照电子标书解密先后时间进行，解密时间相同的，不分先后顺序。</w:t>
      </w:r>
      <w:r/>
    </w:p>
    <w:p>
      <w:pPr>
        <w:pStyle w:val="1082"/>
        <w:ind w:firstLine="482"/>
        <w:spacing w:beforeAutospacing="0" w:afterAutospacing="0" w:line="400" w:lineRule="exact"/>
        <w:rPr>
          <w:rFonts w:hint="eastAsia" w:ascii="仿宋" w:hAnsi="仿宋" w:eastAsia="仿宋" w:cs="仿宋"/>
          <w:b/>
          <w:color w:val="0000ff"/>
          <w:sz w:val="24"/>
          <w:szCs w:val="24"/>
          <w:highlight w:val="none"/>
        </w:rPr>
      </w:pPr>
      <w:r>
        <w:rPr>
          <w:rFonts w:hint="eastAsia" w:ascii="仿宋" w:hAnsi="仿宋" w:eastAsia="仿宋" w:cs="仿宋"/>
          <w:b/>
          <w:bCs/>
          <w:color w:val="0000ff"/>
          <w:sz w:val="24"/>
          <w:szCs w:val="24"/>
          <w:highlight w:val="none"/>
          <w:lang w:val="en-US" w:eastAsia="zh-CN"/>
        </w:rPr>
        <w:t xml:space="preserve">4</w:t>
      </w:r>
      <w:r>
        <w:rPr>
          <w:rFonts w:hint="eastAsia" w:ascii="仿宋" w:hAnsi="仿宋" w:eastAsia="仿宋" w:cs="仿宋"/>
          <w:b/>
          <w:bCs/>
          <w:color w:val="0000ff"/>
          <w:sz w:val="24"/>
          <w:szCs w:val="24"/>
          <w:highlight w:val="none"/>
        </w:rPr>
        <w:t xml:space="preserve">.磋商方式：</w:t>
      </w:r>
      <w:r>
        <w:rPr>
          <w:rFonts w:hint="eastAsia" w:ascii="仿宋" w:hAnsi="仿宋" w:eastAsia="仿宋" w:cs="仿宋"/>
          <w:b/>
          <w:color w:val="0000ff"/>
          <w:sz w:val="24"/>
          <w:szCs w:val="24"/>
          <w:highlight w:val="none"/>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082"/>
        <w:ind w:firstLine="482"/>
        <w:spacing w:beforeAutospacing="0" w:afterAutospacing="0" w:line="400" w:lineRule="exact"/>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ff"/>
          <w:sz w:val="24"/>
          <w:szCs w:val="24"/>
          <w:highlight w:val="none"/>
          <w:lang w:val="en-US" w:eastAsia="zh-CN"/>
        </w:rPr>
        <w:t xml:space="preserve">5</w:t>
      </w:r>
      <w:r>
        <w:rPr>
          <w:rFonts w:hint="eastAsia" w:ascii="仿宋" w:hAnsi="仿宋" w:eastAsia="仿宋" w:cs="仿宋"/>
          <w:b/>
          <w:bCs/>
          <w:color w:val="0000ff"/>
          <w:sz w:val="24"/>
          <w:szCs w:val="24"/>
          <w:highlight w:val="none"/>
          <w:lang w:eastAsia="zh-CN"/>
        </w:rPr>
        <w:t xml:space="preserve">.供应商的授权代表或法定代表人须全程守候在“苏采云”系统开标大厅，并确保视频设备正常使用。授权代表或法定代表人须携带授权委托书原件及身份证原件，经磋商小组核查后参与磋商活动。</w:t>
      </w:r>
      <w:r/>
    </w:p>
    <w:p>
      <w:pPr>
        <w:pStyle w:val="1082"/>
        <w:ind w:firstLine="480"/>
        <w:spacing w:beforeAutospacing="0" w:afterAutospacing="0" w:line="40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6.未在规定时间内进行答疑澄清的，视同放弃澄清。</w:t>
      </w:r>
      <w:r/>
    </w:p>
    <w:p>
      <w:pPr>
        <w:pStyle w:val="1082"/>
        <w:ind w:firstLine="480"/>
        <w:spacing w:beforeAutospacing="0" w:afterAutospacing="0" w:line="40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7.未在规定时间内进行报价的，视为响应无效。</w:t>
      </w:r>
      <w:r/>
    </w:p>
    <w:p>
      <w:pPr>
        <w:pStyle w:val="1082"/>
        <w:ind w:firstLine="480"/>
        <w:spacing w:beforeAutospacing="0" w:afterAutospacing="0" w:line="40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8.被邀请参与磋商的供应商如未按上述磋商要求执行，视同放弃磋商的权利。</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（二）评审程序</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项目方案优劣（得分）顺序推荐。 </w:t>
      </w:r>
      <w:r/>
    </w:p>
    <w:p>
      <w:pPr>
        <w:pStyle w:val="1082"/>
        <w:ind w:firstLine="480"/>
        <w:spacing w:beforeAutospacing="0" w:afterAutospacing="0" w:line="400" w:lineRule="exact"/>
        <w:rPr>
          <w:rFonts w:hint="eastAsia" w:ascii="仿宋" w:hAnsi="仿宋" w:eastAsia="仿宋" w:cs="仿宋"/>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hint="eastAsia" w:ascii="仿宋" w:hAnsi="仿宋" w:eastAsia="仿宋" w:cs="仿宋"/>
          <w:color w:val="000000" w:themeColor="text1"/>
          <w:sz w:val="24"/>
          <w:szCs w:val="24"/>
          <w:highlight w:val="none"/>
          <w14:textFill>
            <w14:solidFill>
              <w14:schemeClr w14:val="tx1"/>
            </w14:solidFill>
          </w14:textFill>
        </w:rPr>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评审过程中出现下列情形之一的，评审委员会应当启动异常低价投标（响应）审查程序：</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①投标(响应)报价低于全部通过符合性审查供应商投标(响应)报价平均值50%的，即投标(响应)报价&lt;全部通过符合性审查供应商投标(响应)报价平均值×50%；</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②投标(响应)报价低于通过符合性审查的次低报价供应商投标(响应)报价50%的，即投标(响应)报价〈通过符合性审查的次低报价供应商投标(响应)报价×50%；</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③投标(响应)报价低于采购项目最高限价45%的，即投标(响应)报价&lt;采购项目最高限价×45%；</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④评审委员会基于专业判断，认为供应商报价过低，有可能影响产品质量或者不能诚信履约的其他情形。</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评审委员会启动异常低价投标(响应)审查后，属于前述第1项至第4项情形的，应当要求相关供应商通过“苏采云”系统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82"/>
        <w:ind w:firstLine="480"/>
        <w:spacing w:beforeAutospacing="0" w:afterAutospacing="0" w:line="400" w:lineRule="exact"/>
        <w:rPr>
          <w:rFonts w:hint="eastAsia" w:ascii="仿宋" w:hAnsi="仿宋" w:eastAsia="仿宋" w:cs="仿宋"/>
          <w:sz w:val="24"/>
          <w:szCs w:val="24"/>
          <w:highlight w:val="none"/>
          <w14:textFill>
            <w14:solidFill>
              <w14:schemeClr w14:val="tx1"/>
            </w14:solidFill>
          </w14:textFill>
        </w:rPr>
      </w:pPr>
      <w:r>
        <w:rPr>
          <w:rFonts w:ascii="FangSong" w:hAnsi="FangSong" w:eastAsia="FangSong" w:cs="FangSong"/>
          <w:b/>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采用竞争性磋商采购方式采购的政府购买服务项目（含政府和社会资本合作项目），在采购过程中符合要求的供应商（社会资本）只有2家的，竞争性磋商采购活动可以继续进行。 </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82"/>
        <w:ind w:firstLine="24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(三) 查询及使用供应商信用记录</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1.由采购人查询信用信息。</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2.查询渠道包括：</w:t>
      </w:r>
      <w:r/>
    </w:p>
    <w:p>
      <w:pPr>
        <w:pStyle w:val="1082"/>
        <w:ind w:firstLine="36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(1)“信用中国”网（</w:t>
      </w: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HYPERLINK "http://www.creditchina.gov.cn/"</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 xml:space="preserve">www.creditchina.gov.cn</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1082"/>
        <w:ind w:firstLine="36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 中国政府采购网（</w:t>
      </w: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HYPERLINK "http://www.ccgp.gov.cn/"</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 xml:space="preserve">www.ccgp.gov.cn</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1082"/>
        <w:ind w:firstLine="36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w:t>
      </w:r>
      <w:r>
        <w:rPr>
          <w:rFonts w:hint="eastAsia" w:ascii="仿宋" w:hAnsi="仿宋" w:eastAsia="仿宋" w:cs="仿宋"/>
          <w:bCs/>
          <w:color w:val="000000" w:themeColor="text1"/>
          <w:sz w:val="24"/>
          <w:szCs w:val="24"/>
          <w:highlight w:val="none"/>
          <w14:textFill>
            <w14:solidFill>
              <w14:schemeClr w14:val="tx1"/>
            </w14:solidFill>
          </w14:textFill>
        </w:rPr>
        <w:t xml:space="preserve"> “诚信江苏”网（</w:t>
      </w: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HYPERLINK "http://www.jiangsu.gov.cn/jsxy/index.htm"</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Style w:val="1249"/>
          <w:rFonts w:hint="eastAsia" w:ascii="仿宋" w:hAnsi="仿宋" w:eastAsia="仿宋" w:cs="仿宋"/>
          <w:bCs/>
          <w:color w:val="000000" w:themeColor="text1"/>
          <w:sz w:val="24"/>
          <w:szCs w:val="24"/>
          <w:highlight w:val="none"/>
          <w14:textFill>
            <w14:solidFill>
              <w14:schemeClr w14:val="tx1"/>
            </w14:solidFill>
          </w14:textFill>
        </w:rPr>
        <w:t xml:space="preserve">www.jiangsu.gov.cn/jsxy/index.htm</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bCs/>
          <w:color w:val="000000" w:themeColor="text1"/>
          <w:sz w:val="24"/>
          <w:szCs w:val="24"/>
          <w:highlight w:val="none"/>
          <w14:textFill>
            <w14:solidFill>
              <w14:schemeClr w14:val="tx1"/>
            </w14:solidFill>
          </w14:textFill>
        </w:rPr>
        <w:t xml:space="preserve">）</w:t>
      </w:r>
      <w:r/>
    </w:p>
    <w:p>
      <w:pPr>
        <w:pStyle w:val="1082"/>
        <w:spacing w:beforeAutospacing="0" w:afterAutospacing="0" w:line="40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和或</w:t>
      </w:r>
      <w:r>
        <w:rPr>
          <w:rFonts w:hint="eastAsia" w:ascii="仿宋" w:hAnsi="仿宋" w:eastAsia="仿宋" w:cs="仿宋"/>
          <w:color w:val="000000" w:themeColor="text1"/>
          <w:sz w:val="24"/>
          <w:szCs w:val="24"/>
          <w:highlight w:val="none"/>
          <w14:textFill>
            <w14:solidFill>
              <w14:schemeClr w14:val="tx1"/>
            </w14:solidFill>
          </w14:textFill>
        </w:rPr>
        <w:t xml:space="preserve">“信用江苏”网（http://credit.jiangsu.gov.cn/）</w:t>
      </w:r>
      <w:r>
        <w:rPr>
          <w:rFonts w:hint="eastAsia" w:ascii="仿宋" w:hAnsi="仿宋" w:eastAsia="仿宋" w:cs="仿宋"/>
          <w:bCs/>
          <w:color w:val="000000" w:themeColor="text1"/>
          <w:sz w:val="24"/>
          <w:szCs w:val="24"/>
          <w:highlight w:val="none"/>
          <w14:textFill>
            <w14:solidFill>
              <w14:schemeClr w14:val="tx1"/>
            </w14:solidFill>
          </w14:textFill>
        </w:rPr>
        <w:t xml:space="preserve">；</w:t>
      </w:r>
      <w:r/>
    </w:p>
    <w:p>
      <w:pPr>
        <w:pStyle w:val="1082"/>
        <w:ind w:firstLine="36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w:t>
      </w:r>
      <w:r>
        <w:rPr>
          <w:rFonts w:hint="eastAsia" w:ascii="仿宋" w:hAnsi="仿宋" w:eastAsia="仿宋" w:cs="仿宋"/>
          <w:bCs/>
          <w:color w:val="000000" w:themeColor="text1"/>
          <w:sz w:val="24"/>
          <w:szCs w:val="24"/>
          <w:highlight w:val="none"/>
          <w14:textFill>
            <w14:solidFill>
              <w14:schemeClr w14:val="tx1"/>
            </w14:solidFill>
          </w14:textFill>
        </w:rPr>
        <w:t xml:space="preserve">“诚信徐州”网（ </w:t>
      </w: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HYPERLINK "http://www.xuzhoucredit.gov.cn/"</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bCs/>
          <w:color w:val="000000" w:themeColor="text1"/>
          <w:sz w:val="24"/>
          <w:szCs w:val="24"/>
          <w:highlight w:val="none"/>
          <w14:textFill>
            <w14:solidFill>
              <w14:schemeClr w14:val="tx1"/>
            </w14:solidFill>
          </w14:textFill>
        </w:rPr>
        <w:t xml:space="preserve">http://www.xuzhoucredit.gov.cn</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bCs/>
          <w:color w:val="000000" w:themeColor="text1"/>
          <w:sz w:val="24"/>
          <w:szCs w:val="24"/>
          <w:highlight w:val="none"/>
          <w14:textFill>
            <w14:solidFill>
              <w14:schemeClr w14:val="tx1"/>
            </w14:solidFill>
          </w14:textFill>
        </w:rPr>
        <w:t xml:space="preserve">）。</w:t>
      </w:r>
      <w:r/>
    </w:p>
    <w:p>
      <w:pPr>
        <w:pStyle w:val="1082"/>
        <w:spacing w:beforeAutospacing="0" w:afterAutospacing="0" w:line="400" w:lineRule="exact"/>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和或</w:t>
      </w:r>
      <w:r>
        <w:rPr>
          <w:rFonts w:hint="eastAsia" w:ascii="仿宋" w:hAnsi="仿宋" w:eastAsia="仿宋" w:cs="仿宋"/>
          <w:color w:val="000000" w:themeColor="text1"/>
          <w:sz w:val="24"/>
          <w:szCs w:val="24"/>
          <w:highlight w:val="none"/>
          <w14:textFill>
            <w14:solidFill>
              <w14:schemeClr w14:val="tx1"/>
            </w14:solidFill>
          </w14:textFill>
        </w:rPr>
        <w:t xml:space="preserve">“信用徐州”网（</w:t>
      </w:r>
      <w:r>
        <w:rPr>
          <w:rFonts w:hint="eastAsia" w:ascii="仿宋" w:hAnsi="仿宋" w:eastAsia="仿宋" w:cs="仿宋"/>
          <w:bCs/>
          <w:color w:val="000000" w:themeColor="text1"/>
          <w:sz w:val="24"/>
          <w:szCs w:val="24"/>
          <w:highlight w:val="none"/>
          <w14:textFill>
            <w14:solidFill>
              <w14:schemeClr w14:val="tx1"/>
            </w14:solidFill>
          </w14:textFill>
        </w:rPr>
        <w:t xml:space="preserve">www.xuzhoucredit.gov.cn/</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3.截止时点（查询环节）：首次响应文件开启后资格审查结束前。</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4.信用信息查询记录和证据留存的具体方式：</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网页截屏打印，与其他采购文件一并保存。</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5.信用信息的使用规则：</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82"/>
        <w:ind w:firstLine="478"/>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十五、评审方法和评审标准</w:t>
      </w:r>
      <w:r/>
    </w:p>
    <w:p>
      <w:pPr>
        <w:pStyle w:val="1082"/>
        <w:ind w:firstLine="478"/>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1.评审方法：综合评分法</w:t>
      </w:r>
      <w:r/>
    </w:p>
    <w:p>
      <w:pPr>
        <w:pStyle w:val="1082"/>
        <w:ind w:left="2" w:right="29"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2.评审标准：详见《磋商文件》附件1.《评分细则》</w:t>
      </w:r>
      <w:r/>
    </w:p>
    <w:p>
      <w:pPr>
        <w:pStyle w:val="1082"/>
        <w:ind w:left="2" w:right="29"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十六、磋商过程中可能实质性变动的内容：在磋商过程中，磋商小组可以根据《磋商文件》和磋商情况实质性变动采购需求中的技术、服务要求以及合同草案条款。</w:t>
      </w:r>
      <w:r/>
    </w:p>
    <w:p>
      <w:pPr>
        <w:pStyle w:val="1082"/>
        <w:ind w:left="2" w:right="29"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82"/>
        <w:ind w:right="29"/>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ind w:left="2" w:right="29" w:firstLine="480"/>
        <w:jc w:val="center"/>
        <w:spacing w:beforeAutospacing="0" w:afterAutospacing="0" w:line="40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第五章 确定成交供应商及合同签订等</w:t>
      </w:r>
      <w:r/>
    </w:p>
    <w:p>
      <w:pPr>
        <w:pStyle w:val="1082"/>
        <w:ind w:left="2" w:right="29" w:firstLine="480"/>
        <w:jc w:val="center"/>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ind w:left="2" w:right="29"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082"/>
        <w:ind w:left="2" w:right="29"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ind w:firstLine="480"/>
        <w:jc w:val="left"/>
        <w:spacing w:beforeAutospacing="0" w:afterAutospacing="0" w:line="40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十九、采购人与成交供应商应当在成交通知书发出之日起30日内，按照《磋商文件》确定的合同文本以及采购标的、规格型号、采购金额、采购数量、技术和服务要求等事项签订政府采购合同。</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pStyle w:val="1082"/>
        <w:ind w:firstLine="360"/>
        <w:jc w:val="left"/>
        <w:spacing w:beforeAutospacing="0" w:afterAutospacing="0" w:line="40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ind w:firstLine="480"/>
        <w:jc w:val="left"/>
        <w:spacing w:beforeAutospacing="0" w:afterAutospacing="0" w:line="400" w:lineRule="exact"/>
        <w:widowControl/>
        <w:rPr>
          <w:rFonts w:hint="eastAsia" w:ascii="仿宋" w:hAnsi="仿宋" w:eastAsia="仿宋" w:cs="仿宋"/>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二十、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1082"/>
        <w:ind w:firstLine="480"/>
        <w:jc w:val="center"/>
        <w:spacing w:beforeAutospacing="0" w:afterAutospacing="0" w:line="400" w:lineRule="exact"/>
        <w:widowControl/>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第六章 磋商文件的澄清或者修改</w:t>
      </w:r>
      <w:r/>
    </w:p>
    <w:p>
      <w:pPr>
        <w:pStyle w:val="1082"/>
        <w:ind w:firstLine="480"/>
        <w:jc w:val="left"/>
        <w:spacing w:beforeAutospacing="0" w:afterAutospacing="0" w:line="40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ind w:firstLine="480"/>
        <w:jc w:val="left"/>
        <w:spacing w:beforeAutospacing="0" w:afterAutospacing="0" w:line="40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二十一、《磋商文件》的澄清或者修改</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更正公告”的形式通知所有获取《磋商文件》的供应商。发布本项目的“更正公告”后采购代理机构已尽通知义务。敬请各所有获取《磋商文件》的供应商关注本项目的“更正公告”，否则，将自行承担相应的风险。</w:t>
      </w:r>
      <w:r/>
    </w:p>
    <w:p>
      <w:pPr>
        <w:pStyle w:val="1082"/>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ind w:firstLine="480"/>
        <w:jc w:val="center"/>
        <w:spacing w:beforeAutospacing="0" w:afterAutospacing="0" w:line="400" w:lineRule="exact"/>
        <w:widowControl/>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第七章 询问和质疑</w:t>
      </w:r>
      <w:r/>
    </w:p>
    <w:p>
      <w:pPr>
        <w:pStyle w:val="1082"/>
        <w:ind w:firstLine="480"/>
        <w:jc w:val="center"/>
        <w:spacing w:beforeAutospacing="0" w:afterAutospacing="0" w:line="40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ind w:firstLine="480"/>
        <w:jc w:val="left"/>
        <w:spacing w:beforeAutospacing="0" w:afterAutospacing="0" w:line="40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二十二、询问和质疑</w:t>
      </w:r>
      <w:r/>
    </w:p>
    <w:p>
      <w:pPr>
        <w:pStyle w:val="1082"/>
        <w:ind w:firstLine="480"/>
        <w:jc w:val="left"/>
        <w:spacing w:beforeAutospacing="0" w:afterAutospacing="0" w:line="40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1.根据</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泾清项目管理有限公司</w:t>
      </w:r>
      <w:r>
        <w:rPr>
          <w:rFonts w:hint="eastAsia" w:ascii="仿宋" w:hAnsi="仿宋" w:eastAsia="仿宋" w:cs="仿宋"/>
          <w:color w:val="000000" w:themeColor="text1"/>
          <w:sz w:val="24"/>
          <w:szCs w:val="24"/>
          <w:highlight w:val="none"/>
          <w14:textFill>
            <w14:solidFill>
              <w14:schemeClr w14:val="tx1"/>
            </w14:solidFill>
          </w14:textFill>
        </w:rPr>
        <w:t xml:space="preserve">与</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徐州经济技术开发区综合行政执法局</w:t>
      </w:r>
      <w:r>
        <w:rPr>
          <w:rFonts w:hint="eastAsia" w:ascii="仿宋" w:hAnsi="仿宋" w:eastAsia="仿宋" w:cs="仿宋"/>
          <w:color w:val="000000" w:themeColor="text1"/>
          <w:sz w:val="24"/>
          <w:szCs w:val="24"/>
          <w:highlight w:val="none"/>
          <w14:textFill>
            <w14:solidFill>
              <w14:schemeClr w14:val="tx1"/>
            </w14:solidFill>
          </w14:textFill>
        </w:rPr>
        <w:t xml:space="preserve">（采购人）签订的本采购项目的《委托代理协议》，供应商对政府采购活动事项有疑问的，向</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徐州经济技术开发区综合行政执法局</w:t>
      </w:r>
      <w:r>
        <w:rPr>
          <w:rFonts w:hint="eastAsia" w:ascii="仿宋" w:hAnsi="仿宋" w:eastAsia="仿宋" w:cs="仿宋"/>
          <w:color w:val="000000" w:themeColor="text1"/>
          <w:sz w:val="24"/>
          <w:szCs w:val="24"/>
          <w:highlight w:val="none"/>
          <w14:textFill>
            <w14:solidFill>
              <w14:schemeClr w14:val="tx1"/>
            </w14:solidFill>
          </w14:textFill>
        </w:rPr>
        <w:t xml:space="preserve">（采购人）或代理机构提出询问；供应商认为采购文件、采购过程和中标、成交结果使自己的权益受到损害的，可以在知道或者应知其权益受到损害之日起七个工作日内，以书面形式向</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徐州经济技术开发区综合行政执法局</w:t>
      </w:r>
      <w:r>
        <w:rPr>
          <w:rFonts w:hint="eastAsia" w:ascii="仿宋" w:hAnsi="仿宋" w:eastAsia="仿宋" w:cs="仿宋"/>
          <w:color w:val="000000" w:themeColor="text1"/>
          <w:sz w:val="24"/>
          <w:szCs w:val="24"/>
          <w:highlight w:val="none"/>
          <w14:textFill>
            <w14:solidFill>
              <w14:schemeClr w14:val="tx1"/>
            </w14:solidFill>
          </w14:textFill>
        </w:rPr>
        <w:t xml:space="preserve">（采购人）或代理机构提出质疑。询问和质疑由</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徐州经济技术开发区综合行政执法局</w:t>
      </w:r>
      <w:r>
        <w:rPr>
          <w:rFonts w:hint="eastAsia" w:ascii="仿宋" w:hAnsi="仿宋" w:eastAsia="仿宋" w:cs="仿宋"/>
          <w:color w:val="000000" w:themeColor="text1"/>
          <w:sz w:val="24"/>
          <w:szCs w:val="24"/>
          <w:highlight w:val="none"/>
          <w14:textFill>
            <w14:solidFill>
              <w14:schemeClr w14:val="tx1"/>
            </w14:solidFill>
          </w14:textFill>
        </w:rPr>
        <w:t xml:space="preserve">（采购人）或代理机构依法处理。</w:t>
      </w:r>
      <w:r/>
    </w:p>
    <w:p>
      <w:pPr>
        <w:pStyle w:val="1082"/>
        <w:ind w:firstLine="480"/>
        <w:jc w:val="left"/>
        <w:spacing w:beforeAutospacing="0" w:afterAutospacing="0" w:line="400" w:lineRule="exac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2.供应商在法定质疑期内一次性提出针对同一采购程序环节的质疑。</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3.质疑函</w:t>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接收质疑函的方式：供应商直接送交或供应商通过EMS邮寄。</w:t>
      </w:r>
      <w:r/>
    </w:p>
    <w:p>
      <w:pPr>
        <w:pStyle w:val="1082"/>
        <w:ind w:firstLine="480"/>
        <w:jc w:val="left"/>
        <w:spacing w:beforeAutospacing="0" w:afterAutospacing="0" w:line="400" w:lineRule="exact"/>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联系部门：</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泾清项目管理有限公司</w:t>
      </w:r>
      <w:r/>
    </w:p>
    <w:p>
      <w:pPr>
        <w:pStyle w:val="1082"/>
        <w:ind w:firstLine="480"/>
        <w:jc w:val="left"/>
        <w:spacing w:beforeAutospacing="0" w:afterAutospacing="0" w:line="400" w:lineRule="exact"/>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13225272323</w:t>
      </w:r>
      <w:r/>
    </w:p>
    <w:p>
      <w:pPr>
        <w:pStyle w:val="1082"/>
        <w:ind w:firstLine="480"/>
        <w:jc w:val="left"/>
        <w:spacing w:beforeAutospacing="0" w:afterAutospacing="0" w:line="400" w:lineRule="exact"/>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通讯地址：</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徐州市云龙区绿地缤纷城1号楼1602室</w:t>
      </w:r>
      <w:r/>
    </w:p>
    <w:p>
      <w:pPr>
        <w:pStyle w:val="1082"/>
        <w:ind w:firstLine="480"/>
        <w:jc w:val="left"/>
        <w:spacing w:beforeAutospacing="0" w:afterAutospacing="0" w:line="400" w:lineRule="exact"/>
        <w:widowControl/>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二十三、其他</w:t>
      </w:r>
      <w:r/>
    </w:p>
    <w:p>
      <w:pPr>
        <w:pStyle w:val="1082"/>
        <w:numPr>
          <w:ilvl w:val="0"/>
          <w:numId w:val="2"/>
        </w:numPr>
        <w:ind w:firstLine="482"/>
        <w:jc w:val="left"/>
        <w:spacing w:beforeAutospacing="0" w:afterAutospacing="0" w:line="400" w:lineRule="exact"/>
        <w:widowControl/>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代理服务费由成交人向采购代理机构支付，收取标准见附件。</w:t>
      </w:r>
      <w:r/>
    </w:p>
    <w:p>
      <w:pPr>
        <w:pStyle w:val="1085"/>
        <w:ind w:firstLine="482"/>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r>
      <w:r/>
    </w:p>
    <w:p>
      <w:pPr>
        <w:pStyle w:val="1085"/>
        <w:ind w:firstLine="482"/>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 xml:space="preserve">2.成交结果在徐州政府采购网上公布。</w:t>
      </w:r>
      <w:r/>
    </w:p>
    <w:p>
      <w:pPr>
        <w:pStyle w:val="1085"/>
        <w:rPr>
          <w:rFonts w:hint="default"/>
          <w:highlight w:val="none"/>
          <w:lang w:val="en-US" w:eastAsia="zh-CN"/>
        </w:rPr>
      </w:pPr>
      <w:r>
        <w:rPr>
          <w:rFonts w:hint="default"/>
          <w:highlight w:val="none"/>
          <w:lang w:val="en-US" w:eastAsia="zh-CN"/>
        </w:rPr>
      </w:r>
      <w:r/>
    </w:p>
    <w:p>
      <w:pPr>
        <w:pStyle w:val="1082"/>
        <w:ind w:firstLine="480"/>
        <w:spacing w:beforeAutospacing="0" w:afterAutospacing="0" w:line="40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p>
    <w:p>
      <w:pPr>
        <w:pStyle w:val="1085"/>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r>
      <w:r/>
    </w:p>
    <w:p>
      <w:pPr>
        <w:pStyle w:val="1086"/>
        <w:rPr>
          <w:rFonts w:hint="default"/>
          <w:highlight w:val="none"/>
          <w:lang w:val="en-US" w:eastAsia="zh-CN"/>
        </w:rPr>
      </w:pPr>
      <w:r>
        <w:rPr>
          <w:rFonts w:hint="default"/>
          <w:highlight w:val="none"/>
          <w:lang w:val="en-US" w:eastAsia="zh-CN"/>
        </w:rPr>
      </w:r>
      <w:r/>
    </w:p>
    <w:p>
      <w:pPr>
        <w:pStyle w:val="1082"/>
        <w:numPr>
          <w:ilvl w:val="0"/>
          <w:numId w:val="3"/>
        </w:numPr>
        <w:ind w:firstLine="480"/>
        <w:jc w:val="center"/>
        <w:spacing w:beforeAutospacing="0" w:afterAutospacing="0" w:line="40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联系方式</w:t>
      </w:r>
      <w:r/>
    </w:p>
    <w:p>
      <w:pPr>
        <w:pStyle w:val="1082"/>
        <w:ind w:firstLine="480"/>
        <w:jc w:val="left"/>
        <w:spacing w:beforeAutospacing="0" w:afterAutospacing="0" w:line="400" w:lineRule="exact"/>
        <w:rPr>
          <w:rFonts w:hint="eastAsia"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1.采购人信息</w:t>
      </w:r>
      <w:r/>
    </w:p>
    <w:p>
      <w:pPr>
        <w:pStyle w:val="1082"/>
        <w:ind w:firstLine="480"/>
        <w:jc w:val="left"/>
        <w:spacing w:beforeAutospacing="0" w:afterAutospacing="0" w:line="400" w:lineRule="exact"/>
        <w:rPr>
          <w:rFonts w:hint="eastAsia"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采购人：徐州经济技术开发区综合行政执法局</w:t>
      </w:r>
      <w:r/>
    </w:p>
    <w:p>
      <w:pPr>
        <w:pStyle w:val="1082"/>
        <w:ind w:firstLine="480"/>
        <w:jc w:val="left"/>
        <w:spacing w:beforeAutospacing="0" w:afterAutospacing="0" w:line="400" w:lineRule="exact"/>
        <w:rPr>
          <w:rFonts w:hint="default"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联系人：秦磊</w:t>
      </w:r>
      <w:r/>
    </w:p>
    <w:p>
      <w:pPr>
        <w:pStyle w:val="1082"/>
        <w:ind w:firstLine="480"/>
        <w:jc w:val="left"/>
        <w:spacing w:beforeAutospacing="0" w:afterAutospacing="0" w:line="400" w:lineRule="exact"/>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联系电话：18952267332                                                                                                                                                                                                                                   </w:t>
      </w:r>
      <w:r/>
    </w:p>
    <w:p>
      <w:pPr>
        <w:pStyle w:val="1082"/>
        <w:ind w:firstLine="480"/>
        <w:jc w:val="left"/>
        <w:spacing w:beforeAutospacing="0" w:afterAutospacing="0" w:line="400" w:lineRule="exact"/>
        <w:rPr>
          <w:rFonts w:hint="default"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联系地址：</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徐州经济技术开发区徐海路 9 号‌</w:t>
      </w:r>
      <w:r/>
    </w:p>
    <w:p>
      <w:pPr>
        <w:pStyle w:val="1082"/>
        <w:ind w:firstLine="480"/>
        <w:jc w:val="left"/>
        <w:spacing w:beforeAutospacing="0" w:afterAutospacing="0" w:line="400" w:lineRule="exact"/>
        <w:rPr>
          <w:rFonts w:hint="eastAsia"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2.采购代理机构信息</w:t>
      </w:r>
      <w:r/>
    </w:p>
    <w:p>
      <w:pPr>
        <w:pStyle w:val="1082"/>
        <w:ind w:firstLine="480"/>
        <w:jc w:val="left"/>
        <w:spacing w:beforeAutospacing="0" w:afterAutospacing="0" w:line="400" w:lineRule="exact"/>
        <w:rPr>
          <w:rFonts w:hint="eastAsia"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名    称：</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泾清项目管理有限公司</w:t>
      </w:r>
      <w:r/>
    </w:p>
    <w:p>
      <w:pPr>
        <w:pStyle w:val="1082"/>
        <w:ind w:firstLine="480"/>
        <w:jc w:val="left"/>
        <w:spacing w:beforeAutospacing="0" w:afterAutospacing="0" w:line="400" w:lineRule="exact"/>
        <w:rPr>
          <w:rFonts w:hint="eastAsia"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地　　址：</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徐州市云龙区绿地缤纷城1号楼1602室</w:t>
      </w:r>
      <w:r/>
    </w:p>
    <w:p>
      <w:pPr>
        <w:pStyle w:val="1082"/>
        <w:ind w:firstLine="480"/>
        <w:jc w:val="left"/>
        <w:spacing w:beforeAutospacing="0" w:afterAutospacing="0" w:line="400" w:lineRule="exact"/>
        <w:rPr>
          <w:rFonts w:hint="eastAsia"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联系人：</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胡澍</w:t>
      </w:r>
      <w:r/>
    </w:p>
    <w:p>
      <w:pPr>
        <w:pStyle w:val="1082"/>
        <w:ind w:firstLine="480"/>
        <w:jc w:val="left"/>
        <w:spacing w:beforeAutospacing="0" w:afterAutospacing="0" w:line="400" w:lineRule="exact"/>
        <w:rPr>
          <w:rFonts w:hint="eastAsia" w:ascii="仿宋" w:hAnsi="仿宋" w:eastAsia="仿宋" w:cs="仿宋"/>
          <w:bCs/>
          <w:color w:val="000000" w:themeColor="text1"/>
          <w:sz w:val="24"/>
          <w:szCs w:val="24"/>
          <w:highlight w:val="none"/>
          <w:lang w:eastAsia="zh-CN"/>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联系方式：</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13225272323</w:t>
      </w:r>
      <w:r/>
    </w:p>
    <w:p>
      <w:pPr>
        <w:pStyle w:val="1082"/>
        <w:ind w:firstLine="480"/>
        <w:jc w:val="center"/>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ind w:firstLine="480"/>
        <w:jc w:val="center"/>
        <w:spacing w:beforeAutospacing="0" w:afterAutospacing="0" w:line="40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r>
      <w:r/>
    </w:p>
    <w:p>
      <w:pPr>
        <w:pStyle w:val="1082"/>
        <w:ind w:firstLine="480"/>
        <w:jc w:val="center"/>
        <w:spacing w:beforeAutospacing="0" w:afterAutospacing="0" w:line="400" w:lineRule="exact"/>
        <w:rPr>
          <w:rFonts w:hint="eastAsia" w:ascii="仿宋" w:hAnsi="仿宋" w:eastAsia="仿宋" w:cs="仿宋"/>
          <w:b/>
          <w:bCs/>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r>
      <w:r>
        <w:rPr>
          <w:rFonts w:hint="eastAsia" w:ascii="仿宋" w:hAnsi="仿宋" w:eastAsia="仿宋" w:cs="仿宋"/>
          <w:b/>
          <w:bCs/>
          <w:color w:val="000000" w:themeColor="text1"/>
          <w:sz w:val="30"/>
          <w:szCs w:val="30"/>
          <w:highlight w:val="none"/>
          <w14:textFill>
            <w14:solidFill>
              <w14:schemeClr w14:val="tx1"/>
            </w14:solidFill>
          </w14:textFill>
        </w:rPr>
      </w:r>
      <w:r/>
    </w:p>
    <w:p>
      <w:pPr>
        <w:pStyle w:val="1082"/>
        <w:ind w:firstLine="480"/>
        <w:jc w:val="center"/>
        <w:spacing w:beforeAutospacing="0" w:afterAutospacing="0" w:line="400" w:lineRule="exact"/>
        <w:rPr>
          <w:rFonts w:hint="eastAsia" w:ascii="仿宋" w:hAnsi="仿宋" w:eastAsia="仿宋" w:cs="仿宋"/>
          <w:b/>
          <w:bCs/>
          <w:sz w:val="30"/>
          <w:szCs w:val="30"/>
          <w:highlight w:val="none"/>
          <w14:textFill>
            <w14:solidFill>
              <w14:schemeClr w14:val="tx1"/>
            </w14:solidFill>
          </w14:textFill>
        </w:rPr>
      </w:pPr>
      <w:r>
        <w:rPr>
          <w:rFonts w:hint="eastAsia" w:ascii="仿宋" w:hAnsi="仿宋" w:eastAsia="仿宋" w:cs="仿宋"/>
          <w:b/>
          <w:bCs/>
          <w:sz w:val="30"/>
          <w:szCs w:val="30"/>
          <w:highlight w:val="none"/>
          <w14:textFill>
            <w14:solidFill>
              <w14:schemeClr w14:val="tx1"/>
            </w14:solidFill>
          </w14:textFill>
        </w:rPr>
      </w:r>
      <w:r>
        <w:rPr>
          <w:rFonts w:hint="eastAsia" w:ascii="仿宋" w:hAnsi="仿宋" w:eastAsia="仿宋" w:cs="仿宋"/>
          <w:b/>
          <w:bCs/>
          <w:sz w:val="30"/>
          <w:szCs w:val="30"/>
          <w:highlight w:val="none"/>
          <w14:textFill>
            <w14:solidFill>
              <w14:schemeClr w14:val="tx1"/>
            </w14:solidFill>
          </w14:textFill>
        </w:rPr>
      </w:r>
      <w:r/>
    </w:p>
    <w:p>
      <w:pPr>
        <w:pStyle w:val="1082"/>
        <w:ind w:firstLine="480"/>
        <w:jc w:val="center"/>
        <w:spacing w:beforeAutospacing="0" w:afterAutospacing="0" w:line="400" w:lineRule="exact"/>
        <w:rPr>
          <w:rFonts w:hint="eastAsia" w:ascii="仿宋" w:hAnsi="仿宋" w:eastAsia="仿宋" w:cs="仿宋"/>
          <w:b/>
          <w:bCs/>
          <w:sz w:val="30"/>
          <w:szCs w:val="30"/>
          <w:highlight w:val="none"/>
          <w14:textFill>
            <w14:solidFill>
              <w14:schemeClr w14:val="tx1"/>
            </w14:solidFill>
          </w14:textFill>
        </w:rPr>
      </w:pPr>
      <w:r>
        <w:rPr>
          <w:rFonts w:hint="eastAsia" w:ascii="仿宋" w:hAnsi="仿宋" w:eastAsia="仿宋" w:cs="仿宋"/>
          <w:b/>
          <w:bCs/>
          <w:sz w:val="30"/>
          <w:szCs w:val="30"/>
          <w:highlight w:val="none"/>
          <w14:textFill>
            <w14:solidFill>
              <w14:schemeClr w14:val="tx1"/>
            </w14:solidFill>
          </w14:textFill>
        </w:rPr>
      </w:r>
      <w:r>
        <w:rPr>
          <w:rFonts w:hint="eastAsia" w:ascii="仿宋" w:hAnsi="仿宋" w:eastAsia="仿宋" w:cs="仿宋"/>
          <w:b/>
          <w:bCs/>
          <w:sz w:val="30"/>
          <w:szCs w:val="30"/>
          <w:highlight w:val="none"/>
          <w14:textFill>
            <w14:solidFill>
              <w14:schemeClr w14:val="tx1"/>
            </w14:solidFill>
          </w14:textFill>
        </w:rPr>
      </w:r>
      <w:r/>
    </w:p>
    <w:p>
      <w:pPr>
        <w:pStyle w:val="1082"/>
        <w:ind w:firstLine="480"/>
        <w:jc w:val="center"/>
        <w:spacing w:beforeAutospacing="0" w:afterAutospacing="0" w:line="400" w:lineRule="exact"/>
        <w:rPr>
          <w:rFonts w:hint="eastAsia" w:ascii="仿宋" w:hAnsi="仿宋" w:eastAsia="仿宋" w:cs="仿宋"/>
          <w:b/>
          <w:bCs/>
          <w:sz w:val="30"/>
          <w:szCs w:val="30"/>
          <w:highlight w:val="none"/>
          <w14:textFill>
            <w14:solidFill>
              <w14:schemeClr w14:val="tx1"/>
            </w14:solidFill>
          </w14:textFill>
        </w:rPr>
      </w:pPr>
      <w:r>
        <w:rPr>
          <w:rFonts w:hint="eastAsia" w:ascii="仿宋" w:hAnsi="仿宋" w:eastAsia="仿宋" w:cs="仿宋"/>
          <w:b/>
          <w:bCs/>
          <w:sz w:val="30"/>
          <w:szCs w:val="30"/>
          <w:highlight w:val="none"/>
          <w14:textFill>
            <w14:solidFill>
              <w14:schemeClr w14:val="tx1"/>
            </w14:solidFill>
          </w14:textFill>
        </w:rPr>
      </w:r>
      <w:r>
        <w:rPr>
          <w:rFonts w:hint="eastAsia" w:ascii="仿宋" w:hAnsi="仿宋" w:eastAsia="仿宋" w:cs="仿宋"/>
          <w:b/>
          <w:bCs/>
          <w:sz w:val="30"/>
          <w:szCs w:val="30"/>
          <w:highlight w:val="none"/>
          <w14:textFill>
            <w14:solidFill>
              <w14:schemeClr w14:val="tx1"/>
            </w14:solidFill>
          </w14:textFill>
        </w:rPr>
      </w:r>
      <w:r/>
    </w:p>
    <w:p>
      <w:pPr>
        <w:pStyle w:val="1082"/>
        <w:ind w:firstLine="480"/>
        <w:jc w:val="center"/>
        <w:spacing w:beforeAutospacing="0" w:afterAutospacing="0" w:line="400" w:lineRule="exact"/>
        <w:rPr>
          <w:rFonts w:hint="eastAsia" w:ascii="仿宋" w:hAnsi="仿宋" w:eastAsia="仿宋" w:cs="仿宋"/>
          <w:b/>
          <w:bCs/>
          <w:sz w:val="30"/>
          <w:szCs w:val="30"/>
          <w:highlight w:val="none"/>
          <w14:textFill>
            <w14:solidFill>
              <w14:schemeClr w14:val="tx1"/>
            </w14:solidFill>
          </w14:textFill>
        </w:rPr>
      </w:pPr>
      <w:r>
        <w:rPr>
          <w:rFonts w:hint="eastAsia" w:ascii="仿宋" w:hAnsi="仿宋" w:eastAsia="仿宋" w:cs="仿宋"/>
          <w:b/>
          <w:bCs/>
          <w:sz w:val="30"/>
          <w:szCs w:val="30"/>
          <w:highlight w:val="none"/>
          <w14:textFill>
            <w14:solidFill>
              <w14:schemeClr w14:val="tx1"/>
            </w14:solidFill>
          </w14:textFill>
        </w:rPr>
      </w:r>
      <w:r>
        <w:rPr>
          <w:rFonts w:hint="eastAsia" w:ascii="仿宋" w:hAnsi="仿宋" w:eastAsia="仿宋" w:cs="仿宋"/>
          <w:b/>
          <w:bCs/>
          <w:sz w:val="30"/>
          <w:szCs w:val="30"/>
          <w:highlight w:val="none"/>
          <w14:textFill>
            <w14:solidFill>
              <w14:schemeClr w14:val="tx1"/>
            </w14:solidFill>
          </w14:textFill>
        </w:rPr>
      </w:r>
      <w:r/>
    </w:p>
    <w:p>
      <w:pPr>
        <w:pStyle w:val="1082"/>
        <w:ind w:firstLine="480"/>
        <w:jc w:val="center"/>
        <w:spacing w:beforeAutospacing="0" w:afterAutospacing="0" w:line="400" w:lineRule="exact"/>
        <w:rPr>
          <w:rFonts w:hint="eastAsia" w:ascii="仿宋" w:hAnsi="仿宋" w:eastAsia="仿宋" w:cs="仿宋"/>
          <w:b/>
          <w:bCs/>
          <w:sz w:val="30"/>
          <w:szCs w:val="30"/>
          <w:highlight w:val="none"/>
          <w14:textFill>
            <w14:solidFill>
              <w14:schemeClr w14:val="tx1"/>
            </w14:solidFill>
          </w14:textFill>
        </w:rPr>
      </w:pPr>
      <w:r>
        <w:rPr>
          <w:rFonts w:hint="eastAsia" w:ascii="仿宋" w:hAnsi="仿宋" w:eastAsia="仿宋" w:cs="仿宋"/>
          <w:b/>
          <w:bCs/>
          <w:sz w:val="30"/>
          <w:szCs w:val="30"/>
          <w:highlight w:val="none"/>
          <w14:textFill>
            <w14:solidFill>
              <w14:schemeClr w14:val="tx1"/>
            </w14:solidFill>
          </w14:textFill>
        </w:rPr>
      </w:r>
      <w:r>
        <w:rPr>
          <w:rFonts w:hint="eastAsia" w:ascii="仿宋" w:hAnsi="仿宋" w:eastAsia="仿宋" w:cs="仿宋"/>
          <w:b/>
          <w:bCs/>
          <w:sz w:val="30"/>
          <w:szCs w:val="30"/>
          <w:highlight w:val="none"/>
          <w14:textFill>
            <w14:solidFill>
              <w14:schemeClr w14:val="tx1"/>
            </w14:solidFill>
          </w14:textFill>
        </w:rPr>
      </w:r>
      <w:r/>
    </w:p>
    <w:p>
      <w:pPr>
        <w:pStyle w:val="1082"/>
        <w:ind w:firstLine="480"/>
        <w:jc w:val="center"/>
        <w:spacing w:beforeAutospacing="0" w:afterAutospacing="0" w:line="400" w:lineRule="exact"/>
        <w:rPr>
          <w:rFonts w:hint="eastAsia" w:ascii="仿宋" w:hAnsi="仿宋" w:eastAsia="仿宋" w:cs="仿宋"/>
          <w:b/>
          <w:bCs/>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r>
      <w:r/>
    </w:p>
    <w:p>
      <w:pPr>
        <w:pStyle w:val="1082"/>
        <w:ind w:firstLine="480"/>
        <w:jc w:val="center"/>
        <w:spacing w:beforeAutospacing="0" w:afterAutospacing="0" w:line="400" w:lineRule="exac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第九章 附件</w:t>
      </w:r>
      <w:r/>
    </w:p>
    <w:p>
      <w:pPr>
        <w:pStyle w:val="1082"/>
        <w:ind w:firstLine="492"/>
        <w:jc w:val="center"/>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ind w:firstLine="492"/>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二十</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四</w:t>
      </w:r>
      <w:r>
        <w:rPr>
          <w:rFonts w:hint="eastAsia" w:ascii="仿宋" w:hAnsi="仿宋" w:eastAsia="仿宋" w:cs="仿宋"/>
          <w:color w:val="000000" w:themeColor="text1"/>
          <w:sz w:val="24"/>
          <w:szCs w:val="24"/>
          <w:highlight w:val="none"/>
          <w14:textFill>
            <w14:solidFill>
              <w14:schemeClr w14:val="tx1"/>
            </w14:solidFill>
          </w14:textFill>
        </w:rPr>
        <w:t xml:space="preserve">、附件：</w:t>
      </w:r>
      <w:r/>
    </w:p>
    <w:p>
      <w:pPr>
        <w:pStyle w:val="1082"/>
        <w:ind w:firstLine="972"/>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1.《评分细则》</w:t>
      </w:r>
      <w:r/>
    </w:p>
    <w:p>
      <w:pPr>
        <w:pStyle w:val="1082"/>
        <w:ind w:firstLine="972"/>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2.《项目要求（采购需求）》</w:t>
      </w:r>
      <w:r/>
    </w:p>
    <w:p>
      <w:pPr>
        <w:pStyle w:val="1082"/>
        <w:ind w:firstLine="972"/>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3.《磋商报价表》</w:t>
      </w:r>
      <w:r/>
    </w:p>
    <w:p>
      <w:pPr>
        <w:pStyle w:val="1082"/>
        <w:ind w:firstLine="972"/>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4.《分项价格表》</w:t>
      </w:r>
      <w:r/>
    </w:p>
    <w:p>
      <w:pPr>
        <w:pStyle w:val="1082"/>
        <w:ind w:firstLine="972"/>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5.《偏离表》</w:t>
      </w:r>
      <w:r/>
    </w:p>
    <w:p>
      <w:pPr>
        <w:pStyle w:val="1082"/>
        <w:ind w:firstLine="972"/>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6.《合同草案条款》</w:t>
      </w:r>
      <w:r/>
    </w:p>
    <w:p>
      <w:pPr>
        <w:pStyle w:val="1082"/>
        <w:ind w:firstLine="972"/>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7.《承诺书》</w:t>
      </w:r>
      <w:r/>
    </w:p>
    <w:p>
      <w:pPr>
        <w:pStyle w:val="1082"/>
        <w:ind w:firstLine="972"/>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8.《授权委托书》</w:t>
      </w:r>
      <w:r/>
    </w:p>
    <w:p>
      <w:pPr>
        <w:pStyle w:val="1082"/>
        <w:ind w:firstLine="972"/>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9.《中小企业声明函》</w:t>
      </w:r>
      <w:r/>
    </w:p>
    <w:p>
      <w:pPr>
        <w:pStyle w:val="1082"/>
        <w:ind w:firstLine="972"/>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10.《供应商参加政府采购活动前3年内在经营活动中没有重大违法记录的书面声明》</w:t>
      </w:r>
      <w:r/>
    </w:p>
    <w:p>
      <w:pPr>
        <w:pStyle w:val="1082"/>
        <w:ind w:firstLine="972"/>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11.《残疾人福利性单位声明函》</w:t>
      </w:r>
      <w:r/>
    </w:p>
    <w:p>
      <w:pPr>
        <w:pStyle w:val="1082"/>
        <w:ind w:firstLine="972"/>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12.《具备履行合同所必需的设备和专业技术能力的书面声明》</w:t>
      </w:r>
      <w:r/>
    </w:p>
    <w:p>
      <w:pPr>
        <w:pStyle w:val="1251"/>
        <w:ind w:right="42" w:firstLine="960"/>
        <w:jc w:val="both"/>
        <w:spacing w:before="0" w:beforeAutospacing="0" w:after="0" w:afterAutospacing="0" w:line="440" w:lineRule="exact"/>
        <w:rPr>
          <w:rFonts w:hint="eastAsia" w:ascii="仿宋" w:hAnsi="仿宋" w:eastAsia="仿宋" w:cs="仿宋"/>
          <w:color w:val="000000" w:themeColor="text1"/>
          <w:sz w:val="24"/>
          <w:szCs w:val="24"/>
          <w:highlight w:val="none"/>
          <w14:textFill>
            <w14:solidFill>
              <w14:schemeClr w14:val="tx1"/>
            </w14:solidFill>
          </w14:textFill>
        </w:rPr>
        <w:outlineLvl w:val="0"/>
      </w:pPr>
      <w:r/>
      <w:bookmarkStart w:id="0" w:name="_Toc19932"/>
      <w:r/>
      <w:bookmarkEnd w:id="0"/>
      <w:r>
        <w:rPr>
          <w:rFonts w:hint="eastAsia" w:ascii="仿宋" w:hAnsi="仿宋" w:eastAsia="仿宋" w:cs="仿宋"/>
          <w:color w:val="000000" w:themeColor="text1"/>
          <w:sz w:val="24"/>
          <w:szCs w:val="24"/>
          <w:highlight w:val="none"/>
          <w14:textFill>
            <w14:solidFill>
              <w14:schemeClr w14:val="tx1"/>
            </w14:solidFill>
          </w14:textFill>
        </w:rPr>
        <w:t xml:space="preserve">13.《预付款保函支付条款》</w:t>
      </w:r>
      <w:r/>
    </w:p>
    <w:p>
      <w:pPr>
        <w:pStyle w:val="1247"/>
        <w:ind w:left="0" w:firstLine="960"/>
        <w:spacing w:beforeAutospacing="0" w:afterAutospacing="0" w:line="44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14.《代理服务费收费标准》</w:t>
      </w:r>
      <w:r/>
    </w:p>
    <w:p>
      <w:pPr>
        <w:pStyle w:val="1082"/>
        <w:ind w:left="660"/>
        <w:spacing w:beforeAutospacing="0" w:afterAutospacing="0"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3"/>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4"/>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5"/>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3"/>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4"/>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5"/>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3"/>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4"/>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5"/>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3"/>
        <w:rPr>
          <w:rFonts w:hint="eastAsia"/>
        </w:rPr>
      </w:pPr>
      <w:r>
        <w:rPr>
          <w:rFonts w:hint="eastAsia"/>
        </w:rPr>
      </w:r>
      <w:r/>
    </w:p>
    <w:p>
      <w:pPr>
        <w:pStyle w:val="1083"/>
        <w:rPr>
          <w:rFonts w:hint="eastAsia"/>
        </w:rPr>
      </w:pPr>
      <w:r>
        <w:rPr>
          <w:rFonts w:hint="eastAsia"/>
        </w:rPr>
      </w:r>
      <w:r/>
    </w:p>
    <w:p>
      <w:pPr>
        <w:pStyle w:val="1082"/>
        <w:jc w:val="center"/>
        <w:spacing w:beforeAutospacing="0" w:afterAutospacing="0" w:line="0" w:lineRule="atLeast"/>
        <w:rPr>
          <w:rFonts w:hint="eastAsia" w:ascii="仿宋" w:hAnsi="仿宋" w:eastAsia="仿宋" w:cs="仿宋"/>
          <w:color w:val="000000" w:themeColor="text1"/>
          <w:sz w:val="30"/>
          <w:szCs w:val="30"/>
          <w:highlight w:val="none"/>
          <w:lang w:val="en-US" w:eastAsia="zh-CN" w:bidi="ar-SA"/>
          <w14:textFill>
            <w14:solidFill>
              <w14:schemeClr w14:val="tx1"/>
            </w14:solidFill>
          </w14:textFill>
        </w:rPr>
      </w:pPr>
      <w:r>
        <w:rPr>
          <w:rFonts w:hint="eastAsia" w:ascii="仿宋" w:hAnsi="仿宋" w:eastAsia="仿宋" w:cs="仿宋"/>
          <w:color w:val="000000" w:themeColor="text1"/>
          <w:sz w:val="30"/>
          <w:szCs w:val="30"/>
          <w:highlight w:val="none"/>
          <w:lang w:val="en-US" w:eastAsia="zh-CN" w:bidi="ar-SA"/>
          <w14:textFill>
            <w14:solidFill>
              <w14:schemeClr w14:val="tx1"/>
            </w14:solidFill>
          </w14:textFill>
        </w:rPr>
        <w:t xml:space="preserve">1.评分细则</w:t>
      </w:r>
      <w:r/>
    </w:p>
    <w:tbl>
      <w:tblPr>
        <w:tblStyle w:val="1034"/>
        <w:tblW w:w="8912" w:type="dxa"/>
        <w:tblInd w:w="-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7" w:type="dxa"/>
          <w:top w:w="17" w:type="dxa"/>
          <w:right w:w="17" w:type="dxa"/>
          <w:bottom w:w="17" w:type="dxa"/>
        </w:tblCellMar>
        <w:tblLook w:val="04A0" w:firstRow="1" w:lastRow="0" w:firstColumn="1" w:lastColumn="0" w:noHBand="0" w:noVBand="1"/>
      </w:tblPr>
      <w:tblGrid>
        <w:gridCol w:w="1137"/>
        <w:gridCol w:w="1113"/>
        <w:gridCol w:w="6662"/>
      </w:tblGrid>
      <w:tr>
        <w:trPr>
          <w:trHeight w:val="546"/>
        </w:trPr>
        <w:tc>
          <w:tcPr>
            <w:gridSpan w:val="2"/>
            <w:tcW w:w="2250" w:type="dxa"/>
            <w:vAlign w:val="center"/>
            <w:textDirection w:val="lrTb"/>
            <w:noWrap w:val="false"/>
          </w:tcPr>
          <w:p>
            <w:pPr>
              <w:pStyle w:val="1066"/>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评审因素</w:t>
            </w:r>
            <w:r/>
          </w:p>
        </w:tc>
        <w:tc>
          <w:tcPr>
            <w:tcW w:w="6662" w:type="dxa"/>
            <w:vAlign w:val="center"/>
            <w:textDirection w:val="lrTb"/>
            <w:noWrap w:val="false"/>
          </w:tcPr>
          <w:p>
            <w:pPr>
              <w:pStyle w:val="1066"/>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评分细则</w:t>
            </w:r>
            <w:r/>
          </w:p>
        </w:tc>
      </w:tr>
      <w:tr>
        <w:trPr>
          <w:trHeight w:val="1357"/>
        </w:trPr>
        <w:tc>
          <w:tcPr>
            <w:tcW w:w="1137" w:type="dxa"/>
            <w:vAlign w:val="center"/>
            <w:textDirection w:val="lrTb"/>
            <w:noWrap w:val="false"/>
          </w:tcPr>
          <w:p>
            <w:pPr>
              <w:pStyle w:val="1066"/>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价格部分</w:t>
            </w:r>
            <w:r/>
          </w:p>
          <w:p>
            <w:pPr>
              <w:pStyle w:val="1066"/>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(20分）</w:t>
            </w:r>
            <w:r/>
          </w:p>
        </w:tc>
        <w:tc>
          <w:tcPr>
            <w:tcW w:w="1113" w:type="dxa"/>
            <w:vAlign w:val="center"/>
            <w:textDirection w:val="lrTb"/>
            <w:noWrap w:val="false"/>
          </w:tcPr>
          <w:p>
            <w:pPr>
              <w:pStyle w:val="1066"/>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价格</w:t>
            </w:r>
            <w:r/>
          </w:p>
          <w:p>
            <w:pPr>
              <w:pStyle w:val="1066"/>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(20分）</w:t>
            </w:r>
            <w:r/>
          </w:p>
        </w:tc>
        <w:tc>
          <w:tcPr>
            <w:tcW w:w="6662" w:type="dxa"/>
            <w:vAlign w:val="center"/>
            <w:textDirection w:val="lrTb"/>
            <w:noWrap w:val="false"/>
          </w:tcPr>
          <w:p>
            <w:pPr>
              <w:pStyle w:val="1273"/>
              <w:ind w:firstLine="0"/>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采用低价优先法计算，即满足磋商文件要求且最后报价最低的响应单位的价格为磋商基准价，其价格分为满分。其他响应单位的价格分统一按照下列公式计算：</w:t>
            </w:r>
            <w:r/>
          </w:p>
          <w:p>
            <w:pP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磋商报价得分=（磋商基准价/最后磋商报价）×20。</w:t>
            </w:r>
            <w:r/>
          </w:p>
        </w:tc>
      </w:tr>
      <w:tr>
        <w:trPr>
          <w:trHeight w:val="1357"/>
        </w:trPr>
        <w:tc>
          <w:tcPr>
            <w:tcW w:w="1137" w:type="dxa"/>
            <w:vAlign w:val="center"/>
            <w:vMerge w:val="restart"/>
            <w:textDirection w:val="lrTb"/>
            <w:noWrap w:val="false"/>
          </w:tcPr>
          <w:p>
            <w:pPr>
              <w:pStyle w:val="1066"/>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商务部分</w:t>
            </w:r>
            <w:r/>
          </w:p>
          <w:p>
            <w:pPr>
              <w:pStyle w:val="1066"/>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（7分）</w:t>
            </w:r>
            <w:r/>
          </w:p>
        </w:tc>
        <w:tc>
          <w:tcPr>
            <w:tcW w:w="1113" w:type="dxa"/>
            <w:vAlign w:val="center"/>
            <w:textDirection w:val="lrTb"/>
            <w:noWrap w:val="false"/>
          </w:tcPr>
          <w:p>
            <w:pPr>
              <w:pStyle w:val="1066"/>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业绩</w:t>
            </w:r>
            <w:r/>
          </w:p>
          <w:p>
            <w:pPr>
              <w:pStyle w:val="1066"/>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（4分）</w:t>
            </w:r>
            <w:r/>
          </w:p>
        </w:tc>
        <w:tc>
          <w:tcPr>
            <w:tcW w:w="6662" w:type="dxa"/>
            <w:vAlign w:val="center"/>
            <w:textDirection w:val="lrTb"/>
            <w:noWrap w:val="false"/>
          </w:tcPr>
          <w:p>
            <w:pPr>
              <w:keepLines w:val="0"/>
              <w:keepNext w:val="0"/>
              <w:pageBreakBefore w:val="0"/>
              <w:spacing w:after="0" w:line="300" w:lineRule="exac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供应商提供自2022年6月1日起（时间以竣工验收时间为准）所承接的项目合同内容与本次项目内容相同或类似的项目，每份得2分；本项最高得4分,最低得0分。（</w:t>
            </w:r>
            <w:r>
              <w:rPr>
                <w:rFonts w:hint="eastAsia" w:ascii="仿宋" w:hAnsi="仿宋" w:eastAsia="仿宋" w:cs="仿宋"/>
                <w:b/>
                <w:bCs/>
                <w:color w:val="000000"/>
                <w:sz w:val="24"/>
                <w:highlight w:val="none"/>
              </w:rPr>
              <w:t xml:space="preserve">以中标通知书或直接发包通知书、施工合同及竣工验收合格证明书为准，三者必须同时具备</w:t>
            </w:r>
            <w:r>
              <w:rPr>
                <w:rFonts w:hint="eastAsia" w:ascii="仿宋" w:hAnsi="仿宋" w:eastAsia="仿宋" w:cs="仿宋"/>
                <w:color w:val="000000"/>
                <w:sz w:val="24"/>
                <w:szCs w:val="24"/>
                <w:highlight w:val="none"/>
                <w:lang w:val="en-US" w:eastAsia="zh-CN" w:bidi="ar-SA"/>
              </w:rPr>
              <w:t xml:space="preserve">）</w:t>
            </w:r>
            <w:r/>
          </w:p>
          <w:p>
            <w:pPr>
              <w:keepLines w:val="0"/>
              <w:keepNext w:val="0"/>
              <w:pageBreakBefore w:val="0"/>
              <w:spacing w:after="0" w:line="300" w:lineRule="exac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注：提供证明材料扫描件加盖供应商电子签章。</w:t>
            </w:r>
            <w:r/>
          </w:p>
        </w:tc>
      </w:tr>
      <w:tr>
        <w:trPr>
          <w:trHeight w:val="1357"/>
        </w:trPr>
        <w:tc>
          <w:tcPr>
            <w:tcW w:w="1137" w:type="dxa"/>
            <w:vAlign w:val="center"/>
            <w:vMerge w:val="continue"/>
            <w:textDirection w:val="lrTb"/>
            <w:noWrap w:val="false"/>
          </w:tcPr>
          <w:p>
            <w:pPr>
              <w:pStyle w:val="1066"/>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113" w:type="dxa"/>
            <w:vAlign w:val="center"/>
            <w:textDirection w:val="lrTb"/>
            <w:noWrap w:val="false"/>
          </w:tcPr>
          <w:p>
            <w:pPr>
              <w:pStyle w:val="1066"/>
              <w:jc w:val="center"/>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人员配备（3分）</w:t>
            </w:r>
            <w:r/>
          </w:p>
        </w:tc>
        <w:tc>
          <w:tcPr>
            <w:tcW w:w="6662" w:type="dxa"/>
            <w:vAlign w:val="center"/>
            <w:textDirection w:val="lrTb"/>
            <w:noWrap w:val="false"/>
          </w:tcPr>
          <w:p>
            <w:pPr>
              <w:keepLines w:val="0"/>
              <w:keepNext w:val="0"/>
              <w:pageBreakBefore w:val="0"/>
              <w:spacing w:after="0" w:line="300" w:lineRule="exac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拟投入本项目部团队中（不包括项目负责人）具有工程类专业中级及以上职称的，每有一人得1分，最高3分。</w:t>
            </w:r>
            <w:r/>
          </w:p>
          <w:p>
            <w:pPr>
              <w:keepLines w:val="0"/>
              <w:keepNext w:val="0"/>
              <w:pageBreakBefore w:val="0"/>
              <w:spacing w:after="0" w:line="300" w:lineRule="exact"/>
              <w:widowControl/>
              <w:rPr>
                <w:rFonts w:hint="default"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注：需同时提供人员职称证书和企业为其缴纳的开标截止时间前六个月内任意一个月的社保证明（不含开标当月），否则不得分。</w:t>
            </w:r>
            <w:r/>
          </w:p>
        </w:tc>
      </w:tr>
      <w:tr>
        <w:trPr>
          <w:trHeight w:val="1594"/>
        </w:trPr>
        <w:tc>
          <w:tcPr>
            <w:tcW w:w="1137" w:type="dxa"/>
            <w:vAlign w:val="center"/>
            <w:vMerge w:val="restart"/>
            <w:textDirection w:val="lrTb"/>
            <w:noWrap w:val="false"/>
          </w:tcPr>
          <w:p>
            <w:pPr>
              <w:pStyle w:val="1066"/>
              <w:jc w:val="center"/>
              <w:rPr>
                <w:rFonts w:hint="eastAsia"/>
                <w:highlight w:val="none"/>
                <w:lang w:val="en-US" w:eastAsia="zh-CN"/>
              </w:rPr>
            </w:pPr>
            <w:r>
              <w:rPr>
                <w:rFonts w:hint="eastAsia" w:ascii="仿宋" w:hAnsi="仿宋" w:eastAsia="仿宋" w:cs="仿宋"/>
                <w:color w:val="000000"/>
                <w:sz w:val="24"/>
                <w:szCs w:val="24"/>
                <w:highlight w:val="none"/>
                <w:lang w:val="en-US" w:eastAsia="zh-CN" w:bidi="ar-SA"/>
              </w:rPr>
              <w:t xml:space="preserve">技术部分</w:t>
            </w:r>
            <w:r/>
          </w:p>
          <w:p>
            <w:pPr>
              <w:pStyle w:val="1066"/>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（73分）</w:t>
            </w:r>
            <w:r/>
          </w:p>
          <w:p>
            <w:pPr>
              <w:pStyle w:val="1066"/>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113" w:type="dxa"/>
            <w:vAlign w:val="center"/>
            <w:textDirection w:val="lrTb"/>
            <w:noWrap w:val="false"/>
          </w:tcPr>
          <w:p>
            <w:pPr>
              <w:pStyle w:val="1069"/>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总体施工方案</w:t>
            </w:r>
            <w:r/>
          </w:p>
          <w:p>
            <w:pPr>
              <w:pStyle w:val="1066"/>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(9分)</w:t>
            </w:r>
            <w:r/>
          </w:p>
        </w:tc>
        <w:tc>
          <w:tcPr>
            <w:tcW w:w="6662" w:type="dxa"/>
            <w:vAlign w:val="center"/>
            <w:textDirection w:val="lrTb"/>
            <w:noWrap w:val="false"/>
          </w:tcPr>
          <w:p>
            <w:pPr>
              <w:pStyle w:val="1069"/>
              <w:jc w:val="both"/>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对各响应文件提供总体施工方案编写的全面性、针对性、可行性等综合评分：</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1.全面性(3分)：全面具体详实得3分；较全面得2分；不全面得 1分。</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2.针对性(3分)：针对性强得3分；针对性较强得2分；针对性不强得1分。</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3.可行性(3分)：符合实际切实可行得3分；基本可行得2分；可行性欠缺得1分；</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4.未提供的得 0 分。</w:t>
            </w:r>
            <w:r/>
          </w:p>
        </w:tc>
      </w:tr>
      <w:tr>
        <w:trPr>
          <w:trHeight w:val="1960"/>
        </w:trPr>
        <w:tc>
          <w:tcPr>
            <w:tcW w:w="1137" w:type="dxa"/>
            <w:vAlign w:val="center"/>
            <w:vMerge w:val="continue"/>
            <w:textDirection w:val="lrTb"/>
            <w:noWrap w:val="false"/>
          </w:tcPr>
          <w:p>
            <w:pPr>
              <w:pStyle w:val="1066"/>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113" w:type="dxa"/>
            <w:vAlign w:val="center"/>
            <w:textDirection w:val="lrTb"/>
            <w:noWrap w:val="false"/>
          </w:tcPr>
          <w:p>
            <w:pPr>
              <w:pStyle w:val="1066"/>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项目管理班子人员管理（9分）</w:t>
            </w:r>
            <w:r/>
          </w:p>
        </w:tc>
        <w:tc>
          <w:tcPr>
            <w:tcW w:w="6662" w:type="dxa"/>
            <w:vAlign w:val="center"/>
            <w:textDirection w:val="lrTb"/>
            <w:noWrap w:val="false"/>
          </w:tcPr>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1.全面性(3分)：全面具体详实得3分；较全面得2分；不全面得 1分。</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2.针对性(3分)：针对性强得3分；针对性较强得2分；针对性不强得1分。</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3.可行性(3分)：符合实际切实可行得3分；基本可行得2分；可行性欠缺得1分；</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4.未提供的得 0 分。</w:t>
            </w:r>
            <w:r/>
          </w:p>
        </w:tc>
      </w:tr>
      <w:tr>
        <w:trPr>
          <w:trHeight w:val="98"/>
        </w:trPr>
        <w:tc>
          <w:tcPr>
            <w:tcW w:w="1137" w:type="dxa"/>
            <w:vAlign w:val="center"/>
            <w:vMerge w:val="continue"/>
            <w:textDirection w:val="lrTb"/>
            <w:noWrap w:val="false"/>
          </w:tcPr>
          <w:p>
            <w:pPr>
              <w:pStyle w:val="1066"/>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113" w:type="dxa"/>
            <w:vAlign w:val="center"/>
            <w:textDirection w:val="lrTb"/>
            <w:noWrap w:val="false"/>
          </w:tcPr>
          <w:p>
            <w:pPr>
              <w:pStyle w:val="1069"/>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安全文明施工保证措施（9分）</w:t>
            </w:r>
            <w:r/>
          </w:p>
        </w:tc>
        <w:tc>
          <w:tcPr>
            <w:tcW w:w="6662" w:type="dxa"/>
            <w:vAlign w:val="center"/>
            <w:textDirection w:val="lrTb"/>
            <w:noWrap w:val="false"/>
          </w:tcPr>
          <w:p>
            <w:pPr>
              <w:pStyle w:val="1069"/>
              <w:jc w:val="both"/>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对各响应文件提供安全文明施工保证措编写的全面性、针对性、可行性等综合评分：</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1.全面性(3分)：全面具体详实得3分；较全面得2分；不全面得 1分。</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2.针对性(3分)：针对性强得3分；针对性较强得2分；针对性不强得1分。</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3.可行性(3分)：符合实际切实可行得3分；基本可行得2分；可行性欠缺得1分；</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4.未提供的得 0 分。</w:t>
            </w:r>
            <w:r/>
          </w:p>
        </w:tc>
      </w:tr>
      <w:tr>
        <w:trPr>
          <w:trHeight w:val="682"/>
        </w:trPr>
        <w:tc>
          <w:tcPr>
            <w:tcW w:w="1137" w:type="dxa"/>
            <w:vAlign w:val="center"/>
            <w:vMerge w:val="continue"/>
            <w:textDirection w:val="lrTb"/>
            <w:noWrap w:val="false"/>
          </w:tcPr>
          <w:p>
            <w:pPr>
              <w:pStyle w:val="1066"/>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113" w:type="dxa"/>
            <w:vAlign w:val="center"/>
            <w:textDirection w:val="lrTb"/>
            <w:noWrap w:val="false"/>
          </w:tcPr>
          <w:p>
            <w:pPr>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pStyle w:val="1069"/>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工程进度计划安排及保证措施</w:t>
            </w:r>
            <w:r/>
          </w:p>
          <w:p>
            <w:pPr>
              <w:pStyle w:val="1069"/>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(10分)</w:t>
            </w:r>
            <w:r/>
          </w:p>
        </w:tc>
        <w:tc>
          <w:tcPr>
            <w:tcW w:w="6662" w:type="dxa"/>
            <w:vAlign w:val="top"/>
            <w:textDirection w:val="lrTb"/>
            <w:noWrap w:val="false"/>
          </w:tcPr>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根据工程进度计划安排及保证措施编写的全面性、针对性以及可行性，进行综合评分。</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1.全面性(4分)：全面具体详实得4分；较全面得 2分；不全面得 1分。</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2.针对性(3分)：针对性强得3分；针对性较强得2分；针对性不强得1分。</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3.可行性(3分)：符合实际切实可行得3分；基本可行得2分；可行性欠缺得1分；</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4.未提供的得 0 分。</w:t>
            </w:r>
            <w:r/>
          </w:p>
        </w:tc>
      </w:tr>
      <w:tr>
        <w:trPr>
          <w:trHeight w:val="90"/>
        </w:trPr>
        <w:tc>
          <w:tcPr>
            <w:tcW w:w="1137" w:type="dxa"/>
            <w:vAlign w:val="center"/>
            <w:vMerge w:val="continue"/>
            <w:textDirection w:val="lrTb"/>
            <w:noWrap w:val="false"/>
          </w:tcPr>
          <w:p>
            <w:pPr>
              <w:pStyle w:val="1066"/>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113" w:type="dxa"/>
            <w:vAlign w:val="center"/>
            <w:textDirection w:val="lrTb"/>
            <w:noWrap w:val="false"/>
          </w:tcPr>
          <w:p>
            <w:pPr>
              <w:pStyle w:val="1066"/>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施工质量保证措施及目标（10分）</w:t>
            </w:r>
            <w:r/>
          </w:p>
        </w:tc>
        <w:tc>
          <w:tcPr>
            <w:tcW w:w="6662" w:type="dxa"/>
            <w:vAlign w:val="center"/>
            <w:textDirection w:val="lrTb"/>
            <w:noWrap w:val="false"/>
          </w:tcPr>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根据施工质量保证措施及目标编写的全面性、针对性以及可行性，进行综合评分。</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1.全面性(4分)：全面具体详实得4分；较全面得 2分；不全面得 1分。</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2.针对性(3分)：针对性强得3分；针对性较强得2分；针对性不强得1分。</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3.可行性(3分)：符合实际切实可行得3分；基本可行得2分；可行性欠缺得1分；</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4.未提供的得 0 分。</w:t>
            </w:r>
            <w:r/>
          </w:p>
        </w:tc>
      </w:tr>
      <w:tr>
        <w:trPr>
          <w:trHeight w:val="0"/>
        </w:trPr>
        <w:tc>
          <w:tcPr>
            <w:tcW w:w="1137" w:type="dxa"/>
            <w:vAlign w:val="center"/>
            <w:vMerge w:val="continue"/>
            <w:textDirection w:val="lrTb"/>
            <w:noWrap w:val="false"/>
          </w:tcPr>
          <w:p>
            <w:pPr>
              <w:pStyle w:val="1066"/>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113" w:type="dxa"/>
            <w:vAlign w:val="center"/>
            <w:textDirection w:val="lrTb"/>
            <w:noWrap w:val="false"/>
          </w:tcPr>
          <w:p>
            <w:pPr>
              <w:pStyle w:val="1066"/>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劳动力、机械设备和材料投入（9分）</w:t>
            </w:r>
            <w:r/>
          </w:p>
        </w:tc>
        <w:tc>
          <w:tcPr>
            <w:tcW w:w="6662" w:type="dxa"/>
            <w:vAlign w:val="center"/>
            <w:textDirection w:val="lrTb"/>
            <w:noWrap w:val="false"/>
          </w:tcPr>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根据供应商提供的劳动力、机械设备和材料投入计划及保证措施编写的全面性、针对性以及可行性，进行综合评分。</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1.全面性(3分)：全面具体详实得3分；较全面得2分；不全面得 1分。</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2.针对性(3分)：针对性强得3分；针对性较强得2分；针对性不强得1分。</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3.可行性(3分)：符合实际切实可行得3分；基本可行得2分；可行性欠缺得1分；</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4.未提供的得 0 分。</w:t>
            </w:r>
            <w:r/>
          </w:p>
        </w:tc>
      </w:tr>
      <w:tr>
        <w:trPr>
          <w:trHeight w:val="555"/>
        </w:trPr>
        <w:tc>
          <w:tcPr>
            <w:tcW w:w="1137" w:type="dxa"/>
            <w:vAlign w:val="center"/>
            <w:vMerge w:val="continue"/>
            <w:textDirection w:val="lrTb"/>
            <w:noWrap w:val="false"/>
          </w:tcPr>
          <w:p>
            <w:pPr>
              <w:pStyle w:val="1066"/>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113" w:type="dxa"/>
            <w:vAlign w:val="center"/>
            <w:textDirection w:val="lrTb"/>
            <w:noWrap w:val="false"/>
          </w:tcPr>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重点部位上的施工组织措施、技术方案</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（10分）</w:t>
            </w:r>
            <w:r/>
          </w:p>
        </w:tc>
        <w:tc>
          <w:tcPr>
            <w:tcW w:w="6662" w:type="dxa"/>
            <w:vAlign w:val="center"/>
            <w:textDirection w:val="lrTb"/>
            <w:noWrap w:val="false"/>
          </w:tcPr>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根据供应商提供的重点部位上的施工组织措施、技术方案编写的全面性、针对性以及可行性，进行综合评分。</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1.全面性(4分)：全面具体详实得4分；较全面得2分；不全面得 1分。</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2.针对性(3分)：针对性强得3分；针对性较强得2分；针对性不强得1分。</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3.可行性(3分)：符合实际切实可行得3分；基本可行得2分；可行性欠缺得1分；</w:t>
            </w:r>
            <w:r/>
          </w:p>
          <w:p>
            <w:pPr>
              <w:keepLines w:val="0"/>
              <w:keepNext w:val="0"/>
              <w:pageBreakBefore w:val="0"/>
              <w:spacing w:after="0" w:line="30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4.未提供的得 0 分。</w:t>
            </w:r>
            <w:r/>
          </w:p>
        </w:tc>
      </w:tr>
      <w:tr>
        <w:trPr>
          <w:trHeight w:val="1071"/>
        </w:trPr>
        <w:tc>
          <w:tcPr>
            <w:tcW w:w="1137" w:type="dxa"/>
            <w:vAlign w:val="center"/>
            <w:vMerge w:val="continue"/>
            <w:textDirection w:val="lrTb"/>
            <w:noWrap w:val="false"/>
          </w:tcPr>
          <w:p>
            <w:pPr>
              <w:pStyle w:val="1066"/>
              <w:jc w:val="center"/>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c>
          <w:tcPr>
            <w:tcW w:w="1113" w:type="dxa"/>
            <w:vAlign w:val="center"/>
            <w:textDirection w:val="lrTb"/>
            <w:noWrap w:val="false"/>
          </w:tcPr>
          <w:p>
            <w:pPr>
              <w:pStyle w:val="1076"/>
              <w:ind w:left="0" w:right="0"/>
              <w:jc w:val="center"/>
              <w:keepLines w:val="0"/>
              <w:keepNext w:val="0"/>
              <w:spacing w:before="0" w:beforeAutospacing="0" w:after="0" w:afterAutospacing="0" w:line="36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质保期方案</w:t>
            </w:r>
            <w:r/>
          </w:p>
          <w:p>
            <w:pPr>
              <w:pStyle w:val="1066"/>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（7分）</w:t>
            </w:r>
            <w:r/>
          </w:p>
        </w:tc>
        <w:tc>
          <w:tcPr>
            <w:tcW w:w="6662" w:type="dxa"/>
            <w:vAlign w:val="center"/>
            <w:textDirection w:val="lrTb"/>
            <w:noWrap w:val="false"/>
          </w:tcPr>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rPr>
              <w:t xml:space="preserve">根据供应商提供的质保期方案及保障措施，进行综合评分。</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rPr>
              <w:t xml:space="preserve">1.内容全面具体详实、针对性强、符合实际切实可行得7分；</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rPr>
              <w:t xml:space="preserve">2.内容较全面、针对性较强得、较切实可行得5分；</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rPr>
              <w:t xml:space="preserve">3.内容全面性一般、针对性一般、可行性一般得3分；</w:t>
            </w:r>
            <w:r/>
          </w:p>
          <w:p>
            <w:pPr>
              <w:ind w:left="0" w:right="0" w:firstLine="0"/>
              <w:keepLines w:val="0"/>
              <w:keepNext w:val="0"/>
              <w:spacing w:before="0" w:beforeAutospacing="0" w:after="0" w:afterAutospacing="0" w:line="240" w:lineRule="auto"/>
              <w:widowControl/>
              <w:rPr>
                <w:rFonts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rPr>
              <w:t xml:space="preserve">4.内容不详细、方案不合理、不符合实际需求的得1分；</w:t>
            </w:r>
            <w:r/>
          </w:p>
          <w:p>
            <w:pPr>
              <w:numPr>
                <w:ilvl w:val="0"/>
                <w:numId w:val="0"/>
              </w:numPr>
              <w:ind w:right="0"/>
              <w:keepLines w:val="0"/>
              <w:keepNext w:val="0"/>
              <w:spacing w:before="0" w:beforeAutospacing="0" w:after="0" w:afterAutospacing="0" w:line="240" w:lineRule="auto"/>
              <w:widowControl/>
              <w:rPr>
                <w:rFonts w:hint="eastAsia" w:ascii="仿宋" w:hAnsi="仿宋" w:eastAsia="仿宋" w:cs="仿宋"/>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val="en-US" w:eastAsia="zh-CN" w:bidi="ar-SA"/>
              </w:rPr>
              <w:t xml:space="preserve">5.未提供的得 0 分。</w:t>
            </w:r>
            <w:r/>
          </w:p>
        </w:tc>
      </w:tr>
    </w:tbl>
    <w:p>
      <w:pPr>
        <w:pStyle w:val="1082"/>
        <w:widowControl/>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注：评分结果精确到小数点后两位。</w:t>
      </w:r>
      <w:r/>
    </w:p>
    <w:p>
      <w:pPr>
        <w:pStyle w:val="1252"/>
        <w:ind w:firstLine="0"/>
        <w:jc w:val="center"/>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r>
      <w:r/>
    </w:p>
    <w:p>
      <w:pPr>
        <w:pStyle w:val="1252"/>
        <w:ind w:firstLine="0"/>
        <w:jc w:val="center"/>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2、项目要求（采购需求）</w:t>
      </w:r>
      <w:r/>
    </w:p>
    <w:p>
      <w:pPr>
        <w:pStyle w:val="1252"/>
        <w:ind w:firstLine="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71"/>
        <w:spacing w:line="348"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一、采购预算  </w:t>
      </w:r>
      <w:r/>
    </w:p>
    <w:p>
      <w:pPr>
        <w:pStyle w:val="1071"/>
        <w:ind w:firstLine="480"/>
        <w:spacing w:line="348" w:lineRule="auto"/>
        <w:rPr>
          <w:rFonts w:hint="eastAsia" w:ascii="仿宋" w:hAnsi="仿宋" w:eastAsia="仿宋" w:cs="仿宋"/>
          <w:b/>
          <w:bCs w:val="0"/>
          <w:color w:val="000000"/>
          <w:sz w:val="24"/>
          <w:highlight w:val="none"/>
        </w:rPr>
      </w:pPr>
      <w:r>
        <w:rPr>
          <w:rFonts w:hint="eastAsia" w:ascii="仿宋" w:hAnsi="仿宋" w:eastAsia="仿宋" w:cs="仿宋"/>
          <w:b/>
          <w:bCs w:val="0"/>
          <w:color w:val="000000"/>
          <w:sz w:val="24"/>
          <w:highlight w:val="none"/>
        </w:rPr>
        <w:t xml:space="preserve">本项目不接受超过总价</w:t>
      </w:r>
      <w:r>
        <w:rPr>
          <w:rFonts w:hint="eastAsia" w:ascii="仿宋" w:hAnsi="仿宋" w:eastAsia="仿宋" w:cs="仿宋"/>
          <w:b/>
          <w:bCs w:val="0"/>
          <w:color w:val="0000ff"/>
          <w:sz w:val="24"/>
          <w:highlight w:val="none"/>
          <w:lang w:val="en-US" w:eastAsia="zh-CN"/>
        </w:rPr>
        <w:t xml:space="preserve">158.34万元</w:t>
      </w:r>
      <w:r>
        <w:rPr>
          <w:rFonts w:hint="eastAsia" w:ascii="仿宋" w:hAnsi="仿宋" w:eastAsia="仿宋" w:cs="仿宋"/>
          <w:b/>
          <w:bCs w:val="0"/>
          <w:color w:val="000000"/>
          <w:sz w:val="24"/>
          <w:highlight w:val="none"/>
        </w:rPr>
        <w:t xml:space="preserve">人民币的报价。 </w:t>
      </w:r>
      <w:r/>
    </w:p>
    <w:p>
      <w:pPr>
        <w:pStyle w:val="1071"/>
        <w:ind w:firstLine="480"/>
        <w:spacing w:line="348"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报价包含人员工资、人员保险费、材料费、机械费、管理费、税金等各种费用，采购方不再支付其他任何额外费用。磋商小组认为供应商的报价明显低于其他通过符合性审查供应商的报价，有可能影响质量或者不能诚信履约的，要求其在评标现场合理的时间内提供书面说明，必要时提交相关证明材料。</w:t>
      </w:r>
      <w:r/>
    </w:p>
    <w:p>
      <w:pPr>
        <w:pStyle w:val="1071"/>
        <w:spacing w:line="348"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二、项目概况：</w:t>
      </w:r>
      <w:r/>
    </w:p>
    <w:p>
      <w:pPr>
        <w:pStyle w:val="1260"/>
        <w:ind w:firstLine="480"/>
        <w:spacing w:line="348" w:lineRule="auto"/>
        <w:rPr>
          <w:rFonts w:hint="eastAsia" w:ascii="仿宋" w:hAnsi="仿宋" w:eastAsia="仿宋" w:cs="仿宋"/>
          <w:highlight w:val="none"/>
          <w:u w:val="none"/>
          <w:lang w:eastAsia="zh-CN"/>
        </w:rPr>
      </w:pPr>
      <w:r>
        <w:rPr>
          <w:rFonts w:hint="eastAsia" w:ascii="仿宋" w:hAnsi="仿宋" w:eastAsia="仿宋" w:cs="仿宋"/>
          <w:bCs/>
          <w:color w:val="000000"/>
          <w:sz w:val="24"/>
          <w:highlight w:val="none"/>
        </w:rPr>
        <w:t xml:space="preserve">1、项目名称：</w:t>
      </w:r>
      <w:r>
        <w:rPr>
          <w:rFonts w:hint="eastAsia" w:ascii="仿宋" w:hAnsi="仿宋" w:eastAsia="仿宋" w:cs="仿宋"/>
          <w:color w:val="000000"/>
          <w:sz w:val="24"/>
          <w:highlight w:val="none"/>
          <w:lang w:eastAsia="zh-CN"/>
        </w:rPr>
        <w:t xml:space="preserve">县道203（S344-开发区工业学校段）维修改造工程</w:t>
      </w:r>
      <w:r>
        <w:rPr>
          <w:rFonts w:hint="eastAsia" w:ascii="仿宋" w:hAnsi="仿宋" w:eastAsia="仿宋" w:cs="仿宋"/>
          <w:color w:val="000000"/>
          <w:sz w:val="24"/>
          <w:highlight w:val="none"/>
        </w:rPr>
        <w:t xml:space="preserve">。</w:t>
      </w:r>
      <w:r/>
    </w:p>
    <w:p>
      <w:pPr>
        <w:pStyle w:val="1260"/>
        <w:ind w:firstLine="480"/>
        <w:spacing w:line="348" w:lineRule="auto"/>
        <w:rPr>
          <w:rFonts w:hint="eastAsia" w:ascii="仿宋" w:hAnsi="仿宋" w:eastAsia="仿宋" w:cs="仿宋"/>
          <w:highlight w:val="none"/>
          <w:u w:val="none"/>
        </w:rPr>
      </w:pPr>
      <w:r>
        <w:rPr>
          <w:rFonts w:hint="eastAsia" w:ascii="仿宋" w:hAnsi="仿宋" w:eastAsia="仿宋" w:cs="仿宋"/>
          <w:highlight w:val="none"/>
          <w:u w:val="none"/>
          <w:lang w:eastAsia="zh-CN"/>
        </w:rPr>
        <w:t xml:space="preserve">2、本项目主要内容：县道203（S344-开发区工业学校段）维修改造工程</w:t>
      </w:r>
      <w:r>
        <w:rPr>
          <w:rFonts w:hint="eastAsia" w:ascii="仿宋" w:hAnsi="仿宋" w:eastAsia="仿宋" w:cs="仿宋"/>
          <w:i w:val="0"/>
          <w:iCs w:val="0"/>
          <w:caps w:val="0"/>
          <w:color w:val="333333"/>
          <w:spacing w:val="0"/>
          <w:sz w:val="24"/>
          <w:szCs w:val="24"/>
          <w:highlight w:val="none"/>
          <w:lang w:val="en-US" w:eastAsia="zh-CN" w:bidi="ar"/>
        </w:rPr>
        <w:t xml:space="preserve">，具体详见工程量清单全部内容</w:t>
      </w:r>
      <w:r>
        <w:rPr>
          <w:rFonts w:hint="eastAsia" w:ascii="仿宋" w:hAnsi="仿宋" w:eastAsia="仿宋" w:cs="仿宋"/>
          <w:highlight w:val="none"/>
          <w:u w:val="none"/>
        </w:rPr>
        <w:t xml:space="preserve">。</w:t>
      </w:r>
      <w:r/>
    </w:p>
    <w:p>
      <w:pPr>
        <w:pStyle w:val="1260"/>
        <w:ind w:firstLine="480"/>
        <w:spacing w:line="348" w:lineRule="auto"/>
        <w:rPr>
          <w:rFonts w:hint="eastAsia" w:ascii="仿宋" w:hAnsi="仿宋" w:eastAsia="仿宋" w:cs="仿宋"/>
          <w:bCs/>
          <w:highlight w:val="none"/>
        </w:rPr>
      </w:pPr>
      <w:r>
        <w:rPr>
          <w:rFonts w:hint="eastAsia" w:ascii="仿宋" w:hAnsi="仿宋" w:eastAsia="仿宋" w:cs="仿宋"/>
          <w:highlight w:val="none"/>
        </w:rPr>
        <w:t xml:space="preserve">3、工 期：</w:t>
      </w:r>
      <w:r>
        <w:rPr>
          <w:rFonts w:hint="eastAsia" w:ascii="仿宋" w:hAnsi="仿宋" w:eastAsia="仿宋" w:cs="仿宋"/>
          <w:highlight w:val="none"/>
          <w:u w:val="none"/>
          <w:lang w:val="en-US" w:eastAsia="zh-CN"/>
        </w:rPr>
        <w:t xml:space="preserve">90</w:t>
      </w:r>
      <w:r>
        <w:rPr>
          <w:rFonts w:hint="eastAsia" w:ascii="仿宋" w:hAnsi="仿宋" w:eastAsia="仿宋" w:cs="仿宋"/>
          <w:highlight w:val="none"/>
        </w:rPr>
        <w:t xml:space="preserve">日历天。</w:t>
      </w:r>
      <w:r>
        <w:rPr>
          <w:rFonts w:hint="eastAsia" w:ascii="仿宋" w:hAnsi="仿宋" w:eastAsia="仿宋" w:cs="仿宋"/>
          <w:bCs/>
          <w:highlight w:val="none"/>
        </w:rPr>
        <w:t xml:space="preserve">    </w:t>
      </w:r>
      <w:r/>
    </w:p>
    <w:p>
      <w:pPr>
        <w:pStyle w:val="1071"/>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4、质 量：</w:t>
      </w:r>
      <w:r>
        <w:rPr>
          <w:rFonts w:hint="eastAsia" w:ascii="仿宋" w:hAnsi="仿宋" w:eastAsia="仿宋" w:cs="仿宋"/>
          <w:color w:val="000000"/>
          <w:sz w:val="24"/>
          <w:highlight w:val="none"/>
          <w:lang w:val="en-US" w:eastAsia="zh-CN"/>
        </w:rPr>
        <w:t xml:space="preserve">合格</w:t>
      </w:r>
      <w:r>
        <w:rPr>
          <w:rFonts w:hint="eastAsia" w:ascii="仿宋" w:hAnsi="仿宋" w:eastAsia="仿宋" w:cs="仿宋"/>
          <w:color w:val="000000"/>
          <w:sz w:val="24"/>
          <w:highlight w:val="none"/>
        </w:rPr>
        <w:t xml:space="preserve">。</w:t>
      </w:r>
      <w:r/>
    </w:p>
    <w:p>
      <w:pPr>
        <w:pStyle w:val="1084"/>
        <w:ind w:firstLine="480"/>
        <w:spacing w:line="360" w:lineRule="auto"/>
        <w:rPr>
          <w:rFonts w:hint="eastAsia" w:ascii="仿宋" w:hAnsi="仿宋" w:eastAsia="仿宋" w:cs="仿宋"/>
          <w:color w:val="000000"/>
          <w:sz w:val="24"/>
          <w:highlight w:val="none"/>
        </w:rPr>
      </w:pPr>
      <w:r>
        <w:rPr>
          <w:rFonts w:hint="eastAsia" w:ascii="仿宋" w:hAnsi="仿宋" w:eastAsia="仿宋" w:cs="仿宋"/>
          <w:bCs/>
          <w:color w:val="000000"/>
          <w:sz w:val="24"/>
          <w:szCs w:val="24"/>
          <w:highlight w:val="none"/>
          <w:lang w:val="en-US" w:eastAsia="zh-CN" w:bidi="ar-SA"/>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1071"/>
        <w:numPr>
          <w:ilvl w:val="0"/>
          <w:numId w:val="4"/>
        </w:numPr>
        <w:ind w:firstLine="480"/>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承包方式：包工包料。</w:t>
      </w:r>
      <w:r/>
    </w:p>
    <w:p>
      <w:pPr>
        <w:pStyle w:val="1071"/>
        <w:ind w:firstLine="480"/>
        <w:spacing w:line="348" w:lineRule="auto"/>
        <w:rPr>
          <w:rFonts w:hint="eastAsia" w:ascii="仿宋" w:hAnsi="仿宋" w:eastAsia="仿宋" w:cs="仿宋"/>
          <w:bCs/>
          <w:color w:val="000000"/>
          <w:sz w:val="24"/>
          <w:highlight w:val="none"/>
          <w:lang w:val="zh-CN" w:eastAsia="zh-CN"/>
        </w:rPr>
      </w:pPr>
      <w:r>
        <w:rPr>
          <w:rFonts w:hint="eastAsia" w:ascii="仿宋" w:hAnsi="仿宋" w:eastAsia="仿宋" w:cs="仿宋"/>
          <w:bCs/>
          <w:color w:val="000000"/>
          <w:sz w:val="24"/>
          <w:highlight w:val="none"/>
          <w:lang w:val="en-US" w:eastAsia="zh-CN"/>
        </w:rPr>
        <w:t xml:space="preserve">6、</w:t>
      </w:r>
      <w:r>
        <w:rPr>
          <w:rFonts w:hint="eastAsia" w:ascii="仿宋" w:hAnsi="仿宋" w:eastAsia="仿宋" w:cs="仿宋"/>
          <w:bCs/>
          <w:color w:val="000000"/>
          <w:sz w:val="24"/>
          <w:highlight w:val="none"/>
          <w:lang w:val="zh-CN" w:eastAsia="zh-CN"/>
        </w:rPr>
        <w:t xml:space="preserve">采用的技术规范：执行国家、江苏省及徐州市颁发的现行行业规范、相关标准及相关文件；</w:t>
      </w:r>
      <w:r/>
    </w:p>
    <w:p>
      <w:pPr>
        <w:pStyle w:val="1071"/>
        <w:ind w:firstLine="480"/>
        <w:spacing w:line="348" w:lineRule="auto"/>
        <w:rPr>
          <w:rFonts w:hint="eastAsia" w:ascii="仿宋" w:hAnsi="仿宋" w:eastAsia="仿宋" w:cs="仿宋"/>
          <w:bCs/>
          <w:color w:val="000000"/>
          <w:sz w:val="24"/>
          <w:highlight w:val="none"/>
          <w:lang w:val="zh-CN" w:eastAsia="zh-CN"/>
        </w:rPr>
      </w:pPr>
      <w:r>
        <w:rPr>
          <w:rFonts w:hint="eastAsia" w:ascii="仿宋" w:hAnsi="仿宋" w:eastAsia="仿宋" w:cs="仿宋"/>
          <w:bCs/>
          <w:color w:val="000000"/>
          <w:sz w:val="24"/>
          <w:highlight w:val="none"/>
          <w:lang w:val="en-US" w:eastAsia="zh-CN"/>
        </w:rPr>
        <w:t xml:space="preserve">7、</w:t>
      </w:r>
      <w:r>
        <w:rPr>
          <w:rFonts w:hint="eastAsia" w:ascii="仿宋" w:hAnsi="仿宋" w:eastAsia="仿宋" w:cs="仿宋"/>
          <w:bCs/>
          <w:color w:val="000000"/>
          <w:sz w:val="24"/>
          <w:highlight w:val="none"/>
          <w:lang w:val="zh-CN" w:eastAsia="zh-CN"/>
        </w:rPr>
        <w:t xml:space="preserve">现场自然及施工条件：</w:t>
      </w:r>
      <w:r>
        <w:rPr>
          <w:rFonts w:hint="eastAsia" w:ascii="仿宋" w:hAnsi="仿宋" w:eastAsia="仿宋" w:cs="仿宋"/>
          <w:bCs/>
          <w:color w:val="000000"/>
          <w:sz w:val="24"/>
          <w:highlight w:val="none"/>
          <w:lang w:eastAsia="zh-CN"/>
        </w:rPr>
        <w:t xml:space="preserve">建议供应商对项目现场和周围环境进行实地踏勘，以</w:t>
      </w:r>
      <w:r>
        <w:rPr>
          <w:rFonts w:hint="eastAsia" w:ascii="仿宋" w:hAnsi="仿宋" w:eastAsia="仿宋" w:cs="仿宋"/>
          <w:bCs/>
          <w:color w:val="000000"/>
          <w:sz w:val="24"/>
          <w:highlight w:val="none"/>
          <w:lang w:val="zh-CN" w:eastAsia="zh-CN"/>
        </w:rPr>
        <w:t xml:space="preserve">了解现场的施工环境、施工范围、技术要求及相关服务，</w:t>
      </w:r>
      <w:r>
        <w:rPr>
          <w:rFonts w:hint="eastAsia" w:ascii="仿宋" w:hAnsi="仿宋" w:eastAsia="仿宋" w:cs="仿宋"/>
          <w:bCs/>
          <w:color w:val="000000"/>
          <w:sz w:val="24"/>
          <w:highlight w:val="none"/>
          <w:lang w:eastAsia="zh-CN"/>
        </w:rPr>
        <w:t xml:space="preserve">供应商应承担现场踏勘的责任和风险，费用由供应商自己承担。成交</w:t>
      </w:r>
      <w:r>
        <w:rPr>
          <w:rFonts w:hint="eastAsia" w:ascii="仿宋" w:hAnsi="仿宋" w:eastAsia="仿宋" w:cs="仿宋"/>
          <w:bCs/>
          <w:color w:val="000000"/>
          <w:sz w:val="24"/>
          <w:highlight w:val="none"/>
          <w:lang w:val="zh-CN" w:eastAsia="zh-CN"/>
        </w:rPr>
        <w:t xml:space="preserve">后不得以未踏勘现场或不了解现场为由提出任何增加费用的要求；</w:t>
      </w:r>
      <w:r/>
    </w:p>
    <w:p>
      <w:pPr>
        <w:pStyle w:val="1071"/>
        <w:ind w:firstLine="480"/>
        <w:spacing w:line="348" w:lineRule="auto"/>
        <w:rPr>
          <w:rFonts w:hint="eastAsia"/>
          <w:highlight w:val="none"/>
        </w:rPr>
      </w:pPr>
      <w:r>
        <w:rPr>
          <w:rFonts w:hint="eastAsia" w:ascii="仿宋" w:hAnsi="仿宋" w:eastAsia="仿宋" w:cs="仿宋"/>
          <w:bCs/>
          <w:color w:val="000000"/>
          <w:sz w:val="24"/>
          <w:highlight w:val="none"/>
          <w:lang w:val="en-US" w:eastAsia="zh-CN"/>
        </w:rPr>
        <w:t xml:space="preserve">8、</w:t>
      </w:r>
      <w:r>
        <w:rPr>
          <w:rFonts w:hint="eastAsia" w:ascii="仿宋" w:hAnsi="仿宋" w:eastAsia="仿宋" w:cs="仿宋"/>
          <w:bCs/>
          <w:color w:val="000000"/>
          <w:sz w:val="24"/>
          <w:highlight w:val="none"/>
          <w:lang w:val="zh-CN" w:eastAsia="zh-CN"/>
        </w:rPr>
        <w:t xml:space="preserve">验收标准：完成合同约定内容，满足质量标准，满足采购需求要求。</w:t>
      </w:r>
      <w:r/>
    </w:p>
    <w:p>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三、工程量清单报价</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 工程量清单以及图纸详见本项目磋商文件附件（后附）</w:t>
      </w:r>
      <w:r/>
    </w:p>
    <w:p>
      <w:pPr>
        <w:pStyle w:val="1095"/>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 《已标价的工程量清单》报价要求</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1、报价内容 </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1.1投标报价应包括招标文件中所确定的范围内工程量清单中所含的全部内容，以及为完成上述内容所需的全部费用，其根据为供应商提交的已标价的工程量清单及附表。</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1.2供应商应按采购人提供的工程量清单填报价格。填写的项目名称、项目特征、计量单位、工程量必须与采购人提供的一致。</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1.4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1.5 施工组织设计所描述的技术措施所发生的费用，视为已体现在供应商报价的非实体性消耗所发生的费用中。</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1.6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投标报价时应考虑这样因素，并在投标报价中予以考虑，采购人不接受供应商关于此类费用的任何诉讼或索赔。</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1.7安全文明施工是供应商的责任，采购人不接受任何由于供应商施工而导致的扰民或民扰引起的诉讼或索赔。供应商应在其投标报价时充分考虑因扰民与民扰而造成的工期影响与费用增加，在报价予以考虑，采购人不接受任何由于供应商考虑不周为由而提出的任何索赔。</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1.8由供应商负责办理相关建设、城管、市政、安全、环保等部门的手续，施工供应商在投标报价时应考虑这样因素，费用包含在报价中，采购人不接受供应商关于此类费用的任何诉讼或索赔。</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1.9垃圾外运，运距及运输方式供应商自行考虑。</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1.10实行工程量清单采购的工程建设项目，量的风险由采购人承担，价的风险在约定风险范围内的，由供应商承担，风险范围以外的按合同约定。</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1.11清单项目中特征描述不全的工序，如图纸已明确或已指明引用规范、图集等或是常规工艺必须的工序，应包括在报价中。</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1.12供应商应认真研读招标文件和合同内容，已明示含在投标报价中的费用供应商自行考虑，不管工程量清单是否单独列支，采购人均认为供应商已充分考虑此部分费用，应包括在报价中。</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1.13场地障碍物（包括地表、地下及围档增设开口）清除（包含挖填等处理）、场地内的积水处理、周边关系、第三方关系的协调及其它的一切相关配合等均在风险系数内考虑。</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2、报价方式</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2.1本工程采用</w:t>
      </w:r>
      <w:r>
        <w:rPr>
          <w:rFonts w:hint="eastAsia" w:ascii="仿宋" w:hAnsi="仿宋" w:eastAsia="仿宋" w:cs="仿宋"/>
          <w:b/>
          <w:bCs w:val="0"/>
          <w:sz w:val="24"/>
          <w:highlight w:val="none"/>
        </w:rPr>
        <w:t xml:space="preserve">固定单价合同</w:t>
      </w:r>
      <w:r>
        <w:rPr>
          <w:rFonts w:hint="eastAsia" w:ascii="仿宋" w:hAnsi="仿宋" w:eastAsia="仿宋" w:cs="仿宋"/>
          <w:bCs/>
          <w:sz w:val="24"/>
          <w:highlight w:val="none"/>
        </w:rPr>
        <w:t xml:space="preserve">（除另有规定外）。供应商应充分考虑施工期间各类建材的市场风险，并计入总报价，供应商在计算报价时应考虑一定的风险系数。</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2.2材料风险约定：</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2.2.1对于法律、法规、规章或有关政策出台导致工程税金、规费等发生变化的，应按照有关规定执行。</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3、报价的计价方法</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4、报价编制依据及要求：</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4.1投标文件要求</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4.1.1、投标文件中提供《已标价的工程量清单》文件。</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4.1.2 按照《工程量清单》编制《已标价的工程量清单》。</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5、项目相关要求：</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5.1供应商报价时需考虑完成本项目内容所涉及的人工费、材料费、机械费、税费、验收等相关的一切费用。</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5.2供应商应根据本项目实际情况，合理配置人员，除项目经理外，安全员、质检员、施工员、预算员、材料员等人员应经验丰富，确保项目顺利实施。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5.3供应商对项目现场和周围环境进行实地踏勘，合理编制本项目施工方案，施工方案应至少包含：施工进度计划和各阶段进度的保证措施、施工方案及质量保证措施、安全文明施工及劳动力、机械设备和材料投入计划等。  </w:t>
      </w:r>
      <w:r/>
    </w:p>
    <w:p>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四、低于成本报价：</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在投标过程中，评标专家小组发现供应商的报价明显低于其他报价，使得其报价可能低于其个别成本的，应当要求该供应商作出书面说明并提供相关证明材料。供应商不能合理说明或者不能提供相关证明材料的，由评标专家小组会认定该供应商以低于成本报价，其投标文件应作无效投标文件处理。 </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评标专家小组全体成员三分之二以上认为该供应商不能合理说明或者不能提供相关证明材料的，认定该供应商以低于成本报价，其投标文件应作无效投标文件处理。持有异议的评标专家小组成员可以书面方式阐述其不同意见和理由，拒绝签字且不陈述其不同意见和理由的，视为同意。</w:t>
      </w:r>
      <w:r/>
    </w:p>
    <w:p>
      <w:pPr>
        <w:ind w:firstLine="48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五、其他要求：</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2、供应商对工程建设期间扬尘治理工作负主体责任。应制定施工现场扬尘污染防治专项方案，按照承包工程范围做好扬尘污染防治措施的落实。方案必须符合我市关于扬尘管控的相关规定要求。</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六、服务要求：</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
          <w:bCs/>
          <w:sz w:val="24"/>
          <w:szCs w:val="24"/>
          <w:highlight w:val="none"/>
        </w:rPr>
        <w:t xml:space="preserve">质保期限：贰年（自工程竣工验收合格后起算）</w:t>
      </w:r>
      <w:r>
        <w:rPr>
          <w:rFonts w:hint="eastAsia" w:ascii="仿宋" w:hAnsi="仿宋" w:eastAsia="仿宋" w:cs="仿宋"/>
          <w:bCs/>
          <w:sz w:val="24"/>
          <w:highlight w:val="none"/>
        </w:rPr>
        <w:t xml:space="preserve"> </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1、质保期服务：质保期外两年内，工程质量出现问题，成交供应商应主动提供维修方案，只收取材料费。 </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2、质保期内，如发生故障，采购人通知成交供应商服务人员时，相关服务人员要在24小时内到达现场配合采购人处理问题，进行更换或进行必要的维修。 </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3、供应商需根据本项目特征及自身情况编制服务方案。</w:t>
      </w:r>
      <w:r/>
    </w:p>
    <w:p>
      <w:pPr>
        <w:spacing w:line="360" w:lineRule="auto"/>
        <w:rPr>
          <w:rFonts w:hint="eastAsia" w:ascii="仿宋" w:hAnsi="仿宋" w:eastAsia="仿宋" w:cs="仿宋"/>
          <w:sz w:val="24"/>
          <w:highlight w:val="none"/>
        </w:rPr>
      </w:pPr>
      <w:r>
        <w:rPr>
          <w:rFonts w:hint="eastAsia" w:ascii="仿宋" w:hAnsi="仿宋" w:eastAsia="仿宋" w:cs="仿宋"/>
          <w:b/>
          <w:bCs/>
          <w:sz w:val="24"/>
          <w:szCs w:val="24"/>
          <w:highlight w:val="none"/>
        </w:rPr>
        <w:t xml:space="preserve">七、其他要求：</w:t>
      </w:r>
      <w:r>
        <w:rPr>
          <w:rFonts w:hint="eastAsia" w:ascii="仿宋" w:hAnsi="仿宋" w:eastAsia="仿宋" w:cs="仿宋"/>
          <w:sz w:val="24"/>
          <w:szCs w:val="24"/>
          <w:highlight w:val="none"/>
        </w:rPr>
        <w:t xml:space="preserve">详见采购文</w:t>
      </w:r>
      <w:r>
        <w:rPr>
          <w:rFonts w:hint="eastAsia" w:ascii="仿宋" w:hAnsi="仿宋" w:eastAsia="仿宋" w:cs="仿宋"/>
          <w:sz w:val="24"/>
          <w:highlight w:val="none"/>
        </w:rPr>
        <w:t xml:space="preserve">件《拟签订的合同文本》。</w:t>
      </w:r>
      <w:r/>
    </w:p>
    <w:p>
      <w:pPr>
        <w:pStyle w:val="1082"/>
        <w:jc w:val="center"/>
        <w:spacing w:beforeAutospacing="0" w:afterAutospacing="0" w:line="0" w:lineRule="atLeas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center"/>
        <w:spacing w:beforeAutospacing="0" w:afterAutospacing="0" w:line="0" w:lineRule="atLeas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center"/>
        <w:spacing w:beforeAutospacing="0" w:afterAutospacing="0" w:line="0" w:lineRule="atLeas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center"/>
        <w:spacing w:beforeAutospacing="0" w:afterAutospacing="0" w:line="0" w:lineRule="atLeas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center"/>
        <w:spacing w:beforeAutospacing="0" w:afterAutospacing="0" w:line="0" w:lineRule="atLeas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center"/>
        <w:spacing w:beforeAutospacing="0" w:afterAutospacing="0" w:line="0" w:lineRule="atLeas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center"/>
        <w:spacing w:beforeAutospacing="0" w:afterAutospacing="0" w:line="0" w:lineRule="atLeas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center"/>
        <w:spacing w:beforeAutospacing="0" w:afterAutospacing="0" w:line="0" w:lineRule="atLeas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both"/>
        <w:spacing w:beforeAutospacing="0" w:afterAutospacing="0" w:line="0" w:lineRule="atLeas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3"/>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4"/>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5"/>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6"/>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3"/>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4"/>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5"/>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6"/>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3"/>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4"/>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5"/>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6"/>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3"/>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4"/>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5"/>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6"/>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3"/>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4"/>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5"/>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6"/>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3"/>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4"/>
        <w:rPr>
          <w:rFonts w:hint="eastAsia"/>
        </w:rPr>
      </w:pPr>
      <w:r>
        <w:rPr>
          <w:rFonts w:hint="eastAsia"/>
        </w:rPr>
      </w:r>
      <w:r/>
    </w:p>
    <w:p>
      <w:pPr>
        <w:pStyle w:val="1083"/>
        <w:rPr>
          <w:rFonts w:hint="eastAsia"/>
        </w:rPr>
      </w:pPr>
      <w:r>
        <w:rPr>
          <w:rFonts w:hint="eastAsia"/>
        </w:rPr>
      </w:r>
      <w:r/>
    </w:p>
    <w:p>
      <w:pPr>
        <w:pStyle w:val="1082"/>
        <w:jc w:val="both"/>
        <w:spacing w:beforeAutospacing="0" w:afterAutospacing="0" w:line="0" w:lineRule="atLeas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pStyle w:val="1082"/>
        <w:jc w:val="center"/>
        <w:spacing w:beforeAutospacing="0" w:afterAutospacing="0" w:line="0" w:lineRule="atLeast"/>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3.磋商</w:t>
      </w:r>
      <w:r>
        <w:rPr>
          <w:rFonts w:hint="eastAsia" w:ascii="仿宋" w:hAnsi="仿宋" w:eastAsia="仿宋" w:cs="仿宋"/>
          <w:b/>
          <w:bCs/>
          <w:color w:val="000000" w:themeColor="text1"/>
          <w:sz w:val="30"/>
          <w:szCs w:val="30"/>
          <w:highlight w:val="none"/>
          <w14:textFill>
            <w14:solidFill>
              <w14:schemeClr w14:val="tx1"/>
            </w14:solidFill>
          </w14:textFill>
        </w:rPr>
        <w:t xml:space="preserve">报价表</w:t>
      </w:r>
      <w:r/>
    </w:p>
    <w:p>
      <w:pPr>
        <w:pStyle w:val="1082"/>
        <w:ind w:firstLine="2692"/>
        <w:spacing w:beforeAutospacing="0" w:afterAutospacing="0" w:line="0" w:lineRule="atLeas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本次为首次报价                                   货币单位：人民币元</w:t>
      </w:r>
      <w:r/>
    </w:p>
    <w:p>
      <w:pPr>
        <w:pStyle w:val="1082"/>
        <w:spacing w:beforeAutospacing="0" w:afterAutospacing="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项目编号：</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 </w:t>
      </w:r>
      <w:r/>
    </w:p>
    <w:p>
      <w:pPr>
        <w:pStyle w:val="1082"/>
        <w:spacing w:beforeAutospacing="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bl>
      <w:tblPr>
        <w:tblStyle w:val="1034"/>
        <w:tblW w:w="8696"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941"/>
        <w:gridCol w:w="2920"/>
        <w:gridCol w:w="2835"/>
      </w:tblGrid>
      <w:tr>
        <w:trPr>
          <w:cantSplit/>
          <w:jc w:val="center"/>
          <w:trHeight w:val="884"/>
        </w:trPr>
        <w:tc>
          <w:tcPr>
            <w:tcW w:w="2941" w:type="dxa"/>
            <w:vAlign w:val="center"/>
            <w:textDirection w:val="lrTb"/>
            <w:noWrap/>
          </w:tcPr>
          <w:p>
            <w:pPr>
              <w:pStyle w:val="1082"/>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项目名称</w:t>
            </w:r>
            <w:r/>
          </w:p>
        </w:tc>
        <w:tc>
          <w:tcPr>
            <w:tcW w:w="2920" w:type="dxa"/>
            <w:vAlign w:val="center"/>
            <w:textDirection w:val="lrTb"/>
            <w:noWrap/>
          </w:tcPr>
          <w:p>
            <w:pPr>
              <w:pStyle w:val="1082"/>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项目内容</w:t>
            </w:r>
            <w:r/>
          </w:p>
        </w:tc>
        <w:tc>
          <w:tcPr>
            <w:tcW w:w="2835" w:type="dxa"/>
            <w:vAlign w:val="center"/>
            <w:textDirection w:val="lrTb"/>
            <w:noWrap/>
          </w:tcPr>
          <w:p>
            <w:pPr>
              <w:pStyle w:val="1082"/>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总价（小写）</w:t>
            </w:r>
            <w:r/>
          </w:p>
        </w:tc>
      </w:tr>
      <w:tr>
        <w:trPr>
          <w:cantSplit/>
          <w:jc w:val="center"/>
          <w:trHeight w:val="923"/>
        </w:trPr>
        <w:tc>
          <w:tcPr>
            <w:tcW w:w="2941" w:type="dxa"/>
            <w:vAlign w:val="center"/>
            <w:textDirection w:val="lrTb"/>
            <w:noWrap/>
          </w:tcPr>
          <w:p>
            <w:pPr>
              <w:pStyle w:val="1082"/>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strike w:val="0"/>
                <w:color w:val="000000" w:themeColor="text1"/>
                <w:sz w:val="24"/>
                <w:szCs w:val="24"/>
                <w:highlight w:val="none"/>
                <w:lang w:eastAsia="zh-CN"/>
                <w14:textFill>
                  <w14:solidFill>
                    <w14:schemeClr w14:val="tx1"/>
                  </w14:solidFill>
                </w14:textFill>
              </w:rPr>
              <w:t xml:space="preserve"> 县道203（S344-开发区工业学校段）维修改造工程</w:t>
            </w:r>
            <w:r/>
          </w:p>
        </w:tc>
        <w:tc>
          <w:tcPr>
            <w:tcW w:w="2920" w:type="dxa"/>
            <w:vAlign w:val="center"/>
            <w:textDirection w:val="lrTb"/>
            <w:noWrap/>
          </w:tcPr>
          <w:p>
            <w:pPr>
              <w:pStyle w:val="1082"/>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详见响应文件</w:t>
            </w:r>
            <w:r/>
          </w:p>
        </w:tc>
        <w:tc>
          <w:tcPr>
            <w:tcW w:w="2835" w:type="dxa"/>
            <w:vAlign w:val="center"/>
            <w:textDirection w:val="lrTb"/>
            <w:noWrap/>
          </w:tcPr>
          <w:p>
            <w:pPr>
              <w:pStyle w:val="1082"/>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cantSplit/>
          <w:jc w:val="center"/>
          <w:trHeight w:val="886"/>
        </w:trPr>
        <w:tc>
          <w:tcPr>
            <w:tcW w:w="2941" w:type="dxa"/>
            <w:vAlign w:val="center"/>
            <w:textDirection w:val="lrTb"/>
            <w:noWrap/>
          </w:tcPr>
          <w:p>
            <w:pPr>
              <w:pStyle w:val="1082"/>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总价（大写）：</w:t>
            </w:r>
            <w:r/>
          </w:p>
        </w:tc>
        <w:tc>
          <w:tcPr>
            <w:gridSpan w:val="2"/>
            <w:tcW w:w="5755" w:type="dxa"/>
            <w:vAlign w:val="center"/>
            <w:textDirection w:val="lrTb"/>
            <w:noWrap/>
          </w:tcPr>
          <w:p>
            <w:pPr>
              <w:pStyle w:val="1082"/>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bl>
    <w:p>
      <w:pPr>
        <w:pStyle w:val="1082"/>
        <w:spacing w:beforeAutospacing="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spacing w:beforeAutospacing="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报价说明：</w:t>
      </w:r>
      <w:r/>
    </w:p>
    <w:p>
      <w:pPr>
        <w:pStyle w:val="1082"/>
        <w:ind w:right="-1052"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1.报价包括完成项目的所有费用。采购人不再支付报价以外的任何费用。</w:t>
      </w:r>
      <w:r/>
    </w:p>
    <w:p>
      <w:pPr>
        <w:pStyle w:val="1082"/>
        <w:ind w:right="-1052"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2.报价以总价为准，大小写不一致以大写为准；</w:t>
      </w:r>
      <w:r/>
    </w:p>
    <w:p>
      <w:pPr>
        <w:pStyle w:val="1082"/>
        <w:ind w:right="-1052"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3.偏离说明：详见《偏离表》；</w:t>
      </w:r>
      <w:r/>
    </w:p>
    <w:p>
      <w:pPr>
        <w:pStyle w:val="1082"/>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ind w:right="29" w:firstLine="39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供应商（电子签章）：</w:t>
      </w:r>
      <w:r/>
    </w:p>
    <w:p>
      <w:pPr>
        <w:pStyle w:val="1082"/>
        <w:ind w:firstLine="39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日期：</w:t>
      </w:r>
      <w:r/>
    </w:p>
    <w:p>
      <w:pPr>
        <w:pStyle w:val="1082"/>
        <w:ind w:right="2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both"/>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center"/>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r>
      <w:r/>
    </w:p>
    <w:p>
      <w:pPr>
        <w:pStyle w:val="1082"/>
        <w:jc w:val="center"/>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4．分项价格表</w:t>
      </w:r>
      <w:r/>
    </w:p>
    <w:p>
      <w:pPr>
        <w:pStyle w:val="1082"/>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spacing w:beforeAutospacing="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本次为首次报价</w:t>
      </w:r>
      <w:r/>
    </w:p>
    <w:p>
      <w:pPr>
        <w:pStyle w:val="1082"/>
        <w:ind w:firstLine="48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jc w:val="left"/>
        <w:spacing w:beforeAutospacing="0" w:afterAutospacing="0" w:line="0" w:lineRule="atLeas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项目编号：</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 </w:t>
      </w:r>
      <w:r/>
    </w:p>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jc w:val="center"/>
        <w:spacing w:beforeAutospacing="0" w:afterAutospacing="0"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spacing w:beforeAutospacing="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jc w:val="center"/>
        <w:spacing w:beforeAutospacing="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根据工程量清单进行编制</w:t>
      </w:r>
      <w:r/>
    </w:p>
    <w:p>
      <w:pPr>
        <w:pStyle w:val="1082"/>
        <w:ind w:firstLine="10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ind w:right="2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供应商（电子签章）：</w:t>
      </w:r>
      <w:r/>
    </w:p>
    <w:p>
      <w:pPr>
        <w:pStyle w:val="1082"/>
        <w:ind w:right="2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日期：</w:t>
      </w:r>
      <w:r/>
    </w:p>
    <w:p>
      <w:pPr>
        <w:pStyle w:val="1082"/>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注：1．如果按单价计算的结果与总价不一致，以总价为准。</w:t>
      </w:r>
      <w:r/>
    </w:p>
    <w:p>
      <w:pPr>
        <w:pStyle w:val="1082"/>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2．如果不提供详细分项报价将视为没有实质性响应。</w:t>
      </w:r>
      <w:r/>
    </w:p>
    <w:p>
      <w:pPr>
        <w:pStyle w:val="1082"/>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 供应商对以上数据的真实性负责。</w:t>
      </w:r>
      <w:r/>
    </w:p>
    <w:p>
      <w:pPr>
        <w:pStyle w:val="1082"/>
        <w:ind w:firstLine="482"/>
        <w:rPr>
          <w:rFonts w:hint="eastAsia" w:ascii="仿宋" w:hAnsi="仿宋" w:eastAsia="仿宋" w:cs="仿宋"/>
          <w:b/>
          <w:i/>
          <w:color w:val="000000" w:themeColor="text1"/>
          <w:sz w:val="24"/>
          <w:szCs w:val="24"/>
          <w:highlight w:val="none"/>
          <w:u w:val="single"/>
          <w14:textFill>
            <w14:solidFill>
              <w14:schemeClr w14:val="tx1"/>
            </w14:solidFill>
          </w14:textFill>
        </w:rPr>
      </w:pPr>
      <w:r>
        <w:rPr>
          <w:rFonts w:hint="eastAsia" w:ascii="仿宋" w:hAnsi="仿宋" w:eastAsia="仿宋" w:cs="仿宋"/>
          <w:b/>
          <w:i/>
          <w:color w:val="000000" w:themeColor="text1"/>
          <w:sz w:val="24"/>
          <w:szCs w:val="24"/>
          <w:highlight w:val="none"/>
          <w:u w:val="single"/>
          <w:lang w:eastAsia="zh-CN"/>
          <w14:textFill>
            <w14:solidFill>
              <w14:schemeClr w14:val="tx1"/>
            </w14:solidFill>
          </w14:textFill>
        </w:rPr>
        <w:t xml:space="preserve">泾清项目管理有限公司</w:t>
      </w:r>
      <w:r>
        <w:rPr>
          <w:rFonts w:hint="eastAsia" w:ascii="仿宋" w:hAnsi="仿宋" w:eastAsia="仿宋" w:cs="仿宋"/>
          <w:b/>
          <w:i/>
          <w:color w:val="000000" w:themeColor="text1"/>
          <w:sz w:val="24"/>
          <w:szCs w:val="24"/>
          <w:highlight w:val="none"/>
          <w:u w:val="single"/>
          <w14:textFill>
            <w14:solidFill>
              <w14:schemeClr w14:val="tx1"/>
            </w14:solidFill>
          </w14:textFill>
        </w:rPr>
        <w:t xml:space="preserve">有权将以上内容进行公示。</w:t>
      </w:r>
      <w:r/>
    </w:p>
    <w:p>
      <w:pPr>
        <w:pStyle w:val="1082"/>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both"/>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3"/>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4"/>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5"/>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6"/>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2"/>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3"/>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4"/>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5"/>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86"/>
        <w:rPr>
          <w:rFonts w:hint="eastAsia"/>
        </w:rPr>
      </w:pPr>
      <w:r>
        <w:rPr>
          <w:rFonts w:hint="eastAsia"/>
        </w:rPr>
      </w:r>
      <w:r/>
    </w:p>
    <w:p>
      <w:pPr>
        <w:pStyle w:val="1082"/>
        <w:jc w:val="center"/>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5.偏离表</w:t>
      </w:r>
      <w:r/>
    </w:p>
    <w:p>
      <w:pPr>
        <w:pStyle w:val="1082"/>
        <w:jc w:val="cente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（首次报价）</w:t>
      </w:r>
      <w:r/>
    </w:p>
    <w:p>
      <w:pPr>
        <w:pStyle w:val="1082"/>
        <w:jc w:val="left"/>
        <w:spacing w:beforeAutospacing="0" w:afterAutospacing="0"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项目编号：</w:t>
      </w:r>
      <w:r>
        <w:rPr>
          <w:rFonts w:hint="eastAsia" w:ascii="仿宋" w:hAnsi="仿宋" w:eastAsia="仿宋" w:cs="仿宋"/>
          <w:b/>
          <w:bCs/>
          <w:strike w:val="0"/>
          <w:color w:val="000000" w:themeColor="text1"/>
          <w:sz w:val="21"/>
          <w:szCs w:val="32"/>
          <w:highlight w:val="none"/>
          <w:u w:val="none"/>
          <w:lang w:eastAsia="zh-CN"/>
          <w14:textFill>
            <w14:solidFill>
              <w14:schemeClr w14:val="tx1"/>
            </w14:solidFill>
          </w14:textFill>
        </w:rPr>
        <w:t xml:space="preserve">JSZC-320390-JQXM-C2026-0008</w:t>
      </w:r>
      <w:r/>
    </w:p>
    <w:p>
      <w:pPr>
        <w:pStyle w:val="1082"/>
        <w:jc w:val="left"/>
        <w:spacing w:beforeAutospacing="0" w:afterAutospacing="0"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bl>
      <w:tblPr>
        <w:tblStyle w:val="1034"/>
        <w:tblW w:w="883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926"/>
        <w:gridCol w:w="2565"/>
        <w:gridCol w:w="1512"/>
        <w:gridCol w:w="1762"/>
        <w:gridCol w:w="1220"/>
      </w:tblGrid>
      <w:tr>
        <w:trPr>
          <w:trHeight w:val="961"/>
        </w:trPr>
        <w:tc>
          <w:tcPr>
            <w:tcW w:w="852" w:type="dxa"/>
            <w:vAlign w:val="top"/>
            <w:textDirection w:val="lrTb"/>
            <w:noWrap/>
          </w:tcPr>
          <w:p>
            <w:pPr>
              <w:pStyle w:val="1082"/>
              <w:jc w:val="center"/>
              <w:rPr>
                <w:rFonts w:hint="eastAsia" w:ascii="仿宋" w:hAnsi="仿宋" w:eastAsia="仿宋" w:cs="仿宋"/>
                <w:caps/>
                <w:color w:val="000000" w:themeColor="text1"/>
                <w:sz w:val="24"/>
                <w:szCs w:val="24"/>
                <w:highlight w:val="none"/>
                <w14:textFill>
                  <w14:solidFill>
                    <w14:schemeClr w14:val="tx1"/>
                  </w14:solidFill>
                </w14:textFill>
              </w:rPr>
            </w:pPr>
            <w:r>
              <w:rPr>
                <w:rFonts w:hint="eastAsia" w:ascii="仿宋" w:hAnsi="仿宋" w:eastAsia="仿宋" w:cs="仿宋"/>
                <w:caps/>
                <w:color w:val="000000" w:themeColor="text1"/>
                <w:sz w:val="24"/>
                <w:szCs w:val="24"/>
                <w:highlight w:val="none"/>
                <w14:textFill>
                  <w14:solidFill>
                    <w14:schemeClr w14:val="tx1"/>
                  </w14:solidFill>
                </w14:textFill>
              </w:rPr>
              <w:t xml:space="preserve">序号</w:t>
            </w:r>
            <w:r/>
          </w:p>
        </w:tc>
        <w:tc>
          <w:tcPr>
            <w:tcW w:w="926" w:type="dxa"/>
            <w:vAlign w:val="top"/>
            <w:textDirection w:val="lrTb"/>
            <w:noWrap/>
          </w:tcPr>
          <w:p>
            <w:pPr>
              <w:pStyle w:val="1082"/>
              <w:jc w:val="center"/>
              <w:rPr>
                <w:rFonts w:hint="eastAsia" w:ascii="仿宋" w:hAnsi="仿宋" w:eastAsia="仿宋" w:cs="仿宋"/>
                <w:caps/>
                <w:color w:val="000000" w:themeColor="text1"/>
                <w:sz w:val="24"/>
                <w:szCs w:val="24"/>
                <w:highlight w:val="none"/>
                <w14:textFill>
                  <w14:solidFill>
                    <w14:schemeClr w14:val="tx1"/>
                  </w14:solidFill>
                </w14:textFill>
              </w:rPr>
            </w:pPr>
            <w:r>
              <w:rPr>
                <w:rFonts w:hint="eastAsia" w:ascii="仿宋" w:hAnsi="仿宋" w:eastAsia="仿宋" w:cs="仿宋"/>
                <w:caps/>
                <w:color w:val="000000" w:themeColor="text1"/>
                <w:sz w:val="24"/>
                <w:szCs w:val="24"/>
                <w:highlight w:val="none"/>
                <w14:textFill>
                  <w14:solidFill>
                    <w14:schemeClr w14:val="tx1"/>
                  </w14:solidFill>
                </w14:textFill>
              </w:rPr>
              <w:t xml:space="preserve">偏离内容</w:t>
            </w:r>
            <w:r/>
          </w:p>
        </w:tc>
        <w:tc>
          <w:tcPr>
            <w:tcW w:w="2565" w:type="dxa"/>
            <w:vAlign w:val="top"/>
            <w:textDirection w:val="lrTb"/>
            <w:noWrap/>
          </w:tcPr>
          <w:p>
            <w:pPr>
              <w:pStyle w:val="1082"/>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竞争性磋商文件（含竞争性磋商文件的澄清或者修改）的要求</w:t>
            </w:r>
            <w:r/>
          </w:p>
        </w:tc>
        <w:tc>
          <w:tcPr>
            <w:tcW w:w="1512" w:type="dxa"/>
            <w:vAlign w:val="top"/>
            <w:textDirection w:val="lrTb"/>
            <w:noWrap/>
          </w:tcPr>
          <w:p>
            <w:pPr>
              <w:pStyle w:val="1082"/>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首次响应文件中的内容</w:t>
            </w:r>
            <w:r/>
          </w:p>
        </w:tc>
        <w:tc>
          <w:tcPr>
            <w:tcW w:w="1762" w:type="dxa"/>
            <w:vAlign w:val="top"/>
            <w:textDirection w:val="lrTb"/>
            <w:noWrap/>
          </w:tcPr>
          <w:p>
            <w:pPr>
              <w:pStyle w:val="1082"/>
              <w:rPr>
                <w:rFonts w:hint="eastAsia" w:ascii="仿宋" w:hAnsi="仿宋" w:eastAsia="仿宋" w:cs="仿宋"/>
                <w:caps/>
                <w:color w:val="000000" w:themeColor="text1"/>
                <w:sz w:val="24"/>
                <w:szCs w:val="24"/>
                <w:highlight w:val="none"/>
                <w14:textFill>
                  <w14:solidFill>
                    <w14:schemeClr w14:val="tx1"/>
                  </w14:solidFill>
                </w14:textFill>
              </w:rPr>
            </w:pPr>
            <w:r>
              <w:rPr>
                <w:rFonts w:hint="eastAsia" w:ascii="仿宋" w:hAnsi="仿宋" w:eastAsia="仿宋" w:cs="仿宋"/>
                <w:caps/>
                <w:color w:val="000000" w:themeColor="text1"/>
                <w:sz w:val="24"/>
                <w:szCs w:val="24"/>
                <w:highlight w:val="none"/>
                <w14:textFill>
                  <w14:solidFill>
                    <w14:schemeClr w14:val="tx1"/>
                  </w14:solidFill>
                </w14:textFill>
              </w:rPr>
              <w:t xml:space="preserve">（正/负/无）偏离</w:t>
            </w:r>
            <w:r/>
          </w:p>
        </w:tc>
        <w:tc>
          <w:tcPr>
            <w:tcW w:w="1220" w:type="dxa"/>
            <w:vAlign w:val="top"/>
            <w:textDirection w:val="lrTb"/>
            <w:noWrap/>
          </w:tcPr>
          <w:p>
            <w:pPr>
              <w:pStyle w:val="1082"/>
              <w:jc w:val="center"/>
              <w:rPr>
                <w:rFonts w:hint="eastAsia" w:ascii="仿宋" w:hAnsi="仿宋" w:eastAsia="仿宋" w:cs="仿宋"/>
                <w:caps/>
                <w:color w:val="000000" w:themeColor="text1"/>
                <w:sz w:val="24"/>
                <w:szCs w:val="24"/>
                <w:highlight w:val="none"/>
                <w14:textFill>
                  <w14:solidFill>
                    <w14:schemeClr w14:val="tx1"/>
                  </w14:solidFill>
                </w14:textFill>
              </w:rPr>
            </w:pPr>
            <w:r>
              <w:rPr>
                <w:rFonts w:hint="eastAsia" w:ascii="仿宋" w:hAnsi="仿宋" w:eastAsia="仿宋" w:cs="仿宋"/>
                <w:caps/>
                <w:color w:val="000000" w:themeColor="text1"/>
                <w:sz w:val="24"/>
                <w:szCs w:val="24"/>
                <w:highlight w:val="none"/>
                <w14:textFill>
                  <w14:solidFill>
                    <w14:schemeClr w14:val="tx1"/>
                  </w14:solidFill>
                </w14:textFill>
              </w:rPr>
              <w:t xml:space="preserve">说明</w:t>
            </w:r>
            <w:r/>
          </w:p>
        </w:tc>
      </w:tr>
      <w:tr>
        <w:trPr>
          <w:trHeight w:val="805"/>
        </w:trPr>
        <w:tc>
          <w:tcPr>
            <w:tcW w:w="852" w:type="dxa"/>
            <w:vAlign w:val="center"/>
            <w:textDirection w:val="lrTb"/>
            <w:noWrap/>
          </w:tcPr>
          <w:p>
            <w:pPr>
              <w:pStyle w:val="1082"/>
              <w:jc w:val="center"/>
              <w:rPr>
                <w:rFonts w:hint="eastAsia" w:ascii="仿宋" w:hAnsi="仿宋" w:eastAsia="仿宋" w:cs="仿宋"/>
                <w:caps/>
                <w:color w:val="000000" w:themeColor="text1"/>
                <w:sz w:val="24"/>
                <w:szCs w:val="24"/>
                <w:highlight w:val="none"/>
                <w14:textFill>
                  <w14:solidFill>
                    <w14:schemeClr w14:val="tx1"/>
                  </w14:solidFill>
                </w14:textFill>
              </w:rPr>
            </w:pPr>
            <w:r>
              <w:rPr>
                <w:rFonts w:hint="eastAsia" w:ascii="仿宋" w:hAnsi="仿宋" w:eastAsia="仿宋" w:cs="仿宋"/>
                <w:caps/>
                <w:color w:val="000000" w:themeColor="text1"/>
                <w:sz w:val="24"/>
                <w:szCs w:val="24"/>
                <w:highlight w:val="none"/>
                <w14:textFill>
                  <w14:solidFill>
                    <w14:schemeClr w14:val="tx1"/>
                  </w14:solidFill>
                </w14:textFill>
              </w:rPr>
            </w:r>
            <w:r/>
          </w:p>
        </w:tc>
        <w:tc>
          <w:tcPr>
            <w:tcW w:w="926" w:type="dxa"/>
            <w:vAlign w:val="center"/>
            <w:textDirection w:val="lrTb"/>
            <w:noWrap/>
          </w:tcPr>
          <w:p>
            <w:pPr>
              <w:pStyle w:val="1082"/>
              <w:jc w:val="center"/>
              <w:rPr>
                <w:rFonts w:hint="eastAsia" w:ascii="仿宋" w:hAnsi="仿宋" w:eastAsia="仿宋" w:cs="仿宋"/>
                <w:caps/>
                <w:color w:val="000000" w:themeColor="text1"/>
                <w:sz w:val="24"/>
                <w:szCs w:val="24"/>
                <w:highlight w:val="none"/>
                <w14:textFill>
                  <w14:solidFill>
                    <w14:schemeClr w14:val="tx1"/>
                  </w14:solidFill>
                </w14:textFill>
              </w:rPr>
            </w:pPr>
            <w:r>
              <w:rPr>
                <w:rFonts w:hint="eastAsia" w:ascii="仿宋" w:hAnsi="仿宋" w:eastAsia="仿宋" w:cs="仿宋"/>
                <w:caps/>
                <w:color w:val="000000" w:themeColor="text1"/>
                <w:sz w:val="24"/>
                <w:szCs w:val="24"/>
                <w:highlight w:val="none"/>
                <w14:textFill>
                  <w14:solidFill>
                    <w14:schemeClr w14:val="tx1"/>
                  </w14:solidFill>
                </w14:textFill>
              </w:rPr>
            </w:r>
            <w:r/>
          </w:p>
        </w:tc>
        <w:tc>
          <w:tcPr>
            <w:tcW w:w="2565" w:type="dxa"/>
            <w:vAlign w:val="center"/>
            <w:textDirection w:val="lrTb"/>
            <w:noWrap/>
          </w:tcPr>
          <w:p>
            <w:pPr>
              <w:pStyle w:val="1082"/>
              <w:jc w:val="center"/>
              <w:rPr>
                <w:rFonts w:hint="eastAsia" w:ascii="仿宋" w:hAnsi="仿宋" w:eastAsia="仿宋" w:cs="仿宋"/>
                <w:caps/>
                <w:color w:val="000000" w:themeColor="text1"/>
                <w:sz w:val="24"/>
                <w:szCs w:val="24"/>
                <w:highlight w:val="none"/>
                <w14:textFill>
                  <w14:solidFill>
                    <w14:schemeClr w14:val="tx1"/>
                  </w14:solidFill>
                </w14:textFill>
              </w:rPr>
            </w:pPr>
            <w:r>
              <w:rPr>
                <w:rFonts w:hint="eastAsia" w:ascii="仿宋" w:hAnsi="仿宋" w:eastAsia="仿宋" w:cs="仿宋"/>
                <w:caps/>
                <w:color w:val="000000" w:themeColor="text1"/>
                <w:sz w:val="24"/>
                <w:szCs w:val="24"/>
                <w:highlight w:val="none"/>
                <w14:textFill>
                  <w14:solidFill>
                    <w14:schemeClr w14:val="tx1"/>
                  </w14:solidFill>
                </w14:textFill>
              </w:rPr>
            </w:r>
            <w:r/>
          </w:p>
        </w:tc>
        <w:tc>
          <w:tcPr>
            <w:tcW w:w="1512" w:type="dxa"/>
            <w:vAlign w:val="center"/>
            <w:textDirection w:val="lrTb"/>
            <w:noWrap/>
          </w:tcPr>
          <w:p>
            <w:pPr>
              <w:pStyle w:val="1082"/>
              <w:jc w:val="center"/>
              <w:rPr>
                <w:rFonts w:hint="eastAsia" w:ascii="仿宋" w:hAnsi="仿宋" w:eastAsia="仿宋" w:cs="仿宋"/>
                <w:caps/>
                <w:color w:val="000000" w:themeColor="text1"/>
                <w:sz w:val="24"/>
                <w:szCs w:val="24"/>
                <w:highlight w:val="none"/>
                <w14:textFill>
                  <w14:solidFill>
                    <w14:schemeClr w14:val="tx1"/>
                  </w14:solidFill>
                </w14:textFill>
              </w:rPr>
            </w:pPr>
            <w:r>
              <w:rPr>
                <w:rFonts w:hint="eastAsia" w:ascii="仿宋" w:hAnsi="仿宋" w:eastAsia="仿宋" w:cs="仿宋"/>
                <w:caps/>
                <w:color w:val="000000" w:themeColor="text1"/>
                <w:sz w:val="24"/>
                <w:szCs w:val="24"/>
                <w:highlight w:val="none"/>
                <w14:textFill>
                  <w14:solidFill>
                    <w14:schemeClr w14:val="tx1"/>
                  </w14:solidFill>
                </w14:textFill>
              </w:rPr>
            </w:r>
            <w:r/>
          </w:p>
        </w:tc>
        <w:tc>
          <w:tcPr>
            <w:tcW w:w="1762" w:type="dxa"/>
            <w:vAlign w:val="center"/>
            <w:textDirection w:val="lrTb"/>
            <w:noWrap/>
          </w:tcPr>
          <w:p>
            <w:pPr>
              <w:pStyle w:val="1082"/>
              <w:jc w:val="center"/>
              <w:rPr>
                <w:rFonts w:hint="eastAsia" w:ascii="仿宋" w:hAnsi="仿宋" w:eastAsia="仿宋" w:cs="仿宋"/>
                <w:caps/>
                <w:color w:val="000000" w:themeColor="text1"/>
                <w:sz w:val="24"/>
                <w:szCs w:val="24"/>
                <w:highlight w:val="none"/>
                <w14:textFill>
                  <w14:solidFill>
                    <w14:schemeClr w14:val="tx1"/>
                  </w14:solidFill>
                </w14:textFill>
              </w:rPr>
            </w:pPr>
            <w:r>
              <w:rPr>
                <w:rFonts w:hint="eastAsia" w:ascii="仿宋" w:hAnsi="仿宋" w:eastAsia="仿宋" w:cs="仿宋"/>
                <w:caps/>
                <w:color w:val="000000" w:themeColor="text1"/>
                <w:sz w:val="24"/>
                <w:szCs w:val="24"/>
                <w:highlight w:val="none"/>
                <w14:textFill>
                  <w14:solidFill>
                    <w14:schemeClr w14:val="tx1"/>
                  </w14:solidFill>
                </w14:textFill>
              </w:rPr>
            </w:r>
            <w:r/>
          </w:p>
        </w:tc>
        <w:tc>
          <w:tcPr>
            <w:tcW w:w="1220" w:type="dxa"/>
            <w:vAlign w:val="center"/>
            <w:textDirection w:val="lrTb"/>
            <w:noWrap/>
          </w:tcPr>
          <w:p>
            <w:pPr>
              <w:pStyle w:val="1082"/>
              <w:jc w:val="center"/>
              <w:rPr>
                <w:rFonts w:hint="eastAsia" w:ascii="仿宋" w:hAnsi="仿宋" w:eastAsia="仿宋" w:cs="仿宋"/>
                <w:caps/>
                <w:color w:val="000000" w:themeColor="text1"/>
                <w:sz w:val="24"/>
                <w:szCs w:val="24"/>
                <w:highlight w:val="none"/>
                <w14:textFill>
                  <w14:solidFill>
                    <w14:schemeClr w14:val="tx1"/>
                  </w14:solidFill>
                </w14:textFill>
              </w:rPr>
            </w:pPr>
            <w:r>
              <w:rPr>
                <w:rFonts w:hint="eastAsia" w:ascii="仿宋" w:hAnsi="仿宋" w:eastAsia="仿宋" w:cs="仿宋"/>
                <w:caps/>
                <w:color w:val="000000" w:themeColor="text1"/>
                <w:sz w:val="24"/>
                <w:szCs w:val="24"/>
                <w:highlight w:val="none"/>
                <w14:textFill>
                  <w14:solidFill>
                    <w14:schemeClr w14:val="tx1"/>
                  </w14:solidFill>
                </w14:textFill>
              </w:rPr>
            </w:r>
            <w:r/>
          </w:p>
        </w:tc>
      </w:tr>
      <w:tr>
        <w:trPr>
          <w:trHeight w:val="805"/>
        </w:trPr>
        <w:tc>
          <w:tcPr>
            <w:tcW w:w="852"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926"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565"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512"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62"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0"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805"/>
        </w:trPr>
        <w:tc>
          <w:tcPr>
            <w:tcW w:w="852"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926"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565"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512"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62"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0"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805"/>
        </w:trPr>
        <w:tc>
          <w:tcPr>
            <w:tcW w:w="852"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926"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565"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512"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62"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0"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805"/>
        </w:trPr>
        <w:tc>
          <w:tcPr>
            <w:tcW w:w="852"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926"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565"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512"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62"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0"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805"/>
        </w:trPr>
        <w:tc>
          <w:tcPr>
            <w:tcW w:w="852"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926"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565"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512"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62"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0"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805"/>
        </w:trPr>
        <w:tc>
          <w:tcPr>
            <w:tcW w:w="852"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926"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565"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512"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62"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0"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805"/>
        </w:trPr>
        <w:tc>
          <w:tcPr>
            <w:tcW w:w="852"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926"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565"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512"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62"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0"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r>
        <w:trPr>
          <w:trHeight w:val="820"/>
        </w:trPr>
        <w:tc>
          <w:tcPr>
            <w:tcW w:w="852"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926"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2565"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512"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762"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c>
          <w:tcPr>
            <w:tcW w:w="1220" w:type="dxa"/>
            <w:vAlign w:val="top"/>
            <w:textDirection w:val="lrTb"/>
            <w:noWrap/>
          </w:tcPr>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tc>
      </w:tr>
    </w:tbl>
    <w:p>
      <w:pPr>
        <w:pStyle w:val="1082"/>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pStyle w:val="1082"/>
        <w:ind w:firstLine="480"/>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ind w:right="2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供应商（电子签章）：</w:t>
      </w:r>
      <w:r/>
    </w:p>
    <w:p>
      <w:pPr>
        <w:pStyle w:val="1082"/>
        <w:ind w:right="2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日期：</w:t>
      </w:r>
      <w:r/>
    </w:p>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spacing w:beforeAutospacing="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contextualSpacing/>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pStyle w:val="1083"/>
        <w:rPr>
          <w:rFonts w:hint="eastAsia"/>
        </w:rPr>
      </w:pPr>
      <w:r>
        <w:rPr>
          <w:rFonts w:hint="eastAsia"/>
        </w:rPr>
      </w:r>
      <w:r/>
    </w:p>
    <w:p>
      <w:pPr>
        <w:pStyle w:val="1085"/>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numPr>
          <w:ilvl w:val="0"/>
          <w:numId w:val="0"/>
        </w:numPr>
        <w:ind w:left="0" w:firstLine="0"/>
        <w:jc w:val="center"/>
        <w:spacing w:line="360" w:lineRule="auto"/>
        <w:rPr>
          <w:rFonts w:hint="eastAsia" w:ascii="仿宋" w:hAnsi="仿宋" w:eastAsia="仿宋" w:cs="仿宋"/>
          <w:b/>
          <w:color w:val="000000"/>
          <w:sz w:val="30"/>
          <w:szCs w:val="30"/>
          <w:highlight w:val="none"/>
        </w:rPr>
      </w:pPr>
      <w:r>
        <w:rPr>
          <w:rStyle w:val="1248"/>
          <w:rFonts w:hint="eastAsia" w:ascii="仿宋" w:hAnsi="仿宋" w:eastAsia="仿宋" w:cs="仿宋"/>
          <w:b/>
          <w:bCs/>
          <w:color w:val="000000" w:themeColor="text1"/>
          <w:sz w:val="30"/>
          <w:szCs w:val="30"/>
          <w:highlight w:val="none"/>
          <w:lang w:val="en-US"/>
          <w14:textFill>
            <w14:solidFill>
              <w14:schemeClr w14:val="tx1"/>
            </w14:solidFill>
          </w14:textFill>
        </w:rPr>
        <w:t xml:space="preserve">6、</w:t>
      </w:r>
      <w:r>
        <w:rPr>
          <w:rFonts w:hint="eastAsia" w:ascii="仿宋" w:hAnsi="仿宋" w:eastAsia="仿宋" w:cs="仿宋"/>
          <w:b/>
          <w:color w:val="000000"/>
          <w:sz w:val="30"/>
          <w:szCs w:val="30"/>
          <w:highlight w:val="none"/>
        </w:rPr>
        <w:t xml:space="preserve">拟签订的合同文本</w:t>
      </w:r>
      <w:r/>
    </w:p>
    <w:p>
      <w:pPr>
        <w:jc w:val="center"/>
        <w:spacing w:line="360" w:lineRule="auto"/>
        <w:widowControl w:val="off"/>
        <w:rPr>
          <w:rFonts w:hint="default" w:ascii="宋体" w:hAnsi="宋体" w:eastAsia="宋体" w:cs="宋体"/>
          <w:b/>
          <w:color w:val="auto"/>
          <w:sz w:val="44"/>
          <w:szCs w:val="44"/>
          <w:highlight w:val="none"/>
          <w:lang w:val="en-US" w:eastAsia="zh-CN" w:bidi="ar-SA"/>
        </w:rPr>
      </w:pPr>
      <w:r>
        <w:rPr>
          <w:rFonts w:hint="eastAsia" w:ascii="宋体" w:hAnsi="宋体" w:eastAsia="宋体" w:cs="宋体"/>
          <w:b/>
          <w:color w:val="auto"/>
          <w:sz w:val="44"/>
          <w:szCs w:val="44"/>
          <w:highlight w:val="none"/>
          <w:lang w:val="en-US" w:eastAsia="zh-CN" w:bidi="ar-SA"/>
        </w:rPr>
        <w:t xml:space="preserve">政 府 采 购 合 同</w:t>
      </w:r>
      <w:r/>
    </w:p>
    <w:p>
      <w:pPr>
        <w:ind w:firstLine="321"/>
        <w:jc w:val="both"/>
        <w:widowControl w:val="off"/>
        <w:rPr>
          <w:rFonts w:hint="default" w:ascii="宋体" w:hAnsi="宋体" w:eastAsia="宋体" w:cs="宋体"/>
          <w:b/>
          <w:color w:val="auto"/>
          <w:sz w:val="32"/>
          <w:szCs w:val="32"/>
          <w:highlight w:val="none"/>
          <w:lang w:val="en-US" w:eastAsia="zh-CN" w:bidi="ar-SA"/>
        </w:rPr>
      </w:pPr>
      <w:r>
        <w:rPr>
          <w:rFonts w:hint="default" w:ascii="宋体" w:hAnsi="宋体" w:eastAsia="宋体" w:cs="宋体"/>
          <w:b/>
          <w:color w:val="auto"/>
          <w:sz w:val="32"/>
          <w:szCs w:val="32"/>
          <w:highlight w:val="none"/>
          <w:lang w:val="en-US" w:eastAsia="zh-CN" w:bidi="ar-SA"/>
        </w:rPr>
      </w:r>
      <w:r/>
    </w:p>
    <w:p>
      <w:pPr>
        <w:ind w:firstLine="321"/>
        <w:jc w:val="both"/>
        <w:widowControl w:val="off"/>
        <w:rPr>
          <w:rFonts w:hint="default" w:ascii="宋体" w:hAnsi="宋体" w:eastAsia="宋体" w:cs="宋体"/>
          <w:b/>
          <w:color w:val="auto"/>
          <w:sz w:val="32"/>
          <w:szCs w:val="32"/>
          <w:highlight w:val="none"/>
          <w:lang w:val="en-US" w:eastAsia="zh-CN" w:bidi="ar-SA"/>
        </w:rPr>
      </w:pPr>
      <w:r>
        <w:rPr>
          <w:rFonts w:hint="default" w:ascii="宋体" w:hAnsi="宋体" w:eastAsia="宋体" w:cs="宋体"/>
          <w:b/>
          <w:color w:val="auto"/>
          <w:sz w:val="32"/>
          <w:szCs w:val="32"/>
          <w:highlight w:val="none"/>
          <w:lang w:val="en-US" w:eastAsia="zh-CN" w:bidi="ar-SA"/>
        </w:rPr>
      </w:r>
      <w:r/>
    </w:p>
    <w:p>
      <w:pPr>
        <w:ind w:firstLine="601"/>
        <w:jc w:val="both"/>
        <w:keepLines w:val="0"/>
        <w:keepNext w:val="0"/>
        <w:pageBreakBefore w:val="0"/>
        <w:spacing w:line="480" w:lineRule="auto"/>
        <w:widowControl w:val="off"/>
        <w:rPr>
          <w:rFonts w:hint="eastAsia" w:ascii="宋体" w:hAnsi="宋体" w:eastAsia="宋体" w:cs="宋体"/>
          <w:b w:val="0"/>
          <w:bCs/>
          <w:color w:val="auto"/>
          <w:sz w:val="30"/>
          <w:szCs w:val="30"/>
          <w:highlight w:val="none"/>
          <w:lang w:val="en-US" w:eastAsia="zh-CN" w:bidi="ar-SA"/>
        </w:rPr>
      </w:pPr>
      <w:r>
        <w:rPr>
          <w:rFonts w:hint="eastAsia" w:ascii="宋体" w:hAnsi="宋体" w:eastAsia="宋体" w:cs="宋体"/>
          <w:b w:val="0"/>
          <w:bCs/>
          <w:color w:val="auto"/>
          <w:sz w:val="30"/>
          <w:szCs w:val="30"/>
          <w:highlight w:val="none"/>
          <w:lang w:val="en-US" w:eastAsia="zh-CN" w:bidi="ar-SA"/>
        </w:rPr>
        <w:t xml:space="preserve">项目名称：</w:t>
      </w:r>
      <w:r/>
    </w:p>
    <w:p>
      <w:pPr>
        <w:ind w:firstLine="601"/>
        <w:jc w:val="both"/>
        <w:keepLines w:val="0"/>
        <w:keepNext w:val="0"/>
        <w:pageBreakBefore w:val="0"/>
        <w:spacing w:line="480" w:lineRule="auto"/>
        <w:widowControl w:val="off"/>
        <w:rPr>
          <w:rFonts w:hint="eastAsia" w:ascii="宋体" w:hAnsi="宋体" w:eastAsia="宋体" w:cs="宋体"/>
          <w:b w:val="0"/>
          <w:bCs/>
          <w:color w:val="auto"/>
          <w:sz w:val="30"/>
          <w:szCs w:val="30"/>
          <w:highlight w:val="none"/>
          <w:lang w:val="en-US" w:eastAsia="zh-CN" w:bidi="ar-SA"/>
        </w:rPr>
      </w:pPr>
      <w:r>
        <w:rPr>
          <w:rFonts w:hint="eastAsia" w:ascii="宋体" w:hAnsi="宋体" w:eastAsia="宋体" w:cs="宋体"/>
          <w:b w:val="0"/>
          <w:bCs/>
          <w:color w:val="auto"/>
          <w:sz w:val="30"/>
          <w:szCs w:val="30"/>
          <w:highlight w:val="none"/>
          <w:lang w:val="en-US" w:eastAsia="zh-CN" w:bidi="ar-SA"/>
        </w:rPr>
        <w:t xml:space="preserve">项目编号：</w:t>
      </w:r>
      <w:r/>
    </w:p>
    <w:p>
      <w:pPr>
        <w:ind w:firstLine="601"/>
        <w:jc w:val="both"/>
        <w:keepLines w:val="0"/>
        <w:keepNext w:val="0"/>
        <w:pageBreakBefore w:val="0"/>
        <w:spacing w:line="480" w:lineRule="auto"/>
        <w:widowControl w:val="off"/>
        <w:rPr>
          <w:rFonts w:hint="eastAsia" w:ascii="宋体" w:hAnsi="宋体" w:eastAsia="宋体" w:cs="宋体"/>
          <w:b w:val="0"/>
          <w:bCs/>
          <w:color w:val="auto"/>
          <w:sz w:val="30"/>
          <w:szCs w:val="30"/>
          <w:highlight w:val="none"/>
          <w:lang w:val="en-US" w:eastAsia="zh-CN" w:bidi="ar-SA"/>
        </w:rPr>
      </w:pPr>
      <w:r>
        <w:rPr>
          <w:rFonts w:hint="eastAsia" w:ascii="宋体" w:hAnsi="宋体" w:eastAsia="宋体" w:cs="宋体"/>
          <w:b w:val="0"/>
          <w:bCs/>
          <w:color w:val="auto"/>
          <w:sz w:val="30"/>
          <w:szCs w:val="30"/>
          <w:highlight w:val="none"/>
          <w:lang w:val="en-US" w:eastAsia="zh-CN" w:bidi="ar-SA"/>
        </w:rPr>
        <w:t xml:space="preserve">项目标段：</w:t>
      </w:r>
      <w:r/>
    </w:p>
    <w:p>
      <w:pPr>
        <w:ind w:firstLine="601"/>
        <w:jc w:val="both"/>
        <w:keepLines w:val="0"/>
        <w:keepNext w:val="0"/>
        <w:pageBreakBefore w:val="0"/>
        <w:spacing w:line="480" w:lineRule="auto"/>
        <w:widowControl w:val="off"/>
        <w:rPr>
          <w:rFonts w:hint="eastAsia" w:ascii="宋体" w:hAnsi="宋体" w:eastAsia="宋体" w:cs="宋体"/>
          <w:b w:val="0"/>
          <w:bCs/>
          <w:color w:val="auto"/>
          <w:sz w:val="30"/>
          <w:szCs w:val="30"/>
          <w:highlight w:val="none"/>
          <w:lang w:val="en-US" w:eastAsia="zh-CN" w:bidi="ar-SA"/>
        </w:rPr>
      </w:pPr>
      <w:r>
        <w:rPr>
          <w:rFonts w:hint="eastAsia" w:ascii="宋体" w:hAnsi="宋体" w:eastAsia="宋体" w:cs="宋体"/>
          <w:b w:val="0"/>
          <w:bCs/>
          <w:color w:val="auto"/>
          <w:sz w:val="30"/>
          <w:szCs w:val="30"/>
          <w:highlight w:val="none"/>
          <w:lang w:val="en-US" w:eastAsia="zh-CN" w:bidi="ar-SA"/>
        </w:rPr>
        <w:t xml:space="preserve">甲    方：</w:t>
      </w:r>
      <w:r/>
    </w:p>
    <w:p>
      <w:pPr>
        <w:ind w:firstLine="601"/>
        <w:jc w:val="both"/>
        <w:keepLines w:val="0"/>
        <w:keepNext w:val="0"/>
        <w:pageBreakBefore w:val="0"/>
        <w:spacing w:line="480" w:lineRule="auto"/>
        <w:widowControl w:val="off"/>
        <w:rPr>
          <w:rFonts w:hint="eastAsia" w:ascii="宋体" w:hAnsi="宋体" w:eastAsia="宋体" w:cs="宋体"/>
          <w:b w:val="0"/>
          <w:bCs/>
          <w:color w:val="auto"/>
          <w:sz w:val="30"/>
          <w:szCs w:val="30"/>
          <w:highlight w:val="none"/>
          <w:lang w:val="en-US" w:eastAsia="zh-CN" w:bidi="ar-SA"/>
        </w:rPr>
      </w:pPr>
      <w:r>
        <w:rPr>
          <w:rFonts w:hint="eastAsia" w:ascii="宋体" w:hAnsi="宋体" w:eastAsia="宋体" w:cs="宋体"/>
          <w:b w:val="0"/>
          <w:bCs/>
          <w:color w:val="auto"/>
          <w:sz w:val="30"/>
          <w:szCs w:val="30"/>
          <w:highlight w:val="none"/>
          <w:lang w:val="en-US" w:eastAsia="zh-CN" w:bidi="ar-SA"/>
        </w:rPr>
        <w:t xml:space="preserve">乙   方：</w:t>
      </w:r>
      <w:r/>
    </w:p>
    <w:p>
      <w:pPr>
        <w:ind w:firstLine="601"/>
        <w:jc w:val="both"/>
        <w:keepLines w:val="0"/>
        <w:keepNext w:val="0"/>
        <w:pageBreakBefore w:val="0"/>
        <w:spacing w:line="480" w:lineRule="auto"/>
        <w:widowControl w:val="off"/>
        <w:rPr>
          <w:rFonts w:hint="eastAsia" w:ascii="宋体" w:hAnsi="宋体" w:eastAsia="宋体" w:cs="宋体"/>
          <w:b w:val="0"/>
          <w:bCs/>
          <w:color w:val="auto"/>
          <w:sz w:val="30"/>
          <w:szCs w:val="30"/>
          <w:highlight w:val="none"/>
          <w:lang w:val="en-US" w:eastAsia="zh-CN" w:bidi="ar-SA"/>
        </w:rPr>
      </w:pPr>
      <w:r>
        <w:rPr>
          <w:rFonts w:hint="eastAsia" w:ascii="宋体" w:hAnsi="宋体" w:eastAsia="宋体" w:cs="宋体"/>
          <w:b w:val="0"/>
          <w:bCs/>
          <w:color w:val="auto"/>
          <w:sz w:val="30"/>
          <w:szCs w:val="30"/>
          <w:highlight w:val="none"/>
          <w:lang w:val="en-US" w:eastAsia="zh-CN" w:bidi="ar-SA"/>
        </w:rPr>
        <w:t xml:space="preserve">签订时间： 年  月  日 </w:t>
      </w:r>
      <w:r/>
    </w:p>
    <w:p>
      <w:pPr>
        <w:ind w:firstLine="643"/>
        <w:jc w:val="both"/>
        <w:widowControl w:val="off"/>
        <w:rPr>
          <w:rFonts w:hint="default" w:ascii="宋体" w:hAnsi="宋体" w:eastAsia="宋体" w:cs="宋体"/>
          <w:b/>
          <w:color w:val="auto"/>
          <w:sz w:val="32"/>
          <w:szCs w:val="32"/>
          <w:highlight w:val="none"/>
          <w:lang w:val="en-US" w:eastAsia="zh-CN" w:bidi="ar-SA"/>
        </w:rPr>
      </w:pPr>
      <w:r>
        <w:rPr>
          <w:rFonts w:hint="default" w:ascii="宋体" w:hAnsi="宋体" w:eastAsia="宋体" w:cs="宋体"/>
          <w:b/>
          <w:color w:val="auto"/>
          <w:sz w:val="32"/>
          <w:szCs w:val="32"/>
          <w:highlight w:val="none"/>
          <w:lang w:val="en-US" w:eastAsia="zh-CN" w:bidi="ar-SA"/>
        </w:rPr>
      </w:r>
      <w:r/>
    </w:p>
    <w:p>
      <w:pPr>
        <w:jc w:val="both"/>
        <w:widowControl w:val="off"/>
        <w:rPr>
          <w:rFonts w:hint="default" w:ascii="宋体" w:hAnsi="宋体" w:eastAsia="宋体" w:cs="宋体"/>
          <w:b/>
          <w:color w:val="auto"/>
          <w:sz w:val="52"/>
          <w:szCs w:val="52"/>
          <w:highlight w:val="none"/>
          <w:lang w:val="en-US" w:eastAsia="zh-CN" w:bidi="ar-SA"/>
        </w:rPr>
      </w:pPr>
      <w:r>
        <w:rPr>
          <w:rFonts w:hint="default" w:ascii="宋体" w:hAnsi="宋体" w:eastAsia="宋体" w:cs="宋体"/>
          <w:b/>
          <w:color w:val="auto"/>
          <w:sz w:val="52"/>
          <w:szCs w:val="52"/>
          <w:highlight w:val="none"/>
          <w:lang w:val="en-US" w:eastAsia="zh-CN" w:bidi="ar-SA"/>
        </w:rPr>
      </w:r>
      <w:r/>
    </w:p>
    <w:p>
      <w:pPr>
        <w:jc w:val="both"/>
        <w:widowControl w:val="off"/>
        <w:rPr>
          <w:rFonts w:hint="default" w:ascii="宋体" w:hAnsi="宋体" w:eastAsia="宋体" w:cs="宋体"/>
          <w:b/>
          <w:color w:val="auto"/>
          <w:sz w:val="52"/>
          <w:szCs w:val="52"/>
          <w:highlight w:val="none"/>
          <w:lang w:val="en-US" w:eastAsia="zh-CN" w:bidi="ar-SA"/>
        </w:rPr>
      </w:pPr>
      <w:r>
        <w:rPr>
          <w:rFonts w:hint="default" w:ascii="宋体" w:hAnsi="宋体" w:eastAsia="宋体" w:cs="宋体"/>
          <w:b/>
          <w:color w:val="auto"/>
          <w:sz w:val="52"/>
          <w:szCs w:val="52"/>
          <w:highlight w:val="none"/>
          <w:lang w:val="en-US" w:eastAsia="zh-CN" w:bidi="ar-SA"/>
        </w:rPr>
      </w:r>
      <w:r/>
    </w:p>
    <w:p>
      <w:pPr>
        <w:jc w:val="both"/>
        <w:widowControl w:val="off"/>
        <w:rPr>
          <w:rFonts w:hint="default" w:ascii="宋体" w:hAnsi="宋体" w:eastAsia="宋体" w:cs="宋体"/>
          <w:b/>
          <w:color w:val="auto"/>
          <w:sz w:val="52"/>
          <w:szCs w:val="52"/>
          <w:highlight w:val="none"/>
          <w:lang w:val="en-US" w:eastAsia="zh-CN" w:bidi="ar-SA"/>
        </w:rPr>
      </w:pPr>
      <w:r>
        <w:rPr>
          <w:rFonts w:hint="default" w:ascii="宋体" w:hAnsi="宋体" w:eastAsia="宋体" w:cs="宋体"/>
          <w:b/>
          <w:color w:val="auto"/>
          <w:sz w:val="52"/>
          <w:szCs w:val="52"/>
          <w:highlight w:val="none"/>
          <w:lang w:val="en-US" w:eastAsia="zh-CN" w:bidi="ar-SA"/>
        </w:rPr>
      </w:r>
      <w:r/>
    </w:p>
    <w:p>
      <w:pPr>
        <w:ind w:firstLine="561"/>
        <w:jc w:val="both"/>
        <w:keepLines w:val="0"/>
        <w:keepNext w:val="0"/>
        <w:pageBreakBefore w:val="0"/>
        <w:spacing w:line="440" w:lineRule="exact"/>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友情提醒：采购人与中标、成交供应商应当在中标、成交通知书发出之日起三十日内，按照采购文件确定的事项签订政府采购合同。</w:t>
      </w:r>
      <w:r/>
    </w:p>
    <w:p>
      <w:pPr>
        <w:ind w:firstLine="561"/>
        <w:keepLines w:val="0"/>
        <w:keepNext w:val="0"/>
        <w:pageBreakBefore w:val="0"/>
        <w:spacing w:line="440" w:lineRule="exact"/>
        <w:widowControl w:val="off"/>
        <w:rPr>
          <w:rFonts w:ascii="宋体" w:hAnsi="宋体" w:cs="宋体"/>
          <w:b w:val="0"/>
          <w:bCs/>
          <w:color w:val="auto"/>
          <w:sz w:val="24"/>
          <w:szCs w:val="24"/>
          <w:highlight w:val="none"/>
        </w:rPr>
        <w:sectPr>
          <w:footnotePr/>
          <w:endnotePr/>
          <w:type w:val="nextPage"/>
          <w:pgSz w:w="11905" w:h="16838" w:orient="portrait"/>
          <w:pgMar w:top="1440" w:right="1803" w:bottom="1440" w:left="1803" w:header="0" w:footer="992" w:gutter="0"/>
          <w:cols w:num="1" w:sep="0" w:space="0" w:equalWidth="1"/>
          <w:docGrid w:linePitch="360"/>
        </w:sectPr>
      </w:pPr>
      <w:r>
        <w:rPr>
          <w:rFonts w:hint="eastAsia" w:ascii="宋体" w:hAnsi="宋体" w:eastAsia="宋体" w:cs="宋体"/>
          <w:b w:val="0"/>
          <w:bCs/>
          <w:color w:val="auto"/>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right="0" w:firstLine="1452"/>
        <w:jc w:val="left"/>
        <w:spacing w:before="0"/>
        <w:widowControl/>
        <w:rPr>
          <w:rFonts w:hint="default" w:ascii="Times New Roman" w:hAnsi="Times New Roman" w:eastAsia="宋体" w:cs="Times New Roman"/>
          <w:sz w:val="71"/>
          <w:szCs w:val="21"/>
        </w:rPr>
      </w:pPr>
      <w:r>
        <w:rPr>
          <w:rFonts w:hint="eastAsia" w:ascii="宋体" w:hAnsi="宋体" w:eastAsia="宋体" w:cs="宋体"/>
          <w:spacing w:val="8"/>
          <w:sz w:val="71"/>
          <w:szCs w:val="71"/>
        </w:rPr>
        <w:t xml:space="preserve">建设工程施工合</w:t>
      </w:r>
      <w:r>
        <w:rPr>
          <w:rFonts w:hint="eastAsia" w:ascii="宋体" w:hAnsi="宋体" w:eastAsia="宋体" w:cs="宋体"/>
          <w:spacing w:val="6"/>
          <w:sz w:val="71"/>
          <w:szCs w:val="71"/>
        </w:rPr>
        <w:t xml:space="preserve">同</w:t>
      </w:r>
      <w:r/>
    </w:p>
    <w:p>
      <w:pPr>
        <w:jc w:val="center"/>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jc w:val="center"/>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jc w:val="center"/>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jc w:val="center"/>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jc w:val="center"/>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jc w:val="center"/>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jc w:val="center"/>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jc w:val="center"/>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jc w:val="center"/>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jc w:val="center"/>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jc w:val="center"/>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jc w:val="center"/>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jc w:val="center"/>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jc w:val="center"/>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jc w:val="center"/>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jc w:val="center"/>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jc w:val="center"/>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ind w:firstLine="480"/>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80"/>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jc w:val="center"/>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jc w:val="center"/>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jc w:val="center"/>
        <w:spacing w:line="440" w:lineRule="exact"/>
        <w:widowControl/>
        <w:rPr>
          <w:rFonts w:hint="default"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住房城乡建设部</w:t>
      </w:r>
      <w:r/>
    </w:p>
    <w:p>
      <w:pPr>
        <w:jc w:val="center"/>
        <w:spacing w:line="440" w:lineRule="exact"/>
        <w:widowControl/>
        <w:rPr>
          <w:rFonts w:hint="default"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制 定</w:t>
      </w:r>
      <w:r/>
    </w:p>
    <w:p>
      <w:pPr>
        <w:jc w:val="center"/>
        <w:spacing w:line="440" w:lineRule="exact"/>
        <w:widowControl/>
        <w:rPr>
          <w:rFonts w:hint="default"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国家工商行政管理局</w:t>
      </w:r>
      <w:r/>
    </w:p>
    <w:p>
      <w:pPr>
        <w:jc w:val="center"/>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jc w:val="center"/>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jc w:val="center"/>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jc w:val="center"/>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jc w:val="center"/>
        <w:widowControl/>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r>
      <w:r/>
    </w:p>
    <w:p>
      <w:pPr>
        <w:jc w:val="center"/>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jc w:val="center"/>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p>
      <w:pPr>
        <w:jc w:val="center"/>
        <w:pageBreakBefore w:val="0"/>
        <w:spacing w:line="440" w:lineRule="exact"/>
        <w:rPr>
          <w:rFonts w:hint="default" w:ascii="Times New Roman" w:hAnsi="Times New Roman" w:eastAsia="宋体" w:cs="Times New Roman"/>
          <w:color w:val="000000"/>
          <w:sz w:val="32"/>
          <w:szCs w:val="32"/>
        </w:rPr>
      </w:pPr>
      <w:r>
        <w:rPr>
          <w:rFonts w:hint="eastAsia" w:ascii="宋体" w:hAnsi="宋体" w:eastAsia="宋体" w:cs="宋体"/>
          <w:color w:val="auto"/>
          <w:szCs w:val="21"/>
          <w:highlight w:val="none"/>
        </w:rPr>
        <w:br w:type="page" w:clear="all"/>
      </w:r>
      <w:r>
        <w:rPr>
          <w:rFonts w:hint="default" w:ascii="Times New Roman" w:hAnsi="Times New Roman" w:eastAsia="宋体" w:cs="Times New Roman"/>
          <w:color w:val="000000"/>
          <w:sz w:val="32"/>
          <w:szCs w:val="32"/>
        </w:rPr>
        <w:t xml:space="preserve">（GF—2017—0201）</w:t>
      </w:r>
      <w:r/>
    </w:p>
    <w:p>
      <w:pPr>
        <w:jc w:val="center"/>
        <w:widowControl/>
        <w:rPr>
          <w:rFonts w:hint="default" w:ascii="方正小标宋_GBK" w:hAnsi="Times New Roman" w:eastAsia="方正小标宋_GBK" w:cs="Times New Roman"/>
          <w:sz w:val="52"/>
          <w:szCs w:val="52"/>
        </w:rPr>
      </w:pPr>
      <w:r>
        <w:rPr>
          <w:rFonts w:hint="default" w:ascii="方正小标宋_GBK" w:hAnsi="Times New Roman" w:eastAsia="方正小标宋_GBK" w:cs="Times New Roman"/>
          <w:sz w:val="52"/>
          <w:szCs w:val="52"/>
        </w:rPr>
      </w:r>
      <w:r/>
    </w:p>
    <w:p>
      <w:pPr>
        <w:jc w:val="center"/>
        <w:widowControl/>
        <w:rPr>
          <w:rFonts w:hint="eastAsia" w:ascii="方正小标宋_GBK" w:hAnsi="Times New Roman" w:eastAsia="方正小标宋_GBK" w:cs="Times New Roman"/>
          <w:sz w:val="52"/>
          <w:szCs w:val="52"/>
        </w:rPr>
      </w:pPr>
      <w:r>
        <w:rPr>
          <w:rFonts w:hint="eastAsia" w:ascii="方正小标宋_GBK" w:hAnsi="Times New Roman" w:eastAsia="方正小标宋_GBK" w:cs="Times New Roman"/>
          <w:sz w:val="52"/>
          <w:szCs w:val="52"/>
        </w:rPr>
      </w:r>
      <w:r/>
    </w:p>
    <w:p>
      <w:pPr>
        <w:jc w:val="center"/>
        <w:widowControl/>
        <w:rPr>
          <w:rFonts w:hint="default" w:ascii="方正小标宋_GBK" w:hAnsi="Times New Roman" w:eastAsia="方正小标宋_GBK" w:cs="Times New Roman"/>
          <w:sz w:val="52"/>
          <w:szCs w:val="52"/>
        </w:rPr>
      </w:pPr>
      <w:r>
        <w:rPr>
          <w:rFonts w:hint="eastAsia" w:ascii="方正小标宋_GBK" w:hAnsi="Times New Roman" w:eastAsia="方正小标宋_GBK" w:cs="Times New Roman"/>
          <w:sz w:val="52"/>
          <w:szCs w:val="52"/>
        </w:rPr>
        <w:t xml:space="preserve">徐州经济技术开发区</w:t>
      </w:r>
      <w:r/>
    </w:p>
    <w:p>
      <w:pPr>
        <w:jc w:val="center"/>
        <w:widowControl/>
        <w:rPr>
          <w:rFonts w:hint="default" w:ascii="方正小标宋_GBK" w:hAnsi="Times New Roman" w:eastAsia="方正小标宋_GBK" w:cs="Times New Roman"/>
          <w:sz w:val="52"/>
          <w:szCs w:val="52"/>
        </w:rPr>
      </w:pPr>
      <w:r>
        <w:rPr>
          <w:rFonts w:hint="eastAsia" w:ascii="方正小标宋_GBK" w:hAnsi="Times New Roman" w:eastAsia="方正小标宋_GBK" w:cs="Times New Roman"/>
          <w:sz w:val="52"/>
          <w:szCs w:val="52"/>
        </w:rPr>
        <w:t xml:space="preserve">合同示范文本</w:t>
      </w:r>
      <w:r/>
    </w:p>
    <w:p>
      <w:pPr>
        <w:jc w:val="left"/>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p>
      <w:pPr>
        <w:jc w:val="left"/>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p>
      <w:pPr>
        <w:jc w:val="left"/>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p>
      <w:pPr>
        <w:jc w:val="left"/>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p>
      <w:pPr>
        <w:jc w:val="left"/>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p>
      <w:pPr>
        <w:jc w:val="left"/>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p>
      <w:pPr>
        <w:jc w:val="left"/>
        <w:widowControl/>
        <w:rPr>
          <w:rFonts w:hint="default" w:ascii="宋体" w:hAnsi="宋体" w:eastAsia="宋体" w:cs="宋体"/>
          <w:color w:val="000000"/>
          <w:sz w:val="20"/>
          <w:szCs w:val="20"/>
        </w:rPr>
      </w:pPr>
      <w:r>
        <w:rPr>
          <w:rFonts w:hint="default" w:ascii="宋体" w:hAnsi="宋体" w:eastAsia="宋体" w:cs="宋体"/>
          <w:color w:val="000000"/>
          <w:sz w:val="20"/>
          <w:szCs w:val="20"/>
        </w:rPr>
      </w:r>
      <w:r/>
    </w:p>
    <w:p>
      <w:pPr>
        <w:jc w:val="left"/>
        <w:widowControl/>
        <w:rPr>
          <w:rFonts w:hint="default" w:ascii="宋体" w:hAnsi="宋体" w:eastAsia="宋体" w:cs="宋体"/>
          <w:bCs/>
          <w:color w:val="000000"/>
          <w:sz w:val="32"/>
          <w:szCs w:val="32"/>
        </w:rPr>
      </w:pPr>
      <w:r>
        <w:rPr>
          <w:rFonts w:hint="default" w:ascii="宋体" w:hAnsi="宋体" w:eastAsia="宋体" w:cs="宋体"/>
          <w:bCs/>
          <w:color w:val="000000"/>
          <w:sz w:val="32"/>
          <w:szCs w:val="32"/>
        </w:rPr>
      </w:r>
      <w:r/>
    </w:p>
    <w:p>
      <w:pPr>
        <w:jc w:val="left"/>
        <w:widowControl/>
        <w:rPr>
          <w:rFonts w:hint="default" w:ascii="宋体" w:hAnsi="宋体" w:eastAsia="宋体" w:cs="宋体"/>
          <w:bCs/>
          <w:color w:val="000000"/>
          <w:sz w:val="32"/>
          <w:szCs w:val="32"/>
        </w:rPr>
      </w:pPr>
      <w:r>
        <w:rPr>
          <w:rFonts w:hint="default" w:ascii="宋体" w:hAnsi="宋体" w:eastAsia="宋体" w:cs="宋体"/>
          <w:bCs/>
          <w:color w:val="000000"/>
          <w:sz w:val="32"/>
          <w:szCs w:val="32"/>
        </w:rPr>
      </w:r>
      <w:r/>
    </w:p>
    <w:p>
      <w:pPr>
        <w:jc w:val="left"/>
        <w:spacing w:before="12"/>
        <w:widowControl/>
        <w:rPr>
          <w:rFonts w:hint="default" w:ascii="宋体" w:hAnsi="宋体" w:eastAsia="宋体" w:cs="宋体"/>
          <w:color w:val="000000"/>
          <w:sz w:val="17"/>
          <w:szCs w:val="17"/>
        </w:rPr>
      </w:pPr>
      <w:r>
        <w:rPr>
          <w:rFonts w:hint="default" w:ascii="宋体" w:hAnsi="宋体" w:eastAsia="宋体" w:cs="宋体"/>
          <w:color w:val="000000"/>
          <w:sz w:val="17"/>
          <w:szCs w:val="17"/>
        </w:rPr>
      </w:r>
      <w:r/>
    </w:p>
    <w:p>
      <w:pPr>
        <w:jc w:val="center"/>
        <w:widowControl/>
        <w:rPr>
          <w:rFonts w:hint="default" w:ascii="方正小标宋_GBK" w:hAnsi="Times New Roman" w:eastAsia="方正小标宋_GBK" w:cs="Times New Roman"/>
          <w:sz w:val="52"/>
          <w:szCs w:val="52"/>
        </w:rPr>
      </w:pPr>
      <w:r>
        <w:rPr>
          <w:rFonts w:hint="default" w:ascii="方正小标宋_GBK" w:hAnsi="Times New Roman" w:eastAsia="方正小标宋_GBK" w:cs="Times New Roman"/>
          <w:sz w:val="52"/>
          <w:szCs w:val="52"/>
        </w:rPr>
        <w:t xml:space="preserve">施工</w:t>
      </w:r>
      <w:r>
        <w:rPr>
          <w:rFonts w:hint="eastAsia" w:ascii="方正小标宋_GBK" w:hAnsi="Times New Roman" w:eastAsia="方正小标宋_GBK" w:cs="Times New Roman"/>
          <w:sz w:val="52"/>
          <w:szCs w:val="52"/>
        </w:rPr>
        <w:t xml:space="preserve">总承包</w:t>
      </w:r>
      <w:r>
        <w:rPr>
          <w:rFonts w:hint="default" w:ascii="方正小标宋_GBK" w:hAnsi="Times New Roman" w:eastAsia="方正小标宋_GBK" w:cs="Times New Roman"/>
          <w:sz w:val="52"/>
          <w:szCs w:val="52"/>
        </w:rPr>
        <w:t xml:space="preserve">合同</w:t>
      </w:r>
      <w:r/>
    </w:p>
    <w:p>
      <w:pPr>
        <w:jc w:val="center"/>
        <w:pageBreakBefore w:val="0"/>
        <w:spacing w:line="440" w:lineRule="exact"/>
        <w:rPr>
          <w:rFonts w:hint="eastAsia" w:ascii="宋体" w:hAnsi="宋体" w:cs="宋体"/>
          <w:b/>
          <w:bCs/>
          <w:color w:val="auto"/>
          <w:sz w:val="30"/>
          <w:szCs w:val="30"/>
          <w:highlight w:val="none"/>
        </w:rPr>
        <w:sectPr>
          <w:footerReference w:type="default" r:id="rId10"/>
          <w:footnotePr/>
          <w:endnotePr/>
          <w:type w:val="nextPage"/>
          <w:pgSz w:w="11905" w:h="16838" w:orient="portrait"/>
          <w:pgMar w:top="1440" w:right="1803" w:bottom="1440" w:left="1803" w:header="0" w:footer="992" w:gutter="0"/>
          <w:cols w:num="1" w:sep="0" w:space="720" w:equalWidth="1"/>
          <w:docGrid w:linePitch="360"/>
        </w:sectPr>
      </w:pPr>
      <w:r>
        <w:rPr>
          <w:rFonts w:hint="eastAsia" w:ascii="宋体" w:hAnsi="宋体" w:cs="宋体"/>
          <w:b/>
          <w:bCs/>
          <w:color w:val="auto"/>
          <w:sz w:val="30"/>
          <w:szCs w:val="30"/>
          <w:highlight w:val="none"/>
        </w:rPr>
      </w:r>
      <w:r/>
    </w:p>
    <w:p>
      <w:pPr>
        <w:jc w:val="center"/>
        <w:pageBreakBefore w:val="0"/>
        <w:spacing w:line="440" w:lineRule="exact"/>
        <w:widowControl/>
        <w:rPr>
          <w:rFonts w:hint="default"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第一部分 合同协议书</w:t>
      </w:r>
      <w:r/>
    </w:p>
    <w:p>
      <w:pPr>
        <w:jc w:val="center"/>
        <w:keepLines/>
        <w:keepNext/>
        <w:spacing w:before="0" w:after="0" w:line="400" w:lineRule="exact"/>
        <w:rPr>
          <w:rFonts w:hint="eastAsia"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发包人（全称）：</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         </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承包人（全称）：</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rPr>
        <w:t xml:space="preserve">        </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根据《中华人民共和国民法典》及有关法律规定，遵循平等、自愿、公平和诚实信用的原则，双方就</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施工及有关事项协商一致，共同达成如下协议：</w:t>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一、工程概况</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1.工程名称：</w:t>
      </w:r>
      <w:r>
        <w:rPr>
          <w:rFonts w:hint="eastAsia"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2.工程地点：</w:t>
      </w:r>
      <w:r>
        <w:rPr>
          <w:rFonts w:hint="default" w:ascii="Times New Roman" w:hAnsi="Times New Roman" w:eastAsia="宋体" w:cs="Times New Roman"/>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3.工程立项批准文号：</w:t>
      </w:r>
      <w:r>
        <w:rPr>
          <w:rFonts w:hint="eastAsia"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lang w:val="en-US" w:eastAsia="zh-CN"/>
        </w:rPr>
        <w:t xml:space="preserve">/</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w:t>
      </w:r>
      <w:r/>
    </w:p>
    <w:p>
      <w:pPr>
        <w:ind w:firstLine="480"/>
        <w:jc w:val="both"/>
        <w:spacing w:line="440" w:lineRule="exact"/>
        <w:widowControl w:val="off"/>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color w:val="auto"/>
          <w:sz w:val="24"/>
          <w:szCs w:val="24"/>
          <w:highlight w:val="none"/>
        </w:rPr>
        <w:t xml:space="preserve">4.资金来源：</w:t>
      </w:r>
      <w:r>
        <w:rPr>
          <w:rFonts w:hint="eastAsia" w:ascii="宋体" w:hAnsi="宋体" w:eastAsia="宋体" w:cs="宋体"/>
          <w:b w:val="0"/>
          <w:bCs w:val="0"/>
          <w:color w:val="auto"/>
          <w:sz w:val="24"/>
          <w:szCs w:val="24"/>
          <w:highlight w:val="none"/>
          <w:u w:val="single"/>
        </w:rPr>
        <w:t xml:space="preserve">财政资金，已落实</w:t>
      </w:r>
      <w:r>
        <w:rPr>
          <w:rFonts w:hint="default" w:ascii="Times New Roman" w:hAnsi="Times New Roman" w:eastAsia="宋体" w:cs="Times New Roman"/>
          <w:b w:val="0"/>
          <w:bCs w:val="0"/>
          <w:color w:val="auto"/>
          <w:sz w:val="24"/>
          <w:szCs w:val="24"/>
          <w:highlight w:val="none"/>
        </w:rPr>
        <w:t xml:space="preserve">。</w:t>
      </w:r>
      <w:r/>
    </w:p>
    <w:p>
      <w:pPr>
        <w:ind w:firstLine="480"/>
        <w:jc w:val="both"/>
        <w:spacing w:line="440" w:lineRule="exact"/>
        <w:widowControl w:val="off"/>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5.工程内容：</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eastAsia="zh-CN"/>
        </w:rPr>
        <w:t xml:space="preserve">。</w:t>
      </w:r>
      <w:r/>
    </w:p>
    <w:p>
      <w:pPr>
        <w:ind w:firstLine="480"/>
        <w:jc w:val="both"/>
        <w:spacing w:line="440" w:lineRule="exact"/>
        <w:widowControl w:val="off"/>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6.工程承包范围：</w:t>
      </w:r>
      <w:r>
        <w:rPr>
          <w:rFonts w:hint="eastAsia" w:ascii="Times New Roman" w:hAnsi="Times New Roman" w:eastAsia="宋体" w:cs="Times New Roman"/>
          <w:b w:val="0"/>
          <w:bCs w:val="0"/>
          <w:color w:val="auto"/>
          <w:sz w:val="24"/>
          <w:szCs w:val="24"/>
          <w:highlight w:val="none"/>
          <w:u w:val="single"/>
        </w:rPr>
        <w:t xml:space="preserve"> </w:t>
      </w:r>
      <w:r>
        <w:rPr>
          <w:rFonts w:hint="default" w:ascii="Times New Roman" w:hAnsi="Times New Roman" w:eastAsia="宋体" w:cs="Times New Roman"/>
          <w:b w:val="0"/>
          <w:bCs w:val="0"/>
          <w:color w:val="auto"/>
          <w:sz w:val="24"/>
          <w:szCs w:val="24"/>
          <w:highlight w:val="none"/>
          <w:u w:val="single"/>
        </w:rPr>
        <w:t xml:space="preserve"> </w:t>
      </w:r>
      <w:r>
        <w:rPr>
          <w:rFonts w:hint="eastAsia" w:ascii="Times New Roman" w:hAnsi="Times New Roman" w:eastAsia="宋体" w:cs="Times New Roman"/>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具体详见工程量清单及图纸</w:t>
      </w:r>
      <w:r>
        <w:rPr>
          <w:rFonts w:hint="default" w:ascii="Times New Roman" w:hAnsi="Times New Roman" w:eastAsia="宋体" w:cs="Times New Roman"/>
          <w:b w:val="0"/>
          <w:bCs w:val="0"/>
          <w:color w:val="auto"/>
          <w:sz w:val="24"/>
          <w:szCs w:val="24"/>
          <w:highlight w:val="none"/>
          <w:u w:val="single"/>
        </w:rPr>
        <w:t xml:space="preserve">  </w:t>
      </w:r>
      <w:r>
        <w:rPr>
          <w:rFonts w:hint="eastAsia" w:ascii="Times New Roman" w:hAnsi="Times New Roman" w:eastAsia="宋体" w:cs="Times New Roman"/>
          <w:b w:val="0"/>
          <w:bCs w:val="0"/>
          <w:color w:val="auto"/>
          <w:sz w:val="24"/>
          <w:szCs w:val="24"/>
          <w:highlight w:val="none"/>
          <w:u w:val="single"/>
        </w:rPr>
        <w:t xml:space="preserve">。</w:t>
      </w:r>
      <w:r/>
    </w:p>
    <w:p>
      <w:pPr>
        <w:jc w:val="both"/>
        <w:spacing w:line="440" w:lineRule="exact"/>
        <w:widowControl w:val="off"/>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 xml:space="preserve">二、合同工期</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计划开工日期：</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年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月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日，以现场工程师签发的开工令为准 </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计划竣工日期：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年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月</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日。</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工期总日历天数：</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天。工期总日历天数与根据前述计划开竣工日期计算的工期天数不一 致的，以工期总日历天数为准。</w:t>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三、质量标准</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工程质量符合 </w:t>
      </w:r>
      <w:r>
        <w:rPr>
          <w:rFonts w:hint="default" w:ascii="Times New Roman" w:hAnsi="Times New Roman" w:eastAsia="宋体" w:cs="Times New Roman"/>
          <w:color w:val="auto"/>
          <w:sz w:val="24"/>
          <w:szCs w:val="24"/>
          <w:highlight w:val="none"/>
          <w:u w:val="single"/>
        </w:rPr>
        <w:t xml:space="preserve">合格 </w:t>
      </w:r>
      <w:r>
        <w:rPr>
          <w:rFonts w:hint="default" w:ascii="Times New Roman" w:hAnsi="Times New Roman" w:eastAsia="宋体" w:cs="Times New Roman"/>
          <w:color w:val="auto"/>
          <w:sz w:val="24"/>
          <w:szCs w:val="24"/>
          <w:highlight w:val="none"/>
        </w:rPr>
        <w:t xml:space="preserve">标准。 </w:t>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四、签约合同价与合同价格形式</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1.签约合同价为：</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人民币（大写）</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 (¥ </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元)； 其中：</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（1）安全文明施工费：</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人民币（大写）</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 元)；</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（2）材料和工程设备暂估价金额：</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人民币（大写）</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元)；</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（3）专业工程暂估价金额：</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人民币（大写） </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元)；</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（4）暂列金额：</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人民币（大写）</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元)。 </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2.合同价格形式：</w:t>
      </w:r>
      <w:r>
        <w:rPr>
          <w:rFonts w:hint="default" w:ascii="Times New Roman" w:hAnsi="Times New Roman" w:eastAsia="宋体" w:cs="Times New Roman"/>
          <w:color w:val="auto"/>
          <w:sz w:val="24"/>
          <w:szCs w:val="24"/>
          <w:highlight w:val="none"/>
          <w:u w:val="single"/>
        </w:rPr>
        <w:t xml:space="preserve">固定单价</w:t>
      </w:r>
      <w:r>
        <w:rPr>
          <w:rFonts w:hint="default" w:ascii="Times New Roman" w:hAnsi="Times New Roman" w:eastAsia="宋体" w:cs="Times New Roman"/>
          <w:color w:val="auto"/>
          <w:sz w:val="24"/>
          <w:szCs w:val="24"/>
          <w:highlight w:val="none"/>
        </w:rPr>
        <w:t xml:space="preserve">。</w:t>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五、项目经理</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承包人项目经理：</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w:t>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六、合同文件构成</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本协议书与下列文件一起构成合同文件：</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（1）中标通知书（如果有）；</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（2）投标函及其附录（如果有）；</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（3）专用合同条款及其附件；</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（4）通用合同条款；</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（5）技术标准和要求；</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（6）图纸；</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（7）已标价工程量清单或预算书；</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（8）其他合同文件。 </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在合同订立及履行过程中形成的与合同有关的文件均构成合同文件组成部分。</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上述各项合同文件包括合同当事人就该项合同文件所作出的补充和修改，属于同一类内容的文件，应以最新签署的为准</w:t>
      </w:r>
      <w:r>
        <w:rPr>
          <w:rFonts w:hint="eastAsia" w:ascii="Times New Roman" w:hAnsi="Times New Roman" w:eastAsia="宋体" w:cs="Times New Roman"/>
          <w:color w:val="auto"/>
          <w:sz w:val="24"/>
          <w:szCs w:val="24"/>
          <w:highlight w:val="none"/>
        </w:rPr>
        <w:t xml:space="preserve">，如出现合同实质性条款与招标文件不一致时，以招标文件为准</w:t>
      </w:r>
      <w:r>
        <w:rPr>
          <w:rFonts w:hint="default" w:ascii="Times New Roman" w:hAnsi="Times New Roman" w:eastAsia="宋体" w:cs="Times New Roman"/>
          <w:color w:val="auto"/>
          <w:sz w:val="24"/>
          <w:szCs w:val="24"/>
          <w:highlight w:val="none"/>
        </w:rPr>
        <w:t xml:space="preserve">。专用合同条款及其附件须经合同当事人签字或盖章。</w:t>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七、承诺</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1.发包人承诺按照法律规定履行项目审批手续、筹集工程建设资金并按照合同约定的期限和方式支付合同价款。</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3.发包人和承包人通过招投标形式签订合同的，双方理解并承诺不再就同一工程另行签订与合同实质性内容相背离的协议。</w:t>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八、词语含义</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本协议书中词语含义与第二部分通用合同条款中赋予的含义相同。</w:t>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九、签订时间</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本合同于</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年</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日签订。</w:t>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十、签订地点</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本合同在</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签订。</w:t>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十一、补充协议</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合同未尽事宜，合同当事人另行签订补充协议，补充协议是合同的组成部分。</w:t>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十二、合同生效</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本合同自</w:t>
      </w:r>
      <w:r>
        <w:rPr>
          <w:rFonts w:hint="default" w:ascii="Times New Roman" w:hAnsi="Times New Roman" w:eastAsia="宋体" w:cs="Times New Roman"/>
          <w:color w:val="auto"/>
          <w:sz w:val="24"/>
          <w:szCs w:val="24"/>
          <w:highlight w:val="none"/>
          <w:u w:val="single"/>
        </w:rPr>
        <w:t xml:space="preserve">  双方签字、盖章后 </w:t>
      </w:r>
      <w:r>
        <w:rPr>
          <w:rFonts w:hint="default" w:ascii="Times New Roman" w:hAnsi="Times New Roman" w:eastAsia="宋体" w:cs="Times New Roman"/>
          <w:color w:val="auto"/>
          <w:sz w:val="24"/>
          <w:szCs w:val="24"/>
          <w:highlight w:val="none"/>
        </w:rPr>
        <w:t xml:space="preserve"> 生效。</w:t>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十三、合同份数</w:t>
      </w:r>
      <w:r/>
    </w:p>
    <w:p>
      <w:pPr>
        <w:ind w:firstLine="480"/>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本合同一式</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份，均具有同等法律效力，发包人执</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份，承包人执</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份。 </w:t>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发包人：(公章)    </w:t>
      </w:r>
      <w:r>
        <w:rPr>
          <w:rFonts w:hint="eastAsia"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rPr>
        <w:t xml:space="preserve">承包人：</w:t>
      </w:r>
      <w:r>
        <w:rPr>
          <w:rFonts w:hint="default" w:ascii="Times New Roman" w:hAnsi="Times New Roman" w:eastAsia="宋体" w:cs="Times New Roman"/>
          <w:color w:val="auto"/>
          <w:sz w:val="24"/>
          <w:szCs w:val="24"/>
          <w:highlight w:val="none"/>
          <w:u w:val="single"/>
        </w:rPr>
        <w:t xml:space="preserve">(</w:t>
      </w:r>
      <w:r>
        <w:rPr>
          <w:rFonts w:hint="default" w:ascii="Times New Roman" w:hAnsi="Times New Roman" w:eastAsia="宋体" w:cs="Times New Roman"/>
          <w:color w:val="auto"/>
          <w:sz w:val="24"/>
          <w:szCs w:val="24"/>
          <w:highlight w:val="none"/>
        </w:rPr>
        <w:t xml:space="preserve">公章)</w:t>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法定代表人或其委托代理人：</w:t>
      </w:r>
      <w:r>
        <w:rPr>
          <w:rFonts w:hint="eastAsia"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法定代表人或其委托代理人：</w:t>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（签字）</w:t>
      </w:r>
      <w:r>
        <w:rPr>
          <w:rFonts w:hint="eastAsia"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rPr>
        <w:t xml:space="preserve">（签字）</w:t>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组织机构代码：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rPr>
        <w:t xml:space="preserve"> </w:t>
      </w:r>
      <w:r>
        <w:rPr>
          <w:rFonts w:hint="default" w:ascii="Times New Roman" w:hAnsi="Times New Roman" w:eastAsia="宋体" w:cs="Times New Roman"/>
          <w:color w:val="auto"/>
          <w:sz w:val="24"/>
          <w:szCs w:val="24"/>
          <w:highlight w:val="none"/>
        </w:rPr>
        <w:t xml:space="preserve">组织机构代码：                   </w:t>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  址：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地  址：     </w:t>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邮政编码：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邮政编码：         </w:t>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法定代表人：                             </w:t>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委托代理人：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委托代理人：                       </w:t>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电  话：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电  话：      </w:t>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传  真：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传  真：   </w:t>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电子信箱：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电子信箱：                  </w:t>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开户银行：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     开户银行：    </w:t>
      </w:r>
      <w:r/>
    </w:p>
    <w:p>
      <w:pPr>
        <w:jc w:val="both"/>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账  号：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账  号：    </w:t>
      </w:r>
      <w:r/>
    </w:p>
    <w:p>
      <w:pPr>
        <w:spacing w:line="440" w:lineRule="exact"/>
        <w:rPr>
          <w:color w:val="auto"/>
          <w:sz w:val="24"/>
          <w:highlight w:val="none"/>
        </w:rPr>
        <w:sectPr>
          <w:footnotePr/>
          <w:endnotePr/>
          <w:type w:val="nextPage"/>
          <w:pgSz w:w="11905" w:h="16838" w:orient="portrait"/>
          <w:pgMar w:top="1440" w:right="1803" w:bottom="1440" w:left="1803" w:header="0" w:footer="992" w:gutter="0"/>
          <w:cols w:num="1" w:sep="0" w:space="720" w:equalWidth="1"/>
          <w:docGrid w:linePitch="360"/>
        </w:sectPr>
      </w:pPr>
      <w:r>
        <w:rPr>
          <w:color w:val="auto"/>
          <w:sz w:val="24"/>
          <w:highlight w:val="none"/>
        </w:rPr>
      </w:r>
      <w:r/>
    </w:p>
    <w:p>
      <w:pPr>
        <w:jc w:val="center"/>
        <w:keepLines/>
        <w:keepNext/>
        <w:spacing w:before="0" w:after="0" w:line="400" w:lineRule="exact"/>
        <w:rPr>
          <w:rFonts w:hint="default" w:ascii="宋体" w:hAnsi="宋体" w:eastAsia="宋体" w:cs="宋体"/>
          <w:b/>
          <w:bCs/>
          <w:color w:val="auto"/>
          <w:sz w:val="24"/>
          <w:szCs w:val="24"/>
          <w:highlight w:val="none"/>
          <w:lang w:val="en-US" w:eastAsia="zh-CN" w:bidi="ar-SA"/>
        </w:rPr>
        <w:outlineLvl w:val="2"/>
      </w:pPr>
      <w:r>
        <w:rPr>
          <w:rFonts w:hint="eastAsia" w:ascii="宋体" w:hAnsi="宋体" w:eastAsia="宋体" w:cs="宋体"/>
          <w:b/>
          <w:bCs/>
          <w:color w:val="auto"/>
          <w:sz w:val="24"/>
          <w:szCs w:val="24"/>
          <w:highlight w:val="none"/>
          <w:lang w:val="en-US" w:eastAsia="zh-CN" w:bidi="ar-SA"/>
        </w:rPr>
        <w:t xml:space="preserve">  </w:t>
      </w:r>
      <w:bookmarkStart w:id="1" w:name="_Toc351203494"/>
      <w:r>
        <w:rPr>
          <w:rFonts w:hint="eastAsia" w:ascii="宋体" w:hAnsi="宋体" w:eastAsia="宋体" w:cs="宋体"/>
          <w:b/>
          <w:bCs/>
          <w:color w:val="auto"/>
          <w:sz w:val="30"/>
          <w:szCs w:val="30"/>
          <w:highlight w:val="none"/>
          <w:lang w:val="en-US" w:eastAsia="zh-CN" w:bidi="ar-SA"/>
        </w:rPr>
        <w:t xml:space="preserve">第二部分 通用合同条款</w:t>
      </w:r>
      <w:bookmarkEnd w:id="1"/>
      <w:r/>
      <w:r/>
    </w:p>
    <w:p>
      <w:pPr>
        <w:jc w:val="center"/>
        <w:keepLines/>
        <w:keepNext/>
        <w:spacing w:before="320" w:after="200" w:line="360" w:lineRule="auto"/>
        <w:rPr>
          <w:rFonts w:hint="eastAsia" w:ascii="宋体" w:hAnsi="宋体" w:eastAsia="宋体" w:cs="宋体"/>
          <w:color w:val="auto"/>
          <w:sz w:val="24"/>
          <w:szCs w:val="24"/>
          <w:highlight w:val="none"/>
          <w:lang w:val="en-US" w:eastAsia="zh-CN" w:bidi="ar-SA"/>
        </w:rPr>
        <w:outlineLvl w:val="2"/>
      </w:pPr>
      <w:r/>
      <w:bookmarkStart w:id="2" w:name="_Toc351203632"/>
      <w:r/>
      <w:r/>
    </w:p>
    <w:p>
      <w:pPr>
        <w:jc w:val="center"/>
        <w:spacing w:line="440" w:lineRule="exact"/>
        <w:widowControl/>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rPr>
        <w:t xml:space="preserve">采用《建设工程施工合同（示范文本）》（GF—2017—0201）。</w:t>
      </w:r>
      <w:r/>
    </w:p>
    <w:p>
      <w:pPr>
        <w:jc w:val="center"/>
        <w:spacing w:line="259" w:lineRule="auto"/>
        <w:rPr>
          <w:rFonts w:hint="default" w:ascii="Times New Roman" w:hAnsi="Times New Roman" w:eastAsia="宋体" w:cs="Times New Roman"/>
          <w:color w:val="auto"/>
          <w:sz w:val="32"/>
          <w:szCs w:val="24"/>
          <w:highlight w:val="none"/>
        </w:rPr>
      </w:pPr>
      <w:r>
        <w:rPr>
          <w:rFonts w:hint="eastAsia" w:ascii="宋体" w:hAnsi="宋体" w:eastAsia="宋体" w:cs="宋体"/>
          <w:color w:val="auto"/>
          <w:sz w:val="24"/>
          <w:szCs w:val="24"/>
          <w:highlight w:val="none"/>
        </w:rPr>
        <w:br w:type="page" w:clear="all"/>
      </w:r>
      <w:bookmarkEnd w:id="2"/>
      <w:r>
        <w:rPr>
          <w:rFonts w:hint="default" w:ascii="Times New Roman" w:hAnsi="Times New Roman" w:eastAsia="宋体" w:cs="Times New Roman"/>
          <w:color w:val="auto"/>
          <w:sz w:val="32"/>
          <w:szCs w:val="24"/>
          <w:highlight w:val="none"/>
        </w:rPr>
        <w:t xml:space="preserve">第三部分 专用合同条款</w:t>
      </w:r>
      <w:r/>
    </w:p>
    <w:p>
      <w:pPr>
        <w:ind w:firstLine="420"/>
        <w:jc w:val="both"/>
        <w:spacing w:line="440" w:lineRule="exact"/>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ind w:left="0" w:firstLine="500"/>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pacing w:val="5"/>
          <w:sz w:val="24"/>
          <w:szCs w:val="24"/>
          <w:highlight w:val="none"/>
        </w:rPr>
        <w:t xml:space="preserve">1. 一般约定</w:t>
      </w:r>
      <w:r/>
    </w:p>
    <w:p>
      <w:pPr>
        <w:ind w:left="0" w:firstLine="50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4"/>
          <w:sz w:val="24"/>
          <w:szCs w:val="24"/>
          <w:highlight w:val="none"/>
        </w:rPr>
        <w:t xml:space="preserve">.1 词语定义</w:t>
      </w:r>
      <w:r/>
    </w:p>
    <w:p>
      <w:pPr>
        <w:ind w:left="0" w:firstLine="45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3"/>
          <w:sz w:val="24"/>
          <w:szCs w:val="24"/>
          <w:highlight w:val="none"/>
        </w:rPr>
        <w:t xml:space="preserve">1.1 合同</w:t>
      </w:r>
      <w:r/>
    </w:p>
    <w:p>
      <w:pPr>
        <w:ind w:left="0" w:firstLine="50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1.1.1.10其他合同文件包括：</w:t>
      </w:r>
      <w:r>
        <w:rPr>
          <w:rFonts w:hint="eastAsia" w:ascii="宋体" w:hAnsi="宋体" w:eastAsia="宋体" w:cs="宋体"/>
          <w:bCs/>
          <w:color w:val="auto"/>
          <w:sz w:val="24"/>
          <w:szCs w:val="24"/>
          <w:highlight w:val="none"/>
          <w:u w:val="single"/>
        </w:rPr>
        <w:t xml:space="preserve">指经合同当事人约定的与本工程施工有关的具有合同约束力的合同或书面协议。</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1.</w:t>
      </w:r>
      <w:r>
        <w:rPr>
          <w:rFonts w:hint="eastAsia" w:ascii="宋体" w:hAnsi="宋体" w:eastAsia="宋体" w:cs="宋体"/>
          <w:color w:val="auto"/>
          <w:spacing w:val="6"/>
          <w:sz w:val="24"/>
          <w:szCs w:val="24"/>
          <w:highlight w:val="none"/>
        </w:rPr>
        <w:t xml:space="preserve">1.2 合同当事人及其他相关方</w:t>
      </w:r>
      <w:r/>
    </w:p>
    <w:p>
      <w:pPr>
        <w:ind w:left="0" w:firstLine="47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1.1.2.4 </w:t>
      </w:r>
      <w:r>
        <w:rPr>
          <w:rFonts w:hint="eastAsia" w:ascii="宋体" w:hAnsi="宋体" w:eastAsia="宋体" w:cs="宋体"/>
          <w:color w:val="auto"/>
          <w:sz w:val="24"/>
          <w:szCs w:val="24"/>
          <w:highlight w:val="none"/>
        </w:rPr>
        <w:t xml:space="preserve">监理人：</w:t>
      </w:r>
      <w:r/>
    </w:p>
    <w:p>
      <w:pPr>
        <w:ind w:left="0" w:firstLine="44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名   </w:t>
      </w: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pacing w:val="-5"/>
          <w:sz w:val="24"/>
          <w:szCs w:val="24"/>
          <w:highlight w:val="none"/>
        </w:rPr>
        <w:t xml:space="preserve">称 ：</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rPr>
        <w:t xml:space="preserve">；</w:t>
      </w:r>
      <w:r/>
    </w:p>
    <w:p>
      <w:pPr>
        <w:ind w:left="0" w:firstLine="47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资质类别和等级：</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5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联系电</w:t>
      </w:r>
      <w:r>
        <w:rPr>
          <w:rFonts w:hint="eastAsia" w:ascii="宋体" w:hAnsi="宋体" w:eastAsia="宋体" w:cs="宋体"/>
          <w:color w:val="auto"/>
          <w:spacing w:val="-3"/>
          <w:sz w:val="24"/>
          <w:szCs w:val="24"/>
          <w:highlight w:val="none"/>
        </w:rPr>
        <w:t xml:space="preserve">话：</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rPr>
        <w:t xml:space="preserve">；</w:t>
      </w:r>
      <w:r/>
    </w:p>
    <w:p>
      <w:pPr>
        <w:ind w:left="0" w:firstLine="46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电子信箱：</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5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通信</w:t>
      </w:r>
      <w:r>
        <w:rPr>
          <w:rFonts w:hint="eastAsia" w:ascii="宋体" w:hAnsi="宋体" w:eastAsia="宋体" w:cs="宋体"/>
          <w:color w:val="auto"/>
          <w:spacing w:val="-5"/>
          <w:sz w:val="24"/>
          <w:szCs w:val="24"/>
          <w:highlight w:val="none"/>
        </w:rPr>
        <w:t xml:space="preserve">地</w:t>
      </w:r>
      <w:r>
        <w:rPr>
          <w:rFonts w:hint="eastAsia" w:ascii="宋体" w:hAnsi="宋体" w:eastAsia="宋体" w:cs="宋体"/>
          <w:color w:val="auto"/>
          <w:spacing w:val="-3"/>
          <w:sz w:val="24"/>
          <w:szCs w:val="24"/>
          <w:highlight w:val="none"/>
        </w:rPr>
        <w:t xml:space="preserve">址：</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rPr>
        <w:t xml:space="preserve">。</w:t>
      </w:r>
      <w:r/>
    </w:p>
    <w:p>
      <w:pPr>
        <w:ind w:left="0" w:firstLine="50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1.1</w:t>
      </w:r>
      <w:r>
        <w:rPr>
          <w:rFonts w:hint="eastAsia" w:ascii="宋体" w:hAnsi="宋体" w:eastAsia="宋体" w:cs="宋体"/>
          <w:color w:val="auto"/>
          <w:spacing w:val="3"/>
          <w:sz w:val="24"/>
          <w:szCs w:val="24"/>
          <w:highlight w:val="none"/>
        </w:rPr>
        <w:t xml:space="preserve">.2.5 设计人：</w:t>
      </w:r>
      <w:r/>
    </w:p>
    <w:p>
      <w:pPr>
        <w:ind w:left="0" w:firstLine="44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名   </w:t>
      </w: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pacing w:val="-5"/>
          <w:sz w:val="24"/>
          <w:szCs w:val="24"/>
          <w:highlight w:val="none"/>
        </w:rPr>
        <w:t xml:space="preserve">称 ：</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rPr>
        <w:t xml:space="preserve">；</w:t>
      </w:r>
      <w:r/>
    </w:p>
    <w:p>
      <w:pPr>
        <w:ind w:left="0" w:firstLine="47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资质类别和等级：</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5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联系电</w:t>
      </w:r>
      <w:r>
        <w:rPr>
          <w:rFonts w:hint="eastAsia" w:ascii="宋体" w:hAnsi="宋体" w:eastAsia="宋体" w:cs="宋体"/>
          <w:color w:val="auto"/>
          <w:spacing w:val="-3"/>
          <w:sz w:val="24"/>
          <w:szCs w:val="24"/>
          <w:highlight w:val="none"/>
        </w:rPr>
        <w:t xml:space="preserve">话：</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3"/>
          <w:sz w:val="24"/>
          <w:szCs w:val="24"/>
          <w:highlight w:val="none"/>
        </w:rPr>
        <w:t xml:space="preserve">；</w:t>
      </w:r>
      <w:r/>
    </w:p>
    <w:p>
      <w:pPr>
        <w:ind w:left="0" w:firstLine="46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电子信箱：</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5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通信</w:t>
      </w:r>
      <w:r>
        <w:rPr>
          <w:rFonts w:hint="eastAsia" w:ascii="宋体" w:hAnsi="宋体" w:eastAsia="宋体" w:cs="宋体"/>
          <w:color w:val="auto"/>
          <w:spacing w:val="-5"/>
          <w:sz w:val="24"/>
          <w:szCs w:val="24"/>
          <w:highlight w:val="none"/>
        </w:rPr>
        <w:t xml:space="preserve">地</w:t>
      </w:r>
      <w:r>
        <w:rPr>
          <w:rFonts w:hint="eastAsia" w:ascii="宋体" w:hAnsi="宋体" w:eastAsia="宋体" w:cs="宋体"/>
          <w:color w:val="auto"/>
          <w:spacing w:val="-3"/>
          <w:sz w:val="24"/>
          <w:szCs w:val="24"/>
          <w:highlight w:val="none"/>
        </w:rPr>
        <w:t xml:space="preserve">址：</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rPr>
        <w:t xml:space="preserve">。</w:t>
      </w:r>
      <w:r/>
    </w:p>
    <w:p>
      <w:pPr>
        <w:ind w:left="0" w:firstLine="50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1.1.3 工程和设</w:t>
      </w:r>
      <w:r>
        <w:rPr>
          <w:rFonts w:hint="eastAsia" w:ascii="宋体" w:hAnsi="宋体" w:eastAsia="宋体" w:cs="宋体"/>
          <w:color w:val="auto"/>
          <w:spacing w:val="4"/>
          <w:sz w:val="24"/>
          <w:szCs w:val="24"/>
          <w:highlight w:val="none"/>
        </w:rPr>
        <w:t xml:space="preserve">备</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1.1.3.7 作为施工现场组成部分的其他场所包括：</w:t>
      </w:r>
      <w:r>
        <w:rPr>
          <w:rFonts w:hint="eastAsia" w:ascii="宋体" w:hAnsi="宋体" w:eastAsia="宋体" w:cs="宋体"/>
          <w:color w:val="auto"/>
          <w:spacing w:val="7"/>
          <w:sz w:val="24"/>
          <w:szCs w:val="24"/>
          <w:highlight w:val="none"/>
          <w:u w:val="single"/>
        </w:rPr>
        <w:t xml:space="preserve">  /  </w:t>
      </w:r>
      <w:r>
        <w:rPr>
          <w:rFonts w:hint="eastAsia" w:ascii="宋体" w:hAnsi="宋体" w:eastAsia="宋体" w:cs="宋体"/>
          <w:color w:val="auto"/>
          <w:spacing w:val="4"/>
          <w:sz w:val="24"/>
          <w:szCs w:val="24"/>
          <w:highlight w:val="none"/>
        </w:rPr>
        <w:t xml:space="preserve">。</w:t>
      </w:r>
      <w:r/>
    </w:p>
    <w:p>
      <w:pPr>
        <w:ind w:left="0" w:firstLine="48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1.1.3.9 永久占地包括：  </w:t>
      </w:r>
      <w:r>
        <w:rPr>
          <w:rFonts w:hint="eastAsia" w:ascii="宋体" w:hAnsi="宋体" w:eastAsia="宋体" w:cs="宋体"/>
          <w:color w:val="auto"/>
          <w:spacing w:val="1"/>
          <w:sz w:val="24"/>
          <w:szCs w:val="24"/>
          <w:highlight w:val="none"/>
          <w:u w:val="single"/>
        </w:rPr>
        <w:t xml:space="preserve">  /  </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z w:val="24"/>
          <w:szCs w:val="24"/>
          <w:highlight w:val="none"/>
        </w:rPr>
        <w:t xml:space="preserve">。</w:t>
      </w:r>
      <w:r/>
    </w:p>
    <w:p>
      <w:pPr>
        <w:ind w:left="0" w:firstLine="5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1</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5"/>
          <w:sz w:val="24"/>
          <w:szCs w:val="24"/>
          <w:highlight w:val="none"/>
        </w:rPr>
        <w:t xml:space="preserve">1.3.10 临时占地包括：</w:t>
      </w:r>
      <w:r>
        <w:rPr>
          <w:rFonts w:hint="eastAsia" w:ascii="宋体" w:hAnsi="宋体" w:eastAsia="宋体" w:cs="宋体"/>
          <w:color w:val="auto"/>
          <w:spacing w:val="5"/>
          <w:sz w:val="24"/>
          <w:szCs w:val="24"/>
          <w:highlight w:val="none"/>
          <w:u w:val="single"/>
        </w:rPr>
        <w:t xml:space="preserve">  /  </w:t>
      </w:r>
      <w:r>
        <w:rPr>
          <w:rFonts w:hint="eastAsia" w:ascii="宋体" w:hAnsi="宋体" w:eastAsia="宋体" w:cs="宋体"/>
          <w:color w:val="auto"/>
          <w:spacing w:val="5"/>
          <w:sz w:val="24"/>
          <w:szCs w:val="24"/>
          <w:highlight w:val="none"/>
        </w:rPr>
        <w:t xml:space="preserve">。</w:t>
      </w:r>
      <w:r/>
    </w:p>
    <w:p>
      <w:pPr>
        <w:ind w:left="0" w:firstLine="44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1</w:t>
      </w:r>
      <w:r>
        <w:rPr>
          <w:rFonts w:hint="eastAsia" w:ascii="宋体" w:hAnsi="宋体" w:eastAsia="宋体" w:cs="宋体"/>
          <w:color w:val="auto"/>
          <w:spacing w:val="-6"/>
          <w:sz w:val="24"/>
          <w:szCs w:val="24"/>
          <w:highlight w:val="none"/>
        </w:rPr>
        <w:t xml:space="preserve">.3 法律</w:t>
      </w:r>
      <w:r/>
    </w:p>
    <w:p>
      <w:pPr>
        <w:ind w:left="0" w:firstLine="552"/>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pacing w:val="18"/>
          <w:sz w:val="24"/>
          <w:szCs w:val="24"/>
          <w:highlight w:val="none"/>
        </w:rPr>
        <w:t xml:space="preserve">适</w:t>
      </w:r>
      <w:r>
        <w:rPr>
          <w:rFonts w:hint="eastAsia" w:ascii="宋体" w:hAnsi="宋体" w:eastAsia="宋体" w:cs="宋体"/>
          <w:color w:val="auto"/>
          <w:spacing w:val="14"/>
          <w:sz w:val="24"/>
          <w:szCs w:val="24"/>
          <w:highlight w:val="none"/>
        </w:rPr>
        <w:t xml:space="preserve">用</w:t>
      </w:r>
      <w:r>
        <w:rPr>
          <w:rFonts w:hint="eastAsia" w:ascii="宋体" w:hAnsi="宋体" w:eastAsia="宋体" w:cs="宋体"/>
          <w:color w:val="auto"/>
          <w:spacing w:val="9"/>
          <w:sz w:val="24"/>
          <w:szCs w:val="24"/>
          <w:highlight w:val="none"/>
        </w:rPr>
        <w:t xml:space="preserve">于合同的其他规范性文件：</w:t>
      </w:r>
      <w:r>
        <w:rPr>
          <w:rFonts w:hint="eastAsia" w:ascii="宋体" w:hAnsi="宋体" w:eastAsia="宋体" w:cs="宋体"/>
          <w:color w:val="auto"/>
          <w:spacing w:val="9"/>
          <w:sz w:val="24"/>
          <w:szCs w:val="24"/>
          <w:highlight w:val="none"/>
          <w:u w:val="single"/>
        </w:rPr>
        <w:t xml:space="preserve">  </w:t>
      </w:r>
      <w:r>
        <w:rPr>
          <w:rFonts w:hint="eastAsia" w:ascii="宋体" w:hAnsi="宋体" w:eastAsia="宋体" w:cs="宋体"/>
          <w:bCs/>
          <w:color w:val="auto"/>
          <w:sz w:val="24"/>
          <w:szCs w:val="24"/>
          <w:highlight w:val="none"/>
          <w:u w:val="single"/>
        </w:rPr>
        <w:t xml:space="preserve">执行国家和地方现行标准、规范的相关规定  。</w:t>
      </w:r>
      <w:r/>
    </w:p>
    <w:p>
      <w:pPr>
        <w:ind w:left="0" w:firstLine="50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1.4 标准和规范</w:t>
      </w:r>
      <w:r/>
    </w:p>
    <w:p>
      <w:pPr>
        <w:ind w:left="0" w:firstLine="528"/>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pacing w:val="12"/>
          <w:sz w:val="24"/>
          <w:szCs w:val="24"/>
          <w:highlight w:val="none"/>
        </w:rPr>
        <w:t xml:space="preserve">1.4.</w:t>
      </w: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6"/>
          <w:sz w:val="24"/>
          <w:szCs w:val="24"/>
          <w:highlight w:val="none"/>
        </w:rPr>
        <w:t xml:space="preserve"> 适用于工程的标准规范包括：</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bCs/>
          <w:color w:val="auto"/>
          <w:sz w:val="24"/>
          <w:szCs w:val="24"/>
          <w:highlight w:val="none"/>
          <w:u w:val="single"/>
        </w:rPr>
        <w:t xml:space="preserve">现行国家及江苏省、徐州市的有关及其他适用于本工程的技术准、规范等。</w:t>
      </w:r>
      <w:r/>
    </w:p>
    <w:p>
      <w:pPr>
        <w:ind w:left="0" w:firstLine="528"/>
        <w:jc w:val="both"/>
        <w:keepLines w:val="0"/>
        <w:keepNext w:val="0"/>
        <w:pageBreakBefore w:val="0"/>
        <w:spacing w:line="440" w:lineRule="exact"/>
        <w:widowControl w:val="off"/>
        <w:rPr>
          <w:rFonts w:hint="eastAsia" w:ascii="宋体" w:hAnsi="宋体" w:eastAsia="宋体" w:cs="宋体"/>
          <w:color w:val="auto"/>
          <w:spacing w:val="12"/>
          <w:sz w:val="24"/>
          <w:szCs w:val="24"/>
          <w:highlight w:val="none"/>
        </w:rPr>
      </w:pPr>
      <w:r>
        <w:rPr>
          <w:rFonts w:hint="eastAsia" w:ascii="宋体" w:hAnsi="宋体" w:eastAsia="宋体" w:cs="宋体"/>
          <w:color w:val="auto"/>
          <w:spacing w:val="12"/>
          <w:sz w:val="24"/>
          <w:szCs w:val="24"/>
          <w:highlight w:val="none"/>
        </w:rPr>
        <w:t xml:space="preserve">1.</w:t>
      </w:r>
      <w:r>
        <w:rPr>
          <w:rFonts w:hint="eastAsia" w:ascii="宋体" w:hAnsi="宋体" w:eastAsia="宋体" w:cs="宋体"/>
          <w:color w:val="auto"/>
          <w:spacing w:val="10"/>
          <w:sz w:val="24"/>
          <w:szCs w:val="24"/>
          <w:highlight w:val="none"/>
        </w:rPr>
        <w:t xml:space="preserve">4</w:t>
      </w:r>
      <w:r>
        <w:rPr>
          <w:rFonts w:hint="eastAsia" w:ascii="宋体" w:hAnsi="宋体" w:eastAsia="宋体" w:cs="宋体"/>
          <w:color w:val="auto"/>
          <w:spacing w:val="6"/>
          <w:sz w:val="24"/>
          <w:szCs w:val="24"/>
          <w:highlight w:val="none"/>
        </w:rPr>
        <w:t xml:space="preserve">.2 发包人提供国外标准、规范的名称：</w:t>
      </w:r>
      <w:r>
        <w:rPr>
          <w:rFonts w:hint="eastAsia" w:ascii="宋体" w:hAnsi="宋体" w:eastAsia="宋体" w:cs="宋体"/>
          <w:color w:val="auto"/>
          <w:spacing w:val="6"/>
          <w:sz w:val="24"/>
          <w:szCs w:val="24"/>
          <w:highlight w:val="none"/>
          <w:u w:val="single"/>
        </w:rPr>
        <w:t xml:space="preserve">       /      </w:t>
      </w:r>
      <w:r>
        <w:rPr>
          <w:rFonts w:hint="eastAsia" w:ascii="宋体" w:hAnsi="宋体" w:eastAsia="宋体" w:cs="宋体"/>
          <w:color w:val="auto"/>
          <w:spacing w:val="6"/>
          <w:sz w:val="24"/>
          <w:szCs w:val="24"/>
          <w:highlight w:val="none"/>
        </w:rPr>
        <w:t xml:space="preserve">；</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发包人提</w:t>
      </w:r>
      <w:r>
        <w:rPr>
          <w:rFonts w:hint="eastAsia" w:ascii="宋体" w:hAnsi="宋体" w:eastAsia="宋体" w:cs="宋体"/>
          <w:color w:val="auto"/>
          <w:spacing w:val="7"/>
          <w:sz w:val="24"/>
          <w:szCs w:val="24"/>
          <w:highlight w:val="none"/>
        </w:rPr>
        <w:t xml:space="preserve">供</w:t>
      </w:r>
      <w:r>
        <w:rPr>
          <w:rFonts w:hint="eastAsia" w:ascii="宋体" w:hAnsi="宋体" w:eastAsia="宋体" w:cs="宋体"/>
          <w:color w:val="auto"/>
          <w:spacing w:val="6"/>
          <w:sz w:val="24"/>
          <w:szCs w:val="24"/>
          <w:highlight w:val="none"/>
        </w:rPr>
        <w:t xml:space="preserve">国外标准、规范的份数：</w:t>
      </w:r>
      <w:r>
        <w:rPr>
          <w:rFonts w:hint="eastAsia" w:ascii="宋体" w:hAnsi="宋体" w:eastAsia="宋体" w:cs="宋体"/>
          <w:color w:val="auto"/>
          <w:spacing w:val="6"/>
          <w:sz w:val="24"/>
          <w:szCs w:val="24"/>
          <w:highlight w:val="none"/>
          <w:u w:val="single"/>
        </w:rPr>
        <w:t xml:space="preserve">          /          </w:t>
      </w:r>
      <w:r>
        <w:rPr>
          <w:rFonts w:hint="eastAsia" w:ascii="宋体" w:hAnsi="宋体" w:eastAsia="宋体" w:cs="宋体"/>
          <w:color w:val="auto"/>
          <w:spacing w:val="6"/>
          <w:sz w:val="24"/>
          <w:szCs w:val="24"/>
          <w:highlight w:val="none"/>
        </w:rPr>
        <w:t xml:space="preserve">；</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发包人提</w:t>
      </w:r>
      <w:r>
        <w:rPr>
          <w:rFonts w:hint="eastAsia" w:ascii="宋体" w:hAnsi="宋体" w:eastAsia="宋体" w:cs="宋体"/>
          <w:color w:val="auto"/>
          <w:spacing w:val="11"/>
          <w:sz w:val="24"/>
          <w:szCs w:val="24"/>
          <w:highlight w:val="none"/>
        </w:rPr>
        <w:t xml:space="preserve">供</w:t>
      </w:r>
      <w:r>
        <w:rPr>
          <w:rFonts w:hint="eastAsia" w:ascii="宋体" w:hAnsi="宋体" w:eastAsia="宋体" w:cs="宋体"/>
          <w:color w:val="auto"/>
          <w:spacing w:val="6"/>
          <w:sz w:val="24"/>
          <w:szCs w:val="24"/>
          <w:highlight w:val="none"/>
        </w:rPr>
        <w:t xml:space="preserve">国外标准、规范的名称：</w:t>
      </w:r>
      <w:r>
        <w:rPr>
          <w:rFonts w:hint="eastAsia" w:ascii="宋体" w:hAnsi="宋体" w:eastAsia="宋体" w:cs="宋体"/>
          <w:color w:val="auto"/>
          <w:spacing w:val="6"/>
          <w:sz w:val="24"/>
          <w:szCs w:val="24"/>
          <w:highlight w:val="none"/>
          <w:u w:val="single"/>
        </w:rPr>
        <w:t xml:space="preserve">           /         </w:t>
      </w:r>
      <w:r>
        <w:rPr>
          <w:rFonts w:hint="eastAsia" w:ascii="宋体" w:hAnsi="宋体" w:eastAsia="宋体" w:cs="宋体"/>
          <w:color w:val="auto"/>
          <w:spacing w:val="6"/>
          <w:sz w:val="24"/>
          <w:szCs w:val="24"/>
          <w:highlight w:val="none"/>
        </w:rPr>
        <w:t xml:space="preserve"> 。</w:t>
      </w:r>
      <w:r/>
    </w:p>
    <w:p>
      <w:pPr>
        <w:ind w:left="0" w:firstLine="50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1.4.3 发包人对工程的技术标准和功能要求的特殊要求：</w:t>
      </w:r>
      <w:r>
        <w:rPr>
          <w:rFonts w:hint="eastAsia" w:ascii="宋体" w:hAnsi="宋体" w:eastAsia="宋体" w:cs="宋体"/>
          <w:color w:val="auto"/>
          <w:spacing w:val="6"/>
          <w:sz w:val="24"/>
          <w:szCs w:val="24"/>
          <w:highlight w:val="none"/>
          <w:u w:val="single"/>
        </w:rPr>
        <w:t xml:space="preserve">  /   </w:t>
      </w:r>
      <w:r>
        <w:rPr>
          <w:rFonts w:hint="eastAsia" w:ascii="宋体" w:hAnsi="宋体" w:eastAsia="宋体" w:cs="宋体"/>
          <w:color w:val="auto"/>
          <w:spacing w:val="1"/>
          <w:sz w:val="24"/>
          <w:szCs w:val="24"/>
          <w:highlight w:val="none"/>
        </w:rPr>
        <w:t xml:space="preserve">。</w:t>
      </w:r>
      <w:r/>
    </w:p>
    <w:p>
      <w:pPr>
        <w:ind w:left="0" w:firstLine="528"/>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pacing w:val="12"/>
          <w:sz w:val="24"/>
          <w:szCs w:val="24"/>
          <w:highlight w:val="none"/>
        </w:rPr>
        <w:t xml:space="preserve">1</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6"/>
          <w:sz w:val="24"/>
          <w:szCs w:val="24"/>
          <w:highlight w:val="none"/>
        </w:rPr>
        <w:t xml:space="preserve">5 合同文件的优先顺序</w:t>
      </w:r>
      <w:r/>
    </w:p>
    <w:p>
      <w:pPr>
        <w:ind w:left="0" w:firstLine="508"/>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pacing w:val="7"/>
          <w:sz w:val="24"/>
          <w:szCs w:val="24"/>
          <w:highlight w:val="none"/>
        </w:rPr>
        <w:t xml:space="preserve">合同文件组成及优先顺序为：</w:t>
      </w:r>
      <w:r>
        <w:rPr>
          <w:rFonts w:hint="eastAsia" w:ascii="宋体" w:hAnsi="宋体" w:eastAsia="宋体" w:cs="宋体"/>
          <w:bCs/>
          <w:color w:val="auto"/>
          <w:sz w:val="24"/>
          <w:szCs w:val="24"/>
          <w:highlight w:val="none"/>
          <w:u w:val="single"/>
        </w:rPr>
        <w:t xml:space="preserve">1、合同协议书 2、中标通知书 3、投标函及其附录 4、专用合同条款及其附件 5、通用合同条款 6、技术标准和要求 7、图纸 8、已标价工程量清单或预算书 9、招标文件及其他合同文件。双方有关工程的洽商、变更、会议纪要、双方来往函件(施工过程中的)等书面协议或文件视为 本合同的组成部分，对同一事项叙述不一致的， 以日期靠后的为准。</w:t>
      </w:r>
      <w:r/>
    </w:p>
    <w:p>
      <w:pPr>
        <w:ind w:left="0" w:firstLine="51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6"/>
          <w:sz w:val="24"/>
          <w:szCs w:val="24"/>
          <w:highlight w:val="none"/>
        </w:rPr>
        <w:t xml:space="preserve">.6 图纸和承包人文件</w:t>
      </w:r>
      <w:r/>
    </w:p>
    <w:p>
      <w:pPr>
        <w:ind w:left="0" w:firstLine="50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1.6.1 图纸的提</w:t>
      </w:r>
      <w:r>
        <w:rPr>
          <w:rFonts w:hint="eastAsia" w:ascii="宋体" w:hAnsi="宋体" w:eastAsia="宋体" w:cs="宋体"/>
          <w:color w:val="auto"/>
          <w:spacing w:val="4"/>
          <w:sz w:val="24"/>
          <w:szCs w:val="24"/>
          <w:highlight w:val="none"/>
        </w:rPr>
        <w:t xml:space="preserve">供</w:t>
      </w:r>
      <w:r/>
    </w:p>
    <w:p>
      <w:pPr>
        <w:ind w:left="0" w:firstLine="51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发包</w:t>
      </w:r>
      <w:r>
        <w:rPr>
          <w:rFonts w:hint="eastAsia" w:ascii="宋体" w:hAnsi="宋体" w:eastAsia="宋体" w:cs="宋体"/>
          <w:color w:val="auto"/>
          <w:spacing w:val="7"/>
          <w:sz w:val="24"/>
          <w:szCs w:val="24"/>
          <w:highlight w:val="none"/>
        </w:rPr>
        <w:t xml:space="preserve">人</w:t>
      </w:r>
      <w:r>
        <w:rPr>
          <w:rFonts w:hint="eastAsia" w:ascii="宋体" w:hAnsi="宋体" w:eastAsia="宋体" w:cs="宋体"/>
          <w:color w:val="auto"/>
          <w:spacing w:val="4"/>
          <w:sz w:val="24"/>
          <w:szCs w:val="24"/>
          <w:highlight w:val="none"/>
        </w:rPr>
        <w:t xml:space="preserve">向承包人提供图纸的期限：</w:t>
      </w:r>
      <w:r>
        <w:rPr>
          <w:rFonts w:hint="eastAsia" w:ascii="宋体" w:hAnsi="宋体" w:eastAsia="宋体" w:cs="宋体"/>
          <w:bCs/>
          <w:color w:val="auto"/>
          <w:sz w:val="24"/>
          <w:szCs w:val="24"/>
          <w:highlight w:val="none"/>
          <w:u w:val="single"/>
        </w:rPr>
        <w:t xml:space="preserve">开工前 14 天；</w:t>
      </w:r>
      <w:r/>
    </w:p>
    <w:p>
      <w:pPr>
        <w:ind w:left="0" w:firstLine="552"/>
        <w:jc w:val="both"/>
        <w:keepLines w:val="0"/>
        <w:keepNext w:val="0"/>
        <w:pageBreakBefore w:val="0"/>
        <w:spacing w:line="440"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color w:val="auto"/>
          <w:spacing w:val="18"/>
          <w:sz w:val="24"/>
          <w:szCs w:val="24"/>
          <w:highlight w:val="none"/>
        </w:rPr>
        <w:t xml:space="preserve">发</w:t>
      </w:r>
      <w:r>
        <w:rPr>
          <w:rFonts w:hint="eastAsia" w:ascii="宋体" w:hAnsi="宋体" w:eastAsia="宋体" w:cs="宋体"/>
          <w:color w:val="auto"/>
          <w:spacing w:val="10"/>
          <w:sz w:val="24"/>
          <w:szCs w:val="24"/>
          <w:highlight w:val="none"/>
        </w:rPr>
        <w:t xml:space="preserve">包人向承包人提供图纸的数量：</w:t>
      </w:r>
      <w:r>
        <w:rPr>
          <w:rFonts w:hint="eastAsia" w:ascii="宋体" w:hAnsi="宋体" w:eastAsia="宋体" w:cs="宋体"/>
          <w:b/>
          <w:bCs/>
          <w:color w:val="auto"/>
          <w:sz w:val="24"/>
          <w:szCs w:val="24"/>
          <w:highlight w:val="none"/>
          <w:u w:val="single"/>
        </w:rPr>
        <w:t xml:space="preserve">贰套。如承包人需增加施工图纸，由发包人与设计院联系提供，出图费用由承包人自行承担。承包人不得直接接收设计单位提供的设计文件和图纸；</w:t>
      </w:r>
      <w:r/>
    </w:p>
    <w:p>
      <w:pPr>
        <w:ind w:left="0" w:firstLine="480"/>
        <w:jc w:val="both"/>
        <w:keepLines w:val="0"/>
        <w:keepNext w:val="0"/>
        <w:pageBreakBefore w:val="0"/>
        <w:spacing w:line="440" w:lineRule="exact"/>
        <w:widowControl/>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u w:val="single"/>
        </w:rPr>
        <w:t xml:space="preserve">发包人向承包人提供图纸的内容：</w:t>
      </w:r>
      <w:r>
        <w:rPr>
          <w:rFonts w:hint="eastAsia" w:ascii="宋体" w:hAnsi="宋体" w:eastAsia="宋体" w:cs="宋体"/>
          <w:b/>
          <w:bCs/>
          <w:color w:val="auto"/>
          <w:sz w:val="24"/>
          <w:szCs w:val="24"/>
          <w:highlight w:val="none"/>
          <w:u w:val="single"/>
          <w:lang w:bidi="ar"/>
        </w:rPr>
        <w:t xml:space="preserve">须载明施工图纸名称、工程号、版本、出图日期、目录、 </w:t>
      </w:r>
      <w:r/>
    </w:p>
    <w:p>
      <w:pPr>
        <w:ind w:left="0" w:firstLine="482"/>
        <w:jc w:val="both"/>
        <w:keepLines w:val="0"/>
        <w:keepNext w:val="0"/>
        <w:pageBreakBefore w:val="0"/>
        <w:spacing w:line="440" w:lineRule="exact"/>
        <w:widowControl/>
        <w:rPr>
          <w:rFonts w:hint="eastAsia" w:ascii="宋体" w:hAnsi="宋体" w:eastAsia="宋体" w:cs="宋体"/>
          <w:b/>
          <w:bCs/>
          <w:color w:val="auto"/>
          <w:sz w:val="24"/>
          <w:szCs w:val="24"/>
          <w:highlight w:val="none"/>
          <w:u w:val="single"/>
          <w:lang w:bidi="ar"/>
        </w:rPr>
      </w:pPr>
      <w:r>
        <w:rPr>
          <w:rFonts w:hint="eastAsia" w:ascii="宋体" w:hAnsi="宋体" w:eastAsia="宋体" w:cs="宋体"/>
          <w:b/>
          <w:bCs/>
          <w:color w:val="auto"/>
          <w:sz w:val="24"/>
          <w:szCs w:val="24"/>
          <w:highlight w:val="none"/>
          <w:u w:val="single"/>
          <w:lang w:bidi="ar"/>
        </w:rPr>
        <w:t xml:space="preserve">已有的变更联系单编号等（发包人不提供所配套的有关图集）。</w:t>
      </w:r>
      <w:r/>
    </w:p>
    <w:p>
      <w:pPr>
        <w:ind w:left="0"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left="0" w:firstLine="480"/>
        <w:jc w:val="both"/>
        <w:keepLines w:val="0"/>
        <w:keepNext w:val="0"/>
        <w:pageBreakBefore w:val="0"/>
        <w:spacing w:line="440" w:lineRule="exact"/>
        <w:widowControl/>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u w:val="single"/>
          <w:lang w:bidi="ar"/>
        </w:rPr>
        <w:t xml:space="preserve">发包人对图纸的保密要求：</w:t>
      </w:r>
      <w:r>
        <w:rPr>
          <w:rFonts w:hint="eastAsia" w:ascii="宋体" w:hAnsi="宋体" w:eastAsia="宋体" w:cs="宋体"/>
          <w:b/>
          <w:bCs/>
          <w:color w:val="auto"/>
          <w:sz w:val="24"/>
          <w:szCs w:val="24"/>
          <w:highlight w:val="none"/>
          <w:u w:val="single"/>
          <w:lang w:bidi="ar"/>
        </w:rPr>
        <w:t xml:space="preserve">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left="0" w:firstLine="50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1.6.4 承包人文</w:t>
      </w:r>
      <w:r>
        <w:rPr>
          <w:rFonts w:hint="eastAsia" w:ascii="宋体" w:hAnsi="宋体" w:eastAsia="宋体" w:cs="宋体"/>
          <w:color w:val="auto"/>
          <w:spacing w:val="4"/>
          <w:sz w:val="24"/>
          <w:szCs w:val="24"/>
          <w:highlight w:val="none"/>
        </w:rPr>
        <w:t xml:space="preserve">件</w:t>
      </w:r>
      <w:r/>
    </w:p>
    <w:p>
      <w:pPr>
        <w:ind w:left="0" w:firstLine="500"/>
        <w:jc w:val="both"/>
        <w:keepLines w:val="0"/>
        <w:keepNext w:val="0"/>
        <w:pageBreakBefore w:val="0"/>
        <w:spacing w:line="440" w:lineRule="exact"/>
        <w:widowControl w:val="off"/>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 xml:space="preserve">需要由承包人提供的文件，包括：</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①编制施工组织设计、施工措施计划、施工方案、施工进度计划</w:t>
      </w:r>
      <w:r>
        <w:rPr>
          <w:rFonts w:hint="eastAsia" w:ascii="宋体" w:hAnsi="宋体" w:eastAsia="宋体" w:cs="宋体"/>
          <w:bCs/>
          <w:color w:val="auto"/>
          <w:sz w:val="24"/>
          <w:szCs w:val="24"/>
          <w:highlight w:val="none"/>
          <w:u w:val="single"/>
          <w:lang w:bidi="ar"/>
        </w:rPr>
        <w:t xml:space="preserve">（包括专业分包工程的施工进度计划、发包人材料和设备进场时间的计划）</w:t>
      </w:r>
      <w:r>
        <w:rPr>
          <w:rFonts w:hint="eastAsia" w:ascii="宋体" w:hAnsi="宋体" w:eastAsia="宋体" w:cs="宋体"/>
          <w:bCs/>
          <w:color w:val="auto"/>
          <w:sz w:val="24"/>
          <w:szCs w:val="24"/>
          <w:highlight w:val="none"/>
          <w:u w:val="single"/>
        </w:rPr>
        <w:t xml:space="preserve">报监理人审核和发包人确认；    </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②由承包人办理的许可和批准的办理结果书面报送监理人审核和发包人确认、留存；</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③拟制施工人员名册 (动态)，并与为其办理工伤保险的有效证明一起报送监理人审核和发包人确认；</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④承包人项目管理机构、职责及施工现场人员安排的报告(其内容执行通用条款 3.3) 和主要施工管理人员与承包人之间的劳动关系证明和缴纳社会保险的有效证明，报送监理人审核和发包人确认；</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⑤特殊工种作业人员资格证明报送监理人审核和发包人确认；</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⑥项目经理的姓名、职称、编号、联系方式、授权范围等事项，和与承包人之间的正式聘用劳动合同承包人为其缴纳社会保险的有效证明，一起报送监理人审核和发包人确认； </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⑦工程质量管理体系及措施文件、质量检查制度、质量控制文件，报送监理人审核和发包人确认；</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⑧工程安全管理体系及措施文件、安全检查制度、安全控制文件，报送监理人审核和发包人确认。</w:t>
      </w:r>
      <w:r/>
    </w:p>
    <w:p>
      <w:pPr>
        <w:ind w:left="0" w:firstLine="480"/>
        <w:jc w:val="both"/>
        <w:keepLines w:val="0"/>
        <w:keepNext w:val="0"/>
        <w:pageBreakBefore w:val="0"/>
        <w:spacing w:line="440" w:lineRule="exact"/>
        <w:widowControl/>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fldChar w:fldCharType="begin"/>
      </w:r>
      <w:r>
        <w:rPr>
          <w:rFonts w:hint="eastAsia" w:ascii="宋体" w:hAnsi="宋体" w:eastAsia="宋体" w:cs="宋体"/>
          <w:bCs/>
          <w:color w:val="auto"/>
          <w:sz w:val="24"/>
          <w:szCs w:val="24"/>
          <w:highlight w:val="none"/>
          <w:u w:val="single"/>
        </w:rPr>
        <w:instrText xml:space="preserve"> = 9 \* GB3 \* MERGEFORMAT </w:instrText>
      </w:r>
      <w:r>
        <w:rPr>
          <w:rFonts w:hint="eastAsia" w:ascii="宋体" w:hAnsi="宋体" w:eastAsia="宋体" w:cs="宋体"/>
          <w:bCs/>
          <w:color w:val="auto"/>
          <w:sz w:val="24"/>
          <w:szCs w:val="24"/>
          <w:highlight w:val="none"/>
          <w:u w:val="single"/>
        </w:rPr>
        <w:fldChar w:fldCharType="separate"/>
      </w:r>
      <w:r>
        <w:rPr>
          <w:rFonts w:hint="eastAsia" w:ascii="宋体" w:hAnsi="宋体" w:eastAsia="宋体" w:cs="宋体"/>
          <w:bCs/>
          <w:color w:val="auto"/>
          <w:sz w:val="24"/>
          <w:szCs w:val="24"/>
          <w:highlight w:val="none"/>
          <w:u w:val="single"/>
        </w:rPr>
        <w:t xml:space="preserve">⑨</w:t>
      </w:r>
      <w:r>
        <w:rPr>
          <w:rFonts w:hint="eastAsia" w:ascii="宋体" w:hAnsi="宋体" w:eastAsia="宋体" w:cs="宋体"/>
          <w:bCs/>
          <w:color w:val="auto"/>
          <w:sz w:val="24"/>
          <w:szCs w:val="24"/>
          <w:highlight w:val="none"/>
          <w:u w:val="single"/>
        </w:rPr>
        <w:fldChar w:fldCharType="end"/>
      </w:r>
      <w:r>
        <w:rPr>
          <w:rFonts w:hint="eastAsia" w:ascii="宋体" w:hAnsi="宋体" w:eastAsia="宋体" w:cs="宋体"/>
          <w:bCs/>
          <w:color w:val="auto"/>
          <w:sz w:val="24"/>
          <w:szCs w:val="24"/>
          <w:highlight w:val="none"/>
          <w:u w:val="single"/>
          <w:lang w:bidi="ar"/>
        </w:rPr>
        <w:t xml:space="preserve">施工过程中 必要的深化图、加工图、大样图等</w:t>
      </w:r>
      <w:r>
        <w:rPr>
          <w:rFonts w:hint="eastAsia" w:ascii="宋体" w:hAnsi="宋体" w:eastAsia="宋体" w:cs="宋体"/>
          <w:bCs/>
          <w:color w:val="auto"/>
          <w:sz w:val="24"/>
          <w:szCs w:val="24"/>
          <w:highlight w:val="none"/>
          <w:u w:val="single"/>
        </w:rPr>
        <w:t xml:space="preserve">。</w:t>
      </w:r>
      <w:r/>
    </w:p>
    <w:p>
      <w:pPr>
        <w:ind w:left="0" w:firstLine="54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 xml:space="preserve">承</w:t>
      </w:r>
      <w:r>
        <w:rPr>
          <w:rFonts w:hint="eastAsia" w:ascii="宋体" w:hAnsi="宋体" w:eastAsia="宋体" w:cs="宋体"/>
          <w:color w:val="auto"/>
          <w:spacing w:val="10"/>
          <w:sz w:val="24"/>
          <w:szCs w:val="24"/>
          <w:highlight w:val="none"/>
        </w:rPr>
        <w:t xml:space="preserve">包人提供的文件的期限为：</w:t>
      </w:r>
      <w:r>
        <w:rPr>
          <w:rFonts w:hint="eastAsia" w:ascii="宋体" w:hAnsi="宋体" w:eastAsia="宋体" w:cs="宋体"/>
          <w:bCs/>
          <w:color w:val="auto"/>
          <w:sz w:val="24"/>
          <w:szCs w:val="24"/>
          <w:highlight w:val="none"/>
          <w:u w:val="single"/>
        </w:rPr>
        <w:t xml:space="preserve">根据合同约定或发包人、监理人要求；</w:t>
      </w:r>
      <w:r/>
    </w:p>
    <w:p>
      <w:pPr>
        <w:ind w:left="0" w:firstLine="532"/>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pacing w:val="13"/>
          <w:sz w:val="24"/>
          <w:szCs w:val="24"/>
          <w:highlight w:val="none"/>
        </w:rPr>
        <w:t xml:space="preserve">承</w:t>
      </w:r>
      <w:r>
        <w:rPr>
          <w:rFonts w:hint="eastAsia" w:ascii="宋体" w:hAnsi="宋体" w:eastAsia="宋体" w:cs="宋体"/>
          <w:color w:val="auto"/>
          <w:spacing w:val="10"/>
          <w:sz w:val="24"/>
          <w:szCs w:val="24"/>
          <w:highlight w:val="none"/>
        </w:rPr>
        <w:t xml:space="preserve">包人提供的文件的数量为：</w:t>
      </w:r>
      <w:r>
        <w:rPr>
          <w:rFonts w:hint="eastAsia" w:ascii="宋体" w:hAnsi="宋体" w:eastAsia="宋体" w:cs="宋体"/>
          <w:bCs/>
          <w:color w:val="auto"/>
          <w:sz w:val="24"/>
          <w:szCs w:val="24"/>
          <w:highlight w:val="none"/>
          <w:u w:val="single"/>
        </w:rPr>
        <w:t xml:space="preserve">根据合同约定或发包人、监理人要求；</w:t>
      </w:r>
      <w:r/>
    </w:p>
    <w:p>
      <w:pPr>
        <w:ind w:left="0" w:firstLine="53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 xml:space="preserve">承</w:t>
      </w:r>
      <w:r>
        <w:rPr>
          <w:rFonts w:hint="eastAsia" w:ascii="宋体" w:hAnsi="宋体" w:eastAsia="宋体" w:cs="宋体"/>
          <w:color w:val="auto"/>
          <w:spacing w:val="10"/>
          <w:sz w:val="24"/>
          <w:szCs w:val="24"/>
          <w:highlight w:val="none"/>
        </w:rPr>
        <w:t xml:space="preserve">包人提供的文件的形式为：</w:t>
      </w:r>
      <w:r>
        <w:rPr>
          <w:rFonts w:hint="eastAsia" w:ascii="宋体" w:hAnsi="宋体" w:eastAsia="宋体" w:cs="宋体"/>
          <w:bCs/>
          <w:color w:val="auto"/>
          <w:sz w:val="24"/>
          <w:szCs w:val="24"/>
          <w:highlight w:val="none"/>
          <w:u w:val="single"/>
        </w:rPr>
        <w:t xml:space="preserve">根据合同约定或发包人、监理人要求；</w:t>
      </w:r>
      <w:r/>
    </w:p>
    <w:p>
      <w:pPr>
        <w:ind w:left="0" w:firstLine="52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发</w:t>
      </w:r>
      <w:r>
        <w:rPr>
          <w:rFonts w:hint="eastAsia" w:ascii="宋体" w:hAnsi="宋体" w:eastAsia="宋体" w:cs="宋体"/>
          <w:color w:val="auto"/>
          <w:spacing w:val="9"/>
          <w:sz w:val="24"/>
          <w:szCs w:val="24"/>
          <w:highlight w:val="none"/>
        </w:rPr>
        <w:t xml:space="preserve">包人审批承包人文件的期限：</w:t>
      </w:r>
      <w:r>
        <w:rPr>
          <w:rFonts w:hint="eastAsia" w:ascii="宋体" w:hAnsi="宋体" w:eastAsia="宋体" w:cs="宋体"/>
          <w:bCs/>
          <w:color w:val="auto"/>
          <w:sz w:val="24"/>
          <w:szCs w:val="24"/>
          <w:highlight w:val="none"/>
          <w:u w:val="single"/>
        </w:rPr>
        <w:t xml:space="preserve">根据合同约定 。</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5"/>
          <w:sz w:val="24"/>
          <w:szCs w:val="24"/>
          <w:highlight w:val="none"/>
        </w:rPr>
        <w:t xml:space="preserve">.6.5 现场图纸准备</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关于现场图纸准备的约定：</w:t>
      </w:r>
      <w:r>
        <w:rPr>
          <w:rFonts w:hint="eastAsia" w:ascii="宋体" w:hAnsi="宋体" w:eastAsia="宋体" w:cs="宋体"/>
          <w:bCs/>
          <w:color w:val="auto"/>
          <w:sz w:val="24"/>
          <w:szCs w:val="24"/>
          <w:highlight w:val="none"/>
          <w:u w:val="single"/>
        </w:rPr>
        <w:t xml:space="preserve"> 承包人应在施工现场另外保存一套完整的施工蓝图和相关文件，供发包人、监理人及有关人员进行工程检查时使用。</w:t>
      </w:r>
      <w:r/>
    </w:p>
    <w:p>
      <w:pPr>
        <w:ind w:left="0" w:firstLine="49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w:t>
      </w:r>
      <w:r>
        <w:rPr>
          <w:rFonts w:hint="eastAsia" w:ascii="宋体" w:hAnsi="宋体" w:eastAsia="宋体" w:cs="宋体"/>
          <w:color w:val="auto"/>
          <w:spacing w:val="2"/>
          <w:sz w:val="24"/>
          <w:szCs w:val="24"/>
          <w:highlight w:val="none"/>
        </w:rPr>
        <w:t xml:space="preserve">.7 联络</w:t>
      </w:r>
      <w:r/>
    </w:p>
    <w:p>
      <w:pPr>
        <w:ind w:left="0" w:firstLine="50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1.7.1 发包人和承包</w:t>
      </w:r>
      <w:r>
        <w:rPr>
          <w:rFonts w:hint="eastAsia" w:ascii="宋体" w:hAnsi="宋体" w:eastAsia="宋体" w:cs="宋体"/>
          <w:color w:val="auto"/>
          <w:spacing w:val="4"/>
          <w:sz w:val="24"/>
          <w:szCs w:val="24"/>
          <w:highlight w:val="none"/>
        </w:rPr>
        <w:t xml:space="preserve">人</w:t>
      </w:r>
      <w:r>
        <w:rPr>
          <w:rFonts w:hint="eastAsia" w:ascii="宋体" w:hAnsi="宋体" w:eastAsia="宋体" w:cs="宋体"/>
          <w:color w:val="auto"/>
          <w:spacing w:val="3"/>
          <w:sz w:val="24"/>
          <w:szCs w:val="24"/>
          <w:highlight w:val="none"/>
        </w:rPr>
        <w:t xml:space="preserve">应当在</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bCs/>
          <w:color w:val="auto"/>
          <w:sz w:val="24"/>
          <w:szCs w:val="24"/>
          <w:highlight w:val="none"/>
          <w:u w:val="single"/>
        </w:rPr>
        <w:t xml:space="preserve"> 五 </w:t>
      </w:r>
      <w:r>
        <w:rPr>
          <w:rFonts w:hint="eastAsia" w:ascii="宋体" w:hAnsi="宋体" w:eastAsia="宋体" w:cs="宋体"/>
          <w:color w:val="auto"/>
          <w:spacing w:val="3"/>
          <w:sz w:val="24"/>
          <w:szCs w:val="24"/>
          <w:highlight w:val="none"/>
        </w:rPr>
        <w:t xml:space="preserve">天内将与合同有关的通知、批准、证明、证书、指示、指令、要求、</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7"/>
          <w:sz w:val="24"/>
          <w:szCs w:val="24"/>
          <w:highlight w:val="none"/>
        </w:rPr>
        <w:t xml:space="preserve">请</w:t>
      </w:r>
      <w:r>
        <w:rPr>
          <w:rFonts w:hint="eastAsia" w:ascii="宋体" w:hAnsi="宋体" w:eastAsia="宋体" w:cs="宋体"/>
          <w:color w:val="auto"/>
          <w:spacing w:val="9"/>
          <w:sz w:val="24"/>
          <w:szCs w:val="24"/>
          <w:highlight w:val="none"/>
        </w:rPr>
        <w:t xml:space="preserve">求、同意、意见、确定和决定等书面函件送达对方当事人。</w:t>
      </w:r>
      <w:r/>
    </w:p>
    <w:p>
      <w:pPr>
        <w:ind w:left="0" w:firstLine="53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1</w:t>
      </w:r>
      <w:r>
        <w:rPr>
          <w:rFonts w:hint="eastAsia" w:ascii="宋体" w:hAnsi="宋体" w:eastAsia="宋体" w:cs="宋体"/>
          <w:color w:val="auto"/>
          <w:spacing w:val="9"/>
          <w:sz w:val="24"/>
          <w:szCs w:val="24"/>
          <w:highlight w:val="none"/>
        </w:rPr>
        <w:t xml:space="preserve">.</w:t>
      </w:r>
      <w:r>
        <w:rPr>
          <w:rFonts w:hint="eastAsia" w:ascii="宋体" w:hAnsi="宋体" w:eastAsia="宋体" w:cs="宋体"/>
          <w:color w:val="auto"/>
          <w:spacing w:val="7"/>
          <w:sz w:val="24"/>
          <w:szCs w:val="24"/>
          <w:highlight w:val="none"/>
        </w:rPr>
        <w:t xml:space="preserve">7.2 发包人接收文件的地点：</w:t>
      </w:r>
      <w:r>
        <w:rPr>
          <w:rFonts w:hint="eastAsia" w:ascii="宋体" w:hAnsi="宋体" w:eastAsia="宋体" w:cs="宋体"/>
          <w:bCs/>
          <w:color w:val="auto"/>
          <w:sz w:val="24"/>
          <w:szCs w:val="24"/>
          <w:highlight w:val="none"/>
          <w:u w:val="single"/>
        </w:rPr>
        <w:t xml:space="preserve">       工地现场          </w:t>
      </w:r>
      <w:r/>
    </w:p>
    <w:p>
      <w:pPr>
        <w:ind w:left="0" w:firstLine="516"/>
        <w:jc w:val="both"/>
        <w:keepLines w:val="0"/>
        <w:keepNext w:val="0"/>
        <w:pageBreakBefore w:val="0"/>
        <w:spacing w:line="440" w:lineRule="exact"/>
        <w:widowControl/>
        <w:rPr>
          <w:rFonts w:hint="eastAsia" w:ascii="宋体" w:hAnsi="宋体" w:eastAsia="宋体" w:cs="宋体"/>
          <w:bCs/>
          <w:color w:val="auto"/>
          <w:sz w:val="24"/>
          <w:szCs w:val="24"/>
          <w:highlight w:val="none"/>
          <w:u w:val="single"/>
        </w:rPr>
      </w:pPr>
      <w:r>
        <w:rPr>
          <w:rFonts w:hint="eastAsia" w:ascii="宋体" w:hAnsi="宋体" w:eastAsia="宋体" w:cs="宋体"/>
          <w:color w:val="auto"/>
          <w:spacing w:val="9"/>
          <w:sz w:val="24"/>
          <w:szCs w:val="24"/>
          <w:highlight w:val="none"/>
        </w:rPr>
        <w:t xml:space="preserve">发包人指定的接收人为：</w:t>
      </w:r>
      <w:r>
        <w:rPr>
          <w:rFonts w:hint="eastAsia" w:ascii="宋体" w:hAnsi="宋体" w:eastAsia="宋体" w:cs="宋体"/>
          <w:color w:val="auto"/>
          <w:spacing w:val="9"/>
          <w:sz w:val="24"/>
          <w:szCs w:val="24"/>
          <w:highlight w:val="none"/>
          <w:u w:val="singl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bidi="ar"/>
        </w:rPr>
        <w:t xml:space="preserve">发包人代表或其授权代表  </w:t>
      </w:r>
      <w:r>
        <w:rPr>
          <w:rFonts w:hint="eastAsia" w:ascii="宋体" w:hAnsi="宋体" w:eastAsia="宋体" w:cs="宋体"/>
          <w:bCs/>
          <w:color w:val="auto"/>
          <w:sz w:val="24"/>
          <w:szCs w:val="24"/>
          <w:highlight w:val="none"/>
          <w:u w:val="single"/>
        </w:rPr>
        <w:t xml:space="preserve"> </w:t>
      </w:r>
      <w:r/>
    </w:p>
    <w:p>
      <w:pPr>
        <w:ind w:left="0" w:firstLine="524"/>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pacing w:val="11"/>
          <w:sz w:val="24"/>
          <w:szCs w:val="24"/>
          <w:highlight w:val="none"/>
        </w:rPr>
        <w:t xml:space="preserve">承</w:t>
      </w:r>
      <w:r>
        <w:rPr>
          <w:rFonts w:hint="eastAsia" w:ascii="宋体" w:hAnsi="宋体" w:eastAsia="宋体" w:cs="宋体"/>
          <w:color w:val="auto"/>
          <w:spacing w:val="8"/>
          <w:sz w:val="24"/>
          <w:szCs w:val="24"/>
          <w:highlight w:val="none"/>
        </w:rPr>
        <w:t xml:space="preserve">包人接收文件的地点：</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bCs/>
          <w:color w:val="auto"/>
          <w:sz w:val="24"/>
          <w:szCs w:val="24"/>
          <w:highlight w:val="none"/>
          <w:u w:val="single"/>
        </w:rPr>
        <w:t xml:space="preserve">            工地现场           </w:t>
      </w:r>
      <w:r/>
    </w:p>
    <w:p>
      <w:pPr>
        <w:ind w:left="0" w:firstLine="528"/>
        <w:jc w:val="both"/>
        <w:keepLines w:val="0"/>
        <w:keepNext w:val="0"/>
        <w:pageBreakBefore w:val="0"/>
        <w:spacing w:line="440" w:lineRule="exact"/>
        <w:widowControl/>
        <w:rPr>
          <w:rFonts w:hint="eastAsia" w:ascii="宋体" w:hAnsi="宋体" w:eastAsia="宋体" w:cs="宋体"/>
          <w:bCs/>
          <w:color w:val="auto"/>
          <w:sz w:val="24"/>
          <w:szCs w:val="24"/>
          <w:highlight w:val="none"/>
          <w:u w:val="single"/>
        </w:rPr>
      </w:pPr>
      <w:r>
        <w:rPr>
          <w:rFonts w:hint="eastAsia" w:ascii="宋体" w:hAnsi="宋体" w:eastAsia="宋体" w:cs="宋体"/>
          <w:color w:val="auto"/>
          <w:spacing w:val="12"/>
          <w:sz w:val="24"/>
          <w:szCs w:val="24"/>
          <w:highlight w:val="none"/>
        </w:rPr>
        <w:t xml:space="preserve">承</w:t>
      </w:r>
      <w:r>
        <w:rPr>
          <w:rFonts w:hint="eastAsia" w:ascii="宋体" w:hAnsi="宋体" w:eastAsia="宋体" w:cs="宋体"/>
          <w:color w:val="auto"/>
          <w:spacing w:val="8"/>
          <w:sz w:val="24"/>
          <w:szCs w:val="24"/>
          <w:highlight w:val="none"/>
        </w:rPr>
        <w:t xml:space="preserve">包人指定的接收人为：</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bidi="ar"/>
        </w:rPr>
        <w:t xml:space="preserve">  项目经理或其授权代表</w:t>
      </w:r>
      <w:r>
        <w:rPr>
          <w:rFonts w:hint="eastAsia" w:ascii="宋体" w:hAnsi="宋体" w:eastAsia="宋体" w:cs="宋体"/>
          <w:bCs/>
          <w:color w:val="auto"/>
          <w:sz w:val="24"/>
          <w:szCs w:val="24"/>
          <w:highlight w:val="none"/>
          <w:u w:val="single"/>
        </w:rPr>
        <w:t xml:space="preserve">        </w:t>
      </w:r>
      <w:r/>
    </w:p>
    <w:p>
      <w:pPr>
        <w:ind w:left="0" w:firstLine="52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监</w:t>
      </w:r>
      <w:r>
        <w:rPr>
          <w:rFonts w:hint="eastAsia" w:ascii="宋体" w:hAnsi="宋体" w:eastAsia="宋体" w:cs="宋体"/>
          <w:color w:val="auto"/>
          <w:spacing w:val="8"/>
          <w:sz w:val="24"/>
          <w:szCs w:val="24"/>
          <w:highlight w:val="none"/>
        </w:rPr>
        <w:t xml:space="preserve">理人接收文件的地点：</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bCs/>
          <w:color w:val="auto"/>
          <w:sz w:val="24"/>
          <w:szCs w:val="24"/>
          <w:highlight w:val="none"/>
          <w:u w:val="single"/>
        </w:rPr>
        <w:t xml:space="preserve">           工地现场           </w:t>
      </w:r>
      <w:r/>
    </w:p>
    <w:p>
      <w:pPr>
        <w:ind w:left="0" w:firstLine="524"/>
        <w:jc w:val="both"/>
        <w:keepLines w:val="0"/>
        <w:keepNext w:val="0"/>
        <w:pageBreakBefore w:val="0"/>
        <w:spacing w:line="440" w:lineRule="exact"/>
        <w:widowControl/>
        <w:rPr>
          <w:rFonts w:hint="eastAsia" w:ascii="宋体" w:hAnsi="宋体" w:eastAsia="宋体" w:cs="宋体"/>
          <w:bCs/>
          <w:color w:val="auto"/>
          <w:sz w:val="24"/>
          <w:szCs w:val="24"/>
          <w:highlight w:val="none"/>
          <w:u w:val="single"/>
          <w:lang w:bidi="ar"/>
        </w:rPr>
      </w:pPr>
      <w:r>
        <w:rPr>
          <w:rFonts w:hint="eastAsia" w:ascii="宋体" w:hAnsi="宋体" w:eastAsia="宋体" w:cs="宋体"/>
          <w:color w:val="auto"/>
          <w:spacing w:val="11"/>
          <w:sz w:val="24"/>
          <w:szCs w:val="24"/>
          <w:highlight w:val="none"/>
        </w:rPr>
        <w:t xml:space="preserve">监</w:t>
      </w:r>
      <w:r>
        <w:rPr>
          <w:rFonts w:hint="eastAsia" w:ascii="宋体" w:hAnsi="宋体" w:eastAsia="宋体" w:cs="宋体"/>
          <w:color w:val="auto"/>
          <w:spacing w:val="9"/>
          <w:sz w:val="24"/>
          <w:szCs w:val="24"/>
          <w:highlight w:val="none"/>
        </w:rPr>
        <w:t xml:space="preserve">理人指定的接收人为：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bidi="ar"/>
        </w:rPr>
        <w:t xml:space="preserve"> 总监理工程师或其授权代表    </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4"/>
          <w:sz w:val="24"/>
          <w:szCs w:val="24"/>
          <w:highlight w:val="none"/>
        </w:rPr>
        <w:t xml:space="preserve">.10 交通运输</w:t>
      </w:r>
      <w:r/>
    </w:p>
    <w:p>
      <w:pPr>
        <w:ind w:left="0" w:firstLine="5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1</w:t>
      </w:r>
      <w:r>
        <w:rPr>
          <w:rFonts w:hint="eastAsia" w:ascii="宋体" w:hAnsi="宋体" w:eastAsia="宋体" w:cs="宋体"/>
          <w:color w:val="auto"/>
          <w:spacing w:val="9"/>
          <w:sz w:val="24"/>
          <w:szCs w:val="24"/>
          <w:highlight w:val="none"/>
        </w:rPr>
        <w:t xml:space="preserve">.</w:t>
      </w:r>
      <w:r>
        <w:rPr>
          <w:rFonts w:hint="eastAsia" w:ascii="宋体" w:hAnsi="宋体" w:eastAsia="宋体" w:cs="宋体"/>
          <w:color w:val="auto"/>
          <w:spacing w:val="5"/>
          <w:sz w:val="24"/>
          <w:szCs w:val="24"/>
          <w:highlight w:val="none"/>
        </w:rPr>
        <w:t xml:space="preserve">10.1 出入现场的权利</w:t>
      </w:r>
      <w:r/>
    </w:p>
    <w:p>
      <w:pPr>
        <w:ind w:left="0" w:firstLine="552"/>
        <w:jc w:val="both"/>
        <w:keepLines w:val="0"/>
        <w:keepNext w:val="0"/>
        <w:pageBreakBefore w:val="0"/>
        <w:spacing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pacing w:val="18"/>
          <w:sz w:val="24"/>
          <w:szCs w:val="24"/>
          <w:highlight w:val="none"/>
        </w:rPr>
        <w:t xml:space="preserve">关于出</w:t>
      </w:r>
      <w:r>
        <w:rPr>
          <w:rFonts w:hint="eastAsia" w:ascii="宋体" w:hAnsi="宋体" w:eastAsia="宋体" w:cs="宋体"/>
          <w:color w:val="auto"/>
          <w:spacing w:val="11"/>
          <w:sz w:val="24"/>
          <w:szCs w:val="24"/>
          <w:highlight w:val="none"/>
        </w:rPr>
        <w:t xml:space="preserve">入</w:t>
      </w:r>
      <w:r>
        <w:rPr>
          <w:rFonts w:hint="eastAsia" w:ascii="宋体" w:hAnsi="宋体" w:eastAsia="宋体" w:cs="宋体"/>
          <w:color w:val="auto"/>
          <w:spacing w:val="9"/>
          <w:sz w:val="24"/>
          <w:szCs w:val="24"/>
          <w:highlight w:val="none"/>
        </w:rPr>
        <w:t xml:space="preserve">现场的权利的约定：</w:t>
      </w:r>
      <w:r>
        <w:rPr>
          <w:rFonts w:hint="eastAsia" w:ascii="宋体" w:hAnsi="宋体" w:eastAsia="宋体" w:cs="宋体"/>
          <w:color w:val="auto"/>
          <w:sz w:val="24"/>
          <w:szCs w:val="24"/>
          <w:highlight w:val="none"/>
          <w:u w:val="single"/>
          <w:lang w:bidi="ar"/>
        </w:rPr>
        <w:t xml:space="preserve">未经业主及施工单位授权或挂牌的车辆，进出工地人员必须登记单位、姓名等。</w:t>
      </w:r>
      <w:r/>
    </w:p>
    <w:p>
      <w:pPr>
        <w:ind w:left="0" w:firstLine="51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4"/>
          <w:sz w:val="24"/>
          <w:szCs w:val="24"/>
          <w:highlight w:val="none"/>
        </w:rPr>
        <w:t xml:space="preserve">.10.3 场内交通</w:t>
      </w:r>
      <w:r/>
    </w:p>
    <w:p>
      <w:pPr>
        <w:ind w:left="0" w:firstLine="53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关</w:t>
      </w:r>
      <w:r>
        <w:rPr>
          <w:rFonts w:hint="eastAsia" w:ascii="宋体" w:hAnsi="宋体" w:eastAsia="宋体" w:cs="宋体"/>
          <w:color w:val="auto"/>
          <w:spacing w:val="12"/>
          <w:sz w:val="24"/>
          <w:szCs w:val="24"/>
          <w:highlight w:val="none"/>
        </w:rPr>
        <w:t xml:space="preserve">于</w:t>
      </w:r>
      <w:r>
        <w:rPr>
          <w:rFonts w:hint="eastAsia" w:ascii="宋体" w:hAnsi="宋体" w:eastAsia="宋体" w:cs="宋体"/>
          <w:color w:val="auto"/>
          <w:spacing w:val="7"/>
          <w:sz w:val="24"/>
          <w:szCs w:val="24"/>
          <w:highlight w:val="none"/>
        </w:rPr>
        <w:t xml:space="preserve">场外交通和场内交通的边界的约定：</w:t>
      </w:r>
      <w:r>
        <w:rPr>
          <w:rFonts w:hint="eastAsia" w:ascii="宋体" w:hAnsi="宋体" w:eastAsia="宋体" w:cs="宋体"/>
          <w:bCs/>
          <w:color w:val="auto"/>
          <w:sz w:val="24"/>
          <w:szCs w:val="24"/>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left="0" w:firstLine="552"/>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pacing w:val="18"/>
          <w:sz w:val="24"/>
          <w:szCs w:val="24"/>
          <w:highlight w:val="none"/>
        </w:rPr>
        <w:t xml:space="preserve">关于发</w:t>
      </w:r>
      <w:r>
        <w:rPr>
          <w:rFonts w:hint="eastAsia" w:ascii="宋体" w:hAnsi="宋体" w:eastAsia="宋体" w:cs="宋体"/>
          <w:color w:val="auto"/>
          <w:spacing w:val="14"/>
          <w:sz w:val="24"/>
          <w:szCs w:val="24"/>
          <w:highlight w:val="none"/>
        </w:rPr>
        <w:t xml:space="preserve">包</w:t>
      </w:r>
      <w:r>
        <w:rPr>
          <w:rFonts w:hint="eastAsia" w:ascii="宋体" w:hAnsi="宋体" w:eastAsia="宋体" w:cs="宋体"/>
          <w:color w:val="auto"/>
          <w:spacing w:val="9"/>
          <w:sz w:val="24"/>
          <w:szCs w:val="24"/>
          <w:highlight w:val="none"/>
        </w:rPr>
        <w:t xml:space="preserve">人向承包人免费提供满足工程施工需要的场内道路和交通设施的约定：</w:t>
      </w:r>
      <w:r>
        <w:rPr>
          <w:rFonts w:hint="eastAsia" w:ascii="宋体" w:hAnsi="宋体" w:eastAsia="宋体" w:cs="宋体"/>
          <w:bCs/>
          <w:color w:val="auto"/>
          <w:sz w:val="24"/>
          <w:szCs w:val="24"/>
          <w:highlight w:val="none"/>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left="0" w:firstLine="50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3"/>
          <w:sz w:val="24"/>
          <w:szCs w:val="24"/>
          <w:highlight w:val="none"/>
        </w:rPr>
        <w:t xml:space="preserve">10.4 超大件和超重件的运输</w:t>
      </w:r>
      <w:r/>
    </w:p>
    <w:p>
      <w:pPr>
        <w:ind w:left="0" w:firstLine="55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运</w:t>
      </w:r>
      <w:r>
        <w:rPr>
          <w:rFonts w:hint="eastAsia" w:ascii="宋体" w:hAnsi="宋体" w:eastAsia="宋体" w:cs="宋体"/>
          <w:color w:val="auto"/>
          <w:spacing w:val="17"/>
          <w:sz w:val="24"/>
          <w:szCs w:val="24"/>
          <w:highlight w:val="none"/>
        </w:rPr>
        <w:t xml:space="preserve">输</w:t>
      </w:r>
      <w:r>
        <w:rPr>
          <w:rFonts w:hint="eastAsia" w:ascii="宋体" w:hAnsi="宋体" w:eastAsia="宋体" w:cs="宋体"/>
          <w:color w:val="auto"/>
          <w:spacing w:val="9"/>
          <w:sz w:val="24"/>
          <w:szCs w:val="24"/>
          <w:highlight w:val="none"/>
        </w:rPr>
        <w:t xml:space="preserve">超大件或超重件所需的道路和桥梁临时加固改造费用和其他有关费用由</w:t>
      </w:r>
      <w:r>
        <w:rPr>
          <w:rFonts w:hint="eastAsia" w:ascii="宋体" w:hAnsi="宋体" w:eastAsia="宋体" w:cs="宋体"/>
          <w:bCs/>
          <w:color w:val="auto"/>
          <w:sz w:val="24"/>
          <w:szCs w:val="24"/>
          <w:highlight w:val="none"/>
          <w:u w:val="single"/>
        </w:rPr>
        <w:t xml:space="preserve">承包人 </w:t>
      </w:r>
      <w:r>
        <w:rPr>
          <w:rFonts w:hint="eastAsia" w:ascii="宋体" w:hAnsi="宋体" w:eastAsia="宋体" w:cs="宋体"/>
          <w:color w:val="auto"/>
          <w:spacing w:val="9"/>
          <w:sz w:val="24"/>
          <w:szCs w:val="24"/>
          <w:highlight w:val="none"/>
        </w:rPr>
        <w:t xml:space="preserve">承担。</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4"/>
          <w:sz w:val="24"/>
          <w:szCs w:val="24"/>
          <w:highlight w:val="none"/>
        </w:rPr>
        <w:t xml:space="preserve">.11 知识产权</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1.11</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6"/>
          <w:sz w:val="24"/>
          <w:szCs w:val="24"/>
          <w:highlight w:val="none"/>
        </w:rPr>
        <w:t xml:space="preserve">1 关于发包人提供给承包人的图纸、发包人为实施工程自行编制或委托编制的技术规范以及反映</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4"/>
          <w:sz w:val="24"/>
          <w:szCs w:val="24"/>
          <w:highlight w:val="none"/>
        </w:rPr>
        <w:t xml:space="preserve">发</w:t>
      </w:r>
      <w:r>
        <w:rPr>
          <w:rFonts w:hint="eastAsia" w:ascii="宋体" w:hAnsi="宋体" w:eastAsia="宋体" w:cs="宋体"/>
          <w:color w:val="auto"/>
          <w:spacing w:val="9"/>
          <w:sz w:val="24"/>
          <w:szCs w:val="24"/>
          <w:highlight w:val="none"/>
        </w:rPr>
        <w:t xml:space="preserve">包人关于合同要求或其他类似性质的文件的著作权的归属：</w:t>
      </w:r>
      <w:r>
        <w:rPr>
          <w:rFonts w:hint="eastAsia" w:ascii="宋体" w:hAnsi="宋体" w:eastAsia="宋体" w:cs="宋体"/>
          <w:bCs/>
          <w:color w:val="auto"/>
          <w:sz w:val="24"/>
          <w:szCs w:val="24"/>
          <w:highlight w:val="none"/>
          <w:u w:val="single"/>
        </w:rPr>
        <w:t xml:space="preserve">执行通用条款 。</w:t>
      </w:r>
      <w:r/>
    </w:p>
    <w:p>
      <w:pPr>
        <w:ind w:left="0" w:firstLine="544"/>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pacing w:val="16"/>
          <w:sz w:val="24"/>
          <w:szCs w:val="24"/>
          <w:highlight w:val="none"/>
        </w:rPr>
        <w:t xml:space="preserve">关于</w:t>
      </w:r>
      <w:r>
        <w:rPr>
          <w:rFonts w:hint="eastAsia" w:ascii="宋体" w:hAnsi="宋体" w:eastAsia="宋体" w:cs="宋体"/>
          <w:color w:val="auto"/>
          <w:spacing w:val="15"/>
          <w:sz w:val="24"/>
          <w:szCs w:val="24"/>
          <w:highlight w:val="none"/>
        </w:rPr>
        <w:t xml:space="preserve">发</w:t>
      </w:r>
      <w:r>
        <w:rPr>
          <w:rFonts w:hint="eastAsia" w:ascii="宋体" w:hAnsi="宋体" w:eastAsia="宋体" w:cs="宋体"/>
          <w:color w:val="auto"/>
          <w:spacing w:val="8"/>
          <w:sz w:val="24"/>
          <w:szCs w:val="24"/>
          <w:highlight w:val="none"/>
        </w:rPr>
        <w:t xml:space="preserve">包人提供的上述文件的使用限制的要求：</w:t>
      </w:r>
      <w:r>
        <w:rPr>
          <w:rFonts w:hint="eastAsia" w:ascii="宋体" w:hAnsi="宋体" w:eastAsia="宋体" w:cs="宋体"/>
          <w:bCs/>
          <w:color w:val="auto"/>
          <w:sz w:val="24"/>
          <w:szCs w:val="24"/>
          <w:highlight w:val="none"/>
          <w:u w:val="single"/>
        </w:rPr>
        <w:t xml:space="preserve">  执行通用条款   。</w:t>
      </w:r>
      <w:r/>
    </w:p>
    <w:p>
      <w:pPr>
        <w:ind w:left="0" w:firstLine="536"/>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14"/>
          <w:sz w:val="24"/>
          <w:szCs w:val="24"/>
          <w:highlight w:val="none"/>
        </w:rPr>
        <w:t xml:space="preserve">1.</w:t>
      </w: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7"/>
          <w:sz w:val="24"/>
          <w:szCs w:val="24"/>
          <w:highlight w:val="none"/>
        </w:rPr>
        <w:t xml:space="preserve">1.2 关于承包人为实施工程所编制文件的著作权的归属：</w:t>
      </w:r>
      <w:r>
        <w:rPr>
          <w:rFonts w:hint="eastAsia" w:ascii="宋体" w:hAnsi="宋体" w:eastAsia="宋体" w:cs="宋体"/>
          <w:bCs/>
          <w:color w:val="auto"/>
          <w:sz w:val="24"/>
          <w:szCs w:val="24"/>
          <w:highlight w:val="none"/>
          <w:u w:val="single"/>
        </w:rPr>
        <w:t xml:space="preserve"> 执行通用条款  </w:t>
      </w:r>
      <w:r>
        <w:rPr>
          <w:rFonts w:hint="eastAsia" w:ascii="宋体" w:hAnsi="宋体" w:eastAsia="宋体" w:cs="宋体"/>
          <w:color w:val="auto"/>
          <w:spacing w:val="7"/>
          <w:sz w:val="24"/>
          <w:szCs w:val="24"/>
          <w:highlight w:val="none"/>
        </w:rPr>
        <w:t xml:space="preserve">。</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6"/>
          <w:sz w:val="24"/>
          <w:szCs w:val="24"/>
          <w:highlight w:val="none"/>
        </w:rPr>
        <w:t xml:space="preserve">关于</w:t>
      </w:r>
      <w:r>
        <w:rPr>
          <w:rFonts w:hint="eastAsia" w:ascii="宋体" w:hAnsi="宋体" w:eastAsia="宋体" w:cs="宋体"/>
          <w:color w:val="auto"/>
          <w:spacing w:val="15"/>
          <w:sz w:val="24"/>
          <w:szCs w:val="24"/>
          <w:highlight w:val="none"/>
        </w:rPr>
        <w:t xml:space="preserve">承</w:t>
      </w:r>
      <w:r>
        <w:rPr>
          <w:rFonts w:hint="eastAsia" w:ascii="宋体" w:hAnsi="宋体" w:eastAsia="宋体" w:cs="宋体"/>
          <w:color w:val="auto"/>
          <w:spacing w:val="8"/>
          <w:sz w:val="24"/>
          <w:szCs w:val="24"/>
          <w:highlight w:val="none"/>
        </w:rPr>
        <w:t xml:space="preserve">包人提供的上述文件的使用限制的要求：</w:t>
      </w:r>
      <w:r>
        <w:rPr>
          <w:rFonts w:hint="eastAsia" w:ascii="宋体" w:hAnsi="宋体" w:eastAsia="宋体" w:cs="宋体"/>
          <w:bCs/>
          <w:color w:val="auto"/>
          <w:sz w:val="24"/>
          <w:szCs w:val="24"/>
          <w:highlight w:val="none"/>
          <w:u w:val="single"/>
        </w:rPr>
        <w:t xml:space="preserve">  执行通用条款   。</w:t>
      </w:r>
      <w:r/>
    </w:p>
    <w:p>
      <w:pPr>
        <w:ind w:left="0" w:firstLine="52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1.11.4承包人在施工过程中所采用的专利、专有技术、技术秘密的使用费的承担方式：</w:t>
      </w:r>
      <w:r>
        <w:rPr>
          <w:rFonts w:hint="eastAsia" w:ascii="宋体" w:hAnsi="宋体" w:eastAsia="宋体" w:cs="宋体"/>
          <w:bCs/>
          <w:color w:val="auto"/>
          <w:sz w:val="24"/>
          <w:szCs w:val="24"/>
          <w:highlight w:val="none"/>
          <w:u w:val="single"/>
        </w:rPr>
        <w:t xml:space="preserve">执行通用条款。</w:t>
      </w:r>
      <w:r/>
    </w:p>
    <w:p>
      <w:pPr>
        <w:ind w:left="0" w:firstLine="49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w:t>
      </w:r>
      <w:r>
        <w:rPr>
          <w:rFonts w:hint="eastAsia" w:ascii="宋体" w:hAnsi="宋体" w:eastAsia="宋体" w:cs="宋体"/>
          <w:color w:val="auto"/>
          <w:spacing w:val="3"/>
          <w:sz w:val="24"/>
          <w:szCs w:val="24"/>
          <w:highlight w:val="none"/>
        </w:rPr>
        <w:t xml:space="preserve">.13 工程量清单错误的修正</w:t>
      </w:r>
      <w:r/>
    </w:p>
    <w:p>
      <w:pPr>
        <w:ind w:left="0" w:firstLine="544"/>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pacing w:val="16"/>
          <w:sz w:val="24"/>
          <w:szCs w:val="24"/>
          <w:highlight w:val="none"/>
        </w:rPr>
        <w:t xml:space="preserve">出</w:t>
      </w:r>
      <w:r>
        <w:rPr>
          <w:rFonts w:hint="eastAsia" w:ascii="宋体" w:hAnsi="宋体" w:eastAsia="宋体" w:cs="宋体"/>
          <w:color w:val="auto"/>
          <w:spacing w:val="15"/>
          <w:sz w:val="24"/>
          <w:szCs w:val="24"/>
          <w:highlight w:val="none"/>
        </w:rPr>
        <w:t xml:space="preserve">现</w:t>
      </w:r>
      <w:r>
        <w:rPr>
          <w:rFonts w:hint="eastAsia" w:ascii="宋体" w:hAnsi="宋体" w:eastAsia="宋体" w:cs="宋体"/>
          <w:color w:val="auto"/>
          <w:spacing w:val="8"/>
          <w:sz w:val="24"/>
          <w:szCs w:val="24"/>
          <w:highlight w:val="none"/>
        </w:rPr>
        <w:t xml:space="preserve">工程量清单错误时，是否调整合同价格：</w:t>
      </w:r>
      <w:r>
        <w:rPr>
          <w:rFonts w:hint="eastAsia" w:ascii="宋体" w:hAnsi="宋体" w:eastAsia="宋体" w:cs="宋体"/>
          <w:color w:val="auto"/>
          <w:spacing w:val="8"/>
          <w:sz w:val="24"/>
          <w:szCs w:val="24"/>
          <w:highlight w:val="none"/>
          <w:u w:val="single"/>
        </w:rPr>
        <w:t xml:space="preserve"> 调整。</w:t>
      </w:r>
      <w:r/>
    </w:p>
    <w:p>
      <w:pPr>
        <w:ind w:left="0" w:firstLine="544"/>
        <w:jc w:val="both"/>
        <w:keepLines w:val="0"/>
        <w:keepNext w:val="0"/>
        <w:pageBreakBefore w:val="0"/>
        <w:spacing w:line="440" w:lineRule="exact"/>
        <w:widowControl w:val="off"/>
        <w:rPr>
          <w:rFonts w:hint="eastAsia" w:ascii="宋体" w:hAnsi="宋体" w:eastAsia="宋体" w:cs="宋体"/>
          <w:color w:val="auto"/>
          <w:spacing w:val="8"/>
          <w:sz w:val="24"/>
          <w:szCs w:val="24"/>
          <w:highlight w:val="none"/>
          <w:u w:val="single"/>
        </w:rPr>
      </w:pPr>
      <w:r>
        <w:rPr>
          <w:rFonts w:hint="eastAsia" w:ascii="宋体" w:hAnsi="宋体" w:eastAsia="宋体" w:cs="宋体"/>
          <w:color w:val="auto"/>
          <w:spacing w:val="16"/>
          <w:sz w:val="24"/>
          <w:szCs w:val="24"/>
          <w:highlight w:val="none"/>
        </w:rPr>
        <w:t xml:space="preserve">允许</w:t>
      </w:r>
      <w:r>
        <w:rPr>
          <w:rFonts w:hint="eastAsia" w:ascii="宋体" w:hAnsi="宋体" w:eastAsia="宋体" w:cs="宋体"/>
          <w:color w:val="auto"/>
          <w:spacing w:val="13"/>
          <w:sz w:val="24"/>
          <w:szCs w:val="24"/>
          <w:highlight w:val="none"/>
        </w:rPr>
        <w:t xml:space="preserve">调</w:t>
      </w:r>
      <w:r>
        <w:rPr>
          <w:rFonts w:hint="eastAsia" w:ascii="宋体" w:hAnsi="宋体" w:eastAsia="宋体" w:cs="宋体"/>
          <w:color w:val="auto"/>
          <w:spacing w:val="8"/>
          <w:sz w:val="24"/>
          <w:szCs w:val="24"/>
          <w:highlight w:val="none"/>
        </w:rPr>
        <w:t xml:space="preserve">整合同价格的工程量偏差范围：</w:t>
      </w:r>
      <w:r>
        <w:rPr>
          <w:rFonts w:hint="eastAsia" w:ascii="宋体" w:hAnsi="宋体" w:eastAsia="宋体" w:cs="宋体"/>
          <w:bCs/>
          <w:color w:val="auto"/>
          <w:sz w:val="24"/>
          <w:szCs w:val="24"/>
          <w:highlight w:val="none"/>
          <w:u w:val="single"/>
        </w:rPr>
        <w:t xml:space="preserve">执行通用条款及专用条款12.1   。</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发包人</w:t>
      </w:r>
      <w:r/>
    </w:p>
    <w:p>
      <w:pPr>
        <w:ind w:left="0" w:firstLine="512"/>
        <w:jc w:val="both"/>
        <w:keepLines w:val="0"/>
        <w:keepNext w:val="0"/>
        <w:pageBreakBefore w:val="0"/>
        <w:spacing w:line="44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2.2 发包人代表</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发</w:t>
      </w:r>
      <w:r>
        <w:rPr>
          <w:rFonts w:hint="eastAsia" w:ascii="宋体" w:hAnsi="宋体" w:eastAsia="宋体" w:cs="宋体"/>
          <w:color w:val="auto"/>
          <w:spacing w:val="6"/>
          <w:sz w:val="24"/>
          <w:szCs w:val="24"/>
          <w:highlight w:val="none"/>
        </w:rPr>
        <w:t xml:space="preserve">包人代表：</w:t>
      </w:r>
      <w:r/>
    </w:p>
    <w:p>
      <w:pPr>
        <w:ind w:left="0" w:firstLine="43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姓</w:t>
      </w:r>
      <w:r>
        <w:rPr>
          <w:rFonts w:hint="eastAsia" w:ascii="宋体" w:hAnsi="宋体" w:eastAsia="宋体" w:cs="宋体"/>
          <w:color w:val="auto"/>
          <w:spacing w:val="-6"/>
          <w:sz w:val="24"/>
          <w:szCs w:val="24"/>
          <w:highlight w:val="none"/>
        </w:rPr>
        <w:t xml:space="preserve">    名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w:t>
      </w:r>
      <w:r/>
    </w:p>
    <w:p>
      <w:pPr>
        <w:ind w:left="0" w:firstLine="45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身</w:t>
      </w:r>
      <w:r>
        <w:rPr>
          <w:rFonts w:hint="eastAsia" w:ascii="宋体" w:hAnsi="宋体" w:eastAsia="宋体" w:cs="宋体"/>
          <w:color w:val="auto"/>
          <w:spacing w:val="-4"/>
          <w:sz w:val="24"/>
          <w:szCs w:val="24"/>
          <w:highlight w:val="none"/>
        </w:rPr>
        <w:t xml:space="preserve">份</w:t>
      </w:r>
      <w:r>
        <w:rPr>
          <w:rFonts w:hint="eastAsia" w:ascii="宋体" w:hAnsi="宋体" w:eastAsia="宋体" w:cs="宋体"/>
          <w:color w:val="auto"/>
          <w:spacing w:val="-3"/>
          <w:sz w:val="24"/>
          <w:szCs w:val="24"/>
          <w:highlight w:val="none"/>
        </w:rPr>
        <w:t xml:space="preserve">证号：</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rPr>
        <w:t xml:space="preserve">；</w:t>
      </w:r>
      <w:r/>
    </w:p>
    <w:p>
      <w:pPr>
        <w:ind w:left="0" w:firstLine="43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职</w:t>
      </w:r>
      <w:r>
        <w:rPr>
          <w:rFonts w:hint="eastAsia" w:ascii="宋体" w:hAnsi="宋体" w:eastAsia="宋体" w:cs="宋体"/>
          <w:color w:val="auto"/>
          <w:spacing w:val="-6"/>
          <w:sz w:val="24"/>
          <w:szCs w:val="24"/>
          <w:highlight w:val="none"/>
        </w:rPr>
        <w:t xml:space="preserve">    务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w:t>
      </w:r>
      <w:r/>
    </w:p>
    <w:p>
      <w:pPr>
        <w:ind w:left="0" w:firstLine="46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联系电话：</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2"/>
          <w:sz w:val="24"/>
          <w:szCs w:val="24"/>
          <w:highlight w:val="none"/>
        </w:rPr>
        <w:t xml:space="preserve">；</w:t>
      </w:r>
      <w:r/>
    </w:p>
    <w:p>
      <w:pPr>
        <w:ind w:left="0" w:firstLine="46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电子信箱：</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2"/>
          <w:sz w:val="24"/>
          <w:szCs w:val="24"/>
          <w:highlight w:val="none"/>
        </w:rPr>
        <w:t xml:space="preserve">；</w:t>
      </w:r>
      <w:r/>
    </w:p>
    <w:p>
      <w:pPr>
        <w:ind w:left="0" w:firstLine="47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通信地址：</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w:t>
      </w:r>
      <w:r/>
    </w:p>
    <w:p>
      <w:pPr>
        <w:ind w:left="0" w:firstLine="54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发</w:t>
      </w:r>
      <w:r>
        <w:rPr>
          <w:rFonts w:hint="eastAsia" w:ascii="宋体" w:hAnsi="宋体" w:eastAsia="宋体" w:cs="宋体"/>
          <w:color w:val="auto"/>
          <w:spacing w:val="9"/>
          <w:sz w:val="24"/>
          <w:szCs w:val="24"/>
          <w:highlight w:val="none"/>
        </w:rPr>
        <w:t xml:space="preserve">包人对发包人代表的授权范围如下：</w:t>
      </w:r>
      <w:r>
        <w:rPr>
          <w:rFonts w:hint="eastAsia" w:ascii="宋体" w:hAnsi="宋体" w:eastAsia="宋体" w:cs="宋体"/>
          <w:color w:val="auto"/>
          <w:spacing w:val="9"/>
          <w:sz w:val="24"/>
          <w:szCs w:val="24"/>
          <w:highlight w:val="none"/>
          <w:u w:val="single"/>
        </w:rPr>
        <w:t xml:space="preserve">全权负责现场的协调和管理工作</w:t>
      </w:r>
      <w:r>
        <w:rPr>
          <w:rFonts w:hint="eastAsia" w:ascii="宋体" w:hAnsi="宋体" w:eastAsia="宋体" w:cs="宋体"/>
          <w:color w:val="auto"/>
          <w:spacing w:val="9"/>
          <w:sz w:val="24"/>
          <w:szCs w:val="24"/>
          <w:highlight w:val="none"/>
        </w:rPr>
        <w:t xml:space="preserve">。</w:t>
      </w:r>
      <w:r/>
    </w:p>
    <w:p>
      <w:pPr>
        <w:ind w:left="0" w:firstLine="54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2</w:t>
      </w: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pacing w:val="8"/>
          <w:sz w:val="24"/>
          <w:szCs w:val="24"/>
          <w:highlight w:val="none"/>
        </w:rPr>
        <w:t xml:space="preserve">4 施工现场、施工条件和基础资料的提供</w:t>
      </w:r>
      <w:r/>
    </w:p>
    <w:p>
      <w:pPr>
        <w:ind w:left="0" w:firstLine="51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2</w:t>
      </w:r>
      <w:r>
        <w:rPr>
          <w:rFonts w:hint="eastAsia" w:ascii="宋体" w:hAnsi="宋体" w:eastAsia="宋体" w:cs="宋体"/>
          <w:color w:val="auto"/>
          <w:spacing w:val="6"/>
          <w:sz w:val="24"/>
          <w:szCs w:val="24"/>
          <w:highlight w:val="none"/>
        </w:rPr>
        <w:t xml:space="preserve">.4.1 提供施工现场</w:t>
      </w:r>
      <w:r/>
    </w:p>
    <w:p>
      <w:pPr>
        <w:ind w:left="0" w:firstLine="54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 xml:space="preserve">关</w:t>
      </w:r>
      <w:r>
        <w:rPr>
          <w:rFonts w:hint="eastAsia" w:ascii="宋体" w:hAnsi="宋体" w:eastAsia="宋体" w:cs="宋体"/>
          <w:color w:val="auto"/>
          <w:spacing w:val="10"/>
          <w:sz w:val="24"/>
          <w:szCs w:val="24"/>
          <w:highlight w:val="none"/>
        </w:rPr>
        <w:t xml:space="preserve">于发包人移交施工现场的期限要求：</w:t>
      </w:r>
      <w:r>
        <w:rPr>
          <w:rFonts w:hint="eastAsia" w:ascii="宋体" w:hAnsi="宋体" w:eastAsia="宋体" w:cs="宋体"/>
          <w:bCs/>
          <w:color w:val="auto"/>
          <w:sz w:val="24"/>
          <w:szCs w:val="24"/>
          <w:highlight w:val="none"/>
          <w:u w:val="single"/>
        </w:rPr>
        <w:t xml:space="preserve"> 开工前。</w:t>
      </w:r>
      <w:r/>
    </w:p>
    <w:p>
      <w:pPr>
        <w:ind w:left="0" w:firstLine="516"/>
        <w:jc w:val="both"/>
        <w:keepLines w:val="0"/>
        <w:keepNext w:val="0"/>
        <w:pageBreakBefore w:val="0"/>
        <w:spacing w:line="44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9"/>
          <w:sz w:val="24"/>
          <w:szCs w:val="24"/>
          <w:highlight w:val="none"/>
        </w:rPr>
        <w:t xml:space="preserve">2</w:t>
      </w:r>
      <w:r>
        <w:rPr>
          <w:rFonts w:hint="eastAsia" w:ascii="宋体" w:hAnsi="宋体" w:eastAsia="宋体" w:cs="宋体"/>
          <w:color w:val="auto"/>
          <w:spacing w:val="6"/>
          <w:sz w:val="24"/>
          <w:szCs w:val="24"/>
          <w:highlight w:val="none"/>
        </w:rPr>
        <w:t xml:space="preserve">.4.2 提供施工条件</w:t>
      </w:r>
      <w:r/>
    </w:p>
    <w:p>
      <w:pPr>
        <w:ind w:left="0" w:firstLine="55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u w:val="single"/>
        </w:rPr>
        <w:t xml:space="preserve">关</w:t>
      </w:r>
      <w:r>
        <w:rPr>
          <w:rFonts w:hint="eastAsia" w:ascii="宋体" w:hAnsi="宋体" w:eastAsia="宋体" w:cs="宋体"/>
          <w:color w:val="auto"/>
          <w:spacing w:val="10"/>
          <w:sz w:val="24"/>
          <w:szCs w:val="24"/>
          <w:highlight w:val="none"/>
          <w:u w:val="single"/>
        </w:rPr>
        <w:t xml:space="preserve">于</w:t>
      </w:r>
      <w:r>
        <w:rPr>
          <w:rFonts w:hint="eastAsia" w:ascii="宋体" w:hAnsi="宋体" w:eastAsia="宋体" w:cs="宋体"/>
          <w:color w:val="auto"/>
          <w:spacing w:val="9"/>
          <w:sz w:val="24"/>
          <w:szCs w:val="24"/>
          <w:highlight w:val="none"/>
          <w:u w:val="single"/>
        </w:rPr>
        <w:t xml:space="preserve">发包人应负责提供施工所需要的条件，包括：</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left="0" w:firstLine="51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2.5 资金来源证明及支付担</w:t>
      </w:r>
      <w:r>
        <w:rPr>
          <w:rFonts w:hint="eastAsia" w:ascii="宋体" w:hAnsi="宋体" w:eastAsia="宋体" w:cs="宋体"/>
          <w:color w:val="auto"/>
          <w:spacing w:val="6"/>
          <w:sz w:val="24"/>
          <w:szCs w:val="24"/>
          <w:highlight w:val="none"/>
        </w:rPr>
        <w:t xml:space="preserve">保</w:t>
      </w:r>
      <w:r/>
    </w:p>
    <w:p>
      <w:pPr>
        <w:ind w:left="0" w:firstLine="54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发</w:t>
      </w:r>
      <w:r>
        <w:rPr>
          <w:rFonts w:hint="eastAsia" w:ascii="宋体" w:hAnsi="宋体" w:eastAsia="宋体" w:cs="宋体"/>
          <w:color w:val="auto"/>
          <w:spacing w:val="14"/>
          <w:sz w:val="24"/>
          <w:szCs w:val="24"/>
          <w:highlight w:val="none"/>
        </w:rPr>
        <w:t xml:space="preserve">包人提供资金来源证明的期限要求：</w:t>
      </w:r>
      <w:r>
        <w:rPr>
          <w:rFonts w:hint="eastAsia" w:ascii="宋体" w:hAnsi="宋体" w:eastAsia="宋体" w:cs="宋体"/>
          <w:color w:val="auto"/>
          <w:spacing w:val="14"/>
          <w:sz w:val="24"/>
          <w:szCs w:val="24"/>
          <w:highlight w:val="none"/>
          <w:u w:val="single"/>
        </w:rPr>
        <w:t xml:space="preserve">  /   </w:t>
      </w:r>
      <w:r>
        <w:rPr>
          <w:rFonts w:hint="eastAsia" w:ascii="宋体" w:hAnsi="宋体" w:eastAsia="宋体" w:cs="宋体"/>
          <w:color w:val="auto"/>
          <w:spacing w:val="14"/>
          <w:sz w:val="24"/>
          <w:szCs w:val="24"/>
          <w:highlight w:val="none"/>
        </w:rPr>
        <w:t xml:space="preserve">。</w:t>
      </w:r>
      <w:r/>
    </w:p>
    <w:p>
      <w:pPr>
        <w:ind w:left="0" w:firstLine="544"/>
        <w:jc w:val="both"/>
        <w:keepLines w:val="0"/>
        <w:keepNext w:val="0"/>
        <w:pageBreakBefore w:val="0"/>
        <w:spacing w:line="440" w:lineRule="exact"/>
        <w:widowControl w:val="off"/>
        <w:rPr>
          <w:rFonts w:hint="eastAsia" w:ascii="宋体" w:hAnsi="宋体" w:eastAsia="宋体" w:cs="宋体"/>
          <w:color w:val="auto"/>
          <w:spacing w:val="14"/>
          <w:sz w:val="24"/>
          <w:szCs w:val="24"/>
          <w:highlight w:val="none"/>
        </w:rPr>
      </w:pPr>
      <w:r>
        <w:rPr>
          <w:rFonts w:hint="eastAsia" w:ascii="宋体" w:hAnsi="宋体" w:eastAsia="宋体" w:cs="宋体"/>
          <w:color w:val="auto"/>
          <w:spacing w:val="16"/>
          <w:sz w:val="24"/>
          <w:szCs w:val="24"/>
          <w:highlight w:val="none"/>
        </w:rPr>
        <w:t xml:space="preserve">发</w:t>
      </w:r>
      <w:r>
        <w:rPr>
          <w:rFonts w:hint="eastAsia" w:ascii="宋体" w:hAnsi="宋体" w:eastAsia="宋体" w:cs="宋体"/>
          <w:color w:val="auto"/>
          <w:spacing w:val="10"/>
          <w:sz w:val="24"/>
          <w:szCs w:val="24"/>
          <w:highlight w:val="none"/>
        </w:rPr>
        <w:t xml:space="preserve">包</w:t>
      </w:r>
      <w:r>
        <w:rPr>
          <w:rFonts w:hint="eastAsia" w:ascii="宋体" w:hAnsi="宋体" w:eastAsia="宋体" w:cs="宋体"/>
          <w:color w:val="auto"/>
          <w:spacing w:val="8"/>
          <w:sz w:val="24"/>
          <w:szCs w:val="24"/>
          <w:highlight w:val="none"/>
        </w:rPr>
        <w:t xml:space="preserve">人是否提供支付担保：</w:t>
      </w:r>
      <w:r>
        <w:rPr>
          <w:rFonts w:hint="eastAsia" w:ascii="宋体" w:hAnsi="宋体" w:eastAsia="宋体" w:cs="宋体"/>
          <w:color w:val="auto"/>
          <w:spacing w:val="14"/>
          <w:sz w:val="24"/>
          <w:szCs w:val="24"/>
          <w:highlight w:val="none"/>
          <w:u w:val="single"/>
        </w:rPr>
        <w:t xml:space="preserve">  /   </w:t>
      </w:r>
      <w:r>
        <w:rPr>
          <w:rFonts w:hint="eastAsia" w:ascii="宋体" w:hAnsi="宋体" w:eastAsia="宋体" w:cs="宋体"/>
          <w:color w:val="auto"/>
          <w:spacing w:val="14"/>
          <w:sz w:val="24"/>
          <w:szCs w:val="24"/>
          <w:highlight w:val="none"/>
        </w:rPr>
        <w:t xml:space="preserve">。</w:t>
      </w:r>
      <w:r/>
    </w:p>
    <w:p>
      <w:pPr>
        <w:ind w:left="0" w:firstLine="51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发</w:t>
      </w:r>
      <w:r>
        <w:rPr>
          <w:rFonts w:hint="eastAsia" w:ascii="宋体" w:hAnsi="宋体" w:eastAsia="宋体" w:cs="宋体"/>
          <w:color w:val="auto"/>
          <w:spacing w:val="7"/>
          <w:sz w:val="24"/>
          <w:szCs w:val="24"/>
          <w:highlight w:val="none"/>
        </w:rPr>
        <w:t xml:space="preserve">包人提供支付担保的形式：</w:t>
      </w:r>
      <w:r>
        <w:rPr>
          <w:rFonts w:hint="eastAsia" w:ascii="宋体" w:hAnsi="宋体" w:eastAsia="宋体" w:cs="宋体"/>
          <w:color w:val="auto"/>
          <w:spacing w:val="7"/>
          <w:sz w:val="24"/>
          <w:szCs w:val="24"/>
          <w:highlight w:val="none"/>
          <w:u w:val="single"/>
        </w:rPr>
        <w:t xml:space="preserve">  /     </w:t>
      </w:r>
      <w:r>
        <w:rPr>
          <w:rFonts w:hint="eastAsia" w:ascii="宋体" w:hAnsi="宋体" w:eastAsia="宋体" w:cs="宋体"/>
          <w:color w:val="auto"/>
          <w:spacing w:val="7"/>
          <w:sz w:val="24"/>
          <w:szCs w:val="24"/>
          <w:highlight w:val="none"/>
        </w:rPr>
        <w:t xml:space="preserve">。</w:t>
      </w:r>
      <w:r/>
    </w:p>
    <w:p>
      <w:pPr>
        <w:ind w:left="0" w:firstLine="504"/>
        <w:jc w:val="both"/>
        <w:keepLines w:val="0"/>
        <w:keepNext w:val="0"/>
        <w:pageBreakBefore w:val="0"/>
        <w:spacing w:line="440" w:lineRule="exact"/>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pacing w:val="6"/>
          <w:sz w:val="24"/>
          <w:szCs w:val="24"/>
          <w:highlight w:val="none"/>
        </w:rPr>
        <w:t xml:space="preserve">3. 承包</w:t>
      </w:r>
      <w:r>
        <w:rPr>
          <w:rFonts w:hint="eastAsia" w:ascii="宋体" w:hAnsi="宋体" w:eastAsia="宋体" w:cs="宋体"/>
          <w:color w:val="auto"/>
          <w:spacing w:val="5"/>
          <w:sz w:val="24"/>
          <w:szCs w:val="24"/>
          <w:highlight w:val="none"/>
        </w:rPr>
        <w:t xml:space="preserve">人</w:t>
      </w:r>
      <w:r/>
    </w:p>
    <w:p>
      <w:pPr>
        <w:ind w:left="0" w:firstLine="51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3</w:t>
      </w:r>
      <w:r>
        <w:rPr>
          <w:rFonts w:hint="eastAsia" w:ascii="宋体" w:hAnsi="宋体" w:eastAsia="宋体" w:cs="宋体"/>
          <w:color w:val="auto"/>
          <w:spacing w:val="7"/>
          <w:sz w:val="24"/>
          <w:szCs w:val="24"/>
          <w:highlight w:val="none"/>
        </w:rPr>
        <w:t xml:space="preserve">.1 承包人的一般义务</w:t>
      </w:r>
      <w:r/>
    </w:p>
    <w:p>
      <w:pPr>
        <w:numPr>
          <w:ilvl w:val="0"/>
          <w:numId w:val="5"/>
        </w:num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eastAsia" w:ascii="宋体" w:hAnsi="宋体" w:eastAsia="宋体" w:cs="宋体"/>
          <w:color w:val="auto"/>
          <w:sz w:val="24"/>
          <w:szCs w:val="24"/>
          <w:highlight w:val="none"/>
          <w:u w:val="single"/>
        </w:rPr>
        <w:t xml:space="preserve"> </w:t>
      </w:r>
      <w:r/>
    </w:p>
    <w:p>
      <w:pPr>
        <w:numPr>
          <w:ilvl w:val="0"/>
          <w:numId w:val="5"/>
        </w:num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 xml:space="preserve">在本合同实施过程中，</w:t>
      </w:r>
      <w:r>
        <w:rPr>
          <w:rFonts w:hint="eastAsia" w:ascii="宋体" w:hAnsi="宋体" w:eastAsia="宋体" w:cs="宋体"/>
          <w:color w:val="auto"/>
          <w:sz w:val="24"/>
          <w:szCs w:val="24"/>
          <w:highlight w:val="none"/>
          <w:u w:val="single"/>
        </w:rPr>
        <w:t xml:space="preserve">施工现场的安全管理、教育和安全事故的责任由承包人承担。</w:t>
      </w:r>
      <w:r>
        <w:rPr>
          <w:rFonts w:hint="eastAsia" w:ascii="宋体" w:hAnsi="宋体" w:eastAsia="宋体" w:cs="宋体"/>
          <w:color w:val="auto"/>
          <w:sz w:val="24"/>
          <w:szCs w:val="24"/>
          <w:highlight w:val="none"/>
          <w:u w:val="single"/>
          <w:lang w:bidi="ar"/>
        </w:rPr>
        <w:t xml:space="preserve">承包人应对现场施工人员及现场其他第三人的安全、现场施工秩序、工程保护、环境保护、消防、用电安全等负责，并就工地照明、防护标志和警示信号设置、门卫人员配置等作出具体安排， 充分考虑施工的特殊性，</w:t>
      </w:r>
      <w:r>
        <w:rPr>
          <w:rFonts w:hint="eastAsia" w:ascii="宋体" w:hAnsi="宋体" w:eastAsia="宋体" w:cs="宋体"/>
          <w:color w:val="auto"/>
          <w:sz w:val="24"/>
          <w:szCs w:val="24"/>
          <w:highlight w:val="none"/>
          <w:u w:val="single"/>
        </w:rPr>
        <w:t xml:space="preserve">承包人在进场前要制订对人员、机械设备的操作及安全用电等各方面的安全制度，增强全体施工人员的安全意识，落实安全责任，保证做到绝对安全。</w:t>
      </w:r>
      <w:r>
        <w:rPr>
          <w:rFonts w:hint="eastAsia" w:ascii="宋体" w:hAnsi="宋体" w:eastAsia="宋体" w:cs="宋体"/>
          <w:color w:val="auto"/>
          <w:sz w:val="24"/>
          <w:szCs w:val="24"/>
          <w:highlight w:val="none"/>
          <w:u w:val="single"/>
          <w:lang w:bidi="ar"/>
        </w:rPr>
        <w:t xml:space="preserve">确保安全生产无事故，并承担相关的责任和损失。 </w:t>
      </w:r>
      <w:r/>
    </w:p>
    <w:p>
      <w:pPr>
        <w:numPr>
          <w:ilvl w:val="0"/>
          <w:numId w:val="5"/>
        </w:num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5"/>
        </w:num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包人野蛮施工或施工措施不合理等引起第三方赔偿补偿或相应法律责任，由承包人自行承担。若承包人拒绝承担责任，发包人有权安排其他施工单位修复，所需费用从承包人工程款中扣除。</w:t>
      </w:r>
      <w:r/>
    </w:p>
    <w:p>
      <w:pPr>
        <w:numPr>
          <w:ilvl w:val="0"/>
          <w:numId w:val="5"/>
        </w:num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已完工程成品保护的特殊要求及费用承担： 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5"/>
        </w:num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在施工过程中，应充分配合发包人和监理工程师的工作，认真做好施工组织管理和协调工作，并</w:t>
      </w:r>
      <w:r>
        <w:rPr>
          <w:rFonts w:hint="eastAsia" w:ascii="宋体" w:hAnsi="宋体" w:eastAsia="宋体" w:cs="宋体"/>
          <w:color w:val="auto"/>
          <w:sz w:val="24"/>
          <w:szCs w:val="24"/>
          <w:highlight w:val="none"/>
          <w:u w:val="single"/>
          <w:lang w:bidi="ar"/>
        </w:rPr>
        <w:t xml:space="preserve">为发包人另行发包的其他专业和现场施工提供配合，</w:t>
      </w:r>
      <w:r>
        <w:rPr>
          <w:rFonts w:hint="eastAsia" w:ascii="宋体" w:hAnsi="宋体" w:eastAsia="宋体" w:cs="宋体"/>
          <w:color w:val="auto"/>
          <w:sz w:val="24"/>
          <w:szCs w:val="24"/>
          <w:highlight w:val="none"/>
          <w:u w:val="single"/>
        </w:rPr>
        <w:t xml:space="preserve">并无条件服从发包人和监理工程师的调度、监督和管理，保质、按期完成施工任务。</w:t>
      </w:r>
      <w:r/>
    </w:p>
    <w:p>
      <w:pPr>
        <w:numPr>
          <w:ilvl w:val="0"/>
          <w:numId w:val="5"/>
        </w:num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numPr>
          <w:ilvl w:val="0"/>
          <w:numId w:val="5"/>
        </w:num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交叉施工和各综合管线保护与配合：承包人必须采取诸如人工开挖探沟、管线探测等措施，确定管线具体位置后进行机械开挖，确保管线安全。相关措施费用且相关费用已包括在合同总价内。同时作为一名有经验的承包方，应预见施工中与综合管线等其他专业施工单位发生的配合工作，并自主将相关配合费用综合考虑在投标报价内，结算时不再调整。</w:t>
      </w:r>
      <w:r/>
    </w:p>
    <w:p>
      <w:pPr>
        <w:numPr>
          <w:ilvl w:val="0"/>
          <w:numId w:val="5"/>
        </w:num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 如因降尘、防噪措施不到位招致沿线单位投诉，发包人除要求承包人及时采取措施外，承包人按5000元/次作为违约金无条件支付给发包人。</w:t>
      </w:r>
      <w:r/>
    </w:p>
    <w:p>
      <w:pPr>
        <w:numPr>
          <w:ilvl w:val="0"/>
          <w:numId w:val="5"/>
        </w:num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保洁</w:t>
      </w:r>
      <w:r>
        <w:rPr>
          <w:rFonts w:hint="eastAsia" w:ascii="宋体" w:hAnsi="宋体" w:eastAsia="宋体" w:cs="宋体"/>
          <w:color w:val="auto"/>
          <w:sz w:val="24"/>
          <w:szCs w:val="24"/>
          <w:highlight w:val="none"/>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numPr>
          <w:ilvl w:val="0"/>
          <w:numId w:val="5"/>
        </w:num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废料处理：本工程拆除的废料、剩余土方等不得在现场或经开区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numPr>
          <w:ilvl w:val="0"/>
          <w:numId w:val="5"/>
        </w:num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numPr>
          <w:ilvl w:val="0"/>
          <w:numId w:val="5"/>
        </w:num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5"/>
        </w:num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5"/>
        </w:num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承包人必须根据徐州市和经开区建设工程现场管理实施细则和保证运输路面清洁管理的有关文件进行安全文明施工并交纳有关费用。相关费用包含在合同价中。</w:t>
      </w:r>
      <w:r/>
    </w:p>
    <w:p>
      <w:pPr>
        <w:numPr>
          <w:ilvl w:val="0"/>
          <w:numId w:val="5"/>
        </w:num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所有报监理验收资料中需包括自检视频、图片等文件，在文件中应表明验收人和合同中人员是相符的，并标注自检日期、自检节点和验收标准以及自检的数据。</w:t>
      </w:r>
      <w:r/>
    </w:p>
    <w:p>
      <w:pPr>
        <w:numPr>
          <w:ilvl w:val="0"/>
          <w:numId w:val="5"/>
        </w:num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5"/>
        </w:num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经专家论证的重要施工方案，承包商项目技术负责人必须亲自参加。</w:t>
      </w:r>
      <w:r/>
    </w:p>
    <w:p>
      <w:pPr>
        <w:numPr>
          <w:ilvl w:val="0"/>
          <w:numId w:val="5"/>
        </w:num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签证变更程序，严格执行徐州经开区管委会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5"/>
        </w:num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bidi="ar"/>
        </w:rPr>
        <w:t xml:space="preserve">承包人须无条件配合水、电、燃气、通信等配套单位的施工，按要求预留孔洞，并及时做好过程中的孔洞封堵和后期正式封堵，此费用由承包人承担。如因封堵不及时导致泡水、漏水等情况发生，或者</w:t>
      </w:r>
      <w:r>
        <w:rPr>
          <w:rFonts w:hint="eastAsia" w:ascii="宋体" w:hAnsi="宋体" w:eastAsia="宋体" w:cs="宋体"/>
          <w:color w:val="auto"/>
          <w:sz w:val="24"/>
          <w:szCs w:val="24"/>
          <w:highlight w:val="none"/>
          <w:u w:val="single"/>
        </w:rPr>
        <w:t xml:space="preserve">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5"/>
        </w:num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所有专业深化设计费用及专家论证费用（含由发包人组织的专家论证会）等全部费用由承包人承担。</w:t>
      </w:r>
      <w:r/>
    </w:p>
    <w:p>
      <w:pPr>
        <w:numPr>
          <w:ilvl w:val="0"/>
          <w:numId w:val="5"/>
        </w:num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 </w:t>
      </w:r>
      <w:r/>
    </w:p>
    <w:p>
      <w:pPr>
        <w:numPr>
          <w:ilvl w:val="0"/>
          <w:numId w:val="5"/>
        </w:num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numPr>
          <w:ilvl w:val="0"/>
          <w:numId w:val="5"/>
        </w:num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w:t>
      </w:r>
      <w:r>
        <w:rPr>
          <w:rFonts w:hint="eastAsia" w:ascii="宋体" w:hAnsi="宋体" w:eastAsia="宋体" w:cs="宋体"/>
          <w:color w:val="auto"/>
          <w:sz w:val="24"/>
          <w:szCs w:val="24"/>
          <w:highlight w:val="none"/>
          <w:u w:val="single"/>
        </w:rPr>
        <w:t xml:space="preserve">合同价万分之二每次</w:t>
      </w:r>
      <w:r>
        <w:rPr>
          <w:rFonts w:hint="eastAsia" w:ascii="宋体" w:hAnsi="宋体" w:eastAsia="宋体" w:cs="宋体"/>
          <w:color w:val="auto"/>
          <w:sz w:val="24"/>
          <w:szCs w:val="24"/>
          <w:highlight w:val="none"/>
          <w:u w:val="single"/>
          <w:lang w:bidi="ar"/>
        </w:rPr>
        <w:t xml:space="preserve">，若媒体曝光或投诉给发包人造成损害的，每次违约金不低于</w:t>
      </w:r>
      <w:r>
        <w:rPr>
          <w:rFonts w:hint="eastAsia" w:ascii="宋体" w:hAnsi="宋体" w:eastAsia="宋体" w:cs="宋体"/>
          <w:color w:val="auto"/>
          <w:sz w:val="24"/>
          <w:szCs w:val="24"/>
          <w:highlight w:val="none"/>
          <w:u w:val="single"/>
        </w:rPr>
        <w:t xml:space="preserve">合同价万分之五每次</w:t>
      </w:r>
      <w:r>
        <w:rPr>
          <w:rFonts w:hint="eastAsia" w:ascii="宋体" w:hAnsi="宋体" w:eastAsia="宋体" w:cs="宋体"/>
          <w:color w:val="auto"/>
          <w:sz w:val="24"/>
          <w:szCs w:val="24"/>
          <w:highlight w:val="none"/>
          <w:u w:val="single"/>
          <w:lang w:bidi="ar"/>
        </w:rPr>
        <w:t xml:space="preserve">。</w:t>
      </w:r>
      <w:r/>
    </w:p>
    <w:p>
      <w:pPr>
        <w:numPr>
          <w:ilvl w:val="0"/>
          <w:numId w:val="5"/>
        </w:num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 xml:space="preserve">建筑业企业获得工程款后，应当优先用于支付农民工工资，不得以任何原因为由拖欠农民工工资。承包人应建立农民工工资管理和发放制度。 承包人必须对工程现场施工人员全部实行实名制考勤管理，签订劳动合同，设立工资存储专户， 按照工程进度和工人实名制登记信息，按月足额由银行代发工资。</w:t>
      </w:r>
      <w:r/>
    </w:p>
    <w:p>
      <w:pPr>
        <w:numPr>
          <w:ilvl w:val="0"/>
          <w:numId w:val="0"/>
        </w:num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 xml:space="preserve">（26）承包人提交的竣工资料的内容：按照现行《建设工程文件归档整理规范》及江苏省相关法规、规范规定等编制竣工资料提供给发包人，竣工图的要求(应清晰反应出变更内容并注明依据出处)，并符合徐州市档案管理要求。竣工档案及竣工图提供：4 份，其中 2 份资料原件（含竣工图电子档），2份复印件（含竣工图电子档）。纸质件（按照要求盖章、签字），未能及时提交合同要求的资料，每延迟一天按合同总价的万分之一支付违约金。</w:t>
      </w:r>
      <w:r/>
    </w:p>
    <w:p>
      <w:pPr>
        <w:ind w:left="0" w:firstLine="484"/>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pacing w:val="1"/>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u w:val="single"/>
        </w:rPr>
        <w:t xml:space="preserve">纸质文件 4 套， 电子文件 1 套。</w:t>
      </w:r>
      <w:r/>
    </w:p>
    <w:p>
      <w:pPr>
        <w:ind w:left="0" w:firstLine="52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pacing w:val="10"/>
          <w:sz w:val="24"/>
          <w:szCs w:val="24"/>
          <w:highlight w:val="none"/>
        </w:rPr>
        <w:t xml:space="preserve">承</w:t>
      </w:r>
      <w:r>
        <w:rPr>
          <w:rFonts w:hint="eastAsia" w:ascii="宋体" w:hAnsi="宋体" w:eastAsia="宋体" w:cs="宋体"/>
          <w:color w:val="auto"/>
          <w:spacing w:val="9"/>
          <w:sz w:val="24"/>
          <w:szCs w:val="24"/>
          <w:highlight w:val="none"/>
        </w:rPr>
        <w:t xml:space="preserve">包人提交的竣工资料的费用承担：</w:t>
      </w:r>
      <w:r>
        <w:rPr>
          <w:rFonts w:hint="eastAsia" w:ascii="宋体" w:hAnsi="宋体" w:eastAsia="宋体" w:cs="宋体"/>
          <w:bCs/>
          <w:color w:val="auto"/>
          <w:sz w:val="24"/>
          <w:szCs w:val="24"/>
          <w:highlight w:val="none"/>
          <w:u w:val="single"/>
        </w:rPr>
        <w:t xml:space="preserve"> 承包人承担 。</w:t>
      </w:r>
      <w:r/>
    </w:p>
    <w:p>
      <w:pPr>
        <w:ind w:left="0" w:firstLine="53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承包</w:t>
      </w:r>
      <w:r>
        <w:rPr>
          <w:rFonts w:hint="eastAsia" w:ascii="宋体" w:hAnsi="宋体" w:eastAsia="宋体" w:cs="宋体"/>
          <w:color w:val="auto"/>
          <w:spacing w:val="11"/>
          <w:sz w:val="24"/>
          <w:szCs w:val="24"/>
          <w:highlight w:val="none"/>
        </w:rPr>
        <w:t xml:space="preserve">人</w:t>
      </w:r>
      <w:r>
        <w:rPr>
          <w:rFonts w:hint="eastAsia" w:ascii="宋体" w:hAnsi="宋体" w:eastAsia="宋体" w:cs="宋体"/>
          <w:color w:val="auto"/>
          <w:spacing w:val="7"/>
          <w:sz w:val="24"/>
          <w:szCs w:val="24"/>
          <w:highlight w:val="none"/>
        </w:rPr>
        <w:t xml:space="preserve">提交的竣工资料移交时间：</w:t>
      </w:r>
      <w:r>
        <w:rPr>
          <w:rFonts w:hint="eastAsia" w:ascii="宋体" w:hAnsi="宋体" w:eastAsia="宋体" w:cs="宋体"/>
          <w:bCs/>
          <w:color w:val="auto"/>
          <w:sz w:val="24"/>
          <w:szCs w:val="24"/>
          <w:highlight w:val="none"/>
          <w:u w:val="single"/>
        </w:rPr>
        <w:t xml:space="preserve">  工程竣工验收合格之日起 28 日内完成移交，若逾期提交，发包人有权暂停支付工程款 。</w:t>
      </w:r>
      <w:r/>
    </w:p>
    <w:p>
      <w:pPr>
        <w:ind w:left="0" w:firstLine="560"/>
        <w:jc w:val="both"/>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 xml:space="preserve">承</w:t>
      </w:r>
      <w:r>
        <w:rPr>
          <w:rFonts w:hint="eastAsia" w:ascii="宋体" w:hAnsi="宋体" w:eastAsia="宋体" w:cs="宋体"/>
          <w:color w:val="auto"/>
          <w:spacing w:val="17"/>
          <w:sz w:val="24"/>
          <w:szCs w:val="24"/>
          <w:highlight w:val="none"/>
        </w:rPr>
        <w:t xml:space="preserve">包</w:t>
      </w:r>
      <w:r>
        <w:rPr>
          <w:rFonts w:hint="eastAsia" w:ascii="宋体" w:hAnsi="宋体" w:eastAsia="宋体" w:cs="宋体"/>
          <w:color w:val="auto"/>
          <w:spacing w:val="10"/>
          <w:sz w:val="24"/>
          <w:szCs w:val="24"/>
          <w:highlight w:val="none"/>
        </w:rPr>
        <w:t xml:space="preserve">人提交的竣工资料形式要求：</w:t>
      </w:r>
      <w:r>
        <w:rPr>
          <w:rFonts w:hint="eastAsia" w:ascii="宋体" w:hAnsi="宋体" w:eastAsia="宋体" w:cs="宋体"/>
          <w:bCs/>
          <w:color w:val="auto"/>
          <w:sz w:val="24"/>
          <w:szCs w:val="24"/>
          <w:highlight w:val="none"/>
          <w:u w:val="single"/>
        </w:rPr>
        <w:t xml:space="preserve">正本、副本各二套且满足存档要求。</w:t>
      </w:r>
      <w:r/>
    </w:p>
    <w:p>
      <w:pPr>
        <w:ind w:left="0" w:firstLine="56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1"/>
          <w:sz w:val="24"/>
          <w:szCs w:val="24"/>
          <w:highlight w:val="none"/>
        </w:rPr>
        <w:t xml:space="preserve">(</w:t>
      </w:r>
      <w:r>
        <w:rPr>
          <w:rFonts w:hint="eastAsia" w:ascii="宋体" w:hAnsi="宋体" w:eastAsia="宋体" w:cs="宋体"/>
          <w:color w:val="auto"/>
          <w:spacing w:val="13"/>
          <w:sz w:val="24"/>
          <w:szCs w:val="24"/>
          <w:highlight w:val="none"/>
        </w:rPr>
        <w:t xml:space="preserve">10) 承包人应履行的其他义务：</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①</w:t>
      </w:r>
      <w:r>
        <w:rPr>
          <w:rFonts w:hint="eastAsia" w:ascii="宋体" w:hAnsi="宋体" w:eastAsia="宋体" w:cs="宋体"/>
          <w:color w:val="auto"/>
          <w:sz w:val="24"/>
          <w:szCs w:val="24"/>
          <w:highlight w:val="none"/>
          <w:u w:val="single"/>
          <w:lang w:bidi="ar"/>
        </w:rPr>
        <w:t xml:space="preserve">施工过程中</w:t>
      </w:r>
      <w:r>
        <w:rPr>
          <w:rFonts w:hint="eastAsia" w:ascii="宋体" w:hAnsi="宋体" w:eastAsia="宋体" w:cs="宋体"/>
          <w:color w:val="auto"/>
          <w:sz w:val="24"/>
          <w:szCs w:val="24"/>
          <w:highlight w:val="none"/>
          <w:u w:val="single"/>
        </w:rPr>
        <w:t xml:space="preserve">承包人应积极配合各类上级主管部门的各项检查及验收工作等，并积极做好各项迎检工作，所产生费用由承包人承担。</w:t>
      </w:r>
      <w:r>
        <w:rPr>
          <w:rFonts w:hint="eastAsia" w:ascii="宋体" w:hAnsi="宋体" w:eastAsia="宋体" w:cs="宋体"/>
          <w:color w:val="auto"/>
          <w:sz w:val="24"/>
          <w:szCs w:val="24"/>
          <w:highlight w:val="none"/>
          <w:u w:val="single"/>
          <w:lang w:bidi="ar"/>
        </w:rPr>
        <w:t xml:space="preserve">承包人自行考虑在报价中。 </w:t>
      </w:r>
      <w:r>
        <w:rPr>
          <w:rFonts w:hint="eastAsia" w:ascii="宋体" w:hAnsi="宋体" w:eastAsia="宋体" w:cs="宋体"/>
          <w:color w:val="auto"/>
          <w:sz w:val="24"/>
          <w:szCs w:val="24"/>
          <w:highlight w:val="none"/>
          <w:u w:val="single"/>
        </w:rPr>
        <w:t xml:space="preserve">若承包人拒绝配合，发包人有权安排其他施工单位配合，所需费用从承包人工程款中扣除。</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②承包人应按发包人的指令，完成发包人要求的对工程内容的任何增加和删减；费用按相关条款执行。</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③承包人应积极主动核对图纸中的技术数据，充分理解设计意图。若由于明显的图纸设计问题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④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⑤除非得到主管部门的许可，承包人不得随便砍伐，迁移和破坏树木。</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⑥塔吊等机械设备覆盖范围内的安全保护费用由承包人负责，产生的费用均由承包人承担。</w:t>
      </w:r>
      <w:r/>
    </w:p>
    <w:p>
      <w:p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 xml:space="preserve">⑦对于施工过程中承包人不得因发包人前期手续而索赔或消极施工，需积极配合，保证工程按计划进行。</w:t>
      </w:r>
      <w:r/>
    </w:p>
    <w:p>
      <w:pPr>
        <w:ind w:left="0" w:firstLine="480"/>
        <w:jc w:val="both"/>
        <w:keepLines w:val="0"/>
        <w:keepNext w:val="0"/>
        <w:pageBreakBefore w:val="0"/>
        <w:spacing w:line="440" w:lineRule="exact"/>
        <w:widowControl/>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bidi="ar"/>
        </w:rPr>
        <w:t xml:space="preserve">19）应由承包人履行的其他义务：                                               </w:t>
      </w:r>
      <w:r/>
    </w:p>
    <w:p>
      <w:pPr>
        <w:ind w:left="0" w:firstLine="5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3</w:t>
      </w:r>
      <w:r>
        <w:rPr>
          <w:rFonts w:hint="eastAsia" w:ascii="宋体" w:hAnsi="宋体" w:eastAsia="宋体" w:cs="宋体"/>
          <w:color w:val="auto"/>
          <w:spacing w:val="5"/>
          <w:sz w:val="24"/>
          <w:szCs w:val="24"/>
          <w:highlight w:val="none"/>
        </w:rPr>
        <w:t xml:space="preserve">.2 项目经理</w:t>
      </w:r>
      <w:r/>
    </w:p>
    <w:p>
      <w:pPr>
        <w:ind w:left="0" w:firstLine="50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3.2.1 项目经理</w:t>
      </w:r>
      <w:r>
        <w:rPr>
          <w:rFonts w:hint="eastAsia" w:ascii="宋体" w:hAnsi="宋体" w:eastAsia="宋体" w:cs="宋体"/>
          <w:color w:val="auto"/>
          <w:spacing w:val="4"/>
          <w:sz w:val="24"/>
          <w:szCs w:val="24"/>
          <w:highlight w:val="none"/>
        </w:rPr>
        <w:t xml:space="preserve">：</w:t>
      </w:r>
      <w:r/>
    </w:p>
    <w:p>
      <w:pPr>
        <w:ind w:left="0" w:firstLine="44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姓    名 </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w:t>
      </w:r>
      <w:r/>
    </w:p>
    <w:p>
      <w:pPr>
        <w:ind w:left="0" w:firstLine="46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身份证号：</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w:t>
      </w:r>
      <w:r/>
    </w:p>
    <w:p>
      <w:pPr>
        <w:ind w:left="0" w:firstLine="47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项目负责人</w:t>
      </w:r>
      <w:r>
        <w:rPr>
          <w:rFonts w:hint="eastAsia" w:ascii="宋体" w:hAnsi="宋体" w:eastAsia="宋体" w:cs="宋体"/>
          <w:color w:val="auto"/>
          <w:sz w:val="24"/>
          <w:szCs w:val="24"/>
          <w:highlight w:val="none"/>
        </w:rPr>
        <w:t xml:space="preserve">执业资格等级：</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7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项目负责人</w:t>
      </w:r>
      <w:r>
        <w:rPr>
          <w:rFonts w:hint="eastAsia" w:ascii="宋体" w:hAnsi="宋体" w:eastAsia="宋体" w:cs="宋体"/>
          <w:color w:val="auto"/>
          <w:sz w:val="24"/>
          <w:szCs w:val="24"/>
          <w:highlight w:val="none"/>
        </w:rPr>
        <w:t xml:space="preserve">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7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项目负责人执业印章号：</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7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6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联系电话：</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w:t>
      </w:r>
      <w:r/>
    </w:p>
    <w:p>
      <w:pPr>
        <w:ind w:left="0" w:firstLine="45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电子信箱：</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rPr>
        <w:t xml:space="preserve">；</w:t>
      </w:r>
      <w:r/>
    </w:p>
    <w:p>
      <w:pPr>
        <w:ind w:left="0" w:firstLine="46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通信地址：</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w:t>
      </w:r>
      <w:r/>
    </w:p>
    <w:p>
      <w:pPr>
        <w:ind w:left="0" w:firstLine="52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pacing w:val="10"/>
          <w:sz w:val="24"/>
          <w:szCs w:val="24"/>
          <w:highlight w:val="none"/>
        </w:rPr>
        <w:t xml:space="preserve">承包人对项目经理的授权范围如下：</w:t>
      </w:r>
      <w:r>
        <w:rPr>
          <w:rFonts w:hint="eastAsia" w:ascii="宋体" w:hAnsi="宋体" w:eastAsia="宋体" w:cs="宋体"/>
          <w:bCs/>
          <w:color w:val="auto"/>
          <w:sz w:val="24"/>
          <w:szCs w:val="24"/>
          <w:highlight w:val="none"/>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left="0" w:firstLine="552"/>
        <w:jc w:val="both"/>
        <w:keepLines w:val="0"/>
        <w:keepNext w:val="0"/>
        <w:pageBreakBefore w:val="0"/>
        <w:spacing w:line="440" w:lineRule="exact"/>
        <w:widowControl/>
        <w:rPr>
          <w:rFonts w:hint="eastAsia" w:ascii="宋体" w:hAnsi="宋体" w:eastAsia="宋体" w:cs="宋体"/>
          <w:bCs/>
          <w:color w:val="auto"/>
          <w:sz w:val="24"/>
          <w:szCs w:val="24"/>
          <w:highlight w:val="none"/>
          <w:u w:val="single"/>
        </w:rPr>
      </w:pPr>
      <w:r>
        <w:rPr>
          <w:rFonts w:hint="eastAsia" w:ascii="宋体" w:hAnsi="宋体" w:eastAsia="宋体" w:cs="宋体"/>
          <w:color w:val="auto"/>
          <w:spacing w:val="18"/>
          <w:sz w:val="24"/>
          <w:szCs w:val="24"/>
          <w:highlight w:val="none"/>
        </w:rPr>
        <w:t xml:space="preserve">关于项</w:t>
      </w:r>
      <w:r>
        <w:rPr>
          <w:rFonts w:hint="eastAsia" w:ascii="宋体" w:hAnsi="宋体" w:eastAsia="宋体" w:cs="宋体"/>
          <w:color w:val="auto"/>
          <w:spacing w:val="12"/>
          <w:sz w:val="24"/>
          <w:szCs w:val="24"/>
          <w:highlight w:val="none"/>
        </w:rPr>
        <w:t xml:space="preserve">目</w:t>
      </w:r>
      <w:r>
        <w:rPr>
          <w:rFonts w:hint="eastAsia" w:ascii="宋体" w:hAnsi="宋体" w:eastAsia="宋体" w:cs="宋体"/>
          <w:color w:val="auto"/>
          <w:spacing w:val="9"/>
          <w:sz w:val="24"/>
          <w:szCs w:val="24"/>
          <w:highlight w:val="none"/>
        </w:rPr>
        <w:t xml:space="preserve">经理每月在施工现场的时间要求：</w:t>
      </w:r>
      <w:r>
        <w:rPr>
          <w:rFonts w:hint="eastAsia" w:ascii="宋体" w:hAnsi="宋体" w:eastAsia="宋体" w:cs="宋体"/>
          <w:bCs/>
          <w:color w:val="auto"/>
          <w:sz w:val="24"/>
          <w:szCs w:val="24"/>
          <w:highlight w:val="none"/>
          <w:u w:val="single"/>
        </w:rPr>
        <w:t xml:space="preserve">开工之日到竣工结束，在正常施工期间保证每周在工地主持施工工作不少于 6 天，每天工作时间不少于 8 小时，且应及时参加发包人、监理方组织的例会并保证现场施工及时顺畅的进行。</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承包人未提交劳动合同，以及没有为项目经理缴纳社会保险证明的违约责任：</w:t>
      </w:r>
      <w:r>
        <w:rPr>
          <w:rFonts w:hint="eastAsia" w:ascii="宋体" w:hAnsi="宋体" w:eastAsia="宋体" w:cs="宋体"/>
          <w:bCs/>
          <w:color w:val="auto"/>
          <w:sz w:val="24"/>
          <w:szCs w:val="24"/>
          <w:highlight w:val="none"/>
          <w:u w:val="single"/>
        </w:rPr>
        <w:t xml:space="preserve"> 承包人承担</w:t>
      </w:r>
      <w:r>
        <w:rPr>
          <w:rFonts w:hint="eastAsia" w:ascii="宋体" w:hAnsi="宋体" w:eastAsia="宋体" w:cs="宋体"/>
          <w:color w:val="auto"/>
          <w:sz w:val="24"/>
          <w:szCs w:val="24"/>
          <w:highlight w:val="none"/>
          <w:u w:val="single"/>
        </w:rPr>
        <w:t xml:space="preserve">合同价万分之一</w:t>
      </w:r>
      <w:r>
        <w:rPr>
          <w:rFonts w:hint="eastAsia" w:ascii="宋体" w:hAnsi="宋体" w:eastAsia="宋体" w:cs="宋体"/>
          <w:bCs/>
          <w:color w:val="auto"/>
          <w:sz w:val="24"/>
          <w:szCs w:val="24"/>
          <w:highlight w:val="none"/>
          <w:u w:val="single"/>
        </w:rPr>
        <w:t xml:space="preserve">罚款，已经查实项目经理为挂靠注册或非承包人员工，发包人有权单方面终止合同，并要求承包人承担由此造成的一切后果。</w:t>
      </w:r>
      <w:r/>
    </w:p>
    <w:p>
      <w:pPr>
        <w:ind w:left="0" w:firstLine="544"/>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pacing w:val="16"/>
          <w:sz w:val="24"/>
          <w:szCs w:val="24"/>
          <w:highlight w:val="none"/>
        </w:rPr>
        <w:t xml:space="preserve">项目</w:t>
      </w:r>
      <w:r>
        <w:rPr>
          <w:rFonts w:hint="eastAsia" w:ascii="宋体" w:hAnsi="宋体" w:eastAsia="宋体" w:cs="宋体"/>
          <w:color w:val="auto"/>
          <w:spacing w:val="12"/>
          <w:sz w:val="24"/>
          <w:szCs w:val="24"/>
          <w:highlight w:val="none"/>
        </w:rPr>
        <w:t xml:space="preserve">经</w:t>
      </w:r>
      <w:r>
        <w:rPr>
          <w:rFonts w:hint="eastAsia" w:ascii="宋体" w:hAnsi="宋体" w:eastAsia="宋体" w:cs="宋体"/>
          <w:color w:val="auto"/>
          <w:spacing w:val="8"/>
          <w:sz w:val="24"/>
          <w:szCs w:val="24"/>
          <w:highlight w:val="none"/>
        </w:rPr>
        <w:t xml:space="preserve">理未经批准，擅自离开施工现场的违约责任：</w:t>
      </w:r>
      <w:r>
        <w:rPr>
          <w:rFonts w:hint="eastAsia" w:ascii="宋体" w:hAnsi="宋体" w:eastAsia="宋体" w:cs="宋体"/>
          <w:bCs/>
          <w:color w:val="auto"/>
          <w:sz w:val="24"/>
          <w:szCs w:val="24"/>
          <w:highlight w:val="none"/>
          <w:u w:val="single"/>
        </w:rPr>
        <w:t xml:space="preserve"> 项目经理离开现场需及时与监理或发包人请假， 监理或发包人同意后方可离场，否则需承担每次1000元违约金，累计三次以上，发包人有权要求更换项目经理或解除合同，并按相关条款进行处罚。</w:t>
      </w:r>
      <w:r/>
    </w:p>
    <w:p>
      <w:pPr>
        <w:ind w:left="0" w:firstLine="544"/>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pacing w:val="16"/>
          <w:sz w:val="24"/>
          <w:szCs w:val="24"/>
          <w:highlight w:val="none"/>
        </w:rPr>
        <w:t xml:space="preserve">3</w:t>
      </w: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pacing w:val="8"/>
          <w:sz w:val="24"/>
          <w:szCs w:val="24"/>
          <w:highlight w:val="none"/>
        </w:rPr>
        <w:t xml:space="preserve">2.3 承包人擅自更换项目经理的违约责任：</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bCs/>
          <w:color w:val="auto"/>
          <w:sz w:val="24"/>
          <w:szCs w:val="24"/>
          <w:highlight w:val="none"/>
          <w:u w:val="single"/>
        </w:rPr>
        <w:t xml:space="preserve">建造师不得擅自更换，否则应向发包人</w:t>
      </w:r>
      <w:r>
        <w:rPr>
          <w:rFonts w:hint="eastAsia" w:ascii="宋体" w:hAnsi="宋体" w:eastAsia="宋体" w:cs="宋体"/>
          <w:color w:val="auto"/>
          <w:sz w:val="24"/>
          <w:szCs w:val="24"/>
          <w:highlight w:val="none"/>
          <w:u w:val="single"/>
        </w:rPr>
        <w:t xml:space="preserve">合同价万分之二每次</w:t>
      </w:r>
      <w:r>
        <w:rPr>
          <w:rFonts w:hint="eastAsia" w:ascii="宋体" w:hAnsi="宋体" w:eastAsia="宋体" w:cs="宋体"/>
          <w:bCs/>
          <w:color w:val="auto"/>
          <w:sz w:val="24"/>
          <w:szCs w:val="24"/>
          <w:highlight w:val="none"/>
          <w:u w:val="single"/>
        </w:rPr>
        <w:t xml:space="preserve">的违约金。</w:t>
      </w:r>
      <w:r/>
    </w:p>
    <w:p>
      <w:pPr>
        <w:ind w:left="0" w:firstLine="50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3.2.4 承包人无正</w:t>
      </w:r>
      <w:r>
        <w:rPr>
          <w:rFonts w:hint="eastAsia" w:ascii="宋体" w:hAnsi="宋体" w:eastAsia="宋体" w:cs="宋体"/>
          <w:color w:val="auto"/>
          <w:spacing w:val="4"/>
          <w:sz w:val="24"/>
          <w:szCs w:val="24"/>
          <w:highlight w:val="none"/>
        </w:rPr>
        <w:t xml:space="preserve">当</w:t>
      </w:r>
      <w:r>
        <w:rPr>
          <w:rFonts w:hint="eastAsia" w:ascii="宋体" w:hAnsi="宋体" w:eastAsia="宋体" w:cs="宋体"/>
          <w:color w:val="auto"/>
          <w:spacing w:val="3"/>
          <w:sz w:val="24"/>
          <w:szCs w:val="24"/>
          <w:highlight w:val="none"/>
        </w:rPr>
        <w:t xml:space="preserve">理由拒绝更换项目经理的违约责任：</w:t>
      </w:r>
      <w:r>
        <w:rPr>
          <w:rFonts w:hint="eastAsia" w:ascii="宋体" w:hAnsi="宋体" w:eastAsia="宋体" w:cs="宋体"/>
          <w:bCs/>
          <w:color w:val="auto"/>
          <w:sz w:val="24"/>
          <w:szCs w:val="24"/>
          <w:highlight w:val="none"/>
          <w:u w:val="single"/>
        </w:rPr>
        <w:t xml:space="preserve">应向发包人支付</w:t>
      </w:r>
      <w:r>
        <w:rPr>
          <w:rFonts w:hint="eastAsia" w:ascii="宋体" w:hAnsi="宋体" w:eastAsia="宋体" w:cs="宋体"/>
          <w:color w:val="auto"/>
          <w:sz w:val="24"/>
          <w:szCs w:val="24"/>
          <w:highlight w:val="none"/>
          <w:u w:val="single"/>
        </w:rPr>
        <w:t xml:space="preserve">合同价万分之二每次</w:t>
      </w:r>
      <w:r>
        <w:rPr>
          <w:rFonts w:hint="eastAsia" w:ascii="宋体" w:hAnsi="宋体" w:eastAsia="宋体" w:cs="宋体"/>
          <w:bCs/>
          <w:color w:val="auto"/>
          <w:sz w:val="24"/>
          <w:szCs w:val="24"/>
          <w:highlight w:val="none"/>
          <w:u w:val="single"/>
        </w:rPr>
        <w:t xml:space="preserve">的违约金。</w:t>
      </w:r>
      <w:r/>
    </w:p>
    <w:p>
      <w:pPr>
        <w:ind w:left="0" w:firstLine="51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3</w:t>
      </w:r>
      <w:r>
        <w:rPr>
          <w:rFonts w:hint="eastAsia" w:ascii="宋体" w:hAnsi="宋体" w:eastAsia="宋体" w:cs="宋体"/>
          <w:color w:val="auto"/>
          <w:spacing w:val="6"/>
          <w:sz w:val="24"/>
          <w:szCs w:val="24"/>
          <w:highlight w:val="none"/>
        </w:rPr>
        <w:t xml:space="preserve">.3 承包人人员</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3</w:t>
      </w:r>
      <w:r>
        <w:rPr>
          <w:rFonts w:hint="eastAsia" w:ascii="宋体" w:hAnsi="宋体" w:eastAsia="宋体" w:cs="宋体"/>
          <w:color w:val="auto"/>
          <w:spacing w:val="11"/>
          <w:sz w:val="24"/>
          <w:szCs w:val="24"/>
          <w:highlight w:val="none"/>
        </w:rPr>
        <w:t xml:space="preserve">.</w:t>
      </w:r>
      <w:r>
        <w:rPr>
          <w:rFonts w:hint="eastAsia" w:ascii="宋体" w:hAnsi="宋体" w:eastAsia="宋体" w:cs="宋体"/>
          <w:color w:val="auto"/>
          <w:spacing w:val="6"/>
          <w:sz w:val="24"/>
          <w:szCs w:val="24"/>
          <w:highlight w:val="none"/>
        </w:rPr>
        <w:t xml:space="preserve">3.1 承包人提交项目管理机构及施工现场管理人员安排报告的期限：</w:t>
      </w:r>
      <w:r>
        <w:rPr>
          <w:rFonts w:hint="eastAsia" w:ascii="宋体" w:hAnsi="宋体" w:eastAsia="宋体" w:cs="宋体"/>
          <w:bCs/>
          <w:color w:val="auto"/>
          <w:sz w:val="24"/>
          <w:szCs w:val="24"/>
          <w:highlight w:val="none"/>
          <w:u w:val="single"/>
        </w:rPr>
        <w:t xml:space="preserve">合同生效后 5 日内。</w:t>
      </w:r>
      <w:r/>
    </w:p>
    <w:p>
      <w:pPr>
        <w:ind w:left="0" w:firstLine="544"/>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pacing w:val="16"/>
          <w:sz w:val="24"/>
          <w:szCs w:val="24"/>
          <w:highlight w:val="none"/>
        </w:rPr>
        <w:t xml:space="preserve">3.</w:t>
      </w:r>
      <w:r>
        <w:rPr>
          <w:rFonts w:hint="eastAsia" w:ascii="宋体" w:hAnsi="宋体" w:eastAsia="宋体" w:cs="宋体"/>
          <w:color w:val="auto"/>
          <w:spacing w:val="11"/>
          <w:sz w:val="24"/>
          <w:szCs w:val="24"/>
          <w:highlight w:val="none"/>
        </w:rPr>
        <w:t xml:space="preserve">3</w:t>
      </w:r>
      <w:r>
        <w:rPr>
          <w:rFonts w:hint="eastAsia" w:ascii="宋体" w:hAnsi="宋体" w:eastAsia="宋体" w:cs="宋体"/>
          <w:color w:val="auto"/>
          <w:spacing w:val="8"/>
          <w:sz w:val="24"/>
          <w:szCs w:val="24"/>
          <w:highlight w:val="none"/>
        </w:rPr>
        <w:t xml:space="preserve">.3 承包人无正当理由拒绝撤换主要施工管理人员的违约责任：</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bCs/>
          <w:color w:val="auto"/>
          <w:sz w:val="24"/>
          <w:szCs w:val="24"/>
          <w:highlight w:val="none"/>
          <w:u w:val="single"/>
        </w:rPr>
        <w:t xml:space="preserve">承包人承担</w:t>
      </w:r>
      <w:r>
        <w:rPr>
          <w:rFonts w:hint="eastAsia" w:ascii="宋体" w:hAnsi="宋体" w:eastAsia="宋体" w:cs="宋体"/>
          <w:color w:val="auto"/>
          <w:sz w:val="24"/>
          <w:szCs w:val="24"/>
          <w:highlight w:val="none"/>
          <w:u w:val="single"/>
        </w:rPr>
        <w:t xml:space="preserve">合同价万分之一每次</w:t>
      </w:r>
      <w:r>
        <w:rPr>
          <w:rFonts w:hint="eastAsia" w:ascii="宋体" w:hAnsi="宋体" w:eastAsia="宋体" w:cs="宋体"/>
          <w:bCs/>
          <w:color w:val="auto"/>
          <w:sz w:val="24"/>
          <w:szCs w:val="24"/>
          <w:highlight w:val="none"/>
          <w:u w:val="single"/>
        </w:rPr>
        <w:t xml:space="preserve">的违约金。</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3</w:t>
      </w:r>
      <w:r>
        <w:rPr>
          <w:rFonts w:hint="eastAsia" w:ascii="宋体" w:hAnsi="宋体" w:eastAsia="宋体" w:cs="宋体"/>
          <w:color w:val="auto"/>
          <w:spacing w:val="9"/>
          <w:sz w:val="24"/>
          <w:szCs w:val="24"/>
          <w:highlight w:val="none"/>
        </w:rPr>
        <w:t xml:space="preserve">.3.4 承包人主要施工管理人员离开施工现场的批准要求：</w:t>
      </w:r>
      <w:r>
        <w:rPr>
          <w:rFonts w:hint="eastAsia" w:ascii="宋体" w:hAnsi="宋体" w:eastAsia="宋体" w:cs="宋体"/>
          <w:bCs/>
          <w:color w:val="auto"/>
          <w:sz w:val="24"/>
          <w:szCs w:val="24"/>
          <w:highlight w:val="none"/>
          <w:u w:val="single"/>
        </w:rPr>
        <w:t xml:space="preserve">需经发包人或监理同意后方可离场。</w:t>
      </w:r>
      <w:r/>
    </w:p>
    <w:p>
      <w:pPr>
        <w:ind w:left="0" w:firstLine="5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3.3.5 承</w:t>
      </w:r>
      <w:r>
        <w:rPr>
          <w:rFonts w:hint="eastAsia" w:ascii="宋体" w:hAnsi="宋体" w:eastAsia="宋体" w:cs="宋体"/>
          <w:color w:val="auto"/>
          <w:spacing w:val="8"/>
          <w:sz w:val="24"/>
          <w:szCs w:val="24"/>
          <w:highlight w:val="none"/>
        </w:rPr>
        <w:t xml:space="preserve">包</w:t>
      </w:r>
      <w:r>
        <w:rPr>
          <w:rFonts w:hint="eastAsia" w:ascii="宋体" w:hAnsi="宋体" w:eastAsia="宋体" w:cs="宋体"/>
          <w:color w:val="auto"/>
          <w:spacing w:val="5"/>
          <w:sz w:val="24"/>
          <w:szCs w:val="24"/>
          <w:highlight w:val="none"/>
        </w:rPr>
        <w:t xml:space="preserve">人擅自更换主要施工管理人员的违约责任：</w:t>
      </w:r>
      <w:r>
        <w:rPr>
          <w:rFonts w:hint="eastAsia" w:ascii="宋体" w:hAnsi="宋体" w:eastAsia="宋体" w:cs="宋体"/>
          <w:bCs/>
          <w:color w:val="auto"/>
          <w:sz w:val="24"/>
          <w:szCs w:val="24"/>
          <w:highlight w:val="none"/>
          <w:u w:val="single"/>
        </w:rPr>
        <w:t xml:space="preserve"> 承包人承担</w:t>
      </w:r>
      <w:r>
        <w:rPr>
          <w:rFonts w:hint="eastAsia" w:ascii="宋体" w:hAnsi="宋体" w:eastAsia="宋体" w:cs="宋体"/>
          <w:color w:val="auto"/>
          <w:sz w:val="24"/>
          <w:szCs w:val="24"/>
          <w:highlight w:val="none"/>
          <w:u w:val="single"/>
        </w:rPr>
        <w:t xml:space="preserve">合同价万分之一每次</w:t>
      </w:r>
      <w:r>
        <w:rPr>
          <w:rFonts w:hint="eastAsia" w:ascii="宋体" w:hAnsi="宋体" w:eastAsia="宋体" w:cs="宋体"/>
          <w:bCs/>
          <w:color w:val="auto"/>
          <w:sz w:val="24"/>
          <w:szCs w:val="24"/>
          <w:highlight w:val="none"/>
          <w:u w:val="single"/>
        </w:rPr>
        <w:t xml:space="preserve">的违约金。</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承包人</w:t>
      </w:r>
      <w:r>
        <w:rPr>
          <w:rFonts w:hint="eastAsia" w:ascii="宋体" w:hAnsi="宋体" w:eastAsia="宋体" w:cs="宋体"/>
          <w:color w:val="auto"/>
          <w:spacing w:val="10"/>
          <w:sz w:val="24"/>
          <w:szCs w:val="24"/>
          <w:highlight w:val="none"/>
        </w:rPr>
        <w:t xml:space="preserve">主</w:t>
      </w:r>
      <w:r>
        <w:rPr>
          <w:rFonts w:hint="eastAsia" w:ascii="宋体" w:hAnsi="宋体" w:eastAsia="宋体" w:cs="宋体"/>
          <w:color w:val="auto"/>
          <w:spacing w:val="6"/>
          <w:sz w:val="24"/>
          <w:szCs w:val="24"/>
          <w:highlight w:val="none"/>
        </w:rPr>
        <w:t xml:space="preserve">要施工管理人员擅自离开施工现场的违约责任：</w:t>
      </w:r>
      <w:r>
        <w:rPr>
          <w:rFonts w:hint="eastAsia" w:ascii="宋体" w:hAnsi="宋体" w:eastAsia="宋体" w:cs="宋体"/>
          <w:bCs/>
          <w:color w:val="auto"/>
          <w:sz w:val="24"/>
          <w:szCs w:val="24"/>
          <w:highlight w:val="none"/>
          <w:u w:val="single"/>
        </w:rPr>
        <w:t xml:space="preserve"> 承包人承担 1000 元/人/次罚款。</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项目经理为中标建造师，主要管理人员为合同附件 6 表中约定的相关人员。</w:t>
      </w:r>
      <w:r/>
    </w:p>
    <w:p>
      <w:pPr>
        <w:ind w:left="0" w:firstLine="50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3</w:t>
      </w:r>
      <w:r>
        <w:rPr>
          <w:rFonts w:hint="eastAsia" w:ascii="宋体" w:hAnsi="宋体" w:eastAsia="宋体" w:cs="宋体"/>
          <w:color w:val="auto"/>
          <w:spacing w:val="4"/>
          <w:sz w:val="24"/>
          <w:szCs w:val="24"/>
          <w:highlight w:val="none"/>
        </w:rPr>
        <w:t xml:space="preserve">.5 分包</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3</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6"/>
          <w:sz w:val="24"/>
          <w:szCs w:val="24"/>
          <w:highlight w:val="none"/>
        </w:rPr>
        <w:t xml:space="preserve">5.1 分包的一般约定</w:t>
      </w:r>
      <w:r/>
    </w:p>
    <w:p>
      <w:pPr>
        <w:ind w:left="0" w:firstLine="580"/>
        <w:jc w:val="both"/>
        <w:keepLines w:val="0"/>
        <w:keepNext w:val="0"/>
        <w:pageBreakBefore w:val="0"/>
        <w:spacing w:line="440" w:lineRule="exact"/>
        <w:widowControl w:val="off"/>
        <w:rPr>
          <w:rFonts w:hint="eastAsia" w:ascii="宋体" w:hAnsi="宋体" w:eastAsia="宋体" w:cs="宋体"/>
          <w:color w:val="auto"/>
          <w:spacing w:val="19"/>
          <w:sz w:val="24"/>
          <w:szCs w:val="24"/>
          <w:highlight w:val="none"/>
          <w:u w:val="single"/>
        </w:rPr>
      </w:pPr>
      <w:r>
        <w:rPr>
          <w:rFonts w:hint="eastAsia" w:ascii="宋体" w:hAnsi="宋体" w:eastAsia="宋体" w:cs="宋体"/>
          <w:color w:val="auto"/>
          <w:spacing w:val="25"/>
          <w:sz w:val="24"/>
          <w:szCs w:val="24"/>
          <w:highlight w:val="none"/>
        </w:rPr>
        <w:t xml:space="preserve">禁</w:t>
      </w:r>
      <w:r>
        <w:rPr>
          <w:rFonts w:hint="eastAsia" w:ascii="宋体" w:hAnsi="宋体" w:eastAsia="宋体" w:cs="宋体"/>
          <w:color w:val="auto"/>
          <w:spacing w:val="19"/>
          <w:sz w:val="24"/>
          <w:szCs w:val="24"/>
          <w:highlight w:val="none"/>
        </w:rPr>
        <w:t xml:space="preserve">止分包的工程包括：</w:t>
      </w:r>
      <w:r>
        <w:rPr>
          <w:rFonts w:hint="eastAsia" w:ascii="宋体" w:hAnsi="宋体" w:eastAsia="宋体" w:cs="宋体"/>
          <w:color w:val="auto"/>
          <w:spacing w:val="19"/>
          <w:sz w:val="24"/>
          <w:szCs w:val="24"/>
          <w:highlight w:val="none"/>
          <w:u w:val="single"/>
        </w:rPr>
        <w:t xml:space="preserve">  / 。</w:t>
      </w:r>
      <w:r/>
    </w:p>
    <w:p>
      <w:pPr>
        <w:ind w:left="0" w:firstLine="53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主体结构、关键性工作的范围：</w:t>
      </w:r>
      <w:r>
        <w:rPr>
          <w:rFonts w:hint="eastAsia" w:ascii="宋体" w:hAnsi="宋体" w:eastAsia="宋体" w:cs="宋体"/>
          <w:color w:val="auto"/>
          <w:spacing w:val="14"/>
          <w:sz w:val="24"/>
          <w:szCs w:val="24"/>
          <w:highlight w:val="none"/>
          <w:u w:val="single"/>
        </w:rPr>
        <w:t xml:space="preserve"> / </w:t>
      </w:r>
      <w:r>
        <w:rPr>
          <w:rFonts w:hint="eastAsia" w:ascii="宋体" w:hAnsi="宋体" w:eastAsia="宋体" w:cs="宋体"/>
          <w:color w:val="auto"/>
          <w:spacing w:val="12"/>
          <w:sz w:val="24"/>
          <w:szCs w:val="24"/>
          <w:highlight w:val="none"/>
        </w:rPr>
        <w:t xml:space="preserve">。</w:t>
      </w:r>
      <w:r/>
    </w:p>
    <w:p>
      <w:pPr>
        <w:ind w:left="0" w:firstLine="48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w:t>
      </w:r>
      <w:r>
        <w:rPr>
          <w:rFonts w:hint="eastAsia" w:ascii="宋体" w:hAnsi="宋体" w:eastAsia="宋体" w:cs="宋体"/>
          <w:color w:val="auto"/>
          <w:spacing w:val="1"/>
          <w:sz w:val="24"/>
          <w:szCs w:val="24"/>
          <w:highlight w:val="none"/>
        </w:rPr>
        <w:t xml:space="preserve">.5.2 分包的确定</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允许</w:t>
      </w:r>
      <w:r>
        <w:rPr>
          <w:rFonts w:hint="eastAsia" w:ascii="宋体" w:hAnsi="宋体" w:eastAsia="宋体" w:cs="宋体"/>
          <w:color w:val="auto"/>
          <w:spacing w:val="11"/>
          <w:sz w:val="24"/>
          <w:szCs w:val="24"/>
          <w:highlight w:val="none"/>
        </w:rPr>
        <w:t xml:space="preserve">分</w:t>
      </w:r>
      <w:r>
        <w:rPr>
          <w:rFonts w:hint="eastAsia" w:ascii="宋体" w:hAnsi="宋体" w:eastAsia="宋体" w:cs="宋体"/>
          <w:color w:val="auto"/>
          <w:spacing w:val="6"/>
          <w:sz w:val="24"/>
          <w:szCs w:val="24"/>
          <w:highlight w:val="none"/>
        </w:rPr>
        <w:t xml:space="preserve">包的专业工程包括：</w:t>
      </w:r>
      <w:r>
        <w:rPr>
          <w:rFonts w:hint="eastAsia" w:ascii="宋体" w:hAnsi="宋体" w:eastAsia="宋体" w:cs="宋体"/>
          <w:color w:val="auto"/>
          <w:spacing w:val="6"/>
          <w:sz w:val="24"/>
          <w:szCs w:val="24"/>
          <w:highlight w:val="none"/>
          <w:u w:val="single"/>
        </w:rPr>
        <w:t xml:space="preserve">  /      </w:t>
      </w:r>
      <w:r>
        <w:rPr>
          <w:rFonts w:hint="eastAsia" w:ascii="宋体" w:hAnsi="宋体" w:eastAsia="宋体" w:cs="宋体"/>
          <w:color w:val="auto"/>
          <w:spacing w:val="6"/>
          <w:sz w:val="24"/>
          <w:szCs w:val="24"/>
          <w:highlight w:val="none"/>
        </w:rPr>
        <w:t xml:space="preserve">。</w:t>
      </w:r>
      <w:r/>
    </w:p>
    <w:p>
      <w:pPr>
        <w:ind w:left="0" w:firstLine="536"/>
        <w:jc w:val="both"/>
        <w:keepLines w:val="0"/>
        <w:keepNext w:val="0"/>
        <w:pageBreakBefore w:val="0"/>
        <w:spacing w:line="44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14"/>
          <w:sz w:val="24"/>
          <w:szCs w:val="24"/>
          <w:highlight w:val="none"/>
        </w:rPr>
        <w:t xml:space="preserve">其</w:t>
      </w:r>
      <w:r>
        <w:rPr>
          <w:rFonts w:hint="eastAsia" w:ascii="宋体" w:hAnsi="宋体" w:eastAsia="宋体" w:cs="宋体"/>
          <w:color w:val="auto"/>
          <w:spacing w:val="8"/>
          <w:sz w:val="24"/>
          <w:szCs w:val="24"/>
          <w:highlight w:val="none"/>
        </w:rPr>
        <w:t xml:space="preserve">他关于分包的约定：</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rPr>
        <w:t xml:space="preserve">1)为保证工程进度，加强造价控制，如非主体工程外法律允许的的专业工程，应加强分包管理。总承包合同应明确予以专业分包的范围。分包方式由总承包人自主决定。无论公开招标，还是非公开招标，招标文件、最高投标限价、中标通知书、分包合同均应在决定分包前将预发布或预签订的文书报发包人审核。发包人在总承包人分包管理中，不参与最高投标限价的编制审核（暂估价工程除外），可参与招标文件非价格条款的审核，但不作为总承包人与分包人发承包关系人，不介入其工程款的结算。发包人的审核行为亦不视为对于分包方的指定或承诺。分包合同应约定，当总</w:t>
      </w:r>
      <w:r>
        <w:rPr>
          <w:rFonts w:hint="eastAsia" w:ascii="宋体" w:hAnsi="宋体" w:eastAsia="宋体" w:cs="宋体"/>
          <w:bCs/>
          <w:color w:val="auto"/>
          <w:sz w:val="24"/>
          <w:szCs w:val="24"/>
          <w:highlight w:val="none"/>
          <w:u w:val="single"/>
        </w:rPr>
        <w:t xml:space="preserve">承包人与分包人因分包工程发生劳务、价款或其他纠纷时，分包人不得将建设单位(总承包合同发包人)作为诉讼第三人或者被诉讼人，不得以关联人、关系人、实际施工人或其他名义对建设单位(总承包合同发包人)提起司法诉讼或采取保全、冻结等司法程序。本条款应签署在总承包人与分包人所签分包合同中。如分包人以任何理由对建设单位（发包人）提起诉讼或索赔、仲裁等，建设单位（发包人）有权根据诉讼、索赔、仲裁结果直接扣划承包人工程款向分包人支付，并按扣划支付工程款3%扣罚总承包人工程款。分包合同签订后，应将全套分包材料报发包人备案存档。</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 (2)对专业分包工程管理和配合</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①建设单位仅要求对分包的专业工程进行总承包管理和协调时，按分包的专业工程估算造价的1%计算；</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②建设单位要求对分包的专业工程进行总承包管理和协调，并同时要求提供配合服务时，根据招标文件中列出的配合服务内容和提出的要求，按分包的专业工程估算造价的 2%~3%计算。总承包服务费由分包方支付给总包方，具体详见三方专业工程分包合同。</w:t>
      </w:r>
      <w:r/>
    </w:p>
    <w:p>
      <w:pPr>
        <w:ind w:left="0" w:firstLine="51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3</w:t>
      </w:r>
      <w:r>
        <w:rPr>
          <w:rFonts w:hint="eastAsia" w:ascii="宋体" w:hAnsi="宋体" w:eastAsia="宋体" w:cs="宋体"/>
          <w:color w:val="auto"/>
          <w:spacing w:val="6"/>
          <w:sz w:val="24"/>
          <w:szCs w:val="24"/>
          <w:highlight w:val="none"/>
        </w:rPr>
        <w:t xml:space="preserve">.5.4 分包合同价款</w:t>
      </w:r>
      <w:r/>
    </w:p>
    <w:p>
      <w:pPr>
        <w:ind w:left="0" w:firstLine="55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关</w:t>
      </w:r>
      <w:r>
        <w:rPr>
          <w:rFonts w:hint="eastAsia" w:ascii="宋体" w:hAnsi="宋体" w:eastAsia="宋体" w:cs="宋体"/>
          <w:color w:val="auto"/>
          <w:spacing w:val="10"/>
          <w:sz w:val="24"/>
          <w:szCs w:val="24"/>
          <w:highlight w:val="none"/>
        </w:rPr>
        <w:t xml:space="preserve">于</w:t>
      </w:r>
      <w:r>
        <w:rPr>
          <w:rFonts w:hint="eastAsia" w:ascii="宋体" w:hAnsi="宋体" w:eastAsia="宋体" w:cs="宋体"/>
          <w:color w:val="auto"/>
          <w:spacing w:val="9"/>
          <w:sz w:val="24"/>
          <w:szCs w:val="24"/>
          <w:highlight w:val="none"/>
        </w:rPr>
        <w:t xml:space="preserve">分包合同价款支付的约定：</w:t>
      </w:r>
      <w:r>
        <w:rPr>
          <w:rFonts w:hint="eastAsia" w:ascii="宋体" w:hAnsi="宋体" w:eastAsia="宋体" w:cs="宋体"/>
          <w:color w:val="auto"/>
          <w:spacing w:val="9"/>
          <w:sz w:val="24"/>
          <w:szCs w:val="24"/>
          <w:highlight w:val="none"/>
          <w:u w:val="single"/>
        </w:rPr>
        <w:t xml:space="preserve">   /   </w:t>
      </w:r>
      <w:r>
        <w:rPr>
          <w:rFonts w:hint="eastAsia" w:ascii="宋体" w:hAnsi="宋体" w:eastAsia="宋体" w:cs="宋体"/>
          <w:color w:val="auto"/>
          <w:spacing w:val="9"/>
          <w:sz w:val="24"/>
          <w:szCs w:val="24"/>
          <w:highlight w:val="none"/>
        </w:rPr>
        <w:t xml:space="preserve">。</w:t>
      </w:r>
      <w:r/>
    </w:p>
    <w:p>
      <w:pPr>
        <w:ind w:left="0" w:firstLine="51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3.6 工程照管与成品、半成品保护</w:t>
      </w:r>
      <w:r/>
    </w:p>
    <w:p>
      <w:pPr>
        <w:ind w:left="0" w:firstLine="548"/>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pacing w:val="17"/>
          <w:sz w:val="24"/>
          <w:szCs w:val="24"/>
          <w:highlight w:val="none"/>
        </w:rPr>
        <w:t xml:space="preserve">承</w:t>
      </w:r>
      <w:r>
        <w:rPr>
          <w:rFonts w:hint="eastAsia" w:ascii="宋体" w:hAnsi="宋体" w:eastAsia="宋体" w:cs="宋体"/>
          <w:color w:val="auto"/>
          <w:spacing w:val="10"/>
          <w:sz w:val="24"/>
          <w:szCs w:val="24"/>
          <w:highlight w:val="none"/>
        </w:rPr>
        <w:t xml:space="preserve">包人负责照管工程及工程相关的材料、工程设备的起始时间：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工程施工开始至竣工验收合格并办理完工程移交手续止。</w:t>
      </w:r>
      <w:r/>
    </w:p>
    <w:p>
      <w:pPr>
        <w:ind w:left="0" w:firstLine="5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3</w:t>
      </w:r>
      <w:r>
        <w:rPr>
          <w:rFonts w:hint="eastAsia" w:ascii="宋体" w:hAnsi="宋体" w:eastAsia="宋体" w:cs="宋体"/>
          <w:color w:val="auto"/>
          <w:spacing w:val="5"/>
          <w:sz w:val="24"/>
          <w:szCs w:val="24"/>
          <w:highlight w:val="none"/>
        </w:rPr>
        <w:t xml:space="preserve">.7 履约担保</w:t>
      </w:r>
      <w:r/>
    </w:p>
    <w:p>
      <w:pPr>
        <w:ind w:left="0" w:firstLine="53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 xml:space="preserve">承</w:t>
      </w:r>
      <w:r>
        <w:rPr>
          <w:rFonts w:hint="eastAsia" w:ascii="宋体" w:hAnsi="宋体" w:eastAsia="宋体" w:cs="宋体"/>
          <w:color w:val="auto"/>
          <w:spacing w:val="8"/>
          <w:sz w:val="24"/>
          <w:szCs w:val="24"/>
          <w:highlight w:val="none"/>
        </w:rPr>
        <w:t xml:space="preserve">包人是否提供履约担保：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否</w:t>
      </w:r>
      <w:r>
        <w:rPr>
          <w:rFonts w:hint="eastAsia" w:ascii="宋体" w:hAnsi="宋体" w:eastAsia="宋体" w:cs="宋体"/>
          <w:bCs/>
          <w:color w:val="auto"/>
          <w:sz w:val="24"/>
          <w:szCs w:val="24"/>
          <w:highlight w:val="none"/>
          <w:u w:val="single"/>
        </w:rPr>
        <w:t xml:space="preserve"> 。</w:t>
      </w:r>
      <w:r/>
    </w:p>
    <w:p>
      <w:pPr>
        <w:ind w:left="0" w:firstLine="516"/>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pacing w:val="9"/>
          <w:sz w:val="24"/>
          <w:szCs w:val="24"/>
          <w:highlight w:val="none"/>
        </w:rPr>
        <w:t xml:space="preserve">承</w:t>
      </w:r>
      <w:r>
        <w:rPr>
          <w:rFonts w:hint="eastAsia" w:ascii="宋体" w:hAnsi="宋体" w:eastAsia="宋体" w:cs="宋体"/>
          <w:color w:val="auto"/>
          <w:spacing w:val="8"/>
          <w:sz w:val="24"/>
          <w:szCs w:val="24"/>
          <w:highlight w:val="none"/>
        </w:rPr>
        <w:t xml:space="preserve">包人提供履约担保的形式、金额及期限：</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u w:val="none"/>
        </w:rPr>
        <w:t xml:space="preserve">履约保证金的形式：</w:t>
      </w:r>
      <w:r>
        <w:rPr>
          <w:rFonts w:hint="eastAsia" w:ascii="宋体" w:hAnsi="宋体" w:eastAsia="宋体" w:cs="宋体"/>
          <w:bCs/>
          <w:color w:val="auto"/>
          <w:sz w:val="24"/>
          <w:szCs w:val="24"/>
          <w:highlight w:val="none"/>
          <w:u w:val="single"/>
          <w:lang w:val="en-US" w:eastAsia="zh-CN"/>
        </w:rPr>
        <w:t xml:space="preserve">  /</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none"/>
        </w:rPr>
        <w:t xml:space="preserve">履约保证金的金额：</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none"/>
        </w:rPr>
        <w:t xml:space="preserve">履约保证金的返还：</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监理人</w:t>
      </w:r>
      <w:r/>
    </w:p>
    <w:p>
      <w:pPr>
        <w:ind w:left="0" w:firstLine="49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4</w:t>
      </w:r>
      <w:r>
        <w:rPr>
          <w:rFonts w:hint="eastAsia" w:ascii="宋体" w:hAnsi="宋体" w:eastAsia="宋体" w:cs="宋体"/>
          <w:color w:val="auto"/>
          <w:spacing w:val="3"/>
          <w:sz w:val="24"/>
          <w:szCs w:val="24"/>
          <w:highlight w:val="none"/>
        </w:rPr>
        <w:t xml:space="preserve">.1 监理人的一般规定</w:t>
      </w:r>
      <w:r/>
    </w:p>
    <w:p>
      <w:pPr>
        <w:ind w:left="0" w:firstLine="55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关</w:t>
      </w:r>
      <w:r>
        <w:rPr>
          <w:rFonts w:hint="eastAsia" w:ascii="宋体" w:hAnsi="宋体" w:eastAsia="宋体" w:cs="宋体"/>
          <w:color w:val="auto"/>
          <w:spacing w:val="9"/>
          <w:sz w:val="24"/>
          <w:szCs w:val="24"/>
          <w:highlight w:val="none"/>
        </w:rPr>
        <w:t xml:space="preserve">于监理人的监理内容：</w:t>
      </w:r>
      <w:r>
        <w:rPr>
          <w:rFonts w:hint="eastAsia" w:ascii="宋体" w:hAnsi="宋体" w:eastAsia="宋体" w:cs="宋体"/>
          <w:bCs/>
          <w:color w:val="auto"/>
          <w:sz w:val="24"/>
          <w:szCs w:val="24"/>
          <w:highlight w:val="none"/>
          <w:u w:val="single"/>
        </w:rPr>
        <w:t xml:space="preserve"> 施工阶段的“三控三管一协调” 。</w:t>
      </w:r>
      <w:r/>
    </w:p>
    <w:p>
      <w:pPr>
        <w:ind w:left="0" w:firstLine="516"/>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pacing w:val="9"/>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施工全过程监理，包括“三控二管一协调以及安全管理”，即施工过程中的质量、进度、投资控制，合同、信息等方面的管理及安全生产管理；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（2）工程变更和签证授权</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（3）监理人在征得委托人代表同意的前提下，有权要求承包人调换其人员。</w:t>
      </w:r>
      <w:r/>
    </w:p>
    <w:p>
      <w:pPr>
        <w:ind w:left="0" w:firstLine="516"/>
        <w:jc w:val="both"/>
        <w:keepLines w:val="0"/>
        <w:keepNext w:val="0"/>
        <w:pageBreakBefore w:val="0"/>
        <w:spacing w:line="440" w:lineRule="exact"/>
        <w:widowControl w:val="off"/>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 xml:space="preserve">关于监理人在施工现场的办公场所、生活场所的提供和费用承担的约定：</w:t>
      </w:r>
      <w:r>
        <w:rPr>
          <w:rFonts w:hint="eastAsia" w:ascii="宋体" w:hAnsi="宋体" w:eastAsia="宋体" w:cs="宋体"/>
          <w:color w:val="auto"/>
          <w:spacing w:val="9"/>
          <w:sz w:val="24"/>
          <w:szCs w:val="24"/>
          <w:highlight w:val="none"/>
          <w:u w:val="single"/>
        </w:rPr>
        <w:t xml:space="preserve"> </w:t>
      </w:r>
      <w:r>
        <w:rPr>
          <w:rFonts w:hint="eastAsia" w:ascii="宋体" w:hAnsi="宋体" w:eastAsia="宋体" w:cs="宋体"/>
          <w:bCs/>
          <w:color w:val="auto"/>
          <w:sz w:val="24"/>
          <w:szCs w:val="24"/>
          <w:highlight w:val="none"/>
          <w:u w:val="single"/>
        </w:rPr>
        <w:t xml:space="preserve">由承包人提供并承担费用。</w:t>
      </w:r>
      <w:r/>
    </w:p>
    <w:p>
      <w:pPr>
        <w:ind w:left="0" w:firstLine="51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4.2 监理人员</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总</w:t>
      </w:r>
      <w:r>
        <w:rPr>
          <w:rFonts w:hint="eastAsia" w:ascii="宋体" w:hAnsi="宋体" w:eastAsia="宋体" w:cs="宋体"/>
          <w:color w:val="auto"/>
          <w:spacing w:val="6"/>
          <w:sz w:val="24"/>
          <w:szCs w:val="24"/>
          <w:highlight w:val="none"/>
        </w:rPr>
        <w:t xml:space="preserve">监理工程师：</w:t>
      </w:r>
      <w:r/>
    </w:p>
    <w:p>
      <w:pPr>
        <w:ind w:left="0" w:firstLine="42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姓</w:t>
      </w:r>
      <w:r>
        <w:rPr>
          <w:rFonts w:hint="eastAsia" w:ascii="宋体" w:hAnsi="宋体" w:eastAsia="宋体" w:cs="宋体"/>
          <w:color w:val="auto"/>
          <w:spacing w:val="-13"/>
          <w:sz w:val="24"/>
          <w:szCs w:val="24"/>
          <w:highlight w:val="none"/>
        </w:rPr>
        <w:t xml:space="preserve"> </w:t>
      </w:r>
      <w:r>
        <w:rPr>
          <w:rFonts w:hint="eastAsia" w:ascii="宋体" w:hAnsi="宋体" w:eastAsia="宋体" w:cs="宋体"/>
          <w:color w:val="auto"/>
          <w:spacing w:val="-7"/>
          <w:sz w:val="24"/>
          <w:szCs w:val="24"/>
          <w:highlight w:val="none"/>
        </w:rPr>
        <w:t xml:space="preserve">   名 ：</w:t>
      </w:r>
      <w:r>
        <w:rPr>
          <w:rFonts w:hint="eastAsia" w:ascii="宋体" w:hAnsi="宋体" w:eastAsia="宋体" w:cs="宋体"/>
          <w:color w:val="auto"/>
          <w:spacing w:val="-7"/>
          <w:sz w:val="24"/>
          <w:szCs w:val="24"/>
          <w:highlight w:val="none"/>
          <w:u w:val="single"/>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7"/>
          <w:sz w:val="24"/>
          <w:szCs w:val="24"/>
          <w:highlight w:val="none"/>
        </w:rPr>
        <w:t xml:space="preserve">；</w:t>
      </w:r>
      <w:r/>
    </w:p>
    <w:p>
      <w:pPr>
        <w:ind w:left="0" w:firstLine="43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职</w:t>
      </w:r>
      <w:r>
        <w:rPr>
          <w:rFonts w:hint="eastAsia" w:ascii="宋体" w:hAnsi="宋体" w:eastAsia="宋体" w:cs="宋体"/>
          <w:color w:val="auto"/>
          <w:spacing w:val="-6"/>
          <w:sz w:val="24"/>
          <w:szCs w:val="24"/>
          <w:highlight w:val="none"/>
        </w:rPr>
        <w:t xml:space="preserve">    务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w:t>
      </w:r>
      <w:r/>
    </w:p>
    <w:p>
      <w:pPr>
        <w:ind w:left="0" w:firstLine="46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监理工程师执</w:t>
      </w:r>
      <w:r>
        <w:rPr>
          <w:rFonts w:hint="eastAsia" w:ascii="宋体" w:hAnsi="宋体" w:eastAsia="宋体" w:cs="宋体"/>
          <w:color w:val="auto"/>
          <w:spacing w:val="-2"/>
          <w:sz w:val="24"/>
          <w:szCs w:val="24"/>
          <w:highlight w:val="none"/>
        </w:rPr>
        <w:t xml:space="preserve">业资格证书号：</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w:t>
      </w:r>
      <w:r/>
    </w:p>
    <w:p>
      <w:pPr>
        <w:ind w:left="0" w:firstLine="42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联</w:t>
      </w:r>
      <w:r>
        <w:rPr>
          <w:rFonts w:hint="eastAsia" w:ascii="宋体" w:hAnsi="宋体" w:eastAsia="宋体" w:cs="宋体"/>
          <w:color w:val="auto"/>
          <w:spacing w:val="-8"/>
          <w:sz w:val="24"/>
          <w:szCs w:val="24"/>
          <w:highlight w:val="none"/>
        </w:rPr>
        <w:t xml:space="preserve">系</w:t>
      </w:r>
      <w:r>
        <w:rPr>
          <w:rFonts w:hint="eastAsia" w:ascii="宋体" w:hAnsi="宋体" w:eastAsia="宋体" w:cs="宋体"/>
          <w:color w:val="auto"/>
          <w:spacing w:val="-7"/>
          <w:sz w:val="24"/>
          <w:szCs w:val="24"/>
          <w:highlight w:val="none"/>
        </w:rPr>
        <w:t xml:space="preserve">电话：</w:t>
      </w:r>
      <w:r>
        <w:rPr>
          <w:rFonts w:hint="eastAsia" w:ascii="宋体" w:hAnsi="宋体" w:eastAsia="宋体" w:cs="宋体"/>
          <w:color w:val="auto"/>
          <w:spacing w:val="-7"/>
          <w:sz w:val="24"/>
          <w:szCs w:val="24"/>
          <w:highlight w:val="none"/>
          <w:u w:val="single"/>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7"/>
          <w:sz w:val="24"/>
          <w:szCs w:val="24"/>
          <w:highlight w:val="none"/>
          <w:u w:val="single"/>
        </w:rPr>
        <w:t xml:space="preserve">  </w:t>
      </w:r>
      <w:r>
        <w:rPr>
          <w:rFonts w:hint="eastAsia" w:ascii="宋体" w:hAnsi="宋体" w:eastAsia="宋体" w:cs="宋体"/>
          <w:color w:val="auto"/>
          <w:spacing w:val="-7"/>
          <w:sz w:val="24"/>
          <w:szCs w:val="24"/>
          <w:highlight w:val="none"/>
        </w:rPr>
        <w:t xml:space="preserve">；</w:t>
      </w:r>
      <w:r/>
    </w:p>
    <w:p>
      <w:pPr>
        <w:ind w:left="0" w:firstLine="46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电子信箱：</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2"/>
          <w:sz w:val="24"/>
          <w:szCs w:val="24"/>
          <w:highlight w:val="none"/>
        </w:rPr>
        <w:t xml:space="preserve">；</w:t>
      </w:r>
      <w:r/>
    </w:p>
    <w:p>
      <w:pPr>
        <w:ind w:left="0" w:firstLine="46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通信地址：</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w:t>
      </w:r>
      <w:r/>
    </w:p>
    <w:p>
      <w:pPr>
        <w:ind w:left="0" w:firstLine="55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关于监</w:t>
      </w:r>
      <w:r>
        <w:rPr>
          <w:rFonts w:hint="eastAsia" w:ascii="宋体" w:hAnsi="宋体" w:eastAsia="宋体" w:cs="宋体"/>
          <w:color w:val="auto"/>
          <w:spacing w:val="9"/>
          <w:sz w:val="24"/>
          <w:szCs w:val="24"/>
          <w:highlight w:val="none"/>
        </w:rPr>
        <w:t xml:space="preserve">理人的其他约定：</w:t>
      </w:r>
      <w:r>
        <w:rPr>
          <w:rFonts w:hint="eastAsia" w:ascii="宋体" w:hAnsi="宋体" w:eastAsia="宋体" w:cs="宋体"/>
          <w:bCs/>
          <w:color w:val="auto"/>
          <w:sz w:val="24"/>
          <w:szCs w:val="24"/>
          <w:highlight w:val="none"/>
          <w:u w:val="single"/>
        </w:rPr>
        <w:t xml:space="preserve">  见监理合同 (发包人在承包人进场时提供) 。</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4.4 商定或确</w:t>
      </w:r>
      <w:r>
        <w:rPr>
          <w:rFonts w:hint="eastAsia" w:ascii="宋体" w:hAnsi="宋体" w:eastAsia="宋体" w:cs="宋体"/>
          <w:color w:val="auto"/>
          <w:spacing w:val="5"/>
          <w:sz w:val="24"/>
          <w:szCs w:val="24"/>
          <w:highlight w:val="none"/>
        </w:rPr>
        <w:t xml:space="preserve">定</w:t>
      </w:r>
      <w:r/>
    </w:p>
    <w:p>
      <w:pPr>
        <w:ind w:left="0" w:firstLine="55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在发</w:t>
      </w:r>
      <w:r>
        <w:rPr>
          <w:rFonts w:hint="eastAsia" w:ascii="宋体" w:hAnsi="宋体" w:eastAsia="宋体" w:cs="宋体"/>
          <w:color w:val="auto"/>
          <w:spacing w:val="12"/>
          <w:sz w:val="24"/>
          <w:szCs w:val="24"/>
          <w:highlight w:val="none"/>
        </w:rPr>
        <w:t xml:space="preserve">包</w:t>
      </w:r>
      <w:r>
        <w:rPr>
          <w:rFonts w:hint="eastAsia" w:ascii="宋体" w:hAnsi="宋体" w:eastAsia="宋体" w:cs="宋体"/>
          <w:color w:val="auto"/>
          <w:spacing w:val="9"/>
          <w:sz w:val="24"/>
          <w:szCs w:val="24"/>
          <w:highlight w:val="none"/>
        </w:rPr>
        <w:t xml:space="preserve">人和承包人不能通过协商达成一致意见时，发包人授权监理人对以下事项进行确定：</w:t>
      </w:r>
      <w:r/>
    </w:p>
    <w:p>
      <w:pPr>
        <w:ind w:left="0" w:firstLine="5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pacing w:val="5"/>
          <w:sz w:val="24"/>
          <w:szCs w:val="24"/>
          <w:highlight w:val="none"/>
        </w:rPr>
        <w:t xml:space="preserve">1)</w:t>
      </w:r>
      <w:r>
        <w:rPr>
          <w:rFonts w:hint="eastAsia" w:ascii="宋体" w:hAnsi="宋体" w:eastAsia="宋体" w:cs="宋体"/>
          <w:bCs/>
          <w:color w:val="auto"/>
          <w:sz w:val="24"/>
          <w:szCs w:val="24"/>
          <w:highlight w:val="none"/>
          <w:u w:val="single"/>
        </w:rPr>
        <w:t xml:space="preserve"> 见监理合同 ；</w:t>
      </w:r>
      <w:r/>
    </w:p>
    <w:p>
      <w:pPr>
        <w:ind w:left="0" w:firstLine="51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(2)</w:t>
      </w:r>
      <w:r>
        <w:rPr>
          <w:rFonts w:hint="eastAsia" w:ascii="宋体" w:hAnsi="宋体" w:eastAsia="宋体" w:cs="宋体"/>
          <w:bCs/>
          <w:color w:val="auto"/>
          <w:sz w:val="24"/>
          <w:szCs w:val="24"/>
          <w:highlight w:val="none"/>
          <w:u w:val="single"/>
        </w:rPr>
        <w:t xml:space="preserve"> 监理人或监理工程师发给承包人的通知、指示、同意、批准、决定等与发包人发出的相关内容不一致或者抵触时， 以发包人的意见为准。</w:t>
      </w:r>
      <w:r/>
    </w:p>
    <w:p>
      <w:pPr>
        <w:ind w:left="0" w:firstLine="516"/>
        <w:jc w:val="both"/>
        <w:keepLines w:val="0"/>
        <w:keepNext w:val="0"/>
        <w:pageBreakBefore w:val="0"/>
        <w:spacing w:line="440" w:lineRule="exact"/>
        <w:widowControl w:val="off"/>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t xml:space="preserve">5. 工程质量</w:t>
      </w:r>
      <w:r/>
    </w:p>
    <w:p>
      <w:pPr>
        <w:ind w:left="0" w:firstLine="5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5</w:t>
      </w:r>
      <w:r>
        <w:rPr>
          <w:rFonts w:hint="eastAsia" w:ascii="宋体" w:hAnsi="宋体" w:eastAsia="宋体" w:cs="宋体"/>
          <w:color w:val="auto"/>
          <w:spacing w:val="5"/>
          <w:sz w:val="24"/>
          <w:szCs w:val="24"/>
          <w:highlight w:val="none"/>
        </w:rPr>
        <w:t xml:space="preserve">.1 质量要求</w:t>
      </w:r>
      <w:r/>
    </w:p>
    <w:p>
      <w:pPr>
        <w:ind w:left="0" w:firstLine="552"/>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pacing w:val="18"/>
          <w:sz w:val="24"/>
          <w:szCs w:val="24"/>
          <w:highlight w:val="none"/>
        </w:rPr>
        <w:t xml:space="preserve">5</w:t>
      </w: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pacing w:val="9"/>
          <w:sz w:val="24"/>
          <w:szCs w:val="24"/>
          <w:highlight w:val="none"/>
        </w:rPr>
        <w:t xml:space="preserve">1.1 特殊质量标准和要求：</w:t>
      </w:r>
      <w:r>
        <w:rPr>
          <w:rFonts w:hint="eastAsia" w:ascii="宋体" w:hAnsi="宋体" w:eastAsia="宋体" w:cs="宋体"/>
          <w:bCs/>
          <w:color w:val="auto"/>
          <w:sz w:val="24"/>
          <w:szCs w:val="24"/>
          <w:highlight w:val="none"/>
          <w:u w:val="single"/>
        </w:rPr>
        <w:t xml:space="preserve">工程质量必须达到合同约定合格标准，且保证相关部门验收一次通过；</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left="0" w:firstLine="56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 xml:space="preserve">关</w:t>
      </w:r>
      <w:r>
        <w:rPr>
          <w:rFonts w:hint="eastAsia" w:ascii="宋体" w:hAnsi="宋体" w:eastAsia="宋体" w:cs="宋体"/>
          <w:color w:val="auto"/>
          <w:spacing w:val="13"/>
          <w:sz w:val="24"/>
          <w:szCs w:val="24"/>
          <w:highlight w:val="none"/>
        </w:rPr>
        <w:t xml:space="preserve">于工程奖项的约定：</w:t>
      </w:r>
      <w:r>
        <w:rPr>
          <w:rFonts w:hint="eastAsia" w:ascii="宋体" w:hAnsi="宋体" w:eastAsia="宋体" w:cs="宋体"/>
          <w:color w:val="auto"/>
          <w:spacing w:val="13"/>
          <w:sz w:val="24"/>
          <w:szCs w:val="24"/>
          <w:highlight w:val="none"/>
          <w:u w:val="single"/>
        </w:rPr>
        <w:t xml:space="preserve">   /   </w:t>
      </w:r>
      <w:r>
        <w:rPr>
          <w:rFonts w:hint="eastAsia" w:ascii="宋体" w:hAnsi="宋体" w:eastAsia="宋体" w:cs="宋体"/>
          <w:color w:val="auto"/>
          <w:spacing w:val="13"/>
          <w:sz w:val="24"/>
          <w:szCs w:val="24"/>
          <w:highlight w:val="none"/>
        </w:rPr>
        <w:t xml:space="preserve">。</w:t>
      </w:r>
      <w:r/>
    </w:p>
    <w:p>
      <w:pPr>
        <w:ind w:left="0" w:firstLine="524"/>
        <w:jc w:val="both"/>
        <w:keepLines w:val="0"/>
        <w:keepNext w:val="0"/>
        <w:pageBreakBefore w:val="0"/>
        <w:spacing w:line="44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11"/>
          <w:sz w:val="24"/>
          <w:szCs w:val="24"/>
          <w:highlight w:val="none"/>
        </w:rPr>
        <w:t xml:space="preserve">5</w:t>
      </w:r>
      <w:r>
        <w:rPr>
          <w:rFonts w:hint="eastAsia" w:ascii="宋体" w:hAnsi="宋体" w:eastAsia="宋体" w:cs="宋体"/>
          <w:color w:val="auto"/>
          <w:spacing w:val="6"/>
          <w:sz w:val="24"/>
          <w:szCs w:val="24"/>
          <w:highlight w:val="none"/>
        </w:rPr>
        <w:t xml:space="preserve">.3 隐蔽工程检查</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(1) 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关于延期最长不得超过：  48 小时。  </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所有隐蔽覆盖、拆除工程施工时监理、跟踪审计及发包人必须到现场监督查看，现场签证确认并附能反映工程实际的影像资料，结算审核时隐蔽工程未提供完整、规范的签证资料的，结算审核不予认可。</w:t>
      </w:r>
      <w:r/>
    </w:p>
    <w:p>
      <w:pPr>
        <w:ind w:left="0" w:firstLine="512"/>
        <w:jc w:val="both"/>
        <w:keepLines w:val="0"/>
        <w:keepNext w:val="0"/>
        <w:pageBreakBefore w:val="0"/>
        <w:spacing w:line="44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6. 安全文明施工与环境保护</w:t>
      </w:r>
      <w:r/>
    </w:p>
    <w:p>
      <w:pPr>
        <w:ind w:left="0" w:firstLine="48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6.1 安</w:t>
      </w:r>
      <w:r>
        <w:rPr>
          <w:rFonts w:hint="eastAsia" w:ascii="宋体" w:hAnsi="宋体" w:eastAsia="宋体" w:cs="宋体"/>
          <w:color w:val="auto"/>
          <w:spacing w:val="1"/>
          <w:sz w:val="24"/>
          <w:szCs w:val="24"/>
          <w:highlight w:val="none"/>
        </w:rPr>
        <w:t xml:space="preserve">全施工</w:t>
      </w:r>
      <w:r/>
    </w:p>
    <w:p>
      <w:pPr>
        <w:ind w:left="0" w:firstLine="51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6.1.1 项目安全生产的达标目标及相应事项的约定</w:t>
      </w:r>
      <w:r>
        <w:rPr>
          <w:rFonts w:hint="eastAsia" w:ascii="宋体" w:hAnsi="宋体" w:eastAsia="宋体" w:cs="宋体"/>
          <w:color w:val="auto"/>
          <w:spacing w:val="7"/>
          <w:sz w:val="24"/>
          <w:szCs w:val="24"/>
          <w:highlight w:val="none"/>
        </w:rPr>
        <w:t xml:space="preserve">：</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(1)项目安全生产的达标目标及相应事项的约定：杜绝一般及以上安全责任事故。 其安全文明施工费用已经全部含在投标报价内。</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(2) 开工通知载明的开工日期 20 天前提交安全技术措施或专项施工方案、安全生产责任制度、治安保卫制度及安全生产教育培训制度。</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(3)在施工和维修整个工程期间，承包人应于工程地点明显位置，日间设置具有警示作用的装置，夜间设置照明装置，在施工现场出入口设置监控装置，或加防护设施，费用由承包人承担；对于工地附近 公私建筑、路面、沟渠、街道上下的水电及通讯管线、私有林木植物及人民生命财产者的安全均应采取防范措施。</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(4)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 (不包括死亡) 事故，承包人须向发包人支付违约金</w:t>
      </w:r>
      <w:r>
        <w:rPr>
          <w:rFonts w:hint="eastAsia" w:ascii="宋体" w:hAnsi="宋体" w:eastAsia="宋体" w:cs="宋体"/>
          <w:color w:val="auto"/>
          <w:sz w:val="24"/>
          <w:szCs w:val="24"/>
          <w:highlight w:val="none"/>
          <w:u w:val="single"/>
        </w:rPr>
        <w:t xml:space="preserve">合同价万分之二每次</w:t>
      </w:r>
      <w:r>
        <w:rPr>
          <w:rFonts w:hint="eastAsia" w:ascii="宋体" w:hAnsi="宋体" w:eastAsia="宋体" w:cs="宋体"/>
          <w:bCs/>
          <w:color w:val="auto"/>
          <w:sz w:val="24"/>
          <w:szCs w:val="24"/>
          <w:highlight w:val="none"/>
          <w:u w:val="single"/>
        </w:rPr>
        <w:t xml:space="preserve">；每发生一起人身死亡事故，承包人须向发包人支付违约金</w:t>
      </w:r>
      <w:r>
        <w:rPr>
          <w:rFonts w:hint="eastAsia" w:ascii="宋体" w:hAnsi="宋体" w:eastAsia="宋体" w:cs="宋体"/>
          <w:color w:val="auto"/>
          <w:sz w:val="24"/>
          <w:szCs w:val="24"/>
          <w:highlight w:val="none"/>
          <w:u w:val="single"/>
        </w:rPr>
        <w:t xml:space="preserve">合同价千分之一每次</w:t>
      </w:r>
      <w:r>
        <w:rPr>
          <w:rFonts w:hint="eastAsia" w:ascii="宋体" w:hAnsi="宋体" w:eastAsia="宋体" w:cs="宋体"/>
          <w:bCs/>
          <w:color w:val="auto"/>
          <w:sz w:val="24"/>
          <w:szCs w:val="24"/>
          <w:highlight w:val="none"/>
          <w:u w:val="single"/>
        </w:rPr>
        <w:t xml:space="preserve">，发包人有权在支付承包人工程款时将该违约金扣除，情节严重的，发包人有权单方面解除合同。</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(5)承包人应服从发包人、监理对施工现场安全施工方面的监管。如发包人或监理发现承包人工作中的安全措施/设施不符合国家、地方、行业及本合同的有关规定，承包人应向发包人承担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(6)在本合同实施过程中，承包人应对现场施工人员及现场其他第三人的安全、现场施工秩序、工程保护、环境保护、消防、用电安全等负责，并就工地照明、防护标志和警示信号设置、门卫人员配置等 作出具体安排，充分考虑施工的特殊性，确保安全生产无事故，并承担相关的责任和损失。</w:t>
      </w:r>
      <w:r/>
    </w:p>
    <w:p>
      <w:pPr>
        <w:ind w:left="0" w:firstLine="476"/>
        <w:jc w:val="both"/>
        <w:keepLines w:val="0"/>
        <w:keepNext w:val="0"/>
        <w:pageBreakBefore w:val="0"/>
        <w:spacing w:line="440" w:lineRule="exact"/>
        <w:widowControl w:val="off"/>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rPr>
        <w:t xml:space="preserve">（7）施工过程中的排污、环卫、市容、城建、城管、治安、人口管理等相关手续由承包人按规定负责办理，对临近居民和行人的影响由承包人负责处理并承担相应费用。</w:t>
      </w:r>
      <w:r/>
    </w:p>
    <w:p>
      <w:pPr>
        <w:ind w:left="0" w:firstLine="476"/>
        <w:jc w:val="both"/>
        <w:keepLines w:val="0"/>
        <w:keepNext w:val="0"/>
        <w:pageBreakBefore w:val="0"/>
        <w:spacing w:line="440" w:lineRule="exact"/>
        <w:widowControl w:val="off"/>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rPr>
        <w:t xml:space="preserve">（8）承包人负责采取有效措施对已完成工程成品的保护，费用由承包人承担。保护期间发生的损坏承包人自费予以修理。损坏其他单位所承担的施工内容，由承包人负责赔偿，并承担修复费用。4）包人按规定做好施工场地周围地下管线和邻近建筑物的保护。）其安全文明施工费已经含在合同价款（即中标价）内。</w:t>
      </w:r>
      <w:r/>
    </w:p>
    <w:p>
      <w:pPr>
        <w:ind w:left="0" w:firstLine="476"/>
        <w:jc w:val="both"/>
        <w:keepLines w:val="0"/>
        <w:keepNext w:val="0"/>
        <w:pageBreakBefore w:val="0"/>
        <w:spacing w:line="440" w:lineRule="exact"/>
        <w:widowControl w:val="off"/>
        <w:rPr>
          <w:rFonts w:hint="eastAsia" w:ascii="宋体" w:hAnsi="宋体" w:eastAsia="宋体" w:cs="宋体"/>
          <w:bCs/>
          <w:color w:val="auto"/>
          <w:spacing w:val="-1"/>
          <w:sz w:val="24"/>
          <w:szCs w:val="24"/>
          <w:highlight w:val="none"/>
          <w:u w:val="single"/>
        </w:rPr>
      </w:pPr>
      <w:r>
        <w:rPr>
          <w:rFonts w:hint="eastAsia" w:ascii="宋体" w:hAnsi="宋体" w:eastAsia="宋体" w:cs="宋体"/>
          <w:bCs/>
          <w:color w:val="auto"/>
          <w:spacing w:val="-1"/>
          <w:sz w:val="24"/>
          <w:szCs w:val="24"/>
          <w:highlight w:val="none"/>
          <w:u w:val="single"/>
        </w:rPr>
        <w:t xml:space="preserve">（9）承包人应负责修建、维修、养护和管理施工所需的临时道路和交通设施，并承担相应费用；承包人修建的临时道路和交通设施应免费提供给发包人、监理人和其他承包人使用。</w:t>
      </w:r>
      <w:r/>
    </w:p>
    <w:p>
      <w:pPr>
        <w:ind w:left="0" w:firstLine="476"/>
        <w:jc w:val="both"/>
        <w:keepLines w:val="0"/>
        <w:keepNext w:val="0"/>
        <w:pageBreakBefore w:val="0"/>
        <w:spacing w:line="440" w:lineRule="exact"/>
        <w:widowControl w:val="off"/>
        <w:rPr>
          <w:rFonts w:hint="eastAsia" w:ascii="宋体" w:hAnsi="宋体" w:eastAsia="宋体" w:cs="宋体"/>
          <w:bCs/>
          <w:color w:val="auto"/>
          <w:spacing w:val="-1"/>
          <w:sz w:val="24"/>
          <w:szCs w:val="24"/>
          <w:highlight w:val="none"/>
          <w:u w:val="single"/>
        </w:rPr>
      </w:pPr>
      <w:r>
        <w:rPr>
          <w:rFonts w:hint="eastAsia" w:ascii="宋体" w:hAnsi="宋体" w:eastAsia="宋体" w:cs="宋体"/>
          <w:bCs/>
          <w:color w:val="auto"/>
          <w:spacing w:val="-1"/>
          <w:sz w:val="24"/>
          <w:szCs w:val="24"/>
          <w:highlight w:val="none"/>
          <w:u w:val="single"/>
        </w:rPr>
        <w:t xml:space="preserve">（10）为保证道路交通安全及运输畅通,当施工期间，承包人必须与交通和公安部门协商，采取足够的交通疏导措施；承包人制定运输计划时，应避开现有道路上在高峰时的运输。</w:t>
      </w:r>
      <w:r/>
    </w:p>
    <w:p>
      <w:pPr>
        <w:ind w:left="0" w:firstLine="476"/>
        <w:jc w:val="both"/>
        <w:keepLines w:val="0"/>
        <w:keepNext w:val="0"/>
        <w:pageBreakBefore w:val="0"/>
        <w:spacing w:line="440" w:lineRule="exact"/>
        <w:widowControl w:val="off"/>
        <w:rPr>
          <w:rFonts w:hint="eastAsia" w:ascii="宋体" w:hAnsi="宋体" w:eastAsia="宋体" w:cs="宋体"/>
          <w:bCs/>
          <w:color w:val="auto"/>
          <w:spacing w:val="-1"/>
          <w:sz w:val="24"/>
          <w:szCs w:val="24"/>
          <w:highlight w:val="none"/>
          <w:u w:val="single"/>
        </w:rPr>
      </w:pPr>
      <w:r>
        <w:rPr>
          <w:rFonts w:hint="eastAsia" w:ascii="宋体" w:hAnsi="宋体" w:eastAsia="宋体" w:cs="宋体"/>
          <w:bCs/>
          <w:color w:val="auto"/>
          <w:spacing w:val="-1"/>
          <w:sz w:val="24"/>
          <w:szCs w:val="24"/>
          <w:highlight w:val="none"/>
          <w:u w:val="single"/>
        </w:rPr>
        <w:t xml:space="preserve">(11)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left="0" w:firstLine="55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6.</w:t>
      </w:r>
      <w:r>
        <w:rPr>
          <w:rFonts w:hint="eastAsia" w:ascii="宋体" w:hAnsi="宋体" w:eastAsia="宋体" w:cs="宋体"/>
          <w:color w:val="auto"/>
          <w:spacing w:val="15"/>
          <w:sz w:val="24"/>
          <w:szCs w:val="24"/>
          <w:highlight w:val="none"/>
        </w:rPr>
        <w:t xml:space="preserve">1</w:t>
      </w:r>
      <w:r>
        <w:rPr>
          <w:rFonts w:hint="eastAsia" w:ascii="宋体" w:hAnsi="宋体" w:eastAsia="宋体" w:cs="宋体"/>
          <w:color w:val="auto"/>
          <w:spacing w:val="9"/>
          <w:sz w:val="24"/>
          <w:szCs w:val="24"/>
          <w:highlight w:val="none"/>
        </w:rPr>
        <w:t xml:space="preserve">.4 关于治安保卫的特别约定：</w:t>
      </w:r>
      <w:r>
        <w:rPr>
          <w:rFonts w:hint="eastAsia" w:ascii="宋体" w:hAnsi="宋体" w:eastAsia="宋体" w:cs="宋体"/>
          <w:bCs/>
          <w:color w:val="auto"/>
          <w:sz w:val="24"/>
          <w:szCs w:val="24"/>
          <w:highlight w:val="none"/>
          <w:u w:val="single"/>
        </w:rPr>
        <w:t xml:space="preserve">现场施工人员按照实名制登记备案。</w:t>
      </w:r>
      <w:r/>
    </w:p>
    <w:p>
      <w:pPr>
        <w:ind w:left="0" w:firstLine="53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关于编</w:t>
      </w:r>
      <w:r>
        <w:rPr>
          <w:rFonts w:hint="eastAsia" w:ascii="宋体" w:hAnsi="宋体" w:eastAsia="宋体" w:cs="宋体"/>
          <w:color w:val="auto"/>
          <w:spacing w:val="7"/>
          <w:sz w:val="24"/>
          <w:szCs w:val="24"/>
          <w:highlight w:val="none"/>
        </w:rPr>
        <w:t xml:space="preserve">制施工场地治安管理计划的约定：</w:t>
      </w:r>
      <w:r>
        <w:rPr>
          <w:rFonts w:hint="eastAsia" w:ascii="宋体" w:hAnsi="宋体" w:eastAsia="宋体" w:cs="宋体"/>
          <w:bCs/>
          <w:color w:val="auto"/>
          <w:sz w:val="24"/>
          <w:szCs w:val="24"/>
          <w:highlight w:val="none"/>
          <w:u w:val="single"/>
        </w:rPr>
        <w:t xml:space="preserve"> 承包人编制，开工前 5 日内报监理和发包人。</w:t>
      </w:r>
      <w:r/>
    </w:p>
    <w:p>
      <w:pPr>
        <w:ind w:left="0" w:firstLine="5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6</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5"/>
          <w:sz w:val="24"/>
          <w:szCs w:val="24"/>
          <w:highlight w:val="none"/>
        </w:rPr>
        <w:t xml:space="preserve">1.5 文明施工</w:t>
      </w:r>
      <w:r/>
    </w:p>
    <w:p>
      <w:pPr>
        <w:ind w:left="0" w:firstLine="56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 xml:space="preserve">合</w:t>
      </w:r>
      <w:r>
        <w:rPr>
          <w:rFonts w:hint="eastAsia" w:ascii="宋体" w:hAnsi="宋体" w:eastAsia="宋体" w:cs="宋体"/>
          <w:color w:val="auto"/>
          <w:spacing w:val="16"/>
          <w:sz w:val="24"/>
          <w:szCs w:val="24"/>
          <w:highlight w:val="none"/>
        </w:rPr>
        <w:t xml:space="preserve">同</w:t>
      </w:r>
      <w:r>
        <w:rPr>
          <w:rFonts w:hint="eastAsia" w:ascii="宋体" w:hAnsi="宋体" w:eastAsia="宋体" w:cs="宋体"/>
          <w:color w:val="auto"/>
          <w:spacing w:val="10"/>
          <w:sz w:val="24"/>
          <w:szCs w:val="24"/>
          <w:highlight w:val="none"/>
        </w:rPr>
        <w:t xml:space="preserve">当事人对文明施工的要求：</w:t>
      </w:r>
      <w:r>
        <w:rPr>
          <w:rFonts w:hint="eastAsia" w:ascii="宋体" w:hAnsi="宋体" w:eastAsia="宋体" w:cs="宋体"/>
          <w:color w:val="auto"/>
          <w:spacing w:val="-1"/>
          <w:sz w:val="24"/>
          <w:szCs w:val="24"/>
          <w:highlight w:val="none"/>
          <w:u w:val="single"/>
        </w:rPr>
        <w:t xml:space="preserve">符合徐州市有关部门规定的标准化施工现场要求，同时应满足市政、市容等相关主管部门的有关规定。</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①承包人按当地有关主管部门的规定办理相关手续，并承担相应费用，同时以书面形式通知发包人， 承担施工过程中因自身原因造成的罚款。</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②承包人应遵守环境保护和清洁卫生方面的法律、法规、规定，所发生的费用由承包人承担。</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③承包人对施工现场的各种粉尘、废水、废气、固体废物和振动、噪声等采取必要的控制措施，及时 进行处理并承担相关费用。若施工产生污水处理费及水资源费使用费，费用由承包人承担。</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⑤承包人在竣工验收前应将施工场地范围内的建筑垃圾、建筑杂物、临时道路、生活垃圾等清理干净， 并及时清除出施工现场，不得弃置在发包人区域范围内。如承包人不清理或清理不干净，发包人有权委托 其它单位或个人清理，所产生的一切费用由承包人承担。</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⑥现场施工及管理人员均需挂牌进场，否则发包人有权对承包人处以 100 元∕人次的违约金。</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⑦扬尘防控环保要求必须符合严格按照政府相关规定执行，制定控制扬尘污染等安全文明施工措施并落实扬尘污染防治措施，相关费用包含在投标报价中。按照《徐州市市区扬尘污染防治办法》的要求，开工前 15 日内向项目所在地环境保护行政主管部门进行排污申报；现场施工需防尘网覆盖、定时洒水；施工期间扬尘污染防治设施应当保持完好、正常运行，不得擅自拆除和闲置；严禁从高空抛洒垃圾及乱堆施工垃圾。否则，每查实一次向发包人支付 1000 元违约金；造成损失的，由承包人承担。</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⑧因扬尘治理、环境保护等情况未到达标准，而导致发包人被处罚，发包人将处罚金额从承包人工程款中扣除。</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⑨承包人需按照政府相关要求创建智慧工地，费用由承包人承担。</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10.安全文明施工检查及费用扣罚应在施工期间参照江苏省住建厅（2020）11号公告执行。施工期间如江苏省或徐州市新颁发相关文件的，按新文件执行。</w:t>
      </w:r>
      <w:r/>
    </w:p>
    <w:p>
      <w:pPr>
        <w:ind w:left="0" w:firstLine="50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6.1.6 关于安全文明施工费支付比例和支付期限的约定：</w:t>
      </w:r>
      <w:r>
        <w:rPr>
          <w:rFonts w:hint="eastAsia" w:ascii="宋体" w:hAnsi="宋体" w:eastAsia="宋体" w:cs="宋体"/>
          <w:color w:val="auto"/>
          <w:spacing w:val="-1"/>
          <w:sz w:val="24"/>
          <w:szCs w:val="24"/>
          <w:highlight w:val="none"/>
          <w:u w:val="single"/>
        </w:rPr>
        <w:t xml:space="preserve">合同价款中已含，与合同价款同期支付。</w:t>
      </w:r>
      <w:r/>
    </w:p>
    <w:p>
      <w:pPr>
        <w:ind w:left="0" w:firstLine="512"/>
        <w:jc w:val="both"/>
        <w:keepLines w:val="0"/>
        <w:keepNext w:val="0"/>
        <w:pageBreakBefore w:val="0"/>
        <w:spacing w:line="44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7. 工期和进度</w:t>
      </w:r>
      <w:r/>
    </w:p>
    <w:p>
      <w:pPr>
        <w:ind w:left="0" w:firstLine="5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7</w:t>
      </w:r>
      <w:r>
        <w:rPr>
          <w:rFonts w:hint="eastAsia" w:ascii="宋体" w:hAnsi="宋体" w:eastAsia="宋体" w:cs="宋体"/>
          <w:color w:val="auto"/>
          <w:spacing w:val="6"/>
          <w:sz w:val="24"/>
          <w:szCs w:val="24"/>
          <w:highlight w:val="none"/>
        </w:rPr>
        <w:t xml:space="preserve">.1 施工组织设计</w:t>
      </w:r>
      <w:r/>
    </w:p>
    <w:p>
      <w:pPr>
        <w:ind w:left="0" w:firstLine="528"/>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pacing w:val="12"/>
          <w:sz w:val="24"/>
          <w:szCs w:val="24"/>
          <w:highlight w:val="none"/>
        </w:rPr>
        <w:t xml:space="preserve">7.1.</w:t>
      </w:r>
      <w:r>
        <w:rPr>
          <w:rFonts w:hint="eastAsia" w:ascii="宋体" w:hAnsi="宋体" w:eastAsia="宋体" w:cs="宋体"/>
          <w:color w:val="auto"/>
          <w:spacing w:val="6"/>
          <w:sz w:val="24"/>
          <w:szCs w:val="24"/>
          <w:highlight w:val="none"/>
        </w:rPr>
        <w:t xml:space="preserve">1 合同当事人约定的施工组织设计应包括的其他内容：</w:t>
      </w:r>
      <w:r>
        <w:rPr>
          <w:rFonts w:hint="eastAsia" w:ascii="宋体" w:hAnsi="宋体" w:eastAsia="宋体" w:cs="宋体"/>
          <w:bCs/>
          <w:color w:val="auto"/>
          <w:sz w:val="24"/>
          <w:szCs w:val="24"/>
          <w:highlight w:val="none"/>
          <w:u w:val="single"/>
        </w:rPr>
        <w:t xml:space="preserve"> 承包人在收到设计施工图后，应在10天内做出详细的施工组织设计，一式二份报总监及发包人审批；承包人不按时送审符合要求的施工组织设计，造成总监及发包人无法判断工程施工顺利与否，发包人可暂缓支付相应部分的工程进度款，直至符合要求，责任由承包人承担。</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发包人对施工组织设计及方案的确认是对其可行性的确认，并不是对所涉及费用的确认；施工组织设计及方案属承包人自身的施工措施，所增加的人工、材料、机械等费用均由承包人自行承担。在工程实施过程中，涉及到施工单位所提出的施工组织设计或施工方案，发包人同意并不代表免除承包人的责任，即如果方案在实施过程中出现问题，其全部责任由承包人承担。</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承包人勘查现场后必须在施工组织设计中体现：1 、承包人保证有序、和谐施工，力保不发生人身伤害等恶性事件；2 、现场分段施工的措施方案，临设搭设转移等措施项目费用；3 、保护已有建筑、管网、 线路等措施；4 、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left="0" w:firstLine="53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7</w:t>
      </w:r>
      <w:r>
        <w:rPr>
          <w:rFonts w:hint="eastAsia" w:ascii="宋体" w:hAnsi="宋体" w:eastAsia="宋体" w:cs="宋体"/>
          <w:color w:val="auto"/>
          <w:spacing w:val="7"/>
          <w:sz w:val="24"/>
          <w:szCs w:val="24"/>
          <w:highlight w:val="none"/>
        </w:rPr>
        <w:t xml:space="preserve">.1.2 施工组织设计的提交和修改</w:t>
      </w:r>
      <w:r/>
    </w:p>
    <w:p>
      <w:pPr>
        <w:ind w:left="0" w:firstLine="5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承包</w:t>
      </w:r>
      <w:r>
        <w:rPr>
          <w:rFonts w:hint="eastAsia" w:ascii="宋体" w:hAnsi="宋体" w:eastAsia="宋体" w:cs="宋体"/>
          <w:color w:val="auto"/>
          <w:spacing w:val="5"/>
          <w:sz w:val="24"/>
          <w:szCs w:val="24"/>
          <w:highlight w:val="none"/>
        </w:rPr>
        <w:t xml:space="preserve">人提交详细施工组织设计的期限的约定：</w:t>
      </w:r>
      <w:r>
        <w:rPr>
          <w:rFonts w:hint="eastAsia" w:ascii="宋体" w:hAnsi="宋体" w:eastAsia="宋体" w:cs="宋体"/>
          <w:bCs/>
          <w:color w:val="auto"/>
          <w:sz w:val="24"/>
          <w:szCs w:val="24"/>
          <w:highlight w:val="none"/>
          <w:u w:val="single"/>
        </w:rPr>
        <w:t xml:space="preserve">进场后 15 日内。</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发包人和</w:t>
      </w:r>
      <w:r>
        <w:rPr>
          <w:rFonts w:hint="eastAsia" w:ascii="宋体" w:hAnsi="宋体" w:eastAsia="宋体" w:cs="宋体"/>
          <w:color w:val="auto"/>
          <w:spacing w:val="9"/>
          <w:sz w:val="24"/>
          <w:szCs w:val="24"/>
          <w:highlight w:val="none"/>
        </w:rPr>
        <w:t xml:space="preserve">监</w:t>
      </w:r>
      <w:r>
        <w:rPr>
          <w:rFonts w:hint="eastAsia" w:ascii="宋体" w:hAnsi="宋体" w:eastAsia="宋体" w:cs="宋体"/>
          <w:color w:val="auto"/>
          <w:spacing w:val="6"/>
          <w:sz w:val="24"/>
          <w:szCs w:val="24"/>
          <w:highlight w:val="none"/>
        </w:rPr>
        <w:t xml:space="preserve">理人在收到详细的施工组织设计后确认或提出修改意见的期限：</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bCs/>
          <w:color w:val="auto"/>
          <w:sz w:val="24"/>
          <w:szCs w:val="24"/>
          <w:highlight w:val="none"/>
          <w:u w:val="single"/>
        </w:rPr>
        <w:t xml:space="preserve">收到后 7 天内。</w:t>
      </w:r>
      <w:r/>
    </w:p>
    <w:p>
      <w:pPr>
        <w:ind w:left="0" w:firstLine="5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7</w:t>
      </w:r>
      <w:r>
        <w:rPr>
          <w:rFonts w:hint="eastAsia" w:ascii="宋体" w:hAnsi="宋体" w:eastAsia="宋体" w:cs="宋体"/>
          <w:color w:val="auto"/>
          <w:spacing w:val="6"/>
          <w:sz w:val="24"/>
          <w:szCs w:val="24"/>
          <w:highlight w:val="none"/>
        </w:rPr>
        <w:t xml:space="preserve">.2 施工进度计划</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7.2.2 施工进度计划的修</w:t>
      </w:r>
      <w:r>
        <w:rPr>
          <w:rFonts w:hint="eastAsia" w:ascii="宋体" w:hAnsi="宋体" w:eastAsia="宋体" w:cs="宋体"/>
          <w:color w:val="auto"/>
          <w:spacing w:val="6"/>
          <w:sz w:val="24"/>
          <w:szCs w:val="24"/>
          <w:highlight w:val="none"/>
        </w:rPr>
        <w:t xml:space="preserve">订</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施工期间，承包人每月 25 日前向监理及发包人报送下月的“月度工程进度计划表” ，经监理工程师审核和发包人确认后，作为施工指导依据；“月度工程进度计划表”如需修改时，应于当日发回承包人修改，承包人须于次日报送修改稿。施工单位需严格按照时间节点上报《月度工程进度计划表》，上报每延迟一天，罚款1000元。</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承包人需严格按照《月度工程进度计划表》执行，计划表中约定的节点承包人未能按节点完成的，每个节点按 5000 元/次进行处罚。</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发包人和监</w:t>
      </w:r>
      <w:r>
        <w:rPr>
          <w:rFonts w:hint="eastAsia" w:ascii="宋体" w:hAnsi="宋体" w:eastAsia="宋体" w:cs="宋体"/>
          <w:color w:val="auto"/>
          <w:spacing w:val="6"/>
          <w:sz w:val="24"/>
          <w:szCs w:val="24"/>
          <w:highlight w:val="none"/>
        </w:rPr>
        <w:t xml:space="preserve">理人在收到修订的施工进度计划后确认或提出修改意见的期限：</w:t>
      </w:r>
      <w:r>
        <w:rPr>
          <w:rFonts w:hint="eastAsia" w:ascii="宋体" w:hAnsi="宋体" w:eastAsia="宋体" w:cs="宋体"/>
          <w:bCs/>
          <w:color w:val="auto"/>
          <w:sz w:val="24"/>
          <w:szCs w:val="24"/>
          <w:highlight w:val="none"/>
          <w:u w:val="single"/>
        </w:rPr>
        <w:t xml:space="preserve">收到后 7 天内。</w:t>
      </w:r>
      <w:r/>
    </w:p>
    <w:p>
      <w:pPr>
        <w:ind w:left="0" w:firstLine="49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7.3 开工</w:t>
      </w:r>
      <w:r/>
    </w:p>
    <w:p>
      <w:pPr>
        <w:ind w:left="0" w:firstLine="51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7</w:t>
      </w:r>
      <w:r>
        <w:rPr>
          <w:rFonts w:hint="eastAsia" w:ascii="宋体" w:hAnsi="宋体" w:eastAsia="宋体" w:cs="宋体"/>
          <w:color w:val="auto"/>
          <w:spacing w:val="5"/>
          <w:sz w:val="24"/>
          <w:szCs w:val="24"/>
          <w:highlight w:val="none"/>
        </w:rPr>
        <w:t xml:space="preserve">.3.1 开工准备</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关</w:t>
      </w:r>
      <w:r>
        <w:rPr>
          <w:rFonts w:hint="eastAsia" w:ascii="宋体" w:hAnsi="宋体" w:eastAsia="宋体" w:cs="宋体"/>
          <w:color w:val="auto"/>
          <w:spacing w:val="7"/>
          <w:sz w:val="24"/>
          <w:szCs w:val="24"/>
          <w:highlight w:val="none"/>
        </w:rPr>
        <w:t xml:space="preserve">于</w:t>
      </w:r>
      <w:r>
        <w:rPr>
          <w:rFonts w:hint="eastAsia" w:ascii="宋体" w:hAnsi="宋体" w:eastAsia="宋体" w:cs="宋体"/>
          <w:color w:val="auto"/>
          <w:spacing w:val="6"/>
          <w:sz w:val="24"/>
          <w:szCs w:val="24"/>
          <w:highlight w:val="none"/>
        </w:rPr>
        <w:t xml:space="preserve">承包人提交工程开工报审表的期限：</w:t>
      </w:r>
      <w:r>
        <w:rPr>
          <w:rFonts w:hint="eastAsia" w:ascii="宋体" w:hAnsi="宋体" w:eastAsia="宋体" w:cs="宋体"/>
          <w:color w:val="auto"/>
          <w:spacing w:val="-1"/>
          <w:sz w:val="24"/>
          <w:szCs w:val="24"/>
          <w:highlight w:val="none"/>
          <w:u w:val="single"/>
        </w:rPr>
        <w:t xml:space="preserve">合同签订后、开工前 </w:t>
      </w:r>
      <w:r>
        <w:rPr>
          <w:rFonts w:hint="eastAsia" w:ascii="宋体" w:hAnsi="宋体" w:eastAsia="宋体" w:cs="宋体"/>
          <w:bCs/>
          <w:color w:val="auto"/>
          <w:sz w:val="24"/>
          <w:szCs w:val="24"/>
          <w:highlight w:val="none"/>
          <w:u w:val="single"/>
        </w:rPr>
        <w:t xml:space="preserve"> 。</w:t>
      </w:r>
      <w:r/>
    </w:p>
    <w:p>
      <w:pPr>
        <w:ind w:left="0" w:firstLine="51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关于发包人应完成的其他开工准备工作及期限：</w:t>
      </w:r>
      <w:r>
        <w:rPr>
          <w:rFonts w:hint="eastAsia" w:ascii="宋体" w:hAnsi="宋体" w:eastAsia="宋体" w:cs="宋体"/>
          <w:color w:val="auto"/>
          <w:spacing w:val="-1"/>
          <w:sz w:val="24"/>
          <w:szCs w:val="24"/>
          <w:highlight w:val="none"/>
          <w:u w:val="single"/>
        </w:rPr>
        <w:t xml:space="preserve">执行通用条款</w:t>
      </w:r>
      <w:r>
        <w:rPr>
          <w:rFonts w:hint="eastAsia" w:ascii="宋体" w:hAnsi="宋体" w:eastAsia="宋体" w:cs="宋体"/>
          <w:color w:val="auto"/>
          <w:spacing w:val="5"/>
          <w:sz w:val="24"/>
          <w:szCs w:val="24"/>
          <w:highlight w:val="none"/>
        </w:rPr>
        <w:t xml:space="preserve">。</w:t>
      </w:r>
      <w:r/>
    </w:p>
    <w:p>
      <w:pPr>
        <w:ind w:left="0" w:firstLine="5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关于承包人</w:t>
      </w:r>
      <w:r>
        <w:rPr>
          <w:rFonts w:hint="eastAsia" w:ascii="宋体" w:hAnsi="宋体" w:eastAsia="宋体" w:cs="宋体"/>
          <w:color w:val="auto"/>
          <w:spacing w:val="6"/>
          <w:sz w:val="24"/>
          <w:szCs w:val="24"/>
          <w:highlight w:val="none"/>
        </w:rPr>
        <w:t xml:space="preserve">应</w:t>
      </w:r>
      <w:r>
        <w:rPr>
          <w:rFonts w:hint="eastAsia" w:ascii="宋体" w:hAnsi="宋体" w:eastAsia="宋体" w:cs="宋体"/>
          <w:color w:val="auto"/>
          <w:spacing w:val="5"/>
          <w:sz w:val="24"/>
          <w:szCs w:val="24"/>
          <w:highlight w:val="none"/>
        </w:rPr>
        <w:t xml:space="preserve">完成的其他开工准备工作及期限：</w:t>
      </w:r>
      <w:r>
        <w:rPr>
          <w:rFonts w:hint="eastAsia" w:ascii="宋体" w:hAnsi="宋体" w:eastAsia="宋体" w:cs="宋体"/>
          <w:color w:val="auto"/>
          <w:spacing w:val="-1"/>
          <w:sz w:val="24"/>
          <w:szCs w:val="24"/>
          <w:highlight w:val="none"/>
          <w:u w:val="single"/>
        </w:rPr>
        <w:t xml:space="preserve">执行通用条款</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pacing w:val="5"/>
          <w:sz w:val="24"/>
          <w:szCs w:val="24"/>
          <w:highlight w:val="none"/>
        </w:rPr>
        <w:t xml:space="preserve">。</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 开工通知</w:t>
      </w:r>
      <w:r/>
    </w:p>
    <w:p>
      <w:pPr>
        <w:ind w:left="0" w:firstLine="5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因</w:t>
      </w:r>
      <w:r>
        <w:rPr>
          <w:rFonts w:hint="eastAsia" w:ascii="宋体" w:hAnsi="宋体" w:eastAsia="宋体" w:cs="宋体"/>
          <w:color w:val="auto"/>
          <w:spacing w:val="9"/>
          <w:sz w:val="24"/>
          <w:szCs w:val="24"/>
          <w:highlight w:val="none"/>
        </w:rPr>
        <w:t xml:space="preserve">发包人原因造成监理人未能在计划开工日期之日起</w:t>
      </w:r>
      <w:r>
        <w:rPr>
          <w:rFonts w:hint="eastAsia" w:ascii="宋体" w:hAnsi="宋体" w:eastAsia="宋体" w:cs="宋体"/>
          <w:bCs/>
          <w:color w:val="auto"/>
          <w:sz w:val="24"/>
          <w:szCs w:val="24"/>
          <w:highlight w:val="none"/>
          <w:u w:val="single"/>
        </w:rPr>
        <w:t xml:space="preserve">90 </w:t>
      </w:r>
      <w:r>
        <w:rPr>
          <w:rFonts w:hint="eastAsia" w:ascii="宋体" w:hAnsi="宋体" w:eastAsia="宋体" w:cs="宋体"/>
          <w:color w:val="auto"/>
          <w:spacing w:val="9"/>
          <w:sz w:val="24"/>
          <w:szCs w:val="24"/>
          <w:highlight w:val="none"/>
        </w:rPr>
        <w:t xml:space="preserve">天内发出开工通知的，承包人有权提出工期</w:t>
      </w:r>
      <w:r>
        <w:rPr>
          <w:rFonts w:hint="eastAsia" w:ascii="宋体" w:hAnsi="宋体" w:eastAsia="宋体" w:cs="宋体"/>
          <w:color w:val="auto"/>
          <w:spacing w:val="11"/>
          <w:sz w:val="24"/>
          <w:szCs w:val="24"/>
          <w:highlight w:val="none"/>
        </w:rPr>
        <w:t xml:space="preserve">调</w:t>
      </w:r>
      <w:r>
        <w:rPr>
          <w:rFonts w:hint="eastAsia" w:ascii="宋体" w:hAnsi="宋体" w:eastAsia="宋体" w:cs="宋体"/>
          <w:color w:val="auto"/>
          <w:spacing w:val="8"/>
          <w:sz w:val="24"/>
          <w:szCs w:val="24"/>
          <w:highlight w:val="none"/>
        </w:rPr>
        <w:t xml:space="preserve">整要求，或者解除合同。</w:t>
      </w:r>
      <w:r/>
    </w:p>
    <w:p>
      <w:pPr>
        <w:ind w:left="0" w:firstLine="51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7</w:t>
      </w:r>
      <w:r>
        <w:rPr>
          <w:rFonts w:hint="eastAsia" w:ascii="宋体" w:hAnsi="宋体" w:eastAsia="宋体" w:cs="宋体"/>
          <w:color w:val="auto"/>
          <w:spacing w:val="5"/>
          <w:sz w:val="24"/>
          <w:szCs w:val="24"/>
          <w:highlight w:val="none"/>
        </w:rPr>
        <w:t xml:space="preserve">.4 测量放线</w:t>
      </w:r>
      <w:r/>
    </w:p>
    <w:p>
      <w:pPr>
        <w:ind w:left="0" w:firstLine="5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7</w:t>
      </w:r>
      <w:r>
        <w:rPr>
          <w:rFonts w:hint="eastAsia" w:ascii="宋体" w:hAnsi="宋体" w:eastAsia="宋体" w:cs="宋体"/>
          <w:color w:val="auto"/>
          <w:spacing w:val="9"/>
          <w:sz w:val="24"/>
          <w:szCs w:val="24"/>
          <w:highlight w:val="none"/>
        </w:rPr>
        <w:t xml:space="preserve">.4.1 发包人通过监理人向承包人提供测量基准点、基准线和水准点及其书面资料的期限：</w:t>
      </w:r>
      <w:r>
        <w:rPr>
          <w:rFonts w:hint="eastAsia" w:ascii="宋体" w:hAnsi="宋体" w:eastAsia="宋体" w:cs="宋体"/>
          <w:bCs/>
          <w:color w:val="auto"/>
          <w:sz w:val="24"/>
          <w:szCs w:val="24"/>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w:t>
      </w:r>
      <w:r/>
    </w:p>
    <w:p>
      <w:pPr>
        <w:ind w:left="0" w:firstLine="51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7</w:t>
      </w:r>
      <w:r>
        <w:rPr>
          <w:rFonts w:hint="eastAsia" w:ascii="宋体" w:hAnsi="宋体" w:eastAsia="宋体" w:cs="宋体"/>
          <w:color w:val="auto"/>
          <w:spacing w:val="5"/>
          <w:sz w:val="24"/>
          <w:szCs w:val="24"/>
          <w:highlight w:val="none"/>
        </w:rPr>
        <w:t xml:space="preserve">.5 工期延误</w:t>
      </w:r>
      <w:r/>
    </w:p>
    <w:p>
      <w:pPr>
        <w:ind w:left="0" w:firstLine="53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7</w:t>
      </w:r>
      <w:r>
        <w:rPr>
          <w:rFonts w:hint="eastAsia" w:ascii="宋体" w:hAnsi="宋体" w:eastAsia="宋体" w:cs="宋体"/>
          <w:color w:val="auto"/>
          <w:spacing w:val="7"/>
          <w:sz w:val="24"/>
          <w:szCs w:val="24"/>
          <w:highlight w:val="none"/>
        </w:rPr>
        <w:t xml:space="preserve">.5.1 因发包人原因导致工期延误</w:t>
      </w:r>
      <w:r/>
    </w:p>
    <w:p>
      <w:pPr>
        <w:ind w:left="0" w:firstLine="552"/>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lang w:bidi="ar"/>
        </w:rPr>
      </w:pPr>
      <w:r>
        <w:rPr>
          <w:rFonts w:hint="eastAsia" w:ascii="宋体" w:hAnsi="宋体" w:eastAsia="宋体" w:cs="宋体"/>
          <w:color w:val="auto"/>
          <w:spacing w:val="18"/>
          <w:sz w:val="24"/>
          <w:szCs w:val="24"/>
          <w:highlight w:val="none"/>
        </w:rPr>
        <w:t xml:space="preserve">因发包</w:t>
      </w:r>
      <w:r>
        <w:rPr>
          <w:rFonts w:hint="eastAsia" w:ascii="宋体" w:hAnsi="宋体" w:eastAsia="宋体" w:cs="宋体"/>
          <w:color w:val="auto"/>
          <w:spacing w:val="15"/>
          <w:sz w:val="24"/>
          <w:szCs w:val="24"/>
          <w:highlight w:val="none"/>
        </w:rPr>
        <w:t xml:space="preserve">人</w:t>
      </w:r>
      <w:r>
        <w:rPr>
          <w:rFonts w:hint="eastAsia" w:ascii="宋体" w:hAnsi="宋体" w:eastAsia="宋体" w:cs="宋体"/>
          <w:color w:val="auto"/>
          <w:spacing w:val="9"/>
          <w:sz w:val="24"/>
          <w:szCs w:val="24"/>
          <w:highlight w:val="none"/>
        </w:rPr>
        <w:t xml:space="preserve">原因导致工期延误的其他情形：</w:t>
      </w:r>
      <w:r>
        <w:rPr>
          <w:rFonts w:hint="eastAsia" w:ascii="宋体" w:hAnsi="宋体" w:eastAsia="宋体" w:cs="宋体"/>
          <w:bCs/>
          <w:color w:val="auto"/>
          <w:sz w:val="24"/>
          <w:szCs w:val="24"/>
          <w:highlight w:val="none"/>
          <w:u w:val="single"/>
          <w:lang w:bidi="ar"/>
        </w:rPr>
        <w:t xml:space="preserve">非承包人原因影响工期的，承包人应及时向监理人递交工期索赔意向通知书，工程竣工验收前未办理工期延期手续的，视为承包人放弃工期索赔权利。由于发包人原因延误，工期可顺延，但需要发包人出具书面手续。办理工期延期手续时，应明确索赔事项是否包含工期、费用，结算审核按现行计价规范审核后确认。如工期延期手续未明确是否计取费用，结算审核仅认可工期延期，费用不予计取。</w:t>
      </w:r>
      <w:r/>
    </w:p>
    <w:p>
      <w:pPr>
        <w:ind w:left="0" w:firstLine="53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7</w:t>
      </w:r>
      <w:r>
        <w:rPr>
          <w:rFonts w:hint="eastAsia" w:ascii="宋体" w:hAnsi="宋体" w:eastAsia="宋体" w:cs="宋体"/>
          <w:color w:val="auto"/>
          <w:spacing w:val="7"/>
          <w:sz w:val="24"/>
          <w:szCs w:val="24"/>
          <w:highlight w:val="none"/>
        </w:rPr>
        <w:t xml:space="preserve">.5.2 因承包人原因导致工期延误</w:t>
      </w:r>
      <w:r/>
    </w:p>
    <w:p>
      <w:pPr>
        <w:ind w:left="0" w:firstLine="508"/>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因承包人原因造成工期延误，逾期竣工违约金的计算方法为：</w:t>
      </w:r>
      <w:r/>
    </w:p>
    <w:p>
      <w:pPr>
        <w:ind w:left="0" w:firstLine="480"/>
        <w:jc w:val="both"/>
        <w:keepLines w:val="0"/>
        <w:keepNext w:val="0"/>
        <w:pageBreakBefore w:val="0"/>
        <w:spacing w:line="440" w:lineRule="exact"/>
        <w:widowControl/>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bidi="ar"/>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left="0" w:firstLine="480"/>
        <w:jc w:val="both"/>
        <w:keepLines w:val="0"/>
        <w:keepNext w:val="0"/>
        <w:pageBreakBefore w:val="0"/>
        <w:spacing w:line="440" w:lineRule="exact"/>
        <w:widowControl/>
        <w:rPr>
          <w:rFonts w:hint="eastAsia" w:ascii="宋体" w:hAnsi="宋体" w:eastAsia="宋体" w:cs="宋体"/>
          <w:bCs/>
          <w:color w:val="auto"/>
          <w:sz w:val="24"/>
          <w:szCs w:val="24"/>
          <w:highlight w:val="none"/>
          <w:u w:val="single"/>
          <w:lang w:bidi="ar"/>
        </w:rPr>
      </w:pPr>
      <w:r>
        <w:rPr>
          <w:rFonts w:hint="eastAsia" w:ascii="宋体" w:hAnsi="宋体" w:eastAsia="宋体" w:cs="宋体"/>
          <w:bCs/>
          <w:color w:val="auto"/>
          <w:sz w:val="24"/>
          <w:szCs w:val="24"/>
          <w:highlight w:val="none"/>
          <w:u w:val="single"/>
          <w:lang w:bidi="ar"/>
        </w:rPr>
        <w:t xml:space="preserve">（2）若节点工期拖延 10 天， 发包人有权采取任何补救措施来弥补该延误， 由此增加的费用由承包人承担，工期延误达 15 天时，发包人有权单方解除合同， 将承包人清退出场并更换施工单位， 由此产生的所有损失由承包人负责赔偿，承包人还应向发包人支付合同总价款10%的违约金。</w:t>
      </w:r>
      <w:r/>
    </w:p>
    <w:p>
      <w:pPr>
        <w:ind w:left="0" w:firstLine="480"/>
        <w:jc w:val="both"/>
        <w:keepLines w:val="0"/>
        <w:keepNext w:val="0"/>
        <w:pageBreakBefore w:val="0"/>
        <w:spacing w:line="440" w:lineRule="exact"/>
        <w:widowControl/>
        <w:rPr>
          <w:rFonts w:hint="eastAsia" w:ascii="宋体" w:hAnsi="宋体" w:eastAsia="宋体" w:cs="宋体"/>
          <w:bCs/>
          <w:color w:val="auto"/>
          <w:sz w:val="24"/>
          <w:szCs w:val="24"/>
          <w:highlight w:val="none"/>
          <w:u w:val="single"/>
          <w:lang w:bidi="ar"/>
        </w:rPr>
      </w:pPr>
      <w:r>
        <w:rPr>
          <w:rFonts w:hint="eastAsia" w:ascii="宋体" w:hAnsi="宋体" w:eastAsia="宋体" w:cs="宋体"/>
          <w:bCs/>
          <w:color w:val="auto"/>
          <w:sz w:val="24"/>
          <w:szCs w:val="24"/>
          <w:highlight w:val="none"/>
          <w:u w:val="single"/>
          <w:lang w:bidi="ar"/>
        </w:rPr>
        <w:t xml:space="preserve">（3）根据开工令办理情况判定工程延期责任。逾期竣工每延误一天，按开工令对应单位或单项工程合同价款万分之一计取违约金。 累计延误超过 10 天（含），逾期竣工违约金按对应合同价款万分之二计取，累计延误超过 30 天(含)，逾期竣工违约金按对应合同价款万分之三计取。</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lang w:bidi="ar"/>
        </w:rPr>
        <w:t xml:space="preserve">（4）</w:t>
      </w:r>
      <w:r>
        <w:rPr>
          <w:rFonts w:hint="eastAsia" w:ascii="宋体" w:hAnsi="宋体" w:eastAsia="宋体" w:cs="宋体"/>
          <w:bCs/>
          <w:color w:val="auto"/>
          <w:spacing w:val="8"/>
          <w:sz w:val="24"/>
          <w:szCs w:val="24"/>
          <w:highlight w:val="none"/>
          <w:u w:val="single"/>
        </w:rPr>
        <w:t xml:space="preserve">因承包人原因造成工期延误，承包人除承担违约金外，还应承担因工期延误而产生的赔付费用（含工期延误直接或间接引起的发包人损失，如安置房延期交付引起的过渡费损失等）。</w:t>
      </w:r>
      <w:r/>
    </w:p>
    <w:p>
      <w:pPr>
        <w:ind w:left="0" w:firstLine="480"/>
        <w:jc w:val="both"/>
        <w:keepLines w:val="0"/>
        <w:keepNext w:val="0"/>
        <w:pageBreakBefore w:val="0"/>
        <w:spacing w:line="440" w:lineRule="exact"/>
        <w:widowControl/>
        <w:rPr>
          <w:rFonts w:hint="eastAsia" w:ascii="宋体" w:hAnsi="宋体" w:eastAsia="宋体" w:cs="宋体"/>
          <w:bCs/>
          <w:color w:val="auto"/>
          <w:sz w:val="24"/>
          <w:szCs w:val="24"/>
          <w:highlight w:val="none"/>
          <w:u w:val="single"/>
          <w:lang w:bidi="ar"/>
        </w:rPr>
      </w:pPr>
      <w:r>
        <w:rPr>
          <w:rFonts w:hint="eastAsia" w:ascii="宋体" w:hAnsi="宋体" w:eastAsia="宋体" w:cs="宋体"/>
          <w:bCs/>
          <w:color w:val="auto"/>
          <w:sz w:val="24"/>
          <w:szCs w:val="24"/>
          <w:highlight w:val="none"/>
          <w:u w:val="single"/>
          <w:lang w:bidi="ar"/>
        </w:rPr>
        <w:t xml:space="preserve">（5）若承包人原因引起工程竣工延期天数等于或大于365 日历天的，则罚没全额工程履约保证金。</w:t>
      </w:r>
      <w:r/>
    </w:p>
    <w:p>
      <w:pPr>
        <w:ind w:left="0" w:firstLine="512"/>
        <w:jc w:val="both"/>
        <w:keepLines w:val="0"/>
        <w:keepNext w:val="0"/>
        <w:pageBreakBefore w:val="0"/>
        <w:spacing w:line="44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因承包人原因造成工期延误，逾期竣工违约金的上限：</w:t>
      </w:r>
      <w:r>
        <w:rPr>
          <w:rFonts w:hint="eastAsia" w:ascii="宋体" w:hAnsi="宋体" w:eastAsia="宋体" w:cs="宋体"/>
          <w:color w:val="auto"/>
          <w:spacing w:val="8"/>
          <w:sz w:val="24"/>
          <w:szCs w:val="24"/>
          <w:highlight w:val="none"/>
          <w:u w:val="single"/>
        </w:rPr>
        <w:t xml:space="preserve">  按法律规定执行。</w:t>
      </w:r>
      <w:r/>
    </w:p>
    <w:p>
      <w:pPr>
        <w:ind w:left="0" w:firstLine="5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7</w:t>
      </w:r>
      <w:r>
        <w:rPr>
          <w:rFonts w:hint="eastAsia" w:ascii="宋体" w:hAnsi="宋体" w:eastAsia="宋体" w:cs="宋体"/>
          <w:color w:val="auto"/>
          <w:spacing w:val="6"/>
          <w:sz w:val="24"/>
          <w:szCs w:val="24"/>
          <w:highlight w:val="none"/>
        </w:rPr>
        <w:t xml:space="preserve">.6 不利物质条件</w:t>
      </w:r>
      <w:r/>
    </w:p>
    <w:p>
      <w:pPr>
        <w:ind w:left="0" w:firstLine="51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不利物质条件的其他情形和有关约定：</w:t>
      </w:r>
      <w:r>
        <w:rPr>
          <w:rFonts w:hint="eastAsia" w:ascii="宋体" w:hAnsi="宋体" w:eastAsia="宋体" w:cs="宋体"/>
          <w:color w:val="auto"/>
          <w:spacing w:val="8"/>
          <w:sz w:val="24"/>
          <w:szCs w:val="24"/>
          <w:highlight w:val="none"/>
          <w:u w:val="single"/>
        </w:rPr>
        <w:t xml:space="preserve">  执行通用条款 </w:t>
      </w:r>
      <w:r>
        <w:rPr>
          <w:rFonts w:hint="eastAsia" w:ascii="宋体" w:hAnsi="宋体" w:eastAsia="宋体" w:cs="宋体"/>
          <w:color w:val="auto"/>
          <w:spacing w:val="8"/>
          <w:sz w:val="24"/>
          <w:szCs w:val="24"/>
          <w:highlight w:val="none"/>
        </w:rPr>
        <w:t xml:space="preserve">。</w:t>
      </w:r>
      <w:r/>
    </w:p>
    <w:p>
      <w:pPr>
        <w:ind w:left="0" w:firstLine="50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7</w:t>
      </w:r>
      <w:r>
        <w:rPr>
          <w:rFonts w:hint="eastAsia" w:ascii="宋体" w:hAnsi="宋体" w:eastAsia="宋体" w:cs="宋体"/>
          <w:color w:val="auto"/>
          <w:spacing w:val="3"/>
          <w:sz w:val="24"/>
          <w:szCs w:val="24"/>
          <w:highlight w:val="none"/>
        </w:rPr>
        <w:t xml:space="preserve">.7 异常恶劣的气候条件</w:t>
      </w:r>
      <w:r/>
    </w:p>
    <w:p>
      <w:pPr>
        <w:ind w:left="0" w:firstLine="5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发</w:t>
      </w:r>
      <w:r>
        <w:rPr>
          <w:rFonts w:hint="eastAsia" w:ascii="宋体" w:hAnsi="宋体" w:eastAsia="宋体" w:cs="宋体"/>
          <w:color w:val="auto"/>
          <w:spacing w:val="9"/>
          <w:sz w:val="24"/>
          <w:szCs w:val="24"/>
          <w:highlight w:val="none"/>
        </w:rPr>
        <w:t xml:space="preserve">包人和承包人同意以下情形视为异常恶劣的气候条件：</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(1) 异常恶劣的气候条件的认定标准， 以政府有关部门的规定为准 。</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7.9 提前竣工的奖</w:t>
      </w:r>
      <w:r>
        <w:rPr>
          <w:rFonts w:hint="eastAsia" w:ascii="宋体" w:hAnsi="宋体" w:eastAsia="宋体" w:cs="宋体"/>
          <w:color w:val="auto"/>
          <w:spacing w:val="5"/>
          <w:sz w:val="24"/>
          <w:szCs w:val="24"/>
          <w:highlight w:val="none"/>
        </w:rPr>
        <w:t xml:space="preserve">励</w:t>
      </w:r>
      <w:r/>
    </w:p>
    <w:p>
      <w:pPr>
        <w:ind w:left="0" w:firstLine="49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7.9.2 提前竣工的奖励：</w:t>
      </w:r>
      <w:r>
        <w:rPr>
          <w:rFonts w:hint="eastAsia" w:ascii="宋体" w:hAnsi="宋体" w:eastAsia="宋体" w:cs="宋体"/>
          <w:color w:val="auto"/>
          <w:spacing w:val="4"/>
          <w:sz w:val="24"/>
          <w:szCs w:val="24"/>
          <w:highlight w:val="none"/>
          <w:u w:val="single"/>
        </w:rPr>
        <w:t xml:space="preserve">       /       </w:t>
      </w:r>
      <w:r>
        <w:rPr>
          <w:rFonts w:hint="eastAsia" w:ascii="宋体" w:hAnsi="宋体" w:eastAsia="宋体" w:cs="宋体"/>
          <w:color w:val="auto"/>
          <w:spacing w:val="3"/>
          <w:sz w:val="24"/>
          <w:szCs w:val="24"/>
          <w:highlight w:val="none"/>
        </w:rPr>
        <w:t xml:space="preserve">。</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材料与设备</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8</w:t>
      </w:r>
      <w:r>
        <w:rPr>
          <w:rFonts w:hint="eastAsia" w:ascii="宋体" w:hAnsi="宋体" w:eastAsia="宋体" w:cs="宋体"/>
          <w:color w:val="auto"/>
          <w:spacing w:val="5"/>
          <w:sz w:val="24"/>
          <w:szCs w:val="24"/>
          <w:highlight w:val="none"/>
        </w:rPr>
        <w:t xml:space="preserve">.4 材料与工程设备的保管与使用</w:t>
      </w:r>
      <w:r/>
    </w:p>
    <w:p>
      <w:pPr>
        <w:ind w:left="0" w:firstLine="544"/>
        <w:jc w:val="both"/>
        <w:keepLines w:val="0"/>
        <w:keepNext w:val="0"/>
        <w:pageBreakBefore w:val="0"/>
        <w:spacing w:line="440" w:lineRule="exact"/>
        <w:widowControl/>
        <w:rPr>
          <w:rFonts w:hint="eastAsia" w:ascii="宋体" w:hAnsi="宋体" w:eastAsia="宋体" w:cs="宋体"/>
          <w:bCs/>
          <w:color w:val="auto"/>
          <w:sz w:val="24"/>
          <w:szCs w:val="24"/>
          <w:highlight w:val="none"/>
          <w:u w:val="single"/>
        </w:rPr>
      </w:pPr>
      <w:r>
        <w:rPr>
          <w:rFonts w:hint="eastAsia" w:ascii="宋体" w:hAnsi="宋体" w:eastAsia="宋体" w:cs="宋体"/>
          <w:color w:val="auto"/>
          <w:spacing w:val="16"/>
          <w:sz w:val="24"/>
          <w:szCs w:val="24"/>
          <w:highlight w:val="none"/>
        </w:rPr>
        <w:t xml:space="preserve">8.</w:t>
      </w:r>
      <w:r>
        <w:rPr>
          <w:rFonts w:hint="eastAsia" w:ascii="宋体" w:hAnsi="宋体" w:eastAsia="宋体" w:cs="宋体"/>
          <w:color w:val="auto"/>
          <w:spacing w:val="10"/>
          <w:sz w:val="24"/>
          <w:szCs w:val="24"/>
          <w:highlight w:val="none"/>
        </w:rPr>
        <w:t xml:space="preserve">4</w:t>
      </w:r>
      <w:r>
        <w:rPr>
          <w:rFonts w:hint="eastAsia" w:ascii="宋体" w:hAnsi="宋体" w:eastAsia="宋体" w:cs="宋体"/>
          <w:color w:val="auto"/>
          <w:spacing w:val="8"/>
          <w:sz w:val="24"/>
          <w:szCs w:val="24"/>
          <w:highlight w:val="none"/>
        </w:rPr>
        <w:t xml:space="preserve">.1 发包人供应的材料设备的保管费用的承担：</w:t>
      </w:r>
      <w:r>
        <w:rPr>
          <w:rFonts w:hint="eastAsia" w:ascii="宋体" w:hAnsi="宋体" w:eastAsia="宋体" w:cs="宋体"/>
          <w:bCs/>
          <w:color w:val="auto"/>
          <w:sz w:val="24"/>
          <w:szCs w:val="24"/>
          <w:highlight w:val="none"/>
          <w:u w:val="single"/>
          <w:lang w:bidi="ar"/>
        </w:rPr>
        <w:t xml:space="preserve">由承包人负责保管，保管费用由承包人自行承担，已包含在合同价中,结算不调整。</w:t>
      </w:r>
      <w:r/>
    </w:p>
    <w:p>
      <w:pPr>
        <w:ind w:left="0" w:firstLine="50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8.6 样</w:t>
      </w:r>
      <w:r>
        <w:rPr>
          <w:rFonts w:hint="eastAsia" w:ascii="宋体" w:hAnsi="宋体" w:eastAsia="宋体" w:cs="宋体"/>
          <w:color w:val="auto"/>
          <w:spacing w:val="3"/>
          <w:sz w:val="24"/>
          <w:szCs w:val="24"/>
          <w:highlight w:val="none"/>
        </w:rPr>
        <w:t xml:space="preserve">品</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8.</w:t>
      </w:r>
      <w:r>
        <w:rPr>
          <w:rFonts w:hint="eastAsia" w:ascii="宋体" w:hAnsi="宋体" w:eastAsia="宋体" w:cs="宋体"/>
          <w:color w:val="auto"/>
          <w:spacing w:val="6"/>
          <w:sz w:val="24"/>
          <w:szCs w:val="24"/>
          <w:highlight w:val="none"/>
        </w:rPr>
        <w:t xml:space="preserve">6.1样品的报送与封存</w:t>
      </w:r>
      <w:r/>
    </w:p>
    <w:p>
      <w:pPr>
        <w:ind w:left="0" w:firstLine="52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需</w:t>
      </w:r>
      <w:r>
        <w:rPr>
          <w:rFonts w:hint="eastAsia" w:ascii="宋体" w:hAnsi="宋体" w:eastAsia="宋体" w:cs="宋体"/>
          <w:color w:val="auto"/>
          <w:spacing w:val="9"/>
          <w:sz w:val="24"/>
          <w:szCs w:val="24"/>
          <w:highlight w:val="none"/>
        </w:rPr>
        <w:t xml:space="preserve">要承包人报送样品的材料或工程设备，样品的种类、名称、规格、数量要求：</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①施工中，根据发包人具体指令制作，样品不得另行收取费用。</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②承包人所提供样品均不得低于发包人甲控品牌的技术参数要求。</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③承包人在采购材料、设备前须提供与施工图纸及发包方要求的规格相符的样品至少 1 份，样品应在订购制造此样品材料的 28 日历天前呈报。有关此样品的材料及加工步骤在被工程师或发包人核准之前均不允许使用。每份样品都应有标签并附有相应的说明书 (性能介绍、出厂报告、合格证明) 及在工程中的使用位置等，标签上应留有空间让工程师或发包人写上意见及盖用核准章。</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⑤所有样品均为发包人所有，被发包人核准通过的样品应由监理人、发包人和承包人共同予以封存成为日后用于对照的标准，承包人需在工地办公区选择一间有锁的样品室给监理人，以保存一份样品以便施工中对照。</w:t>
      </w:r>
      <w:r/>
    </w:p>
    <w:p>
      <w:pPr>
        <w:ind w:left="0" w:firstLine="53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8</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pacing w:val="7"/>
          <w:sz w:val="24"/>
          <w:szCs w:val="24"/>
          <w:highlight w:val="none"/>
        </w:rPr>
        <w:t xml:space="preserve">8 施工设备和临时设施</w:t>
      </w:r>
      <w:r/>
    </w:p>
    <w:p>
      <w:pPr>
        <w:ind w:left="0" w:firstLine="51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8.8.1 承包人提供的施工设备和临时设施</w:t>
      </w:r>
      <w:r/>
    </w:p>
    <w:p>
      <w:pPr>
        <w:ind w:left="0" w:firstLine="51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关于修建临时设施费用承担的约定：</w:t>
      </w:r>
      <w:r>
        <w:rPr>
          <w:rFonts w:hint="eastAsia" w:ascii="宋体" w:hAnsi="宋体" w:eastAsia="宋体" w:cs="宋体"/>
          <w:color w:val="auto"/>
          <w:spacing w:val="9"/>
          <w:sz w:val="24"/>
          <w:szCs w:val="24"/>
          <w:highlight w:val="none"/>
          <w:u w:val="single"/>
        </w:rPr>
        <w:t xml:space="preserve"> </w:t>
      </w:r>
      <w:r>
        <w:rPr>
          <w:rFonts w:hint="eastAsia" w:ascii="宋体" w:hAnsi="宋体" w:eastAsia="宋体" w:cs="宋体"/>
          <w:bCs/>
          <w:color w:val="auto"/>
          <w:sz w:val="24"/>
          <w:szCs w:val="24"/>
          <w:highlight w:val="none"/>
          <w:u w:val="single"/>
        </w:rPr>
        <w:t xml:space="preserve">由承包人承担 。</w:t>
      </w:r>
      <w:r/>
    </w:p>
    <w:p>
      <w:pPr>
        <w:ind w:left="0" w:firstLine="504"/>
        <w:jc w:val="both"/>
        <w:keepLines w:val="0"/>
        <w:keepNext w:val="0"/>
        <w:pageBreakBefore w:val="0"/>
        <w:spacing w:line="440" w:lineRule="exact"/>
        <w:widowControl w:val="off"/>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 xml:space="preserve">9. 试验与检验</w:t>
      </w:r>
      <w:r/>
    </w:p>
    <w:p>
      <w:pPr>
        <w:ind w:left="0" w:firstLine="50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9.</w:t>
      </w:r>
      <w:r>
        <w:rPr>
          <w:rFonts w:hint="eastAsia" w:ascii="宋体" w:hAnsi="宋体" w:eastAsia="宋体" w:cs="宋体"/>
          <w:color w:val="auto"/>
          <w:spacing w:val="5"/>
          <w:sz w:val="24"/>
          <w:szCs w:val="24"/>
          <w:highlight w:val="none"/>
        </w:rPr>
        <w:t xml:space="preserve">1</w:t>
      </w:r>
      <w:r>
        <w:rPr>
          <w:rFonts w:hint="eastAsia" w:ascii="宋体" w:hAnsi="宋体" w:eastAsia="宋体" w:cs="宋体"/>
          <w:color w:val="auto"/>
          <w:spacing w:val="3"/>
          <w:sz w:val="24"/>
          <w:szCs w:val="24"/>
          <w:highlight w:val="none"/>
        </w:rPr>
        <w:t xml:space="preserve"> 试验设备与试验人员</w:t>
      </w:r>
      <w:r/>
    </w:p>
    <w:p>
      <w:pPr>
        <w:ind w:left="0" w:firstLine="5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9</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5"/>
          <w:sz w:val="24"/>
          <w:szCs w:val="24"/>
          <w:highlight w:val="none"/>
        </w:rPr>
        <w:t xml:space="preserve">1.2 试验设备</w:t>
      </w:r>
      <w:r/>
    </w:p>
    <w:p>
      <w:pPr>
        <w:ind w:left="0" w:firstLine="480"/>
        <w:jc w:val="both"/>
        <w:keepLines w:val="0"/>
        <w:keepNext w:val="0"/>
        <w:pageBreakBefore w:val="0"/>
        <w:spacing w:line="440" w:lineRule="exact"/>
        <w:widowControl w:val="off"/>
        <w:rPr>
          <w:rFonts w:hint="eastAsia" w:ascii="宋体" w:hAnsi="宋体" w:eastAsia="宋体" w:cs="宋体"/>
          <w:color w:val="auto"/>
          <w:spacing w:val="-1"/>
          <w:sz w:val="24"/>
          <w:szCs w:val="24"/>
          <w:highlight w:val="none"/>
          <w:u w:val="single"/>
        </w:rPr>
      </w:pPr>
      <w:r>
        <w:rPr>
          <w:rFonts w:hint="eastAsia" w:ascii="宋体" w:hAnsi="宋体" w:eastAsia="宋体" w:cs="宋体"/>
          <w:color w:val="auto"/>
          <w:sz w:val="24"/>
          <w:szCs w:val="24"/>
          <w:highlight w:val="none"/>
        </w:rPr>
        <w:t xml:space="preserve">施工现场需要配置的试验场所：</w:t>
      </w:r>
      <w:r>
        <w:rPr>
          <w:rFonts w:hint="eastAsia" w:ascii="宋体" w:hAnsi="宋体" w:eastAsia="宋体" w:cs="宋体"/>
          <w:color w:val="auto"/>
          <w:spacing w:val="-1"/>
          <w:sz w:val="24"/>
          <w:szCs w:val="24"/>
          <w:highlight w:val="none"/>
          <w:u w:val="single"/>
        </w:rPr>
        <w:t xml:space="preserve">承包人必须设立独立的试验场所或委托有资质的试验单位对进场材料及施工工序进行自检；承包人委托的试验单位不得与发包人进行平行检测或抽检的试验单位重复，其资质资料在签订合同前报发包人审核；自检费用由承包人承担。</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pacing w:val="-1"/>
          <w:sz w:val="24"/>
          <w:szCs w:val="24"/>
          <w:highlight w:val="none"/>
          <w:u w:val="single"/>
        </w:rPr>
        <w:t xml:space="preserve">符合相关规范规定，满足施工材料、施工工序自检需要。</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pacing w:val="-1"/>
          <w:sz w:val="24"/>
          <w:szCs w:val="24"/>
          <w:highlight w:val="none"/>
          <w:u w:val="single"/>
        </w:rPr>
        <w:t xml:space="preserve">符合相关规范规定，满足施工材料、施工工序自检需要。</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9.4 现场工艺试</w:t>
      </w:r>
      <w:r>
        <w:rPr>
          <w:rFonts w:hint="eastAsia" w:ascii="宋体" w:hAnsi="宋体" w:eastAsia="宋体" w:cs="宋体"/>
          <w:color w:val="auto"/>
          <w:spacing w:val="5"/>
          <w:sz w:val="24"/>
          <w:szCs w:val="24"/>
          <w:highlight w:val="none"/>
        </w:rPr>
        <w:t xml:space="preserve">验</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现场工艺试验的有关约定：</w:t>
      </w:r>
      <w:r>
        <w:rPr>
          <w:rFonts w:hint="eastAsia" w:ascii="宋体" w:hAnsi="宋体" w:eastAsia="宋体" w:cs="宋体"/>
          <w:bCs/>
          <w:color w:val="auto"/>
          <w:sz w:val="24"/>
          <w:szCs w:val="24"/>
          <w:highlight w:val="none"/>
          <w:u w:val="single"/>
        </w:rPr>
        <w:t xml:space="preserve"> 承包人根据相关法律、标准和规范及发包人、监理人指示进行试验并承担检测费用 。</w:t>
      </w:r>
      <w:r/>
    </w:p>
    <w:p>
      <w:pPr>
        <w:ind w:left="0" w:firstLine="504"/>
        <w:jc w:val="both"/>
        <w:keepLines w:val="0"/>
        <w:keepNext w:val="0"/>
        <w:pageBreakBefore w:val="0"/>
        <w:spacing w:line="440" w:lineRule="exact"/>
        <w:widowControl w:val="off"/>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 xml:space="preserve">10. 变更</w:t>
      </w:r>
      <w:r/>
    </w:p>
    <w:p>
      <w:pPr>
        <w:ind w:left="0" w:firstLine="48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w:t>
      </w:r>
      <w:r>
        <w:rPr>
          <w:rFonts w:hint="eastAsia" w:ascii="宋体" w:hAnsi="宋体" w:eastAsia="宋体" w:cs="宋体"/>
          <w:color w:val="auto"/>
          <w:sz w:val="24"/>
          <w:szCs w:val="24"/>
          <w:highlight w:val="none"/>
        </w:rPr>
        <w:t xml:space="preserve">0. 1 变更的范围</w:t>
      </w:r>
      <w:r/>
    </w:p>
    <w:p>
      <w:pPr>
        <w:ind w:left="0" w:firstLine="51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关于变更的范围的约定</w:t>
      </w:r>
      <w:r>
        <w:rPr>
          <w:rFonts w:hint="eastAsia" w:ascii="宋体" w:hAnsi="宋体" w:eastAsia="宋体" w:cs="宋体"/>
          <w:color w:val="auto"/>
          <w:spacing w:val="6"/>
          <w:sz w:val="24"/>
          <w:szCs w:val="24"/>
          <w:highlight w:val="none"/>
        </w:rPr>
        <w:t xml:space="preserve">：</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(1) 设计变更、建设标准或者工程规模的调整，施工过程中增加或取消工程内容，及其他经发包人、 监理人、跟踪审计人员四方签字认可的现场签证。</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(2) 对于在施工期间出台的有关政策导致规费、税金发生变化的，应按照有关规定执行。</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(3) 甲方保留在施工过程中增加或取消 (含甩项) 工程内容、范围及相应费用的权利，乙方应无条件配合。</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（4）因承包人自身原因改变合同中任何一项工作的施工时间或改变已批准的施工工艺或顺序不属于变更范围。</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5）项目变更按照《关于印发国有资金建设项目变更管理办法的通知》（徐开管（2021）51号）执行。如徐州经济技术开发区管委会或相关职能部门、产业集团新印发工程变更相关文件、制度、会议纪要、情况说明等，发包人与承包人需共同书面明确适用新文件、制度、会议纪要、情况说明等，否则不适用。发包人与承包人另行约定的工程变更适用文件不得突破管委会或相关职能部门、产业集团（不含子、分或关联公司）正式印发的文件、制度、会议纪要、情况说明等。</w:t>
      </w:r>
      <w:r/>
    </w:p>
    <w:p>
      <w:pPr>
        <w:ind w:left="0" w:firstLine="508"/>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 xml:space="preserve">10.4.1 变更估价原则</w:t>
      </w:r>
      <w:r/>
    </w:p>
    <w:p>
      <w:pPr>
        <w:ind w:left="0" w:firstLine="53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关</w:t>
      </w:r>
      <w:r>
        <w:rPr>
          <w:rFonts w:hint="eastAsia" w:ascii="宋体" w:hAnsi="宋体" w:eastAsia="宋体" w:cs="宋体"/>
          <w:color w:val="auto"/>
          <w:spacing w:val="7"/>
          <w:sz w:val="24"/>
          <w:szCs w:val="24"/>
          <w:highlight w:val="none"/>
        </w:rPr>
        <w:t xml:space="preserve">于变更估价的约定：</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(1)所有工程量及工程变更签证单上必须有承包人、监理、跟踪审计、发包人、代建单位（如有）、现场管理单位（如有）等各方的签字及盖章，方可作为效工结算的依据，签证单上必须明确签证的原因、位置、尺寸、数量、综合单价及签证时间，签证单应注意时效性。签证要素不全，结算不予计取。</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(2) 由于工程变更引起新增工程量清单项目，其相应综合单价按照招标控制价计价办法计算，并乘以报价浮动率作为结算依据 (材料价格按变更当期徐州市造价信息中指导价计入，若造价信息中缺项的材料价格由监理、发包人、跟踪审计进行认质认价的，该部分材料价格不参与下浮，应与施工期间完成认质认价而未完成的，结算不予接收送审资料) 。</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(3) 由于工程变更引起清单项目减少，减少的清单项目按中标单价核算 (取消清单项的工程造价=中标价*招标清单量) ；中标单价低于最高投标限价综合单价*（1-报价浮动率）*85%的，按最高投标限价综合单价 *（1-报价浮动率）扣减 (取消的清单项工程造价=最高投标限价*（1-报价浮动率）*招标清单量) 。</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(4) 工程量偏差超 15%时应按照下列条款调整相应单价。</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①当工程量增加 15%以上时，增加部分的工程量的综合单价 (中标单价) 应予调低 5%，但均不得高于最高投标限价综合单价。</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②当工程量减少 15%以上时，剩余工程造价按以下条款调整。</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当中标单价超过最高投标限价综合单价*（1-报价浮动率）*85%但低于最高投标限价综合单价*（1-报价浮动率） *115%时，减少工程量按照中标价扣减 (剩余工程造价=清单工程量*中标价-减少工程量*中标价) ；</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当中标单价低于最高投标限价综合单价*（1-报价浮动率）*85%时，减少的工程按最高投标限价综合单价*（1-报价浮动率）扣减。(剩余工程造价=清单工程量*中标价-最高投标限价*（1-报价浮动率）*减少工程量) ；</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当中标价高于最高投标限价综合单价*（1-报价浮动率）*115%但低于最高投标限价综合单价*（1-报价浮动率）*130%时，减少后剩余部分的工程量的按中标价 105%执行 (剩余工程造价=剩余工程量*中标价*105%) ；当中标价高于最高投标限价综合单价*（1-报价浮动率）*130%时，减少后剩余部分的工程量综合单价不予调整 (剩余工程造价=剩余工程量*中标价) 。</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(5) 因非承包人原因的工程变更引起施工方案改变导致已有清单措施项目发生变化时，承包人提出调整措施项目费的，措施项目费应按下列原则调整：“总价措施项目” 中的“安全文明施工费”措施费仍按投标时费率进行调整，其余不调整；“单价措施项目”中的措施费发生变化时，除脚手架 、模板、基坑支护、降水按“10.4.1 变更估价原则第 (2) 条 ”进行调整外，其余的措施费均不作调整。</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(6) 因非承包人原因的工程变更引起施工方案改变导致的新增措施项目应按下列原则调整：“总价措施项目”按投标时费率进行调整；“单价措施项目”中的措施费发生变化时，单价措施费列项经建设单位签证</w:t>
      </w:r>
      <w:r>
        <w:rPr>
          <w:rFonts w:hint="eastAsia" w:ascii="宋体" w:hAnsi="宋体" w:eastAsia="宋体" w:cs="宋体"/>
          <w:bCs/>
          <w:color w:val="auto"/>
          <w:spacing w:val="8"/>
          <w:sz w:val="24"/>
          <w:szCs w:val="24"/>
          <w:highlight w:val="none"/>
          <w:u w:val="single"/>
        </w:rPr>
        <w:t xml:space="preserve">同意计取费用的，按标底(招标控制价)编制原则计取，</w:t>
      </w:r>
      <w:r>
        <w:rPr>
          <w:rFonts w:hint="eastAsia" w:ascii="宋体" w:hAnsi="宋体" w:eastAsia="宋体" w:cs="宋体"/>
          <w:bCs/>
          <w:color w:val="auto"/>
          <w:sz w:val="24"/>
          <w:szCs w:val="24"/>
          <w:highlight w:val="none"/>
          <w:u w:val="single"/>
        </w:rPr>
        <w:t xml:space="preserve">并乘以报价浮动比率 (报价浮动比率=中标价/最高投标限价×100% ，中标价及最高投标限价均不含甲供材、 暂列金额、暂估价)</w:t>
      </w:r>
      <w:r>
        <w:rPr>
          <w:rFonts w:hint="eastAsia" w:ascii="宋体" w:hAnsi="宋体" w:eastAsia="宋体" w:cs="宋体"/>
          <w:bCs/>
          <w:color w:val="auto"/>
          <w:spacing w:val="8"/>
          <w:sz w:val="24"/>
          <w:szCs w:val="24"/>
          <w:highlight w:val="none"/>
          <w:u w:val="single"/>
        </w:rPr>
        <w:t xml:space="preserve">。仅签认事项，未明确费用是否计取的，结算不予计取。措施费用计取根据招标文件约定执行。招标文件未做约定或约定不清的按下列条款执行。</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(7) 招标文件或合同明确约定不计的措施费不得计取（签证措施项目除外。签证措施项目指的是招标清单外由发包人另行签证实施的措施项目。发包人办理签证明确计取的措施项目按照签证执行。其中：签证需同时明确新增措施项名称以及费用计取方式。仅签认措施项目发生，未明确措施费用是否计取的视为不增加措施费用）。</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（8）关于工程量清单和图纸错漏项的处理如下:</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1)施工中发现工程量清单和</w:t>
      </w:r>
      <w:r>
        <w:rPr>
          <w:rFonts w:hint="eastAsia" w:ascii="宋体" w:hAnsi="宋体" w:eastAsia="宋体" w:cs="宋体"/>
          <w:bCs/>
          <w:color w:val="auto"/>
          <w:sz w:val="24"/>
          <w:szCs w:val="24"/>
          <w:highlight w:val="none"/>
          <w:u w:val="single"/>
        </w:rPr>
        <w:t xml:space="preserve">图纸发生错漏项，但招标标底价(控制价)已含相关费用的按本条执行。工程量清单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必须的工序，不视为工程量清单缺陷或图纸设计缺陷。(清单项目中特征描述与图纸有矛盾时，结算审核以清单为准)以上三种情况承包人在投标报价时应当充分考虑，不作为调整合同价格依据。</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2)工程量清单和图纸发生错漏项，但招标标底价(控制价)未含相关费用的按本条执行，施工单位在图纸交底30日内对于图纸与清单错漏项提出异议，未提异议的视为施工单位对图纸和清单内容全部认可，不再对图纸与清单错漏项进行变更增加。对于限时内提出异议的，由建设单位按照招标控制价编制原则计价，并参考中标下浮率作为实施依据。承包人对错漏项工程计价不予认可的，视为承包人违约，发包人有权另行发包，并按该错漏项工程费用的20%扣罚承包人工程款。</w:t>
      </w:r>
      <w:r/>
    </w:p>
    <w:p>
      <w:pPr>
        <w:ind w:left="0" w:firstLine="49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10. 5</w:t>
      </w:r>
      <w:r>
        <w:rPr>
          <w:rFonts w:hint="eastAsia" w:ascii="宋体" w:hAnsi="宋体" w:eastAsia="宋体" w:cs="宋体"/>
          <w:color w:val="auto"/>
          <w:spacing w:val="3"/>
          <w:sz w:val="24"/>
          <w:szCs w:val="24"/>
          <w:highlight w:val="none"/>
        </w:rPr>
        <w:t xml:space="preserve"> </w:t>
      </w:r>
      <w:r>
        <w:rPr>
          <w:rFonts w:hint="eastAsia" w:ascii="宋体" w:hAnsi="宋体" w:eastAsia="宋体" w:cs="宋体"/>
          <w:color w:val="auto"/>
          <w:spacing w:val="2"/>
          <w:sz w:val="24"/>
          <w:szCs w:val="24"/>
          <w:highlight w:val="none"/>
        </w:rPr>
        <w:t xml:space="preserve">承包人的合理化建议</w:t>
      </w:r>
      <w:r/>
    </w:p>
    <w:p>
      <w:pPr>
        <w:ind w:left="0" w:firstLine="5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监</w:t>
      </w:r>
      <w:r>
        <w:rPr>
          <w:rFonts w:hint="eastAsia" w:ascii="宋体" w:hAnsi="宋体" w:eastAsia="宋体" w:cs="宋体"/>
          <w:color w:val="auto"/>
          <w:spacing w:val="9"/>
          <w:sz w:val="24"/>
          <w:szCs w:val="24"/>
          <w:highlight w:val="none"/>
        </w:rPr>
        <w:t xml:space="preserve">理人审查承包人合理化建议的期限：</w:t>
      </w:r>
      <w:r>
        <w:rPr>
          <w:rFonts w:hint="eastAsia" w:ascii="宋体" w:hAnsi="宋体" w:eastAsia="宋体" w:cs="宋体"/>
          <w:color w:val="auto"/>
          <w:spacing w:val="9"/>
          <w:sz w:val="24"/>
          <w:szCs w:val="24"/>
          <w:highlight w:val="none"/>
          <w:u w:val="single"/>
        </w:rPr>
        <w:t xml:space="preserve">执行通用条款</w:t>
      </w:r>
      <w:r>
        <w:rPr>
          <w:rFonts w:hint="eastAsia" w:ascii="宋体" w:hAnsi="宋体" w:eastAsia="宋体" w:cs="宋体"/>
          <w:color w:val="auto"/>
          <w:spacing w:val="9"/>
          <w:sz w:val="24"/>
          <w:szCs w:val="24"/>
          <w:highlight w:val="none"/>
        </w:rPr>
        <w:t xml:space="preserve">。</w:t>
      </w:r>
      <w:r/>
    </w:p>
    <w:p>
      <w:pPr>
        <w:ind w:left="0" w:firstLine="51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发包人审批承包人合理化建议的期限：</w:t>
      </w:r>
      <w:r>
        <w:rPr>
          <w:rFonts w:hint="eastAsia" w:ascii="宋体" w:hAnsi="宋体" w:eastAsia="宋体" w:cs="宋体"/>
          <w:color w:val="auto"/>
          <w:spacing w:val="9"/>
          <w:sz w:val="24"/>
          <w:szCs w:val="24"/>
          <w:highlight w:val="none"/>
          <w:u w:val="single"/>
        </w:rPr>
        <w:t xml:space="preserve">执行通用条款</w:t>
      </w:r>
      <w:r>
        <w:rPr>
          <w:rFonts w:hint="eastAsia" w:ascii="宋体" w:hAnsi="宋体" w:eastAsia="宋体" w:cs="宋体"/>
          <w:color w:val="auto"/>
          <w:spacing w:val="8"/>
          <w:sz w:val="24"/>
          <w:szCs w:val="24"/>
          <w:highlight w:val="none"/>
        </w:rPr>
        <w:t xml:space="preserve">。</w:t>
      </w:r>
      <w:r/>
    </w:p>
    <w:p>
      <w:pPr>
        <w:ind w:left="0" w:firstLine="5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auto"/>
          <w:spacing w:val="10"/>
          <w:sz w:val="24"/>
          <w:szCs w:val="24"/>
          <w:highlight w:val="none"/>
          <w:u w:val="single"/>
        </w:rPr>
        <w:t xml:space="preserve">执行通</w:t>
      </w:r>
      <w:r>
        <w:rPr>
          <w:rFonts w:hint="eastAsia" w:ascii="宋体" w:hAnsi="宋体" w:eastAsia="宋体" w:cs="宋体"/>
          <w:color w:val="auto"/>
          <w:spacing w:val="2"/>
          <w:sz w:val="24"/>
          <w:szCs w:val="24"/>
          <w:highlight w:val="none"/>
          <w:u w:val="single"/>
        </w:rPr>
        <w:t xml:space="preserve">用</w:t>
      </w:r>
      <w:r>
        <w:rPr>
          <w:rFonts w:hint="eastAsia" w:ascii="宋体" w:hAnsi="宋体" w:eastAsia="宋体" w:cs="宋体"/>
          <w:color w:val="auto"/>
          <w:spacing w:val="3"/>
          <w:sz w:val="24"/>
          <w:szCs w:val="24"/>
          <w:highlight w:val="none"/>
          <w:u w:val="single"/>
        </w:rPr>
        <w:t xml:space="preserve">条</w:t>
      </w:r>
      <w:r>
        <w:rPr>
          <w:rFonts w:hint="eastAsia" w:ascii="宋体" w:hAnsi="宋体" w:eastAsia="宋体" w:cs="宋体"/>
          <w:color w:val="auto"/>
          <w:spacing w:val="2"/>
          <w:sz w:val="24"/>
          <w:szCs w:val="24"/>
          <w:highlight w:val="none"/>
          <w:u w:val="single"/>
        </w:rPr>
        <w:t xml:space="preserve">款</w:t>
      </w:r>
      <w:r>
        <w:rPr>
          <w:rFonts w:hint="eastAsia" w:ascii="宋体" w:hAnsi="宋体" w:eastAsia="宋体" w:cs="宋体"/>
          <w:color w:val="auto"/>
          <w:spacing w:val="2"/>
          <w:sz w:val="24"/>
          <w:szCs w:val="24"/>
          <w:highlight w:val="none"/>
        </w:rPr>
        <w:t xml:space="preserve">。</w:t>
      </w:r>
      <w:r/>
    </w:p>
    <w:p>
      <w:pPr>
        <w:ind w:left="0" w:firstLine="49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10.7 暂估</w:t>
      </w:r>
      <w:r>
        <w:rPr>
          <w:rFonts w:hint="eastAsia" w:ascii="宋体" w:hAnsi="宋体" w:eastAsia="宋体" w:cs="宋体"/>
          <w:color w:val="auto"/>
          <w:spacing w:val="2"/>
          <w:sz w:val="24"/>
          <w:szCs w:val="24"/>
          <w:highlight w:val="none"/>
        </w:rPr>
        <w:t xml:space="preserve">价</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pacing w:val="12"/>
          <w:sz w:val="24"/>
          <w:szCs w:val="24"/>
          <w:highlight w:val="none"/>
        </w:rPr>
        <w:t xml:space="preserve">暂估</w:t>
      </w:r>
      <w:r>
        <w:rPr>
          <w:rFonts w:hint="eastAsia" w:ascii="宋体" w:hAnsi="宋体" w:eastAsia="宋体" w:cs="宋体"/>
          <w:color w:val="auto"/>
          <w:spacing w:val="9"/>
          <w:sz w:val="24"/>
          <w:szCs w:val="24"/>
          <w:highlight w:val="none"/>
        </w:rPr>
        <w:t xml:space="preserve">价</w:t>
      </w:r>
      <w:r>
        <w:rPr>
          <w:rFonts w:hint="eastAsia" w:ascii="宋体" w:hAnsi="宋体" w:eastAsia="宋体" w:cs="宋体"/>
          <w:color w:val="auto"/>
          <w:spacing w:val="6"/>
          <w:sz w:val="24"/>
          <w:szCs w:val="24"/>
          <w:highlight w:val="none"/>
        </w:rPr>
        <w:t xml:space="preserve">材料和工程设备的明细详见附件：</w:t>
      </w:r>
      <w:r>
        <w:rPr>
          <w:rFonts w:hint="eastAsia" w:ascii="宋体" w:hAnsi="宋体" w:eastAsia="宋体" w:cs="宋体"/>
          <w:color w:val="auto"/>
          <w:spacing w:val="6"/>
          <w:sz w:val="24"/>
          <w:szCs w:val="24"/>
          <w:highlight w:val="none"/>
          <w:u w:val="single"/>
          <w:lang w:val="en-US" w:eastAsia="zh-CN"/>
        </w:rPr>
        <w:t xml:space="preserve">/</w:t>
      </w:r>
      <w:r>
        <w:rPr>
          <w:rFonts w:hint="eastAsia" w:ascii="宋体" w:hAnsi="宋体" w:eastAsia="宋体" w:cs="宋体"/>
          <w:color w:val="auto"/>
          <w:spacing w:val="6"/>
          <w:sz w:val="24"/>
          <w:szCs w:val="24"/>
          <w:highlight w:val="none"/>
          <w:u w:val="single"/>
        </w:rPr>
        <w:t xml:space="preserve">。</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4"/>
          <w:sz w:val="24"/>
          <w:szCs w:val="24"/>
          <w:highlight w:val="none"/>
        </w:rPr>
        <w:t xml:space="preserve">0.8 暂列金额</w:t>
      </w:r>
      <w:r/>
    </w:p>
    <w:p>
      <w:pPr>
        <w:ind w:left="0" w:firstLine="552"/>
        <w:jc w:val="both"/>
        <w:keepLines w:val="0"/>
        <w:keepNext w:val="0"/>
        <w:pageBreakBefore w:val="0"/>
        <w:spacing w:line="440" w:lineRule="exact"/>
        <w:widowControl/>
        <w:rPr>
          <w:rFonts w:hint="eastAsia" w:ascii="宋体" w:hAnsi="宋体" w:eastAsia="宋体" w:cs="宋体"/>
          <w:bCs/>
          <w:color w:val="auto"/>
          <w:sz w:val="24"/>
          <w:szCs w:val="24"/>
          <w:highlight w:val="none"/>
          <w:u w:val="single"/>
          <w:lang w:bidi="ar"/>
        </w:rPr>
      </w:pPr>
      <w:r>
        <w:rPr>
          <w:rFonts w:hint="eastAsia" w:ascii="宋体" w:hAnsi="宋体" w:eastAsia="宋体" w:cs="宋体"/>
          <w:color w:val="auto"/>
          <w:spacing w:val="18"/>
          <w:sz w:val="24"/>
          <w:szCs w:val="24"/>
          <w:highlight w:val="none"/>
        </w:rPr>
        <w:t xml:space="preserve">合</w:t>
      </w:r>
      <w:r>
        <w:rPr>
          <w:rFonts w:hint="eastAsia" w:ascii="宋体" w:hAnsi="宋体" w:eastAsia="宋体" w:cs="宋体"/>
          <w:color w:val="auto"/>
          <w:spacing w:val="17"/>
          <w:sz w:val="24"/>
          <w:szCs w:val="24"/>
          <w:highlight w:val="none"/>
        </w:rPr>
        <w:t xml:space="preserve">同</w:t>
      </w:r>
      <w:r>
        <w:rPr>
          <w:rFonts w:hint="eastAsia" w:ascii="宋体" w:hAnsi="宋体" w:eastAsia="宋体" w:cs="宋体"/>
          <w:color w:val="auto"/>
          <w:spacing w:val="9"/>
          <w:sz w:val="24"/>
          <w:szCs w:val="24"/>
          <w:highlight w:val="none"/>
        </w:rPr>
        <w:t xml:space="preserve">当事人关于暂列金额使用的约定：</w:t>
      </w:r>
      <w:r>
        <w:rPr>
          <w:rFonts w:hint="eastAsia" w:ascii="宋体" w:hAnsi="宋体" w:eastAsia="宋体" w:cs="宋体"/>
          <w:color w:val="auto"/>
          <w:spacing w:val="6"/>
          <w:sz w:val="24"/>
          <w:szCs w:val="24"/>
          <w:highlight w:val="none"/>
          <w:u w:val="single"/>
          <w:lang w:val="en-US" w:eastAsia="zh-CN"/>
        </w:rPr>
        <w:t xml:space="preserve">/</w:t>
      </w:r>
      <w:r>
        <w:rPr>
          <w:rFonts w:hint="eastAsia" w:ascii="宋体" w:hAnsi="宋体" w:eastAsia="宋体" w:cs="宋体"/>
          <w:color w:val="auto"/>
          <w:spacing w:val="6"/>
          <w:sz w:val="24"/>
          <w:szCs w:val="24"/>
          <w:highlight w:val="none"/>
          <w:u w:val="single"/>
        </w:rPr>
        <w:t xml:space="preserve">。</w:t>
      </w:r>
      <w:r/>
    </w:p>
    <w:p>
      <w:pPr>
        <w:ind w:left="0" w:firstLine="504"/>
        <w:jc w:val="both"/>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4"/>
          <w:sz w:val="24"/>
          <w:szCs w:val="24"/>
          <w:highlight w:val="none"/>
        </w:rPr>
        <w:t xml:space="preserve">1. 价格调整</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11.1 市场价格波动引起的调</w:t>
      </w:r>
      <w:r>
        <w:rPr>
          <w:rFonts w:hint="eastAsia" w:ascii="宋体" w:hAnsi="宋体" w:eastAsia="宋体" w:cs="宋体"/>
          <w:color w:val="auto"/>
          <w:spacing w:val="5"/>
          <w:sz w:val="24"/>
          <w:szCs w:val="24"/>
          <w:highlight w:val="none"/>
        </w:rPr>
        <w:t xml:space="preserve">整</w:t>
      </w:r>
      <w:r/>
    </w:p>
    <w:p>
      <w:pPr>
        <w:ind w:left="0" w:firstLine="544"/>
        <w:jc w:val="both"/>
        <w:keepLines w:val="0"/>
        <w:keepNext w:val="0"/>
        <w:pageBreakBefore w:val="0"/>
        <w:spacing w:line="440" w:lineRule="exact"/>
        <w:widowControl w:val="off"/>
        <w:rPr>
          <w:rFonts w:hint="eastAsia" w:ascii="宋体" w:hAnsi="宋体" w:eastAsia="宋体" w:cs="宋体"/>
          <w:color w:val="auto"/>
          <w:spacing w:val="8"/>
          <w:sz w:val="24"/>
          <w:szCs w:val="24"/>
          <w:highlight w:val="none"/>
          <w:u w:val="single"/>
        </w:rPr>
      </w:pPr>
      <w:r>
        <w:rPr>
          <w:rFonts w:hint="eastAsia" w:ascii="宋体" w:hAnsi="宋体" w:eastAsia="宋体" w:cs="宋体"/>
          <w:color w:val="auto"/>
          <w:spacing w:val="16"/>
          <w:sz w:val="24"/>
          <w:szCs w:val="24"/>
          <w:highlight w:val="none"/>
        </w:rPr>
        <w:t xml:space="preserve">市</w:t>
      </w:r>
      <w:r>
        <w:rPr>
          <w:rFonts w:hint="eastAsia" w:ascii="宋体" w:hAnsi="宋体" w:eastAsia="宋体" w:cs="宋体"/>
          <w:color w:val="auto"/>
          <w:spacing w:val="14"/>
          <w:sz w:val="24"/>
          <w:szCs w:val="24"/>
          <w:highlight w:val="none"/>
        </w:rPr>
        <w:t xml:space="preserve">场</w:t>
      </w:r>
      <w:r>
        <w:rPr>
          <w:rFonts w:hint="eastAsia" w:ascii="宋体" w:hAnsi="宋体" w:eastAsia="宋体" w:cs="宋体"/>
          <w:color w:val="auto"/>
          <w:spacing w:val="8"/>
          <w:sz w:val="24"/>
          <w:szCs w:val="24"/>
          <w:highlight w:val="none"/>
        </w:rPr>
        <w:t xml:space="preserve">价格波动是否调整合同价格的约定：市场波动引起材料价格调整按下述规则执行。</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pacing w:val="8"/>
          <w:sz w:val="24"/>
          <w:szCs w:val="24"/>
          <w:highlight w:val="none"/>
          <w:u w:val="single"/>
        </w:rPr>
        <w:t xml:space="preserve">合同工期不超过3个月，不调整；超出3个月，调整。</w:t>
      </w:r>
      <w:r/>
    </w:p>
    <w:p>
      <w:pPr>
        <w:ind w:left="0" w:firstLine="512"/>
        <w:jc w:val="both"/>
        <w:keepLines w:val="0"/>
        <w:keepNext w:val="0"/>
        <w:pageBreakBefore w:val="0"/>
        <w:spacing w:line="440" w:lineRule="exact"/>
        <w:widowControl w:val="off"/>
        <w:rPr>
          <w:rFonts w:hint="eastAsia" w:ascii="宋体" w:hAnsi="宋体" w:eastAsia="宋体" w:cs="宋体"/>
          <w:color w:val="auto"/>
          <w:spacing w:val="8"/>
          <w:sz w:val="24"/>
          <w:szCs w:val="24"/>
          <w:highlight w:val="none"/>
          <w:u w:val="single"/>
        </w:rPr>
      </w:pPr>
      <w:r>
        <w:rPr>
          <w:rFonts w:hint="eastAsia" w:ascii="宋体" w:hAnsi="宋体" w:eastAsia="宋体" w:cs="宋体"/>
          <w:color w:val="auto"/>
          <w:spacing w:val="8"/>
          <w:sz w:val="24"/>
          <w:szCs w:val="24"/>
          <w:highlight w:val="none"/>
          <w:u w:val="single"/>
        </w:rPr>
        <w:t xml:space="preserve">材料风险：</w:t>
      </w:r>
      <w:r>
        <w:rPr>
          <w:rFonts w:hint="eastAsia" w:ascii="宋体" w:hAnsi="宋体" w:eastAsia="宋体" w:cs="宋体"/>
          <w:color w:val="auto"/>
          <w:spacing w:val="8"/>
          <w:sz w:val="24"/>
          <w:szCs w:val="24"/>
          <w:highlight w:val="none"/>
          <w:u w:val="single"/>
        </w:rPr>
        <w:t xml:space="preserve">①招投标工程以投标截止日前28天《徐州工程造价信息》的信息价为基准期价格；直接发包工程以直接发包备案通知书载明日前28天《徐州市工程造价信息》的信息价为基准期价格；无招投标及直接发包备案通知书的以合同签订日期前28天《徐州工程造价信息》的信息价为基准期价格。②基准期《徐州工程造价信息》中没有信息价的材料，由承包人根据市场调查等有合法依据渠道自主报价，发包人委托第三方中介机构审核，审定价格纳入施工图预算。③为不影响工期，承包人不得以材料价格未完成审核确认为由停止施工，否则每停工一天按工期延误处罚条款予以处罚。</w:t>
      </w:r>
      <w:r/>
    </w:p>
    <w:p>
      <w:pPr>
        <w:ind w:left="0" w:firstLine="512"/>
        <w:jc w:val="both"/>
        <w:keepLines w:val="0"/>
        <w:keepNext w:val="0"/>
        <w:pageBreakBefore w:val="0"/>
        <w:spacing w:line="440" w:lineRule="exact"/>
        <w:widowControl w:val="off"/>
        <w:rPr>
          <w:rFonts w:hint="eastAsia" w:ascii="宋体" w:hAnsi="宋体" w:eastAsia="宋体" w:cs="宋体"/>
          <w:color w:val="auto"/>
          <w:spacing w:val="8"/>
          <w:sz w:val="24"/>
          <w:szCs w:val="24"/>
          <w:highlight w:val="none"/>
          <w:u w:val="single"/>
        </w:rPr>
      </w:pPr>
      <w:r>
        <w:rPr>
          <w:rFonts w:hint="eastAsia" w:ascii="宋体" w:hAnsi="宋体" w:eastAsia="宋体" w:cs="宋体"/>
          <w:color w:val="auto"/>
          <w:spacing w:val="8"/>
          <w:sz w:val="24"/>
          <w:szCs w:val="24"/>
          <w:highlight w:val="none"/>
          <w:u w:val="single"/>
        </w:rPr>
        <w:t xml:space="preserve">材料</w:t>
      </w:r>
      <w:r>
        <w:rPr>
          <w:rFonts w:hint="eastAsia" w:ascii="宋体" w:hAnsi="宋体" w:eastAsia="宋体" w:cs="宋体"/>
          <w:color w:val="auto"/>
          <w:spacing w:val="8"/>
          <w:sz w:val="24"/>
          <w:szCs w:val="24"/>
          <w:highlight w:val="none"/>
          <w:u w:val="single"/>
        </w:rPr>
        <w:t xml:space="preserve">风险调整范围约定：可调整价差的材料范围为材料费占单位工程费10%以上的各类材料。本合同约定的材料价格风险包干幅度为5%，即：当施工期间上述主要建筑材料加权平均价格上涨超过5%时，5%以内（含）的部分由承包人承担，超出5%的部分由发包人承担；当施工期间主要建筑材料加权平均价格下降超过5%时，5%（含）以内的部分由承包人受益，超出5%的部分由发包人受益。主要建筑材料价格调整公式：主要建筑材料差价=施工期《徐州工程造价信息》发布的材料加权平均信息价-工程基准期《徐州工程造价信息》信息价×（1+合同风险包干幅度）。</w:t>
      </w:r>
      <w:r/>
    </w:p>
    <w:p>
      <w:pPr>
        <w:ind w:left="0" w:firstLine="512"/>
        <w:jc w:val="both"/>
        <w:keepLines w:val="0"/>
        <w:keepNext w:val="0"/>
        <w:pageBreakBefore w:val="0"/>
        <w:spacing w:line="440" w:lineRule="exact"/>
        <w:widowControl w:val="off"/>
        <w:rPr>
          <w:rFonts w:hint="eastAsia" w:ascii="宋体" w:hAnsi="宋体" w:eastAsia="宋体" w:cs="宋体"/>
          <w:color w:val="auto"/>
          <w:spacing w:val="8"/>
          <w:sz w:val="24"/>
          <w:szCs w:val="24"/>
          <w:highlight w:val="none"/>
          <w:u w:val="single"/>
        </w:rPr>
      </w:pPr>
      <w:r>
        <w:rPr>
          <w:rFonts w:hint="eastAsia" w:ascii="宋体" w:hAnsi="宋体" w:eastAsia="宋体" w:cs="宋体"/>
          <w:color w:val="auto"/>
          <w:spacing w:val="8"/>
          <w:sz w:val="24"/>
          <w:szCs w:val="24"/>
          <w:highlight w:val="none"/>
          <w:u w:val="single"/>
        </w:rPr>
        <w:t xml:space="preserve">承包人在已标价工程量清单或预算书中载明的材料单价低于基准价格的：专用合同条款合同履行期间材料单价涨幅以基准价格为基础超过5%时，或材料单价跌幅以已标价工程量清单或预算书中载明材料单价为基础超过5%时，其超过部分据实调整。</w:t>
      </w:r>
      <w:r/>
    </w:p>
    <w:p>
      <w:pPr>
        <w:ind w:left="0" w:firstLine="512"/>
        <w:jc w:val="both"/>
        <w:keepLines w:val="0"/>
        <w:keepNext w:val="0"/>
        <w:pageBreakBefore w:val="0"/>
        <w:spacing w:line="440" w:lineRule="exact"/>
        <w:widowControl w:val="off"/>
        <w:rPr>
          <w:rFonts w:hint="eastAsia" w:ascii="宋体" w:hAnsi="宋体" w:eastAsia="宋体" w:cs="宋体"/>
          <w:color w:val="auto"/>
          <w:spacing w:val="8"/>
          <w:sz w:val="24"/>
          <w:szCs w:val="24"/>
          <w:highlight w:val="none"/>
          <w:u w:val="single"/>
        </w:rPr>
      </w:pPr>
      <w:r>
        <w:rPr>
          <w:rFonts w:hint="eastAsia" w:ascii="宋体" w:hAnsi="宋体" w:eastAsia="宋体" w:cs="宋体"/>
          <w:color w:val="auto"/>
          <w:spacing w:val="8"/>
          <w:sz w:val="24"/>
          <w:szCs w:val="24"/>
          <w:highlight w:val="none"/>
          <w:u w:val="single"/>
        </w:rPr>
        <w:t xml:space="preserve">承包人在已标价工程量清单或预算书中载明的材料单价高于基准价格的：专用合同条款合同履行期间材料单价跌幅以基准价格为基础超过5%时，材料单价涨幅以已标价工程量清单或预算书中载明材料单价为基础超过5%时，其超过部分据实调整。</w:t>
      </w:r>
      <w:r/>
    </w:p>
    <w:p>
      <w:pPr>
        <w:ind w:left="0" w:firstLine="512"/>
        <w:jc w:val="both"/>
        <w:keepLines w:val="0"/>
        <w:keepNext w:val="0"/>
        <w:pageBreakBefore w:val="0"/>
        <w:spacing w:line="440" w:lineRule="exact"/>
        <w:widowControl w:val="off"/>
        <w:rPr>
          <w:rFonts w:hint="eastAsia" w:ascii="宋体" w:hAnsi="宋体" w:eastAsia="宋体" w:cs="宋体"/>
          <w:color w:val="auto"/>
          <w:spacing w:val="8"/>
          <w:sz w:val="24"/>
          <w:szCs w:val="24"/>
          <w:highlight w:val="none"/>
          <w:u w:val="single"/>
        </w:rPr>
      </w:pPr>
      <w:r>
        <w:rPr>
          <w:rFonts w:hint="eastAsia" w:ascii="宋体" w:hAnsi="宋体" w:eastAsia="宋体" w:cs="宋体"/>
          <w:color w:val="auto"/>
          <w:spacing w:val="8"/>
          <w:sz w:val="24"/>
          <w:szCs w:val="24"/>
          <w:highlight w:val="none"/>
          <w:u w:val="single"/>
        </w:rPr>
        <w:t xml:space="preserve">承包人在已标价工程量清单或预算书中载明的材料单价等于基准单价的：专用合同条款合同履行期间材料单价涨跌幅以基准单价为基础超过±5%时，其超过部分据实调整。</w:t>
      </w:r>
      <w:r/>
    </w:p>
    <w:p>
      <w:pPr>
        <w:ind w:left="0" w:firstLine="512"/>
        <w:jc w:val="both"/>
        <w:keepLines w:val="0"/>
        <w:keepNext w:val="0"/>
        <w:pageBreakBefore w:val="0"/>
        <w:spacing w:line="440" w:lineRule="exact"/>
        <w:widowControl w:val="off"/>
        <w:rPr>
          <w:rFonts w:hint="eastAsia" w:ascii="宋体" w:hAnsi="宋体" w:eastAsia="宋体" w:cs="宋体"/>
          <w:color w:val="auto"/>
          <w:spacing w:val="8"/>
          <w:sz w:val="24"/>
          <w:szCs w:val="24"/>
          <w:highlight w:val="none"/>
          <w:u w:val="single"/>
        </w:rPr>
      </w:pPr>
      <w:r>
        <w:rPr>
          <w:rFonts w:hint="eastAsia" w:ascii="宋体" w:hAnsi="宋体" w:eastAsia="宋体" w:cs="宋体"/>
          <w:color w:val="auto"/>
          <w:spacing w:val="8"/>
          <w:sz w:val="24"/>
          <w:szCs w:val="24"/>
          <w:highlight w:val="none"/>
        </w:rPr>
        <w:t xml:space="preserve">特别说明：</w:t>
      </w:r>
      <w:r>
        <w:rPr>
          <w:rFonts w:hint="eastAsia" w:ascii="宋体" w:hAnsi="宋体" w:eastAsia="宋体" w:cs="宋体"/>
          <w:color w:val="auto"/>
          <w:spacing w:val="8"/>
          <w:sz w:val="24"/>
          <w:szCs w:val="24"/>
          <w:highlight w:val="none"/>
          <w:u w:val="single"/>
        </w:rPr>
        <w:t xml:space="preserve">（1）为确保可调价差材料计量依据充分，承包人应及时按月报批材料进场及消耗量统计表或其他能够证明每月材料实际消耗量的有效资料。结算审核时，承包人无法提供材料进场及消耗量或其他能够证明每月材料实际消耗量的有效资料的，材料价差不予调整。</w:t>
      </w:r>
      <w:r/>
    </w:p>
    <w:p>
      <w:pPr>
        <w:ind w:left="0" w:firstLine="512"/>
        <w:jc w:val="both"/>
        <w:keepLines w:val="0"/>
        <w:keepNext w:val="0"/>
        <w:pageBreakBefore w:val="0"/>
        <w:spacing w:line="440" w:lineRule="exact"/>
        <w:widowControl w:val="off"/>
        <w:rPr>
          <w:rFonts w:hint="eastAsia" w:ascii="宋体" w:hAnsi="宋体" w:eastAsia="宋体" w:cs="宋体"/>
          <w:color w:val="auto"/>
          <w:spacing w:val="8"/>
          <w:sz w:val="24"/>
          <w:szCs w:val="24"/>
          <w:highlight w:val="none"/>
          <w:u w:val="single"/>
        </w:rPr>
      </w:pPr>
      <w:r>
        <w:rPr>
          <w:rFonts w:hint="eastAsia" w:ascii="宋体" w:hAnsi="宋体" w:eastAsia="宋体" w:cs="宋体"/>
          <w:color w:val="auto"/>
          <w:spacing w:val="8"/>
          <w:sz w:val="24"/>
          <w:szCs w:val="24"/>
          <w:highlight w:val="none"/>
          <w:u w:val="single"/>
        </w:rPr>
        <w:t xml:space="preserve">（2）材料调差部分不计入进度款审核支付，结算审核时，材料费调差部分只计税金，不参与下浮。人工费调差参照材料调差约定。</w:t>
      </w:r>
      <w:r/>
    </w:p>
    <w:p>
      <w:pPr>
        <w:ind w:left="0" w:firstLine="496"/>
        <w:jc w:val="both"/>
        <w:keepLines w:val="0"/>
        <w:keepNext w:val="0"/>
        <w:pageBreakBefore w:val="0"/>
        <w:spacing w:line="440" w:lineRule="exact"/>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12. 合同价格、计量与支付</w:t>
      </w:r>
      <w:r/>
    </w:p>
    <w:p>
      <w:pPr>
        <w:ind w:left="0" w:firstLine="51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1</w:t>
      </w:r>
      <w:r>
        <w:rPr>
          <w:rFonts w:hint="eastAsia" w:ascii="宋体" w:hAnsi="宋体" w:eastAsia="宋体" w:cs="宋体"/>
          <w:color w:val="auto"/>
          <w:spacing w:val="5"/>
          <w:sz w:val="24"/>
          <w:szCs w:val="24"/>
          <w:highlight w:val="none"/>
        </w:rPr>
        <w:t xml:space="preserve">2.1 合同价格形式</w:t>
      </w:r>
      <w:r/>
    </w:p>
    <w:p>
      <w:pPr>
        <w:ind w:left="0" w:firstLine="50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position w:val="1"/>
          <w:sz w:val="24"/>
          <w:szCs w:val="24"/>
          <w:highlight w:val="none"/>
        </w:rPr>
        <w:t xml:space="preserve">1</w:t>
      </w:r>
      <w:r>
        <w:rPr>
          <w:rFonts w:hint="eastAsia" w:ascii="宋体" w:hAnsi="宋体" w:eastAsia="宋体" w:cs="宋体"/>
          <w:color w:val="auto"/>
          <w:spacing w:val="4"/>
          <w:position w:val="1"/>
          <w:sz w:val="24"/>
          <w:szCs w:val="24"/>
          <w:highlight w:val="none"/>
        </w:rPr>
        <w:t xml:space="preserve">、单价合同。</w:t>
      </w:r>
      <w:r/>
    </w:p>
    <w:p>
      <w:pPr>
        <w:ind w:left="0" w:firstLine="54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综合</w:t>
      </w:r>
      <w:r>
        <w:rPr>
          <w:rFonts w:hint="eastAsia" w:ascii="宋体" w:hAnsi="宋体" w:eastAsia="宋体" w:cs="宋体"/>
          <w:color w:val="auto"/>
          <w:spacing w:val="9"/>
          <w:sz w:val="24"/>
          <w:szCs w:val="24"/>
          <w:highlight w:val="none"/>
        </w:rPr>
        <w:t xml:space="preserve">单</w:t>
      </w:r>
      <w:r>
        <w:rPr>
          <w:rFonts w:hint="eastAsia" w:ascii="宋体" w:hAnsi="宋体" w:eastAsia="宋体" w:cs="宋体"/>
          <w:color w:val="auto"/>
          <w:spacing w:val="8"/>
          <w:sz w:val="24"/>
          <w:szCs w:val="24"/>
          <w:highlight w:val="none"/>
        </w:rPr>
        <w:t xml:space="preserve">价包含的风险范围</w:t>
      </w:r>
      <w:r>
        <w:rPr>
          <w:rFonts w:hint="eastAsia" w:ascii="宋体" w:hAnsi="宋体" w:eastAsia="宋体" w:cs="宋体"/>
          <w:color w:val="auto"/>
          <w:spacing w:val="8"/>
          <w:sz w:val="24"/>
          <w:szCs w:val="24"/>
          <w:highlight w:val="none"/>
          <w:u w:val="single"/>
        </w:rPr>
        <w:t xml:space="preserve">：合同约定的风险范围</w:t>
      </w:r>
      <w:r>
        <w:rPr>
          <w:rFonts w:hint="eastAsia" w:ascii="宋体" w:hAnsi="宋体" w:eastAsia="宋体" w:cs="宋体"/>
          <w:bCs/>
          <w:color w:val="auto"/>
          <w:sz w:val="24"/>
          <w:szCs w:val="24"/>
          <w:highlight w:val="none"/>
          <w:u w:val="single"/>
        </w:rPr>
        <w:t xml:space="preserve">  。</w:t>
      </w:r>
      <w:r/>
    </w:p>
    <w:p>
      <w:pPr>
        <w:ind w:left="0" w:firstLine="552"/>
        <w:jc w:val="both"/>
        <w:keepLines w:val="0"/>
        <w:keepNext w:val="0"/>
        <w:pageBreakBefore w:val="0"/>
        <w:spacing w:line="440" w:lineRule="exact"/>
        <w:widowControl w:val="off"/>
        <w:rPr>
          <w:rFonts w:hint="eastAsia" w:ascii="宋体" w:hAnsi="宋体" w:eastAsia="宋体" w:cs="宋体"/>
          <w:color w:val="auto"/>
          <w:spacing w:val="8"/>
          <w:sz w:val="24"/>
          <w:szCs w:val="24"/>
          <w:highlight w:val="none"/>
          <w:u w:val="single"/>
        </w:rPr>
      </w:pPr>
      <w:r>
        <w:rPr>
          <w:rFonts w:hint="eastAsia" w:ascii="宋体" w:hAnsi="宋体" w:eastAsia="宋体" w:cs="宋体"/>
          <w:color w:val="auto"/>
          <w:spacing w:val="18"/>
          <w:sz w:val="24"/>
          <w:szCs w:val="24"/>
          <w:highlight w:val="none"/>
        </w:rPr>
        <w:t xml:space="preserve">风</w:t>
      </w:r>
      <w:r>
        <w:rPr>
          <w:rFonts w:hint="eastAsia" w:ascii="宋体" w:hAnsi="宋体" w:eastAsia="宋体" w:cs="宋体"/>
          <w:color w:val="auto"/>
          <w:spacing w:val="11"/>
          <w:sz w:val="24"/>
          <w:szCs w:val="24"/>
          <w:highlight w:val="none"/>
        </w:rPr>
        <w:t xml:space="preserve">险</w:t>
      </w:r>
      <w:r>
        <w:rPr>
          <w:rFonts w:hint="eastAsia" w:ascii="宋体" w:hAnsi="宋体" w:eastAsia="宋体" w:cs="宋体"/>
          <w:color w:val="auto"/>
          <w:spacing w:val="9"/>
          <w:sz w:val="24"/>
          <w:szCs w:val="24"/>
          <w:highlight w:val="none"/>
        </w:rPr>
        <w:t xml:space="preserve">费用的计算方法：</w:t>
      </w:r>
      <w:r>
        <w:rPr>
          <w:rFonts w:hint="eastAsia" w:ascii="宋体" w:hAnsi="宋体" w:eastAsia="宋体" w:cs="宋体"/>
          <w:color w:val="auto"/>
          <w:spacing w:val="8"/>
          <w:sz w:val="24"/>
          <w:szCs w:val="24"/>
          <w:highlight w:val="none"/>
          <w:u w:val="single"/>
        </w:rPr>
        <w:t xml:space="preserve">综合单价应考虑招标文件和合同中要求承包人承担的风险内容及其范围(幅度) 产生的风险费用。在施工过程中，当出现的风险范围 (幅度) 在合同约定的范围内，合同价款不做调整。</w:t>
      </w:r>
      <w:r/>
    </w:p>
    <w:p>
      <w:pPr>
        <w:ind w:left="0" w:firstLine="512"/>
        <w:jc w:val="both"/>
        <w:keepLines w:val="0"/>
        <w:keepNext w:val="0"/>
        <w:pageBreakBefore w:val="0"/>
        <w:spacing w:line="440" w:lineRule="exact"/>
        <w:widowControl w:val="off"/>
        <w:rPr>
          <w:rFonts w:hint="eastAsia" w:ascii="宋体" w:hAnsi="宋体" w:eastAsia="宋体" w:cs="宋体"/>
          <w:color w:val="auto"/>
          <w:spacing w:val="8"/>
          <w:sz w:val="24"/>
          <w:szCs w:val="24"/>
          <w:highlight w:val="none"/>
          <w:u w:val="single"/>
        </w:rPr>
      </w:pPr>
      <w:r>
        <w:rPr>
          <w:rFonts w:hint="eastAsia" w:ascii="宋体" w:hAnsi="宋体" w:eastAsia="宋体" w:cs="宋体"/>
          <w:color w:val="auto"/>
          <w:spacing w:val="8"/>
          <w:sz w:val="24"/>
          <w:szCs w:val="24"/>
          <w:highlight w:val="none"/>
          <w:u w:val="single"/>
        </w:rPr>
        <w:t xml:space="preserve">风险范围以外合同价格的调整方法：</w:t>
      </w:r>
      <w:r/>
    </w:p>
    <w:p>
      <w:pPr>
        <w:ind w:left="0" w:firstLine="512"/>
        <w:jc w:val="both"/>
        <w:keepLines w:val="0"/>
        <w:keepNext w:val="0"/>
        <w:pageBreakBefore w:val="0"/>
        <w:spacing w:line="440" w:lineRule="exact"/>
        <w:widowControl w:val="off"/>
        <w:rPr>
          <w:rFonts w:hint="eastAsia" w:ascii="宋体" w:hAnsi="宋体" w:eastAsia="宋体" w:cs="宋体"/>
          <w:color w:val="auto"/>
          <w:spacing w:val="8"/>
          <w:sz w:val="24"/>
          <w:szCs w:val="24"/>
          <w:highlight w:val="none"/>
          <w:u w:val="single"/>
        </w:rPr>
      </w:pPr>
      <w:r>
        <w:rPr>
          <w:rFonts w:hint="eastAsia" w:ascii="宋体" w:hAnsi="宋体" w:eastAsia="宋体" w:cs="宋体"/>
          <w:color w:val="auto"/>
          <w:spacing w:val="8"/>
          <w:sz w:val="24"/>
          <w:szCs w:val="24"/>
          <w:highlight w:val="none"/>
          <w:u w:val="single"/>
        </w:rPr>
        <w:t xml:space="preserve">①对于法律、法规、规章或有关政策出台导致工程税金、规费发生变化的，应按照有关规定执行；</w:t>
      </w:r>
      <w:r/>
    </w:p>
    <w:p>
      <w:pPr>
        <w:ind w:left="0" w:firstLine="512"/>
        <w:jc w:val="both"/>
        <w:keepLines w:val="0"/>
        <w:keepNext w:val="0"/>
        <w:pageBreakBefore w:val="0"/>
        <w:spacing w:line="440" w:lineRule="exact"/>
        <w:widowControl w:val="off"/>
        <w:rPr>
          <w:rFonts w:hint="eastAsia" w:ascii="宋体" w:hAnsi="宋体" w:eastAsia="宋体" w:cs="宋体"/>
          <w:color w:val="auto"/>
          <w:spacing w:val="8"/>
          <w:sz w:val="24"/>
          <w:szCs w:val="24"/>
          <w:highlight w:val="none"/>
          <w:u w:val="single"/>
        </w:rPr>
      </w:pPr>
      <w:r>
        <w:rPr>
          <w:rFonts w:hint="eastAsia" w:ascii="宋体" w:hAnsi="宋体" w:eastAsia="宋体" w:cs="宋体"/>
          <w:color w:val="auto"/>
          <w:spacing w:val="8"/>
          <w:sz w:val="24"/>
          <w:szCs w:val="24"/>
          <w:highlight w:val="none"/>
          <w:u w:val="single"/>
        </w:rPr>
        <w:t xml:space="preserve">②人工费按江苏省相关人工费调整规定调整。</w:t>
      </w:r>
      <w:r/>
    </w:p>
    <w:p>
      <w:pPr>
        <w:ind w:left="0" w:firstLine="512"/>
        <w:jc w:val="both"/>
        <w:keepLines w:val="0"/>
        <w:keepNext w:val="0"/>
        <w:pageBreakBefore w:val="0"/>
        <w:spacing w:line="440" w:lineRule="exact"/>
        <w:widowControl w:val="off"/>
        <w:rPr>
          <w:rFonts w:hint="eastAsia" w:ascii="宋体" w:hAnsi="宋体" w:eastAsia="宋体" w:cs="宋体"/>
          <w:color w:val="auto"/>
          <w:spacing w:val="8"/>
          <w:sz w:val="24"/>
          <w:szCs w:val="24"/>
          <w:highlight w:val="none"/>
          <w:u w:val="single"/>
        </w:rPr>
      </w:pPr>
      <w:r>
        <w:rPr>
          <w:rFonts w:hint="eastAsia" w:ascii="宋体" w:hAnsi="宋体" w:eastAsia="宋体" w:cs="宋体"/>
          <w:color w:val="auto"/>
          <w:spacing w:val="8"/>
          <w:sz w:val="24"/>
          <w:szCs w:val="24"/>
          <w:highlight w:val="none"/>
          <w:u w:val="single"/>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position w:val="1"/>
          <w:sz w:val="24"/>
          <w:szCs w:val="24"/>
          <w:highlight w:val="none"/>
        </w:rPr>
        <w:t xml:space="preserve">2</w:t>
      </w:r>
      <w:r>
        <w:rPr>
          <w:rFonts w:hint="eastAsia" w:ascii="宋体" w:hAnsi="宋体" w:eastAsia="宋体" w:cs="宋体"/>
          <w:color w:val="auto"/>
          <w:spacing w:val="6"/>
          <w:position w:val="1"/>
          <w:sz w:val="24"/>
          <w:szCs w:val="24"/>
          <w:highlight w:val="none"/>
        </w:rPr>
        <w:t xml:space="preserve">、总价合同。</w:t>
      </w:r>
      <w:r/>
    </w:p>
    <w:p>
      <w:pPr>
        <w:ind w:left="0" w:firstLine="51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总</w:t>
      </w:r>
      <w:r>
        <w:rPr>
          <w:rFonts w:hint="eastAsia" w:ascii="宋体" w:hAnsi="宋体" w:eastAsia="宋体" w:cs="宋体"/>
          <w:color w:val="auto"/>
          <w:spacing w:val="8"/>
          <w:sz w:val="24"/>
          <w:szCs w:val="24"/>
          <w:highlight w:val="none"/>
        </w:rPr>
        <w:t xml:space="preserve">价包含的风险范围：</w:t>
      </w:r>
      <w:r>
        <w:rPr>
          <w:rFonts w:hint="eastAsia" w:ascii="宋体" w:hAnsi="宋体" w:eastAsia="宋体" w:cs="宋体"/>
          <w:color w:val="auto"/>
          <w:spacing w:val="8"/>
          <w:sz w:val="24"/>
          <w:szCs w:val="24"/>
          <w:highlight w:val="none"/>
          <w:u w:val="single"/>
        </w:rPr>
        <w:t xml:space="preserve">   /               </w:t>
      </w:r>
      <w:r>
        <w:rPr>
          <w:rFonts w:hint="eastAsia" w:ascii="宋体" w:hAnsi="宋体" w:eastAsia="宋体" w:cs="宋体"/>
          <w:color w:val="auto"/>
          <w:spacing w:val="8"/>
          <w:sz w:val="24"/>
          <w:szCs w:val="24"/>
          <w:highlight w:val="none"/>
        </w:rPr>
        <w:t xml:space="preserve">。</w:t>
      </w:r>
      <w:r/>
    </w:p>
    <w:p>
      <w:pPr>
        <w:ind w:left="0" w:firstLine="50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风险</w:t>
      </w:r>
      <w:r>
        <w:rPr>
          <w:rFonts w:hint="eastAsia" w:ascii="宋体" w:hAnsi="宋体" w:eastAsia="宋体" w:cs="宋体"/>
          <w:color w:val="auto"/>
          <w:spacing w:val="5"/>
          <w:sz w:val="24"/>
          <w:szCs w:val="24"/>
          <w:highlight w:val="none"/>
        </w:rPr>
        <w:t xml:space="preserve">费</w:t>
      </w:r>
      <w:r>
        <w:rPr>
          <w:rFonts w:hint="eastAsia" w:ascii="宋体" w:hAnsi="宋体" w:eastAsia="宋体" w:cs="宋体"/>
          <w:color w:val="auto"/>
          <w:spacing w:val="3"/>
          <w:sz w:val="24"/>
          <w:szCs w:val="24"/>
          <w:highlight w:val="none"/>
        </w:rPr>
        <w:t xml:space="preserve">用的计算方法：</w:t>
      </w:r>
      <w:r>
        <w:rPr>
          <w:rFonts w:hint="eastAsia" w:ascii="宋体" w:hAnsi="宋体" w:eastAsia="宋体" w:cs="宋体"/>
          <w:color w:val="auto"/>
          <w:spacing w:val="3"/>
          <w:sz w:val="24"/>
          <w:szCs w:val="24"/>
          <w:highlight w:val="none"/>
          <w:u w:val="single"/>
        </w:rPr>
        <w:t xml:space="preserve"> /                   </w:t>
      </w:r>
      <w:r>
        <w:rPr>
          <w:rFonts w:hint="eastAsia" w:ascii="宋体" w:hAnsi="宋体" w:eastAsia="宋体" w:cs="宋体"/>
          <w:color w:val="auto"/>
          <w:spacing w:val="3"/>
          <w:sz w:val="24"/>
          <w:szCs w:val="24"/>
          <w:highlight w:val="none"/>
        </w:rPr>
        <w:t xml:space="preserve">。</w:t>
      </w:r>
      <w:r/>
    </w:p>
    <w:p>
      <w:pPr>
        <w:ind w:left="0" w:firstLine="50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风险范围以外合同价格的调整方法：  </w:t>
      </w:r>
      <w:r>
        <w:rPr>
          <w:rFonts w:hint="eastAsia" w:ascii="宋体" w:hAnsi="宋体" w:eastAsia="宋体" w:cs="宋体"/>
          <w:color w:val="auto"/>
          <w:spacing w:val="6"/>
          <w:sz w:val="24"/>
          <w:szCs w:val="24"/>
          <w:highlight w:val="none"/>
          <w:u w:val="single"/>
        </w:rPr>
        <w:t xml:space="preserve">    /            </w:t>
      </w:r>
      <w:r>
        <w:rPr>
          <w:rFonts w:hint="eastAsia" w:ascii="宋体" w:hAnsi="宋体" w:eastAsia="宋体" w:cs="宋体"/>
          <w:color w:val="auto"/>
          <w:spacing w:val="6"/>
          <w:sz w:val="24"/>
          <w:szCs w:val="24"/>
          <w:highlight w:val="none"/>
        </w:rPr>
        <w:t xml:space="preserve">。</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3、其</w:t>
      </w:r>
      <w:r>
        <w:rPr>
          <w:rFonts w:hint="eastAsia" w:ascii="宋体" w:hAnsi="宋体" w:eastAsia="宋体" w:cs="宋体"/>
          <w:color w:val="auto"/>
          <w:spacing w:val="11"/>
          <w:sz w:val="24"/>
          <w:szCs w:val="24"/>
          <w:highlight w:val="none"/>
        </w:rPr>
        <w:t xml:space="preserve">他</w:t>
      </w:r>
      <w:r>
        <w:rPr>
          <w:rFonts w:hint="eastAsia" w:ascii="宋体" w:hAnsi="宋体" w:eastAsia="宋体" w:cs="宋体"/>
          <w:color w:val="auto"/>
          <w:spacing w:val="6"/>
          <w:sz w:val="24"/>
          <w:szCs w:val="24"/>
          <w:highlight w:val="none"/>
        </w:rPr>
        <w:t xml:space="preserve">价格方式：</w:t>
      </w:r>
      <w:r>
        <w:rPr>
          <w:rFonts w:hint="eastAsia" w:ascii="宋体" w:hAnsi="宋体" w:eastAsia="宋体" w:cs="宋体"/>
          <w:color w:val="auto"/>
          <w:spacing w:val="6"/>
          <w:sz w:val="24"/>
          <w:szCs w:val="24"/>
          <w:highlight w:val="none"/>
          <w:u w:val="single"/>
        </w:rPr>
        <w:t xml:space="preserve">        /           </w:t>
      </w:r>
      <w:r>
        <w:rPr>
          <w:rFonts w:hint="eastAsia" w:ascii="宋体" w:hAnsi="宋体" w:eastAsia="宋体" w:cs="宋体"/>
          <w:color w:val="auto"/>
          <w:spacing w:val="6"/>
          <w:sz w:val="24"/>
          <w:szCs w:val="24"/>
          <w:highlight w:val="none"/>
        </w:rPr>
        <w:t xml:space="preserve">。</w:t>
      </w:r>
      <w:r/>
    </w:p>
    <w:p>
      <w:pPr>
        <w:ind w:left="0" w:firstLine="50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12</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3"/>
          <w:sz w:val="24"/>
          <w:szCs w:val="24"/>
          <w:highlight w:val="none"/>
        </w:rPr>
        <w:t xml:space="preserve">2  预付款</w:t>
      </w:r>
      <w:r/>
    </w:p>
    <w:p>
      <w:pPr>
        <w:ind w:left="0" w:firstLine="51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5"/>
          <w:sz w:val="24"/>
          <w:szCs w:val="24"/>
          <w:highlight w:val="none"/>
        </w:rPr>
        <w:t xml:space="preserve">2.2.1 预付款的支付</w:t>
      </w:r>
      <w:r/>
    </w:p>
    <w:p>
      <w:pPr>
        <w:ind w:left="0" w:firstLine="528"/>
        <w:jc w:val="both"/>
        <w:keepLines w:val="0"/>
        <w:keepNext w:val="0"/>
        <w:pageBreakBefore w:val="0"/>
        <w:spacing w:line="440" w:lineRule="exact"/>
        <w:widowControl w:val="off"/>
        <w:rPr>
          <w:rFonts w:hint="eastAsia" w:ascii="宋体" w:hAnsi="宋体" w:eastAsia="宋体" w:cs="宋体"/>
          <w:color w:val="auto"/>
          <w:spacing w:val="8"/>
          <w:sz w:val="24"/>
          <w:szCs w:val="24"/>
          <w:highlight w:val="none"/>
          <w:u w:val="single"/>
        </w:rPr>
      </w:pPr>
      <w:r>
        <w:rPr>
          <w:rFonts w:hint="eastAsia" w:ascii="宋体" w:hAnsi="宋体" w:eastAsia="宋体" w:cs="宋体"/>
          <w:color w:val="auto"/>
          <w:spacing w:val="12"/>
          <w:sz w:val="24"/>
          <w:szCs w:val="24"/>
          <w:highlight w:val="none"/>
        </w:rPr>
        <w:t xml:space="preserve">预付款支</w:t>
      </w:r>
      <w:r>
        <w:rPr>
          <w:rFonts w:hint="eastAsia" w:ascii="宋体" w:hAnsi="宋体" w:eastAsia="宋体" w:cs="宋体"/>
          <w:color w:val="auto"/>
          <w:spacing w:val="9"/>
          <w:sz w:val="24"/>
          <w:szCs w:val="24"/>
          <w:highlight w:val="none"/>
        </w:rPr>
        <w:t xml:space="preserve">付</w:t>
      </w:r>
      <w:r>
        <w:rPr>
          <w:rFonts w:hint="eastAsia" w:ascii="宋体" w:hAnsi="宋体" w:eastAsia="宋体" w:cs="宋体"/>
          <w:color w:val="auto"/>
          <w:spacing w:val="6"/>
          <w:sz w:val="24"/>
          <w:szCs w:val="24"/>
          <w:highlight w:val="none"/>
        </w:rPr>
        <w:t xml:space="preserve">比例或金额：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
          <w:bCs/>
          <w:color w:val="auto"/>
          <w:spacing w:val="8"/>
          <w:sz w:val="24"/>
          <w:szCs w:val="24"/>
          <w:highlight w:val="none"/>
          <w:u w:val="single"/>
        </w:rPr>
        <w:t xml:space="preserve">工程预付款</w:t>
      </w:r>
      <w:r>
        <w:rPr>
          <w:rFonts w:hint="eastAsia" w:ascii="宋体" w:hAnsi="宋体" w:eastAsia="宋体" w:cs="宋体"/>
          <w:b/>
          <w:bCs/>
          <w:color w:val="auto"/>
          <w:spacing w:val="8"/>
          <w:sz w:val="24"/>
          <w:szCs w:val="24"/>
          <w:highlight w:val="none"/>
          <w:u w:val="single"/>
          <w:lang w:eastAsia="zh-CN"/>
        </w:rPr>
        <w:t xml:space="preserve">为合同价的</w:t>
      </w:r>
      <w:r>
        <w:rPr>
          <w:rFonts w:hint="eastAsia" w:ascii="宋体" w:hAnsi="宋体" w:eastAsia="宋体" w:cs="宋体"/>
          <w:b/>
          <w:bCs/>
          <w:color w:val="auto"/>
          <w:spacing w:val="8"/>
          <w:sz w:val="24"/>
          <w:szCs w:val="24"/>
          <w:highlight w:val="none"/>
          <w:u w:val="single"/>
          <w:lang w:val="en-US" w:eastAsia="zh-CN"/>
        </w:rPr>
        <w:t xml:space="preserve">3</w:t>
      </w:r>
      <w:r>
        <w:rPr>
          <w:rFonts w:hint="default" w:ascii="宋体" w:hAnsi="宋体" w:eastAsia="宋体" w:cs="宋体"/>
          <w:b/>
          <w:bCs/>
          <w:color w:val="auto"/>
          <w:spacing w:val="8"/>
          <w:sz w:val="24"/>
          <w:szCs w:val="24"/>
          <w:highlight w:val="none"/>
          <w:u w:val="single"/>
          <w:lang w:val="en-US"/>
        </w:rPr>
        <w:t xml:space="preserve">0%。</w:t>
      </w:r>
      <w:r>
        <w:rPr>
          <w:rFonts w:hint="eastAsia" w:ascii="宋体" w:hAnsi="宋体" w:eastAsia="宋体" w:cs="宋体"/>
          <w:b/>
          <w:bCs/>
          <w:color w:val="auto"/>
          <w:spacing w:val="8"/>
          <w:sz w:val="24"/>
          <w:szCs w:val="24"/>
          <w:highlight w:val="none"/>
          <w:u w:val="single"/>
        </w:rPr>
        <w:t xml:space="preserve">(含全部安全文明施工措施费及扬尘污染防治费用)</w:t>
      </w:r>
      <w:r>
        <w:rPr>
          <w:rFonts w:hint="eastAsia" w:ascii="宋体" w:hAnsi="宋体" w:eastAsia="宋体" w:cs="宋体"/>
          <w:color w:val="auto"/>
          <w:spacing w:val="8"/>
          <w:sz w:val="24"/>
          <w:szCs w:val="24"/>
          <w:highlight w:val="none"/>
          <w:u w:val="single"/>
        </w:rPr>
        <w:t xml:space="preserve">。</w:t>
      </w:r>
      <w:r/>
    </w:p>
    <w:p>
      <w:pPr>
        <w:ind w:left="0" w:firstLine="504"/>
        <w:jc w:val="both"/>
        <w:keepLines w:val="0"/>
        <w:keepNext w:val="0"/>
        <w:pageBreakBefore w:val="0"/>
        <w:spacing w:line="440" w:lineRule="exact"/>
        <w:widowControl/>
        <w:rPr>
          <w:rFonts w:hint="eastAsia" w:ascii="宋体" w:hAnsi="宋体" w:eastAsia="宋体" w:cs="宋体"/>
          <w:color w:val="auto"/>
          <w:spacing w:val="8"/>
          <w:sz w:val="24"/>
          <w:szCs w:val="24"/>
          <w:highlight w:val="none"/>
          <w:u w:val="single"/>
        </w:rPr>
      </w:pPr>
      <w:r>
        <w:rPr>
          <w:rFonts w:hint="eastAsia" w:ascii="宋体" w:hAnsi="宋体" w:eastAsia="宋体" w:cs="宋体"/>
          <w:color w:val="auto"/>
          <w:spacing w:val="6"/>
          <w:sz w:val="24"/>
          <w:szCs w:val="24"/>
          <w:highlight w:val="none"/>
        </w:rPr>
        <w:t xml:space="preserve">预付款支付期限：</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pacing w:val="8"/>
          <w:sz w:val="24"/>
          <w:szCs w:val="24"/>
          <w:highlight w:val="none"/>
          <w:u w:val="single"/>
        </w:rPr>
        <w:t xml:space="preserve">合同签订完成，实际开工后28日后。 </w:t>
      </w:r>
      <w:r/>
    </w:p>
    <w:p>
      <w:pPr>
        <w:ind w:left="0" w:firstLine="516"/>
        <w:jc w:val="both"/>
        <w:keepLines w:val="0"/>
        <w:keepNext w:val="0"/>
        <w:pageBreakBefore w:val="0"/>
        <w:spacing w:line="440" w:lineRule="exact"/>
        <w:widowControl w:val="off"/>
        <w:rPr>
          <w:rFonts w:hint="eastAsia" w:ascii="宋体" w:hAnsi="宋体" w:eastAsia="宋体" w:cs="宋体"/>
          <w:color w:val="auto"/>
          <w:spacing w:val="8"/>
          <w:sz w:val="24"/>
          <w:szCs w:val="24"/>
          <w:highlight w:val="none"/>
          <w:u w:val="single"/>
        </w:rPr>
      </w:pPr>
      <w:r>
        <w:rPr>
          <w:rFonts w:hint="eastAsia" w:ascii="宋体" w:hAnsi="宋体" w:eastAsia="宋体" w:cs="宋体"/>
          <w:color w:val="auto"/>
          <w:spacing w:val="9"/>
          <w:sz w:val="24"/>
          <w:szCs w:val="24"/>
          <w:highlight w:val="none"/>
        </w:rPr>
        <w:t xml:space="preserve">预付款扣回的方式：</w:t>
      </w:r>
      <w:r>
        <w:rPr>
          <w:rFonts w:hint="eastAsia" w:ascii="宋体" w:hAnsi="宋体" w:eastAsia="宋体" w:cs="宋体"/>
          <w:color w:val="auto"/>
          <w:spacing w:val="8"/>
          <w:sz w:val="24"/>
          <w:szCs w:val="24"/>
          <w:highlight w:val="none"/>
          <w:u w:val="single"/>
        </w:rPr>
        <w:t xml:space="preserve">从第一次支付进度款时足额扣回，当不足扣回时，在下一次进度款中扣回，并在竣工验收前应全部扣回 。</w:t>
      </w:r>
      <w:r/>
    </w:p>
    <w:p>
      <w:pPr>
        <w:ind w:left="0" w:firstLine="50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12.2.2 预付款担</w:t>
      </w:r>
      <w:r>
        <w:rPr>
          <w:rFonts w:hint="eastAsia" w:ascii="宋体" w:hAnsi="宋体" w:eastAsia="宋体" w:cs="宋体"/>
          <w:color w:val="auto"/>
          <w:spacing w:val="4"/>
          <w:sz w:val="24"/>
          <w:szCs w:val="24"/>
          <w:highlight w:val="none"/>
        </w:rPr>
        <w:t xml:space="preserve">保</w:t>
      </w:r>
      <w:r/>
    </w:p>
    <w:p>
      <w:pPr>
        <w:ind w:left="0" w:firstLine="53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承</w:t>
      </w:r>
      <w:r>
        <w:rPr>
          <w:rFonts w:hint="eastAsia" w:ascii="宋体" w:hAnsi="宋体" w:eastAsia="宋体" w:cs="宋体"/>
          <w:color w:val="auto"/>
          <w:spacing w:val="12"/>
          <w:sz w:val="24"/>
          <w:szCs w:val="24"/>
          <w:highlight w:val="none"/>
        </w:rPr>
        <w:t xml:space="preserve">包</w:t>
      </w:r>
      <w:r>
        <w:rPr>
          <w:rFonts w:hint="eastAsia" w:ascii="宋体" w:hAnsi="宋体" w:eastAsia="宋体" w:cs="宋体"/>
          <w:color w:val="auto"/>
          <w:spacing w:val="7"/>
          <w:sz w:val="24"/>
          <w:szCs w:val="24"/>
          <w:highlight w:val="none"/>
        </w:rPr>
        <w:t xml:space="preserve">人提交预付款担保的期限：</w:t>
      </w:r>
      <w:r>
        <w:rPr>
          <w:rFonts w:hint="eastAsia" w:ascii="宋体" w:hAnsi="宋体" w:eastAsia="宋体" w:cs="宋体"/>
          <w:color w:val="auto"/>
          <w:spacing w:val="7"/>
          <w:sz w:val="24"/>
          <w:szCs w:val="24"/>
          <w:highlight w:val="none"/>
          <w:u w:val="single"/>
          <w:lang w:val="en-US" w:eastAsia="zh-CN"/>
        </w:rPr>
        <w:t xml:space="preserve">/</w:t>
      </w:r>
      <w:r>
        <w:rPr>
          <w:rFonts w:hint="eastAsia" w:ascii="宋体" w:hAnsi="宋体" w:eastAsia="宋体" w:cs="宋体"/>
          <w:color w:val="auto"/>
          <w:spacing w:val="7"/>
          <w:sz w:val="24"/>
          <w:szCs w:val="24"/>
          <w:highlight w:val="none"/>
          <w:u w:val="single"/>
        </w:rPr>
        <w:t xml:space="preserve"> </w:t>
      </w:r>
      <w:r>
        <w:rPr>
          <w:rFonts w:hint="eastAsia" w:ascii="宋体" w:hAnsi="宋体" w:eastAsia="宋体" w:cs="宋体"/>
          <w:color w:val="auto"/>
          <w:spacing w:val="7"/>
          <w:sz w:val="24"/>
          <w:szCs w:val="24"/>
          <w:highlight w:val="none"/>
        </w:rPr>
        <w:t xml:space="preserve">。</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预付款担保的形式为：</w:t>
      </w:r>
      <w:r>
        <w:rPr>
          <w:rFonts w:hint="eastAsia" w:ascii="宋体" w:hAnsi="宋体" w:eastAsia="宋体" w:cs="宋体"/>
          <w:color w:val="auto"/>
          <w:spacing w:val="7"/>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w:t>
      </w:r>
      <w:r>
        <w:rPr>
          <w:rFonts w:hint="eastAsia" w:ascii="宋体" w:hAnsi="宋体" w:eastAsia="宋体" w:cs="宋体"/>
          <w:color w:val="auto"/>
          <w:spacing w:val="6"/>
          <w:sz w:val="24"/>
          <w:szCs w:val="24"/>
          <w:highlight w:val="none"/>
        </w:rPr>
        <w:t xml:space="preserve">。</w:t>
      </w:r>
      <w:r/>
    </w:p>
    <w:p>
      <w:pPr>
        <w:ind w:left="0" w:firstLine="49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12.3 计</w:t>
      </w:r>
      <w:r>
        <w:rPr>
          <w:rFonts w:hint="eastAsia" w:ascii="宋体" w:hAnsi="宋体" w:eastAsia="宋体" w:cs="宋体"/>
          <w:color w:val="auto"/>
          <w:spacing w:val="1"/>
          <w:sz w:val="24"/>
          <w:szCs w:val="24"/>
          <w:highlight w:val="none"/>
        </w:rPr>
        <w:t xml:space="preserve">量</w:t>
      </w:r>
      <w:r/>
    </w:p>
    <w:p>
      <w:pPr>
        <w:ind w:left="0" w:firstLine="51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4"/>
          <w:sz w:val="24"/>
          <w:szCs w:val="24"/>
          <w:highlight w:val="none"/>
        </w:rPr>
        <w:t xml:space="preserve">2.3.1 计量原则</w:t>
      </w:r>
      <w:r/>
    </w:p>
    <w:p>
      <w:pPr>
        <w:ind w:left="0" w:firstLine="512"/>
        <w:jc w:val="both"/>
        <w:keepLines w:val="0"/>
        <w:keepNext w:val="0"/>
        <w:pageBreakBefore w:val="0"/>
        <w:spacing w:line="440" w:lineRule="exact"/>
        <w:widowControl/>
        <w:rPr>
          <w:rFonts w:hint="eastAsia" w:ascii="宋体" w:hAnsi="宋体" w:eastAsia="宋体" w:cs="宋体"/>
          <w:color w:val="auto"/>
          <w:spacing w:val="7"/>
          <w:sz w:val="24"/>
          <w:szCs w:val="24"/>
          <w:highlight w:val="none"/>
          <w:u w:val="single"/>
        </w:rPr>
      </w:pPr>
      <w:r>
        <w:rPr>
          <w:rFonts w:hint="eastAsia" w:ascii="宋体" w:hAnsi="宋体" w:eastAsia="宋体" w:cs="宋体"/>
          <w:color w:val="auto"/>
          <w:spacing w:val="8"/>
          <w:sz w:val="24"/>
          <w:szCs w:val="24"/>
          <w:highlight w:val="none"/>
        </w:rPr>
        <w:t xml:space="preserve">工程量计算</w:t>
      </w:r>
      <w:r>
        <w:rPr>
          <w:rFonts w:hint="eastAsia" w:ascii="宋体" w:hAnsi="宋体" w:eastAsia="宋体" w:cs="宋体"/>
          <w:color w:val="auto"/>
          <w:spacing w:val="7"/>
          <w:sz w:val="24"/>
          <w:szCs w:val="24"/>
          <w:highlight w:val="none"/>
        </w:rPr>
        <w:t xml:space="preserve">规</w:t>
      </w:r>
      <w:r>
        <w:rPr>
          <w:rFonts w:hint="eastAsia" w:ascii="宋体" w:hAnsi="宋体" w:eastAsia="宋体" w:cs="宋体"/>
          <w:color w:val="auto"/>
          <w:spacing w:val="4"/>
          <w:sz w:val="24"/>
          <w:szCs w:val="24"/>
          <w:highlight w:val="none"/>
        </w:rPr>
        <w:t xml:space="preserve">则：</w:t>
      </w:r>
      <w:r>
        <w:rPr>
          <w:rFonts w:hint="eastAsia" w:ascii="宋体" w:hAnsi="宋体" w:eastAsia="宋体" w:cs="宋体"/>
          <w:color w:val="auto"/>
          <w:spacing w:val="7"/>
          <w:sz w:val="24"/>
          <w:szCs w:val="24"/>
          <w:highlight w:val="none"/>
          <w:u w:val="single"/>
        </w:rPr>
        <w:t xml:space="preserve">本工程执行现行国家标准《建设工程工程量清单计价规范》(GB50500-2013) 及《江苏省建筑与装饰工程计价定额》(2014) 、《江苏市政工程计价定额》(2014) 、《江苏省安装工程计价定额》(2014) 、《江苏省房屋修缮工程计价表》(2009) 、《江苏省建设工程费用定额》(2014) 、苏建价 2019【178】号等有关文件规定以及江苏省、徐州市造价管理部门有关现行的计价文件和招标文件约定的计价原则。</w:t>
      </w:r>
      <w:r/>
    </w:p>
    <w:p>
      <w:pPr>
        <w:ind w:left="0" w:firstLine="51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4"/>
          <w:sz w:val="24"/>
          <w:szCs w:val="24"/>
          <w:highlight w:val="none"/>
        </w:rPr>
        <w:t xml:space="preserve">2.3.2 计量周期</w:t>
      </w:r>
      <w:r/>
    </w:p>
    <w:p>
      <w:pPr>
        <w:ind w:left="0" w:firstLine="54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 xml:space="preserve">关</w:t>
      </w:r>
      <w:r>
        <w:rPr>
          <w:rFonts w:hint="eastAsia" w:ascii="宋体" w:hAnsi="宋体" w:eastAsia="宋体" w:cs="宋体"/>
          <w:color w:val="auto"/>
          <w:spacing w:val="10"/>
          <w:sz w:val="24"/>
          <w:szCs w:val="24"/>
          <w:highlight w:val="none"/>
        </w:rPr>
        <w:t xml:space="preserve">于计量周期的约定：</w:t>
      </w:r>
      <w:r>
        <w:rPr>
          <w:rFonts w:hint="eastAsia" w:ascii="宋体" w:hAnsi="宋体" w:eastAsia="宋体" w:cs="宋体"/>
          <w:color w:val="auto"/>
          <w:spacing w:val="7"/>
          <w:sz w:val="24"/>
          <w:szCs w:val="24"/>
          <w:highlight w:val="none"/>
          <w:u w:val="single"/>
        </w:rPr>
        <w:t xml:space="preserve"> 按月计量/按形象进度计量（建议工期超过6个月按月计量，工期低于6个月可按形象进度计量，由发包人根据项目建设实际选择）。</w:t>
      </w:r>
      <w:r/>
    </w:p>
    <w:p>
      <w:pPr>
        <w:ind w:left="0" w:firstLine="508"/>
        <w:jc w:val="both"/>
        <w:keepLines w:val="0"/>
        <w:keepNext w:val="0"/>
        <w:pageBreakBefore w:val="0"/>
        <w:spacing w:line="440" w:lineRule="exact"/>
        <w:widowControl w:val="off"/>
        <w:rPr>
          <w:rFonts w:hint="eastAsia" w:ascii="宋体" w:hAnsi="宋体" w:eastAsia="宋体" w:cs="宋体"/>
          <w:color w:val="auto"/>
          <w:spacing w:val="7"/>
          <w:sz w:val="24"/>
          <w:szCs w:val="24"/>
          <w:highlight w:val="none"/>
          <w:u w:val="single"/>
        </w:rPr>
      </w:pPr>
      <w:r>
        <w:rPr>
          <w:rFonts w:hint="eastAsia" w:ascii="宋体" w:hAnsi="宋体" w:eastAsia="宋体" w:cs="宋体"/>
          <w:color w:val="auto"/>
          <w:spacing w:val="7"/>
          <w:sz w:val="24"/>
          <w:szCs w:val="24"/>
          <w:highlight w:val="none"/>
          <w:u w:val="single"/>
        </w:rPr>
        <w:t xml:space="preserve">承包人应于每月 25 日前向发包人报送当月已完成的工程量报告，并附具已完成工程量报表和有关资料（并附各专业上月形象进度累计完成情况描述及产值和本月形象进度完成情况描述及产值统计表）。当月工程量报告经监理、跟审审计、发包人审核确认后做为付款依据。如承包人未按时报送工程量，影响工程款支付的， 由承包人自行负责。</w:t>
      </w:r>
      <w:r/>
    </w:p>
    <w:p>
      <w:pPr>
        <w:ind w:left="0" w:firstLine="5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1</w:t>
      </w:r>
      <w:r>
        <w:rPr>
          <w:rFonts w:hint="eastAsia" w:ascii="宋体" w:hAnsi="宋体" w:eastAsia="宋体" w:cs="宋体"/>
          <w:color w:val="auto"/>
          <w:spacing w:val="9"/>
          <w:sz w:val="24"/>
          <w:szCs w:val="24"/>
          <w:highlight w:val="none"/>
        </w:rPr>
        <w:t xml:space="preserve">2</w:t>
      </w:r>
      <w:r>
        <w:rPr>
          <w:rFonts w:hint="eastAsia" w:ascii="宋体" w:hAnsi="宋体" w:eastAsia="宋体" w:cs="宋体"/>
          <w:color w:val="auto"/>
          <w:spacing w:val="5"/>
          <w:sz w:val="24"/>
          <w:szCs w:val="24"/>
          <w:highlight w:val="none"/>
        </w:rPr>
        <w:t xml:space="preserve">.3.3 单价合同的计量</w:t>
      </w:r>
      <w:r/>
    </w:p>
    <w:p>
      <w:pPr>
        <w:ind w:left="0" w:firstLine="5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关</w:t>
      </w:r>
      <w:r>
        <w:rPr>
          <w:rFonts w:hint="eastAsia" w:ascii="宋体" w:hAnsi="宋体" w:eastAsia="宋体" w:cs="宋体"/>
          <w:color w:val="auto"/>
          <w:spacing w:val="8"/>
          <w:sz w:val="24"/>
          <w:szCs w:val="24"/>
          <w:highlight w:val="none"/>
        </w:rPr>
        <w:t xml:space="preserve">于单价合同计量的约定：</w:t>
      </w:r>
      <w:r>
        <w:rPr>
          <w:rFonts w:hint="eastAsia" w:ascii="宋体" w:hAnsi="宋体" w:eastAsia="宋体" w:cs="宋体"/>
          <w:bCs/>
          <w:color w:val="auto"/>
          <w:sz w:val="24"/>
          <w:szCs w:val="24"/>
          <w:highlight w:val="none"/>
          <w:u w:val="single"/>
        </w:rPr>
        <w:t xml:space="preserve">  按实计量 。</w:t>
      </w:r>
      <w:r/>
    </w:p>
    <w:p>
      <w:pPr>
        <w:ind w:left="0" w:firstLine="5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1</w:t>
      </w:r>
      <w:r>
        <w:rPr>
          <w:rFonts w:hint="eastAsia" w:ascii="宋体" w:hAnsi="宋体" w:eastAsia="宋体" w:cs="宋体"/>
          <w:color w:val="auto"/>
          <w:spacing w:val="9"/>
          <w:sz w:val="24"/>
          <w:szCs w:val="24"/>
          <w:highlight w:val="none"/>
        </w:rPr>
        <w:t xml:space="preserve">2</w:t>
      </w:r>
      <w:r>
        <w:rPr>
          <w:rFonts w:hint="eastAsia" w:ascii="宋体" w:hAnsi="宋体" w:eastAsia="宋体" w:cs="宋体"/>
          <w:color w:val="auto"/>
          <w:spacing w:val="5"/>
          <w:sz w:val="24"/>
          <w:szCs w:val="24"/>
          <w:highlight w:val="none"/>
        </w:rPr>
        <w:t xml:space="preserve">.3.4 总价合同的计量</w:t>
      </w:r>
      <w:r/>
    </w:p>
    <w:p>
      <w:pPr>
        <w:ind w:left="0" w:firstLine="52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关于总价合同计量的约定：</w:t>
      </w:r>
      <w:r>
        <w:rPr>
          <w:rFonts w:hint="eastAsia" w:ascii="宋体" w:hAnsi="宋体" w:eastAsia="宋体" w:cs="宋体"/>
          <w:color w:val="auto"/>
          <w:spacing w:val="11"/>
          <w:sz w:val="24"/>
          <w:szCs w:val="24"/>
          <w:highlight w:val="none"/>
          <w:u w:val="single"/>
        </w:rPr>
        <w:t xml:space="preserve">   /     </w:t>
      </w:r>
      <w:r>
        <w:rPr>
          <w:rFonts w:hint="eastAsia" w:ascii="宋体" w:hAnsi="宋体" w:eastAsia="宋体" w:cs="宋体"/>
          <w:color w:val="auto"/>
          <w:spacing w:val="10"/>
          <w:sz w:val="24"/>
          <w:szCs w:val="24"/>
          <w:highlight w:val="none"/>
        </w:rPr>
        <w:t xml:space="preserve">。</w:t>
      </w:r>
      <w:r/>
    </w:p>
    <w:p>
      <w:pPr>
        <w:ind w:left="0" w:firstLine="51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6"/>
          <w:sz w:val="24"/>
          <w:szCs w:val="24"/>
          <w:highlight w:val="none"/>
        </w:rPr>
        <w:t xml:space="preserve">2.3.5 总价合同采用支付分解表计量支付的，是否适用第 12.3.4 项〔总价合同的计量〕约定进行计</w:t>
      </w:r>
      <w:r>
        <w:rPr>
          <w:rFonts w:hint="eastAsia" w:ascii="宋体" w:hAnsi="宋体" w:eastAsia="宋体" w:cs="宋体"/>
          <w:color w:val="auto"/>
          <w:spacing w:val="22"/>
          <w:sz w:val="24"/>
          <w:szCs w:val="24"/>
          <w:highlight w:val="none"/>
        </w:rPr>
        <w:t xml:space="preserve">量</w:t>
      </w:r>
      <w:r>
        <w:rPr>
          <w:rFonts w:hint="eastAsia" w:ascii="宋体" w:hAnsi="宋体" w:eastAsia="宋体" w:cs="宋体"/>
          <w:color w:val="auto"/>
          <w:spacing w:val="16"/>
          <w:sz w:val="24"/>
          <w:szCs w:val="24"/>
          <w:highlight w:val="none"/>
        </w:rPr>
        <w:t xml:space="preserve">：</w:t>
      </w:r>
      <w:r>
        <w:rPr>
          <w:rFonts w:hint="eastAsia" w:ascii="宋体" w:hAnsi="宋体" w:eastAsia="宋体" w:cs="宋体"/>
          <w:color w:val="auto"/>
          <w:spacing w:val="16"/>
          <w:sz w:val="24"/>
          <w:szCs w:val="24"/>
          <w:highlight w:val="none"/>
          <w:u w:val="single"/>
        </w:rPr>
        <w:t xml:space="preserve">   /   </w:t>
      </w:r>
      <w:r>
        <w:rPr>
          <w:rFonts w:hint="eastAsia" w:ascii="宋体" w:hAnsi="宋体" w:eastAsia="宋体" w:cs="宋体"/>
          <w:color w:val="auto"/>
          <w:spacing w:val="16"/>
          <w:sz w:val="24"/>
          <w:szCs w:val="24"/>
          <w:highlight w:val="none"/>
        </w:rPr>
        <w:t xml:space="preserve">。</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1</w:t>
      </w:r>
      <w:r>
        <w:rPr>
          <w:rFonts w:hint="eastAsia" w:ascii="宋体" w:hAnsi="宋体" w:eastAsia="宋体" w:cs="宋体"/>
          <w:color w:val="auto"/>
          <w:spacing w:val="11"/>
          <w:sz w:val="24"/>
          <w:szCs w:val="24"/>
          <w:highlight w:val="none"/>
        </w:rPr>
        <w:t xml:space="preserve">2</w:t>
      </w:r>
      <w:r>
        <w:rPr>
          <w:rFonts w:hint="eastAsia" w:ascii="宋体" w:hAnsi="宋体" w:eastAsia="宋体" w:cs="宋体"/>
          <w:color w:val="auto"/>
          <w:spacing w:val="6"/>
          <w:sz w:val="24"/>
          <w:szCs w:val="24"/>
          <w:highlight w:val="none"/>
        </w:rPr>
        <w:t xml:space="preserve">.3.6 其他价格形式合同的计量</w:t>
      </w:r>
      <w:r/>
    </w:p>
    <w:p>
      <w:pPr>
        <w:ind w:left="0" w:firstLine="59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8"/>
          <w:sz w:val="24"/>
          <w:szCs w:val="24"/>
          <w:highlight w:val="none"/>
        </w:rPr>
        <w:t xml:space="preserve">其</w:t>
      </w:r>
      <w:r>
        <w:rPr>
          <w:rFonts w:hint="eastAsia" w:ascii="宋体" w:hAnsi="宋体" w:eastAsia="宋体" w:cs="宋体"/>
          <w:color w:val="auto"/>
          <w:spacing w:val="17"/>
          <w:sz w:val="24"/>
          <w:szCs w:val="24"/>
          <w:highlight w:val="none"/>
        </w:rPr>
        <w:t xml:space="preserve">他价格形式的计量方式和程序：</w:t>
      </w:r>
      <w:r>
        <w:rPr>
          <w:rFonts w:hint="eastAsia" w:ascii="宋体" w:hAnsi="宋体" w:eastAsia="宋体" w:cs="宋体"/>
          <w:color w:val="auto"/>
          <w:spacing w:val="17"/>
          <w:sz w:val="24"/>
          <w:szCs w:val="24"/>
          <w:highlight w:val="none"/>
          <w:u w:val="single"/>
        </w:rPr>
        <w:t xml:space="preserve"> / </w:t>
      </w:r>
      <w:r>
        <w:rPr>
          <w:rFonts w:hint="eastAsia" w:ascii="宋体" w:hAnsi="宋体" w:eastAsia="宋体" w:cs="宋体"/>
          <w:color w:val="auto"/>
          <w:spacing w:val="17"/>
          <w:sz w:val="24"/>
          <w:szCs w:val="24"/>
          <w:highlight w:val="none"/>
        </w:rPr>
        <w:t xml:space="preserve">。</w:t>
      </w:r>
      <w:r/>
    </w:p>
    <w:p>
      <w:pPr>
        <w:ind w:left="0" w:firstLine="504"/>
        <w:jc w:val="both"/>
        <w:keepLines w:val="0"/>
        <w:keepNext w:val="0"/>
        <w:pageBreakBefore w:val="0"/>
        <w:spacing w:line="440" w:lineRule="exact"/>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6"/>
          <w:sz w:val="24"/>
          <w:szCs w:val="24"/>
          <w:highlight w:val="none"/>
        </w:rPr>
        <w:t xml:space="preserve">12.4 工程进度款支</w:t>
      </w:r>
      <w:r>
        <w:rPr>
          <w:rFonts w:hint="eastAsia" w:ascii="宋体" w:hAnsi="宋体" w:eastAsia="宋体" w:cs="宋体"/>
          <w:color w:val="auto"/>
          <w:spacing w:val="4"/>
          <w:sz w:val="24"/>
          <w:szCs w:val="24"/>
          <w:highlight w:val="none"/>
        </w:rPr>
        <w:t xml:space="preserve">付：</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进度款支付已完成工程量对应合同价，社保公积金、人工和材料价差调整、未签证暂列金额均不纳入进度款审核及支付，以上均在结算审核时调整。工程变更由发包人根据工程实际决定是否纳入进度款审核支付，如纳入进度款审核支付，相关工程变更程序应完整，严格执行徐州经开区管委会现行的工程变更管理相关文件（徐开管（2021）51号），相应的变更管理文件承包人进场后自行登录徐州经开区智慧审计系统下载。</w:t>
      </w:r>
      <w:r/>
    </w:p>
    <w:p>
      <w:pPr>
        <w:ind w:left="0" w:firstLine="476"/>
        <w:jc w:val="both"/>
        <w:keepLines w:val="0"/>
        <w:keepNext w:val="0"/>
        <w:pageBreakBefore w:val="0"/>
        <w:spacing w:line="440" w:lineRule="exact"/>
        <w:widowControl w:val="off"/>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rPr>
        <w:t xml:space="preserve">如工程规模缩小、内容减少、标准降低的，应及时调整合同金额和进度款支付基数。</w:t>
      </w:r>
      <w:r/>
    </w:p>
    <w:p>
      <w:pPr>
        <w:ind w:left="0" w:firstLine="514"/>
        <w:jc w:val="both"/>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pacing w:val="8"/>
          <w:sz w:val="24"/>
          <w:szCs w:val="24"/>
          <w:highlight w:val="none"/>
        </w:rPr>
        <w:t xml:space="preserve">1</w:t>
      </w:r>
      <w:r>
        <w:rPr>
          <w:rFonts w:hint="eastAsia" w:ascii="宋体" w:hAnsi="宋体" w:eastAsia="宋体" w:cs="宋体"/>
          <w:b/>
          <w:bCs/>
          <w:color w:val="auto"/>
          <w:spacing w:val="4"/>
          <w:sz w:val="24"/>
          <w:szCs w:val="24"/>
          <w:highlight w:val="none"/>
        </w:rPr>
        <w:t xml:space="preserve">2.4.1 付款周期</w:t>
      </w:r>
      <w:r/>
    </w:p>
    <w:p>
      <w:pPr>
        <w:ind w:left="0" w:firstLine="53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 xml:space="preserve">关</w:t>
      </w:r>
      <w:r>
        <w:rPr>
          <w:rFonts w:hint="eastAsia" w:ascii="宋体" w:hAnsi="宋体" w:eastAsia="宋体" w:cs="宋体"/>
          <w:color w:val="auto"/>
          <w:spacing w:val="7"/>
          <w:sz w:val="24"/>
          <w:szCs w:val="24"/>
          <w:highlight w:val="none"/>
        </w:rPr>
        <w:t xml:space="preserve">于付款周期的约定：</w:t>
      </w:r>
      <w:r/>
    </w:p>
    <w:p>
      <w:pPr>
        <w:ind w:left="0" w:firstLine="480"/>
        <w:jc w:val="both"/>
        <w:keepLines w:val="0"/>
        <w:keepNext w:val="0"/>
        <w:pageBreakBefore w:val="0"/>
        <w:spacing w:line="440" w:lineRule="exact"/>
        <w:widowControl w:val="off"/>
        <w:rPr>
          <w:rFonts w:hint="eastAsia" w:ascii="宋体" w:hAnsi="宋体" w:eastAsia="宋体" w:cs="宋体"/>
          <w:b/>
          <w:bCs/>
          <w:color w:val="000000" w:themeColor="text1"/>
          <w:sz w:val="24"/>
          <w:szCs w:val="24"/>
          <w:highlight w:val="none"/>
          <w:u w:val="single"/>
        </w:rPr>
      </w:pPr>
      <w:r>
        <w:rPr>
          <w:rFonts w:hint="eastAsia" w:ascii="宋体" w:hAnsi="宋体" w:eastAsia="宋体" w:cs="宋体"/>
          <w:b/>
          <w:bCs/>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lang w:val="en-US" w:eastAsia="zh-CN"/>
        </w:rPr>
        <w:t xml:space="preserve">1</w:t>
      </w:r>
      <w:r>
        <w:rPr>
          <w:rFonts w:hint="eastAsia" w:ascii="宋体" w:hAnsi="宋体" w:eastAsia="宋体" w:cs="宋体"/>
          <w:b/>
          <w:bCs/>
          <w:color w:val="000000" w:themeColor="text1"/>
          <w:sz w:val="24"/>
          <w:szCs w:val="24"/>
          <w:highlight w:val="none"/>
          <w:u w:val="single"/>
        </w:rPr>
        <w:t xml:space="preserve">) 全部工程完成并经竣工验收合格，支付至已完工并审核合格可计量工程量的</w:t>
      </w:r>
      <w:r>
        <w:rPr>
          <w:rFonts w:hint="eastAsia" w:ascii="宋体" w:hAnsi="宋体" w:eastAsia="宋体" w:cs="宋体"/>
          <w:b/>
          <w:bCs/>
          <w:color w:val="000000" w:themeColor="text1"/>
          <w:sz w:val="24"/>
          <w:szCs w:val="24"/>
          <w:highlight w:val="none"/>
          <w:u w:val="single"/>
          <w:lang w:val="en-US" w:eastAsia="zh-CN"/>
        </w:rPr>
        <w:t xml:space="preserve">7</w:t>
      </w:r>
      <w:r>
        <w:rPr>
          <w:rFonts w:hint="eastAsia" w:ascii="宋体" w:hAnsi="宋体" w:eastAsia="宋体" w:cs="宋体"/>
          <w:b/>
          <w:bCs/>
          <w:color w:val="000000" w:themeColor="text1"/>
          <w:sz w:val="24"/>
          <w:szCs w:val="24"/>
          <w:highlight w:val="none"/>
          <w:u w:val="single"/>
        </w:rPr>
        <w:t xml:space="preserve">0%，且不高于合同价的</w:t>
      </w:r>
      <w:r>
        <w:rPr>
          <w:rFonts w:hint="eastAsia" w:ascii="宋体" w:hAnsi="宋体" w:eastAsia="宋体" w:cs="宋体"/>
          <w:b/>
          <w:bCs/>
          <w:color w:val="000000" w:themeColor="text1"/>
          <w:sz w:val="24"/>
          <w:szCs w:val="24"/>
          <w:highlight w:val="none"/>
          <w:u w:val="single"/>
          <w:lang w:val="en-US" w:eastAsia="zh-CN"/>
        </w:rPr>
        <w:t xml:space="preserve">7</w:t>
      </w:r>
      <w:r>
        <w:rPr>
          <w:rFonts w:hint="eastAsia" w:ascii="宋体" w:hAnsi="宋体" w:eastAsia="宋体" w:cs="宋体"/>
          <w:b/>
          <w:bCs/>
          <w:color w:val="000000" w:themeColor="text1"/>
          <w:sz w:val="24"/>
          <w:szCs w:val="24"/>
          <w:highlight w:val="none"/>
          <w:u w:val="single"/>
        </w:rPr>
        <w:t xml:space="preserve">0%（含预付款）；</w:t>
      </w:r>
      <w:r>
        <w:rPr>
          <w:b/>
          <w:bCs/>
          <w:color w:val="000000" w:themeColor="text1"/>
        </w:rPr>
      </w:r>
    </w:p>
    <w:p>
      <w:pPr>
        <w:ind w:left="0" w:firstLine="480"/>
        <w:jc w:val="both"/>
        <w:keepLines w:val="0"/>
        <w:keepNext w:val="0"/>
        <w:pageBreakBefore w:val="0"/>
        <w:spacing w:line="440" w:lineRule="exact"/>
        <w:widowControl w:val="off"/>
        <w:rPr>
          <w:rFonts w:hint="default" w:ascii="宋体" w:hAnsi="宋体" w:eastAsia="宋体" w:cs="宋体"/>
          <w:bCs/>
          <w:color w:val="0000ff"/>
          <w:sz w:val="24"/>
          <w:szCs w:val="24"/>
          <w:highlight w:val="none"/>
          <w:u w:val="single"/>
          <w:lang w:val="en-US" w:eastAsia="zh-CN"/>
        </w:rPr>
      </w:pPr>
      <w:r>
        <w:rPr>
          <w:rFonts w:hint="eastAsia" w:ascii="宋体" w:hAnsi="宋体" w:eastAsia="宋体" w:cs="宋体"/>
          <w:b/>
          <w:bCs/>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lang w:val="en-US" w:eastAsia="zh-CN"/>
        </w:rPr>
        <w:t xml:space="preserve">2</w:t>
      </w:r>
      <w:r>
        <w:rPr>
          <w:rFonts w:hint="eastAsia" w:ascii="宋体" w:hAnsi="宋体" w:eastAsia="宋体" w:cs="宋体"/>
          <w:b/>
          <w:bCs/>
          <w:color w:val="000000" w:themeColor="text1"/>
          <w:sz w:val="24"/>
          <w:szCs w:val="24"/>
          <w:highlight w:val="none"/>
          <w:u w:val="single"/>
        </w:rPr>
        <w:t xml:space="preserve">) 完整规范的竣工结算资料报送</w:t>
      </w:r>
      <w:r>
        <w:rPr>
          <w:rFonts w:hint="eastAsia" w:ascii="宋体" w:hAnsi="宋体" w:eastAsia="宋体" w:cs="宋体"/>
          <w:b/>
          <w:bCs/>
          <w:color w:val="000000" w:themeColor="text1"/>
          <w:sz w:val="24"/>
          <w:szCs w:val="24"/>
          <w:highlight w:val="none"/>
          <w:u w:val="single"/>
          <w:lang w:val="en-US" w:eastAsia="zh-CN"/>
        </w:rPr>
        <w:t xml:space="preserve">发包</w:t>
      </w:r>
      <w:r>
        <w:rPr>
          <w:rFonts w:hint="eastAsia" w:ascii="宋体" w:hAnsi="宋体" w:eastAsia="宋体" w:cs="宋体"/>
          <w:b/>
          <w:bCs/>
          <w:color w:val="000000" w:themeColor="text1"/>
          <w:sz w:val="24"/>
          <w:szCs w:val="24"/>
          <w:highlight w:val="none"/>
          <w:u w:val="single"/>
        </w:rPr>
        <w:t xml:space="preserve">人并完成竣工结算审核后，支付至双方认可的竣工结算价款的</w:t>
      </w:r>
      <w:r>
        <w:rPr>
          <w:rFonts w:hint="eastAsia" w:ascii="宋体" w:hAnsi="宋体" w:eastAsia="宋体" w:cs="宋体"/>
          <w:b/>
          <w:bCs/>
          <w:color w:val="000000" w:themeColor="text1"/>
          <w:sz w:val="24"/>
          <w:szCs w:val="24"/>
          <w:highlight w:val="none"/>
          <w:u w:val="single"/>
          <w:lang w:val="en-US" w:eastAsia="zh-CN"/>
        </w:rPr>
        <w:t xml:space="preserve">95%</w:t>
      </w:r>
      <w:r>
        <w:rPr>
          <w:rFonts w:hint="eastAsia" w:ascii="宋体" w:hAnsi="宋体" w:eastAsia="宋体" w:cs="宋体"/>
          <w:b/>
          <w:bCs/>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lang w:val="en-US" w:eastAsia="zh-CN"/>
        </w:rPr>
        <w:t xml:space="preserve">余款缺陷责任期满一年后付清。</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备注 </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1</w:t>
      </w:r>
      <w:r>
        <w:rPr>
          <w:rFonts w:hint="eastAsia" w:ascii="宋体" w:hAnsi="宋体" w:eastAsia="宋体" w:cs="宋体"/>
          <w:bCs/>
          <w:color w:val="auto"/>
          <w:sz w:val="24"/>
          <w:szCs w:val="24"/>
          <w:highlight w:val="none"/>
          <w:u w:val="single"/>
          <w:lang w:val="en-US" w:eastAsia="zh-CN"/>
        </w:rPr>
        <w:t xml:space="preserve">.</w:t>
      </w:r>
      <w:r>
        <w:rPr>
          <w:rFonts w:hint="eastAsia" w:ascii="宋体" w:hAnsi="宋体" w:eastAsia="宋体" w:cs="宋体"/>
          <w:bCs/>
          <w:color w:val="auto"/>
          <w:sz w:val="24"/>
          <w:szCs w:val="24"/>
          <w:highlight w:val="none"/>
          <w:u w:val="single"/>
        </w:rPr>
        <w:t xml:space="preserve">承包人在每次收款前一周内，应向发包人开具等额的正式税务发票，如因承包人未能开具有效发票，责任由承包人承担。</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2</w:t>
      </w:r>
      <w:r>
        <w:rPr>
          <w:rFonts w:hint="eastAsia" w:ascii="宋体" w:hAnsi="宋体" w:eastAsia="宋体" w:cs="宋体"/>
          <w:bCs/>
          <w:color w:val="auto"/>
          <w:sz w:val="24"/>
          <w:szCs w:val="24"/>
          <w:highlight w:val="none"/>
          <w:u w:val="single"/>
          <w:lang w:val="en-US" w:eastAsia="zh-CN"/>
        </w:rPr>
        <w:t xml:space="preserve">.</w:t>
      </w:r>
      <w:r>
        <w:rPr>
          <w:rFonts w:hint="eastAsia" w:ascii="宋体" w:hAnsi="宋体" w:eastAsia="宋体" w:cs="宋体"/>
          <w:bCs/>
          <w:color w:val="auto"/>
          <w:sz w:val="24"/>
          <w:szCs w:val="24"/>
          <w:highlight w:val="none"/>
          <w:u w:val="single"/>
        </w:rPr>
        <w:t xml:space="preserve">发包人按照上述工程款支付节点将应付工程进度款的25%以上拨付到承包人工资存储专户。</w:t>
      </w:r>
      <w:r/>
    </w:p>
    <w:p>
      <w:pPr>
        <w:ind w:left="0" w:firstLine="480"/>
        <w:jc w:val="both"/>
        <w:keepLines w:val="0"/>
        <w:keepNext w:val="0"/>
        <w:pageBreakBefore w:val="0"/>
        <w:spacing w:line="440" w:lineRule="exact"/>
        <w:widowControl/>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因工期延期产生的索赔费用不列入工程建安造价中，由发包人与承包人按照索赔程序另行办理。结算审核中对工期延期引起的费用索赔事项单独披露，不在工程建安造价中扣减。在未办结工期索赔事项前，不予支付剩余工程款。</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1</w:t>
      </w:r>
      <w:r>
        <w:rPr>
          <w:rFonts w:hint="eastAsia" w:ascii="宋体" w:hAnsi="宋体" w:eastAsia="宋体" w:cs="宋体"/>
          <w:color w:val="auto"/>
          <w:spacing w:val="6"/>
          <w:sz w:val="24"/>
          <w:szCs w:val="24"/>
          <w:highlight w:val="none"/>
        </w:rPr>
        <w:t xml:space="preserve">2.4.2 进度付款申请单的编制</w:t>
      </w:r>
      <w:r/>
    </w:p>
    <w:p>
      <w:pPr>
        <w:ind w:left="0" w:firstLine="46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关于进度</w:t>
      </w:r>
      <w:r>
        <w:rPr>
          <w:rFonts w:hint="eastAsia" w:ascii="宋体" w:hAnsi="宋体" w:eastAsia="宋体" w:cs="宋体"/>
          <w:color w:val="auto"/>
          <w:spacing w:val="-3"/>
          <w:sz w:val="24"/>
          <w:szCs w:val="24"/>
          <w:highlight w:val="none"/>
        </w:rPr>
        <w:t xml:space="preserve">付</w:t>
      </w:r>
      <w:r>
        <w:rPr>
          <w:rFonts w:hint="eastAsia" w:ascii="宋体" w:hAnsi="宋体" w:eastAsia="宋体" w:cs="宋体"/>
          <w:color w:val="auto"/>
          <w:spacing w:val="-2"/>
          <w:sz w:val="24"/>
          <w:szCs w:val="24"/>
          <w:highlight w:val="none"/>
        </w:rPr>
        <w:t xml:space="preserve">款申请单编制的约定： </w:t>
      </w:r>
      <w:r>
        <w:rPr>
          <w:rFonts w:hint="eastAsia" w:ascii="宋体" w:hAnsi="宋体" w:eastAsia="宋体" w:cs="宋体"/>
          <w:bCs/>
          <w:color w:val="auto"/>
          <w:sz w:val="24"/>
          <w:szCs w:val="24"/>
          <w:highlight w:val="none"/>
          <w:u w:val="single"/>
        </w:rPr>
        <w:t xml:space="preserve">  每月 28 日前上报 。</w:t>
      </w:r>
      <w:r/>
    </w:p>
    <w:p>
      <w:pPr>
        <w:ind w:left="0" w:firstLine="528"/>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pacing w:val="12"/>
          <w:sz w:val="24"/>
          <w:szCs w:val="24"/>
          <w:highlight w:val="none"/>
        </w:rPr>
        <w:t xml:space="preserve">1</w:t>
      </w:r>
      <w:r>
        <w:rPr>
          <w:rFonts w:hint="eastAsia" w:ascii="宋体" w:hAnsi="宋体" w:eastAsia="宋体" w:cs="宋体"/>
          <w:color w:val="auto"/>
          <w:spacing w:val="6"/>
          <w:sz w:val="24"/>
          <w:szCs w:val="24"/>
          <w:highlight w:val="none"/>
        </w:rPr>
        <w:t xml:space="preserve">2.4.3 进度付款申请单的提交</w:t>
      </w:r>
      <w:r/>
    </w:p>
    <w:p>
      <w:pPr>
        <w:ind w:left="0" w:firstLine="56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 xml:space="preserve">(</w:t>
      </w:r>
      <w:r>
        <w:rPr>
          <w:rFonts w:hint="eastAsia" w:ascii="宋体" w:hAnsi="宋体" w:eastAsia="宋体" w:cs="宋体"/>
          <w:color w:val="auto"/>
          <w:spacing w:val="19"/>
          <w:sz w:val="24"/>
          <w:szCs w:val="24"/>
          <w:highlight w:val="none"/>
        </w:rPr>
        <w:t xml:space="preserve">1</w:t>
      </w:r>
      <w:r>
        <w:rPr>
          <w:rFonts w:hint="eastAsia" w:ascii="宋体" w:hAnsi="宋体" w:eastAsia="宋体" w:cs="宋体"/>
          <w:color w:val="auto"/>
          <w:spacing w:val="11"/>
          <w:sz w:val="24"/>
          <w:szCs w:val="24"/>
          <w:highlight w:val="none"/>
        </w:rPr>
        <w:t xml:space="preserve">) 单价合同进度付款申请单提交的约定：</w:t>
      </w:r>
      <w:r>
        <w:rPr>
          <w:rFonts w:hint="eastAsia" w:ascii="宋体" w:hAnsi="宋体" w:eastAsia="宋体" w:cs="宋体"/>
          <w:bCs/>
          <w:color w:val="auto"/>
          <w:sz w:val="24"/>
          <w:szCs w:val="24"/>
          <w:highlight w:val="none"/>
          <w:u w:val="single"/>
        </w:rPr>
        <w:t xml:space="preserve">按发包人工程款支付管理规定和本合同约定执行 。</w:t>
      </w:r>
      <w:r/>
    </w:p>
    <w:p>
      <w:pPr>
        <w:ind w:left="0" w:firstLine="5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(2) 总价合同进度付款申请单提交的约定：</w:t>
      </w:r>
      <w:r>
        <w:rPr>
          <w:rFonts w:hint="eastAsia" w:ascii="宋体" w:hAnsi="宋体" w:eastAsia="宋体" w:cs="宋体"/>
          <w:color w:val="auto"/>
          <w:spacing w:val="10"/>
          <w:sz w:val="24"/>
          <w:szCs w:val="24"/>
          <w:highlight w:val="none"/>
          <w:u w:val="single"/>
        </w:rPr>
        <w:t xml:space="preserve">     /      </w:t>
      </w:r>
      <w:r>
        <w:rPr>
          <w:rFonts w:hint="eastAsia" w:ascii="宋体" w:hAnsi="宋体" w:eastAsia="宋体" w:cs="宋体"/>
          <w:color w:val="auto"/>
          <w:spacing w:val="5"/>
          <w:sz w:val="24"/>
          <w:szCs w:val="24"/>
          <w:highlight w:val="none"/>
        </w:rPr>
        <w:t xml:space="preserve">。</w:t>
      </w:r>
      <w:r/>
    </w:p>
    <w:p>
      <w:pPr>
        <w:ind w:left="0" w:firstLine="56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 xml:space="preserve">(</w:t>
      </w:r>
      <w:r>
        <w:rPr>
          <w:rFonts w:hint="eastAsia" w:ascii="宋体" w:hAnsi="宋体" w:eastAsia="宋体" w:cs="宋体"/>
          <w:color w:val="auto"/>
          <w:spacing w:val="11"/>
          <w:sz w:val="24"/>
          <w:szCs w:val="24"/>
          <w:highlight w:val="none"/>
        </w:rPr>
        <w:t xml:space="preserve">3</w:t>
      </w:r>
      <w:r>
        <w:rPr>
          <w:rFonts w:hint="eastAsia" w:ascii="宋体" w:hAnsi="宋体" w:eastAsia="宋体" w:cs="宋体"/>
          <w:color w:val="auto"/>
          <w:spacing w:val="10"/>
          <w:sz w:val="24"/>
          <w:szCs w:val="24"/>
          <w:highlight w:val="none"/>
        </w:rPr>
        <w:t xml:space="preserve">) 其他价格形式合同进度付款申请单提交的约定：</w:t>
      </w:r>
      <w:r>
        <w:rPr>
          <w:rFonts w:hint="eastAsia" w:ascii="宋体" w:hAnsi="宋体" w:eastAsia="宋体" w:cs="宋体"/>
          <w:color w:val="auto"/>
          <w:spacing w:val="10"/>
          <w:sz w:val="24"/>
          <w:szCs w:val="24"/>
          <w:highlight w:val="none"/>
          <w:u w:val="single"/>
        </w:rPr>
        <w:t xml:space="preserve">   /     </w:t>
      </w:r>
      <w:r>
        <w:rPr>
          <w:rFonts w:hint="eastAsia" w:ascii="宋体" w:hAnsi="宋体" w:eastAsia="宋体" w:cs="宋体"/>
          <w:color w:val="auto"/>
          <w:spacing w:val="10"/>
          <w:sz w:val="24"/>
          <w:szCs w:val="24"/>
          <w:highlight w:val="none"/>
        </w:rPr>
        <w:t xml:space="preserve">。</w:t>
      </w:r>
      <w:r/>
    </w:p>
    <w:p>
      <w:pPr>
        <w:ind w:left="0" w:firstLine="50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12.4.4 进度款审核和支</w:t>
      </w:r>
      <w:r>
        <w:rPr>
          <w:rFonts w:hint="eastAsia" w:ascii="宋体" w:hAnsi="宋体" w:eastAsia="宋体" w:cs="宋体"/>
          <w:color w:val="auto"/>
          <w:spacing w:val="4"/>
          <w:sz w:val="24"/>
          <w:szCs w:val="24"/>
          <w:highlight w:val="none"/>
        </w:rPr>
        <w:t xml:space="preserve">付</w:t>
      </w:r>
      <w:r/>
    </w:p>
    <w:p>
      <w:pPr>
        <w:ind w:left="0" w:firstLine="56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 xml:space="preserve">(</w:t>
      </w:r>
      <w:r>
        <w:rPr>
          <w:rFonts w:hint="eastAsia" w:ascii="宋体" w:hAnsi="宋体" w:eastAsia="宋体" w:cs="宋体"/>
          <w:color w:val="auto"/>
          <w:spacing w:val="12"/>
          <w:sz w:val="24"/>
          <w:szCs w:val="24"/>
          <w:highlight w:val="none"/>
        </w:rPr>
        <w:t xml:space="preserve">1) 监理人审查并报送发包人的期限：</w:t>
      </w:r>
      <w:r>
        <w:rPr>
          <w:rFonts w:hint="eastAsia" w:ascii="宋体" w:hAnsi="宋体" w:eastAsia="宋体" w:cs="宋体"/>
          <w:color w:val="auto"/>
          <w:spacing w:val="12"/>
          <w:sz w:val="24"/>
          <w:szCs w:val="24"/>
          <w:highlight w:val="none"/>
          <w:u w:val="single"/>
        </w:rPr>
        <w:t xml:space="preserve">  /  。</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发</w:t>
      </w:r>
      <w:r>
        <w:rPr>
          <w:rFonts w:hint="eastAsia" w:ascii="宋体" w:hAnsi="宋体" w:eastAsia="宋体" w:cs="宋体"/>
          <w:color w:val="auto"/>
          <w:spacing w:val="8"/>
          <w:sz w:val="24"/>
          <w:szCs w:val="24"/>
          <w:highlight w:val="none"/>
        </w:rPr>
        <w:t xml:space="preserve">包人完成审批并签发进度款支付证书的期限：</w:t>
      </w:r>
      <w:r>
        <w:rPr>
          <w:rFonts w:hint="eastAsia" w:ascii="宋体" w:hAnsi="宋体" w:eastAsia="宋体" w:cs="宋体"/>
          <w:color w:val="auto"/>
          <w:spacing w:val="8"/>
          <w:sz w:val="24"/>
          <w:szCs w:val="24"/>
          <w:highlight w:val="none"/>
          <w:u w:val="single"/>
        </w:rPr>
        <w:t xml:space="preserve">   /   </w:t>
      </w:r>
      <w:r>
        <w:rPr>
          <w:rFonts w:hint="eastAsia" w:ascii="宋体" w:hAnsi="宋体" w:eastAsia="宋体" w:cs="宋体"/>
          <w:color w:val="auto"/>
          <w:spacing w:val="8"/>
          <w:sz w:val="24"/>
          <w:szCs w:val="24"/>
          <w:highlight w:val="none"/>
        </w:rPr>
        <w:t xml:space="preserve">。</w:t>
      </w:r>
      <w:r/>
    </w:p>
    <w:p>
      <w:pPr>
        <w:ind w:left="0" w:firstLine="52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w:t>
      </w:r>
      <w:r>
        <w:rPr>
          <w:rFonts w:hint="eastAsia" w:ascii="宋体" w:hAnsi="宋体" w:eastAsia="宋体" w:cs="宋体"/>
          <w:color w:val="auto"/>
          <w:spacing w:val="10"/>
          <w:sz w:val="24"/>
          <w:szCs w:val="24"/>
          <w:highlight w:val="none"/>
        </w:rPr>
        <w:t xml:space="preserve">2) 发包人支付进度款的期限：</w:t>
      </w:r>
      <w:r>
        <w:rPr>
          <w:rFonts w:hint="eastAsia" w:ascii="宋体" w:hAnsi="宋体" w:eastAsia="宋体" w:cs="宋体"/>
          <w:color w:val="auto"/>
          <w:spacing w:val="10"/>
          <w:sz w:val="24"/>
          <w:szCs w:val="24"/>
          <w:highlight w:val="none"/>
          <w:u w:val="single"/>
        </w:rPr>
        <w:t xml:space="preserve">     /     </w:t>
      </w:r>
      <w:r>
        <w:rPr>
          <w:rFonts w:hint="eastAsia" w:ascii="宋体" w:hAnsi="宋体" w:eastAsia="宋体" w:cs="宋体"/>
          <w:color w:val="auto"/>
          <w:spacing w:val="10"/>
          <w:sz w:val="24"/>
          <w:szCs w:val="24"/>
          <w:highlight w:val="none"/>
        </w:rPr>
        <w:t xml:space="preserve">。</w:t>
      </w:r>
      <w:r/>
    </w:p>
    <w:p>
      <w:pPr>
        <w:ind w:left="0" w:firstLine="51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发包人逾期支付进度款的违约金的计算方式：</w:t>
      </w:r>
      <w:r>
        <w:rPr>
          <w:rFonts w:hint="eastAsia" w:ascii="宋体" w:hAnsi="宋体" w:eastAsia="宋体" w:cs="宋体"/>
          <w:color w:val="auto"/>
          <w:spacing w:val="8"/>
          <w:sz w:val="24"/>
          <w:szCs w:val="24"/>
          <w:highlight w:val="none"/>
          <w:u w:val="single"/>
        </w:rPr>
        <w:t xml:space="preserve">  /    </w:t>
      </w:r>
      <w:r>
        <w:rPr>
          <w:rFonts w:hint="eastAsia" w:ascii="宋体" w:hAnsi="宋体" w:eastAsia="宋体" w:cs="宋体"/>
          <w:color w:val="auto"/>
          <w:spacing w:val="6"/>
          <w:sz w:val="24"/>
          <w:szCs w:val="24"/>
          <w:highlight w:val="none"/>
        </w:rPr>
        <w:t xml:space="preserve">。</w:t>
      </w:r>
      <w:r/>
    </w:p>
    <w:p>
      <w:pPr>
        <w:ind w:left="0" w:firstLine="50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12.4.6 支付分解表的编</w:t>
      </w:r>
      <w:r>
        <w:rPr>
          <w:rFonts w:hint="eastAsia" w:ascii="宋体" w:hAnsi="宋体" w:eastAsia="宋体" w:cs="宋体"/>
          <w:color w:val="auto"/>
          <w:spacing w:val="4"/>
          <w:sz w:val="24"/>
          <w:szCs w:val="24"/>
          <w:highlight w:val="none"/>
        </w:rPr>
        <w:t xml:space="preserve">制</w:t>
      </w:r>
      <w:r/>
    </w:p>
    <w:p>
      <w:pPr>
        <w:ind w:left="0" w:firstLine="53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2、</w:t>
      </w:r>
      <w:r>
        <w:rPr>
          <w:rFonts w:hint="eastAsia" w:ascii="宋体" w:hAnsi="宋体" w:eastAsia="宋体" w:cs="宋体"/>
          <w:color w:val="auto"/>
          <w:spacing w:val="7"/>
          <w:sz w:val="24"/>
          <w:szCs w:val="24"/>
          <w:highlight w:val="none"/>
        </w:rPr>
        <w:t xml:space="preserve">总价合同支付分解表的编制与审批：</w:t>
      </w:r>
      <w:r>
        <w:rPr>
          <w:rFonts w:hint="eastAsia" w:ascii="宋体" w:hAnsi="宋体" w:eastAsia="宋体" w:cs="宋体"/>
          <w:color w:val="auto"/>
          <w:spacing w:val="7"/>
          <w:sz w:val="24"/>
          <w:szCs w:val="24"/>
          <w:highlight w:val="none"/>
          <w:u w:val="single"/>
        </w:rPr>
        <w:t xml:space="preserve">   /    </w:t>
      </w:r>
      <w:r>
        <w:rPr>
          <w:rFonts w:hint="eastAsia" w:ascii="宋体" w:hAnsi="宋体" w:eastAsia="宋体" w:cs="宋体"/>
          <w:color w:val="auto"/>
          <w:spacing w:val="7"/>
          <w:sz w:val="24"/>
          <w:szCs w:val="24"/>
          <w:highlight w:val="none"/>
        </w:rPr>
        <w:t xml:space="preserve">。</w:t>
      </w:r>
      <w:r/>
    </w:p>
    <w:p>
      <w:pPr>
        <w:ind w:left="0" w:firstLine="52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3</w:t>
      </w:r>
      <w:r>
        <w:rPr>
          <w:rFonts w:hint="eastAsia" w:ascii="宋体" w:hAnsi="宋体" w:eastAsia="宋体" w:cs="宋体"/>
          <w:color w:val="auto"/>
          <w:spacing w:val="8"/>
          <w:sz w:val="24"/>
          <w:szCs w:val="24"/>
          <w:highlight w:val="none"/>
        </w:rPr>
        <w:t xml:space="preserve">、单价合同的总价项目支付分解表的编制与审批</w:t>
      </w:r>
      <w:r>
        <w:rPr>
          <w:rFonts w:hint="eastAsia" w:ascii="宋体" w:hAnsi="宋体" w:eastAsia="宋体" w:cs="宋体"/>
          <w:color w:val="auto"/>
          <w:spacing w:val="8"/>
          <w:sz w:val="24"/>
          <w:szCs w:val="24"/>
          <w:highlight w:val="none"/>
          <w:u w:val="single"/>
        </w:rPr>
        <w:t xml:space="preserve"> /   </w:t>
      </w:r>
      <w:r>
        <w:rPr>
          <w:rFonts w:hint="eastAsia" w:ascii="宋体" w:hAnsi="宋体" w:eastAsia="宋体" w:cs="宋体"/>
          <w:color w:val="auto"/>
          <w:spacing w:val="8"/>
          <w:sz w:val="24"/>
          <w:szCs w:val="24"/>
          <w:highlight w:val="none"/>
        </w:rPr>
        <w:t xml:space="preserve">。</w:t>
      </w:r>
      <w:r/>
    </w:p>
    <w:p>
      <w:pPr>
        <w:ind w:left="0" w:firstLine="504"/>
        <w:jc w:val="both"/>
        <w:keepLines w:val="0"/>
        <w:keepNext w:val="0"/>
        <w:pageBreakBefore w:val="0"/>
        <w:spacing w:line="440" w:lineRule="exact"/>
        <w:widowControl w:val="off"/>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 xml:space="preserve">13. 验收和工程试车</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6"/>
          <w:sz w:val="24"/>
          <w:szCs w:val="24"/>
          <w:highlight w:val="none"/>
        </w:rPr>
        <w:t xml:space="preserve">3.1 分部分项工程验收</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1</w:t>
      </w:r>
      <w:r>
        <w:rPr>
          <w:rFonts w:hint="eastAsia" w:ascii="宋体" w:hAnsi="宋体" w:eastAsia="宋体" w:cs="宋体"/>
          <w:color w:val="auto"/>
          <w:spacing w:val="7"/>
          <w:sz w:val="24"/>
          <w:szCs w:val="24"/>
          <w:highlight w:val="none"/>
        </w:rPr>
        <w:t xml:space="preserve">3</w:t>
      </w:r>
      <w:r>
        <w:rPr>
          <w:rFonts w:hint="eastAsia" w:ascii="宋体" w:hAnsi="宋体" w:eastAsia="宋体" w:cs="宋体"/>
          <w:color w:val="auto"/>
          <w:spacing w:val="6"/>
          <w:sz w:val="24"/>
          <w:szCs w:val="24"/>
          <w:highlight w:val="none"/>
        </w:rPr>
        <w:t xml:space="preserve">.1.2 监理人不能按时进行验收时，应提前</w:t>
      </w:r>
      <w:r>
        <w:rPr>
          <w:rFonts w:hint="eastAsia" w:ascii="宋体" w:hAnsi="宋体" w:eastAsia="宋体" w:cs="宋体"/>
          <w:color w:val="auto"/>
          <w:spacing w:val="6"/>
          <w:sz w:val="24"/>
          <w:szCs w:val="24"/>
          <w:highlight w:val="none"/>
          <w:u w:val="single"/>
        </w:rPr>
        <w:t xml:space="preserve"> 24 </w:t>
      </w:r>
      <w:r>
        <w:rPr>
          <w:rFonts w:hint="eastAsia" w:ascii="宋体" w:hAnsi="宋体" w:eastAsia="宋体" w:cs="宋体"/>
          <w:color w:val="auto"/>
          <w:spacing w:val="6"/>
          <w:sz w:val="24"/>
          <w:szCs w:val="24"/>
          <w:highlight w:val="none"/>
        </w:rPr>
        <w:t xml:space="preserve">小时提交书面延期要求。</w:t>
      </w:r>
      <w:r/>
    </w:p>
    <w:p>
      <w:pPr>
        <w:ind w:left="0" w:firstLine="51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关于</w:t>
      </w:r>
      <w:r>
        <w:rPr>
          <w:rFonts w:hint="eastAsia" w:ascii="宋体" w:hAnsi="宋体" w:eastAsia="宋体" w:cs="宋体"/>
          <w:color w:val="auto"/>
          <w:spacing w:val="7"/>
          <w:sz w:val="24"/>
          <w:szCs w:val="24"/>
          <w:highlight w:val="none"/>
        </w:rPr>
        <w:t xml:space="preserve">延</w:t>
      </w:r>
      <w:r>
        <w:rPr>
          <w:rFonts w:hint="eastAsia" w:ascii="宋体" w:hAnsi="宋体" w:eastAsia="宋体" w:cs="宋体"/>
          <w:color w:val="auto"/>
          <w:spacing w:val="4"/>
          <w:sz w:val="24"/>
          <w:szCs w:val="24"/>
          <w:highlight w:val="none"/>
        </w:rPr>
        <w:t xml:space="preserve">期最长不得超过：</w:t>
      </w:r>
      <w:r>
        <w:rPr>
          <w:rFonts w:hint="eastAsia" w:ascii="宋体" w:hAnsi="宋体" w:eastAsia="宋体" w:cs="宋体"/>
          <w:color w:val="auto"/>
          <w:spacing w:val="4"/>
          <w:sz w:val="24"/>
          <w:szCs w:val="24"/>
          <w:highlight w:val="none"/>
          <w:u w:val="single"/>
        </w:rPr>
        <w:t xml:space="preserve">48 </w:t>
      </w:r>
      <w:r>
        <w:rPr>
          <w:rFonts w:hint="eastAsia" w:ascii="宋体" w:hAnsi="宋体" w:eastAsia="宋体" w:cs="宋体"/>
          <w:color w:val="auto"/>
          <w:spacing w:val="4"/>
          <w:sz w:val="24"/>
          <w:szCs w:val="24"/>
          <w:highlight w:val="none"/>
        </w:rPr>
        <w:t xml:space="preserve">小时。</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4"/>
          <w:sz w:val="24"/>
          <w:szCs w:val="24"/>
          <w:highlight w:val="none"/>
        </w:rPr>
        <w:t xml:space="preserve">3.2 竣工验收</w:t>
      </w:r>
      <w:r/>
    </w:p>
    <w:p>
      <w:pPr>
        <w:ind w:left="0" w:firstLine="48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13</w:t>
      </w:r>
      <w:r>
        <w:rPr>
          <w:rFonts w:hint="eastAsia" w:ascii="宋体" w:hAnsi="宋体" w:eastAsia="宋体" w:cs="宋体"/>
          <w:color w:val="auto"/>
          <w:spacing w:val="1"/>
          <w:sz w:val="24"/>
          <w:szCs w:val="24"/>
          <w:highlight w:val="none"/>
        </w:rPr>
        <w:t xml:space="preserve">.2.2 竣工验收程序</w:t>
      </w:r>
      <w:r/>
    </w:p>
    <w:p>
      <w:pPr>
        <w:ind w:left="0" w:firstLine="51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关于竣工验收程序的约定：</w:t>
      </w:r>
      <w:r>
        <w:rPr>
          <w:rFonts w:hint="eastAsia" w:ascii="宋体" w:hAnsi="宋体" w:eastAsia="宋体" w:cs="宋体"/>
          <w:bCs/>
          <w:color w:val="auto"/>
          <w:sz w:val="24"/>
          <w:szCs w:val="24"/>
          <w:highlight w:val="none"/>
          <w:u w:val="single"/>
        </w:rPr>
        <w:t xml:space="preserve">执行通用条款。</w:t>
      </w:r>
      <w:r/>
    </w:p>
    <w:p>
      <w:pPr>
        <w:ind w:left="0" w:firstLine="54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发包</w:t>
      </w:r>
      <w:r>
        <w:rPr>
          <w:rFonts w:hint="eastAsia" w:ascii="宋体" w:hAnsi="宋体" w:eastAsia="宋体" w:cs="宋体"/>
          <w:color w:val="auto"/>
          <w:spacing w:val="10"/>
          <w:sz w:val="24"/>
          <w:szCs w:val="24"/>
          <w:highlight w:val="none"/>
        </w:rPr>
        <w:t xml:space="preserve">人</w:t>
      </w:r>
      <w:r>
        <w:rPr>
          <w:rFonts w:hint="eastAsia" w:ascii="宋体" w:hAnsi="宋体" w:eastAsia="宋体" w:cs="宋体"/>
          <w:color w:val="auto"/>
          <w:spacing w:val="8"/>
          <w:sz w:val="24"/>
          <w:szCs w:val="24"/>
          <w:highlight w:val="none"/>
        </w:rPr>
        <w:t xml:space="preserve">不按照本项约定组织竣工验收、颁发工程接收证书的违约金的计算方法：</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4"/>
          <w:sz w:val="24"/>
          <w:szCs w:val="24"/>
          <w:highlight w:val="none"/>
        </w:rPr>
        <w:t xml:space="preserve">13.2.5 移交、接收全部与部分工</w:t>
      </w:r>
      <w:r>
        <w:rPr>
          <w:rFonts w:hint="eastAsia" w:ascii="宋体" w:hAnsi="宋体" w:eastAsia="宋体" w:cs="宋体"/>
          <w:color w:val="auto"/>
          <w:spacing w:val="3"/>
          <w:sz w:val="24"/>
          <w:szCs w:val="24"/>
          <w:highlight w:val="none"/>
        </w:rPr>
        <w:t xml:space="preserve">程</w:t>
      </w:r>
      <w:r/>
    </w:p>
    <w:p>
      <w:pPr>
        <w:ind w:left="0" w:firstLine="544"/>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pacing w:val="16"/>
          <w:sz w:val="24"/>
          <w:szCs w:val="24"/>
          <w:highlight w:val="none"/>
        </w:rPr>
        <w:t xml:space="preserve">承包</w:t>
      </w:r>
      <w:r>
        <w:rPr>
          <w:rFonts w:hint="eastAsia" w:ascii="宋体" w:hAnsi="宋体" w:eastAsia="宋体" w:cs="宋体"/>
          <w:color w:val="auto"/>
          <w:spacing w:val="11"/>
          <w:sz w:val="24"/>
          <w:szCs w:val="24"/>
          <w:highlight w:val="none"/>
        </w:rPr>
        <w:t xml:space="preserve">人</w:t>
      </w:r>
      <w:r>
        <w:rPr>
          <w:rFonts w:hint="eastAsia" w:ascii="宋体" w:hAnsi="宋体" w:eastAsia="宋体" w:cs="宋体"/>
          <w:color w:val="auto"/>
          <w:spacing w:val="8"/>
          <w:sz w:val="24"/>
          <w:szCs w:val="24"/>
          <w:highlight w:val="none"/>
        </w:rPr>
        <w:t xml:space="preserve">向发包人移交工程的期限：</w:t>
      </w:r>
      <w:r>
        <w:rPr>
          <w:rFonts w:hint="eastAsia" w:ascii="宋体" w:hAnsi="宋体" w:eastAsia="宋体" w:cs="宋体"/>
          <w:bCs/>
          <w:color w:val="auto"/>
          <w:sz w:val="24"/>
          <w:szCs w:val="24"/>
          <w:highlight w:val="none"/>
          <w:u w:val="single"/>
        </w:rPr>
        <w:t xml:space="preserve">执行通用条款   。</w:t>
      </w:r>
      <w:r/>
    </w:p>
    <w:p>
      <w:pPr>
        <w:ind w:left="0" w:firstLine="54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发</w:t>
      </w:r>
      <w:r>
        <w:rPr>
          <w:rFonts w:hint="eastAsia" w:ascii="宋体" w:hAnsi="宋体" w:eastAsia="宋体" w:cs="宋体"/>
          <w:color w:val="auto"/>
          <w:spacing w:val="14"/>
          <w:sz w:val="24"/>
          <w:szCs w:val="24"/>
          <w:highlight w:val="none"/>
        </w:rPr>
        <w:t xml:space="preserve">包</w:t>
      </w:r>
      <w:r>
        <w:rPr>
          <w:rFonts w:hint="eastAsia" w:ascii="宋体" w:hAnsi="宋体" w:eastAsia="宋体" w:cs="宋体"/>
          <w:color w:val="auto"/>
          <w:spacing w:val="8"/>
          <w:sz w:val="24"/>
          <w:szCs w:val="24"/>
          <w:highlight w:val="none"/>
        </w:rPr>
        <w:t xml:space="preserve">人未按本合同约定接收全部或部分工程的，违约金的计算方法为：</w:t>
      </w:r>
      <w:r>
        <w:rPr>
          <w:rFonts w:hint="eastAsia" w:ascii="宋体" w:hAnsi="宋体" w:eastAsia="宋体" w:cs="宋体"/>
          <w:color w:val="auto"/>
          <w:spacing w:val="8"/>
          <w:sz w:val="24"/>
          <w:szCs w:val="24"/>
          <w:highlight w:val="none"/>
          <w:u w:val="single"/>
        </w:rPr>
        <w:t xml:space="preserve">    /    </w:t>
      </w:r>
      <w:r>
        <w:rPr>
          <w:rFonts w:hint="eastAsia" w:ascii="宋体" w:hAnsi="宋体" w:eastAsia="宋体" w:cs="宋体"/>
          <w:color w:val="auto"/>
          <w:spacing w:val="8"/>
          <w:sz w:val="24"/>
          <w:szCs w:val="24"/>
          <w:highlight w:val="none"/>
        </w:rPr>
        <w:t xml:space="preserve">。</w:t>
      </w:r>
      <w:r/>
    </w:p>
    <w:p>
      <w:pPr>
        <w:ind w:left="0" w:firstLine="53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承包</w:t>
      </w:r>
      <w:r>
        <w:rPr>
          <w:rFonts w:hint="eastAsia" w:ascii="宋体" w:hAnsi="宋体" w:eastAsia="宋体" w:cs="宋体"/>
          <w:color w:val="auto"/>
          <w:spacing w:val="7"/>
          <w:sz w:val="24"/>
          <w:szCs w:val="24"/>
          <w:highlight w:val="none"/>
        </w:rPr>
        <w:t xml:space="preserve">人未按时移交工程的，违约金的计算方法为：</w:t>
      </w:r>
      <w:r>
        <w:rPr>
          <w:rFonts w:hint="eastAsia" w:ascii="宋体" w:hAnsi="宋体" w:eastAsia="宋体" w:cs="宋体"/>
          <w:color w:val="auto"/>
          <w:spacing w:val="7"/>
          <w:sz w:val="24"/>
          <w:szCs w:val="24"/>
          <w:highlight w:val="none"/>
          <w:u w:val="single"/>
        </w:rPr>
        <w:t xml:space="preserve">执行工程延期责任条款</w:t>
      </w:r>
      <w:r>
        <w:rPr>
          <w:rFonts w:hint="eastAsia" w:ascii="宋体" w:hAnsi="宋体" w:eastAsia="宋体" w:cs="宋体"/>
          <w:bCs/>
          <w:color w:val="auto"/>
          <w:sz w:val="24"/>
          <w:szCs w:val="24"/>
          <w:highlight w:val="none"/>
          <w:u w:val="single"/>
        </w:rPr>
        <w:t xml:space="preserve">。</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4"/>
          <w:sz w:val="24"/>
          <w:szCs w:val="24"/>
          <w:highlight w:val="none"/>
        </w:rPr>
        <w:t xml:space="preserve">3.3 工程试车</w:t>
      </w:r>
      <w:r/>
    </w:p>
    <w:p>
      <w:pPr>
        <w:ind w:left="0" w:firstLine="51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4"/>
          <w:sz w:val="24"/>
          <w:szCs w:val="24"/>
          <w:highlight w:val="none"/>
        </w:rPr>
        <w:t xml:space="preserve">3.3.1 试车程序</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工</w:t>
      </w:r>
      <w:r>
        <w:rPr>
          <w:rFonts w:hint="eastAsia" w:ascii="宋体" w:hAnsi="宋体" w:eastAsia="宋体" w:cs="宋体"/>
          <w:color w:val="auto"/>
          <w:spacing w:val="6"/>
          <w:sz w:val="24"/>
          <w:szCs w:val="24"/>
          <w:highlight w:val="none"/>
        </w:rPr>
        <w:t xml:space="preserve">程试车内容：</w:t>
      </w:r>
      <w:r>
        <w:rPr>
          <w:rFonts w:hint="eastAsia" w:ascii="宋体" w:hAnsi="宋体" w:eastAsia="宋体" w:cs="宋体"/>
          <w:color w:val="auto"/>
          <w:spacing w:val="6"/>
          <w:sz w:val="24"/>
          <w:szCs w:val="24"/>
          <w:highlight w:val="none"/>
          <w:u w:val="single"/>
        </w:rPr>
        <w:t xml:space="preserve">    /     </w:t>
      </w:r>
      <w:r>
        <w:rPr>
          <w:rFonts w:hint="eastAsia" w:ascii="宋体" w:hAnsi="宋体" w:eastAsia="宋体" w:cs="宋体"/>
          <w:color w:val="auto"/>
          <w:spacing w:val="6"/>
          <w:sz w:val="24"/>
          <w:szCs w:val="24"/>
          <w:highlight w:val="none"/>
        </w:rPr>
        <w:t xml:space="preserve">。</w:t>
      </w:r>
      <w:r/>
    </w:p>
    <w:p>
      <w:pPr>
        <w:ind w:left="0" w:firstLine="52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w:t>
      </w:r>
      <w:r>
        <w:rPr>
          <w:rFonts w:hint="eastAsia" w:ascii="宋体" w:hAnsi="宋体" w:eastAsia="宋体" w:cs="宋体"/>
          <w:color w:val="auto"/>
          <w:spacing w:val="6"/>
          <w:sz w:val="24"/>
          <w:szCs w:val="24"/>
          <w:highlight w:val="none"/>
        </w:rPr>
        <w:t xml:space="preserve">1) 单机无负荷试车费用由</w:t>
      </w:r>
      <w:r>
        <w:rPr>
          <w:rFonts w:hint="eastAsia" w:ascii="宋体" w:hAnsi="宋体" w:eastAsia="宋体" w:cs="宋体"/>
          <w:color w:val="auto"/>
          <w:spacing w:val="6"/>
          <w:sz w:val="24"/>
          <w:szCs w:val="24"/>
          <w:highlight w:val="none"/>
          <w:u w:val="single"/>
        </w:rPr>
        <w:t xml:space="preserve">     /      </w:t>
      </w:r>
      <w:r>
        <w:rPr>
          <w:rFonts w:hint="eastAsia" w:ascii="宋体" w:hAnsi="宋体" w:eastAsia="宋体" w:cs="宋体"/>
          <w:color w:val="auto"/>
          <w:spacing w:val="6"/>
          <w:sz w:val="24"/>
          <w:szCs w:val="24"/>
          <w:highlight w:val="none"/>
        </w:rPr>
        <w:t xml:space="preserve"> 承担；</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6"/>
          <w:sz w:val="24"/>
          <w:szCs w:val="24"/>
          <w:highlight w:val="none"/>
        </w:rPr>
        <w:t xml:space="preserve">2) 无负荷联动试车费用由</w:t>
      </w:r>
      <w:r>
        <w:rPr>
          <w:rFonts w:hint="eastAsia" w:ascii="宋体" w:hAnsi="宋体" w:eastAsia="宋体" w:cs="宋体"/>
          <w:color w:val="auto"/>
          <w:spacing w:val="6"/>
          <w:sz w:val="24"/>
          <w:szCs w:val="24"/>
          <w:highlight w:val="none"/>
          <w:u w:val="single"/>
        </w:rPr>
        <w:t xml:space="preserve">     /        </w:t>
      </w:r>
      <w:r>
        <w:rPr>
          <w:rFonts w:hint="eastAsia" w:ascii="宋体" w:hAnsi="宋体" w:eastAsia="宋体" w:cs="宋体"/>
          <w:color w:val="auto"/>
          <w:spacing w:val="6"/>
          <w:sz w:val="24"/>
          <w:szCs w:val="24"/>
          <w:highlight w:val="none"/>
        </w:rPr>
        <w:t xml:space="preserve"> 承担。</w:t>
      </w:r>
      <w:r/>
    </w:p>
    <w:p>
      <w:pPr>
        <w:ind w:left="0" w:firstLine="51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4"/>
          <w:sz w:val="24"/>
          <w:szCs w:val="24"/>
          <w:highlight w:val="none"/>
        </w:rPr>
        <w:t xml:space="preserve">3.3.3 投料试车</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关于投料试车相关事项的约定：</w:t>
      </w:r>
      <w:r>
        <w:rPr>
          <w:rFonts w:hint="eastAsia" w:ascii="宋体" w:hAnsi="宋体" w:eastAsia="宋体" w:cs="宋体"/>
          <w:color w:val="auto"/>
          <w:spacing w:val="7"/>
          <w:sz w:val="24"/>
          <w:szCs w:val="24"/>
          <w:highlight w:val="none"/>
          <w:u w:val="single"/>
        </w:rPr>
        <w:t xml:space="preserve">      /      </w:t>
      </w:r>
      <w:r>
        <w:rPr>
          <w:rFonts w:hint="eastAsia" w:ascii="宋体" w:hAnsi="宋体" w:eastAsia="宋体" w:cs="宋体"/>
          <w:color w:val="auto"/>
          <w:spacing w:val="4"/>
          <w:sz w:val="24"/>
          <w:szCs w:val="24"/>
          <w:highlight w:val="none"/>
        </w:rPr>
        <w:t xml:space="preserve">。</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4"/>
          <w:sz w:val="24"/>
          <w:szCs w:val="24"/>
          <w:highlight w:val="none"/>
        </w:rPr>
        <w:t xml:space="preserve">3.6 竣工退场</w:t>
      </w:r>
      <w:r/>
    </w:p>
    <w:p>
      <w:pPr>
        <w:ind w:left="0" w:firstLine="51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4"/>
          <w:sz w:val="24"/>
          <w:szCs w:val="24"/>
          <w:highlight w:val="none"/>
        </w:rPr>
        <w:t xml:space="preserve">3.6.1 竣工退场</w:t>
      </w:r>
      <w:r/>
    </w:p>
    <w:p>
      <w:pPr>
        <w:ind w:left="0" w:firstLine="51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承包人</w:t>
      </w:r>
      <w:r>
        <w:rPr>
          <w:rFonts w:hint="eastAsia" w:ascii="宋体" w:hAnsi="宋体" w:eastAsia="宋体" w:cs="宋体"/>
          <w:color w:val="auto"/>
          <w:spacing w:val="6"/>
          <w:sz w:val="24"/>
          <w:szCs w:val="24"/>
          <w:highlight w:val="none"/>
        </w:rPr>
        <w:t xml:space="preserve">完</w:t>
      </w:r>
      <w:r>
        <w:rPr>
          <w:rFonts w:hint="eastAsia" w:ascii="宋体" w:hAnsi="宋体" w:eastAsia="宋体" w:cs="宋体"/>
          <w:color w:val="auto"/>
          <w:spacing w:val="4"/>
          <w:sz w:val="24"/>
          <w:szCs w:val="24"/>
          <w:highlight w:val="none"/>
        </w:rPr>
        <w:t xml:space="preserve">成竣工退场的期限：</w:t>
      </w:r>
      <w:r>
        <w:rPr>
          <w:rFonts w:hint="eastAsia" w:ascii="宋体" w:hAnsi="宋体" w:eastAsia="宋体" w:cs="宋体"/>
          <w:bCs/>
          <w:color w:val="auto"/>
          <w:sz w:val="24"/>
          <w:szCs w:val="24"/>
          <w:highlight w:val="none"/>
          <w:u w:val="single"/>
        </w:rPr>
        <w:t xml:space="preserve">验收合格后 7 日内 。</w:t>
      </w:r>
      <w:r/>
    </w:p>
    <w:p>
      <w:pPr>
        <w:ind w:left="0" w:firstLine="496"/>
        <w:jc w:val="both"/>
        <w:keepLines w:val="0"/>
        <w:keepNext w:val="0"/>
        <w:pageBreakBefore w:val="0"/>
        <w:spacing w:line="440" w:lineRule="exact"/>
        <w:widowControl w:val="off"/>
        <w:rPr>
          <w:rFonts w:hint="eastAsia" w:ascii="宋体" w:hAnsi="宋体" w:eastAsia="宋体" w:cs="宋体"/>
          <w:bCs/>
          <w:color w:val="auto"/>
          <w:spacing w:val="4"/>
          <w:sz w:val="24"/>
          <w:szCs w:val="24"/>
          <w:highlight w:val="none"/>
        </w:rPr>
      </w:pPr>
      <w:r>
        <w:rPr>
          <w:rFonts w:hint="eastAsia" w:ascii="宋体" w:hAnsi="宋体" w:eastAsia="宋体" w:cs="宋体"/>
          <w:bCs/>
          <w:color w:val="auto"/>
          <w:spacing w:val="4"/>
          <w:sz w:val="24"/>
          <w:szCs w:val="24"/>
          <w:highlight w:val="none"/>
        </w:rPr>
        <w:t xml:space="preserve">14. 竣工结算</w:t>
      </w:r>
      <w:r/>
    </w:p>
    <w:p>
      <w:pPr>
        <w:ind w:left="0" w:firstLine="51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1</w:t>
      </w:r>
      <w:r>
        <w:rPr>
          <w:rFonts w:hint="eastAsia" w:ascii="宋体" w:hAnsi="宋体" w:eastAsia="宋体" w:cs="宋体"/>
          <w:color w:val="auto"/>
          <w:spacing w:val="5"/>
          <w:sz w:val="24"/>
          <w:szCs w:val="24"/>
          <w:highlight w:val="none"/>
        </w:rPr>
        <w:t xml:space="preserve">4.1 竣工结算申请</w:t>
      </w:r>
      <w:r/>
    </w:p>
    <w:p>
      <w:pPr>
        <w:ind w:left="0" w:firstLine="528"/>
        <w:jc w:val="both"/>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pacing w:val="12"/>
          <w:sz w:val="24"/>
          <w:szCs w:val="24"/>
          <w:highlight w:val="none"/>
        </w:rPr>
        <w:t xml:space="preserve">承包人</w:t>
      </w:r>
      <w:r>
        <w:rPr>
          <w:rFonts w:hint="eastAsia" w:ascii="宋体" w:hAnsi="宋体" w:eastAsia="宋体" w:cs="宋体"/>
          <w:color w:val="auto"/>
          <w:spacing w:val="11"/>
          <w:sz w:val="24"/>
          <w:szCs w:val="24"/>
          <w:highlight w:val="none"/>
        </w:rPr>
        <w:t xml:space="preserve">提</w:t>
      </w:r>
      <w:r>
        <w:rPr>
          <w:rFonts w:hint="eastAsia" w:ascii="宋体" w:hAnsi="宋体" w:eastAsia="宋体" w:cs="宋体"/>
          <w:color w:val="auto"/>
          <w:spacing w:val="6"/>
          <w:sz w:val="24"/>
          <w:szCs w:val="24"/>
          <w:highlight w:val="none"/>
        </w:rPr>
        <w:t xml:space="preserve">交竣工结算申请单的期限：</w:t>
      </w:r>
      <w:r>
        <w:rPr>
          <w:rFonts w:hint="eastAsia" w:ascii="宋体" w:hAnsi="宋体" w:eastAsia="宋体" w:cs="宋体"/>
          <w:bCs/>
          <w:color w:val="auto"/>
          <w:sz w:val="24"/>
          <w:szCs w:val="24"/>
          <w:highlight w:val="none"/>
          <w:u w:val="single"/>
        </w:rPr>
        <w:t xml:space="preserve">工程竣工验收合格后 28 天内，否则按日向发包人支付500元/天违约金，因承包人违约造成的各项损失由承包承担</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w:t>
      </w:r>
      <w:r/>
    </w:p>
    <w:p>
      <w:pPr>
        <w:ind w:left="0" w:firstLine="52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pacing w:val="10"/>
          <w:sz w:val="24"/>
          <w:szCs w:val="24"/>
          <w:highlight w:val="none"/>
        </w:rPr>
        <w:t xml:space="preserve">竣工结算申请单应包括的内容：</w:t>
      </w:r>
      <w:r>
        <w:rPr>
          <w:rFonts w:hint="eastAsia" w:ascii="宋体" w:hAnsi="宋体" w:eastAsia="宋体" w:cs="宋体"/>
          <w:bCs/>
          <w:color w:val="auto"/>
          <w:sz w:val="24"/>
          <w:szCs w:val="24"/>
          <w:highlight w:val="none"/>
          <w:u w:val="single"/>
        </w:rPr>
        <w:t xml:space="preserve">招标文件、投标文件、中标通知书；合同文本以及相关的补充协议和会议纪要；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p>
    <w:p>
      <w:p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承包人在报送竣工结算资料时应确保：(1) 所报送资料真实、完整、准确 (设计变更、签证等应有详细编号，并单独分册装订)，审计过程中不再补充资料；承包</w:t>
      </w:r>
      <w:r>
        <w:rPr>
          <w:rFonts w:hint="eastAsia" w:ascii="宋体" w:hAnsi="宋体" w:eastAsia="宋体" w:cs="宋体"/>
          <w:bCs/>
          <w:color w:val="auto"/>
          <w:sz w:val="24"/>
          <w:szCs w:val="24"/>
          <w:highlight w:val="none"/>
          <w:u w:val="single"/>
        </w:rPr>
        <w:t xml:space="preserve">人对报审资料的真实性、完整性负责，若出现送审资料弄虚作假，经核实确定后，该项目将不予结算审核，并将虚假报审资料移送监察、司法部门处理。(2)所报送工程结算已扣除甲供材料款，约定的下浮金额及水电费等；(3) 对于结算书中少报、 漏报、少算、错算的内容，同意视为对发包人的优惠让利，不作任何增加调整。 (4) 同意由发包人采取自审或委托社会中介机构审计的方式进行结算审核，社会中介机构的选择由发包人确定。（5）因承包人提供竣工结算资料不完整或无正当理由拒不接受审计的意见，造成审计时间拖后，其责任由承包人自负。（6）</w:t>
      </w:r>
      <w:r>
        <w:rPr>
          <w:rFonts w:hint="eastAsia" w:ascii="宋体" w:hAnsi="宋体" w:eastAsia="宋体" w:cs="宋体"/>
          <w:color w:val="auto"/>
          <w:sz w:val="24"/>
          <w:szCs w:val="24"/>
          <w:highlight w:val="none"/>
          <w:u w:val="single"/>
        </w:rPr>
        <w:t xml:space="preserve">施工单位（承包人）的竣工结算送审报告应客观且符合实际，不得虚报工程量和结算，当承包人提交的竣工结算送审报告经发包人审计，若工程结算审计送审价审减率超出7%，则视为承包人违约，发包人自工程款中扣罚审减额的5%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 本项目结算送审不得超过招标控制价且不超过签约合同价10%，因非承包人原因引起的工程变更或其他原因引起工程费用超过招标控制价或超过签约合同价10%的，发承包双方应对超出部分签订补充合同，追加签约合同价。补充合同签订依据应充分，并作为结算依据。</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社会保险费、住房公积金按《江苏省建设工程费用定额》 (2014年)、《省住建厅关于建筑业实施营改增后江苏省建设工程计价依据调整的通知 (苏建价【2016】154号)》等现行文件所规定费率计取；根据徐政发【2009】113号《徐州市建筑业社会保障费管理暂行办法》规定，投标人在编制投标报价及竣工结算时，均应按规定单独列项、足额计取。以上费用要求承包人按规定缴纳，按发包人财务管理相关要求办理结算付款。此部分费用在进度款及预付款中暂不予结算。</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结算送审图纸要求：(1) 施工中未发生设计变更，施工后由承包人在发包人提供的并书面确认的 (或经审图机构审核盖章的) 施工图纸加盖竣工图章提交发包人。(2) 施工过程中发生设计变更的，竣工图应完整、准确、规范、清晰、修改到位，真实反映项目竣工时的实际情况。应将设计变</w:t>
      </w:r>
      <w:r>
        <w:rPr>
          <w:rFonts w:hint="eastAsia" w:ascii="宋体" w:hAnsi="宋体" w:eastAsia="宋体" w:cs="宋体"/>
          <w:bCs/>
          <w:color w:val="auto"/>
          <w:sz w:val="24"/>
          <w:szCs w:val="24"/>
          <w:highlight w:val="none"/>
          <w:u w:val="single"/>
        </w:rPr>
        <w:t xml:space="preserve">更、工程联系单、 技术核定单、洽商单、材料变更、会议纪要、备忘录、施工及质检记录等涉及变更的全部文件汇总后经建 设单位、设计单位、施工单位、监理单位、跟踪审计单位 (如有) 等书面确认后，作为竣工图编制的依据。 竣工图纸应由施工图纸和经设计单位确认的设计变更图纸组成。结算送审的竣工图 (包含经发包人提供并书面确认的 (或经审图机构审核盖章的) 施工图和设计变更图纸) 必须为蓝图。(3) 结算送审的竣工图不符合上述要求的，不得办理结算审核，如发现竣工图与现场实际存在较大偏差的，移交审计部门和纪检监察部门处理。</w:t>
      </w:r>
      <w:r/>
    </w:p>
    <w:p>
      <w:pPr>
        <w:ind w:left="0" w:firstLine="51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1</w:t>
      </w:r>
      <w:r>
        <w:rPr>
          <w:rFonts w:hint="eastAsia" w:ascii="宋体" w:hAnsi="宋体" w:eastAsia="宋体" w:cs="宋体"/>
          <w:color w:val="auto"/>
          <w:spacing w:val="5"/>
          <w:sz w:val="24"/>
          <w:szCs w:val="24"/>
          <w:highlight w:val="none"/>
        </w:rPr>
        <w:t xml:space="preserve">4.2 竣工结算审核</w:t>
      </w:r>
      <w:r/>
    </w:p>
    <w:p>
      <w:pPr>
        <w:ind w:left="0" w:firstLine="51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发</w:t>
      </w:r>
      <w:r>
        <w:rPr>
          <w:rFonts w:hint="eastAsia" w:ascii="宋体" w:hAnsi="宋体" w:eastAsia="宋体" w:cs="宋体"/>
          <w:color w:val="auto"/>
          <w:spacing w:val="7"/>
          <w:sz w:val="24"/>
          <w:szCs w:val="24"/>
          <w:highlight w:val="none"/>
        </w:rPr>
        <w:t xml:space="preserve">包人审批竣工付款申请单的期限：</w:t>
      </w:r>
      <w:r>
        <w:rPr>
          <w:rFonts w:hint="eastAsia" w:ascii="宋体" w:hAnsi="宋体" w:eastAsia="宋体" w:cs="宋体"/>
          <w:color w:val="auto"/>
          <w:spacing w:val="-1"/>
          <w:sz w:val="24"/>
          <w:szCs w:val="24"/>
          <w:highlight w:val="none"/>
          <w:u w:val="single"/>
        </w:rPr>
        <w:t xml:space="preserve">收到完整的竣工结算资料30天内，并遵循甲方工程付款程序。</w:t>
      </w:r>
      <w:r/>
    </w:p>
    <w:p>
      <w:pPr>
        <w:ind w:left="0" w:firstLine="528"/>
        <w:jc w:val="both"/>
        <w:keepLines w:val="0"/>
        <w:keepNext w:val="0"/>
        <w:pageBreakBefore w:val="0"/>
        <w:spacing w:line="440" w:lineRule="exact"/>
        <w:widowControl w:val="off"/>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2"/>
          <w:sz w:val="24"/>
          <w:szCs w:val="24"/>
          <w:highlight w:val="none"/>
        </w:rPr>
        <w:t xml:space="preserve">发包人完</w:t>
      </w:r>
      <w:r>
        <w:rPr>
          <w:rFonts w:hint="eastAsia" w:ascii="宋体" w:hAnsi="宋体" w:eastAsia="宋体" w:cs="宋体"/>
          <w:color w:val="auto"/>
          <w:spacing w:val="7"/>
          <w:sz w:val="24"/>
          <w:szCs w:val="24"/>
          <w:highlight w:val="none"/>
        </w:rPr>
        <w:t xml:space="preserve">成</w:t>
      </w:r>
      <w:r>
        <w:rPr>
          <w:rFonts w:hint="eastAsia" w:ascii="宋体" w:hAnsi="宋体" w:eastAsia="宋体" w:cs="宋体"/>
          <w:color w:val="auto"/>
          <w:spacing w:val="6"/>
          <w:sz w:val="24"/>
          <w:szCs w:val="24"/>
          <w:highlight w:val="none"/>
        </w:rPr>
        <w:t xml:space="preserve">竣工付款的期限：</w:t>
      </w:r>
      <w:r>
        <w:rPr>
          <w:rFonts w:hint="eastAsia" w:ascii="宋体" w:hAnsi="宋体" w:eastAsia="宋体" w:cs="宋体"/>
          <w:color w:val="auto"/>
          <w:sz w:val="24"/>
          <w:szCs w:val="24"/>
          <w:highlight w:val="none"/>
          <w:u w:val="single"/>
        </w:rPr>
        <w:t xml:space="preserve">工程结算审计完毕后28日内</w:t>
      </w:r>
      <w:r>
        <w:rPr>
          <w:rFonts w:hint="eastAsia" w:ascii="宋体" w:hAnsi="宋体" w:eastAsia="宋体" w:cs="宋体"/>
          <w:color w:val="auto"/>
          <w:spacing w:val="-1"/>
          <w:sz w:val="24"/>
          <w:szCs w:val="24"/>
          <w:highlight w:val="none"/>
          <w:u w:val="single"/>
        </w:rPr>
        <w:t xml:space="preserve">，并遵循甲方工程付款程序。</w:t>
      </w:r>
      <w:r/>
    </w:p>
    <w:p>
      <w:pPr>
        <w:ind w:left="0" w:firstLine="5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关于竣工付款证书异议部分复核的方式和程序：</w:t>
      </w:r>
      <w:r>
        <w:rPr>
          <w:rFonts w:hint="eastAsia" w:ascii="宋体" w:hAnsi="宋体" w:eastAsia="宋体" w:cs="宋体"/>
          <w:color w:val="auto"/>
          <w:sz w:val="24"/>
          <w:szCs w:val="24"/>
          <w:highlight w:val="none"/>
        </w:rPr>
        <w:t xml:space="preserve"> </w:t>
      </w:r>
      <w:r/>
    </w:p>
    <w:p>
      <w:p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工程结算审核由承包人备齐结算审核资料，发包人（或徐州经开区管委会有权单位）以自审或委托社会中介机构审</w:t>
      </w:r>
      <w:r>
        <w:rPr>
          <w:rFonts w:hint="eastAsia" w:ascii="宋体" w:hAnsi="宋体" w:eastAsia="宋体" w:cs="宋体"/>
          <w:color w:val="auto"/>
          <w:sz w:val="24"/>
          <w:szCs w:val="24"/>
          <w:highlight w:val="none"/>
          <w:u w:val="single"/>
        </w:rPr>
        <w:t xml:space="preserve">核方式完成本工程的竣工结算审核，编制竣工结算审核报告，作为发包人支付工程款依据。承包人对其送审的结算资料的真实性、完整性负责，并授权专人作为工程竣工结算审核的负责人。工程竣工结算中影响造价的争议交由徐州经开区工程造价专家库专家评议，评议结果作为结算依据。如对某一事项根据专家评议意见，因工程资料完整性、规范性或发承包双方未能按专家评议意见完成必要的结算依据的完善，影响出具全面的结算审核报告，发承包双方均同意对已达成无争议部分出具结算审核报告，有争议尚未解决的问题可以由发承包双方共同协商处理或通过司法诉讼处理。</w:t>
      </w:r>
      <w:r/>
    </w:p>
    <w:p>
      <w:p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关于工程造价争议，包括不限于合同条款之间的相互矛盾、合同条款涵义不清晰等因发承包双方在合同订立时应明示双方意思真实表示因文字表述引起的理解争议，由发承包双方另行共同明确真实意思表示，不宜通过专家评议。</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4"/>
          <w:sz w:val="24"/>
          <w:szCs w:val="24"/>
          <w:highlight w:val="none"/>
        </w:rPr>
        <w:t xml:space="preserve">4.4 最终结清</w:t>
      </w:r>
      <w:r/>
    </w:p>
    <w:p>
      <w:pPr>
        <w:ind w:left="0" w:firstLine="5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1</w:t>
      </w:r>
      <w:r>
        <w:rPr>
          <w:rFonts w:hint="eastAsia" w:ascii="宋体" w:hAnsi="宋体" w:eastAsia="宋体" w:cs="宋体"/>
          <w:color w:val="auto"/>
          <w:spacing w:val="9"/>
          <w:sz w:val="24"/>
          <w:szCs w:val="24"/>
          <w:highlight w:val="none"/>
        </w:rPr>
        <w:t xml:space="preserve">4</w:t>
      </w:r>
      <w:r>
        <w:rPr>
          <w:rFonts w:hint="eastAsia" w:ascii="宋体" w:hAnsi="宋体" w:eastAsia="宋体" w:cs="宋体"/>
          <w:color w:val="auto"/>
          <w:spacing w:val="5"/>
          <w:sz w:val="24"/>
          <w:szCs w:val="24"/>
          <w:highlight w:val="none"/>
        </w:rPr>
        <w:t xml:space="preserve">.4.1 最终结清申请单</w:t>
      </w:r>
      <w:r/>
    </w:p>
    <w:p>
      <w:pPr>
        <w:ind w:left="0" w:firstLine="55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承</w:t>
      </w:r>
      <w:r>
        <w:rPr>
          <w:rFonts w:hint="eastAsia" w:ascii="宋体" w:hAnsi="宋体" w:eastAsia="宋体" w:cs="宋体"/>
          <w:color w:val="auto"/>
          <w:spacing w:val="15"/>
          <w:sz w:val="24"/>
          <w:szCs w:val="24"/>
          <w:highlight w:val="none"/>
        </w:rPr>
        <w:t xml:space="preserve">包</w:t>
      </w:r>
      <w:r>
        <w:rPr>
          <w:rFonts w:hint="eastAsia" w:ascii="宋体" w:hAnsi="宋体" w:eastAsia="宋体" w:cs="宋体"/>
          <w:color w:val="auto"/>
          <w:spacing w:val="9"/>
          <w:sz w:val="24"/>
          <w:szCs w:val="24"/>
          <w:highlight w:val="none"/>
        </w:rPr>
        <w:t xml:space="preserve">人提交最终结清申请单的份数：</w:t>
      </w:r>
      <w:r>
        <w:rPr>
          <w:rFonts w:hint="eastAsia" w:ascii="宋体" w:hAnsi="宋体" w:eastAsia="宋体" w:cs="宋体"/>
          <w:bCs/>
          <w:color w:val="auto"/>
          <w:sz w:val="24"/>
          <w:szCs w:val="24"/>
          <w:highlight w:val="none"/>
          <w:u w:val="single"/>
        </w:rPr>
        <w:t xml:space="preserve">  陆份  。</w:t>
      </w:r>
      <w:r/>
    </w:p>
    <w:p>
      <w:pPr>
        <w:ind w:left="0" w:firstLine="50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工程结算审核结束、已办理完毕移交手续后 7 日内</w:t>
      </w:r>
      <w:r>
        <w:rPr>
          <w:rFonts w:hint="eastAsia" w:ascii="宋体" w:hAnsi="宋体" w:eastAsia="宋体" w:cs="宋体"/>
          <w:bCs/>
          <w:color w:val="auto"/>
          <w:sz w:val="24"/>
          <w:szCs w:val="24"/>
          <w:highlight w:val="none"/>
          <w:u w:val="single"/>
        </w:rPr>
        <w:t xml:space="preserve">。</w:t>
      </w:r>
      <w:r/>
    </w:p>
    <w:p>
      <w:pPr>
        <w:ind w:left="0" w:firstLine="51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1</w:t>
      </w:r>
      <w:r>
        <w:rPr>
          <w:rFonts w:hint="eastAsia" w:ascii="宋体" w:hAnsi="宋体" w:eastAsia="宋体" w:cs="宋体"/>
          <w:color w:val="auto"/>
          <w:spacing w:val="6"/>
          <w:sz w:val="24"/>
          <w:szCs w:val="24"/>
          <w:highlight w:val="none"/>
        </w:rPr>
        <w:t xml:space="preserve">4.4.2 最终结清证书和支付</w:t>
      </w:r>
      <w:r/>
    </w:p>
    <w:p>
      <w:pPr>
        <w:ind w:left="0" w:firstLine="57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3"/>
          <w:sz w:val="24"/>
          <w:szCs w:val="24"/>
          <w:highlight w:val="none"/>
        </w:rPr>
        <w:t xml:space="preserve">(</w:t>
      </w:r>
      <w:r>
        <w:rPr>
          <w:rFonts w:hint="eastAsia" w:ascii="宋体" w:hAnsi="宋体" w:eastAsia="宋体" w:cs="宋体"/>
          <w:color w:val="auto"/>
          <w:spacing w:val="12"/>
          <w:sz w:val="24"/>
          <w:szCs w:val="24"/>
          <w:highlight w:val="none"/>
        </w:rPr>
        <w:t xml:space="preserve">1) 发包人完成最终结清申请单的审批并颁发最终结清证书的期限：</w:t>
      </w:r>
      <w:r>
        <w:rPr>
          <w:rFonts w:hint="eastAsia" w:ascii="宋体" w:hAnsi="宋体" w:eastAsia="宋体" w:cs="宋体"/>
          <w:color w:val="auto"/>
          <w:spacing w:val="12"/>
          <w:sz w:val="24"/>
          <w:szCs w:val="24"/>
          <w:highlight w:val="none"/>
          <w:u w:val="single"/>
        </w:rPr>
        <w:t xml:space="preserve">/。</w:t>
      </w:r>
      <w:r/>
    </w:p>
    <w:p>
      <w:pPr>
        <w:ind w:left="0" w:firstLine="58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6"/>
          <w:sz w:val="24"/>
          <w:szCs w:val="24"/>
          <w:highlight w:val="none"/>
        </w:rPr>
        <w:t xml:space="preserve">(</w:t>
      </w:r>
      <w:r>
        <w:rPr>
          <w:rFonts w:hint="eastAsia" w:ascii="宋体" w:hAnsi="宋体" w:eastAsia="宋体" w:cs="宋体"/>
          <w:color w:val="auto"/>
          <w:spacing w:val="14"/>
          <w:sz w:val="24"/>
          <w:szCs w:val="24"/>
          <w:highlight w:val="none"/>
        </w:rPr>
        <w:t xml:space="preserve">2</w:t>
      </w:r>
      <w:r>
        <w:rPr>
          <w:rFonts w:hint="eastAsia" w:ascii="宋体" w:hAnsi="宋体" w:eastAsia="宋体" w:cs="宋体"/>
          <w:color w:val="auto"/>
          <w:spacing w:val="13"/>
          <w:sz w:val="24"/>
          <w:szCs w:val="24"/>
          <w:highlight w:val="none"/>
        </w:rPr>
        <w:t xml:space="preserve">) 发包人完成支付的期限：</w:t>
      </w:r>
      <w:r>
        <w:rPr>
          <w:rFonts w:hint="eastAsia" w:ascii="宋体" w:hAnsi="宋体" w:eastAsia="宋体" w:cs="宋体"/>
          <w:color w:val="auto"/>
          <w:spacing w:val="13"/>
          <w:sz w:val="24"/>
          <w:szCs w:val="24"/>
          <w:highlight w:val="none"/>
          <w:u w:val="single"/>
        </w:rPr>
        <w:t xml:space="preserve">  / 。</w:t>
      </w:r>
      <w:r/>
    </w:p>
    <w:p>
      <w:pPr>
        <w:ind w:left="0" w:firstLine="500"/>
        <w:jc w:val="both"/>
        <w:keepLines w:val="0"/>
        <w:keepNext w:val="0"/>
        <w:pageBreakBefore w:val="0"/>
        <w:spacing w:line="440" w:lineRule="exact"/>
        <w:widowControl w:val="off"/>
        <w:rPr>
          <w:rFonts w:hint="eastAsia" w:ascii="宋体" w:hAnsi="宋体" w:eastAsia="宋体" w:cs="宋体"/>
          <w:bCs/>
          <w:color w:val="auto"/>
          <w:spacing w:val="5"/>
          <w:sz w:val="24"/>
          <w:szCs w:val="24"/>
          <w:highlight w:val="none"/>
        </w:rPr>
      </w:pPr>
      <w:r>
        <w:rPr>
          <w:rFonts w:hint="eastAsia" w:ascii="宋体" w:hAnsi="宋体" w:eastAsia="宋体" w:cs="宋体"/>
          <w:bCs/>
          <w:color w:val="auto"/>
          <w:spacing w:val="5"/>
          <w:sz w:val="24"/>
          <w:szCs w:val="24"/>
          <w:highlight w:val="none"/>
        </w:rPr>
        <w:t xml:space="preserve">15. 缺陷责任期与保修</w:t>
      </w:r>
      <w:r/>
    </w:p>
    <w:p>
      <w:pPr>
        <w:ind w:left="0" w:firstLine="47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15</w:t>
      </w:r>
      <w:r>
        <w:rPr>
          <w:rFonts w:hint="eastAsia" w:ascii="宋体" w:hAnsi="宋体" w:eastAsia="宋体" w:cs="宋体"/>
          <w:color w:val="auto"/>
          <w:sz w:val="24"/>
          <w:szCs w:val="24"/>
          <w:highlight w:val="none"/>
        </w:rPr>
        <w:t xml:space="preserve">.2 缺陷责任期</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缺陷</w:t>
      </w:r>
      <w:r>
        <w:rPr>
          <w:rFonts w:hint="eastAsia" w:ascii="宋体" w:hAnsi="宋体" w:eastAsia="宋体" w:cs="宋体"/>
          <w:color w:val="auto"/>
          <w:spacing w:val="6"/>
          <w:sz w:val="24"/>
          <w:szCs w:val="24"/>
          <w:highlight w:val="none"/>
        </w:rPr>
        <w:t xml:space="preserve">责任期的具体期限：</w:t>
      </w:r>
      <w:r>
        <w:rPr>
          <w:rFonts w:hint="eastAsia" w:ascii="宋体" w:hAnsi="宋体" w:eastAsia="宋体" w:cs="宋体"/>
          <w:bCs/>
          <w:color w:val="auto"/>
          <w:sz w:val="24"/>
          <w:szCs w:val="24"/>
          <w:highlight w:val="none"/>
          <w:u w:val="single"/>
        </w:rPr>
        <w:t xml:space="preserve">工程竣工验收合格之日起 24 个月。</w:t>
      </w:r>
      <w:r/>
    </w:p>
    <w:p>
      <w:pPr>
        <w:ind w:left="0" w:firstLine="50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15.3 质量保证金</w:t>
      </w:r>
      <w:r/>
    </w:p>
    <w:p>
      <w:pPr>
        <w:ind w:left="0" w:firstLine="54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关</w:t>
      </w:r>
      <w:r>
        <w:rPr>
          <w:rFonts w:hint="eastAsia" w:ascii="宋体" w:hAnsi="宋体" w:eastAsia="宋体" w:cs="宋体"/>
          <w:color w:val="auto"/>
          <w:spacing w:val="14"/>
          <w:sz w:val="24"/>
          <w:szCs w:val="24"/>
          <w:highlight w:val="none"/>
        </w:rPr>
        <w:t xml:space="preserve">于</w:t>
      </w:r>
      <w:r>
        <w:rPr>
          <w:rFonts w:hint="eastAsia" w:ascii="宋体" w:hAnsi="宋体" w:eastAsia="宋体" w:cs="宋体"/>
          <w:color w:val="auto"/>
          <w:spacing w:val="8"/>
          <w:sz w:val="24"/>
          <w:szCs w:val="24"/>
          <w:highlight w:val="none"/>
        </w:rPr>
        <w:t xml:space="preserve">是否扣留质量保证金的约定：</w:t>
      </w:r>
      <w:r>
        <w:rPr>
          <w:rFonts w:hint="eastAsia" w:ascii="宋体" w:hAnsi="宋体" w:eastAsia="宋体" w:cs="宋体"/>
          <w:color w:val="auto"/>
          <w:spacing w:val="8"/>
          <w:sz w:val="24"/>
          <w:szCs w:val="24"/>
          <w:highlight w:val="none"/>
          <w:u w:val="single"/>
          <w:lang w:val="en-US" w:eastAsia="zh-CN"/>
        </w:rPr>
        <w:t xml:space="preserve">/</w:t>
      </w:r>
      <w:r>
        <w:rPr>
          <w:rFonts w:hint="eastAsia" w:ascii="宋体" w:hAnsi="宋体" w:eastAsia="宋体" w:cs="宋体"/>
          <w:bCs/>
          <w:color w:val="auto"/>
          <w:sz w:val="24"/>
          <w:szCs w:val="24"/>
          <w:highlight w:val="none"/>
          <w:u w:val="single"/>
        </w:rPr>
        <w:t xml:space="preserve"> 。</w:t>
      </w:r>
      <w:r/>
    </w:p>
    <w:p>
      <w:pPr>
        <w:ind w:left="0" w:firstLine="512"/>
        <w:jc w:val="both"/>
        <w:keepLines w:val="0"/>
        <w:keepNext w:val="0"/>
        <w:pageBreakBefore w:val="0"/>
        <w:spacing w:line="44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在工程项目竣工前，承包人按专用合同条款第</w:t>
      </w:r>
      <w:r>
        <w:rPr>
          <w:rFonts w:hint="eastAsia" w:ascii="宋体" w:hAnsi="宋体" w:eastAsia="宋体" w:cs="宋体"/>
          <w:color w:val="auto"/>
          <w:spacing w:val="8"/>
          <w:sz w:val="24"/>
          <w:szCs w:val="24"/>
          <w:highlight w:val="none"/>
          <w:u w:val="single"/>
        </w:rPr>
        <w:t xml:space="preserve"> 3.7 </w:t>
      </w:r>
      <w:r>
        <w:rPr>
          <w:rFonts w:hint="eastAsia" w:ascii="宋体" w:hAnsi="宋体" w:eastAsia="宋体" w:cs="宋体"/>
          <w:color w:val="auto"/>
          <w:spacing w:val="8"/>
          <w:sz w:val="24"/>
          <w:szCs w:val="24"/>
          <w:highlight w:val="none"/>
        </w:rPr>
        <w:t xml:space="preserve"> 条提供履约担保的，发包人不得同时预留工程质量保证金。</w:t>
      </w:r>
      <w:r/>
    </w:p>
    <w:p>
      <w:pPr>
        <w:ind w:left="0" w:firstLine="512"/>
        <w:jc w:val="both"/>
        <w:keepLines w:val="0"/>
        <w:keepNext w:val="0"/>
        <w:pageBreakBefore w:val="0"/>
        <w:spacing w:line="44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15.3.1 承包人提供质量保证金的方式</w:t>
      </w:r>
      <w:r/>
    </w:p>
    <w:p>
      <w:pPr>
        <w:ind w:left="0" w:firstLine="49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质量</w:t>
      </w:r>
      <w:r>
        <w:rPr>
          <w:rFonts w:hint="eastAsia" w:ascii="宋体" w:hAnsi="宋体" w:eastAsia="宋体" w:cs="宋体"/>
          <w:color w:val="auto"/>
          <w:spacing w:val="3"/>
          <w:sz w:val="24"/>
          <w:szCs w:val="24"/>
          <w:highlight w:val="none"/>
        </w:rPr>
        <w:t xml:space="preserve">保</w:t>
      </w:r>
      <w:r>
        <w:rPr>
          <w:rFonts w:hint="eastAsia" w:ascii="宋体" w:hAnsi="宋体" w:eastAsia="宋体" w:cs="宋体"/>
          <w:color w:val="auto"/>
          <w:spacing w:val="2"/>
          <w:sz w:val="24"/>
          <w:szCs w:val="24"/>
          <w:highlight w:val="none"/>
        </w:rPr>
        <w:t xml:space="preserve">证金采用以下第</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 种方式：</w:t>
      </w:r>
      <w:r/>
    </w:p>
    <w:p>
      <w:pPr>
        <w:ind w:left="0" w:firstLine="53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pacing w:val="9"/>
          <w:sz w:val="24"/>
          <w:szCs w:val="24"/>
          <w:highlight w:val="none"/>
        </w:rPr>
        <w:t xml:space="preserve">1) 质量保证金保函，保证金额为：</w:t>
      </w:r>
      <w:r>
        <w:rPr>
          <w:rFonts w:hint="eastAsia" w:ascii="宋体" w:hAnsi="宋体" w:eastAsia="宋体" w:cs="宋体"/>
          <w:color w:val="auto"/>
          <w:spacing w:val="9"/>
          <w:sz w:val="24"/>
          <w:szCs w:val="24"/>
          <w:highlight w:val="none"/>
          <w:u w:val="single"/>
        </w:rPr>
        <w:t xml:space="preserve">        /        </w:t>
      </w:r>
      <w:r>
        <w:rPr>
          <w:rFonts w:hint="eastAsia" w:ascii="宋体" w:hAnsi="宋体" w:eastAsia="宋体" w:cs="宋体"/>
          <w:color w:val="auto"/>
          <w:spacing w:val="9"/>
          <w:sz w:val="24"/>
          <w:szCs w:val="24"/>
          <w:highlight w:val="none"/>
        </w:rPr>
        <w:t xml:space="preserve">；</w:t>
      </w:r>
      <w:r/>
    </w:p>
    <w:p>
      <w:pPr>
        <w:ind w:left="0" w:firstLine="54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7"/>
          <w:sz w:val="24"/>
          <w:szCs w:val="24"/>
          <w:highlight w:val="none"/>
        </w:rPr>
        <w:t xml:space="preserve">(</w:t>
      </w:r>
      <w:r>
        <w:rPr>
          <w:rFonts w:hint="eastAsia" w:ascii="宋体" w:hAnsi="宋体" w:eastAsia="宋体" w:cs="宋体"/>
          <w:color w:val="auto"/>
          <w:spacing w:val="12"/>
          <w:sz w:val="24"/>
          <w:szCs w:val="24"/>
          <w:highlight w:val="none"/>
        </w:rPr>
        <w:t xml:space="preserve">2) 工程结算价款的</w:t>
      </w:r>
      <w:r>
        <w:rPr>
          <w:rFonts w:hint="eastAsia" w:ascii="宋体" w:hAnsi="宋体" w:eastAsia="宋体" w:cs="宋体"/>
          <w:color w:val="auto"/>
          <w:spacing w:val="12"/>
          <w:sz w:val="24"/>
          <w:szCs w:val="24"/>
          <w:highlight w:val="none"/>
          <w:u w:val="single"/>
        </w:rPr>
        <w:t xml:space="preserve"> </w:t>
      </w:r>
      <w:r>
        <w:rPr>
          <w:rFonts w:hint="eastAsia" w:ascii="宋体" w:hAnsi="宋体" w:eastAsia="宋体" w:cs="宋体"/>
          <w:color w:val="auto"/>
          <w:spacing w:val="12"/>
          <w:sz w:val="24"/>
          <w:szCs w:val="24"/>
          <w:highlight w:val="none"/>
          <w:u w:val="single"/>
          <w:lang w:val="en-US" w:eastAsia="zh-CN"/>
        </w:rPr>
        <w:t xml:space="preserve"> /</w:t>
      </w:r>
      <w:r>
        <w:rPr>
          <w:rFonts w:hint="eastAsia" w:ascii="宋体" w:hAnsi="宋体" w:eastAsia="宋体" w:cs="宋体"/>
          <w:color w:val="auto"/>
          <w:spacing w:val="12"/>
          <w:sz w:val="24"/>
          <w:szCs w:val="24"/>
          <w:highlight w:val="none"/>
          <w:u w:val="single"/>
        </w:rPr>
        <w:t xml:space="preserve"> </w:t>
      </w:r>
      <w:r>
        <w:rPr>
          <w:rFonts w:hint="eastAsia" w:ascii="宋体" w:hAnsi="宋体" w:eastAsia="宋体" w:cs="宋体"/>
          <w:color w:val="auto"/>
          <w:spacing w:val="12"/>
          <w:sz w:val="24"/>
          <w:szCs w:val="24"/>
          <w:highlight w:val="none"/>
        </w:rPr>
        <w:t xml:space="preserve">%；</w:t>
      </w:r>
      <w:r/>
    </w:p>
    <w:p>
      <w:pPr>
        <w:ind w:left="0" w:firstLine="54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 xml:space="preserve">(</w:t>
      </w:r>
      <w:r>
        <w:rPr>
          <w:rFonts w:hint="eastAsia" w:ascii="宋体" w:hAnsi="宋体" w:eastAsia="宋体" w:cs="宋体"/>
          <w:color w:val="auto"/>
          <w:spacing w:val="10"/>
          <w:sz w:val="24"/>
          <w:szCs w:val="24"/>
          <w:highlight w:val="none"/>
        </w:rPr>
        <w:t xml:space="preserve">3) 其他方式:</w:t>
      </w:r>
      <w:r>
        <w:rPr>
          <w:rFonts w:hint="eastAsia" w:ascii="宋体" w:hAnsi="宋体" w:eastAsia="宋体" w:cs="宋体"/>
          <w:color w:val="auto"/>
          <w:spacing w:val="10"/>
          <w:sz w:val="24"/>
          <w:szCs w:val="24"/>
          <w:highlight w:val="none"/>
          <w:u w:val="single"/>
        </w:rPr>
        <w:t xml:space="preserve">   /     </w:t>
      </w:r>
      <w:r>
        <w:rPr>
          <w:rFonts w:hint="eastAsia" w:ascii="宋体" w:hAnsi="宋体" w:eastAsia="宋体" w:cs="宋体"/>
          <w:color w:val="auto"/>
          <w:spacing w:val="10"/>
          <w:sz w:val="24"/>
          <w:szCs w:val="24"/>
          <w:highlight w:val="none"/>
        </w:rPr>
        <w:t xml:space="preserve">。</w:t>
      </w:r>
      <w:r/>
    </w:p>
    <w:p>
      <w:pPr>
        <w:ind w:left="0" w:firstLine="50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15.3.2 质量保证金的扣</w:t>
      </w:r>
      <w:r>
        <w:rPr>
          <w:rFonts w:hint="eastAsia" w:ascii="宋体" w:hAnsi="宋体" w:eastAsia="宋体" w:cs="宋体"/>
          <w:color w:val="auto"/>
          <w:spacing w:val="4"/>
          <w:sz w:val="24"/>
          <w:szCs w:val="24"/>
          <w:highlight w:val="none"/>
        </w:rPr>
        <w:t xml:space="preserve">留</w:t>
      </w:r>
      <w:r/>
    </w:p>
    <w:p>
      <w:pPr>
        <w:ind w:left="0" w:firstLine="5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质量</w:t>
      </w:r>
      <w:r>
        <w:rPr>
          <w:rFonts w:hint="eastAsia" w:ascii="宋体" w:hAnsi="宋体" w:eastAsia="宋体" w:cs="宋体"/>
          <w:color w:val="auto"/>
          <w:spacing w:val="7"/>
          <w:sz w:val="24"/>
          <w:szCs w:val="24"/>
          <w:highlight w:val="none"/>
        </w:rPr>
        <w:t xml:space="preserve">保</w:t>
      </w:r>
      <w:r>
        <w:rPr>
          <w:rFonts w:hint="eastAsia" w:ascii="宋体" w:hAnsi="宋体" w:eastAsia="宋体" w:cs="宋体"/>
          <w:color w:val="auto"/>
          <w:spacing w:val="5"/>
          <w:sz w:val="24"/>
          <w:szCs w:val="24"/>
          <w:highlight w:val="none"/>
        </w:rPr>
        <w:t xml:space="preserve">证金的扣留采取以下第</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lang w:val="en-US" w:eastAsia="zh-CN"/>
        </w:rPr>
        <w:t xml:space="preserve">/ </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rPr>
        <w:t xml:space="preserve">种方式：</w:t>
      </w:r>
      <w:r/>
    </w:p>
    <w:p>
      <w:pPr>
        <w:ind w:left="0" w:firstLine="51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(1) 质量保证金保函，保证金额为：</w:t>
      </w:r>
      <w:r>
        <w:rPr>
          <w:rFonts w:hint="eastAsia" w:ascii="宋体" w:hAnsi="宋体" w:eastAsia="宋体" w:cs="宋体"/>
          <w:color w:val="auto"/>
          <w:spacing w:val="9"/>
          <w:sz w:val="24"/>
          <w:szCs w:val="24"/>
          <w:highlight w:val="none"/>
          <w:u w:val="single"/>
        </w:rPr>
        <w:t xml:space="preserve">         /         </w:t>
      </w:r>
      <w:r>
        <w:rPr>
          <w:rFonts w:hint="eastAsia" w:ascii="宋体" w:hAnsi="宋体" w:eastAsia="宋体" w:cs="宋体"/>
          <w:color w:val="auto"/>
          <w:spacing w:val="8"/>
          <w:sz w:val="24"/>
          <w:szCs w:val="24"/>
          <w:highlight w:val="none"/>
        </w:rPr>
        <w:t xml:space="preserve">；</w:t>
      </w:r>
      <w:r/>
    </w:p>
    <w:p>
      <w:pPr>
        <w:ind w:left="0" w:firstLine="50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pacing w:val="5"/>
          <w:sz w:val="24"/>
          <w:szCs w:val="24"/>
          <w:highlight w:val="none"/>
          <w:lang w:val="en-US" w:eastAsia="zh-CN"/>
        </w:rPr>
        <w:t xml:space="preserve">2</w:t>
      </w:r>
      <w:r>
        <w:rPr>
          <w:rFonts w:hint="eastAsia" w:ascii="宋体" w:hAnsi="宋体" w:eastAsia="宋体" w:cs="宋体"/>
          <w:color w:val="auto"/>
          <w:spacing w:val="5"/>
          <w:sz w:val="24"/>
          <w:szCs w:val="24"/>
          <w:highlight w:val="none"/>
        </w:rPr>
        <w:t xml:space="preserve">) 其他方式:</w:t>
      </w:r>
      <w:r>
        <w:rPr>
          <w:rFonts w:hint="eastAsia" w:ascii="宋体" w:hAnsi="宋体" w:eastAsia="宋体" w:cs="宋体"/>
          <w:color w:val="auto"/>
          <w:spacing w:val="5"/>
          <w:sz w:val="24"/>
          <w:szCs w:val="24"/>
          <w:highlight w:val="none"/>
          <w:u w:val="single"/>
        </w:rPr>
        <w:t xml:space="preserve">                 /                     </w:t>
      </w:r>
      <w:r>
        <w:rPr>
          <w:rFonts w:hint="eastAsia" w:ascii="宋体" w:hAnsi="宋体" w:eastAsia="宋体" w:cs="宋体"/>
          <w:color w:val="auto"/>
          <w:spacing w:val="1"/>
          <w:sz w:val="24"/>
          <w:szCs w:val="24"/>
          <w:highlight w:val="none"/>
        </w:rPr>
        <w:t xml:space="preserve">。</w:t>
      </w:r>
      <w:r/>
    </w:p>
    <w:p>
      <w:pPr>
        <w:ind w:left="0" w:firstLine="51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关于质量保证金</w:t>
      </w:r>
      <w:r>
        <w:rPr>
          <w:rFonts w:hint="eastAsia" w:ascii="宋体" w:hAnsi="宋体" w:eastAsia="宋体" w:cs="宋体"/>
          <w:color w:val="auto"/>
          <w:spacing w:val="6"/>
          <w:sz w:val="24"/>
          <w:szCs w:val="24"/>
          <w:highlight w:val="none"/>
        </w:rPr>
        <w:t xml:space="preserve">的</w:t>
      </w:r>
      <w:r>
        <w:rPr>
          <w:rFonts w:hint="eastAsia" w:ascii="宋体" w:hAnsi="宋体" w:eastAsia="宋体" w:cs="宋体"/>
          <w:color w:val="auto"/>
          <w:spacing w:val="4"/>
          <w:sz w:val="24"/>
          <w:szCs w:val="24"/>
          <w:highlight w:val="none"/>
        </w:rPr>
        <w:t xml:space="preserve">补充约定： </w:t>
      </w:r>
      <w:r>
        <w:rPr>
          <w:rFonts w:hint="eastAsia" w:ascii="宋体" w:hAnsi="宋体" w:eastAsia="宋体" w:cs="宋体"/>
          <w:bCs/>
          <w:color w:val="auto"/>
          <w:sz w:val="24"/>
          <w:szCs w:val="24"/>
          <w:highlight w:val="none"/>
          <w:u w:val="single"/>
          <w:lang w:val="en-US" w:eastAsia="zh-CN"/>
        </w:rPr>
        <w:t xml:space="preserve">  / </w:t>
      </w:r>
      <w:r>
        <w:rPr>
          <w:rFonts w:hint="eastAsia" w:ascii="宋体" w:hAnsi="宋体" w:eastAsia="宋体" w:cs="宋体"/>
          <w:bCs/>
          <w:color w:val="auto"/>
          <w:sz w:val="24"/>
          <w:szCs w:val="24"/>
          <w:highlight w:val="none"/>
          <w:u w:val="single"/>
        </w:rPr>
        <w:t xml:space="preserve">。</w:t>
      </w:r>
      <w:r/>
    </w:p>
    <w:p>
      <w:pPr>
        <w:ind w:left="0" w:firstLine="44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6"/>
          <w:sz w:val="24"/>
          <w:szCs w:val="24"/>
          <w:highlight w:val="none"/>
        </w:rPr>
        <w:t xml:space="preserve">5</w:t>
      </w:r>
      <w:r>
        <w:rPr>
          <w:rFonts w:hint="eastAsia" w:ascii="宋体" w:hAnsi="宋体" w:eastAsia="宋体" w:cs="宋体"/>
          <w:color w:val="auto"/>
          <w:spacing w:val="-4"/>
          <w:sz w:val="24"/>
          <w:szCs w:val="24"/>
          <w:highlight w:val="none"/>
        </w:rPr>
        <w:t xml:space="preserve">.4 保修</w:t>
      </w:r>
      <w:r/>
    </w:p>
    <w:p>
      <w:pPr>
        <w:ind w:left="0" w:firstLine="51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4"/>
          <w:sz w:val="24"/>
          <w:szCs w:val="24"/>
          <w:highlight w:val="none"/>
        </w:rPr>
        <w:t xml:space="preserve">5.4.1 保修责任</w:t>
      </w:r>
      <w:r/>
    </w:p>
    <w:p>
      <w:pPr>
        <w:ind w:left="0" w:firstLine="536"/>
        <w:jc w:val="both"/>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pacing w:val="14"/>
          <w:sz w:val="24"/>
          <w:szCs w:val="24"/>
          <w:highlight w:val="none"/>
        </w:rPr>
        <w:t xml:space="preserve">工程</w:t>
      </w:r>
      <w:r>
        <w:rPr>
          <w:rFonts w:hint="eastAsia" w:ascii="宋体" w:hAnsi="宋体" w:eastAsia="宋体" w:cs="宋体"/>
          <w:color w:val="auto"/>
          <w:spacing w:val="13"/>
          <w:sz w:val="24"/>
          <w:szCs w:val="24"/>
          <w:highlight w:val="none"/>
        </w:rPr>
        <w:t xml:space="preserve">保</w:t>
      </w:r>
      <w:r>
        <w:rPr>
          <w:rFonts w:hint="eastAsia" w:ascii="宋体" w:hAnsi="宋体" w:eastAsia="宋体" w:cs="宋体"/>
          <w:color w:val="auto"/>
          <w:spacing w:val="7"/>
          <w:sz w:val="24"/>
          <w:szCs w:val="24"/>
          <w:highlight w:val="none"/>
        </w:rPr>
        <w:t xml:space="preserve">修期为：</w:t>
      </w:r>
      <w:r>
        <w:rPr>
          <w:rFonts w:hint="eastAsia" w:ascii="宋体" w:hAnsi="宋体" w:eastAsia="宋体" w:cs="宋体"/>
          <w:bCs/>
          <w:color w:val="auto"/>
          <w:sz w:val="24"/>
          <w:szCs w:val="24"/>
          <w:highlight w:val="none"/>
          <w:u w:val="single"/>
        </w:rPr>
        <w:t xml:space="preserve"> 自工程竣工验收合格之日起计算，具体期限详见《工程质量保修书》。 </w:t>
      </w:r>
      <w:r/>
    </w:p>
    <w:p>
      <w:pPr>
        <w:ind w:left="0" w:firstLine="51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1</w:t>
      </w:r>
      <w:r>
        <w:rPr>
          <w:rFonts w:hint="eastAsia" w:ascii="宋体" w:hAnsi="宋体" w:eastAsia="宋体" w:cs="宋体"/>
          <w:color w:val="auto"/>
          <w:spacing w:val="4"/>
          <w:sz w:val="24"/>
          <w:szCs w:val="24"/>
          <w:highlight w:val="none"/>
        </w:rPr>
        <w:t xml:space="preserve">5.4.3 修复通知</w:t>
      </w:r>
      <w:r/>
    </w:p>
    <w:p>
      <w:pPr>
        <w:ind w:left="0" w:firstLine="536"/>
        <w:jc w:val="both"/>
        <w:keepLines w:val="0"/>
        <w:keepNext w:val="0"/>
        <w:pageBreakBefore w:val="0"/>
        <w:spacing w:line="440" w:lineRule="exact"/>
        <w:widowControl w:val="off"/>
        <w:rPr>
          <w:rFonts w:hint="eastAsia" w:ascii="宋体" w:hAnsi="宋体" w:eastAsia="宋体" w:cs="宋体"/>
          <w:bCs/>
          <w:color w:val="ff0000"/>
          <w:sz w:val="24"/>
          <w:szCs w:val="24"/>
          <w:highlight w:val="none"/>
          <w:u w:val="single"/>
        </w:rPr>
      </w:pPr>
      <w:r>
        <w:rPr>
          <w:rFonts w:hint="eastAsia" w:ascii="宋体" w:hAnsi="宋体" w:eastAsia="宋体" w:cs="宋体"/>
          <w:color w:val="ff0000"/>
          <w:spacing w:val="14"/>
          <w:sz w:val="24"/>
          <w:szCs w:val="24"/>
          <w:highlight w:val="none"/>
        </w:rPr>
        <w:t xml:space="preserve">承</w:t>
      </w:r>
      <w:r>
        <w:rPr>
          <w:rFonts w:hint="eastAsia" w:ascii="宋体" w:hAnsi="宋体" w:eastAsia="宋体" w:cs="宋体"/>
          <w:color w:val="ff0000"/>
          <w:spacing w:val="8"/>
          <w:sz w:val="24"/>
          <w:szCs w:val="24"/>
          <w:highlight w:val="none"/>
        </w:rPr>
        <w:t xml:space="preserve">包</w:t>
      </w:r>
      <w:r>
        <w:rPr>
          <w:rFonts w:hint="eastAsia" w:ascii="宋体" w:hAnsi="宋体" w:eastAsia="宋体" w:cs="宋体"/>
          <w:color w:val="ff0000"/>
          <w:spacing w:val="7"/>
          <w:sz w:val="24"/>
          <w:szCs w:val="24"/>
          <w:highlight w:val="none"/>
        </w:rPr>
        <w:t xml:space="preserve">人收到保修通知并到达工程现场的合理时间：</w:t>
      </w:r>
      <w:r>
        <w:rPr>
          <w:rFonts w:hint="eastAsia" w:ascii="宋体" w:hAnsi="宋体" w:eastAsia="宋体" w:cs="宋体"/>
          <w:color w:val="ff0000"/>
          <w:spacing w:val="8"/>
          <w:sz w:val="24"/>
          <w:szCs w:val="24"/>
          <w:highlight w:val="none"/>
          <w:u w:val="single"/>
        </w:rPr>
        <w:t xml:space="preserve"> </w:t>
      </w:r>
      <w:r>
        <w:rPr>
          <w:rFonts w:hint="eastAsia" w:ascii="宋体" w:hAnsi="宋体" w:eastAsia="宋体" w:cs="宋体"/>
          <w:bCs/>
          <w:color w:val="ff0000"/>
          <w:sz w:val="24"/>
          <w:szCs w:val="24"/>
          <w:highlight w:val="none"/>
          <w:u w:val="single"/>
        </w:rPr>
        <w:t xml:space="preserve">接到发包人通知后 </w:t>
      </w:r>
      <w:r>
        <w:rPr>
          <w:rFonts w:hint="eastAsia" w:ascii="宋体" w:hAnsi="宋体" w:eastAsia="宋体" w:cs="宋体"/>
          <w:bCs/>
          <w:color w:val="ff0000"/>
          <w:sz w:val="24"/>
          <w:szCs w:val="24"/>
          <w:highlight w:val="none"/>
          <w:u w:val="single"/>
          <w:lang w:val="en-US" w:eastAsia="zh-CN"/>
        </w:rPr>
        <w:t xml:space="preserve">12</w:t>
      </w:r>
      <w:r>
        <w:rPr>
          <w:rFonts w:hint="eastAsia" w:ascii="宋体" w:hAnsi="宋体" w:eastAsia="宋体" w:cs="宋体"/>
          <w:bCs/>
          <w:color w:val="ff0000"/>
          <w:sz w:val="24"/>
          <w:szCs w:val="24"/>
          <w:highlight w:val="none"/>
          <w:u w:val="single"/>
        </w:rPr>
        <w:t xml:space="preserve">小时内。</w:t>
      </w:r>
      <w:r/>
    </w:p>
    <w:p>
      <w:pPr>
        <w:ind w:left="0" w:firstLine="496"/>
        <w:jc w:val="both"/>
        <w:keepLines w:val="0"/>
        <w:keepNext w:val="0"/>
        <w:pageBreakBefore w:val="0"/>
        <w:spacing w:line="440" w:lineRule="exact"/>
        <w:widowControl w:val="off"/>
        <w:rPr>
          <w:rFonts w:hint="eastAsia" w:ascii="宋体" w:hAnsi="宋体" w:eastAsia="宋体" w:cs="宋体"/>
          <w:bCs/>
          <w:color w:val="auto"/>
          <w:spacing w:val="4"/>
          <w:sz w:val="24"/>
          <w:szCs w:val="24"/>
          <w:highlight w:val="none"/>
        </w:rPr>
      </w:pPr>
      <w:r>
        <w:rPr>
          <w:rFonts w:hint="eastAsia" w:ascii="宋体" w:hAnsi="宋体" w:eastAsia="宋体" w:cs="宋体"/>
          <w:bCs/>
          <w:color w:val="auto"/>
          <w:spacing w:val="4"/>
          <w:sz w:val="24"/>
          <w:szCs w:val="24"/>
          <w:highlight w:val="none"/>
        </w:rPr>
        <w:t xml:space="preserve">16. 违约</w:t>
      </w:r>
      <w:r/>
    </w:p>
    <w:p>
      <w:pPr>
        <w:ind w:left="0" w:firstLine="512"/>
        <w:jc w:val="both"/>
        <w:keepLines w:val="0"/>
        <w:keepNext w:val="0"/>
        <w:pageBreakBefore w:val="0"/>
        <w:spacing w:line="44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16.1 发包人违约</w:t>
      </w:r>
      <w:r/>
    </w:p>
    <w:p>
      <w:pPr>
        <w:ind w:left="0" w:firstLine="49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16</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pacing w:val="2"/>
          <w:sz w:val="24"/>
          <w:szCs w:val="24"/>
          <w:highlight w:val="none"/>
        </w:rPr>
        <w:t xml:space="preserve">1.1 发包人违约的情形</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发包</w:t>
      </w:r>
      <w:r>
        <w:rPr>
          <w:rFonts w:hint="eastAsia" w:ascii="宋体" w:hAnsi="宋体" w:eastAsia="宋体" w:cs="宋体"/>
          <w:color w:val="auto"/>
          <w:spacing w:val="10"/>
          <w:sz w:val="24"/>
          <w:szCs w:val="24"/>
          <w:highlight w:val="none"/>
        </w:rPr>
        <w:t xml:space="preserve">人</w:t>
      </w:r>
      <w:r>
        <w:rPr>
          <w:rFonts w:hint="eastAsia" w:ascii="宋体" w:hAnsi="宋体" w:eastAsia="宋体" w:cs="宋体"/>
          <w:color w:val="auto"/>
          <w:spacing w:val="6"/>
          <w:sz w:val="24"/>
          <w:szCs w:val="24"/>
          <w:highlight w:val="none"/>
        </w:rPr>
        <w:t xml:space="preserve">违约的其他情形：</w:t>
      </w:r>
      <w:r>
        <w:rPr>
          <w:rFonts w:hint="eastAsia" w:ascii="宋体" w:hAnsi="宋体" w:eastAsia="宋体" w:cs="宋体"/>
          <w:color w:val="auto"/>
          <w:spacing w:val="6"/>
          <w:sz w:val="24"/>
          <w:szCs w:val="24"/>
          <w:highlight w:val="none"/>
          <w:u w:val="single"/>
        </w:rPr>
        <w:t xml:space="preserve">    /    </w:t>
      </w:r>
      <w:r>
        <w:rPr>
          <w:rFonts w:hint="eastAsia" w:ascii="宋体" w:hAnsi="宋体" w:eastAsia="宋体" w:cs="宋体"/>
          <w:color w:val="auto"/>
          <w:spacing w:val="6"/>
          <w:sz w:val="24"/>
          <w:szCs w:val="24"/>
          <w:highlight w:val="none"/>
        </w:rPr>
        <w:t xml:space="preserve">。</w:t>
      </w:r>
      <w:r/>
    </w:p>
    <w:p>
      <w:pPr>
        <w:ind w:left="0" w:firstLine="50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16.1.2 发包人违约的责</w:t>
      </w:r>
      <w:r>
        <w:rPr>
          <w:rFonts w:hint="eastAsia" w:ascii="宋体" w:hAnsi="宋体" w:eastAsia="宋体" w:cs="宋体"/>
          <w:color w:val="auto"/>
          <w:spacing w:val="4"/>
          <w:sz w:val="24"/>
          <w:szCs w:val="24"/>
          <w:highlight w:val="none"/>
        </w:rPr>
        <w:t xml:space="preserve">任</w:t>
      </w:r>
      <w:r/>
    </w:p>
    <w:p>
      <w:pPr>
        <w:ind w:left="0" w:firstLine="54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发</w:t>
      </w:r>
      <w:r>
        <w:rPr>
          <w:rFonts w:hint="eastAsia" w:ascii="宋体" w:hAnsi="宋体" w:eastAsia="宋体" w:cs="宋体"/>
          <w:color w:val="auto"/>
          <w:spacing w:val="13"/>
          <w:sz w:val="24"/>
          <w:szCs w:val="24"/>
          <w:highlight w:val="none"/>
        </w:rPr>
        <w:t xml:space="preserve">包</w:t>
      </w:r>
      <w:r>
        <w:rPr>
          <w:rFonts w:hint="eastAsia" w:ascii="宋体" w:hAnsi="宋体" w:eastAsia="宋体" w:cs="宋体"/>
          <w:color w:val="auto"/>
          <w:spacing w:val="8"/>
          <w:sz w:val="24"/>
          <w:szCs w:val="24"/>
          <w:highlight w:val="none"/>
        </w:rPr>
        <w:t xml:space="preserve">人违约责任的承担方式和计算方法：</w:t>
      </w:r>
      <w:r/>
    </w:p>
    <w:p>
      <w:pPr>
        <w:ind w:left="0" w:firstLine="54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(1</w:t>
      </w: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pacing w:val="8"/>
          <w:sz w:val="24"/>
          <w:szCs w:val="24"/>
          <w:highlight w:val="none"/>
        </w:rPr>
        <w:t xml:space="preserve"> 因发包人原因未能在计划开工日期前7天内下达开工通知的违约责任：</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bCs/>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56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 xml:space="preserve">(2</w:t>
      </w:r>
      <w:r>
        <w:rPr>
          <w:rFonts w:hint="eastAsia" w:ascii="宋体" w:hAnsi="宋体" w:eastAsia="宋体" w:cs="宋体"/>
          <w:color w:val="auto"/>
          <w:spacing w:val="11"/>
          <w:sz w:val="24"/>
          <w:szCs w:val="24"/>
          <w:highlight w:val="none"/>
        </w:rPr>
        <w:t xml:space="preserve">) 因发包人原因未能按合同约定支付合同价款的违约责任：</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bCs/>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w:t>
      </w:r>
      <w:r>
        <w:rPr>
          <w:rFonts w:hint="eastAsia" w:ascii="宋体" w:hAnsi="宋体" w:eastAsia="宋体" w:cs="宋体"/>
          <w:color w:val="auto"/>
          <w:spacing w:val="7"/>
          <w:sz w:val="24"/>
          <w:szCs w:val="24"/>
          <w:highlight w:val="none"/>
        </w:rPr>
        <w:t xml:space="preserve">3</w:t>
      </w:r>
      <w:r>
        <w:rPr>
          <w:rFonts w:hint="eastAsia" w:ascii="宋体" w:hAnsi="宋体" w:eastAsia="宋体" w:cs="宋体"/>
          <w:color w:val="auto"/>
          <w:spacing w:val="6"/>
          <w:sz w:val="24"/>
          <w:szCs w:val="24"/>
          <w:highlight w:val="none"/>
        </w:rPr>
        <w:t xml:space="preserve">) 发包人违反第 10.1 款〔变更的范围〕第 (2) 项约定，自行实施被取消的工作或转由他人实施的</w:t>
      </w:r>
      <w:r/>
    </w:p>
    <w:p>
      <w:pPr>
        <w:ind w:left="0" w:firstLine="55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9"/>
          <w:sz w:val="24"/>
          <w:szCs w:val="24"/>
          <w:highlight w:val="none"/>
        </w:rPr>
        <w:t xml:space="preserve">违</w:t>
      </w:r>
      <w:r>
        <w:rPr>
          <w:rFonts w:hint="eastAsia" w:ascii="宋体" w:hAnsi="宋体" w:eastAsia="宋体" w:cs="宋体"/>
          <w:color w:val="auto"/>
          <w:spacing w:val="10"/>
          <w:sz w:val="24"/>
          <w:szCs w:val="24"/>
          <w:highlight w:val="none"/>
        </w:rPr>
        <w:t xml:space="preserve">约责任：</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bCs/>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53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pacing w:val="9"/>
          <w:sz w:val="24"/>
          <w:szCs w:val="24"/>
          <w:highlight w:val="none"/>
        </w:rPr>
        <w:t xml:space="preserve">4) 发包人提供的材料、工程设备的规格、数量或质量不符合合同约定，或因发包人原因导致交货日</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2"/>
          <w:sz w:val="24"/>
          <w:szCs w:val="24"/>
          <w:highlight w:val="none"/>
        </w:rPr>
        <w:t xml:space="preserve">期</w:t>
      </w:r>
      <w:r>
        <w:rPr>
          <w:rFonts w:hint="eastAsia" w:ascii="宋体" w:hAnsi="宋体" w:eastAsia="宋体" w:cs="宋体"/>
          <w:color w:val="auto"/>
          <w:spacing w:val="9"/>
          <w:sz w:val="24"/>
          <w:szCs w:val="24"/>
          <w:highlight w:val="none"/>
        </w:rPr>
        <w:t xml:space="preserve">延误或交货地点变更等情况的违约责任：</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bCs/>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57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4"/>
          <w:sz w:val="24"/>
          <w:szCs w:val="24"/>
          <w:highlight w:val="none"/>
        </w:rPr>
        <w:t xml:space="preserve">(</w:t>
      </w:r>
      <w:r>
        <w:rPr>
          <w:rFonts w:hint="eastAsia" w:ascii="宋体" w:hAnsi="宋体" w:eastAsia="宋体" w:cs="宋体"/>
          <w:color w:val="auto"/>
          <w:spacing w:val="15"/>
          <w:sz w:val="24"/>
          <w:szCs w:val="24"/>
          <w:highlight w:val="none"/>
        </w:rPr>
        <w:t xml:space="preserve">5</w:t>
      </w:r>
      <w:r>
        <w:rPr>
          <w:rFonts w:hint="eastAsia" w:ascii="宋体" w:hAnsi="宋体" w:eastAsia="宋体" w:cs="宋体"/>
          <w:color w:val="auto"/>
          <w:spacing w:val="12"/>
          <w:sz w:val="24"/>
          <w:szCs w:val="24"/>
          <w:highlight w:val="none"/>
        </w:rPr>
        <w:t xml:space="preserve">) 因发包人违反合同约定造成暂停施工的违约责任：</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bCs/>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53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(6) 发包人无正当理由没有在约定期限内发出复工指示，导致承包人无法复工的违约责任</w:t>
      </w:r>
      <w:r>
        <w:rPr>
          <w:rFonts w:hint="eastAsia" w:ascii="宋体" w:hAnsi="宋体" w:eastAsia="宋体" w:cs="宋体"/>
          <w:color w:val="auto"/>
          <w:spacing w:val="8"/>
          <w:sz w:val="24"/>
          <w:szCs w:val="24"/>
          <w:highlight w:val="none"/>
          <w:u w:val="single"/>
        </w:rPr>
        <w:t xml:space="preserve"> </w:t>
      </w:r>
      <w:r>
        <w:rPr>
          <w:rFonts w:hint="eastAsia" w:ascii="宋体" w:hAnsi="宋体" w:eastAsia="宋体" w:cs="宋体"/>
          <w:bCs/>
          <w:color w:val="auto"/>
          <w:sz w:val="24"/>
          <w:szCs w:val="24"/>
          <w:highlight w:val="none"/>
          <w:u w:val="single"/>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56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 xml:space="preserve">(</w:t>
      </w:r>
      <w:r>
        <w:rPr>
          <w:rFonts w:hint="eastAsia" w:ascii="宋体" w:hAnsi="宋体" w:eastAsia="宋体" w:cs="宋体"/>
          <w:color w:val="auto"/>
          <w:spacing w:val="11"/>
          <w:sz w:val="24"/>
          <w:szCs w:val="24"/>
          <w:highlight w:val="none"/>
        </w:rPr>
        <w:t xml:space="preserve">7</w:t>
      </w:r>
      <w:r>
        <w:rPr>
          <w:rFonts w:hint="eastAsia" w:ascii="宋体" w:hAnsi="宋体" w:eastAsia="宋体" w:cs="宋体"/>
          <w:color w:val="auto"/>
          <w:spacing w:val="10"/>
          <w:sz w:val="24"/>
          <w:szCs w:val="24"/>
          <w:highlight w:val="none"/>
        </w:rPr>
        <w:t xml:space="preserve">) 其他：</w:t>
      </w:r>
      <w:r>
        <w:rPr>
          <w:rFonts w:hint="eastAsia" w:ascii="宋体" w:hAnsi="宋体" w:eastAsia="宋体" w:cs="宋体"/>
          <w:color w:val="auto"/>
          <w:spacing w:val="10"/>
          <w:sz w:val="24"/>
          <w:szCs w:val="24"/>
          <w:highlight w:val="none"/>
          <w:u w:val="single"/>
        </w:rPr>
        <w:t xml:space="preserve">    /    </w:t>
      </w:r>
      <w:r>
        <w:rPr>
          <w:rFonts w:hint="eastAsia" w:ascii="宋体" w:hAnsi="宋体" w:eastAsia="宋体" w:cs="宋体"/>
          <w:color w:val="auto"/>
          <w:spacing w:val="10"/>
          <w:sz w:val="24"/>
          <w:szCs w:val="24"/>
          <w:highlight w:val="none"/>
        </w:rPr>
        <w:t xml:space="preserve">。</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1</w:t>
      </w:r>
      <w:r>
        <w:rPr>
          <w:rFonts w:hint="eastAsia" w:ascii="宋体" w:hAnsi="宋体" w:eastAsia="宋体" w:cs="宋体"/>
          <w:color w:val="auto"/>
          <w:spacing w:val="6"/>
          <w:sz w:val="24"/>
          <w:szCs w:val="24"/>
          <w:highlight w:val="none"/>
        </w:rPr>
        <w:t xml:space="preserve">6.1.3 因发包人违约解除合同</w:t>
      </w:r>
      <w:r/>
    </w:p>
    <w:p>
      <w:pPr>
        <w:ind w:left="0" w:firstLine="54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承包</w:t>
      </w:r>
      <w:r>
        <w:rPr>
          <w:rFonts w:hint="eastAsia" w:ascii="宋体" w:hAnsi="宋体" w:eastAsia="宋体" w:cs="宋体"/>
          <w:color w:val="auto"/>
          <w:spacing w:val="15"/>
          <w:sz w:val="24"/>
          <w:szCs w:val="24"/>
          <w:highlight w:val="none"/>
        </w:rPr>
        <w:t xml:space="preserve">人</w:t>
      </w:r>
      <w:r>
        <w:rPr>
          <w:rFonts w:hint="eastAsia" w:ascii="宋体" w:hAnsi="宋体" w:eastAsia="宋体" w:cs="宋体"/>
          <w:color w:val="auto"/>
          <w:spacing w:val="8"/>
          <w:sz w:val="24"/>
          <w:szCs w:val="24"/>
          <w:highlight w:val="none"/>
        </w:rPr>
        <w:t xml:space="preserve">按16.1.1项〔发包人违约的情形〕约定暂停施工满</w:t>
      </w:r>
      <w:r>
        <w:rPr>
          <w:rFonts w:hint="eastAsia" w:ascii="宋体" w:hAnsi="宋体" w:eastAsia="宋体" w:cs="宋体"/>
          <w:color w:val="auto"/>
          <w:spacing w:val="8"/>
          <w:sz w:val="24"/>
          <w:szCs w:val="24"/>
          <w:highlight w:val="none"/>
          <w:u w:val="single"/>
        </w:rPr>
        <w:t xml:space="preserve"> 28</w:t>
      </w:r>
      <w:r>
        <w:rPr>
          <w:rFonts w:hint="eastAsia" w:ascii="宋体" w:hAnsi="宋体" w:eastAsia="宋体" w:cs="宋体"/>
          <w:color w:val="auto"/>
          <w:spacing w:val="8"/>
          <w:sz w:val="24"/>
          <w:szCs w:val="24"/>
          <w:highlight w:val="none"/>
        </w:rPr>
        <w:t xml:space="preserve">天后发包人仍不纠正其违约行为并致使合同目的不能实现的，承包人有权解除合同</w:t>
      </w:r>
      <w:r>
        <w:rPr>
          <w:rFonts w:hint="eastAsia" w:ascii="宋体" w:hAnsi="宋体" w:eastAsia="宋体" w:cs="宋体"/>
          <w:color w:val="auto"/>
          <w:spacing w:val="5"/>
          <w:sz w:val="24"/>
          <w:szCs w:val="24"/>
          <w:highlight w:val="none"/>
        </w:rPr>
        <w:t xml:space="preserve">。</w:t>
      </w:r>
      <w:r/>
    </w:p>
    <w:p>
      <w:pPr>
        <w:ind w:left="0" w:firstLine="50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16.2 承包人违约</w:t>
      </w:r>
      <w:r/>
    </w:p>
    <w:p>
      <w:pPr>
        <w:ind w:left="0" w:firstLine="504"/>
        <w:jc w:val="both"/>
        <w:keepLines w:val="0"/>
        <w:keepNext w:val="0"/>
        <w:pageBreakBefore w:val="0"/>
        <w:spacing w:line="440" w:lineRule="exact"/>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6"/>
          <w:sz w:val="24"/>
          <w:szCs w:val="24"/>
          <w:highlight w:val="none"/>
        </w:rPr>
        <w:t xml:space="preserve">16.2.1 承包人违约的情</w:t>
      </w:r>
      <w:r>
        <w:rPr>
          <w:rFonts w:hint="eastAsia" w:ascii="宋体" w:hAnsi="宋体" w:eastAsia="宋体" w:cs="宋体"/>
          <w:color w:val="auto"/>
          <w:spacing w:val="4"/>
          <w:sz w:val="24"/>
          <w:szCs w:val="24"/>
          <w:highlight w:val="none"/>
        </w:rPr>
        <w:t xml:space="preserve">形</w:t>
      </w:r>
      <w:r/>
    </w:p>
    <w:p>
      <w:pPr>
        <w:ind w:left="0" w:firstLine="512"/>
        <w:jc w:val="both"/>
        <w:keepLines w:val="0"/>
        <w:keepNext w:val="0"/>
        <w:pageBreakBefore w:val="0"/>
        <w:spacing w:line="44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承包人违约的其他情形：</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如果承包人在下列任何一方面违约，则发包人认为承包人放弃合同）(1)承包人在中标后，未能按规定的时间办理相关手续、缴纳相关费用，影响办理施工许可证；(2)没有合理的原因而未能开工、或拖延工期、或拖延竣工；(3)拒绝或不遵照发包人或监理工程师要求整改、更换或拆除有缺陷的工程，不合适的材料或物资的书面通知；(4) 乙方不得分包、转包、转让。乙方发生非法转包、非法分包及借用资质的行为，乙方应承担合同价20%的违约金，并责令其限期整改，对整改确无实质进展的，甲方将终止合同，并清退出场，由此给甲方</w:t>
      </w:r>
      <w:r>
        <w:rPr>
          <w:rFonts w:hint="eastAsia" w:ascii="宋体" w:hAnsi="宋体" w:eastAsia="宋体" w:cs="宋体"/>
          <w:color w:val="auto"/>
          <w:sz w:val="24"/>
          <w:szCs w:val="24"/>
          <w:highlight w:val="none"/>
          <w:u w:val="single"/>
        </w:rPr>
        <w:t xml:space="preserve">造成损失的，由乙方无条件承担。因乙方原因，造成甲方的银行账户被冻结、查封及涉案、涉诉的，应由乙方及时消除对开发区的影响，包括但不限于甲方经济损失、银行信誉等，除赔偿甲方经济损失外，乙方应承担合同暂定价10%的违约金。；(5)已明确责任，但招标期内无法量化违约金的，按实际经济损失赔偿。承包人违约应承担的其他违约责任：(6)因承包人自身原因，达不到合同约定的工程质量标准，同时承包人自愿进行整改的，其整改所需时间计算在合同总工期内。因此而造成的工期延误按前述有关条款进行处理。(7)承包人债权不得转让。（8）其他。</w:t>
      </w:r>
      <w:r/>
    </w:p>
    <w:p>
      <w:pPr>
        <w:ind w:left="0" w:firstLine="49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16</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pacing w:val="2"/>
          <w:sz w:val="24"/>
          <w:szCs w:val="24"/>
          <w:highlight w:val="none"/>
        </w:rPr>
        <w:t xml:space="preserve">2.2 承包人违约的责任</w:t>
      </w:r>
      <w:r/>
    </w:p>
    <w:p>
      <w:pPr>
        <w:ind w:left="0" w:firstLine="51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承包人违约责任的承担方式和计算方法</w:t>
      </w:r>
      <w:r>
        <w:rPr>
          <w:rFonts w:hint="eastAsia" w:ascii="宋体" w:hAnsi="宋体" w:eastAsia="宋体" w:cs="宋体"/>
          <w:color w:val="auto"/>
          <w:spacing w:val="7"/>
          <w:sz w:val="24"/>
          <w:szCs w:val="24"/>
          <w:highlight w:val="none"/>
        </w:rPr>
        <w:t xml:space="preserve">：</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(2) 承包人违反合同约定采购和使用不合格的材料和工程设备的: 承包人采购的材料设备的品种、规格、型号、质量等级不能通过监理或发包人认可或不符合样品</w:t>
      </w:r>
      <w:r>
        <w:rPr>
          <w:rFonts w:hint="eastAsia" w:ascii="宋体" w:hAnsi="宋体" w:eastAsia="宋体" w:cs="宋体"/>
          <w:bCs/>
          <w:color w:val="auto"/>
          <w:spacing w:val="8"/>
          <w:sz w:val="24"/>
          <w:szCs w:val="24"/>
          <w:highlight w:val="none"/>
          <w:u w:val="single"/>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(4) 承包人未能按施工进度计划及时完成合同约定的工作，造成工期延误的：按照合同专用条款 7.5 条执行。</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将由承包人承担。缺陷责任期及保修期内因工程质量问题给发包人、业主或他人造成财产损失和人身伤害的，由承包人承担一切责任。</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(6) 承包人明确表示或者以其行为表明不履行合同义务的：发包人有权单方解除合同并不再对承包人已完工程量进行结算，承包人应承担因此造成的一切损失。</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(7) 承包人在中标后，未能按规定的时间办理相关手续、缴纳相关费用，影响办理施工许可证：视为放弃本次中标资格。</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(8) 没有合理的原因而未能按期开工：延迟一天承包人向发包人支付违约金1万/天，延迟超过 30 天，发包方有权单方解除合同。</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(10) 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承包人发生除本项第(6)目约定以外的其他违约情况时，监理人可向承包人发出整改通知，要求其在指定的期限内改正。若不能按期改正，按以上约定执行。</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以上违约已明确责任，但短时间内无法量化违约金的，按实际经济损失赔偿 。</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1</w:t>
      </w:r>
      <w:r>
        <w:rPr>
          <w:rFonts w:hint="eastAsia" w:ascii="宋体" w:hAnsi="宋体" w:eastAsia="宋体" w:cs="宋体"/>
          <w:color w:val="auto"/>
          <w:spacing w:val="6"/>
          <w:sz w:val="24"/>
          <w:szCs w:val="24"/>
          <w:highlight w:val="none"/>
        </w:rPr>
        <w:t xml:space="preserve">6.2.3 因承包人违约解除合同</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关</w:t>
      </w:r>
      <w:r>
        <w:rPr>
          <w:rFonts w:hint="eastAsia" w:ascii="宋体" w:hAnsi="宋体" w:eastAsia="宋体" w:cs="宋体"/>
          <w:color w:val="auto"/>
          <w:spacing w:val="10"/>
          <w:sz w:val="24"/>
          <w:szCs w:val="24"/>
          <w:highlight w:val="none"/>
        </w:rPr>
        <w:t xml:space="preserve">于</w:t>
      </w:r>
      <w:r>
        <w:rPr>
          <w:rFonts w:hint="eastAsia" w:ascii="宋体" w:hAnsi="宋体" w:eastAsia="宋体" w:cs="宋体"/>
          <w:color w:val="auto"/>
          <w:spacing w:val="6"/>
          <w:sz w:val="24"/>
          <w:szCs w:val="24"/>
          <w:highlight w:val="none"/>
        </w:rPr>
        <w:t xml:space="preserve">承包人违约解除合同的特别约定：</w:t>
      </w:r>
      <w:r>
        <w:rPr>
          <w:rFonts w:hint="eastAsia" w:ascii="宋体" w:hAnsi="宋体" w:eastAsia="宋体" w:cs="宋体"/>
          <w:bCs/>
          <w:color w:val="auto"/>
          <w:spacing w:val="8"/>
          <w:sz w:val="24"/>
          <w:szCs w:val="24"/>
          <w:highlight w:val="none"/>
          <w:u w:val="single"/>
        </w:rPr>
        <w:t xml:space="preserve">执行通用条款及专用条款相关约定。因承包人违约解除合同的，承包人除承担因此造成的一切损失外，承包人还应向发包人承担合同总价款 10%的违约金 。</w:t>
      </w:r>
      <w:r/>
    </w:p>
    <w:p>
      <w:pPr>
        <w:ind w:left="0" w:firstLine="55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发包人</w:t>
      </w:r>
      <w:r>
        <w:rPr>
          <w:rFonts w:hint="eastAsia" w:ascii="宋体" w:hAnsi="宋体" w:eastAsia="宋体" w:cs="宋体"/>
          <w:color w:val="auto"/>
          <w:spacing w:val="14"/>
          <w:sz w:val="24"/>
          <w:szCs w:val="24"/>
          <w:highlight w:val="none"/>
        </w:rPr>
        <w:t xml:space="preserve">继</w:t>
      </w:r>
      <w:r>
        <w:rPr>
          <w:rFonts w:hint="eastAsia" w:ascii="宋体" w:hAnsi="宋体" w:eastAsia="宋体" w:cs="宋体"/>
          <w:color w:val="auto"/>
          <w:spacing w:val="9"/>
          <w:sz w:val="24"/>
          <w:szCs w:val="24"/>
          <w:highlight w:val="none"/>
        </w:rPr>
        <w:t xml:space="preserve">续使用承包人在施工现场的材料、设备、临时工程、承包人文件和由承包人或以其名义编制</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8"/>
          <w:sz w:val="24"/>
          <w:szCs w:val="24"/>
          <w:highlight w:val="none"/>
        </w:rPr>
        <w:t xml:space="preserve">的其</w:t>
      </w:r>
      <w:r>
        <w:rPr>
          <w:rFonts w:hint="eastAsia" w:ascii="宋体" w:hAnsi="宋体" w:eastAsia="宋体" w:cs="宋体"/>
          <w:color w:val="auto"/>
          <w:spacing w:val="10"/>
          <w:sz w:val="24"/>
          <w:szCs w:val="24"/>
          <w:highlight w:val="none"/>
        </w:rPr>
        <w:t xml:space="preserve">他</w:t>
      </w:r>
      <w:r>
        <w:rPr>
          <w:rFonts w:hint="eastAsia" w:ascii="宋体" w:hAnsi="宋体" w:eastAsia="宋体" w:cs="宋体"/>
          <w:color w:val="auto"/>
          <w:spacing w:val="9"/>
          <w:sz w:val="24"/>
          <w:szCs w:val="24"/>
          <w:highlight w:val="none"/>
        </w:rPr>
        <w:t xml:space="preserve">文件的</w:t>
      </w:r>
      <w:r>
        <w:rPr>
          <w:rFonts w:hint="eastAsia" w:ascii="宋体" w:hAnsi="宋体" w:eastAsia="宋体" w:cs="宋体"/>
          <w:color w:val="auto"/>
          <w:spacing w:val="6"/>
          <w:sz w:val="24"/>
          <w:szCs w:val="24"/>
          <w:highlight w:val="none"/>
        </w:rPr>
        <w:t xml:space="preserve">费用承</w:t>
      </w:r>
      <w:r>
        <w:rPr>
          <w:rFonts w:hint="eastAsia" w:ascii="宋体" w:hAnsi="宋体" w:eastAsia="宋体" w:cs="宋体"/>
          <w:color w:val="auto"/>
          <w:spacing w:val="9"/>
          <w:sz w:val="24"/>
          <w:szCs w:val="24"/>
          <w:highlight w:val="none"/>
        </w:rPr>
        <w:t xml:space="preserve">担方式：</w:t>
      </w:r>
      <w:r>
        <w:rPr>
          <w:rFonts w:hint="eastAsia" w:ascii="宋体" w:hAnsi="宋体" w:eastAsia="宋体" w:cs="宋体"/>
          <w:bCs/>
          <w:color w:val="auto"/>
          <w:spacing w:val="8"/>
          <w:sz w:val="24"/>
          <w:szCs w:val="24"/>
          <w:highlight w:val="none"/>
          <w:u w:val="single"/>
        </w:rPr>
        <w:t xml:space="preserve"> 发包人不支付任何费用。</w:t>
      </w:r>
      <w:r/>
    </w:p>
    <w:p>
      <w:pPr>
        <w:ind w:left="0" w:firstLine="516"/>
        <w:jc w:val="both"/>
        <w:keepLines w:val="0"/>
        <w:keepNext w:val="0"/>
        <w:pageBreakBefore w:val="0"/>
        <w:spacing w:line="440" w:lineRule="exact"/>
        <w:widowControl w:val="off"/>
        <w:rPr>
          <w:rFonts w:hint="eastAsia" w:ascii="宋体" w:hAnsi="宋体" w:eastAsia="宋体" w:cs="宋体"/>
          <w:bCs/>
          <w:color w:val="auto"/>
          <w:spacing w:val="9"/>
          <w:sz w:val="24"/>
          <w:szCs w:val="24"/>
          <w:highlight w:val="none"/>
        </w:rPr>
      </w:pPr>
      <w:r>
        <w:rPr>
          <w:rFonts w:hint="eastAsia" w:ascii="宋体" w:hAnsi="宋体" w:eastAsia="宋体" w:cs="宋体"/>
          <w:bCs/>
          <w:color w:val="auto"/>
          <w:spacing w:val="9"/>
          <w:sz w:val="24"/>
          <w:szCs w:val="24"/>
          <w:highlight w:val="none"/>
        </w:rPr>
        <w:t xml:space="preserve">17. 不可抗力</w:t>
      </w:r>
      <w:r/>
    </w:p>
    <w:p>
      <w:pPr>
        <w:ind w:left="0" w:firstLine="50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17.1 不可抗力的确</w:t>
      </w:r>
      <w:r>
        <w:rPr>
          <w:rFonts w:hint="eastAsia" w:ascii="宋体" w:hAnsi="宋体" w:eastAsia="宋体" w:cs="宋体"/>
          <w:color w:val="auto"/>
          <w:spacing w:val="4"/>
          <w:sz w:val="24"/>
          <w:szCs w:val="24"/>
          <w:highlight w:val="none"/>
        </w:rPr>
        <w:t xml:space="preserve">认</w:t>
      </w:r>
      <w:r/>
    </w:p>
    <w:p>
      <w:pPr>
        <w:ind w:left="0" w:firstLine="500"/>
        <w:jc w:val="both"/>
        <w:keepLines w:val="0"/>
        <w:keepNext w:val="0"/>
        <w:pageBreakBefore w:val="0"/>
        <w:spacing w:line="440" w:lineRule="exact"/>
        <w:widowControl w:val="off"/>
        <w:rPr>
          <w:rFonts w:hint="eastAsia" w:ascii="宋体" w:hAnsi="宋体" w:eastAsia="宋体" w:cs="宋体"/>
          <w:color w:val="auto"/>
          <w:spacing w:val="2"/>
          <w:sz w:val="24"/>
          <w:szCs w:val="24"/>
          <w:highlight w:val="none"/>
        </w:rPr>
      </w:pPr>
      <w:r>
        <w:rPr>
          <w:rFonts w:hint="eastAsia" w:ascii="宋体" w:hAnsi="宋体" w:eastAsia="宋体" w:cs="宋体"/>
          <w:color w:val="auto"/>
          <w:spacing w:val="5"/>
          <w:sz w:val="24"/>
          <w:szCs w:val="24"/>
          <w:highlight w:val="none"/>
        </w:rPr>
        <w:t xml:space="preserve">除通用合同条款约定的不可抗力事件之外，视为不可抗力的其他情形：  </w:t>
      </w:r>
      <w:r>
        <w:rPr>
          <w:rFonts w:hint="eastAsia" w:ascii="宋体" w:hAnsi="宋体" w:eastAsia="宋体" w:cs="宋体"/>
          <w:color w:val="auto"/>
          <w:spacing w:val="5"/>
          <w:sz w:val="24"/>
          <w:szCs w:val="24"/>
          <w:highlight w:val="none"/>
          <w:u w:val="single"/>
        </w:rPr>
        <w:t xml:space="preserve">   /   </w:t>
      </w:r>
      <w:r>
        <w:rPr>
          <w:rFonts w:hint="eastAsia" w:ascii="宋体" w:hAnsi="宋体" w:eastAsia="宋体" w:cs="宋体"/>
          <w:color w:val="auto"/>
          <w:spacing w:val="2"/>
          <w:sz w:val="24"/>
          <w:szCs w:val="24"/>
          <w:highlight w:val="none"/>
        </w:rPr>
        <w:t xml:space="preserve">。</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2"/>
          <w:sz w:val="24"/>
          <w:szCs w:val="24"/>
          <w:highlight w:val="none"/>
        </w:rPr>
        <w:t xml:space="preserve">1</w:t>
      </w:r>
      <w:r>
        <w:rPr>
          <w:rFonts w:hint="eastAsia" w:ascii="宋体" w:hAnsi="宋体" w:eastAsia="宋体" w:cs="宋体"/>
          <w:color w:val="auto"/>
          <w:spacing w:val="6"/>
          <w:sz w:val="24"/>
          <w:szCs w:val="24"/>
          <w:highlight w:val="none"/>
        </w:rPr>
        <w:t xml:space="preserve">7.4 因不可抗力解除合同</w:t>
      </w:r>
      <w:r/>
    </w:p>
    <w:p>
      <w:pPr>
        <w:ind w:left="0" w:firstLine="51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合同解除后，发包人应在商定或确定发包人应支付款项后</w:t>
      </w:r>
      <w:r>
        <w:rPr>
          <w:rFonts w:hint="eastAsia" w:ascii="宋体" w:hAnsi="宋体" w:eastAsia="宋体" w:cs="宋体"/>
          <w:color w:val="auto"/>
          <w:spacing w:val="9"/>
          <w:sz w:val="24"/>
          <w:szCs w:val="24"/>
          <w:highlight w:val="none"/>
          <w:u w:val="single"/>
        </w:rPr>
        <w:t xml:space="preserve"> 28 </w:t>
      </w:r>
      <w:r>
        <w:rPr>
          <w:rFonts w:hint="eastAsia" w:ascii="宋体" w:hAnsi="宋体" w:eastAsia="宋体" w:cs="宋体"/>
          <w:color w:val="auto"/>
          <w:spacing w:val="9"/>
          <w:sz w:val="24"/>
          <w:szCs w:val="24"/>
          <w:highlight w:val="none"/>
        </w:rPr>
        <w:t xml:space="preserve">天内完成款项的支付。</w:t>
      </w:r>
      <w:r/>
    </w:p>
    <w:p>
      <w:pPr>
        <w:ind w:left="0" w:firstLine="516"/>
        <w:jc w:val="both"/>
        <w:keepLines w:val="0"/>
        <w:keepNext w:val="0"/>
        <w:pageBreakBefore w:val="0"/>
        <w:spacing w:line="440" w:lineRule="exact"/>
        <w:widowControl w:val="off"/>
        <w:rPr>
          <w:rFonts w:hint="eastAsia" w:ascii="宋体" w:hAnsi="宋体" w:eastAsia="宋体" w:cs="宋体"/>
          <w:bCs/>
          <w:color w:val="auto"/>
          <w:spacing w:val="9"/>
          <w:sz w:val="24"/>
          <w:szCs w:val="24"/>
          <w:highlight w:val="none"/>
        </w:rPr>
      </w:pPr>
      <w:r>
        <w:rPr>
          <w:rFonts w:hint="eastAsia" w:ascii="宋体" w:hAnsi="宋体" w:eastAsia="宋体" w:cs="宋体"/>
          <w:bCs/>
          <w:color w:val="auto"/>
          <w:spacing w:val="9"/>
          <w:sz w:val="24"/>
          <w:szCs w:val="24"/>
          <w:highlight w:val="none"/>
        </w:rPr>
        <w:t xml:space="preserve">18. 保险</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4"/>
          <w:sz w:val="24"/>
          <w:szCs w:val="24"/>
          <w:highlight w:val="none"/>
        </w:rPr>
        <w:t xml:space="preserve">8.1 工程保险</w:t>
      </w:r>
      <w:r/>
    </w:p>
    <w:p>
      <w:pPr>
        <w:ind w:left="0" w:firstLine="52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关</w:t>
      </w:r>
      <w:r>
        <w:rPr>
          <w:rFonts w:hint="eastAsia" w:ascii="宋体" w:hAnsi="宋体" w:eastAsia="宋体" w:cs="宋体"/>
          <w:color w:val="auto"/>
          <w:spacing w:val="9"/>
          <w:sz w:val="24"/>
          <w:szCs w:val="24"/>
          <w:highlight w:val="none"/>
        </w:rPr>
        <w:t xml:space="preserve">于工程保险的特别约定：</w:t>
      </w:r>
      <w:r>
        <w:rPr>
          <w:rFonts w:hint="eastAsia" w:ascii="宋体" w:hAnsi="宋体" w:eastAsia="宋体" w:cs="宋体"/>
          <w:bCs/>
          <w:color w:val="auto"/>
          <w:spacing w:val="8"/>
          <w:sz w:val="24"/>
          <w:szCs w:val="24"/>
          <w:highlight w:val="none"/>
          <w:u w:val="single"/>
        </w:rPr>
        <w:t xml:space="preserve">费用由承包人承担 。</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4"/>
          <w:sz w:val="24"/>
          <w:szCs w:val="24"/>
          <w:highlight w:val="none"/>
        </w:rPr>
        <w:t xml:space="preserve">8.3 其他保险</w:t>
      </w:r>
      <w:r/>
    </w:p>
    <w:p>
      <w:pPr>
        <w:ind w:left="0" w:firstLine="55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9"/>
          <w:sz w:val="24"/>
          <w:szCs w:val="24"/>
          <w:highlight w:val="none"/>
        </w:rPr>
        <w:t xml:space="preserve">关</w:t>
      </w:r>
      <w:r>
        <w:rPr>
          <w:rFonts w:hint="eastAsia" w:ascii="宋体" w:hAnsi="宋体" w:eastAsia="宋体" w:cs="宋体"/>
          <w:color w:val="auto"/>
          <w:spacing w:val="10"/>
          <w:sz w:val="24"/>
          <w:szCs w:val="24"/>
          <w:highlight w:val="none"/>
        </w:rPr>
        <w:t xml:space="preserve">于其他保险的约定：</w:t>
      </w:r>
      <w:r>
        <w:rPr>
          <w:rFonts w:hint="eastAsia" w:ascii="宋体" w:hAnsi="宋体" w:eastAsia="宋体" w:cs="宋体"/>
          <w:color w:val="auto"/>
          <w:spacing w:val="10"/>
          <w:sz w:val="24"/>
          <w:szCs w:val="24"/>
          <w:highlight w:val="none"/>
          <w:u w:val="single"/>
        </w:rPr>
        <w:t xml:space="preserve"> </w:t>
      </w:r>
      <w:r>
        <w:rPr>
          <w:rFonts w:hint="eastAsia" w:ascii="宋体" w:hAnsi="宋体" w:eastAsia="宋体" w:cs="宋体"/>
          <w:bCs/>
          <w:color w:val="auto"/>
          <w:spacing w:val="8"/>
          <w:sz w:val="24"/>
          <w:szCs w:val="24"/>
          <w:highlight w:val="none"/>
          <w:u w:val="single"/>
        </w:rPr>
        <w:t xml:space="preserve">承包人必须为施工现场的全部人员办理意外伤害保险，并缴纳保险费，包括其员工及为履行合同聘请的第三方的人员，所有保险费用由承包人承担。</w:t>
      </w:r>
      <w:r/>
    </w:p>
    <w:p>
      <w:pPr>
        <w:ind w:left="0" w:firstLine="54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承</w:t>
      </w:r>
      <w:r>
        <w:rPr>
          <w:rFonts w:hint="eastAsia" w:ascii="宋体" w:hAnsi="宋体" w:eastAsia="宋体" w:cs="宋体"/>
          <w:color w:val="auto"/>
          <w:spacing w:val="15"/>
          <w:sz w:val="24"/>
          <w:szCs w:val="24"/>
          <w:highlight w:val="none"/>
        </w:rPr>
        <w:t xml:space="preserve">包</w:t>
      </w:r>
      <w:r>
        <w:rPr>
          <w:rFonts w:hint="eastAsia" w:ascii="宋体" w:hAnsi="宋体" w:eastAsia="宋体" w:cs="宋体"/>
          <w:color w:val="auto"/>
          <w:spacing w:val="8"/>
          <w:sz w:val="24"/>
          <w:szCs w:val="24"/>
          <w:highlight w:val="none"/>
        </w:rPr>
        <w:t xml:space="preserve">人是否应为其施工设备等办理财产保险：</w:t>
      </w:r>
      <w:r>
        <w:rPr>
          <w:rFonts w:hint="eastAsia" w:ascii="宋体" w:hAnsi="宋体" w:eastAsia="宋体" w:cs="宋体"/>
          <w:color w:val="auto"/>
          <w:spacing w:val="8"/>
          <w:sz w:val="24"/>
          <w:szCs w:val="24"/>
          <w:highlight w:val="none"/>
          <w:u w:val="single"/>
        </w:rPr>
        <w:t xml:space="preserve"> / </w:t>
      </w:r>
      <w:r>
        <w:rPr>
          <w:rFonts w:hint="eastAsia" w:ascii="宋体" w:hAnsi="宋体" w:eastAsia="宋体" w:cs="宋体"/>
          <w:color w:val="auto"/>
          <w:spacing w:val="8"/>
          <w:sz w:val="24"/>
          <w:szCs w:val="24"/>
          <w:highlight w:val="none"/>
        </w:rPr>
        <w:t xml:space="preserve">。</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4"/>
          <w:sz w:val="24"/>
          <w:szCs w:val="24"/>
          <w:highlight w:val="none"/>
        </w:rPr>
        <w:t xml:space="preserve">8.7 通知义务</w:t>
      </w:r>
      <w:r/>
    </w:p>
    <w:p>
      <w:pPr>
        <w:ind w:left="0" w:firstLine="56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 xml:space="preserve">关</w:t>
      </w:r>
      <w:r>
        <w:rPr>
          <w:rFonts w:hint="eastAsia" w:ascii="宋体" w:hAnsi="宋体" w:eastAsia="宋体" w:cs="宋体"/>
          <w:color w:val="auto"/>
          <w:spacing w:val="17"/>
          <w:sz w:val="24"/>
          <w:szCs w:val="24"/>
          <w:highlight w:val="none"/>
        </w:rPr>
        <w:t xml:space="preserve">于</w:t>
      </w:r>
      <w:r>
        <w:rPr>
          <w:rFonts w:hint="eastAsia" w:ascii="宋体" w:hAnsi="宋体" w:eastAsia="宋体" w:cs="宋体"/>
          <w:color w:val="auto"/>
          <w:spacing w:val="11"/>
          <w:sz w:val="24"/>
          <w:szCs w:val="24"/>
          <w:highlight w:val="none"/>
        </w:rPr>
        <w:t xml:space="preserve">变更保险合同时的通知义务的约定：</w:t>
      </w:r>
      <w:r>
        <w:rPr>
          <w:rFonts w:hint="eastAsia" w:ascii="宋体" w:hAnsi="宋体" w:eastAsia="宋体" w:cs="宋体"/>
          <w:color w:val="auto"/>
          <w:spacing w:val="11"/>
          <w:sz w:val="24"/>
          <w:szCs w:val="24"/>
          <w:highlight w:val="none"/>
          <w:u w:val="single"/>
        </w:rPr>
        <w:t xml:space="preserve"> / </w:t>
      </w:r>
      <w:r>
        <w:rPr>
          <w:rFonts w:hint="eastAsia" w:ascii="宋体" w:hAnsi="宋体" w:eastAsia="宋体" w:cs="宋体"/>
          <w:color w:val="auto"/>
          <w:spacing w:val="11"/>
          <w:sz w:val="24"/>
          <w:szCs w:val="24"/>
          <w:highlight w:val="none"/>
        </w:rPr>
        <w:t xml:space="preserve">。</w:t>
      </w:r>
      <w:r/>
    </w:p>
    <w:p>
      <w:pPr>
        <w:ind w:left="0" w:firstLine="516"/>
        <w:jc w:val="both"/>
        <w:keepLines w:val="0"/>
        <w:keepNext w:val="0"/>
        <w:pageBreakBefore w:val="0"/>
        <w:spacing w:line="440" w:lineRule="exact"/>
        <w:widowControl w:val="off"/>
        <w:rPr>
          <w:rFonts w:hint="eastAsia" w:ascii="宋体" w:hAnsi="宋体" w:eastAsia="宋体" w:cs="宋体"/>
          <w:bCs/>
          <w:color w:val="auto"/>
          <w:spacing w:val="9"/>
          <w:sz w:val="24"/>
          <w:szCs w:val="24"/>
          <w:highlight w:val="none"/>
        </w:rPr>
      </w:pPr>
      <w:r>
        <w:rPr>
          <w:rFonts w:hint="eastAsia" w:ascii="宋体" w:hAnsi="宋体" w:eastAsia="宋体" w:cs="宋体"/>
          <w:bCs/>
          <w:color w:val="auto"/>
          <w:spacing w:val="9"/>
          <w:sz w:val="24"/>
          <w:szCs w:val="24"/>
          <w:highlight w:val="none"/>
        </w:rPr>
        <w:t xml:space="preserve">20. 争议解决</w:t>
      </w:r>
      <w:r/>
    </w:p>
    <w:p>
      <w:pPr>
        <w:ind w:left="0" w:firstLine="50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20.3 争议评</w:t>
      </w:r>
      <w:r>
        <w:rPr>
          <w:rFonts w:hint="eastAsia" w:ascii="宋体" w:hAnsi="宋体" w:eastAsia="宋体" w:cs="宋体"/>
          <w:color w:val="auto"/>
          <w:spacing w:val="4"/>
          <w:sz w:val="24"/>
          <w:szCs w:val="24"/>
          <w:highlight w:val="none"/>
        </w:rPr>
        <w:t xml:space="preserve">审</w:t>
      </w:r>
      <w:r/>
    </w:p>
    <w:p>
      <w:pPr>
        <w:ind w:left="0" w:firstLine="58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6"/>
          <w:sz w:val="24"/>
          <w:szCs w:val="24"/>
          <w:highlight w:val="none"/>
        </w:rPr>
        <w:t xml:space="preserve">合</w:t>
      </w:r>
      <w:r>
        <w:rPr>
          <w:rFonts w:hint="eastAsia" w:ascii="宋体" w:hAnsi="宋体" w:eastAsia="宋体" w:cs="宋体"/>
          <w:color w:val="auto"/>
          <w:spacing w:val="13"/>
          <w:sz w:val="24"/>
          <w:szCs w:val="24"/>
          <w:highlight w:val="none"/>
        </w:rPr>
        <w:t xml:space="preserve">同当事人是否同意将工程争议提交争议评审小组决定：</w:t>
      </w:r>
      <w:r>
        <w:rPr>
          <w:rFonts w:hint="eastAsia" w:ascii="宋体" w:hAnsi="宋体" w:eastAsia="宋体" w:cs="宋体"/>
          <w:color w:val="auto"/>
          <w:spacing w:val="13"/>
          <w:sz w:val="24"/>
          <w:szCs w:val="24"/>
          <w:highlight w:val="none"/>
          <w:u w:val="single"/>
        </w:rPr>
        <w:t xml:space="preserve">工程造价争议提交 </w:t>
      </w:r>
      <w:r>
        <w:rPr>
          <w:rFonts w:hint="eastAsia" w:ascii="宋体" w:hAnsi="宋体" w:eastAsia="宋体" w:cs="宋体"/>
          <w:color w:val="auto"/>
          <w:spacing w:val="13"/>
          <w:sz w:val="24"/>
          <w:szCs w:val="24"/>
          <w:highlight w:val="none"/>
        </w:rPr>
        <w:t xml:space="preserve">。</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20.3.1 争议评审小组的确定</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争议评审小组成员的确定：</w:t>
      </w:r>
      <w:r>
        <w:rPr>
          <w:rFonts w:hint="eastAsia" w:ascii="宋体" w:hAnsi="宋体" w:eastAsia="宋体" w:cs="宋体"/>
          <w:color w:val="auto"/>
          <w:spacing w:val="12"/>
          <w:sz w:val="24"/>
          <w:szCs w:val="24"/>
          <w:highlight w:val="none"/>
          <w:u w:val="single"/>
        </w:rPr>
        <w:t xml:space="preserve">   徐州经开区工程造价专家库专家    </w:t>
      </w:r>
      <w:r>
        <w:rPr>
          <w:rFonts w:hint="eastAsia" w:ascii="宋体" w:hAnsi="宋体" w:eastAsia="宋体" w:cs="宋体"/>
          <w:color w:val="auto"/>
          <w:spacing w:val="12"/>
          <w:sz w:val="24"/>
          <w:szCs w:val="24"/>
          <w:highlight w:val="none"/>
        </w:rPr>
        <w:t xml:space="preserve">。</w:t>
      </w:r>
      <w:r/>
    </w:p>
    <w:p>
      <w:pPr>
        <w:ind w:left="0" w:firstLine="52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选</w:t>
      </w:r>
      <w:r>
        <w:rPr>
          <w:rFonts w:hint="eastAsia" w:ascii="宋体" w:hAnsi="宋体" w:eastAsia="宋体" w:cs="宋体"/>
          <w:color w:val="auto"/>
          <w:spacing w:val="7"/>
          <w:sz w:val="24"/>
          <w:szCs w:val="24"/>
          <w:highlight w:val="none"/>
        </w:rPr>
        <w:t xml:space="preserve">定争议评审员的期限：</w:t>
      </w:r>
      <w:r>
        <w:rPr>
          <w:rFonts w:hint="eastAsia" w:ascii="宋体" w:hAnsi="宋体" w:eastAsia="宋体" w:cs="宋体"/>
          <w:color w:val="auto"/>
          <w:spacing w:val="7"/>
          <w:sz w:val="24"/>
          <w:szCs w:val="24"/>
          <w:highlight w:val="none"/>
          <w:u w:val="single"/>
        </w:rPr>
        <w:t xml:space="preserve">      /       </w:t>
      </w:r>
      <w:r>
        <w:rPr>
          <w:rFonts w:hint="eastAsia" w:ascii="宋体" w:hAnsi="宋体" w:eastAsia="宋体" w:cs="宋体"/>
          <w:color w:val="auto"/>
          <w:spacing w:val="7"/>
          <w:sz w:val="24"/>
          <w:szCs w:val="24"/>
          <w:highlight w:val="none"/>
        </w:rPr>
        <w:t xml:space="preserve">。</w:t>
      </w:r>
      <w:r/>
    </w:p>
    <w:p>
      <w:pPr>
        <w:ind w:left="0" w:firstLine="57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4"/>
          <w:sz w:val="24"/>
          <w:szCs w:val="24"/>
          <w:highlight w:val="none"/>
        </w:rPr>
        <w:t xml:space="preserve">争</w:t>
      </w:r>
      <w:r>
        <w:rPr>
          <w:rFonts w:hint="eastAsia" w:ascii="宋体" w:hAnsi="宋体" w:eastAsia="宋体" w:cs="宋体"/>
          <w:color w:val="auto"/>
          <w:spacing w:val="14"/>
          <w:sz w:val="24"/>
          <w:szCs w:val="24"/>
          <w:highlight w:val="none"/>
        </w:rPr>
        <w:t xml:space="preserve">议</w:t>
      </w:r>
      <w:r>
        <w:rPr>
          <w:rFonts w:hint="eastAsia" w:ascii="宋体" w:hAnsi="宋体" w:eastAsia="宋体" w:cs="宋体"/>
          <w:color w:val="auto"/>
          <w:spacing w:val="12"/>
          <w:sz w:val="24"/>
          <w:szCs w:val="24"/>
          <w:highlight w:val="none"/>
        </w:rPr>
        <w:t xml:space="preserve">评审小组成员的报酬承担方式：</w:t>
      </w:r>
      <w:r>
        <w:rPr>
          <w:rFonts w:hint="eastAsia" w:ascii="宋体" w:hAnsi="宋体" w:eastAsia="宋体" w:cs="宋体"/>
          <w:color w:val="auto"/>
          <w:spacing w:val="12"/>
          <w:sz w:val="24"/>
          <w:szCs w:val="24"/>
          <w:highlight w:val="none"/>
          <w:u w:val="single"/>
        </w:rPr>
        <w:t xml:space="preserve">   /   </w:t>
      </w:r>
      <w:r>
        <w:rPr>
          <w:rFonts w:hint="eastAsia" w:ascii="宋体" w:hAnsi="宋体" w:eastAsia="宋体" w:cs="宋体"/>
          <w:color w:val="auto"/>
          <w:spacing w:val="12"/>
          <w:sz w:val="24"/>
          <w:szCs w:val="24"/>
          <w:highlight w:val="none"/>
        </w:rPr>
        <w:t xml:space="preserve">。</w:t>
      </w:r>
      <w:r/>
    </w:p>
    <w:p>
      <w:pPr>
        <w:ind w:left="0" w:firstLine="536"/>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其</w:t>
      </w:r>
      <w:r>
        <w:rPr>
          <w:rFonts w:hint="eastAsia" w:ascii="宋体" w:hAnsi="宋体" w:eastAsia="宋体" w:cs="宋体"/>
          <w:color w:val="auto"/>
          <w:spacing w:val="10"/>
          <w:sz w:val="24"/>
          <w:szCs w:val="24"/>
          <w:highlight w:val="none"/>
        </w:rPr>
        <w:t xml:space="preserve">他</w:t>
      </w:r>
      <w:r>
        <w:rPr>
          <w:rFonts w:hint="eastAsia" w:ascii="宋体" w:hAnsi="宋体" w:eastAsia="宋体" w:cs="宋体"/>
          <w:color w:val="auto"/>
          <w:spacing w:val="7"/>
          <w:sz w:val="24"/>
          <w:szCs w:val="24"/>
          <w:highlight w:val="none"/>
        </w:rPr>
        <w:t xml:space="preserve">事项的约定：</w:t>
      </w:r>
      <w:r>
        <w:rPr>
          <w:rFonts w:hint="eastAsia" w:ascii="宋体" w:hAnsi="宋体" w:eastAsia="宋体" w:cs="宋体"/>
          <w:color w:val="auto"/>
          <w:spacing w:val="7"/>
          <w:sz w:val="24"/>
          <w:szCs w:val="24"/>
          <w:highlight w:val="none"/>
          <w:u w:val="single"/>
        </w:rPr>
        <w:t xml:space="preserve">      /      </w:t>
      </w:r>
      <w:r>
        <w:rPr>
          <w:rFonts w:hint="eastAsia" w:ascii="宋体" w:hAnsi="宋体" w:eastAsia="宋体" w:cs="宋体"/>
          <w:color w:val="auto"/>
          <w:spacing w:val="7"/>
          <w:sz w:val="24"/>
          <w:szCs w:val="24"/>
          <w:highlight w:val="none"/>
        </w:rPr>
        <w:t xml:space="preserve">。</w:t>
      </w:r>
      <w:r/>
    </w:p>
    <w:p>
      <w:pPr>
        <w:ind w:left="0" w:firstLine="50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20.3.2 争议评审小组的决定</w:t>
      </w:r>
      <w:r/>
    </w:p>
    <w:p>
      <w:pPr>
        <w:ind w:left="0" w:firstLine="480"/>
        <w:jc w:val="both"/>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关于争议评审小组的决定的特别约定：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17"/>
          <w:sz w:val="24"/>
          <w:szCs w:val="24"/>
          <w:highlight w:val="none"/>
          <w:u w:val="single"/>
        </w:rPr>
        <w:t xml:space="preserve">徐州经济技术开发区工程造价咨询专家评审</w:t>
      </w:r>
      <w:r>
        <w:rPr>
          <w:rFonts w:hint="eastAsia" w:ascii="宋体" w:hAnsi="宋体" w:eastAsia="宋体" w:cs="宋体"/>
          <w:color w:val="auto"/>
          <w:spacing w:val="7"/>
          <w:sz w:val="24"/>
          <w:szCs w:val="24"/>
          <w:highlight w:val="none"/>
          <w:u w:val="single"/>
        </w:rPr>
        <w:t xml:space="preserve">意见对本项目的造价争议具有约束力，如发承包双方任一方对专家论证结论不认可，应在专家出具意见7日内向徐州市造价主管部门提出异议申请，逾期未提出异议申请的视同对专家论证意见的认可。发承包双方不得以“意见保留”等方式拒绝承认和接受专家评审意见，亦不得对已经专家论证结论提起仲裁或司法诉讼。</w:t>
      </w:r>
      <w:r>
        <w:rPr>
          <w:rFonts w:hint="eastAsia" w:ascii="宋体" w:hAnsi="宋体" w:eastAsia="宋体" w:cs="宋体"/>
          <w:color w:val="auto"/>
          <w:spacing w:val="7"/>
          <w:sz w:val="24"/>
          <w:szCs w:val="24"/>
          <w:highlight w:val="none"/>
        </w:rPr>
        <w:t xml:space="preserve"> </w:t>
      </w:r>
      <w:r/>
    </w:p>
    <w:p>
      <w:pPr>
        <w:ind w:left="0" w:firstLine="48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2</w:t>
      </w:r>
      <w:r>
        <w:rPr>
          <w:rFonts w:hint="eastAsia" w:ascii="宋体" w:hAnsi="宋体" w:eastAsia="宋体" w:cs="宋体"/>
          <w:color w:val="auto"/>
          <w:spacing w:val="1"/>
          <w:sz w:val="24"/>
          <w:szCs w:val="24"/>
          <w:highlight w:val="none"/>
        </w:rPr>
        <w:t xml:space="preserve">0.4 仲裁或诉讼</w:t>
      </w:r>
      <w:r/>
    </w:p>
    <w:p>
      <w:pPr>
        <w:ind w:left="0" w:firstLine="512"/>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因合同及合</w:t>
      </w:r>
      <w:r>
        <w:rPr>
          <w:rFonts w:hint="eastAsia" w:ascii="宋体" w:hAnsi="宋体" w:eastAsia="宋体" w:cs="宋体"/>
          <w:color w:val="auto"/>
          <w:spacing w:val="7"/>
          <w:sz w:val="24"/>
          <w:szCs w:val="24"/>
          <w:highlight w:val="none"/>
        </w:rPr>
        <w:t xml:space="preserve">同</w:t>
      </w:r>
      <w:r>
        <w:rPr>
          <w:rFonts w:hint="eastAsia" w:ascii="宋体" w:hAnsi="宋体" w:eastAsia="宋体" w:cs="宋体"/>
          <w:color w:val="auto"/>
          <w:spacing w:val="4"/>
          <w:sz w:val="24"/>
          <w:szCs w:val="24"/>
          <w:highlight w:val="none"/>
        </w:rPr>
        <w:t xml:space="preserve">有关事项发生的争议，按下列第</w:t>
      </w:r>
      <w:r>
        <w:rPr>
          <w:rFonts w:hint="eastAsia" w:ascii="宋体" w:hAnsi="宋体" w:eastAsia="宋体" w:cs="宋体"/>
          <w:color w:val="auto"/>
          <w:spacing w:val="4"/>
          <w:sz w:val="24"/>
          <w:szCs w:val="24"/>
          <w:highlight w:val="none"/>
          <w:u w:val="single"/>
        </w:rPr>
        <w:t xml:space="preserve">   2  </w:t>
      </w:r>
      <w:r>
        <w:rPr>
          <w:rFonts w:hint="eastAsia" w:ascii="宋体" w:hAnsi="宋体" w:eastAsia="宋体" w:cs="宋体"/>
          <w:color w:val="auto"/>
          <w:spacing w:val="4"/>
          <w:sz w:val="24"/>
          <w:szCs w:val="24"/>
          <w:highlight w:val="none"/>
        </w:rPr>
        <w:t xml:space="preserve"> 种方式解决：</w:t>
      </w:r>
      <w:r/>
    </w:p>
    <w:p>
      <w:pPr>
        <w:ind w:left="0" w:firstLine="52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(1) 向</w:t>
      </w:r>
      <w:r>
        <w:rPr>
          <w:rFonts w:hint="eastAsia" w:ascii="宋体" w:hAnsi="宋体" w:eastAsia="宋体" w:cs="宋体"/>
          <w:color w:val="auto"/>
          <w:spacing w:val="10"/>
          <w:sz w:val="24"/>
          <w:szCs w:val="24"/>
          <w:highlight w:val="none"/>
          <w:u w:val="single"/>
        </w:rPr>
        <w:t xml:space="preserve">    /   </w:t>
      </w:r>
      <w:r>
        <w:rPr>
          <w:rFonts w:hint="eastAsia" w:ascii="宋体" w:hAnsi="宋体" w:eastAsia="宋体" w:cs="宋体"/>
          <w:color w:val="auto"/>
          <w:spacing w:val="10"/>
          <w:sz w:val="24"/>
          <w:szCs w:val="24"/>
          <w:highlight w:val="none"/>
        </w:rPr>
        <w:t xml:space="preserve"> 仲裁委员会申请仲裁</w:t>
      </w:r>
      <w:r>
        <w:rPr>
          <w:rFonts w:hint="eastAsia" w:ascii="宋体" w:hAnsi="宋体" w:eastAsia="宋体" w:cs="宋体"/>
          <w:color w:val="auto"/>
          <w:spacing w:val="5"/>
          <w:sz w:val="24"/>
          <w:szCs w:val="24"/>
          <w:highlight w:val="none"/>
        </w:rPr>
        <w:t xml:space="preserve">；</w:t>
      </w:r>
      <w:r/>
    </w:p>
    <w:p>
      <w:pPr>
        <w:ind w:left="0" w:firstLine="568"/>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 xml:space="preserve">(</w:t>
      </w:r>
      <w:r>
        <w:rPr>
          <w:rFonts w:hint="eastAsia" w:ascii="宋体" w:hAnsi="宋体" w:eastAsia="宋体" w:cs="宋体"/>
          <w:color w:val="auto"/>
          <w:spacing w:val="12"/>
          <w:sz w:val="24"/>
          <w:szCs w:val="24"/>
          <w:highlight w:val="none"/>
        </w:rPr>
        <w:t xml:space="preserve">2) 向</w:t>
      </w:r>
      <w:r>
        <w:rPr>
          <w:rFonts w:hint="eastAsia" w:ascii="宋体" w:hAnsi="宋体" w:eastAsia="宋体" w:cs="宋体"/>
          <w:bCs/>
          <w:color w:val="auto"/>
          <w:spacing w:val="8"/>
          <w:sz w:val="24"/>
          <w:szCs w:val="24"/>
          <w:highlight w:val="none"/>
          <w:u w:val="single"/>
        </w:rPr>
        <w:t xml:space="preserve"> 工程所在地 </w:t>
      </w:r>
      <w:r>
        <w:rPr>
          <w:rFonts w:hint="eastAsia" w:ascii="宋体" w:hAnsi="宋体" w:eastAsia="宋体" w:cs="宋体"/>
          <w:color w:val="auto"/>
          <w:spacing w:val="12"/>
          <w:sz w:val="24"/>
          <w:szCs w:val="24"/>
          <w:highlight w:val="none"/>
        </w:rPr>
        <w:t xml:space="preserve">人民法院起诉。</w:t>
      </w:r>
      <w:r/>
    </w:p>
    <w:p>
      <w:pPr>
        <w:ind w:left="0"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21.补充条款</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 本工程的报价浮动率为( 1-中标价/最高投标限价) *100%，工程预算及结算时需下浮的部分按此比率下浮：中标价及最高投标限价均不含甲供材、暂估价及暂列金额。</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21.2 发包人有权调整承包人实际施工范围，增减的工程，承包人必须无条件执行，不得以价格及其他等原因为借口拖延工期或拒不执行，否则发包人有权另行安排施工队伍，所需一切费用均由承包人承担，拖延的工期不予顺延，承包人需向发包人承担合同价万分之一每次的违约金，发包人可从承包人工程款中直接扣除。</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21.3 发包人制定的现场的管理制度和规定，承包人必须严格遵守，服从发包人及监理人的管理和监督检查。因承包人违反合同约定及发包人管理规定，发包人下发的罚款单、工程联系单等承包人需及时签收，否则发包人有权暂缓支付工程款。罚款、违约金等需在罚款单、工程联系单等签收 5 日内上缴，否则发包人在结算工程款支付时扣除。已上交的罚款可用于进度、质量、安全文明等施工奖励。</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21.4 承包人应承担报价风险，发包人有权在工程建设任一环节对投标人投标报价进行分析，投标人投标报价综合单价与招标控制价综合单价偏差超过正负15%的均视为投标人不平衡报价。对于超出招标控制价综合单价15%的，按照招标控制价115%调整。且因不平衡报价导致的工期延期或费用增加，视为承包人违约，发包人有权得对承包人提出工期、费用、利润的索赔。</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21.5 对放线验线、关键工序、主要原材料等，发包人有权请权威机构或部门进行复核或检验，复核或检验结果合格则发包人承担相应费用；如不合格则承包人承担相应费用及造成的一切损失。</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21.6 如承包人未按设计图纸、国家规范及合同要求施工，发包人可勒令承包人暂停施工，待承包人整改完毕并报经监理人、发包人验收同意后方可复工，由此造成的损失由承包人负责。</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21.7如承包人拒绝执行发包人的合理指令，发包人有权另行委托第三方执行指令，并对承包人处以3000元/次的罚款，且执行指令的费用由承包人支付；若承包人拒绝支付，则发包人有权从承包人工程款中扣除。</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21.8 对发包人支付的工程款，承包人应优先用于支付工人劳动报酬；承包人如有拖欠、克扣工人劳动报酬的行为并造成社会不良影响的，发包人有权在承包人工程款中扣除相应款项，按程序直接支付给承 包人所属工人，同时承包人还应赔偿因此给发包人造成的一切损失。发生农民工群访事件的 ( 5 人以上) ， 处 10000 元/次的违约金。若出现农民工通过欠索平台等网上投诉，承包人需 7 日内予以解决，若未能解决，对承包人处 10000 元/次的违约金。</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21.9 甲控乙供材料： 甲控乙供材料由承包人采购，但生产厂家、品牌、产地、采购渠道采购前须经监理和发包人认可，发包人有权根据实际情况对甲控乙供材料进行调整。</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21.10 施工期间，承包人不得辱骂、殴打、威胁发包人、监理人及跟踪审计人员，如若发生将处罚承包人10000元/次，停止支付工程款，并追究其法律责任。</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21.11 本合同履行期间，承包人与第三方产生的债权、债务均由承包人自行解决，与发包人无关。未经发包人书面同意，承包人不得向第三人转让本合同的任何权利、义务。</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21.12任何非承包人原因可能对工期、费用产生影响时，承包人应书面上报监理人、发包人审批，并需书面明确是否产生费用补偿，未明确是否产生费用补偿的，均视为不产生。</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21.13 为保证整体工期，对于承包人不按购销合同支付材料设备供应商货款的行为，发包人有权在合 同履行相应时期的工程价款范围内，直接向材料设备供应商支付承包人应付的款项，所付款项在应付承包人款项中直接扣除，承包人对此部分扣付款项及数额无异议，并认可为已付工程款。</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21.14 本工程工期紧、任务重，承包人务必充分考虑施工人员的组织工作，并在施工组织设计中体现出确保人员及工期的措施方案。中标后不得以市场工人短缺、赶工等借口拖延工期或申请追加合同金额。</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21.15 地方关系、施工涉及的交通协调费投标人自行综合考虑在投标报价内，费用由承办人承担。</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21.16 施工时，承包人不得以任何理由拖延施工或者拒绝施工，否则发包人有权将此部分工程另行发包，并按照另行发包价从承包人合同价款内扣除此部分费用。同时追究承包人的违约责任，承包人应按照另行发包价的 20%向发包人支付违约金，由此造成的工期拖延由承包人承担。</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21.17 本工程若有绿化工程，确保苗木成活率达98%以上，按照《徐州市园林绿化工程植物栽植技术规程》(试行)组织栽植施工和“徐州经济技术开发区绿化养护管理标准”组织养护管理两年。绿化工程初验与建安工程验收同步进行，绿化工程单独结算。建安工程结算送审对绿化内容办理甩项结算的说明，养护期满终验30日内报送绿化工程结算资料。</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为避免不及时办理结算送审，导致结算审计现场踏勘与施工期实际存在不一致的情形出现，终验期满30日内施工单位备齐所有资料进行结算送审，逾期未超过1年办理结算送审的：财政评审项目，由建设单位或经办部门出具书面的情况说明后送财政评审，如承包人原因逾期送审的，视为承包人违约，并按日向发包人支付500元/天违约金，由建设单位或经办部门支付工程款时扣除。非财政评审项目，如承包人原因逾期送审的，视为承包人违约，并按日向发包人支付500元/天违约金，由建设单位或经办部门支付工程款时扣除。</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无论是否财政评审项目，逾期1年未办理结算送审的，视为承包人放弃结算送审权利，承包人同意由建设单位自行编制结算报告，该结算报告作为结算付款依据，承包人不得以任何理由拒绝结算报告结论，也不得以结算报告未经承包人核对或确认为由提起诉讼。</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21.18 如本合同经发包人解除或终止，承包人应根据发包人的要求妥善做好施工场地的保护和移交工作，按发包人要求将自有机械设备和人员撤出施工场地。</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21.19 承包人应制定《施工现场作业人员实名制管理制度》并采用相应措施，对施工现场作业人员的 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21.20 由于承包方施工质量、安全管理原因，出现质量、安全问题，承包方除按要求进行整改外并承担相应责任外，还应向发包方支付违约金每次支付违约金 1000 元。</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21.21 承包人应按照徐开管(2020) 115 号文件要求办理相关资料的档案管理工作。按照徐开管(2021) 51 号文件要求办理变更、签证相关工作。如上述文件被新文件替代，执行新文件。</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21.22 本工程实施期间市经开区制定下发的工程建设管理相关文件和会议纪要本工程参考执行。本条所述文件、会议纪要如与本合同相关条款约定不一致，经发包人书面向承包人书面明确后，替代合同相关条款 的约定。</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21.23 施工中承包人应加强造价管控，结算送审价超过预算评审价或招标控制价，且超合同价10%的，严格执行预算追加报批手续，未办理预算追加报批手续的，不得进入结算审核程序。</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21.24 本合同中所涉及“ 由承包人承担” 、“包含在投标报价中” 的费用，清单中未单独列项的，报价中均综合考虑，不单独列支。</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21.25 本项目达到徐州经开区智慧审计系统使用要求的，需使用系统，未使用《徐州经开区智慧审计系的，不予审核进度款和办理工程结算。</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21.26 本项目为保障施工和企业正常排水采取的措施费用包含在投标报价中，费用不再另行计取。招标工程量清单单独列项的按投标报价执行。</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21.27 甲方保留在施工过程中增加或取消 (含甩项)工程内容、范围及相应费用的权利，乙方应无条件配合。</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21.28 甲方有权调整开工时间、有权调整建设时序，乙方应无条件配合。</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21.29 严格执行现行的《徐州经济技术开发区政府投资建设项目资金管理办法》文件规定。</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21.30 土方、石方(含石渣）、垃圾转运、拉管、顶管、爆破(含静力爆破)执行市场认价（已有清单报价的除外），结算审核根据工程量签证单调整工程量。其中土方外运和回填计价规则如下：土方回填只计运距，不计购置费。土方外运和回填发包人未指定弃土点或取土点的，实施期间编制工程预算</w:t>
      </w:r>
      <w:r>
        <w:rPr>
          <w:rFonts w:hint="eastAsia" w:ascii="宋体" w:hAnsi="宋体" w:eastAsia="宋体" w:cs="宋体"/>
          <w:bCs/>
          <w:color w:val="auto"/>
          <w:spacing w:val="8"/>
          <w:sz w:val="24"/>
          <w:szCs w:val="24"/>
          <w:highlight w:val="none"/>
          <w:u w:val="single"/>
        </w:rPr>
        <w:t xml:space="preserve">，按3公里定额计价后参考中标下浮率作为控制价，施工期间根据实际运距签证认价，结算不做调整，施工期间未形成有效认价的，且签认运距超出3公里的，按预算价格执行；签认运距不足3公里的，结算按签认运距定额下浮后计取。土方外运和回填由发包人指定弃土点或取土点的，预算编制按指定弃土点或取土点运距定额计价参考中标下浮率后作为预算单价。施工期间须签认运距，结算审核时，签认运距超出预算编制所执行运距的，按预算价格执行，不足指定运距的，按实际运距调整。施工期间外运或回填均未签证运距的，结算均执行3公里定额计价并参考中标下浮率。</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21.31仅签证单可作为工程结算的依据。其他的例如联系单、见证单、核定单、记录单等需与签证单配合使用，无对应签证单的不单独作为结算依据。</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21.32延期罚款、审减额罚款等违约金结算审核时不在工程造价中直接扣减。结算审核报告中单独列示，由建设单位财务部门按照会计准则单独核算。</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t xml:space="preserve">21.33如合同条款对同一事项存在相互冲突约定或多项约定时，须建设单位与施工单位共同书面明确后作为结算依据。</w:t>
      </w:r>
      <w:r/>
    </w:p>
    <w:p>
      <w:pPr>
        <w:ind w:left="0" w:firstLine="512"/>
        <w:jc w:val="both"/>
        <w:keepLines w:val="0"/>
        <w:keepNext w:val="0"/>
        <w:pageBreakBefore w:val="0"/>
        <w:spacing w:line="440" w:lineRule="exact"/>
        <w:widowControl w:val="off"/>
        <w:rPr>
          <w:rFonts w:hint="eastAsia" w:ascii="宋体" w:hAnsi="宋体" w:eastAsia="宋体" w:cs="宋体"/>
          <w:bCs/>
          <w:color w:val="auto"/>
          <w:spacing w:val="8"/>
          <w:sz w:val="24"/>
          <w:szCs w:val="24"/>
          <w:highlight w:val="none"/>
          <w:u w:val="single"/>
        </w:rPr>
      </w:pPr>
      <w:r>
        <w:rPr>
          <w:rFonts w:hint="eastAsia" w:ascii="宋体" w:hAnsi="宋体" w:eastAsia="宋体" w:cs="宋体"/>
          <w:bCs/>
          <w:color w:val="auto"/>
          <w:spacing w:val="8"/>
          <w:sz w:val="24"/>
          <w:szCs w:val="24"/>
          <w:highlight w:val="none"/>
          <w:u w:val="single"/>
        </w:rPr>
      </w:r>
      <w:r/>
    </w:p>
    <w:p>
      <w:pPr>
        <w:ind w:left="0" w:firstLine="444"/>
        <w:jc w:val="both"/>
        <w:keepLines w:val="0"/>
        <w:keepNext w:val="0"/>
        <w:pageBreakBefore w:val="0"/>
        <w:spacing w:line="440" w:lineRule="exact"/>
        <w:widowControl w:val="off"/>
        <w:rPr>
          <w:rFonts w:hint="eastAsia" w:ascii="宋体" w:hAnsi="宋体" w:eastAsia="宋体" w:cs="宋体"/>
          <w:color w:val="auto"/>
          <w:spacing w:val="-9"/>
          <w:sz w:val="24"/>
          <w:szCs w:val="24"/>
          <w:highlight w:val="none"/>
        </w:rPr>
      </w:pPr>
      <w:r>
        <w:rPr>
          <w:rFonts w:hint="eastAsia" w:ascii="宋体" w:hAnsi="宋体" w:eastAsia="宋体" w:cs="宋体"/>
          <w:color w:val="auto"/>
          <w:spacing w:val="-9"/>
          <w:sz w:val="24"/>
          <w:szCs w:val="24"/>
          <w:highlight w:val="none"/>
        </w:rPr>
      </w:r>
      <w:r/>
    </w:p>
    <w:p>
      <w:pPr>
        <w:ind w:left="0" w:firstLine="444"/>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附</w:t>
      </w:r>
      <w:r>
        <w:rPr>
          <w:rFonts w:hint="eastAsia" w:ascii="宋体" w:hAnsi="宋体" w:eastAsia="宋体" w:cs="宋体"/>
          <w:color w:val="auto"/>
          <w:spacing w:val="-8"/>
          <w:sz w:val="24"/>
          <w:szCs w:val="24"/>
          <w:highlight w:val="none"/>
        </w:rPr>
        <w:t xml:space="preserve">件</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协议书附件：</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 1：承包人承揽工程项目一览表</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专用合同条款附件：</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 2：发包人供应材料设备一览表</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 3：工程质量保修书</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 4：主要建设工程文件目录</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 5：承包人用于本工程施工的机械设备表</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 6：承包人主要施工管理人员表</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 7：分包人主要施工管理人员表</w:t>
      </w:r>
      <w:r/>
    </w:p>
    <w:p>
      <w:pPr>
        <w:ind w:left="0" w:firstLine="480"/>
        <w:jc w:val="both"/>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 8：暂估价一览表</w:t>
      </w:r>
      <w:r/>
    </w:p>
    <w:p>
      <w:pPr>
        <w:jc w:val="both"/>
        <w:spacing w:before="94" w:line="225" w:lineRule="auto"/>
        <w:widowControl w:val="off"/>
        <w:rPr>
          <w:rFonts w:hint="default" w:ascii="宋体" w:hAnsi="宋体" w:eastAsia="宋体" w:cs="宋体"/>
          <w:color w:val="auto"/>
          <w:spacing w:val="-17"/>
          <w:sz w:val="29"/>
          <w:szCs w:val="29"/>
          <w:highlight w:val="none"/>
        </w:rPr>
      </w:pPr>
      <w:r>
        <w:rPr>
          <w:rFonts w:hint="default" w:ascii="宋体" w:hAnsi="宋体" w:eastAsia="宋体" w:cs="宋体"/>
          <w:color w:val="auto"/>
          <w:spacing w:val="-17"/>
          <w:sz w:val="29"/>
          <w:szCs w:val="29"/>
          <w:highlight w:val="none"/>
        </w:rPr>
      </w:r>
      <w:r/>
    </w:p>
    <w:p>
      <w:pPr>
        <w:jc w:val="both"/>
        <w:spacing w:before="94" w:line="225" w:lineRule="auto"/>
        <w:widowControl w:val="off"/>
        <w:rPr>
          <w:rFonts w:hint="default" w:ascii="宋体" w:hAnsi="宋体" w:eastAsia="宋体" w:cs="宋体"/>
          <w:color w:val="auto"/>
          <w:spacing w:val="-17"/>
          <w:sz w:val="29"/>
          <w:szCs w:val="29"/>
          <w:highlight w:val="none"/>
        </w:rPr>
      </w:pPr>
      <w:r>
        <w:rPr>
          <w:rFonts w:hint="default" w:ascii="宋体" w:hAnsi="宋体" w:eastAsia="宋体" w:cs="宋体"/>
          <w:color w:val="auto"/>
          <w:spacing w:val="-17"/>
          <w:sz w:val="29"/>
          <w:szCs w:val="29"/>
          <w:highlight w:val="none"/>
        </w:rPr>
      </w:r>
      <w:r/>
    </w:p>
    <w:p>
      <w:pPr>
        <w:jc w:val="both"/>
        <w:spacing w:before="94" w:line="225" w:lineRule="auto"/>
        <w:widowControl w:val="off"/>
        <w:rPr>
          <w:rFonts w:hint="default" w:ascii="宋体" w:hAnsi="宋体" w:eastAsia="宋体" w:cs="宋体"/>
          <w:color w:val="auto"/>
          <w:spacing w:val="-17"/>
          <w:sz w:val="29"/>
          <w:szCs w:val="29"/>
          <w:highlight w:val="none"/>
        </w:rPr>
      </w:pPr>
      <w:r>
        <w:rPr>
          <w:rFonts w:hint="default" w:ascii="宋体" w:hAnsi="宋体" w:eastAsia="宋体" w:cs="宋体"/>
          <w:color w:val="auto"/>
          <w:spacing w:val="-17"/>
          <w:sz w:val="29"/>
          <w:szCs w:val="29"/>
          <w:highlight w:val="none"/>
        </w:rPr>
      </w:r>
      <w:r/>
    </w:p>
    <w:p>
      <w:pPr>
        <w:jc w:val="both"/>
        <w:spacing w:before="94" w:line="225" w:lineRule="auto"/>
        <w:widowControl w:val="off"/>
        <w:rPr>
          <w:rFonts w:hint="default" w:ascii="宋体" w:hAnsi="宋体" w:eastAsia="宋体" w:cs="宋体"/>
          <w:color w:val="auto"/>
          <w:spacing w:val="-17"/>
          <w:sz w:val="29"/>
          <w:szCs w:val="29"/>
          <w:highlight w:val="none"/>
        </w:rPr>
      </w:pPr>
      <w:r>
        <w:rPr>
          <w:rFonts w:hint="default" w:ascii="宋体" w:hAnsi="宋体" w:eastAsia="宋体" w:cs="宋体"/>
          <w:color w:val="auto"/>
          <w:spacing w:val="-17"/>
          <w:sz w:val="29"/>
          <w:szCs w:val="29"/>
          <w:highlight w:val="none"/>
        </w:rPr>
      </w:r>
      <w:r/>
    </w:p>
    <w:p>
      <w:pPr>
        <w:jc w:val="both"/>
        <w:spacing w:before="94" w:line="225" w:lineRule="auto"/>
        <w:widowControl w:val="off"/>
        <w:rPr>
          <w:rFonts w:hint="default" w:ascii="宋体" w:hAnsi="宋体" w:eastAsia="宋体" w:cs="宋体"/>
          <w:color w:val="auto"/>
          <w:spacing w:val="-17"/>
          <w:sz w:val="29"/>
          <w:szCs w:val="29"/>
          <w:highlight w:val="none"/>
        </w:rPr>
      </w:pPr>
      <w:r>
        <w:rPr>
          <w:rFonts w:hint="default" w:ascii="宋体" w:hAnsi="宋体" w:eastAsia="宋体" w:cs="宋体"/>
          <w:color w:val="auto"/>
          <w:spacing w:val="-17"/>
          <w:sz w:val="29"/>
          <w:szCs w:val="29"/>
          <w:highlight w:val="none"/>
        </w:rPr>
      </w:r>
      <w:r/>
    </w:p>
    <w:p>
      <w:pPr>
        <w:jc w:val="both"/>
        <w:spacing w:before="94" w:line="225" w:lineRule="auto"/>
        <w:widowControl w:val="off"/>
        <w:rPr>
          <w:rFonts w:hint="default" w:ascii="宋体" w:hAnsi="宋体" w:eastAsia="宋体" w:cs="宋体"/>
          <w:color w:val="auto"/>
          <w:spacing w:val="-17"/>
          <w:sz w:val="29"/>
          <w:szCs w:val="29"/>
          <w:highlight w:val="none"/>
        </w:rPr>
      </w:pPr>
      <w:r>
        <w:rPr>
          <w:rFonts w:hint="default" w:ascii="宋体" w:hAnsi="宋体" w:eastAsia="宋体" w:cs="宋体"/>
          <w:color w:val="auto"/>
          <w:spacing w:val="-17"/>
          <w:sz w:val="29"/>
          <w:szCs w:val="29"/>
          <w:highlight w:val="none"/>
        </w:rPr>
      </w:r>
      <w:r/>
    </w:p>
    <w:p>
      <w:pPr>
        <w:jc w:val="both"/>
        <w:spacing w:before="94" w:line="225" w:lineRule="auto"/>
        <w:widowControl w:val="off"/>
        <w:rPr>
          <w:rFonts w:hint="default" w:ascii="宋体" w:hAnsi="宋体" w:eastAsia="宋体" w:cs="宋体"/>
          <w:color w:val="auto"/>
          <w:spacing w:val="-17"/>
          <w:sz w:val="29"/>
          <w:szCs w:val="29"/>
          <w:highlight w:val="none"/>
        </w:rPr>
      </w:pPr>
      <w:r>
        <w:rPr>
          <w:rFonts w:hint="default" w:ascii="宋体" w:hAnsi="宋体" w:eastAsia="宋体" w:cs="宋体"/>
          <w:color w:val="auto"/>
          <w:spacing w:val="-17"/>
          <w:sz w:val="29"/>
          <w:szCs w:val="29"/>
          <w:highlight w:val="none"/>
        </w:rPr>
      </w:r>
      <w:r/>
    </w:p>
    <w:p>
      <w:pPr>
        <w:jc w:val="both"/>
        <w:spacing w:before="94" w:line="225" w:lineRule="auto"/>
        <w:widowControl w:val="off"/>
        <w:rPr>
          <w:rFonts w:hint="default" w:ascii="宋体" w:hAnsi="宋体" w:eastAsia="宋体" w:cs="宋体"/>
          <w:color w:val="auto"/>
          <w:spacing w:val="-17"/>
          <w:sz w:val="29"/>
          <w:szCs w:val="29"/>
          <w:highlight w:val="none"/>
        </w:rPr>
      </w:pPr>
      <w:r>
        <w:rPr>
          <w:rFonts w:hint="default" w:ascii="宋体" w:hAnsi="宋体" w:eastAsia="宋体" w:cs="宋体"/>
          <w:color w:val="auto"/>
          <w:spacing w:val="-17"/>
          <w:sz w:val="29"/>
          <w:szCs w:val="29"/>
          <w:highlight w:val="none"/>
        </w:rPr>
      </w:r>
      <w:r/>
    </w:p>
    <w:p>
      <w:pPr>
        <w:jc w:val="both"/>
        <w:spacing w:before="94" w:line="225" w:lineRule="auto"/>
        <w:widowControl w:val="off"/>
        <w:rPr>
          <w:rFonts w:hint="default" w:ascii="宋体" w:hAnsi="宋体" w:eastAsia="宋体" w:cs="宋体"/>
          <w:color w:val="auto"/>
          <w:spacing w:val="-17"/>
          <w:sz w:val="29"/>
          <w:szCs w:val="29"/>
          <w:highlight w:val="none"/>
        </w:rPr>
      </w:pPr>
      <w:r>
        <w:rPr>
          <w:rFonts w:hint="default" w:ascii="宋体" w:hAnsi="宋体" w:eastAsia="宋体" w:cs="宋体"/>
          <w:color w:val="auto"/>
          <w:spacing w:val="-17"/>
          <w:sz w:val="29"/>
          <w:szCs w:val="29"/>
          <w:highlight w:val="none"/>
        </w:rPr>
      </w:r>
      <w:r/>
    </w:p>
    <w:p>
      <w:pPr>
        <w:jc w:val="both"/>
        <w:spacing w:before="94" w:line="225" w:lineRule="auto"/>
        <w:widowControl w:val="off"/>
        <w:rPr>
          <w:rFonts w:ascii="宋体" w:hAnsi="宋体" w:cs="宋体"/>
          <w:color w:val="auto"/>
          <w:spacing w:val="-17"/>
          <w:sz w:val="29"/>
          <w:szCs w:val="29"/>
          <w:highlight w:val="none"/>
        </w:rPr>
        <w:sectPr>
          <w:headerReference w:type="default" r:id="rId9"/>
          <w:footerReference w:type="default" r:id="rId11"/>
          <w:footnotePr/>
          <w:endnotePr/>
          <w:type w:val="nextPage"/>
          <w:pgSz w:w="11905" w:h="16838" w:orient="portrait"/>
          <w:pgMar w:top="1440" w:right="1803" w:bottom="1440" w:left="1803" w:header="0" w:footer="992" w:gutter="0"/>
          <w:cols w:num="1" w:sep="0" w:space="720" w:equalWidth="1"/>
          <w:docGrid w:linePitch="360"/>
        </w:sectPr>
      </w:pPr>
      <w:r>
        <w:rPr>
          <w:rFonts w:ascii="宋体" w:hAnsi="宋体" w:cs="宋体"/>
          <w:color w:val="auto"/>
          <w:spacing w:val="-17"/>
          <w:sz w:val="29"/>
          <w:szCs w:val="29"/>
          <w:highlight w:val="none"/>
        </w:rPr>
      </w:r>
      <w:r/>
    </w:p>
    <w:p>
      <w:pPr>
        <w:jc w:val="both"/>
        <w:spacing w:before="94" w:line="225" w:lineRule="auto"/>
        <w:widowControl w:val="off"/>
        <w:rPr>
          <w:rFonts w:hint="default" w:ascii="宋体" w:hAnsi="宋体" w:eastAsia="宋体" w:cs="宋体"/>
          <w:color w:val="auto"/>
          <w:sz w:val="29"/>
          <w:szCs w:val="29"/>
          <w:highlight w:val="none"/>
        </w:rPr>
      </w:pPr>
      <w:r>
        <w:rPr>
          <w:rFonts w:hint="default" w:ascii="宋体" w:hAnsi="宋体" w:eastAsia="宋体" w:cs="宋体"/>
          <w:color w:val="auto"/>
          <w:spacing w:val="-17"/>
          <w:sz w:val="29"/>
          <w:szCs w:val="29"/>
          <w:highlight w:val="none"/>
        </w:rPr>
        <w:t xml:space="preserve">附</w:t>
      </w:r>
      <w:r>
        <w:rPr>
          <w:rFonts w:hint="default" w:ascii="宋体" w:hAnsi="宋体" w:eastAsia="宋体" w:cs="宋体"/>
          <w:color w:val="auto"/>
          <w:spacing w:val="-16"/>
          <w:sz w:val="29"/>
          <w:szCs w:val="29"/>
          <w:highlight w:val="none"/>
        </w:rPr>
        <w:t xml:space="preserve">件 1：</w:t>
      </w:r>
      <w:r/>
    </w:p>
    <w:p>
      <w:pPr>
        <w:jc w:val="center"/>
        <w:spacing w:before="241" w:line="226" w:lineRule="auto"/>
        <w:widowControl w:val="off"/>
        <w:rPr>
          <w:rFonts w:hint="default" w:ascii="宋体" w:hAnsi="宋体" w:eastAsia="宋体" w:cs="宋体"/>
          <w:color w:val="auto"/>
          <w:sz w:val="29"/>
          <w:szCs w:val="29"/>
          <w:highlight w:val="none"/>
        </w:rPr>
      </w:pPr>
      <w:r>
        <w:rPr>
          <w:rFonts w:hint="default" w:ascii="宋体" w:hAnsi="宋体" w:eastAsia="宋体" w:cs="宋体"/>
          <w:color w:val="auto"/>
          <w:spacing w:val="9"/>
          <w:sz w:val="29"/>
          <w:szCs w:val="29"/>
          <w:highlight w:val="none"/>
        </w:rPr>
        <w:t xml:space="preserve">承包人承揽工程项目一览表</w:t>
      </w:r>
      <w:r/>
    </w:p>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bl>
      <w:tblPr>
        <w:tblStyle w:val="1034"/>
        <w:tblpPr w:horzAnchor="page" w:tblpX="1553" w:vertAnchor="text" w:tblpY="46" w:leftFromText="180" w:topFromText="0" w:rightFromText="180" w:bottomFromText="0"/>
        <w:tblW w:w="920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0"/>
        <w:gridCol w:w="723"/>
        <w:gridCol w:w="1190"/>
        <w:gridCol w:w="813"/>
        <w:gridCol w:w="768"/>
        <w:gridCol w:w="841"/>
        <w:gridCol w:w="986"/>
        <w:gridCol w:w="958"/>
        <w:gridCol w:w="798"/>
        <w:gridCol w:w="876"/>
      </w:tblGrid>
      <w:tr>
        <w:trPr>
          <w:trHeight w:val="1316"/>
        </w:trPr>
        <w:tc>
          <w:tcPr>
            <w:tcBorders>
              <w:left w:val="single" w:color="000000" w:sz="10" w:space="0"/>
              <w:right w:val="single" w:color="000000" w:sz="4" w:space="0"/>
            </w:tcBorders>
            <w:tcW w:w="1250" w:type="dxa"/>
            <w:vAlign w:val="top"/>
            <w:textDirection w:val="lrTb"/>
            <w:noWrap w:val="false"/>
          </w:tcPr>
          <w:p>
            <w:pPr>
              <w:jc w:val="both"/>
              <w:spacing w:line="265"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216" w:right="223" w:firstLine="3"/>
              <w:jc w:val="both"/>
              <w:spacing w:before="91" w:line="302"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6"/>
                <w:sz w:val="24"/>
                <w:szCs w:val="24"/>
                <w:highlight w:val="none"/>
              </w:rPr>
              <w:t xml:space="preserve">单</w:t>
            </w:r>
            <w:r>
              <w:rPr>
                <w:rFonts w:hint="default" w:ascii="宋体" w:hAnsi="宋体" w:eastAsia="宋体" w:cs="宋体"/>
                <w:color w:val="auto"/>
                <w:spacing w:val="-4"/>
                <w:sz w:val="24"/>
                <w:szCs w:val="24"/>
                <w:highlight w:val="none"/>
              </w:rPr>
              <w:t xml:space="preserve">位工</w:t>
            </w:r>
            <w:r>
              <w:rPr>
                <w:rFonts w:hint="default" w:ascii="宋体" w:hAnsi="宋体" w:eastAsia="宋体" w:cs="宋体"/>
                <w:color w:val="auto"/>
                <w:sz w:val="24"/>
                <w:szCs w:val="24"/>
                <w:highlight w:val="none"/>
              </w:rPr>
              <w:t xml:space="preserve"> </w:t>
            </w:r>
            <w:r>
              <w:rPr>
                <w:rFonts w:hint="default" w:ascii="宋体" w:hAnsi="宋体" w:eastAsia="宋体" w:cs="宋体"/>
                <w:color w:val="auto"/>
                <w:spacing w:val="-4"/>
                <w:sz w:val="24"/>
                <w:szCs w:val="24"/>
                <w:highlight w:val="none"/>
              </w:rPr>
              <w:t xml:space="preserve">程</w:t>
            </w:r>
            <w:r>
              <w:rPr>
                <w:rFonts w:hint="default" w:ascii="宋体" w:hAnsi="宋体" w:eastAsia="宋体" w:cs="宋体"/>
                <w:color w:val="auto"/>
                <w:spacing w:val="-3"/>
                <w:sz w:val="24"/>
                <w:szCs w:val="24"/>
                <w:highlight w:val="none"/>
              </w:rPr>
              <w:t xml:space="preserve">名称</w:t>
            </w:r>
            <w:r/>
          </w:p>
        </w:tc>
        <w:tc>
          <w:tcPr>
            <w:tcBorders>
              <w:left w:val="single" w:color="000000" w:sz="4" w:space="0"/>
              <w:right w:val="single" w:color="000000" w:sz="4" w:space="0"/>
            </w:tcBorders>
            <w:tcW w:w="723" w:type="dxa"/>
            <w:vAlign w:val="top"/>
            <w:textDirection w:val="lrTb"/>
            <w:noWrap w:val="false"/>
          </w:tcPr>
          <w:p>
            <w:pPr>
              <w:jc w:val="both"/>
              <w:spacing w:line="264"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92" w:right="93" w:firstLine="2"/>
              <w:jc w:val="both"/>
              <w:spacing w:before="91" w:line="302"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7"/>
                <w:sz w:val="24"/>
                <w:szCs w:val="24"/>
                <w:highlight w:val="none"/>
              </w:rPr>
              <w:t xml:space="preserve">建</w:t>
            </w:r>
            <w:r>
              <w:rPr>
                <w:rFonts w:hint="default" w:ascii="宋体" w:hAnsi="宋体" w:eastAsia="宋体" w:cs="宋体"/>
                <w:color w:val="auto"/>
                <w:spacing w:val="-6"/>
                <w:sz w:val="24"/>
                <w:szCs w:val="24"/>
                <w:highlight w:val="none"/>
              </w:rPr>
              <w:t xml:space="preserve">设</w:t>
            </w:r>
            <w:r>
              <w:rPr>
                <w:rFonts w:hint="default" w:ascii="宋体" w:hAnsi="宋体" w:eastAsia="宋体" w:cs="宋体"/>
                <w:color w:val="auto"/>
                <w:sz w:val="24"/>
                <w:szCs w:val="24"/>
                <w:highlight w:val="none"/>
              </w:rPr>
              <w:t xml:space="preserve"> </w:t>
            </w:r>
            <w:r>
              <w:rPr>
                <w:rFonts w:hint="default" w:ascii="宋体" w:hAnsi="宋体" w:eastAsia="宋体" w:cs="宋体"/>
                <w:color w:val="auto"/>
                <w:spacing w:val="-6"/>
                <w:sz w:val="24"/>
                <w:szCs w:val="24"/>
                <w:highlight w:val="none"/>
              </w:rPr>
              <w:t xml:space="preserve">规</w:t>
            </w:r>
            <w:r>
              <w:rPr>
                <w:rFonts w:hint="default" w:ascii="宋体" w:hAnsi="宋体" w:eastAsia="宋体" w:cs="宋体"/>
                <w:color w:val="auto"/>
                <w:spacing w:val="-5"/>
                <w:sz w:val="24"/>
                <w:szCs w:val="24"/>
                <w:highlight w:val="none"/>
              </w:rPr>
              <w:t xml:space="preserve">模</w:t>
            </w:r>
            <w:r/>
          </w:p>
        </w:tc>
        <w:tc>
          <w:tcPr>
            <w:tcBorders>
              <w:left w:val="single" w:color="000000" w:sz="4" w:space="0"/>
              <w:right w:val="single" w:color="000000" w:sz="4" w:space="0"/>
            </w:tcBorders>
            <w:tcW w:w="1190" w:type="dxa"/>
            <w:vAlign w:val="top"/>
            <w:textDirection w:val="lrTb"/>
            <w:noWrap w:val="false"/>
          </w:tcPr>
          <w:p>
            <w:pPr>
              <w:ind w:left="196"/>
              <w:jc w:val="both"/>
              <w:spacing w:before="135" w:line="221"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5"/>
                <w:sz w:val="24"/>
                <w:szCs w:val="24"/>
                <w:highlight w:val="none"/>
              </w:rPr>
              <w:t xml:space="preserve">建</w:t>
            </w:r>
            <w:r>
              <w:rPr>
                <w:rFonts w:hint="default" w:ascii="宋体" w:hAnsi="宋体" w:eastAsia="宋体" w:cs="宋体"/>
                <w:color w:val="auto"/>
                <w:spacing w:val="-4"/>
                <w:sz w:val="24"/>
                <w:szCs w:val="24"/>
                <w:highlight w:val="none"/>
              </w:rPr>
              <w:t xml:space="preserve">筑面</w:t>
            </w:r>
            <w:r/>
          </w:p>
          <w:p>
            <w:pPr>
              <w:ind w:left="123"/>
              <w:jc w:val="both"/>
              <w:spacing w:before="104" w:line="221"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4"/>
                <w:sz w:val="24"/>
                <w:szCs w:val="24"/>
                <w:highlight w:val="none"/>
              </w:rPr>
              <w:t xml:space="preserve">积</w:t>
            </w:r>
            <w:r>
              <w:rPr>
                <w:rFonts w:hint="default" w:ascii="宋体" w:hAnsi="宋体" w:eastAsia="宋体" w:cs="宋体"/>
                <w:color w:val="auto"/>
                <w:spacing w:val="-2"/>
                <w:sz w:val="24"/>
                <w:szCs w:val="24"/>
                <w:highlight w:val="none"/>
              </w:rPr>
              <w:t xml:space="preserve">(平方</w:t>
            </w:r>
            <w:r/>
          </w:p>
          <w:p>
            <w:pPr>
              <w:ind w:left="404"/>
              <w:jc w:val="both"/>
              <w:spacing w:before="106"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5"/>
                <w:sz w:val="24"/>
                <w:szCs w:val="24"/>
                <w:highlight w:val="none"/>
              </w:rPr>
              <w:t xml:space="preserve">米)</w:t>
            </w:r>
            <w:r/>
          </w:p>
        </w:tc>
        <w:tc>
          <w:tcPr>
            <w:tcBorders>
              <w:left w:val="single" w:color="000000" w:sz="4" w:space="0"/>
              <w:right w:val="single" w:color="000000" w:sz="4" w:space="0"/>
            </w:tcBorders>
            <w:tcW w:w="813" w:type="dxa"/>
            <w:vAlign w:val="top"/>
            <w:textDirection w:val="lrTb"/>
            <w:noWrap w:val="false"/>
          </w:tcPr>
          <w:p>
            <w:pPr>
              <w:jc w:val="both"/>
              <w:spacing w:line="263"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145" w:right="135" w:firstLine="3"/>
              <w:jc w:val="both"/>
              <w:spacing w:before="91" w:line="303"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8"/>
                <w:sz w:val="24"/>
                <w:szCs w:val="24"/>
                <w:highlight w:val="none"/>
              </w:rPr>
              <w:t xml:space="preserve">结构</w:t>
            </w:r>
            <w:r>
              <w:rPr>
                <w:rFonts w:hint="default" w:ascii="宋体" w:hAnsi="宋体" w:eastAsia="宋体" w:cs="宋体"/>
                <w:color w:val="auto"/>
                <w:sz w:val="24"/>
                <w:szCs w:val="24"/>
                <w:highlight w:val="none"/>
              </w:rPr>
              <w:t xml:space="preserve"> </w:t>
            </w:r>
            <w:r>
              <w:rPr>
                <w:rFonts w:hint="default" w:ascii="宋体" w:hAnsi="宋体" w:eastAsia="宋体" w:cs="宋体"/>
                <w:color w:val="auto"/>
                <w:spacing w:val="-7"/>
                <w:sz w:val="24"/>
                <w:szCs w:val="24"/>
                <w:highlight w:val="none"/>
              </w:rPr>
              <w:t xml:space="preserve">形</w:t>
            </w:r>
            <w:r>
              <w:rPr>
                <w:rFonts w:hint="default" w:ascii="宋体" w:hAnsi="宋体" w:eastAsia="宋体" w:cs="宋体"/>
                <w:color w:val="auto"/>
                <w:spacing w:val="-6"/>
                <w:sz w:val="24"/>
                <w:szCs w:val="24"/>
                <w:highlight w:val="none"/>
              </w:rPr>
              <w:t xml:space="preserve">式</w:t>
            </w:r>
            <w:r/>
          </w:p>
        </w:tc>
        <w:tc>
          <w:tcPr>
            <w:tcBorders>
              <w:left w:val="single" w:color="000000" w:sz="4" w:space="0"/>
              <w:right w:val="single" w:color="000000" w:sz="4" w:space="0"/>
            </w:tcBorders>
            <w:tcW w:w="7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both"/>
              <w:spacing w:line="241"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119"/>
              <w:jc w:val="both"/>
              <w:spacing w:before="91"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6"/>
                <w:sz w:val="24"/>
                <w:szCs w:val="24"/>
                <w:highlight w:val="none"/>
              </w:rPr>
              <w:t xml:space="preserve">层</w:t>
            </w:r>
            <w:r>
              <w:rPr>
                <w:rFonts w:hint="default" w:ascii="宋体" w:hAnsi="宋体" w:eastAsia="宋体" w:cs="宋体"/>
                <w:color w:val="auto"/>
                <w:spacing w:val="-4"/>
                <w:sz w:val="24"/>
                <w:szCs w:val="24"/>
                <w:highlight w:val="none"/>
              </w:rPr>
              <w:t xml:space="preserve">数</w:t>
            </w:r>
            <w:r/>
          </w:p>
        </w:tc>
        <w:tc>
          <w:tcPr>
            <w:tcBorders>
              <w:left w:val="single" w:color="000000" w:sz="4" w:space="0"/>
              <w:right w:val="single" w:color="000000" w:sz="4" w:space="0"/>
            </w:tcBorders>
            <w:tcW w:w="841" w:type="dxa"/>
            <w:vAlign w:val="top"/>
            <w:textDirection w:val="lrTb"/>
            <w:noWrap w:val="false"/>
          </w:tcPr>
          <w:p>
            <w:pPr>
              <w:jc w:val="both"/>
              <w:spacing w:line="264"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169" w:right="147" w:hanging="8"/>
              <w:jc w:val="both"/>
              <w:spacing w:before="91" w:line="302"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7"/>
                <w:sz w:val="24"/>
                <w:szCs w:val="24"/>
                <w:highlight w:val="none"/>
              </w:rPr>
              <w:t xml:space="preserve">生</w:t>
            </w:r>
            <w:r>
              <w:rPr>
                <w:rFonts w:hint="default" w:ascii="宋体" w:hAnsi="宋体" w:eastAsia="宋体" w:cs="宋体"/>
                <w:color w:val="auto"/>
                <w:spacing w:val="-5"/>
                <w:sz w:val="24"/>
                <w:szCs w:val="24"/>
                <w:highlight w:val="none"/>
              </w:rPr>
              <w:t xml:space="preserve">产</w:t>
            </w:r>
            <w:r>
              <w:rPr>
                <w:rFonts w:hint="default" w:ascii="宋体" w:hAnsi="宋体" w:eastAsia="宋体" w:cs="宋体"/>
                <w:color w:val="auto"/>
                <w:sz w:val="24"/>
                <w:szCs w:val="24"/>
                <w:highlight w:val="none"/>
              </w:rPr>
              <w:t xml:space="preserve"> </w:t>
            </w:r>
            <w:r>
              <w:rPr>
                <w:rFonts w:hint="default" w:ascii="宋体" w:hAnsi="宋体" w:eastAsia="宋体" w:cs="宋体"/>
                <w:color w:val="auto"/>
                <w:spacing w:val="-11"/>
                <w:sz w:val="24"/>
                <w:szCs w:val="24"/>
                <w:highlight w:val="none"/>
              </w:rPr>
              <w:t xml:space="preserve">能</w:t>
            </w:r>
            <w:r>
              <w:rPr>
                <w:rFonts w:hint="default" w:ascii="宋体" w:hAnsi="宋体" w:eastAsia="宋体" w:cs="宋体"/>
                <w:color w:val="auto"/>
                <w:spacing w:val="-10"/>
                <w:sz w:val="24"/>
                <w:szCs w:val="24"/>
                <w:highlight w:val="none"/>
              </w:rPr>
              <w:t xml:space="preserve">力</w:t>
            </w:r>
            <w:r/>
          </w:p>
        </w:tc>
        <w:tc>
          <w:tcPr>
            <w:tcBorders>
              <w:left w:val="single" w:color="000000" w:sz="4" w:space="0"/>
              <w:right w:val="single" w:color="000000" w:sz="4" w:space="0"/>
            </w:tcBorders>
            <w:tcW w:w="986" w:type="dxa"/>
            <w:vAlign w:val="top"/>
            <w:textDirection w:val="lrTb"/>
            <w:noWrap w:val="false"/>
          </w:tcPr>
          <w:p>
            <w:pPr>
              <w:ind w:left="241"/>
              <w:jc w:val="both"/>
              <w:spacing w:before="136" w:line="439"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7"/>
                <w:position w:val="11"/>
                <w:sz w:val="24"/>
                <w:szCs w:val="24"/>
                <w:highlight w:val="none"/>
              </w:rPr>
              <w:t xml:space="preserve">设备</w:t>
            </w:r>
            <w:r/>
          </w:p>
          <w:p>
            <w:pPr>
              <w:ind w:left="242"/>
              <w:jc w:val="both"/>
              <w:spacing w:before="1"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8"/>
                <w:sz w:val="24"/>
                <w:szCs w:val="24"/>
                <w:highlight w:val="none"/>
              </w:rPr>
              <w:t xml:space="preserve">安</w:t>
            </w:r>
            <w:r>
              <w:rPr>
                <w:rFonts w:hint="default" w:ascii="宋体" w:hAnsi="宋体" w:eastAsia="宋体" w:cs="宋体"/>
                <w:color w:val="auto"/>
                <w:spacing w:val="-7"/>
                <w:sz w:val="24"/>
                <w:szCs w:val="24"/>
                <w:highlight w:val="none"/>
              </w:rPr>
              <w:t xml:space="preserve">装</w:t>
            </w:r>
            <w:r/>
          </w:p>
          <w:p>
            <w:pPr>
              <w:ind w:left="271"/>
              <w:jc w:val="both"/>
              <w:spacing w:before="106"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23"/>
                <w:sz w:val="24"/>
                <w:szCs w:val="24"/>
                <w:highlight w:val="none"/>
              </w:rPr>
              <w:t xml:space="preserve">内</w:t>
            </w:r>
            <w:r>
              <w:rPr>
                <w:rFonts w:hint="default" w:ascii="宋体" w:hAnsi="宋体" w:eastAsia="宋体" w:cs="宋体"/>
                <w:color w:val="auto"/>
                <w:spacing w:val="-21"/>
                <w:sz w:val="24"/>
                <w:szCs w:val="24"/>
                <w:highlight w:val="none"/>
              </w:rPr>
              <w:t xml:space="preserve">容</w:t>
            </w:r>
            <w:r/>
          </w:p>
        </w:tc>
        <w:tc>
          <w:tcPr>
            <w:tcBorders>
              <w:left w:val="single" w:color="000000" w:sz="4" w:space="0"/>
              <w:right w:val="single" w:color="000000" w:sz="4" w:space="0"/>
            </w:tcBorders>
            <w:tcW w:w="958" w:type="dxa"/>
            <w:vAlign w:val="top"/>
            <w:textDirection w:val="lrTb"/>
            <w:noWrap w:val="false"/>
          </w:tcPr>
          <w:p>
            <w:pPr>
              <w:ind w:left="226" w:right="201"/>
              <w:jc w:val="both"/>
              <w:spacing w:before="137" w:line="29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6"/>
                <w:sz w:val="24"/>
                <w:szCs w:val="24"/>
                <w:highlight w:val="none"/>
              </w:rPr>
              <w:t xml:space="preserve">合</w:t>
            </w:r>
            <w:r>
              <w:rPr>
                <w:rFonts w:hint="default" w:ascii="宋体" w:hAnsi="宋体" w:eastAsia="宋体" w:cs="宋体"/>
                <w:color w:val="auto"/>
                <w:spacing w:val="-5"/>
                <w:sz w:val="24"/>
                <w:szCs w:val="24"/>
                <w:highlight w:val="none"/>
              </w:rPr>
              <w:t xml:space="preserve">同</w:t>
            </w:r>
            <w:r>
              <w:rPr>
                <w:rFonts w:hint="default" w:ascii="宋体" w:hAnsi="宋体" w:eastAsia="宋体" w:cs="宋体"/>
                <w:color w:val="auto"/>
                <w:sz w:val="24"/>
                <w:szCs w:val="24"/>
                <w:highlight w:val="none"/>
              </w:rPr>
              <w:t xml:space="preserve"> </w:t>
            </w:r>
            <w:r>
              <w:rPr>
                <w:rFonts w:hint="default" w:ascii="宋体" w:hAnsi="宋体" w:eastAsia="宋体" w:cs="宋体"/>
                <w:color w:val="auto"/>
                <w:spacing w:val="-6"/>
                <w:sz w:val="24"/>
                <w:szCs w:val="24"/>
                <w:highlight w:val="none"/>
              </w:rPr>
              <w:t xml:space="preserve">价</w:t>
            </w:r>
            <w:r>
              <w:rPr>
                <w:rFonts w:hint="default" w:ascii="宋体" w:hAnsi="宋体" w:eastAsia="宋体" w:cs="宋体"/>
                <w:color w:val="auto"/>
                <w:spacing w:val="-5"/>
                <w:sz w:val="24"/>
                <w:szCs w:val="24"/>
                <w:highlight w:val="none"/>
              </w:rPr>
              <w:t xml:space="preserve">格</w:t>
            </w:r>
            <w:r/>
          </w:p>
          <w:p>
            <w:pPr>
              <w:ind w:left="109"/>
              <w:jc w:val="both"/>
              <w:spacing w:before="1"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41"/>
                <w:sz w:val="24"/>
                <w:szCs w:val="24"/>
                <w:highlight w:val="none"/>
              </w:rPr>
              <w:t xml:space="preserve">(元</w:t>
            </w:r>
            <w:r>
              <w:rPr>
                <w:rFonts w:hint="default" w:ascii="宋体" w:hAnsi="宋体" w:eastAsia="宋体" w:cs="宋体"/>
                <w:color w:val="auto"/>
                <w:spacing w:val="40"/>
                <w:sz w:val="24"/>
                <w:szCs w:val="24"/>
                <w:highlight w:val="none"/>
              </w:rPr>
              <w:t xml:space="preserve">)</w:t>
            </w:r>
            <w:r/>
          </w:p>
        </w:tc>
        <w:tc>
          <w:tcPr>
            <w:tcBorders>
              <w:left w:val="single" w:color="000000" w:sz="4" w:space="0"/>
              <w:right w:val="single" w:color="000000" w:sz="4" w:space="0"/>
            </w:tcBorders>
            <w:tcW w:w="798" w:type="dxa"/>
            <w:vAlign w:val="top"/>
            <w:textDirection w:val="lrTb"/>
            <w:noWrap w:val="false"/>
          </w:tcPr>
          <w:p>
            <w:pPr>
              <w:jc w:val="both"/>
              <w:spacing w:line="265"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193" w:right="117" w:hanging="47"/>
              <w:jc w:val="both"/>
              <w:spacing w:before="91" w:line="302"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6"/>
                <w:sz w:val="24"/>
                <w:szCs w:val="24"/>
                <w:highlight w:val="none"/>
              </w:rPr>
              <w:t xml:space="preserve">开</w:t>
            </w:r>
            <w:r>
              <w:rPr>
                <w:rFonts w:hint="default" w:ascii="宋体" w:hAnsi="宋体" w:eastAsia="宋体" w:cs="宋体"/>
                <w:color w:val="auto"/>
                <w:spacing w:val="-5"/>
                <w:sz w:val="24"/>
                <w:szCs w:val="24"/>
                <w:highlight w:val="none"/>
              </w:rPr>
              <w:t xml:space="preserve">工</w:t>
            </w:r>
            <w:r>
              <w:rPr>
                <w:rFonts w:hint="default" w:ascii="宋体" w:hAnsi="宋体" w:eastAsia="宋体" w:cs="宋体"/>
                <w:color w:val="auto"/>
                <w:sz w:val="24"/>
                <w:szCs w:val="24"/>
                <w:highlight w:val="none"/>
              </w:rPr>
              <w:t xml:space="preserve"> </w:t>
            </w:r>
            <w:r>
              <w:rPr>
                <w:rFonts w:hint="default" w:ascii="宋体" w:hAnsi="宋体" w:eastAsia="宋体" w:cs="宋体"/>
                <w:color w:val="auto"/>
                <w:spacing w:val="-30"/>
                <w:sz w:val="24"/>
                <w:szCs w:val="24"/>
                <w:highlight w:val="none"/>
              </w:rPr>
              <w:t xml:space="preserve">日</w:t>
            </w:r>
            <w:r>
              <w:rPr>
                <w:rFonts w:hint="default" w:ascii="宋体" w:hAnsi="宋体" w:eastAsia="宋体" w:cs="宋体"/>
                <w:color w:val="auto"/>
                <w:spacing w:val="-28"/>
                <w:sz w:val="24"/>
                <w:szCs w:val="24"/>
                <w:highlight w:val="none"/>
              </w:rPr>
              <w:t xml:space="preserve">期</w:t>
            </w:r>
            <w:r/>
          </w:p>
        </w:tc>
        <w:tc>
          <w:tcPr>
            <w:tcBorders>
              <w:left w:val="single" w:color="000000" w:sz="4" w:space="0"/>
              <w:right w:val="single" w:color="000000" w:sz="10" w:space="0"/>
            </w:tcBorders>
            <w:tcW w:w="876" w:type="dxa"/>
            <w:vAlign w:val="center"/>
            <w:textDirection w:val="lrTb"/>
            <w:noWrap w:val="false"/>
          </w:tcPr>
          <w:p>
            <w:pPr>
              <w:jc w:val="center"/>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竣工</w:t>
            </w:r>
            <w:r/>
          </w:p>
          <w:p>
            <w:pPr>
              <w:jc w:val="center"/>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w:t>
            </w:r>
            <w:r/>
          </w:p>
        </w:tc>
      </w:tr>
      <w:tr>
        <w:trPr>
          <w:trHeight w:val="621"/>
        </w:trPr>
        <w:tc>
          <w:tcPr>
            <w:tcBorders>
              <w:left w:val="single" w:color="000000" w:sz="10" w:space="0"/>
              <w:right w:val="single" w:color="000000" w:sz="4" w:space="0"/>
            </w:tcBorders>
            <w:tcW w:w="125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2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1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4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8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5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87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90"/>
        </w:trPr>
        <w:tc>
          <w:tcPr>
            <w:tcBorders>
              <w:left w:val="single" w:color="000000" w:sz="10" w:space="0"/>
              <w:right w:val="single" w:color="000000" w:sz="4" w:space="0"/>
            </w:tcBorders>
            <w:tcW w:w="125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2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1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4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8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5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87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90"/>
        </w:trPr>
        <w:tc>
          <w:tcPr>
            <w:tcBorders>
              <w:left w:val="single" w:color="000000" w:sz="10" w:space="0"/>
              <w:right w:val="single" w:color="000000" w:sz="4" w:space="0"/>
            </w:tcBorders>
            <w:tcW w:w="125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2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1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4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8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5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87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91"/>
        </w:trPr>
        <w:tc>
          <w:tcPr>
            <w:tcBorders>
              <w:left w:val="single" w:color="000000" w:sz="10" w:space="0"/>
              <w:right w:val="single" w:color="000000" w:sz="4" w:space="0"/>
            </w:tcBorders>
            <w:tcW w:w="125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2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1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4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8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5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87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90"/>
        </w:trPr>
        <w:tc>
          <w:tcPr>
            <w:tcBorders>
              <w:left w:val="single" w:color="000000" w:sz="10" w:space="0"/>
              <w:right w:val="single" w:color="000000" w:sz="4" w:space="0"/>
            </w:tcBorders>
            <w:tcW w:w="125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2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1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4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8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5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87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91"/>
        </w:trPr>
        <w:tc>
          <w:tcPr>
            <w:tcBorders>
              <w:left w:val="single" w:color="000000" w:sz="10" w:space="0"/>
              <w:right w:val="single" w:color="000000" w:sz="4" w:space="0"/>
            </w:tcBorders>
            <w:tcW w:w="125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2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1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4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8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5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87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91"/>
        </w:trPr>
        <w:tc>
          <w:tcPr>
            <w:tcBorders>
              <w:left w:val="single" w:color="000000" w:sz="10" w:space="0"/>
              <w:right w:val="single" w:color="000000" w:sz="4" w:space="0"/>
            </w:tcBorders>
            <w:tcW w:w="125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2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1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4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8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5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87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91"/>
        </w:trPr>
        <w:tc>
          <w:tcPr>
            <w:tcBorders>
              <w:left w:val="single" w:color="000000" w:sz="10" w:space="0"/>
              <w:right w:val="single" w:color="000000" w:sz="4" w:space="0"/>
            </w:tcBorders>
            <w:tcW w:w="125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2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1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4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8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5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87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91"/>
        </w:trPr>
        <w:tc>
          <w:tcPr>
            <w:tcBorders>
              <w:left w:val="single" w:color="000000" w:sz="10" w:space="0"/>
              <w:right w:val="single" w:color="000000" w:sz="4" w:space="0"/>
            </w:tcBorders>
            <w:tcW w:w="125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2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1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4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8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5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87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618"/>
        </w:trPr>
        <w:tc>
          <w:tcPr>
            <w:tcBorders>
              <w:left w:val="single" w:color="000000" w:sz="10" w:space="0"/>
              <w:right w:val="single" w:color="000000" w:sz="4" w:space="0"/>
            </w:tcBorders>
            <w:tcW w:w="125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2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1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4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8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5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87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jc w:val="both"/>
        <w:spacing w:line="60" w:lineRule="exact"/>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rPr>
          <w:color w:val="auto"/>
          <w:highlight w:val="none"/>
        </w:rPr>
        <w:sectPr>
          <w:footnotePr/>
          <w:endnotePr/>
          <w:type w:val="nextPage"/>
          <w:pgSz w:w="11905" w:h="16838" w:orient="portrait"/>
          <w:pgMar w:top="1440" w:right="1803" w:bottom="1440" w:left="1803" w:header="0" w:footer="992" w:gutter="0"/>
          <w:cols w:num="1" w:sep="0" w:space="720" w:equalWidth="1"/>
          <w:docGrid w:linePitch="360"/>
        </w:sectPr>
      </w:pPr>
      <w:r>
        <w:rPr>
          <w:color w:val="auto"/>
          <w:highlight w:val="none"/>
        </w:rPr>
      </w:r>
      <w:r/>
    </w:p>
    <w:p>
      <w:pPr>
        <w:jc w:val="both"/>
        <w:spacing w:before="94" w:line="225" w:lineRule="auto"/>
        <w:widowControl w:val="off"/>
        <w:rPr>
          <w:rFonts w:hint="default" w:ascii="宋体" w:hAnsi="宋体" w:eastAsia="宋体" w:cs="宋体"/>
          <w:color w:val="auto"/>
          <w:sz w:val="29"/>
          <w:szCs w:val="29"/>
          <w:highlight w:val="none"/>
        </w:rPr>
      </w:pPr>
      <w:r>
        <w:rPr>
          <w:rFonts w:hint="default" w:ascii="宋体" w:hAnsi="宋体" w:eastAsia="宋体" w:cs="宋体"/>
          <w:color w:val="auto"/>
          <w:spacing w:val="-17"/>
          <w:sz w:val="29"/>
          <w:szCs w:val="29"/>
          <w:highlight w:val="none"/>
        </w:rPr>
        <w:t xml:space="preserve">附</w:t>
      </w:r>
      <w:r>
        <w:rPr>
          <w:rFonts w:hint="default" w:ascii="宋体" w:hAnsi="宋体" w:eastAsia="宋体" w:cs="宋体"/>
          <w:color w:val="auto"/>
          <w:spacing w:val="-16"/>
          <w:sz w:val="29"/>
          <w:szCs w:val="29"/>
          <w:highlight w:val="none"/>
        </w:rPr>
        <w:t xml:space="preserve">件 2：</w:t>
      </w:r>
      <w:r/>
    </w:p>
    <w:p>
      <w:pPr>
        <w:ind w:left="2998"/>
        <w:jc w:val="both"/>
        <w:spacing w:before="35" w:line="225" w:lineRule="auto"/>
        <w:widowControl w:val="off"/>
        <w:rPr>
          <w:rFonts w:hint="default" w:ascii="宋体" w:hAnsi="宋体" w:eastAsia="宋体" w:cs="宋体"/>
          <w:color w:val="auto"/>
          <w:sz w:val="29"/>
          <w:szCs w:val="29"/>
          <w:highlight w:val="none"/>
        </w:rPr>
      </w:pPr>
      <w:r>
        <w:rPr>
          <w:rFonts w:hint="default" w:ascii="宋体" w:hAnsi="宋体" w:eastAsia="宋体" w:cs="宋体"/>
          <w:color w:val="auto"/>
          <w:spacing w:val="15"/>
          <w:sz w:val="29"/>
          <w:szCs w:val="29"/>
          <w:highlight w:val="none"/>
        </w:rPr>
        <w:t xml:space="preserve">发</w:t>
      </w:r>
      <w:r>
        <w:rPr>
          <w:rFonts w:hint="default" w:ascii="宋体" w:hAnsi="宋体" w:eastAsia="宋体" w:cs="宋体"/>
          <w:color w:val="auto"/>
          <w:spacing w:val="8"/>
          <w:sz w:val="29"/>
          <w:szCs w:val="29"/>
          <w:highlight w:val="none"/>
        </w:rPr>
        <w:t xml:space="preserve">包人供应材料设备一览表</w:t>
      </w:r>
      <w:r/>
    </w:p>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jc w:val="both"/>
        <w:spacing w:line="178" w:lineRule="exact"/>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bl>
      <w:tblPr>
        <w:tblStyle w:val="1034"/>
        <w:tblW w:w="9098"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trHeight w:val="1180"/>
        </w:trPr>
        <w:tc>
          <w:tcPr>
            <w:tcBorders>
              <w:left w:val="single" w:color="000000" w:sz="10" w:space="0"/>
              <w:right w:val="single" w:color="000000" w:sz="4" w:space="0"/>
            </w:tcBorders>
            <w:tcW w:w="863" w:type="dxa"/>
            <w:vAlign w:val="center"/>
            <w:textDirection w:val="lrTb"/>
            <w:noWrap w:val="false"/>
          </w:tcPr>
          <w:p>
            <w:pPr>
              <w:ind w:right="93"/>
              <w:jc w:val="center"/>
              <w:spacing w:before="91" w:line="302" w:lineRule="auto"/>
              <w:widowControl w:val="off"/>
              <w:rPr>
                <w:rFonts w:hint="default" w:ascii="宋体" w:hAnsi="宋体" w:eastAsia="宋体" w:cs="宋体"/>
                <w:color w:val="auto"/>
                <w:spacing w:val="-7"/>
                <w:sz w:val="24"/>
                <w:szCs w:val="24"/>
                <w:highlight w:val="none"/>
              </w:rPr>
            </w:pPr>
            <w:r>
              <w:rPr>
                <w:rFonts w:hint="default" w:ascii="宋体" w:hAnsi="宋体" w:eastAsia="宋体" w:cs="宋体"/>
                <w:color w:val="auto"/>
                <w:spacing w:val="-7"/>
                <w:sz w:val="24"/>
                <w:szCs w:val="24"/>
                <w:highlight w:val="none"/>
              </w:rPr>
              <w:t xml:space="preserve">序号</w:t>
            </w:r>
            <w:r/>
          </w:p>
        </w:tc>
        <w:tc>
          <w:tcPr>
            <w:tcBorders>
              <w:left w:val="single" w:color="000000" w:sz="4" w:space="0"/>
              <w:right w:val="single" w:color="000000" w:sz="4" w:space="0"/>
            </w:tcBorders>
            <w:tcW w:w="1272" w:type="dxa"/>
            <w:vAlign w:val="center"/>
            <w:textDirection w:val="lrTb"/>
            <w:noWrap w:val="false"/>
          </w:tcPr>
          <w:p>
            <w:pPr>
              <w:ind w:left="92" w:right="93" w:firstLine="2"/>
              <w:jc w:val="center"/>
              <w:spacing w:before="91" w:line="302" w:lineRule="auto"/>
              <w:widowControl w:val="off"/>
              <w:rPr>
                <w:rFonts w:hint="default" w:ascii="宋体" w:hAnsi="宋体" w:eastAsia="宋体" w:cs="宋体"/>
                <w:color w:val="auto"/>
                <w:spacing w:val="-7"/>
                <w:sz w:val="24"/>
                <w:szCs w:val="24"/>
                <w:highlight w:val="none"/>
              </w:rPr>
            </w:pPr>
            <w:r>
              <w:rPr>
                <w:rFonts w:hint="default" w:ascii="宋体" w:hAnsi="宋体" w:eastAsia="宋体" w:cs="宋体"/>
                <w:color w:val="auto"/>
                <w:spacing w:val="-7"/>
                <w:sz w:val="24"/>
                <w:szCs w:val="24"/>
                <w:highlight w:val="none"/>
              </w:rPr>
              <w:t xml:space="preserve">材料、设 备品种</w:t>
            </w:r>
            <w:r/>
          </w:p>
        </w:tc>
        <w:tc>
          <w:tcPr>
            <w:tcBorders>
              <w:left w:val="single" w:color="000000" w:sz="4" w:space="0"/>
              <w:right w:val="single" w:color="000000" w:sz="4" w:space="0"/>
            </w:tcBorders>
            <w:tcW w:w="864" w:type="dxa"/>
            <w:vAlign w:val="center"/>
            <w:textDirection w:val="lrTb"/>
            <w:noWrap w:val="false"/>
          </w:tcPr>
          <w:p>
            <w:pPr>
              <w:ind w:left="92" w:right="93" w:firstLine="2"/>
              <w:jc w:val="center"/>
              <w:spacing w:before="91" w:line="302" w:lineRule="auto"/>
              <w:widowControl w:val="off"/>
              <w:rPr>
                <w:rFonts w:hint="default" w:ascii="宋体" w:hAnsi="宋体" w:eastAsia="宋体" w:cs="宋体"/>
                <w:color w:val="auto"/>
                <w:spacing w:val="-7"/>
                <w:sz w:val="24"/>
                <w:szCs w:val="24"/>
                <w:highlight w:val="none"/>
              </w:rPr>
            </w:pPr>
            <w:r>
              <w:rPr>
                <w:rFonts w:hint="default" w:ascii="宋体" w:hAnsi="宋体" w:eastAsia="宋体" w:cs="宋体"/>
                <w:color w:val="auto"/>
                <w:spacing w:val="-7"/>
                <w:sz w:val="24"/>
                <w:szCs w:val="24"/>
                <w:highlight w:val="none"/>
              </w:rPr>
              <w:t xml:space="preserve">规格 型号</w:t>
            </w:r>
            <w:r/>
          </w:p>
        </w:tc>
        <w:tc>
          <w:tcPr>
            <w:tcBorders>
              <w:left w:val="single" w:color="000000" w:sz="4" w:space="0"/>
              <w:right w:val="single" w:color="000000" w:sz="4" w:space="0"/>
            </w:tcBorders>
            <w:tcW w:w="899" w:type="dxa"/>
            <w:vAlign w:val="center"/>
            <w:textDirection w:val="lrTb"/>
            <w:noWrap w:val="false"/>
          </w:tcPr>
          <w:p>
            <w:pPr>
              <w:ind w:right="93"/>
              <w:jc w:val="center"/>
              <w:spacing w:before="91" w:line="302" w:lineRule="auto"/>
              <w:widowControl w:val="off"/>
              <w:rPr>
                <w:rFonts w:hint="default" w:ascii="宋体" w:hAnsi="宋体" w:eastAsia="宋体" w:cs="宋体"/>
                <w:color w:val="auto"/>
                <w:spacing w:val="-7"/>
                <w:sz w:val="24"/>
                <w:szCs w:val="24"/>
                <w:highlight w:val="none"/>
              </w:rPr>
            </w:pPr>
            <w:r>
              <w:rPr>
                <w:rFonts w:hint="default" w:ascii="宋体" w:hAnsi="宋体" w:eastAsia="宋体" w:cs="宋体"/>
                <w:color w:val="auto"/>
                <w:spacing w:val="-7"/>
                <w:sz w:val="24"/>
                <w:szCs w:val="24"/>
                <w:highlight w:val="none"/>
              </w:rPr>
              <w:t xml:space="preserve">单位</w:t>
            </w:r>
            <w:r/>
          </w:p>
        </w:tc>
        <w:tc>
          <w:tcPr>
            <w:tcBorders>
              <w:left w:val="single" w:color="000000" w:sz="4" w:space="0"/>
              <w:right w:val="single" w:color="000000" w:sz="4" w:space="0"/>
            </w:tcBorders>
            <w:tcW w:w="723" w:type="dxa"/>
            <w:vAlign w:val="center"/>
            <w:textDirection w:val="tbRlV"/>
            <w:noWrap w:val="false"/>
          </w:tcPr>
          <w:p>
            <w:pPr>
              <w:ind w:left="92" w:right="93" w:firstLine="2"/>
              <w:jc w:val="center"/>
              <w:spacing w:before="91" w:line="302" w:lineRule="auto"/>
              <w:widowControl w:val="off"/>
              <w:rPr>
                <w:rFonts w:hint="default" w:ascii="宋体" w:hAnsi="宋体" w:eastAsia="宋体" w:cs="宋体"/>
                <w:color w:val="auto"/>
                <w:spacing w:val="-7"/>
                <w:sz w:val="24"/>
                <w:szCs w:val="24"/>
                <w:highlight w:val="none"/>
              </w:rPr>
            </w:pPr>
            <w:r>
              <w:rPr>
                <w:rFonts w:hint="default" w:ascii="宋体" w:hAnsi="宋体" w:eastAsia="宋体" w:cs="宋体"/>
                <w:color w:val="auto"/>
                <w:spacing w:val="-7"/>
                <w:sz w:val="24"/>
                <w:szCs w:val="24"/>
                <w:highlight w:val="none"/>
              </w:rPr>
              <w:t xml:space="preserve">数 量</w:t>
            </w:r>
            <w:r/>
          </w:p>
        </w:tc>
        <w:tc>
          <w:tcPr>
            <w:tcBorders>
              <w:left w:val="single" w:color="000000" w:sz="4" w:space="0"/>
              <w:right w:val="single" w:color="000000" w:sz="4" w:space="0"/>
            </w:tcBorders>
            <w:tcW w:w="1084" w:type="dxa"/>
            <w:vAlign w:val="center"/>
            <w:textDirection w:val="lrTb"/>
            <w:noWrap w:val="false"/>
          </w:tcPr>
          <w:p>
            <w:pPr>
              <w:ind w:right="93"/>
              <w:jc w:val="center"/>
              <w:spacing w:before="91" w:line="302" w:lineRule="auto"/>
              <w:widowControl w:val="off"/>
              <w:rPr>
                <w:rFonts w:hint="default" w:ascii="宋体" w:hAnsi="宋体" w:eastAsia="宋体" w:cs="宋体"/>
                <w:color w:val="auto"/>
                <w:spacing w:val="-7"/>
                <w:sz w:val="24"/>
                <w:szCs w:val="24"/>
                <w:highlight w:val="none"/>
              </w:rPr>
            </w:pPr>
            <w:r>
              <w:rPr>
                <w:rFonts w:hint="default" w:ascii="宋体" w:hAnsi="宋体" w:eastAsia="宋体" w:cs="宋体"/>
                <w:color w:val="auto"/>
                <w:spacing w:val="-7"/>
                <w:sz w:val="24"/>
                <w:szCs w:val="24"/>
                <w:highlight w:val="none"/>
              </w:rPr>
              <w:t xml:space="preserve">单(元)</w:t>
            </w:r>
            <w:r/>
          </w:p>
        </w:tc>
        <w:tc>
          <w:tcPr>
            <w:tcBorders>
              <w:left w:val="single" w:color="000000" w:sz="4" w:space="0"/>
              <w:right w:val="single" w:color="000000" w:sz="4" w:space="0"/>
            </w:tcBorders>
            <w:tcW w:w="848" w:type="dxa"/>
            <w:vAlign w:val="center"/>
            <w:textDirection w:val="lrTb"/>
            <w:noWrap w:val="false"/>
          </w:tcPr>
          <w:p>
            <w:pPr>
              <w:ind w:left="92" w:right="93" w:firstLine="2"/>
              <w:jc w:val="center"/>
              <w:spacing w:before="91" w:line="302" w:lineRule="auto"/>
              <w:widowControl w:val="off"/>
              <w:rPr>
                <w:rFonts w:hint="default" w:ascii="宋体" w:hAnsi="宋体" w:eastAsia="宋体" w:cs="宋体"/>
                <w:color w:val="auto"/>
                <w:spacing w:val="-7"/>
                <w:sz w:val="24"/>
                <w:szCs w:val="24"/>
                <w:highlight w:val="none"/>
              </w:rPr>
            </w:pPr>
            <w:r>
              <w:rPr>
                <w:rFonts w:hint="default" w:ascii="宋体" w:hAnsi="宋体" w:eastAsia="宋体" w:cs="宋体"/>
                <w:color w:val="auto"/>
                <w:spacing w:val="-7"/>
                <w:sz w:val="24"/>
                <w:szCs w:val="24"/>
                <w:highlight w:val="none"/>
              </w:rPr>
              <w:t xml:space="preserve">质量 等级</w:t>
            </w:r>
            <w:r/>
          </w:p>
        </w:tc>
        <w:tc>
          <w:tcPr>
            <w:tcBorders>
              <w:left w:val="single" w:color="000000" w:sz="4" w:space="0"/>
              <w:right w:val="single" w:color="000000" w:sz="4" w:space="0"/>
            </w:tcBorders>
            <w:tcW w:w="985" w:type="dxa"/>
            <w:vAlign w:val="center"/>
            <w:textDirection w:val="lrTb"/>
            <w:noWrap w:val="false"/>
          </w:tcPr>
          <w:p>
            <w:pPr>
              <w:ind w:left="92" w:right="93" w:firstLine="2"/>
              <w:jc w:val="center"/>
              <w:spacing w:before="91" w:line="302" w:lineRule="auto"/>
              <w:widowControl w:val="off"/>
              <w:rPr>
                <w:rFonts w:hint="default" w:ascii="宋体" w:hAnsi="宋体" w:eastAsia="宋体" w:cs="宋体"/>
                <w:color w:val="auto"/>
                <w:spacing w:val="-7"/>
                <w:sz w:val="24"/>
                <w:szCs w:val="24"/>
                <w:highlight w:val="none"/>
              </w:rPr>
            </w:pPr>
            <w:r>
              <w:rPr>
                <w:rFonts w:hint="default" w:ascii="宋体" w:hAnsi="宋体" w:eastAsia="宋体" w:cs="宋体"/>
                <w:color w:val="auto"/>
                <w:spacing w:val="-7"/>
                <w:sz w:val="24"/>
                <w:szCs w:val="24"/>
                <w:highlight w:val="none"/>
              </w:rPr>
              <w:t xml:space="preserve">供应</w:t>
            </w:r>
            <w:r/>
          </w:p>
          <w:p>
            <w:pPr>
              <w:ind w:left="92" w:right="93" w:firstLine="2"/>
              <w:jc w:val="center"/>
              <w:spacing w:before="91" w:line="302" w:lineRule="auto"/>
              <w:widowControl w:val="off"/>
              <w:rPr>
                <w:rFonts w:hint="default" w:ascii="宋体" w:hAnsi="宋体" w:eastAsia="宋体" w:cs="宋体"/>
                <w:color w:val="auto"/>
                <w:spacing w:val="-7"/>
                <w:sz w:val="24"/>
                <w:szCs w:val="24"/>
                <w:highlight w:val="none"/>
              </w:rPr>
            </w:pPr>
            <w:r>
              <w:rPr>
                <w:rFonts w:hint="default" w:ascii="宋体" w:hAnsi="宋体" w:eastAsia="宋体" w:cs="宋体"/>
                <w:color w:val="auto"/>
                <w:spacing w:val="-7"/>
                <w:sz w:val="24"/>
                <w:szCs w:val="24"/>
                <w:highlight w:val="none"/>
              </w:rPr>
              <w:t xml:space="preserve">时间</w:t>
            </w:r>
            <w:r/>
          </w:p>
        </w:tc>
        <w:tc>
          <w:tcPr>
            <w:tcBorders>
              <w:left w:val="single" w:color="000000" w:sz="4" w:space="0"/>
              <w:right w:val="single" w:color="000000" w:sz="4" w:space="0"/>
            </w:tcBorders>
            <w:tcW w:w="873" w:type="dxa"/>
            <w:vAlign w:val="center"/>
            <w:textDirection w:val="lrTb"/>
            <w:noWrap w:val="false"/>
          </w:tcPr>
          <w:p>
            <w:pPr>
              <w:ind w:left="92" w:right="93" w:firstLine="2"/>
              <w:jc w:val="center"/>
              <w:spacing w:before="91" w:line="302" w:lineRule="auto"/>
              <w:widowControl w:val="off"/>
              <w:rPr>
                <w:rFonts w:hint="default" w:ascii="宋体" w:hAnsi="宋体" w:eastAsia="宋体" w:cs="宋体"/>
                <w:color w:val="auto"/>
                <w:spacing w:val="-7"/>
                <w:sz w:val="24"/>
                <w:szCs w:val="24"/>
                <w:highlight w:val="none"/>
              </w:rPr>
            </w:pPr>
            <w:r>
              <w:rPr>
                <w:rFonts w:hint="default" w:ascii="宋体" w:hAnsi="宋体" w:eastAsia="宋体" w:cs="宋体"/>
                <w:color w:val="auto"/>
                <w:spacing w:val="-7"/>
                <w:sz w:val="24"/>
                <w:szCs w:val="24"/>
                <w:highlight w:val="none"/>
              </w:rPr>
              <w:t xml:space="preserve">送达 地点</w:t>
            </w:r>
            <w:r/>
          </w:p>
        </w:tc>
        <w:tc>
          <w:tcPr>
            <w:tcBorders>
              <w:left w:val="single" w:color="000000" w:sz="4" w:space="0"/>
              <w:right w:val="single" w:color="000000" w:sz="10" w:space="0"/>
            </w:tcBorders>
            <w:tcW w:w="687" w:type="dxa"/>
            <w:vAlign w:val="center"/>
            <w:textDirection w:val="tbRlV"/>
            <w:noWrap w:val="false"/>
          </w:tcPr>
          <w:p>
            <w:pPr>
              <w:ind w:left="92" w:right="93" w:firstLine="2"/>
              <w:jc w:val="center"/>
              <w:spacing w:before="91" w:line="302" w:lineRule="auto"/>
              <w:widowControl w:val="off"/>
              <w:rPr>
                <w:rFonts w:hint="default" w:ascii="宋体" w:hAnsi="宋体" w:eastAsia="宋体" w:cs="宋体"/>
                <w:color w:val="auto"/>
                <w:spacing w:val="-7"/>
                <w:sz w:val="24"/>
                <w:szCs w:val="24"/>
                <w:highlight w:val="none"/>
              </w:rPr>
            </w:pPr>
            <w:r>
              <w:rPr>
                <w:rFonts w:hint="default" w:ascii="宋体" w:hAnsi="宋体" w:eastAsia="宋体" w:cs="宋体"/>
                <w:color w:val="auto"/>
                <w:spacing w:val="-7"/>
                <w:sz w:val="24"/>
                <w:szCs w:val="24"/>
                <w:highlight w:val="none"/>
              </w:rPr>
              <w:t xml:space="preserve">备 注</w:t>
            </w:r>
            <w:r/>
          </w:p>
        </w:tc>
      </w:tr>
      <w:tr>
        <w:trPr>
          <w:trHeight w:val="606"/>
        </w:trPr>
        <w:tc>
          <w:tcPr>
            <w:tcBorders>
              <w:left w:val="single" w:color="000000" w:sz="10" w:space="0"/>
              <w:right w:val="single" w:color="000000" w:sz="4" w:space="0"/>
            </w:tcBorders>
            <w:tcW w:w="86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7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9"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08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985"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7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68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77"/>
        </w:trPr>
        <w:tc>
          <w:tcPr>
            <w:tcBorders>
              <w:left w:val="single" w:color="000000" w:sz="10" w:space="0"/>
              <w:right w:val="single" w:color="000000" w:sz="4" w:space="0"/>
            </w:tcBorders>
            <w:tcW w:w="86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7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9"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08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985"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7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68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77"/>
        </w:trPr>
        <w:tc>
          <w:tcPr>
            <w:tcBorders>
              <w:left w:val="single" w:color="000000" w:sz="10" w:space="0"/>
              <w:right w:val="single" w:color="000000" w:sz="4" w:space="0"/>
            </w:tcBorders>
            <w:tcW w:w="86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7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9"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08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985"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7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68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77"/>
        </w:trPr>
        <w:tc>
          <w:tcPr>
            <w:tcBorders>
              <w:left w:val="single" w:color="000000" w:sz="10" w:space="0"/>
              <w:right w:val="single" w:color="000000" w:sz="4" w:space="0"/>
            </w:tcBorders>
            <w:tcW w:w="86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7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9"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08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985"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7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68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77"/>
        </w:trPr>
        <w:tc>
          <w:tcPr>
            <w:tcBorders>
              <w:left w:val="single" w:color="000000" w:sz="10" w:space="0"/>
              <w:right w:val="single" w:color="000000" w:sz="4" w:space="0"/>
            </w:tcBorders>
            <w:tcW w:w="86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7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9"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08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985"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7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68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77"/>
        </w:trPr>
        <w:tc>
          <w:tcPr>
            <w:tcBorders>
              <w:left w:val="single" w:color="000000" w:sz="10" w:space="0"/>
              <w:right w:val="single" w:color="000000" w:sz="4" w:space="0"/>
            </w:tcBorders>
            <w:tcW w:w="86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7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9"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08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985"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7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68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77"/>
        </w:trPr>
        <w:tc>
          <w:tcPr>
            <w:tcBorders>
              <w:left w:val="single" w:color="000000" w:sz="10" w:space="0"/>
              <w:right w:val="single" w:color="000000" w:sz="4" w:space="0"/>
            </w:tcBorders>
            <w:tcW w:w="86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7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9"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08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985"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7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68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77"/>
        </w:trPr>
        <w:tc>
          <w:tcPr>
            <w:tcBorders>
              <w:left w:val="single" w:color="000000" w:sz="10" w:space="0"/>
              <w:right w:val="single" w:color="000000" w:sz="4" w:space="0"/>
            </w:tcBorders>
            <w:tcW w:w="86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7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9"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08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985"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7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68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93"/>
        </w:trPr>
        <w:tc>
          <w:tcPr>
            <w:tcBorders>
              <w:left w:val="single" w:color="000000" w:sz="10" w:space="0"/>
              <w:right w:val="single" w:color="000000" w:sz="4" w:space="0"/>
            </w:tcBorders>
            <w:tcW w:w="86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7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9"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08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985"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7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68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77"/>
        </w:trPr>
        <w:tc>
          <w:tcPr>
            <w:tcBorders>
              <w:left w:val="single" w:color="000000" w:sz="10" w:space="0"/>
              <w:right w:val="single" w:color="000000" w:sz="4" w:space="0"/>
            </w:tcBorders>
            <w:tcW w:w="86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7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9"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08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985"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7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68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94"/>
        </w:trPr>
        <w:tc>
          <w:tcPr>
            <w:tcBorders>
              <w:left w:val="single" w:color="000000" w:sz="10" w:space="0"/>
              <w:right w:val="single" w:color="000000" w:sz="4" w:space="0"/>
            </w:tcBorders>
            <w:tcW w:w="86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7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9"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08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985"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7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68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93"/>
        </w:trPr>
        <w:tc>
          <w:tcPr>
            <w:tcBorders>
              <w:left w:val="single" w:color="000000" w:sz="10" w:space="0"/>
              <w:right w:val="single" w:color="000000" w:sz="4" w:space="0"/>
            </w:tcBorders>
            <w:tcW w:w="86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7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9"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08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985"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7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68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93"/>
        </w:trPr>
        <w:tc>
          <w:tcPr>
            <w:tcBorders>
              <w:left w:val="single" w:color="000000" w:sz="10" w:space="0"/>
              <w:right w:val="single" w:color="000000" w:sz="4" w:space="0"/>
            </w:tcBorders>
            <w:tcW w:w="86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7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9"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08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985"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7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68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93"/>
        </w:trPr>
        <w:tc>
          <w:tcPr>
            <w:tcBorders>
              <w:left w:val="single" w:color="000000" w:sz="10" w:space="0"/>
              <w:right w:val="single" w:color="000000" w:sz="4" w:space="0"/>
            </w:tcBorders>
            <w:tcW w:w="86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7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9"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08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985"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7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68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93"/>
        </w:trPr>
        <w:tc>
          <w:tcPr>
            <w:tcBorders>
              <w:left w:val="single" w:color="000000" w:sz="10" w:space="0"/>
              <w:right w:val="single" w:color="000000" w:sz="4" w:space="0"/>
            </w:tcBorders>
            <w:tcW w:w="86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7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9"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08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985"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7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68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bl>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rPr>
          <w:color w:val="auto"/>
          <w:highlight w:val="none"/>
        </w:rPr>
        <w:sectPr>
          <w:footerReference w:type="default" r:id="rId12"/>
          <w:footnotePr/>
          <w:endnotePr/>
          <w:type w:val="nextPage"/>
          <w:pgSz w:w="11905" w:h="16838" w:orient="portrait"/>
          <w:pgMar w:top="1440" w:right="1803" w:bottom="1440" w:left="1803" w:header="0" w:footer="992" w:gutter="0"/>
          <w:cols w:num="1" w:sep="0" w:space="720" w:equalWidth="1"/>
          <w:docGrid w:linePitch="360"/>
        </w:sectPr>
      </w:pPr>
      <w:r>
        <w:rPr>
          <w:color w:val="auto"/>
          <w:highlight w:val="none"/>
        </w:rPr>
      </w:r>
      <w:r/>
    </w:p>
    <w:p>
      <w:pPr>
        <w:jc w:val="both"/>
        <w:spacing w:line="480" w:lineRule="exact"/>
        <w:widowControl w:val="off"/>
        <w:rPr>
          <w:rFonts w:hint="default" w:ascii="Times New Roman" w:hAnsi="Times New Roman" w:eastAsia="宋体" w:cs="Times New Roman"/>
          <w:color w:val="auto"/>
          <w:szCs w:val="24"/>
          <w:highlight w:val="none"/>
        </w:rPr>
      </w:pPr>
      <w:r>
        <w:rPr>
          <w:rFonts w:hint="default" w:ascii="宋体" w:hAnsi="宋体" w:eastAsia="宋体" w:cs="宋体"/>
          <w:color w:val="auto"/>
          <w:spacing w:val="-17"/>
          <w:sz w:val="29"/>
          <w:szCs w:val="29"/>
          <w:highlight w:val="none"/>
        </w:rPr>
        <w:t xml:space="preserve">附</w:t>
      </w:r>
      <w:r>
        <w:rPr>
          <w:rFonts w:hint="default" w:ascii="宋体" w:hAnsi="宋体" w:eastAsia="宋体" w:cs="宋体"/>
          <w:color w:val="auto"/>
          <w:spacing w:val="-16"/>
          <w:sz w:val="29"/>
          <w:szCs w:val="29"/>
          <w:highlight w:val="none"/>
        </w:rPr>
        <w:t xml:space="preserve">件 3：</w:t>
      </w:r>
      <w:r/>
    </w:p>
    <w:p>
      <w:pPr>
        <w:jc w:val="center"/>
        <w:spacing w:line="480" w:lineRule="exact"/>
        <w:widowControl w:val="off"/>
        <w:rPr>
          <w:rFonts w:hint="default" w:ascii="宋体" w:hAnsi="宋体" w:eastAsia="宋体" w:cs="宋体"/>
          <w:bCs/>
          <w:color w:val="auto"/>
          <w:spacing w:val="6"/>
          <w:sz w:val="29"/>
          <w:szCs w:val="29"/>
          <w:highlight w:val="none"/>
        </w:rPr>
      </w:pPr>
      <w:r>
        <w:rPr>
          <w:rFonts w:hint="default" w:ascii="宋体" w:hAnsi="宋体" w:eastAsia="宋体" w:cs="宋体"/>
          <w:bCs/>
          <w:color w:val="auto"/>
          <w:spacing w:val="8"/>
          <w:sz w:val="29"/>
          <w:szCs w:val="29"/>
          <w:highlight w:val="none"/>
        </w:rPr>
        <w:t xml:space="preserve">工程质量保修</w:t>
      </w:r>
      <w:r>
        <w:rPr>
          <w:rFonts w:hint="default" w:ascii="宋体" w:hAnsi="宋体" w:eastAsia="宋体" w:cs="宋体"/>
          <w:bCs/>
          <w:color w:val="auto"/>
          <w:spacing w:val="6"/>
          <w:sz w:val="29"/>
          <w:szCs w:val="29"/>
          <w:highlight w:val="none"/>
        </w:rPr>
        <w:t xml:space="preserve">书</w:t>
      </w:r>
      <w:r/>
    </w:p>
    <w:p>
      <w:pPr>
        <w:ind w:left="63" w:right="63"/>
        <w:jc w:val="both"/>
        <w:spacing w:after="12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 </w:t>
      </w:r>
      <w:r>
        <w:rPr>
          <w:rFonts w:hint="eastAsia" w:ascii="宋体" w:hAnsi="宋体" w:eastAsia="宋体" w:cs="宋体"/>
          <w:color w:val="auto"/>
          <w:spacing w:val="6"/>
          <w:sz w:val="24"/>
          <w:szCs w:val="24"/>
          <w:highlight w:val="none"/>
          <w:lang w:val="en-US" w:eastAsia="zh-CN" w:bidi="ar-SA"/>
        </w:rPr>
        <w:t xml:space="preserve">(全称)</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p>
    <w:p>
      <w:pPr>
        <w:ind w:left="63" w:right="63"/>
        <w:jc w:val="both"/>
        <w:spacing w:after="120"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 </w:t>
      </w:r>
      <w:r>
        <w:rPr>
          <w:rFonts w:hint="eastAsia" w:ascii="宋体" w:hAnsi="宋体" w:eastAsia="宋体" w:cs="宋体"/>
          <w:color w:val="auto"/>
          <w:spacing w:val="6"/>
          <w:sz w:val="24"/>
          <w:szCs w:val="24"/>
          <w:highlight w:val="none"/>
          <w:lang w:val="en-US" w:eastAsia="zh-CN" w:bidi="ar-SA"/>
        </w:rPr>
        <w:t xml:space="preserve">(全称)</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p>
    <w:p>
      <w:pPr>
        <w:ind w:firstLine="421"/>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发包人和承包人根据《中华人民共和国建筑法》和《建设工程质量管理条例》，经协商一</w:t>
      </w:r>
      <w:r>
        <w:rPr>
          <w:rFonts w:hint="eastAsia" w:ascii="宋体" w:hAnsi="宋体" w:eastAsia="宋体" w:cs="宋体"/>
          <w:color w:val="auto"/>
          <w:spacing w:val="4"/>
          <w:sz w:val="24"/>
          <w:szCs w:val="24"/>
          <w:highlight w:val="none"/>
        </w:rPr>
        <w:t xml:space="preserve">致就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4"/>
          <w:sz w:val="24"/>
          <w:szCs w:val="24"/>
          <w:highlight w:val="none"/>
        </w:rPr>
        <w:t xml:space="preserve">(工程全称) 签订工程质量保修</w:t>
      </w:r>
      <w:r>
        <w:rPr>
          <w:rFonts w:hint="eastAsia" w:ascii="宋体" w:hAnsi="宋体" w:eastAsia="宋体" w:cs="宋体"/>
          <w:color w:val="auto"/>
          <w:spacing w:val="3"/>
          <w:sz w:val="24"/>
          <w:szCs w:val="24"/>
          <w:highlight w:val="none"/>
        </w:rPr>
        <w:t xml:space="preserve">书</w:t>
      </w:r>
      <w:r>
        <w:rPr>
          <w:rFonts w:hint="eastAsia" w:ascii="宋体" w:hAnsi="宋体" w:eastAsia="宋体" w:cs="宋体"/>
          <w:color w:val="auto"/>
          <w:sz w:val="24"/>
          <w:szCs w:val="24"/>
          <w:highlight w:val="none"/>
        </w:rPr>
        <w:t xml:space="preserve">。</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position w:val="2"/>
          <w:sz w:val="24"/>
          <w:szCs w:val="24"/>
          <w:highlight w:val="none"/>
        </w:rPr>
        <w:t xml:space="preserve">一、工程质量保修范围和内容</w:t>
      </w:r>
      <w:r/>
    </w:p>
    <w:p>
      <w:pPr>
        <w:ind w:firstLine="552"/>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 xml:space="preserve">承</w:t>
      </w:r>
      <w:r>
        <w:rPr>
          <w:rFonts w:hint="eastAsia" w:ascii="宋体" w:hAnsi="宋体" w:eastAsia="宋体" w:cs="宋体"/>
          <w:color w:val="auto"/>
          <w:spacing w:val="16"/>
          <w:sz w:val="24"/>
          <w:szCs w:val="24"/>
          <w:highlight w:val="none"/>
        </w:rPr>
        <w:t xml:space="preserve">包</w:t>
      </w:r>
      <w:r>
        <w:rPr>
          <w:rFonts w:hint="eastAsia" w:ascii="宋体" w:hAnsi="宋体" w:eastAsia="宋体" w:cs="宋体"/>
          <w:color w:val="auto"/>
          <w:spacing w:val="9"/>
          <w:sz w:val="24"/>
          <w:szCs w:val="24"/>
          <w:highlight w:val="none"/>
        </w:rPr>
        <w:t xml:space="preserve">人在质量保修期内，按照有关法律规定和合同约定，承担工程质量保修责任。</w:t>
      </w:r>
      <w:r/>
    </w:p>
    <w:p>
      <w:pPr>
        <w:ind w:firstLine="516"/>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质量保修范围包括地基基础工程、主体结构工程，屋面防水工程、有防水要求的卫生间、</w:t>
      </w:r>
      <w:r>
        <w:rPr>
          <w:rFonts w:hint="eastAsia" w:ascii="宋体" w:hAnsi="宋体" w:eastAsia="宋体" w:cs="宋体"/>
          <w:color w:val="auto"/>
          <w:spacing w:val="6"/>
          <w:sz w:val="24"/>
          <w:szCs w:val="24"/>
          <w:highlight w:val="none"/>
        </w:rPr>
        <w:t xml:space="preserve">房</w:t>
      </w:r>
      <w:r>
        <w:rPr>
          <w:rFonts w:hint="eastAsia" w:ascii="宋体" w:hAnsi="宋体" w:eastAsia="宋体" w:cs="宋体"/>
          <w:color w:val="auto"/>
          <w:spacing w:val="9"/>
          <w:sz w:val="24"/>
          <w:szCs w:val="24"/>
          <w:highlight w:val="none"/>
        </w:rPr>
        <w:t xml:space="preserve">间和外墙面的防渗漏，供热与供冷系统，电气管线、给排水管道、设备安装和装修工程，以及</w:t>
      </w:r>
      <w:r>
        <w:rPr>
          <w:rFonts w:hint="eastAsia" w:ascii="宋体" w:hAnsi="宋体" w:eastAsia="宋体" w:cs="宋体"/>
          <w:color w:val="auto"/>
          <w:spacing w:val="8"/>
          <w:sz w:val="24"/>
          <w:szCs w:val="24"/>
          <w:highlight w:val="none"/>
        </w:rPr>
        <w:t xml:space="preserve">双</w:t>
      </w:r>
      <w:r>
        <w:rPr>
          <w:rFonts w:hint="eastAsia" w:ascii="宋体" w:hAnsi="宋体" w:eastAsia="宋体" w:cs="宋体"/>
          <w:color w:val="auto"/>
          <w:spacing w:val="18"/>
          <w:sz w:val="24"/>
          <w:szCs w:val="24"/>
          <w:highlight w:val="none"/>
        </w:rPr>
        <w:t xml:space="preserve">方</w:t>
      </w:r>
      <w:r>
        <w:rPr>
          <w:rFonts w:hint="eastAsia" w:ascii="宋体" w:hAnsi="宋体" w:eastAsia="宋体" w:cs="宋体"/>
          <w:color w:val="auto"/>
          <w:spacing w:val="15"/>
          <w:sz w:val="24"/>
          <w:szCs w:val="24"/>
          <w:highlight w:val="none"/>
        </w:rPr>
        <w:t xml:space="preserve">约</w:t>
      </w:r>
      <w:r>
        <w:rPr>
          <w:rFonts w:hint="eastAsia" w:ascii="宋体" w:hAnsi="宋体" w:eastAsia="宋体" w:cs="宋体"/>
          <w:color w:val="auto"/>
          <w:spacing w:val="9"/>
          <w:sz w:val="24"/>
          <w:szCs w:val="24"/>
          <w:highlight w:val="none"/>
        </w:rPr>
        <w:t xml:space="preserve">定的其他项目。具体保修的内容，双方约定如下：</w:t>
      </w:r>
      <w:r>
        <w:rPr>
          <w:rFonts w:hint="eastAsia" w:ascii="宋体" w:hAnsi="宋体" w:eastAsia="宋体" w:cs="宋体"/>
          <w:color w:val="auto"/>
          <w:spacing w:val="9"/>
          <w:sz w:val="24"/>
          <w:szCs w:val="24"/>
          <w:highlight w:val="none"/>
          <w:u w:val="single"/>
        </w:rPr>
        <w:t xml:space="preserve">承包人承包范围内的所有内容</w:t>
      </w:r>
      <w:r>
        <w:rPr>
          <w:rFonts w:hint="eastAsia" w:ascii="宋体" w:hAnsi="宋体" w:eastAsia="宋体" w:cs="宋体"/>
          <w:color w:val="auto"/>
          <w:spacing w:val="9"/>
          <w:sz w:val="24"/>
          <w:szCs w:val="24"/>
          <w:highlight w:val="none"/>
        </w:rPr>
        <w:t xml:space="preserve">。</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position w:val="1"/>
          <w:sz w:val="24"/>
          <w:szCs w:val="24"/>
          <w:highlight w:val="none"/>
        </w:rPr>
        <w:t xml:space="preserve">二</w:t>
      </w:r>
      <w:r>
        <w:rPr>
          <w:rFonts w:hint="eastAsia" w:ascii="宋体" w:hAnsi="宋体" w:eastAsia="宋体" w:cs="宋体"/>
          <w:color w:val="auto"/>
          <w:spacing w:val="8"/>
          <w:position w:val="1"/>
          <w:sz w:val="24"/>
          <w:szCs w:val="24"/>
          <w:highlight w:val="none"/>
        </w:rPr>
        <w:t xml:space="preserve">、质量保修期</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position w:val="1"/>
          <w:sz w:val="24"/>
          <w:szCs w:val="24"/>
          <w:highlight w:val="none"/>
        </w:rPr>
        <w:t xml:space="preserve">1．</w:t>
      </w:r>
      <w:r>
        <w:rPr>
          <w:rFonts w:hint="eastAsia" w:ascii="宋体" w:hAnsi="宋体" w:eastAsia="宋体" w:cs="宋体"/>
          <w:color w:val="auto"/>
          <w:spacing w:val="15"/>
          <w:position w:val="1"/>
          <w:sz w:val="24"/>
          <w:szCs w:val="24"/>
          <w:highlight w:val="none"/>
        </w:rPr>
        <w:t xml:space="preserve">地</w:t>
      </w:r>
      <w:r>
        <w:rPr>
          <w:rFonts w:hint="eastAsia" w:ascii="宋体" w:hAnsi="宋体" w:eastAsia="宋体" w:cs="宋体"/>
          <w:color w:val="auto"/>
          <w:spacing w:val="8"/>
          <w:position w:val="1"/>
          <w:sz w:val="24"/>
          <w:szCs w:val="24"/>
          <w:highlight w:val="none"/>
        </w:rPr>
        <w:t xml:space="preserve">基基础工程和主体结构工程为设计文件规定的工程合理使用年限；</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2．屋</w:t>
      </w:r>
      <w:r>
        <w:rPr>
          <w:rFonts w:hint="eastAsia" w:ascii="宋体" w:hAnsi="宋体" w:eastAsia="宋体" w:cs="宋体"/>
          <w:color w:val="auto"/>
          <w:spacing w:val="10"/>
          <w:sz w:val="24"/>
          <w:szCs w:val="24"/>
          <w:highlight w:val="none"/>
        </w:rPr>
        <w:t xml:space="preserve">面</w:t>
      </w:r>
      <w:r>
        <w:rPr>
          <w:rFonts w:hint="eastAsia" w:ascii="宋体" w:hAnsi="宋体" w:eastAsia="宋体" w:cs="宋体"/>
          <w:color w:val="auto"/>
          <w:spacing w:val="8"/>
          <w:sz w:val="24"/>
          <w:szCs w:val="24"/>
          <w:highlight w:val="none"/>
        </w:rPr>
        <w:t xml:space="preserve">防水工程、有防水要求的卫生间、房间和外墙面的防渗为</w:t>
      </w:r>
      <w:r>
        <w:rPr>
          <w:rFonts w:hint="eastAsia" w:ascii="宋体" w:hAnsi="宋体" w:eastAsia="宋体" w:cs="宋体"/>
          <w:color w:val="auto"/>
          <w:spacing w:val="8"/>
          <w:sz w:val="24"/>
          <w:szCs w:val="24"/>
          <w:highlight w:val="none"/>
          <w:u w:val="single"/>
        </w:rPr>
        <w:t xml:space="preserve"> 5 </w:t>
      </w:r>
      <w:r>
        <w:rPr>
          <w:rFonts w:hint="eastAsia" w:ascii="宋体" w:hAnsi="宋体" w:eastAsia="宋体" w:cs="宋体"/>
          <w:color w:val="auto"/>
          <w:spacing w:val="8"/>
          <w:sz w:val="24"/>
          <w:szCs w:val="24"/>
          <w:highlight w:val="none"/>
        </w:rPr>
        <w:t xml:space="preserve">年；</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3</w:t>
      </w:r>
      <w:r>
        <w:rPr>
          <w:rFonts w:hint="eastAsia" w:ascii="宋体" w:hAnsi="宋体" w:eastAsia="宋体" w:cs="宋体"/>
          <w:color w:val="auto"/>
          <w:spacing w:val="6"/>
          <w:sz w:val="24"/>
          <w:szCs w:val="24"/>
          <w:highlight w:val="none"/>
        </w:rPr>
        <w:t xml:space="preserve">．装修工程为</w:t>
      </w:r>
      <w:r>
        <w:rPr>
          <w:rFonts w:hint="eastAsia" w:ascii="宋体" w:hAnsi="宋体" w:eastAsia="宋体" w:cs="宋体"/>
          <w:color w:val="auto"/>
          <w:spacing w:val="6"/>
          <w:sz w:val="24"/>
          <w:szCs w:val="24"/>
          <w:highlight w:val="none"/>
          <w:u w:val="single"/>
        </w:rPr>
        <w:t xml:space="preserve"> 2 </w:t>
      </w:r>
      <w:r>
        <w:rPr>
          <w:rFonts w:hint="eastAsia" w:ascii="宋体" w:hAnsi="宋体" w:eastAsia="宋体" w:cs="宋体"/>
          <w:color w:val="auto"/>
          <w:spacing w:val="6"/>
          <w:sz w:val="24"/>
          <w:szCs w:val="24"/>
          <w:highlight w:val="none"/>
        </w:rPr>
        <w:t xml:space="preserve">年；</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4</w:t>
      </w: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pacing w:val="8"/>
          <w:sz w:val="24"/>
          <w:szCs w:val="24"/>
          <w:highlight w:val="none"/>
        </w:rPr>
        <w:t xml:space="preserve">电气管线、给排水管道、设备安装工程为</w:t>
      </w:r>
      <w:r>
        <w:rPr>
          <w:rFonts w:hint="eastAsia" w:ascii="宋体" w:hAnsi="宋体" w:eastAsia="宋体" w:cs="宋体"/>
          <w:color w:val="auto"/>
          <w:spacing w:val="8"/>
          <w:sz w:val="24"/>
          <w:szCs w:val="24"/>
          <w:highlight w:val="none"/>
          <w:u w:val="single"/>
        </w:rPr>
        <w:t xml:space="preserve"> 2 </w:t>
      </w:r>
      <w:r>
        <w:rPr>
          <w:rFonts w:hint="eastAsia" w:ascii="宋体" w:hAnsi="宋体" w:eastAsia="宋体" w:cs="宋体"/>
          <w:color w:val="auto"/>
          <w:spacing w:val="8"/>
          <w:sz w:val="24"/>
          <w:szCs w:val="24"/>
          <w:highlight w:val="none"/>
        </w:rPr>
        <w:t xml:space="preserve">年；</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5．供热与供冷系统为</w:t>
      </w:r>
      <w:r>
        <w:rPr>
          <w:rFonts w:hint="eastAsia" w:ascii="宋体" w:hAnsi="宋体" w:eastAsia="宋体" w:cs="宋体"/>
          <w:color w:val="auto"/>
          <w:spacing w:val="8"/>
          <w:sz w:val="24"/>
          <w:szCs w:val="24"/>
          <w:highlight w:val="none"/>
          <w:u w:val="single"/>
        </w:rPr>
        <w:t xml:space="preserve"> 2 </w:t>
      </w:r>
      <w:r>
        <w:rPr>
          <w:rFonts w:hint="eastAsia" w:ascii="宋体" w:hAnsi="宋体" w:eastAsia="宋体" w:cs="宋体"/>
          <w:color w:val="auto"/>
          <w:spacing w:val="8"/>
          <w:sz w:val="24"/>
          <w:szCs w:val="24"/>
          <w:highlight w:val="none"/>
        </w:rPr>
        <w:t xml:space="preserve">个采暖期、供冷期</w:t>
      </w:r>
      <w:r>
        <w:rPr>
          <w:rFonts w:hint="eastAsia" w:ascii="宋体" w:hAnsi="宋体" w:eastAsia="宋体" w:cs="宋体"/>
          <w:color w:val="auto"/>
          <w:spacing w:val="6"/>
          <w:sz w:val="24"/>
          <w:szCs w:val="24"/>
          <w:highlight w:val="none"/>
        </w:rPr>
        <w:t xml:space="preserve">；</w:t>
      </w:r>
      <w:r/>
    </w:p>
    <w:p>
      <w:pPr>
        <w:jc w:val="both"/>
        <w:spacing w:line="48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16"/>
          <w:sz w:val="24"/>
          <w:szCs w:val="24"/>
          <w:highlight w:val="none"/>
        </w:rPr>
        <w:t xml:space="preserve">6</w:t>
      </w:r>
      <w:r>
        <w:rPr>
          <w:rFonts w:hint="eastAsia" w:ascii="宋体" w:hAnsi="宋体" w:eastAsia="宋体" w:cs="宋体"/>
          <w:color w:val="auto"/>
          <w:spacing w:val="11"/>
          <w:sz w:val="24"/>
          <w:szCs w:val="24"/>
          <w:highlight w:val="none"/>
        </w:rPr>
        <w:t xml:space="preserve">．</w:t>
      </w:r>
      <w:r>
        <w:rPr>
          <w:rFonts w:hint="eastAsia" w:ascii="宋体" w:hAnsi="宋体" w:eastAsia="宋体" w:cs="宋体"/>
          <w:color w:val="auto"/>
          <w:spacing w:val="8"/>
          <w:sz w:val="24"/>
          <w:szCs w:val="24"/>
          <w:highlight w:val="none"/>
        </w:rPr>
        <w:t xml:space="preserve">住宅小区内的给排水设施、道路等配套工程为</w:t>
      </w:r>
      <w:r>
        <w:rPr>
          <w:rFonts w:hint="eastAsia" w:ascii="宋体" w:hAnsi="宋体" w:eastAsia="宋体" w:cs="宋体"/>
          <w:color w:val="auto"/>
          <w:spacing w:val="8"/>
          <w:sz w:val="24"/>
          <w:szCs w:val="24"/>
          <w:highlight w:val="none"/>
          <w:u w:val="single"/>
        </w:rPr>
        <w:t xml:space="preserve"> 2 </w:t>
      </w:r>
      <w:r>
        <w:rPr>
          <w:rFonts w:hint="eastAsia" w:ascii="宋体" w:hAnsi="宋体" w:eastAsia="宋体" w:cs="宋体"/>
          <w:color w:val="auto"/>
          <w:spacing w:val="8"/>
          <w:sz w:val="24"/>
          <w:szCs w:val="24"/>
          <w:highlight w:val="none"/>
        </w:rPr>
        <w:t xml:space="preserve">年；</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7</w:t>
      </w:r>
      <w:r>
        <w:rPr>
          <w:rFonts w:hint="eastAsia" w:ascii="宋体" w:hAnsi="宋体" w:eastAsia="宋体" w:cs="宋体"/>
          <w:color w:val="auto"/>
          <w:spacing w:val="7"/>
          <w:sz w:val="24"/>
          <w:szCs w:val="24"/>
          <w:highlight w:val="none"/>
        </w:rPr>
        <w:t xml:space="preserve">．其他项目保修期限约定如下：质量保修期为</w:t>
      </w:r>
      <w:r>
        <w:rPr>
          <w:rFonts w:hint="eastAsia" w:ascii="宋体" w:hAnsi="宋体" w:eastAsia="宋体" w:cs="宋体"/>
          <w:color w:val="auto"/>
          <w:spacing w:val="7"/>
          <w:sz w:val="24"/>
          <w:szCs w:val="24"/>
          <w:highlight w:val="none"/>
          <w:u w:val="single"/>
        </w:rPr>
        <w:t xml:space="preserve"> 2 </w:t>
      </w:r>
      <w:r>
        <w:rPr>
          <w:rFonts w:hint="eastAsia" w:ascii="宋体" w:hAnsi="宋体" w:eastAsia="宋体" w:cs="宋体"/>
          <w:color w:val="auto"/>
          <w:spacing w:val="7"/>
          <w:sz w:val="24"/>
          <w:szCs w:val="24"/>
          <w:highlight w:val="none"/>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9"/>
          <w:sz w:val="24"/>
          <w:szCs w:val="24"/>
          <w:highlight w:val="none"/>
        </w:rPr>
        <w:t xml:space="preserve">质量保修期自工程竣工验收合格之日起计算</w:t>
      </w:r>
      <w:r>
        <w:rPr>
          <w:rFonts w:hint="eastAsia" w:ascii="宋体" w:hAnsi="宋体" w:eastAsia="宋体" w:cs="宋体"/>
          <w:color w:val="auto"/>
          <w:spacing w:val="8"/>
          <w:sz w:val="24"/>
          <w:szCs w:val="24"/>
          <w:highlight w:val="none"/>
        </w:rPr>
        <w:t xml:space="preserve">。</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position w:val="1"/>
          <w:sz w:val="24"/>
          <w:szCs w:val="24"/>
          <w:highlight w:val="none"/>
        </w:rPr>
        <w:t xml:space="preserve">三</w:t>
      </w:r>
      <w:r>
        <w:rPr>
          <w:rFonts w:hint="eastAsia" w:ascii="宋体" w:hAnsi="宋体" w:eastAsia="宋体" w:cs="宋体"/>
          <w:color w:val="auto"/>
          <w:spacing w:val="8"/>
          <w:position w:val="1"/>
          <w:sz w:val="24"/>
          <w:szCs w:val="24"/>
          <w:highlight w:val="none"/>
        </w:rPr>
        <w:t xml:space="preserve">、缺陷责任期</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工程缺陷责任期为</w:t>
      </w:r>
      <w:r>
        <w:rPr>
          <w:rFonts w:hint="eastAsia" w:ascii="宋体" w:hAnsi="宋体" w:eastAsia="宋体" w:cs="宋体"/>
          <w:color w:val="auto"/>
          <w:spacing w:val="6"/>
          <w:sz w:val="24"/>
          <w:szCs w:val="24"/>
          <w:highlight w:val="none"/>
          <w:u w:val="single"/>
        </w:rPr>
        <w:t xml:space="preserve">  24  </w:t>
      </w:r>
      <w:r>
        <w:rPr>
          <w:rFonts w:hint="eastAsia" w:ascii="宋体" w:hAnsi="宋体" w:eastAsia="宋体" w:cs="宋体"/>
          <w:color w:val="auto"/>
          <w:spacing w:val="6"/>
          <w:sz w:val="24"/>
          <w:szCs w:val="24"/>
          <w:highlight w:val="none"/>
        </w:rPr>
        <w:t xml:space="preserve"> 个月，缺陷责任期自单位工程竣工验收合格之日起计算</w:t>
      </w:r>
      <w:r>
        <w:rPr>
          <w:rFonts w:hint="eastAsia" w:ascii="宋体" w:hAnsi="宋体" w:eastAsia="宋体" w:cs="宋体"/>
          <w:color w:val="auto"/>
          <w:spacing w:val="4"/>
          <w:sz w:val="24"/>
          <w:szCs w:val="24"/>
          <w:highlight w:val="none"/>
        </w:rPr>
        <w:t xml:space="preserve">。</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四</w:t>
      </w:r>
      <w:r>
        <w:rPr>
          <w:rFonts w:hint="eastAsia" w:ascii="宋体" w:hAnsi="宋体" w:eastAsia="宋体" w:cs="宋体"/>
          <w:color w:val="auto"/>
          <w:spacing w:val="6"/>
          <w:sz w:val="24"/>
          <w:szCs w:val="24"/>
          <w:highlight w:val="none"/>
        </w:rPr>
        <w:t xml:space="preserve">、质量保修责任</w:t>
      </w:r>
      <w:r/>
    </w:p>
    <w:p>
      <w:pPr>
        <w:ind w:firstLine="46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1．属于保修</w:t>
      </w:r>
      <w:r>
        <w:rPr>
          <w:rFonts w:hint="eastAsia" w:ascii="宋体" w:hAnsi="宋体" w:eastAsia="宋体" w:cs="宋体"/>
          <w:color w:val="auto"/>
          <w:spacing w:val="7"/>
          <w:sz w:val="24"/>
          <w:szCs w:val="24"/>
          <w:highlight w:val="none"/>
        </w:rPr>
        <w:t xml:space="preserve">范</w:t>
      </w:r>
      <w:r>
        <w:rPr>
          <w:rFonts w:hint="eastAsia" w:ascii="宋体" w:hAnsi="宋体" w:eastAsia="宋体" w:cs="宋体"/>
          <w:color w:val="auto"/>
          <w:spacing w:val="5"/>
          <w:sz w:val="24"/>
          <w:szCs w:val="24"/>
          <w:highlight w:val="none"/>
        </w:rPr>
        <w:t xml:space="preserve">围、 内容的项目，承包人应当自接到保修通知之日起</w:t>
      </w:r>
      <w:r>
        <w:rPr>
          <w:rFonts w:hint="eastAsia" w:ascii="宋体" w:hAnsi="宋体" w:eastAsia="宋体" w:cs="宋体"/>
          <w:color w:val="auto"/>
          <w:spacing w:val="5"/>
          <w:sz w:val="24"/>
          <w:szCs w:val="24"/>
          <w:highlight w:val="none"/>
          <w:lang w:val="en-US" w:eastAsia="zh-CN"/>
        </w:rPr>
        <w:t xml:space="preserve">12小时</w:t>
      </w:r>
      <w:r>
        <w:rPr>
          <w:rFonts w:hint="eastAsia" w:ascii="宋体" w:hAnsi="宋体" w:eastAsia="宋体" w:cs="宋体"/>
          <w:color w:val="auto"/>
          <w:spacing w:val="5"/>
          <w:sz w:val="24"/>
          <w:szCs w:val="24"/>
          <w:highlight w:val="none"/>
        </w:rPr>
        <w:t xml:space="preserve">内到达现场</w:t>
      </w:r>
      <w:r>
        <w:rPr>
          <w:rFonts w:hint="eastAsia" w:ascii="宋体" w:hAnsi="宋体" w:eastAsia="宋体" w:cs="宋体"/>
          <w:color w:val="auto"/>
          <w:spacing w:val="5"/>
          <w:sz w:val="24"/>
          <w:szCs w:val="24"/>
          <w:highlight w:val="none"/>
          <w:lang w:val="en-US" w:eastAsia="zh-CN"/>
        </w:rPr>
        <w:t xml:space="preserve">检</w:t>
      </w:r>
      <w:r>
        <w:rPr>
          <w:rFonts w:hint="eastAsia" w:ascii="宋体" w:hAnsi="宋体" w:eastAsia="宋体" w:cs="宋体"/>
          <w:color w:val="auto"/>
          <w:spacing w:val="5"/>
          <w:sz w:val="24"/>
          <w:szCs w:val="24"/>
          <w:highlight w:val="none"/>
        </w:rPr>
        <w:t xml:space="preserve">查情</w:t>
      </w:r>
      <w:r>
        <w:rPr>
          <w:rFonts w:hint="eastAsia" w:ascii="宋体" w:hAnsi="宋体" w:eastAsia="宋体" w:cs="宋体"/>
          <w:color w:val="auto"/>
          <w:spacing w:val="18"/>
          <w:sz w:val="24"/>
          <w:szCs w:val="24"/>
          <w:highlight w:val="none"/>
        </w:rPr>
        <w:t xml:space="preserve">况</w:t>
      </w: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pacing w:val="9"/>
          <w:sz w:val="24"/>
          <w:szCs w:val="24"/>
          <w:highlight w:val="none"/>
        </w:rPr>
        <w:t xml:space="preserve">并予以保修。承包人不在约定期限内派人保修的，发包人有权委托他人修理。</w:t>
      </w:r>
      <w:r/>
    </w:p>
    <w:p>
      <w:pPr>
        <w:ind w:firstLine="424"/>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2．</w:t>
      </w:r>
      <w:r>
        <w:rPr>
          <w:rFonts w:hint="eastAsia" w:ascii="宋体" w:hAnsi="宋体" w:eastAsia="宋体" w:cs="宋体"/>
          <w:color w:val="auto"/>
          <w:spacing w:val="9"/>
          <w:sz w:val="24"/>
          <w:szCs w:val="24"/>
          <w:highlight w:val="none"/>
        </w:rPr>
        <w:t xml:space="preserve">发</w:t>
      </w:r>
      <w:r>
        <w:rPr>
          <w:rFonts w:hint="eastAsia" w:ascii="宋体" w:hAnsi="宋体" w:eastAsia="宋体" w:cs="宋体"/>
          <w:color w:val="auto"/>
          <w:spacing w:val="8"/>
          <w:sz w:val="24"/>
          <w:szCs w:val="24"/>
          <w:highlight w:val="none"/>
        </w:rPr>
        <w:t xml:space="preserve">生涉及结构安全或严重影响使用功能的紧急事故的，承包人在接到事故 (书面和/或电</w:t>
      </w:r>
      <w:r>
        <w:rPr>
          <w:rFonts w:hint="eastAsia" w:ascii="宋体" w:hAnsi="宋体" w:eastAsia="宋体" w:cs="宋体"/>
          <w:color w:val="auto"/>
          <w:spacing w:val="16"/>
          <w:sz w:val="24"/>
          <w:szCs w:val="24"/>
          <w:highlight w:val="none"/>
        </w:rPr>
        <w:t xml:space="preserve">话、电</w:t>
      </w:r>
      <w:r>
        <w:rPr>
          <w:rFonts w:hint="eastAsia" w:ascii="宋体" w:hAnsi="宋体" w:eastAsia="宋体" w:cs="宋体"/>
          <w:color w:val="auto"/>
          <w:spacing w:val="12"/>
          <w:sz w:val="24"/>
          <w:szCs w:val="24"/>
          <w:highlight w:val="none"/>
        </w:rPr>
        <w:t xml:space="preserve">子</w:t>
      </w:r>
      <w:r>
        <w:rPr>
          <w:rFonts w:hint="eastAsia" w:ascii="宋体" w:hAnsi="宋体" w:eastAsia="宋体" w:cs="宋体"/>
          <w:color w:val="auto"/>
          <w:spacing w:val="8"/>
          <w:sz w:val="24"/>
          <w:szCs w:val="24"/>
          <w:highlight w:val="none"/>
        </w:rPr>
        <w:t xml:space="preserve">邮件等方式) 通知后，应当立即赶赴事故现场抢修——在正常工作时间4小时之内到场进行</w:t>
      </w:r>
      <w:r>
        <w:rPr>
          <w:rFonts w:hint="eastAsia" w:ascii="宋体" w:hAnsi="宋体" w:eastAsia="宋体" w:cs="宋体"/>
          <w:color w:val="auto"/>
          <w:spacing w:val="7"/>
          <w:sz w:val="24"/>
          <w:szCs w:val="24"/>
          <w:highlight w:val="none"/>
        </w:rPr>
        <w:t xml:space="preserve">抢</w:t>
      </w:r>
      <w:r>
        <w:rPr>
          <w:rFonts w:hint="eastAsia" w:ascii="宋体" w:hAnsi="宋体" w:eastAsia="宋体" w:cs="宋体"/>
          <w:color w:val="auto"/>
          <w:spacing w:val="4"/>
          <w:sz w:val="24"/>
          <w:szCs w:val="24"/>
          <w:highlight w:val="none"/>
        </w:rPr>
        <w:t xml:space="preserve">修；在非工作时间 6 小时之内到场进行抢修。</w:t>
      </w:r>
      <w:r/>
    </w:p>
    <w:p>
      <w:pPr>
        <w:ind w:firstLine="424"/>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3．对</w:t>
      </w:r>
      <w:r>
        <w:rPr>
          <w:rFonts w:hint="eastAsia" w:ascii="宋体" w:hAnsi="宋体" w:eastAsia="宋体" w:cs="宋体"/>
          <w:color w:val="auto"/>
          <w:spacing w:val="9"/>
          <w:sz w:val="24"/>
          <w:szCs w:val="24"/>
          <w:highlight w:val="none"/>
        </w:rPr>
        <w:t xml:space="preserve">于</w:t>
      </w:r>
      <w:r>
        <w:rPr>
          <w:rFonts w:hint="eastAsia" w:ascii="宋体" w:hAnsi="宋体" w:eastAsia="宋体" w:cs="宋体"/>
          <w:color w:val="auto"/>
          <w:spacing w:val="8"/>
          <w:sz w:val="24"/>
          <w:szCs w:val="24"/>
          <w:highlight w:val="none"/>
        </w:rPr>
        <w:t xml:space="preserve">涉及结构安全的质量问题，应当按照《建设工程质量管理条例》 的规定，立即向当</w:t>
      </w:r>
      <w:r>
        <w:rPr>
          <w:rFonts w:hint="eastAsia" w:ascii="宋体" w:hAnsi="宋体" w:eastAsia="宋体" w:cs="宋体"/>
          <w:color w:val="auto"/>
          <w:spacing w:val="9"/>
          <w:sz w:val="24"/>
          <w:szCs w:val="24"/>
          <w:highlight w:val="none"/>
        </w:rPr>
        <w:t xml:space="preserve">地建设行政主管部门和有关部门报告，采取安全防范措施，并由原设计人或者具有相应资质等级的设计人提出保修方案，承包人实施保修</w:t>
      </w:r>
      <w:r>
        <w:rPr>
          <w:rFonts w:hint="eastAsia" w:ascii="宋体" w:hAnsi="宋体" w:eastAsia="宋体" w:cs="宋体"/>
          <w:color w:val="auto"/>
          <w:spacing w:val="7"/>
          <w:sz w:val="24"/>
          <w:szCs w:val="24"/>
          <w:highlight w:val="none"/>
        </w:rPr>
        <w:t xml:space="preserve">。</w:t>
      </w:r>
      <w:r/>
    </w:p>
    <w:p>
      <w:pPr>
        <w:ind w:firstLine="484"/>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position w:val="1"/>
          <w:sz w:val="24"/>
          <w:szCs w:val="24"/>
          <w:highlight w:val="none"/>
        </w:rPr>
        <w:t xml:space="preserve">4</w:t>
      </w:r>
      <w:r>
        <w:rPr>
          <w:rFonts w:hint="eastAsia" w:ascii="宋体" w:hAnsi="宋体" w:eastAsia="宋体" w:cs="宋体"/>
          <w:color w:val="auto"/>
          <w:spacing w:val="15"/>
          <w:position w:val="1"/>
          <w:sz w:val="24"/>
          <w:szCs w:val="24"/>
          <w:highlight w:val="none"/>
        </w:rPr>
        <w:t xml:space="preserve">．</w:t>
      </w:r>
      <w:r>
        <w:rPr>
          <w:rFonts w:hint="eastAsia" w:ascii="宋体" w:hAnsi="宋体" w:eastAsia="宋体" w:cs="宋体"/>
          <w:color w:val="auto"/>
          <w:spacing w:val="8"/>
          <w:position w:val="1"/>
          <w:sz w:val="24"/>
          <w:szCs w:val="24"/>
          <w:highlight w:val="none"/>
        </w:rPr>
        <w:t xml:space="preserve">质量保修完成后，由发包人组织验收。</w:t>
      </w:r>
      <w:r/>
    </w:p>
    <w:p>
      <w:pPr>
        <w:ind w:firstLine="456"/>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5</w:t>
      </w:r>
      <w:r>
        <w:rPr>
          <w:rFonts w:hint="eastAsia" w:ascii="宋体" w:hAnsi="宋体" w:eastAsia="宋体" w:cs="宋体"/>
          <w:color w:val="auto"/>
          <w:spacing w:val="7"/>
          <w:sz w:val="24"/>
          <w:szCs w:val="24"/>
          <w:highlight w:val="none"/>
        </w:rPr>
        <w:t xml:space="preserve">. 工程保修服务承诺</w:t>
      </w:r>
      <w:r/>
    </w:p>
    <w:p>
      <w:pPr>
        <w:ind w:firstLine="429"/>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 xml:space="preserve">1) </w:t>
      </w:r>
      <w:r>
        <w:rPr>
          <w:rFonts w:hint="eastAsia" w:ascii="宋体" w:hAnsi="宋体" w:eastAsia="宋体" w:cs="宋体"/>
          <w:color w:val="auto"/>
          <w:spacing w:val="12"/>
          <w:sz w:val="24"/>
          <w:szCs w:val="24"/>
          <w:highlight w:val="none"/>
        </w:rPr>
        <w:t xml:space="preserve">建</w:t>
      </w:r>
      <w:r>
        <w:rPr>
          <w:rFonts w:hint="eastAsia" w:ascii="宋体" w:hAnsi="宋体" w:eastAsia="宋体" w:cs="宋体"/>
          <w:color w:val="auto"/>
          <w:spacing w:val="10"/>
          <w:sz w:val="24"/>
          <w:szCs w:val="24"/>
          <w:highlight w:val="none"/>
        </w:rPr>
        <w:t xml:space="preserve">立回访制，进行定期、不定期回访，每年内工程回访不少于两次，认真听取建设单位</w:t>
      </w:r>
      <w:r>
        <w:rPr>
          <w:rFonts w:hint="eastAsia" w:ascii="宋体" w:hAnsi="宋体" w:eastAsia="宋体" w:cs="宋体"/>
          <w:color w:val="auto"/>
          <w:spacing w:val="13"/>
          <w:sz w:val="24"/>
          <w:szCs w:val="24"/>
          <w:highlight w:val="none"/>
        </w:rPr>
        <w:t xml:space="preserve">意</w:t>
      </w:r>
      <w:r>
        <w:rPr>
          <w:rFonts w:hint="eastAsia" w:ascii="宋体" w:hAnsi="宋体" w:eastAsia="宋体" w:cs="宋体"/>
          <w:color w:val="auto"/>
          <w:spacing w:val="7"/>
          <w:sz w:val="24"/>
          <w:szCs w:val="24"/>
          <w:highlight w:val="none"/>
        </w:rPr>
        <w:t xml:space="preserve">见，并形成回访记录。</w:t>
      </w:r>
      <w:r/>
    </w:p>
    <w:p>
      <w:pPr>
        <w:ind w:firstLine="456"/>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2) 建立维修工程专班专人负责制，由公司工程部、技术部派人负责</w:t>
      </w:r>
      <w:r>
        <w:rPr>
          <w:rFonts w:hint="eastAsia" w:ascii="宋体" w:hAnsi="宋体" w:eastAsia="宋体" w:cs="宋体"/>
          <w:color w:val="auto"/>
          <w:spacing w:val="4"/>
          <w:sz w:val="24"/>
          <w:szCs w:val="24"/>
          <w:highlight w:val="none"/>
        </w:rPr>
        <w:t xml:space="preserve">。</w:t>
      </w:r>
      <w:r/>
    </w:p>
    <w:p>
      <w:pPr>
        <w:ind w:firstLine="464"/>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3</w:t>
      </w:r>
      <w:r>
        <w:rPr>
          <w:rFonts w:hint="eastAsia" w:ascii="宋体" w:hAnsi="宋体" w:eastAsia="宋体" w:cs="宋体"/>
          <w:color w:val="auto"/>
          <w:spacing w:val="7"/>
          <w:sz w:val="24"/>
          <w:szCs w:val="24"/>
          <w:highlight w:val="none"/>
        </w:rPr>
        <w:t xml:space="preserve">) 在质保期内承包人做到：</w:t>
      </w:r>
      <w:r/>
    </w:p>
    <w:p>
      <w:pPr>
        <w:ind w:firstLine="407"/>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w:t>
      </w:r>
      <w:r>
        <w:rPr>
          <w:rFonts w:hint="eastAsia" w:ascii="宋体" w:hAnsi="宋体" w:eastAsia="宋体" w:cs="宋体"/>
          <w:color w:val="auto"/>
          <w:spacing w:val="12"/>
          <w:sz w:val="24"/>
          <w:szCs w:val="24"/>
          <w:highlight w:val="none"/>
        </w:rPr>
        <w:t xml:space="preserve">、免费提供所需的工作人员和材料进行维修。针对现场破坏程度，制定相关处理方案，</w:t>
      </w:r>
      <w:r>
        <w:rPr>
          <w:rFonts w:hint="eastAsia" w:ascii="宋体" w:hAnsi="宋体" w:eastAsia="宋体" w:cs="宋体"/>
          <w:color w:val="auto"/>
          <w:spacing w:val="8"/>
          <w:sz w:val="24"/>
          <w:szCs w:val="24"/>
          <w:highlight w:val="none"/>
        </w:rPr>
        <w:t xml:space="preserve">得</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6"/>
          <w:sz w:val="24"/>
          <w:szCs w:val="24"/>
          <w:highlight w:val="none"/>
        </w:rPr>
        <w:t xml:space="preserve">到</w:t>
      </w:r>
      <w:r>
        <w:rPr>
          <w:rFonts w:hint="eastAsia" w:ascii="宋体" w:hAnsi="宋体" w:eastAsia="宋体" w:cs="宋体"/>
          <w:color w:val="auto"/>
          <w:spacing w:val="11"/>
          <w:sz w:val="24"/>
          <w:szCs w:val="24"/>
          <w:highlight w:val="none"/>
        </w:rPr>
        <w:t xml:space="preserve">业</w:t>
      </w:r>
      <w:r>
        <w:rPr>
          <w:rFonts w:hint="eastAsia" w:ascii="宋体" w:hAnsi="宋体" w:eastAsia="宋体" w:cs="宋体"/>
          <w:color w:val="auto"/>
          <w:spacing w:val="8"/>
          <w:sz w:val="24"/>
          <w:szCs w:val="24"/>
          <w:highlight w:val="none"/>
        </w:rPr>
        <w:t xml:space="preserve">主同意后，对工程进行维护修复工作。</w:t>
      </w:r>
      <w:r/>
    </w:p>
    <w:p>
      <w:pPr>
        <w:ind w:firstLine="42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5"/>
          <w:sz w:val="24"/>
          <w:szCs w:val="24"/>
          <w:highlight w:val="none"/>
        </w:rPr>
        <w:t xml:space="preserve">负</w:t>
      </w:r>
      <w:r>
        <w:rPr>
          <w:rFonts w:hint="eastAsia" w:ascii="宋体" w:hAnsi="宋体" w:eastAsia="宋体" w:cs="宋体"/>
          <w:color w:val="auto"/>
          <w:spacing w:val="3"/>
          <w:sz w:val="24"/>
          <w:szCs w:val="24"/>
          <w:highlight w:val="none"/>
        </w:rPr>
        <w:t xml:space="preserve">责对工程进行日常一般性的定期维修保养，同时提供日夜 24 小时应答的紧急维修服务。</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 xml:space="preserve">4</w:t>
      </w:r>
      <w:r>
        <w:rPr>
          <w:rFonts w:hint="eastAsia" w:ascii="宋体" w:hAnsi="宋体" w:eastAsia="宋体" w:cs="宋体"/>
          <w:color w:val="auto"/>
          <w:spacing w:val="8"/>
          <w:sz w:val="24"/>
          <w:szCs w:val="24"/>
          <w:highlight w:val="none"/>
        </w:rPr>
        <w:t xml:space="preserve">) 工程保修原则及质量回访计划</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 xml:space="preserve">A</w:t>
      </w:r>
      <w:r>
        <w:rPr>
          <w:rFonts w:hint="eastAsia" w:ascii="宋体" w:hAnsi="宋体" w:eastAsia="宋体" w:cs="宋体"/>
          <w:color w:val="auto"/>
          <w:spacing w:val="12"/>
          <w:position w:val="1"/>
          <w:sz w:val="24"/>
          <w:szCs w:val="24"/>
          <w:highlight w:val="none"/>
        </w:rPr>
        <w:t xml:space="preserve">、</w:t>
      </w:r>
      <w:r>
        <w:rPr>
          <w:rFonts w:hint="eastAsia" w:ascii="宋体" w:hAnsi="宋体" w:eastAsia="宋体" w:cs="宋体"/>
          <w:color w:val="auto"/>
          <w:spacing w:val="10"/>
          <w:position w:val="1"/>
          <w:sz w:val="24"/>
          <w:szCs w:val="24"/>
          <w:highlight w:val="none"/>
        </w:rPr>
        <w:t xml:space="preserve">工程保修原则</w:t>
      </w:r>
      <w:r/>
    </w:p>
    <w:p>
      <w:pPr>
        <w:ind w:firstLine="414"/>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①在保修</w:t>
      </w:r>
      <w:r>
        <w:rPr>
          <w:rFonts w:hint="eastAsia" w:ascii="宋体" w:hAnsi="宋体" w:eastAsia="宋体" w:cs="宋体"/>
          <w:color w:val="auto"/>
          <w:spacing w:val="2"/>
          <w:sz w:val="24"/>
          <w:szCs w:val="24"/>
          <w:highlight w:val="none"/>
        </w:rPr>
        <w:t xml:space="preserve">期间，承包人将本着“向发包人负责，让用户满意”的态度，以有效的制度及措施，</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4"/>
          <w:sz w:val="24"/>
          <w:szCs w:val="24"/>
          <w:highlight w:val="none"/>
        </w:rPr>
        <w:t xml:space="preserve">以</w:t>
      </w:r>
      <w:r>
        <w:rPr>
          <w:rFonts w:hint="eastAsia" w:ascii="宋体" w:hAnsi="宋体" w:eastAsia="宋体" w:cs="宋体"/>
          <w:color w:val="auto"/>
          <w:spacing w:val="11"/>
          <w:sz w:val="24"/>
          <w:szCs w:val="24"/>
          <w:highlight w:val="none"/>
        </w:rPr>
        <w:t xml:space="preserve">优</w:t>
      </w:r>
      <w:r>
        <w:rPr>
          <w:rFonts w:hint="eastAsia" w:ascii="宋体" w:hAnsi="宋体" w:eastAsia="宋体" w:cs="宋体"/>
          <w:color w:val="auto"/>
          <w:spacing w:val="7"/>
          <w:sz w:val="24"/>
          <w:szCs w:val="24"/>
          <w:highlight w:val="none"/>
        </w:rPr>
        <w:t xml:space="preserve">质迅速的维修质量维护承包人利益。</w:t>
      </w:r>
      <w:r/>
    </w:p>
    <w:p>
      <w:pPr>
        <w:ind w:firstLine="438"/>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2"/>
          <w:sz w:val="24"/>
          <w:szCs w:val="24"/>
          <w:highlight w:val="none"/>
        </w:rPr>
        <w:t xml:space="preserve">②</w:t>
      </w:r>
      <w:r>
        <w:rPr>
          <w:rFonts w:hint="eastAsia" w:ascii="宋体" w:hAnsi="宋体" w:eastAsia="宋体" w:cs="宋体"/>
          <w:color w:val="auto"/>
          <w:spacing w:val="15"/>
          <w:sz w:val="24"/>
          <w:szCs w:val="24"/>
          <w:highlight w:val="none"/>
        </w:rPr>
        <w:t xml:space="preserve">由</w:t>
      </w:r>
      <w:r>
        <w:rPr>
          <w:rFonts w:hint="eastAsia" w:ascii="宋体" w:hAnsi="宋体" w:eastAsia="宋体" w:cs="宋体"/>
          <w:color w:val="auto"/>
          <w:spacing w:val="9"/>
          <w:sz w:val="24"/>
          <w:szCs w:val="24"/>
          <w:highlight w:val="none"/>
        </w:rPr>
        <w:t xml:space="preserve">承包人原因造成的任何损伤和损坏，承包人将对所有缺陷的进行无偿检修，并承担由此造</w:t>
      </w:r>
      <w:r>
        <w:rPr>
          <w:rFonts w:hint="eastAsia" w:ascii="宋体" w:hAnsi="宋体" w:eastAsia="宋体" w:cs="宋体"/>
          <w:color w:val="auto"/>
          <w:spacing w:val="8"/>
          <w:sz w:val="24"/>
          <w:szCs w:val="24"/>
          <w:highlight w:val="none"/>
        </w:rPr>
        <w:t xml:space="preserve">成的发包人的损失。</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 xml:space="preserve">B</w:t>
      </w:r>
      <w:r>
        <w:rPr>
          <w:rFonts w:hint="eastAsia" w:ascii="宋体" w:hAnsi="宋体" w:eastAsia="宋体" w:cs="宋体"/>
          <w:color w:val="auto"/>
          <w:spacing w:val="11"/>
          <w:position w:val="1"/>
          <w:sz w:val="24"/>
          <w:szCs w:val="24"/>
          <w:highlight w:val="none"/>
        </w:rPr>
        <w:t xml:space="preserve">、</w:t>
      </w:r>
      <w:r>
        <w:rPr>
          <w:rFonts w:hint="eastAsia" w:ascii="宋体" w:hAnsi="宋体" w:eastAsia="宋体" w:cs="宋体"/>
          <w:color w:val="auto"/>
          <w:spacing w:val="10"/>
          <w:position w:val="1"/>
          <w:sz w:val="24"/>
          <w:szCs w:val="24"/>
          <w:highlight w:val="none"/>
        </w:rPr>
        <w:t xml:space="preserve">工程保修回访计划</w:t>
      </w:r>
      <w:r/>
    </w:p>
    <w:p>
      <w:pPr>
        <w:ind w:firstLine="42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工程移交后三个</w:t>
      </w:r>
      <w:r>
        <w:rPr>
          <w:rFonts w:hint="eastAsia" w:ascii="宋体" w:hAnsi="宋体" w:eastAsia="宋体" w:cs="宋体"/>
          <w:color w:val="auto"/>
          <w:spacing w:val="5"/>
          <w:sz w:val="24"/>
          <w:szCs w:val="24"/>
          <w:highlight w:val="none"/>
        </w:rPr>
        <w:t xml:space="preserve">月</w:t>
      </w:r>
      <w:r>
        <w:rPr>
          <w:rFonts w:hint="eastAsia" w:ascii="宋体" w:hAnsi="宋体" w:eastAsia="宋体" w:cs="宋体"/>
          <w:color w:val="auto"/>
          <w:spacing w:val="3"/>
          <w:sz w:val="24"/>
          <w:szCs w:val="24"/>
          <w:highlight w:val="none"/>
        </w:rPr>
        <w:t xml:space="preserve">即进行工程质量回访，缺陷责任期内每 3 个月，缺陷责任期届满后每 6 个</w:t>
      </w:r>
      <w:r>
        <w:rPr>
          <w:rFonts w:hint="eastAsia" w:ascii="宋体" w:hAnsi="宋体" w:eastAsia="宋体" w:cs="宋体"/>
          <w:color w:val="auto"/>
          <w:spacing w:val="9"/>
          <w:sz w:val="24"/>
          <w:szCs w:val="24"/>
          <w:highlight w:val="none"/>
        </w:rPr>
        <w:t xml:space="preserve">月进行工程质量回访，并对存在的问题形成回访书面记录，制定检修方案，进行彻底的整改，</w:t>
      </w:r>
      <w:r>
        <w:rPr>
          <w:rFonts w:hint="eastAsia" w:ascii="宋体" w:hAnsi="宋体" w:eastAsia="宋体" w:cs="宋体"/>
          <w:color w:val="auto"/>
          <w:spacing w:val="7"/>
          <w:sz w:val="24"/>
          <w:szCs w:val="24"/>
          <w:highlight w:val="none"/>
        </w:rPr>
        <w:t xml:space="preserve">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1"/>
          <w:sz w:val="24"/>
          <w:szCs w:val="24"/>
          <w:highlight w:val="none"/>
        </w:rPr>
        <w:t xml:space="preserve">至</w:t>
      </w:r>
      <w:r>
        <w:rPr>
          <w:rFonts w:hint="eastAsia" w:ascii="宋体" w:hAnsi="宋体" w:eastAsia="宋体" w:cs="宋体"/>
          <w:color w:val="auto"/>
          <w:spacing w:val="7"/>
          <w:sz w:val="24"/>
          <w:szCs w:val="24"/>
          <w:highlight w:val="none"/>
        </w:rPr>
        <w:t xml:space="preserve">发包人验收合格。</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五</w:t>
      </w:r>
      <w:r>
        <w:rPr>
          <w:rFonts w:hint="eastAsia" w:ascii="宋体" w:hAnsi="宋体" w:eastAsia="宋体" w:cs="宋体"/>
          <w:color w:val="auto"/>
          <w:spacing w:val="7"/>
          <w:sz w:val="24"/>
          <w:szCs w:val="24"/>
          <w:highlight w:val="none"/>
        </w:rPr>
        <w:t xml:space="preserve">、保修费用</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保修费用由造成质量缺陷的责任方承担</w:t>
      </w:r>
      <w:r>
        <w:rPr>
          <w:rFonts w:hint="eastAsia" w:ascii="宋体" w:hAnsi="宋体" w:eastAsia="宋体" w:cs="宋体"/>
          <w:color w:val="auto"/>
          <w:spacing w:val="6"/>
          <w:sz w:val="24"/>
          <w:szCs w:val="24"/>
          <w:highlight w:val="none"/>
        </w:rPr>
        <w:t xml:space="preserve">。</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六</w:t>
      </w:r>
      <w:r>
        <w:rPr>
          <w:rFonts w:hint="eastAsia" w:ascii="宋体" w:hAnsi="宋体" w:eastAsia="宋体" w:cs="宋体"/>
          <w:color w:val="auto"/>
          <w:spacing w:val="8"/>
          <w:sz w:val="24"/>
          <w:szCs w:val="24"/>
          <w:highlight w:val="none"/>
        </w:rPr>
        <w:t xml:space="preserve">、双方约定的其他工程质量保修事项：</w:t>
      </w:r>
      <w:r>
        <w:rPr>
          <w:rFonts w:hint="eastAsia" w:ascii="宋体" w:hAnsi="宋体" w:eastAsia="宋体" w:cs="宋体"/>
          <w:color w:val="auto"/>
          <w:spacing w:val="8"/>
          <w:sz w:val="24"/>
          <w:szCs w:val="24"/>
          <w:highlight w:val="none"/>
          <w:u w:val="single"/>
        </w:rPr>
        <w:t xml:space="preserve">  /  </w:t>
      </w:r>
      <w:r>
        <w:rPr>
          <w:rFonts w:hint="eastAsia" w:ascii="宋体" w:hAnsi="宋体" w:eastAsia="宋体" w:cs="宋体"/>
          <w:color w:val="auto"/>
          <w:spacing w:val="8"/>
          <w:sz w:val="24"/>
          <w:szCs w:val="24"/>
          <w:highlight w:val="none"/>
        </w:rPr>
        <w:t xml:space="preserve">。</w:t>
      </w:r>
      <w:r/>
    </w:p>
    <w:p>
      <w:pPr>
        <w:ind w:firstLine="420"/>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工程质量保修书由发包人、承包人在工程竣工验收前共同签署，作为施工合同附件，其有</w:t>
      </w:r>
      <w:r>
        <w:rPr>
          <w:rFonts w:hint="eastAsia" w:ascii="宋体" w:hAnsi="宋体" w:eastAsia="宋体" w:cs="宋体"/>
          <w:color w:val="auto"/>
          <w:spacing w:val="4"/>
          <w:sz w:val="24"/>
          <w:szCs w:val="24"/>
          <w:highlight w:val="none"/>
        </w:rPr>
        <w:t xml:space="preserve">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9"/>
          <w:sz w:val="24"/>
          <w:szCs w:val="24"/>
          <w:highlight w:val="none"/>
        </w:rPr>
        <w:t xml:space="preserve">期</w:t>
      </w:r>
      <w:r>
        <w:rPr>
          <w:rFonts w:hint="eastAsia" w:ascii="宋体" w:hAnsi="宋体" w:eastAsia="宋体" w:cs="宋体"/>
          <w:color w:val="auto"/>
          <w:spacing w:val="7"/>
          <w:sz w:val="24"/>
          <w:szCs w:val="24"/>
          <w:highlight w:val="none"/>
        </w:rPr>
        <w:t xml:space="preserve">限至保修期满。</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83"/>
        <w:jc w:val="both"/>
        <w:spacing w:after="57"/>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宋体" w:hAnsi="宋体" w:eastAsia="宋体" w:cs="宋体"/>
          <w:color w:val="auto"/>
          <w:sz w:val="24"/>
          <w:szCs w:val="24"/>
          <w:highlight w:val="none"/>
        </w:rPr>
        <w:sectPr>
          <w:footerReference w:type="default" r:id="rId13"/>
          <w:footnotePr/>
          <w:endnotePr/>
          <w:type w:val="nextPage"/>
          <w:pgSz w:w="11905" w:h="16838" w:orient="portrait"/>
          <w:pgMar w:top="1440" w:right="1803" w:bottom="1440" w:left="1803" w:header="0" w:footer="992" w:gutter="0"/>
          <w:cols w:num="1" w:sep="0" w:space="720" w:equalWidth="1"/>
          <w:docGrid w:linePitch="360"/>
        </w:sectPr>
      </w:pPr>
      <w:r>
        <w:rPr>
          <w:rFonts w:hint="eastAsia" w:ascii="宋体" w:hAnsi="宋体" w:eastAsia="宋体" w:cs="宋体"/>
          <w:color w:val="auto"/>
          <w:sz w:val="24"/>
          <w:szCs w:val="24"/>
          <w:highlight w:val="none"/>
        </w:rPr>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发包人(公章)</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z w:val="24"/>
          <w:szCs w:val="24"/>
          <w:highlight w:val="none"/>
          <w:u w:val="single"/>
        </w:rPr>
        <w:t xml:space="preserve">                   </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 xml:space="preserve">地  址 </w:t>
      </w:r>
      <w:r>
        <w:rPr>
          <w:rFonts w:hint="eastAsia" w:ascii="宋体" w:hAnsi="宋体" w:eastAsia="宋体" w:cs="宋体"/>
          <w:color w:val="auto"/>
          <w:spacing w:val="-12"/>
          <w:sz w:val="24"/>
          <w:szCs w:val="24"/>
          <w:highlight w:val="none"/>
        </w:rPr>
        <w:t xml:space="preserve">：</w:t>
      </w:r>
      <w:r>
        <w:rPr>
          <w:rFonts w:hint="eastAsia" w:ascii="宋体" w:hAnsi="宋体" w:eastAsia="宋体" w:cs="宋体"/>
          <w:color w:val="auto"/>
          <w:sz w:val="24"/>
          <w:szCs w:val="24"/>
          <w:highlight w:val="none"/>
          <w:u w:val="single"/>
        </w:rPr>
        <w:t xml:space="preserve">                         </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法定代表人(签字)</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z w:val="24"/>
          <w:szCs w:val="24"/>
          <w:highlight w:val="none"/>
          <w:u w:val="single"/>
        </w:rPr>
        <w:t xml:space="preserve">               </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委</w:t>
      </w:r>
      <w:r>
        <w:rPr>
          <w:rFonts w:hint="eastAsia" w:ascii="宋体" w:hAnsi="宋体" w:eastAsia="宋体" w:cs="宋体"/>
          <w:color w:val="auto"/>
          <w:spacing w:val="7"/>
          <w:sz w:val="24"/>
          <w:szCs w:val="24"/>
          <w:highlight w:val="none"/>
        </w:rPr>
        <w:t xml:space="preserve">托代理人(签字)：</w:t>
      </w:r>
      <w:r>
        <w:rPr>
          <w:rFonts w:hint="eastAsia" w:ascii="宋体" w:hAnsi="宋体" w:eastAsia="宋体" w:cs="宋体"/>
          <w:color w:val="auto"/>
          <w:sz w:val="24"/>
          <w:szCs w:val="24"/>
          <w:highlight w:val="none"/>
          <w:u w:val="single"/>
        </w:rPr>
        <w:t xml:space="preserve">               </w:t>
      </w:r>
      <w:r/>
    </w:p>
    <w:p>
      <w:pPr>
        <w:ind w:firstLine="28"/>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电  话 ：</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28"/>
        <w:jc w:val="both"/>
        <w:spacing w:line="4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pacing w:val="6"/>
          <w:sz w:val="24"/>
          <w:szCs w:val="24"/>
          <w:highlight w:val="none"/>
        </w:rPr>
        <w:t xml:space="preserve">传</w:t>
      </w:r>
      <w:r>
        <w:rPr>
          <w:rFonts w:hint="eastAsia" w:ascii="宋体" w:hAnsi="宋体" w:eastAsia="宋体" w:cs="宋体"/>
          <w:color w:val="auto"/>
          <w:spacing w:val="4"/>
          <w:sz w:val="24"/>
          <w:szCs w:val="24"/>
          <w:highlight w:val="none"/>
        </w:rPr>
        <w:t xml:space="preserve">  真：</w:t>
      </w:r>
      <w:r>
        <w:rPr>
          <w:rFonts w:hint="eastAsia" w:ascii="宋体" w:hAnsi="宋体" w:eastAsia="宋体" w:cs="宋体"/>
          <w:color w:val="auto"/>
          <w:sz w:val="24"/>
          <w:szCs w:val="24"/>
          <w:highlight w:val="none"/>
          <w:u w:val="single"/>
        </w:rPr>
        <w:t xml:space="preserve">                          </w:t>
      </w:r>
      <w:r/>
    </w:p>
    <w:p>
      <w:pPr>
        <w:ind w:firstLine="26"/>
        <w:jc w:val="both"/>
        <w:spacing w:line="4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pacing w:val="8"/>
          <w:sz w:val="24"/>
          <w:szCs w:val="24"/>
          <w:highlight w:val="none"/>
        </w:rPr>
        <w:t xml:space="preserve">开</w:t>
      </w:r>
      <w:r>
        <w:rPr>
          <w:rFonts w:hint="eastAsia" w:ascii="宋体" w:hAnsi="宋体" w:eastAsia="宋体" w:cs="宋体"/>
          <w:color w:val="auto"/>
          <w:spacing w:val="5"/>
          <w:sz w:val="24"/>
          <w:szCs w:val="24"/>
          <w:highlight w:val="none"/>
        </w:rPr>
        <w:t xml:space="preserve">户银行：</w:t>
      </w:r>
      <w:r>
        <w:rPr>
          <w:rFonts w:hint="eastAsia" w:ascii="宋体" w:hAnsi="宋体" w:eastAsia="宋体" w:cs="宋体"/>
          <w:color w:val="auto"/>
          <w:sz w:val="24"/>
          <w:szCs w:val="24"/>
          <w:highlight w:val="none"/>
          <w:u w:val="single"/>
        </w:rPr>
        <w:t xml:space="preserve">                       </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账</w:t>
      </w:r>
      <w:r>
        <w:rPr>
          <w:rFonts w:hint="eastAsia" w:ascii="宋体" w:hAnsi="宋体" w:eastAsia="宋体" w:cs="宋体"/>
          <w:color w:val="auto"/>
          <w:spacing w:val="-13"/>
          <w:sz w:val="24"/>
          <w:szCs w:val="24"/>
          <w:highlight w:val="none"/>
        </w:rPr>
        <w:t xml:space="preserve">  号 ：</w:t>
      </w:r>
      <w:r>
        <w:rPr>
          <w:rFonts w:hint="eastAsia" w:ascii="宋体" w:hAnsi="宋体" w:eastAsia="宋体" w:cs="宋体"/>
          <w:color w:val="auto"/>
          <w:sz w:val="24"/>
          <w:szCs w:val="24"/>
          <w:highlight w:val="none"/>
          <w:u w:val="single"/>
        </w:rPr>
        <w:t xml:space="preserve">                         </w:t>
      </w:r>
      <w:r/>
    </w:p>
    <w:p>
      <w:pPr>
        <w:jc w:val="both"/>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邮政编码</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z w:val="24"/>
          <w:szCs w:val="24"/>
          <w:highlight w:val="none"/>
          <w:u w:val="single"/>
        </w:rPr>
        <w:t xml:space="preserve">                       </w:t>
      </w:r>
      <w:r/>
    </w:p>
    <w:p>
      <w:pPr>
        <w:jc w:val="both"/>
        <w:spacing w:line="48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480" w:lineRule="exact"/>
        <w:widowControl w:val="off"/>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承包人(公章)：</w:t>
      </w:r>
      <w:r>
        <w:rPr>
          <w:rFonts w:hint="eastAsia" w:ascii="宋体" w:hAnsi="宋体" w:eastAsia="宋体" w:cs="宋体"/>
          <w:color w:val="auto"/>
          <w:spacing w:val="6"/>
          <w:sz w:val="24"/>
          <w:szCs w:val="24"/>
          <w:highlight w:val="none"/>
          <w:u w:val="single"/>
        </w:rPr>
        <w:t xml:space="preserve">                        </w:t>
      </w:r>
      <w:r/>
    </w:p>
    <w:p>
      <w:pPr>
        <w:jc w:val="both"/>
        <w:spacing w:line="480" w:lineRule="exact"/>
        <w:widowControl w:val="off"/>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地  址：</w:t>
      </w:r>
      <w:r>
        <w:rPr>
          <w:rFonts w:hint="eastAsia" w:ascii="宋体" w:hAnsi="宋体" w:eastAsia="宋体" w:cs="宋体"/>
          <w:color w:val="auto"/>
          <w:spacing w:val="6"/>
          <w:sz w:val="24"/>
          <w:szCs w:val="24"/>
          <w:highlight w:val="none"/>
          <w:u w:val="single"/>
        </w:rPr>
        <w:t xml:space="preserve">                              </w:t>
      </w:r>
      <w:r/>
    </w:p>
    <w:p>
      <w:pPr>
        <w:jc w:val="both"/>
        <w:spacing w:line="480" w:lineRule="exact"/>
        <w:widowControl w:val="off"/>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法定代表人(签字)：</w:t>
      </w:r>
      <w:r>
        <w:rPr>
          <w:rFonts w:hint="eastAsia" w:ascii="宋体" w:hAnsi="宋体" w:eastAsia="宋体" w:cs="宋体"/>
          <w:color w:val="auto"/>
          <w:spacing w:val="6"/>
          <w:sz w:val="24"/>
          <w:szCs w:val="24"/>
          <w:highlight w:val="none"/>
          <w:u w:val="single"/>
        </w:rPr>
        <w:t xml:space="preserve">                   </w:t>
      </w:r>
      <w:r/>
    </w:p>
    <w:p>
      <w:pPr>
        <w:jc w:val="both"/>
        <w:spacing w:line="480" w:lineRule="exact"/>
        <w:widowControl w:val="off"/>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委托代理人(签字)：</w:t>
      </w:r>
      <w:r>
        <w:rPr>
          <w:rFonts w:hint="eastAsia" w:ascii="宋体" w:hAnsi="宋体" w:eastAsia="宋体" w:cs="宋体"/>
          <w:color w:val="auto"/>
          <w:spacing w:val="6"/>
          <w:sz w:val="24"/>
          <w:szCs w:val="24"/>
          <w:highlight w:val="none"/>
          <w:u w:val="single"/>
        </w:rPr>
        <w:t xml:space="preserve">                   </w:t>
      </w:r>
      <w:r/>
    </w:p>
    <w:p>
      <w:pPr>
        <w:jc w:val="both"/>
        <w:spacing w:line="48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电  话：</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 </w:t>
      </w:r>
      <w:r/>
    </w:p>
    <w:p>
      <w:pPr>
        <w:jc w:val="both"/>
        <w:spacing w:line="48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传  真： </w:t>
      </w:r>
      <w:r>
        <w:rPr>
          <w:rFonts w:hint="eastAsia" w:ascii="宋体" w:hAnsi="宋体" w:eastAsia="宋体" w:cs="宋体"/>
          <w:color w:val="auto"/>
          <w:spacing w:val="6"/>
          <w:sz w:val="24"/>
          <w:szCs w:val="24"/>
          <w:highlight w:val="none"/>
          <w:u w:val="single"/>
        </w:rPr>
        <w:t xml:space="preserve">                             </w:t>
      </w:r>
      <w:r/>
    </w:p>
    <w:p>
      <w:pPr>
        <w:ind w:left="1060" w:hanging="1060"/>
        <w:jc w:val="both"/>
        <w:spacing w:line="320" w:lineRule="exact"/>
        <w:widowControl w:val="off"/>
        <w:rPr>
          <w:rFonts w:hint="eastAsia" w:ascii="宋体" w:hAnsi="宋体" w:eastAsia="宋体" w:cs="宋体"/>
          <w:color w:val="auto"/>
          <w:spacing w:val="6"/>
          <w:sz w:val="24"/>
          <w:szCs w:val="24"/>
          <w:highlight w:val="none"/>
          <w:u w:val="single"/>
        </w:rPr>
      </w:pPr>
      <w:r>
        <w:rPr>
          <w:rFonts w:hint="eastAsia" w:ascii="宋体" w:hAnsi="宋体" w:eastAsia="宋体" w:cs="宋体"/>
          <w:color w:val="auto"/>
          <w:spacing w:val="6"/>
          <w:sz w:val="24"/>
          <w:szCs w:val="24"/>
          <w:highlight w:val="none"/>
        </w:rPr>
        <w:t xml:space="preserve">开户银行：</w:t>
      </w:r>
      <w:r>
        <w:rPr>
          <w:rFonts w:hint="eastAsia" w:ascii="宋体" w:hAnsi="宋体" w:eastAsia="宋体" w:cs="宋体"/>
          <w:color w:val="auto"/>
          <w:sz w:val="24"/>
          <w:szCs w:val="24"/>
          <w:highlight w:val="none"/>
          <w:u w:val="single"/>
        </w:rPr>
        <w:t xml:space="preserve">                                                  </w:t>
      </w:r>
      <w:r/>
    </w:p>
    <w:p>
      <w:pPr>
        <w:jc w:val="both"/>
        <w:spacing w:line="48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账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 </w:t>
      </w:r>
      <w:r/>
    </w:p>
    <w:p>
      <w:pPr>
        <w:jc w:val="both"/>
        <w:spacing w:line="480" w:lineRule="exact"/>
        <w:widowControl w:val="off"/>
        <w:rPr>
          <w:rFonts w:hint="default" w:ascii="宋体" w:hAnsi="宋体" w:eastAsia="宋体" w:cs="宋体"/>
          <w:color w:val="auto"/>
          <w:spacing w:val="6"/>
          <w:sz w:val="20"/>
          <w:szCs w:val="20"/>
          <w:highlight w:val="none"/>
        </w:rPr>
      </w:pPr>
      <w:r>
        <w:rPr>
          <w:rFonts w:hint="eastAsia" w:ascii="宋体" w:hAnsi="宋体" w:eastAsia="宋体" w:cs="宋体"/>
          <w:color w:val="auto"/>
          <w:spacing w:val="6"/>
          <w:sz w:val="24"/>
          <w:szCs w:val="24"/>
          <w:highlight w:val="none"/>
        </w:rPr>
        <w:t xml:space="preserve">邮政编码：</w:t>
      </w:r>
      <w:r>
        <w:rPr>
          <w:rFonts w:hint="eastAsia" w:ascii="宋体" w:hAnsi="宋体" w:eastAsia="宋体" w:cs="宋体"/>
          <w:color w:val="auto"/>
          <w:spacing w:val="6"/>
          <w:sz w:val="24"/>
          <w:szCs w:val="24"/>
          <w:highlight w:val="none"/>
          <w:u w:val="single"/>
        </w:rPr>
        <w:t xml:space="preserve">            </w:t>
      </w:r>
      <w:r>
        <w:rPr>
          <w:rFonts w:hint="default" w:ascii="宋体" w:hAnsi="宋体" w:eastAsia="宋体" w:cs="宋体"/>
          <w:color w:val="auto"/>
          <w:spacing w:val="6"/>
          <w:sz w:val="20"/>
          <w:szCs w:val="20"/>
          <w:highlight w:val="none"/>
          <w:u w:val="single"/>
        </w:rPr>
        <w:t xml:space="preserve">    </w:t>
      </w:r>
      <w:r>
        <w:rPr>
          <w:rFonts w:hint="eastAsia" w:ascii="宋体" w:hAnsi="宋体" w:eastAsia="宋体" w:cs="宋体"/>
          <w:color w:val="auto"/>
          <w:spacing w:val="6"/>
          <w:sz w:val="20"/>
          <w:szCs w:val="20"/>
          <w:highlight w:val="none"/>
          <w:u w:val="single"/>
        </w:rPr>
        <w:t xml:space="preserve">          </w:t>
      </w:r>
      <w:r>
        <w:rPr>
          <w:rFonts w:hint="default" w:ascii="宋体" w:hAnsi="宋体" w:eastAsia="宋体" w:cs="宋体"/>
          <w:color w:val="auto"/>
          <w:spacing w:val="6"/>
          <w:sz w:val="20"/>
          <w:szCs w:val="20"/>
          <w:highlight w:val="none"/>
          <w:u w:val="single"/>
        </w:rPr>
        <w:t xml:space="preserve">   </w:t>
      </w:r>
      <w:r/>
    </w:p>
    <w:p>
      <w:pPr>
        <w:spacing w:line="480" w:lineRule="exact"/>
        <w:rPr>
          <w:rFonts w:ascii="宋体" w:hAnsi="宋体" w:cs="宋体"/>
          <w:color w:val="auto"/>
          <w:spacing w:val="6"/>
          <w:sz w:val="20"/>
          <w:szCs w:val="20"/>
          <w:highlight w:val="none"/>
        </w:rPr>
        <w:sectPr>
          <w:footnotePr/>
          <w:endnotePr/>
          <w:type w:val="continuous"/>
          <w:pgSz w:w="11905" w:h="16838" w:orient="portrait"/>
          <w:pgMar w:top="1440" w:right="1803" w:bottom="1440" w:left="1803" w:header="0" w:footer="992" w:gutter="0"/>
          <w:cols w:num="1" w:sep="0" w:space="720" w:equalWidth="1"/>
          <w:docGrid w:linePitch="360"/>
        </w:sectPr>
      </w:pPr>
      <w:r>
        <w:rPr>
          <w:rFonts w:ascii="宋体" w:hAnsi="宋体" w:cs="宋体"/>
          <w:color w:val="auto"/>
          <w:spacing w:val="6"/>
          <w:sz w:val="20"/>
          <w:szCs w:val="20"/>
          <w:highlight w:val="none"/>
        </w:rPr>
      </w:r>
      <w:r/>
    </w:p>
    <w:p>
      <w:pPr>
        <w:jc w:val="both"/>
        <w:spacing w:before="94" w:line="225" w:lineRule="auto"/>
        <w:widowControl w:val="off"/>
        <w:rPr>
          <w:rFonts w:hint="default" w:ascii="宋体" w:hAnsi="宋体" w:eastAsia="宋体" w:cs="宋体"/>
          <w:color w:val="auto"/>
          <w:sz w:val="29"/>
          <w:szCs w:val="29"/>
          <w:highlight w:val="none"/>
        </w:rPr>
      </w:pPr>
      <w:r>
        <w:rPr>
          <w:rFonts w:hint="default" w:ascii="宋体" w:hAnsi="宋体" w:eastAsia="宋体" w:cs="宋体"/>
          <w:color w:val="auto"/>
          <w:spacing w:val="-17"/>
          <w:sz w:val="29"/>
          <w:szCs w:val="29"/>
          <w:highlight w:val="none"/>
        </w:rPr>
        <w:t xml:space="preserve">附</w:t>
      </w:r>
      <w:r>
        <w:rPr>
          <w:rFonts w:hint="default" w:ascii="宋体" w:hAnsi="宋体" w:eastAsia="宋体" w:cs="宋体"/>
          <w:color w:val="auto"/>
          <w:spacing w:val="-16"/>
          <w:sz w:val="29"/>
          <w:szCs w:val="29"/>
          <w:highlight w:val="none"/>
        </w:rPr>
        <w:t xml:space="preserve">件 4：</w:t>
      </w:r>
      <w:r/>
    </w:p>
    <w:p>
      <w:pPr>
        <w:ind w:left="3048"/>
        <w:jc w:val="both"/>
        <w:spacing w:before="205" w:line="226" w:lineRule="auto"/>
        <w:widowControl w:val="off"/>
        <w:rPr>
          <w:rFonts w:hint="default" w:ascii="宋体" w:hAnsi="宋体" w:eastAsia="宋体" w:cs="宋体"/>
          <w:color w:val="auto"/>
          <w:sz w:val="29"/>
          <w:szCs w:val="29"/>
          <w:highlight w:val="none"/>
        </w:rPr>
      </w:pPr>
      <w:r>
        <w:rPr>
          <w:rFonts w:hint="default" w:ascii="宋体" w:hAnsi="宋体" w:eastAsia="宋体" w:cs="宋体"/>
          <w:color w:val="auto"/>
          <w:spacing w:val="13"/>
          <w:sz w:val="29"/>
          <w:szCs w:val="29"/>
          <w:highlight w:val="none"/>
        </w:rPr>
        <w:t xml:space="preserve">主</w:t>
      </w:r>
      <w:r>
        <w:rPr>
          <w:rFonts w:hint="default" w:ascii="宋体" w:hAnsi="宋体" w:eastAsia="宋体" w:cs="宋体"/>
          <w:color w:val="auto"/>
          <w:spacing w:val="8"/>
          <w:sz w:val="29"/>
          <w:szCs w:val="29"/>
          <w:highlight w:val="none"/>
        </w:rPr>
        <w:t xml:space="preserve">要建设工程文件目录</w:t>
      </w:r>
      <w:r/>
    </w:p>
    <w:p>
      <w:pPr>
        <w:jc w:val="both"/>
        <w:spacing w:line="110" w:lineRule="exact"/>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bl>
      <w:tblPr>
        <w:tblStyle w:val="1034"/>
        <w:tblW w:w="8156"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70"/>
        <w:gridCol w:w="1147"/>
        <w:gridCol w:w="1304"/>
        <w:gridCol w:w="1118"/>
        <w:gridCol w:w="1304"/>
        <w:gridCol w:w="1513"/>
      </w:tblGrid>
      <w:tr>
        <w:trPr>
          <w:trHeight w:val="540"/>
        </w:trPr>
        <w:tc>
          <w:tcPr>
            <w:tcBorders>
              <w:left w:val="single" w:color="000000" w:sz="10" w:space="0"/>
              <w:right w:val="single" w:color="000000" w:sz="4" w:space="0"/>
            </w:tcBorders>
            <w:tcW w:w="1770" w:type="dxa"/>
            <w:vAlign w:val="top"/>
            <w:textDirection w:val="lrTb"/>
            <w:noWrap w:val="false"/>
          </w:tcPr>
          <w:p>
            <w:pPr>
              <w:ind w:left="419"/>
              <w:jc w:val="both"/>
              <w:spacing w:before="137"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4"/>
                <w:sz w:val="24"/>
                <w:szCs w:val="24"/>
                <w:highlight w:val="none"/>
              </w:rPr>
              <w:t xml:space="preserve">文</w:t>
            </w:r>
            <w:r>
              <w:rPr>
                <w:rFonts w:hint="default" w:ascii="宋体" w:hAnsi="宋体" w:eastAsia="宋体" w:cs="宋体"/>
                <w:color w:val="auto"/>
                <w:spacing w:val="-3"/>
                <w:sz w:val="24"/>
                <w:szCs w:val="24"/>
                <w:highlight w:val="none"/>
              </w:rPr>
              <w:t xml:space="preserve">件名称</w:t>
            </w:r>
            <w:r/>
          </w:p>
        </w:tc>
        <w:tc>
          <w:tcPr>
            <w:tcBorders>
              <w:left w:val="single" w:color="000000" w:sz="4" w:space="0"/>
              <w:right w:val="single" w:color="000000" w:sz="4" w:space="0"/>
            </w:tcBorders>
            <w:tcW w:w="1147" w:type="dxa"/>
            <w:vAlign w:val="top"/>
            <w:textDirection w:val="lrTb"/>
            <w:noWrap w:val="false"/>
          </w:tcPr>
          <w:p>
            <w:pPr>
              <w:ind w:left="356"/>
              <w:jc w:val="both"/>
              <w:spacing w:before="137"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6"/>
                <w:sz w:val="24"/>
                <w:szCs w:val="24"/>
                <w:highlight w:val="none"/>
              </w:rPr>
              <w:t xml:space="preserve">套</w:t>
            </w:r>
            <w:r>
              <w:rPr>
                <w:rFonts w:hint="default" w:ascii="宋体" w:hAnsi="宋体" w:eastAsia="宋体" w:cs="宋体"/>
                <w:color w:val="auto"/>
                <w:spacing w:val="-5"/>
                <w:sz w:val="24"/>
                <w:szCs w:val="24"/>
                <w:highlight w:val="none"/>
              </w:rPr>
              <w:t xml:space="preserve">数</w:t>
            </w:r>
            <w:r/>
          </w:p>
        </w:tc>
        <w:tc>
          <w:tcPr>
            <w:tcBorders>
              <w:left w:val="single" w:color="000000" w:sz="4" w:space="0"/>
              <w:right w:val="single" w:color="000000" w:sz="4" w:space="0"/>
            </w:tcBorders>
            <w:tcW w:w="1304" w:type="dxa"/>
            <w:vAlign w:val="top"/>
            <w:textDirection w:val="lrTb"/>
            <w:noWrap w:val="false"/>
          </w:tcPr>
          <w:p>
            <w:pPr>
              <w:ind w:left="109"/>
              <w:jc w:val="both"/>
              <w:spacing w:before="136" w:line="228"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6"/>
                <w:sz w:val="24"/>
                <w:szCs w:val="24"/>
                <w:highlight w:val="none"/>
              </w:rPr>
              <w:t xml:space="preserve">费</w:t>
            </w:r>
            <w:r>
              <w:rPr>
                <w:rFonts w:hint="default" w:ascii="宋体" w:hAnsi="宋体" w:eastAsia="宋体" w:cs="宋体"/>
                <w:color w:val="auto"/>
                <w:spacing w:val="-4"/>
                <w:sz w:val="24"/>
                <w:szCs w:val="24"/>
                <w:highlight w:val="none"/>
              </w:rPr>
              <w:t xml:space="preserve">用 (元)</w:t>
            </w:r>
            <w:r/>
          </w:p>
        </w:tc>
        <w:tc>
          <w:tcPr>
            <w:tcBorders>
              <w:left w:val="single" w:color="000000" w:sz="4" w:space="0"/>
              <w:right w:val="single" w:color="000000" w:sz="4" w:space="0"/>
            </w:tcBorders>
            <w:tcW w:w="1118" w:type="dxa"/>
            <w:vAlign w:val="top"/>
            <w:textDirection w:val="lrTb"/>
            <w:noWrap w:val="false"/>
          </w:tcPr>
          <w:p>
            <w:pPr>
              <w:ind w:left="348"/>
              <w:jc w:val="both"/>
              <w:spacing w:before="136" w:line="221"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6"/>
                <w:sz w:val="24"/>
                <w:szCs w:val="24"/>
                <w:highlight w:val="none"/>
              </w:rPr>
              <w:t xml:space="preserve">质</w:t>
            </w:r>
            <w:r>
              <w:rPr>
                <w:rFonts w:hint="default" w:ascii="宋体" w:hAnsi="宋体" w:eastAsia="宋体" w:cs="宋体"/>
                <w:color w:val="auto"/>
                <w:spacing w:val="-5"/>
                <w:sz w:val="24"/>
                <w:szCs w:val="24"/>
                <w:highlight w:val="none"/>
              </w:rPr>
              <w:t xml:space="preserve">量</w:t>
            </w:r>
            <w:r/>
          </w:p>
        </w:tc>
        <w:tc>
          <w:tcPr>
            <w:tcBorders>
              <w:left w:val="single" w:color="000000" w:sz="4" w:space="0"/>
              <w:right w:val="single" w:color="000000" w:sz="4" w:space="0"/>
            </w:tcBorders>
            <w:tcW w:w="1304" w:type="dxa"/>
            <w:vAlign w:val="top"/>
            <w:textDirection w:val="lrTb"/>
            <w:noWrap w:val="false"/>
          </w:tcPr>
          <w:p>
            <w:pPr>
              <w:ind w:left="177"/>
              <w:jc w:val="both"/>
              <w:spacing w:before="137" w:line="221"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4"/>
                <w:sz w:val="24"/>
                <w:szCs w:val="24"/>
                <w:highlight w:val="none"/>
              </w:rPr>
              <w:t xml:space="preserve">移交</w:t>
            </w:r>
            <w:r>
              <w:rPr>
                <w:rFonts w:hint="default" w:ascii="宋体" w:hAnsi="宋体" w:eastAsia="宋体" w:cs="宋体"/>
                <w:color w:val="auto"/>
                <w:spacing w:val="-2"/>
                <w:sz w:val="24"/>
                <w:szCs w:val="24"/>
                <w:highlight w:val="none"/>
              </w:rPr>
              <w:t xml:space="preserve">时间</w:t>
            </w:r>
            <w:r/>
          </w:p>
        </w:tc>
        <w:tc>
          <w:tcPr>
            <w:tcBorders>
              <w:left w:val="single" w:color="000000" w:sz="4" w:space="0"/>
              <w:right w:val="single" w:color="000000" w:sz="10" w:space="0"/>
            </w:tcBorders>
            <w:tcW w:w="1513" w:type="dxa"/>
            <w:vAlign w:val="top"/>
            <w:textDirection w:val="lrTb"/>
            <w:noWrap w:val="false"/>
          </w:tcPr>
          <w:p>
            <w:pPr>
              <w:ind w:left="437"/>
              <w:jc w:val="both"/>
              <w:spacing w:before="137"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7"/>
                <w:sz w:val="24"/>
                <w:szCs w:val="24"/>
                <w:highlight w:val="none"/>
              </w:rPr>
              <w:t xml:space="preserve">责</w:t>
            </w:r>
            <w:r>
              <w:rPr>
                <w:rFonts w:hint="default" w:ascii="宋体" w:hAnsi="宋体" w:eastAsia="宋体" w:cs="宋体"/>
                <w:color w:val="auto"/>
                <w:spacing w:val="-6"/>
                <w:sz w:val="24"/>
                <w:szCs w:val="24"/>
                <w:highlight w:val="none"/>
              </w:rPr>
              <w:t xml:space="preserve">任人</w:t>
            </w:r>
            <w:r/>
          </w:p>
        </w:tc>
      </w:tr>
      <w:tr>
        <w:trPr>
          <w:trHeight w:val="615"/>
        </w:trPr>
        <w:tc>
          <w:tcPr>
            <w:tcBorders>
              <w:left w:val="single" w:color="000000" w:sz="10" w:space="0"/>
              <w:right w:val="single" w:color="000000" w:sz="4" w:space="0"/>
            </w:tcBorders>
            <w:tcW w:w="177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4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1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151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86"/>
        </w:trPr>
        <w:tc>
          <w:tcPr>
            <w:tcBorders>
              <w:left w:val="single" w:color="000000" w:sz="10" w:space="0"/>
              <w:right w:val="single" w:color="000000" w:sz="4" w:space="0"/>
            </w:tcBorders>
            <w:tcW w:w="177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4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1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151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86"/>
        </w:trPr>
        <w:tc>
          <w:tcPr>
            <w:tcBorders>
              <w:left w:val="single" w:color="000000" w:sz="10" w:space="0"/>
              <w:right w:val="single" w:color="000000" w:sz="4" w:space="0"/>
            </w:tcBorders>
            <w:tcW w:w="177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4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1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151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85"/>
        </w:trPr>
        <w:tc>
          <w:tcPr>
            <w:tcBorders>
              <w:left w:val="single" w:color="000000" w:sz="10" w:space="0"/>
              <w:right w:val="single" w:color="000000" w:sz="4" w:space="0"/>
            </w:tcBorders>
            <w:tcW w:w="177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4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1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151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86"/>
        </w:trPr>
        <w:tc>
          <w:tcPr>
            <w:tcBorders>
              <w:left w:val="single" w:color="000000" w:sz="10" w:space="0"/>
              <w:right w:val="single" w:color="000000" w:sz="4" w:space="0"/>
            </w:tcBorders>
            <w:tcW w:w="177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4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1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151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86"/>
        </w:trPr>
        <w:tc>
          <w:tcPr>
            <w:tcBorders>
              <w:left w:val="single" w:color="000000" w:sz="10" w:space="0"/>
              <w:right w:val="single" w:color="000000" w:sz="4" w:space="0"/>
            </w:tcBorders>
            <w:tcW w:w="177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4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1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151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86"/>
        </w:trPr>
        <w:tc>
          <w:tcPr>
            <w:tcBorders>
              <w:left w:val="single" w:color="000000" w:sz="10" w:space="0"/>
              <w:right w:val="single" w:color="000000" w:sz="4" w:space="0"/>
            </w:tcBorders>
            <w:tcW w:w="177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4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1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151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86"/>
        </w:trPr>
        <w:tc>
          <w:tcPr>
            <w:tcBorders>
              <w:left w:val="single" w:color="000000" w:sz="10" w:space="0"/>
              <w:right w:val="single" w:color="000000" w:sz="4" w:space="0"/>
            </w:tcBorders>
            <w:tcW w:w="177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4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1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151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86"/>
        </w:trPr>
        <w:tc>
          <w:tcPr>
            <w:tcBorders>
              <w:left w:val="single" w:color="000000" w:sz="10" w:space="0"/>
              <w:right w:val="single" w:color="000000" w:sz="4" w:space="0"/>
            </w:tcBorders>
            <w:tcW w:w="177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4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1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151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85"/>
        </w:trPr>
        <w:tc>
          <w:tcPr>
            <w:tcBorders>
              <w:left w:val="single" w:color="000000" w:sz="10" w:space="0"/>
              <w:right w:val="single" w:color="000000" w:sz="4" w:space="0"/>
            </w:tcBorders>
            <w:tcW w:w="177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4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1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151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86"/>
        </w:trPr>
        <w:tc>
          <w:tcPr>
            <w:tcBorders>
              <w:left w:val="single" w:color="000000" w:sz="10" w:space="0"/>
              <w:right w:val="single" w:color="000000" w:sz="4" w:space="0"/>
            </w:tcBorders>
            <w:tcW w:w="177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4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1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151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86"/>
        </w:trPr>
        <w:tc>
          <w:tcPr>
            <w:tcBorders>
              <w:left w:val="single" w:color="000000" w:sz="10" w:space="0"/>
              <w:right w:val="single" w:color="000000" w:sz="4" w:space="0"/>
            </w:tcBorders>
            <w:tcW w:w="177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4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1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151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85"/>
        </w:trPr>
        <w:tc>
          <w:tcPr>
            <w:tcBorders>
              <w:left w:val="single" w:color="000000" w:sz="10" w:space="0"/>
              <w:right w:val="single" w:color="000000" w:sz="4" w:space="0"/>
            </w:tcBorders>
            <w:tcW w:w="177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4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1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151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86"/>
        </w:trPr>
        <w:tc>
          <w:tcPr>
            <w:tcBorders>
              <w:left w:val="single" w:color="000000" w:sz="10" w:space="0"/>
              <w:right w:val="single" w:color="000000" w:sz="4" w:space="0"/>
            </w:tcBorders>
            <w:tcW w:w="177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4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1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151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85"/>
        </w:trPr>
        <w:tc>
          <w:tcPr>
            <w:tcBorders>
              <w:left w:val="single" w:color="000000" w:sz="10" w:space="0"/>
              <w:right w:val="single" w:color="000000" w:sz="4" w:space="0"/>
            </w:tcBorders>
            <w:tcW w:w="177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4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1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151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586"/>
        </w:trPr>
        <w:tc>
          <w:tcPr>
            <w:tcBorders>
              <w:left w:val="single" w:color="000000" w:sz="10" w:space="0"/>
              <w:right w:val="single" w:color="000000" w:sz="4" w:space="0"/>
            </w:tcBorders>
            <w:tcW w:w="177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4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1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151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612"/>
        </w:trPr>
        <w:tc>
          <w:tcPr>
            <w:tcBorders>
              <w:left w:val="single" w:color="000000" w:sz="10" w:space="0"/>
              <w:right w:val="single" w:color="000000" w:sz="4" w:space="0"/>
            </w:tcBorders>
            <w:tcW w:w="177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4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11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3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1513"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bl>
    <w:p>
      <w:pPr>
        <w:jc w:val="both"/>
        <w:spacing w:line="258" w:lineRule="auto"/>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jc w:val="both"/>
        <w:spacing w:line="258" w:lineRule="auto"/>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jc w:val="both"/>
        <w:spacing w:line="258" w:lineRule="auto"/>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jc w:val="both"/>
        <w:spacing w:line="258" w:lineRule="auto"/>
        <w:widowControl w:val="off"/>
        <w:rPr>
          <w:rFonts w:ascii="宋体" w:hAnsi="宋体" w:cs="宋体"/>
          <w:color w:val="auto"/>
          <w:spacing w:val="-17"/>
          <w:sz w:val="29"/>
          <w:szCs w:val="29"/>
          <w:highlight w:val="none"/>
        </w:rPr>
        <w:sectPr>
          <w:footerReference w:type="default" r:id="rId14"/>
          <w:footnotePr/>
          <w:endnotePr/>
          <w:type w:val="nextPage"/>
          <w:pgSz w:w="11905" w:h="16838" w:orient="portrait"/>
          <w:pgMar w:top="1440" w:right="1803" w:bottom="1440" w:left="1803" w:header="0" w:footer="992" w:gutter="0"/>
          <w:cols w:num="1" w:sep="0" w:space="720" w:equalWidth="1"/>
          <w:docGrid w:linePitch="360"/>
        </w:sectPr>
      </w:pPr>
      <w:r>
        <w:rPr>
          <w:rFonts w:ascii="宋体" w:hAnsi="宋体" w:cs="宋体"/>
          <w:color w:val="auto"/>
          <w:spacing w:val="-17"/>
          <w:sz w:val="29"/>
          <w:szCs w:val="29"/>
          <w:highlight w:val="none"/>
        </w:rPr>
      </w:r>
      <w:r/>
    </w:p>
    <w:p>
      <w:pPr>
        <w:jc w:val="both"/>
        <w:spacing w:line="258" w:lineRule="auto"/>
        <w:widowControl w:val="off"/>
        <w:rPr>
          <w:rFonts w:hint="default" w:ascii="宋体" w:hAnsi="宋体" w:eastAsia="宋体" w:cs="宋体"/>
          <w:color w:val="auto"/>
          <w:sz w:val="29"/>
          <w:szCs w:val="29"/>
          <w:highlight w:val="none"/>
        </w:rPr>
      </w:pPr>
      <w:r>
        <w:rPr>
          <w:rFonts w:hint="default" w:ascii="宋体" w:hAnsi="宋体" w:eastAsia="宋体" w:cs="宋体"/>
          <w:color w:val="auto"/>
          <w:spacing w:val="-17"/>
          <w:sz w:val="29"/>
          <w:szCs w:val="29"/>
          <w:highlight w:val="none"/>
        </w:rPr>
        <w:t xml:space="preserve">附</w:t>
      </w:r>
      <w:r>
        <w:rPr>
          <w:rFonts w:hint="default" w:ascii="宋体" w:hAnsi="宋体" w:eastAsia="宋体" w:cs="宋体"/>
          <w:color w:val="auto"/>
          <w:spacing w:val="-16"/>
          <w:sz w:val="29"/>
          <w:szCs w:val="29"/>
          <w:highlight w:val="none"/>
        </w:rPr>
        <w:t xml:space="preserve">件 5：</w:t>
      </w:r>
      <w:r/>
    </w:p>
    <w:p>
      <w:pPr>
        <w:ind w:left="2531"/>
        <w:jc w:val="both"/>
        <w:spacing w:before="205" w:line="225" w:lineRule="auto"/>
        <w:widowControl w:val="off"/>
        <w:rPr>
          <w:rFonts w:hint="default" w:ascii="宋体" w:hAnsi="宋体" w:eastAsia="宋体" w:cs="宋体"/>
          <w:color w:val="auto"/>
          <w:sz w:val="29"/>
          <w:szCs w:val="29"/>
          <w:highlight w:val="none"/>
        </w:rPr>
      </w:pPr>
      <w:r>
        <w:rPr>
          <w:rFonts w:hint="default" w:ascii="宋体" w:hAnsi="宋体" w:eastAsia="宋体" w:cs="宋体"/>
          <w:color w:val="auto"/>
          <w:spacing w:val="13"/>
          <w:sz w:val="29"/>
          <w:szCs w:val="29"/>
          <w:highlight w:val="none"/>
        </w:rPr>
        <w:t xml:space="preserve">承</w:t>
      </w:r>
      <w:r>
        <w:rPr>
          <w:rFonts w:hint="default" w:ascii="宋体" w:hAnsi="宋体" w:eastAsia="宋体" w:cs="宋体"/>
          <w:color w:val="auto"/>
          <w:spacing w:val="9"/>
          <w:sz w:val="29"/>
          <w:szCs w:val="29"/>
          <w:highlight w:val="none"/>
        </w:rPr>
        <w:t xml:space="preserve">包人用于本工程施工的机械设备表</w:t>
      </w:r>
      <w:r/>
    </w:p>
    <w:p>
      <w:pPr>
        <w:jc w:val="both"/>
        <w:spacing w:line="111" w:lineRule="exact"/>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bl>
      <w:tblPr>
        <w:tblStyle w:val="1034"/>
        <w:tblW w:w="8355"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00"/>
        <w:gridCol w:w="1204"/>
        <w:gridCol w:w="722"/>
        <w:gridCol w:w="898"/>
        <w:gridCol w:w="748"/>
        <w:gridCol w:w="866"/>
        <w:gridCol w:w="1257"/>
        <w:gridCol w:w="866"/>
        <w:gridCol w:w="794"/>
      </w:tblGrid>
      <w:tr>
        <w:trPr>
          <w:trHeight w:val="1045"/>
        </w:trPr>
        <w:tc>
          <w:tcPr>
            <w:tcBorders>
              <w:left w:val="single" w:color="000000" w:sz="10" w:space="0"/>
              <w:right w:val="single" w:color="000000" w:sz="4" w:space="0"/>
            </w:tcBorders>
            <w:tcW w:w="1000" w:type="dxa"/>
            <w:vAlign w:val="top"/>
            <w:textDirection w:val="lrTb"/>
            <w:noWrap w:val="false"/>
          </w:tcPr>
          <w:p>
            <w:pPr>
              <w:jc w:val="both"/>
              <w:spacing w:line="263"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299"/>
              <w:jc w:val="both"/>
              <w:spacing w:before="91" w:line="221"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5"/>
                <w:sz w:val="24"/>
                <w:szCs w:val="24"/>
                <w:highlight w:val="none"/>
              </w:rPr>
              <w:t xml:space="preserve">序</w:t>
            </w:r>
            <w:r>
              <w:rPr>
                <w:rFonts w:hint="default" w:ascii="宋体" w:hAnsi="宋体" w:eastAsia="宋体" w:cs="宋体"/>
                <w:color w:val="auto"/>
                <w:spacing w:val="-4"/>
                <w:sz w:val="24"/>
                <w:szCs w:val="24"/>
                <w:highlight w:val="none"/>
              </w:rPr>
              <w:t xml:space="preserve">号</w:t>
            </w:r>
            <w:r/>
          </w:p>
        </w:tc>
        <w:tc>
          <w:tcPr>
            <w:tcBorders>
              <w:left w:val="single" w:color="000000" w:sz="4" w:space="0"/>
              <w:right w:val="single" w:color="000000" w:sz="4" w:space="0"/>
            </w:tcBorders>
            <w:tcW w:w="1204" w:type="dxa"/>
            <w:vAlign w:val="top"/>
            <w:textDirection w:val="lrTb"/>
            <w:noWrap w:val="false"/>
          </w:tcPr>
          <w:p>
            <w:pPr>
              <w:ind w:left="288" w:right="149" w:hanging="146"/>
              <w:jc w:val="both"/>
              <w:spacing w:before="138" w:line="284"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3"/>
                <w:sz w:val="24"/>
                <w:szCs w:val="24"/>
                <w:highlight w:val="none"/>
              </w:rPr>
              <w:t xml:space="preserve">机</w:t>
            </w:r>
            <w:r>
              <w:rPr>
                <w:rFonts w:hint="default" w:ascii="宋体" w:hAnsi="宋体" w:eastAsia="宋体" w:cs="宋体"/>
                <w:color w:val="auto"/>
                <w:spacing w:val="-2"/>
                <w:sz w:val="24"/>
                <w:szCs w:val="24"/>
                <w:highlight w:val="none"/>
              </w:rPr>
              <w:t xml:space="preserve">械或设</w:t>
            </w:r>
            <w:r>
              <w:rPr>
                <w:rFonts w:hint="default" w:ascii="宋体" w:hAnsi="宋体" w:eastAsia="宋体" w:cs="宋体"/>
                <w:color w:val="auto"/>
                <w:sz w:val="24"/>
                <w:szCs w:val="24"/>
                <w:highlight w:val="none"/>
              </w:rPr>
              <w:t xml:space="preserve"> </w:t>
            </w:r>
            <w:r>
              <w:rPr>
                <w:rFonts w:hint="default" w:ascii="宋体" w:hAnsi="宋体" w:eastAsia="宋体" w:cs="宋体"/>
                <w:color w:val="auto"/>
                <w:spacing w:val="-5"/>
                <w:sz w:val="24"/>
                <w:szCs w:val="24"/>
                <w:highlight w:val="none"/>
              </w:rPr>
              <w:t xml:space="preserve">备</w:t>
            </w:r>
            <w:r>
              <w:rPr>
                <w:rFonts w:hint="default" w:ascii="宋体" w:hAnsi="宋体" w:eastAsia="宋体" w:cs="宋体"/>
                <w:color w:val="auto"/>
                <w:spacing w:val="-4"/>
                <w:sz w:val="24"/>
                <w:szCs w:val="24"/>
                <w:highlight w:val="none"/>
              </w:rPr>
              <w:t xml:space="preserve">名称</w:t>
            </w:r>
            <w:r/>
          </w:p>
        </w:tc>
        <w:tc>
          <w:tcPr>
            <w:tcBorders>
              <w:left w:val="single" w:color="000000" w:sz="4" w:space="0"/>
              <w:right w:val="single" w:color="000000" w:sz="4" w:space="0"/>
            </w:tcBorders>
            <w:tcW w:w="722" w:type="dxa"/>
            <w:vAlign w:val="top"/>
            <w:textDirection w:val="lrTb"/>
            <w:noWrap w:val="false"/>
          </w:tcPr>
          <w:p>
            <w:pPr>
              <w:ind w:left="151" w:right="143" w:hanging="7"/>
              <w:jc w:val="both"/>
              <w:spacing w:before="138" w:line="284"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6"/>
                <w:sz w:val="24"/>
                <w:szCs w:val="24"/>
                <w:highlight w:val="none"/>
              </w:rPr>
              <w:t xml:space="preserve">规</w:t>
            </w:r>
            <w:r>
              <w:rPr>
                <w:rFonts w:hint="default" w:ascii="宋体" w:hAnsi="宋体" w:eastAsia="宋体" w:cs="宋体"/>
                <w:color w:val="auto"/>
                <w:spacing w:val="-5"/>
                <w:sz w:val="24"/>
                <w:szCs w:val="24"/>
                <w:highlight w:val="none"/>
              </w:rPr>
              <w:t xml:space="preserve">格</w:t>
            </w:r>
            <w:r>
              <w:rPr>
                <w:rFonts w:hint="default" w:ascii="宋体" w:hAnsi="宋体" w:eastAsia="宋体" w:cs="宋体"/>
                <w:color w:val="auto"/>
                <w:sz w:val="24"/>
                <w:szCs w:val="24"/>
                <w:highlight w:val="none"/>
              </w:rPr>
              <w:t xml:space="preserve"> </w:t>
            </w:r>
            <w:r>
              <w:rPr>
                <w:rFonts w:hint="default" w:ascii="宋体" w:hAnsi="宋体" w:eastAsia="宋体" w:cs="宋体"/>
                <w:color w:val="auto"/>
                <w:spacing w:val="-9"/>
                <w:sz w:val="24"/>
                <w:szCs w:val="24"/>
                <w:highlight w:val="none"/>
              </w:rPr>
              <w:t xml:space="preserve">型号</w:t>
            </w:r>
            <w:r/>
          </w:p>
        </w:tc>
        <w:tc>
          <w:tcPr>
            <w:tcBorders>
              <w:left w:val="single" w:color="000000" w:sz="4" w:space="0"/>
              <w:right w:val="single" w:color="000000" w:sz="4" w:space="0"/>
            </w:tcBorders>
            <w:tcW w:w="898" w:type="dxa"/>
            <w:vAlign w:val="top"/>
            <w:textDirection w:val="lrTb"/>
            <w:noWrap w:val="false"/>
          </w:tcPr>
          <w:p>
            <w:pPr>
              <w:jc w:val="both"/>
              <w:spacing w:line="262"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253"/>
              <w:jc w:val="both"/>
              <w:spacing w:before="91"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7"/>
                <w:sz w:val="24"/>
                <w:szCs w:val="24"/>
                <w:highlight w:val="none"/>
              </w:rPr>
              <w:t xml:space="preserve">数</w:t>
            </w:r>
            <w:r>
              <w:rPr>
                <w:rFonts w:hint="default" w:ascii="宋体" w:hAnsi="宋体" w:eastAsia="宋体" w:cs="宋体"/>
                <w:color w:val="auto"/>
                <w:spacing w:val="-5"/>
                <w:sz w:val="24"/>
                <w:szCs w:val="24"/>
                <w:highlight w:val="none"/>
              </w:rPr>
              <w:t xml:space="preserve">量</w:t>
            </w:r>
            <w:r/>
          </w:p>
        </w:tc>
        <w:tc>
          <w:tcPr>
            <w:tcBorders>
              <w:left w:val="single" w:color="000000" w:sz="4" w:space="0"/>
              <w:right w:val="single" w:color="000000" w:sz="4" w:space="0"/>
            </w:tcBorders>
            <w:tcW w:w="748" w:type="dxa"/>
            <w:vAlign w:val="top"/>
            <w:textDirection w:val="lrTb"/>
            <w:noWrap w:val="false"/>
          </w:tcPr>
          <w:p>
            <w:pPr>
              <w:jc w:val="both"/>
              <w:spacing w:line="262"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165"/>
              <w:jc w:val="both"/>
              <w:spacing w:before="91"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6"/>
                <w:sz w:val="24"/>
                <w:szCs w:val="24"/>
                <w:highlight w:val="none"/>
              </w:rPr>
              <w:t xml:space="preserve">产</w:t>
            </w:r>
            <w:r>
              <w:rPr>
                <w:rFonts w:hint="default" w:ascii="宋体" w:hAnsi="宋体" w:eastAsia="宋体" w:cs="宋体"/>
                <w:color w:val="auto"/>
                <w:spacing w:val="-4"/>
                <w:sz w:val="24"/>
                <w:szCs w:val="24"/>
                <w:highlight w:val="none"/>
              </w:rPr>
              <w:t xml:space="preserve">地</w:t>
            </w:r>
            <w:r/>
          </w:p>
        </w:tc>
        <w:tc>
          <w:tcPr>
            <w:tcBorders>
              <w:left w:val="single" w:color="000000" w:sz="4" w:space="0"/>
              <w:right w:val="single" w:color="000000" w:sz="4" w:space="0"/>
            </w:tcBorders>
            <w:tcW w:w="866" w:type="dxa"/>
            <w:vAlign w:val="top"/>
            <w:textDirection w:val="lrTb"/>
            <w:noWrap w:val="false"/>
          </w:tcPr>
          <w:p>
            <w:pPr>
              <w:ind w:left="238"/>
              <w:jc w:val="both"/>
              <w:spacing w:before="137" w:line="439"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6"/>
                <w:position w:val="11"/>
                <w:sz w:val="24"/>
                <w:szCs w:val="24"/>
                <w:highlight w:val="none"/>
              </w:rPr>
              <w:t xml:space="preserve">制</w:t>
            </w:r>
            <w:r>
              <w:rPr>
                <w:rFonts w:hint="default" w:ascii="宋体" w:hAnsi="宋体" w:eastAsia="宋体" w:cs="宋体"/>
                <w:color w:val="auto"/>
                <w:spacing w:val="-5"/>
                <w:position w:val="11"/>
                <w:sz w:val="24"/>
                <w:szCs w:val="24"/>
                <w:highlight w:val="none"/>
              </w:rPr>
              <w:t xml:space="preserve">造</w:t>
            </w:r>
            <w:r/>
          </w:p>
          <w:p>
            <w:pPr>
              <w:ind w:left="238"/>
              <w:jc w:val="both"/>
              <w:spacing w:before="1" w:line="219"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6"/>
                <w:sz w:val="24"/>
                <w:szCs w:val="24"/>
                <w:highlight w:val="none"/>
              </w:rPr>
              <w:t xml:space="preserve">年</w:t>
            </w:r>
            <w:r>
              <w:rPr>
                <w:rFonts w:hint="default" w:ascii="宋体" w:hAnsi="宋体" w:eastAsia="宋体" w:cs="宋体"/>
                <w:color w:val="auto"/>
                <w:spacing w:val="-5"/>
                <w:sz w:val="24"/>
                <w:szCs w:val="24"/>
                <w:highlight w:val="none"/>
              </w:rPr>
              <w:t xml:space="preserve">份</w:t>
            </w:r>
            <w:r/>
          </w:p>
        </w:tc>
        <w:tc>
          <w:tcPr>
            <w:tcBorders>
              <w:left w:val="single" w:color="000000" w:sz="4" w:space="0"/>
              <w:right w:val="single" w:color="000000" w:sz="4" w:space="0"/>
            </w:tcBorders>
            <w:tcW w:w="1257" w:type="dxa"/>
            <w:vAlign w:val="top"/>
            <w:textDirection w:val="lrTb"/>
            <w:noWrap w:val="false"/>
          </w:tcPr>
          <w:p>
            <w:pPr>
              <w:ind w:left="190"/>
              <w:jc w:val="both"/>
              <w:spacing w:before="137"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4"/>
                <w:sz w:val="24"/>
                <w:szCs w:val="24"/>
                <w:highlight w:val="none"/>
              </w:rPr>
              <w:t xml:space="preserve">额</w:t>
            </w:r>
            <w:r>
              <w:rPr>
                <w:rFonts w:hint="default" w:ascii="宋体" w:hAnsi="宋体" w:eastAsia="宋体" w:cs="宋体"/>
                <w:color w:val="auto"/>
                <w:spacing w:val="-2"/>
                <w:sz w:val="24"/>
                <w:szCs w:val="24"/>
                <w:highlight w:val="none"/>
              </w:rPr>
              <w:t xml:space="preserve">定功率</w:t>
            </w:r>
            <w:r/>
          </w:p>
          <w:p>
            <w:pPr>
              <w:ind w:left="518"/>
              <w:jc w:val="both"/>
              <w:spacing w:before="105" w:line="223"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18"/>
                <w:sz w:val="24"/>
                <w:szCs w:val="24"/>
                <w:highlight w:val="none"/>
              </w:rPr>
              <w:t xml:space="preserve">(</w:t>
            </w:r>
            <w:r>
              <w:rPr>
                <w:rFonts w:hint="default" w:ascii="宋体" w:hAnsi="宋体" w:eastAsia="宋体" w:cs="宋体"/>
                <w:color w:val="auto"/>
                <w:spacing w:val="-14"/>
                <w:sz w:val="24"/>
                <w:szCs w:val="24"/>
                <w:highlight w:val="none"/>
              </w:rPr>
              <w:t xml:space="preserve">kW)</w:t>
            </w:r>
            <w:r/>
          </w:p>
        </w:tc>
        <w:tc>
          <w:tcPr>
            <w:tcBorders>
              <w:left w:val="single" w:color="000000" w:sz="4" w:space="0"/>
              <w:right w:val="single" w:color="000000" w:sz="4" w:space="0"/>
            </w:tcBorders>
            <w:tcW w:w="866" w:type="dxa"/>
            <w:vAlign w:val="top"/>
            <w:textDirection w:val="lrTb"/>
            <w:noWrap w:val="false"/>
          </w:tcPr>
          <w:p>
            <w:pPr>
              <w:ind w:left="245"/>
              <w:jc w:val="both"/>
              <w:spacing w:before="137" w:line="439"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7"/>
                <w:position w:val="11"/>
                <w:sz w:val="24"/>
                <w:szCs w:val="24"/>
                <w:highlight w:val="none"/>
              </w:rPr>
              <w:t xml:space="preserve">生</w:t>
            </w:r>
            <w:r>
              <w:rPr>
                <w:rFonts w:hint="default" w:ascii="宋体" w:hAnsi="宋体" w:eastAsia="宋体" w:cs="宋体"/>
                <w:color w:val="auto"/>
                <w:spacing w:val="-5"/>
                <w:position w:val="11"/>
                <w:sz w:val="24"/>
                <w:szCs w:val="24"/>
                <w:highlight w:val="none"/>
              </w:rPr>
              <w:t xml:space="preserve">产</w:t>
            </w:r>
            <w:r/>
          </w:p>
          <w:p>
            <w:pPr>
              <w:ind w:left="254"/>
              <w:jc w:val="both"/>
              <w:spacing w:before="1" w:line="219"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11"/>
                <w:sz w:val="24"/>
                <w:szCs w:val="24"/>
                <w:highlight w:val="none"/>
              </w:rPr>
              <w:t xml:space="preserve">能</w:t>
            </w:r>
            <w:r>
              <w:rPr>
                <w:rFonts w:hint="default" w:ascii="宋体" w:hAnsi="宋体" w:eastAsia="宋体" w:cs="宋体"/>
                <w:color w:val="auto"/>
                <w:spacing w:val="-10"/>
                <w:sz w:val="24"/>
                <w:szCs w:val="24"/>
                <w:highlight w:val="none"/>
              </w:rPr>
              <w:t xml:space="preserve">力</w:t>
            </w:r>
            <w:r/>
          </w:p>
        </w:tc>
        <w:tc>
          <w:tcPr>
            <w:tcBorders>
              <w:left w:val="single" w:color="000000" w:sz="4" w:space="0"/>
              <w:right w:val="single" w:color="000000" w:sz="10" w:space="0"/>
            </w:tcBorders>
            <w:tcW w:w="794" w:type="dxa"/>
            <w:vAlign w:val="top"/>
            <w:textDirection w:val="lrTb"/>
            <w:noWrap w:val="false"/>
          </w:tcPr>
          <w:p>
            <w:pPr>
              <w:jc w:val="both"/>
              <w:spacing w:line="263"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199"/>
              <w:jc w:val="both"/>
              <w:spacing w:before="91" w:line="221"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7"/>
                <w:sz w:val="24"/>
                <w:szCs w:val="24"/>
                <w:highlight w:val="none"/>
              </w:rPr>
              <w:t xml:space="preserve">备</w:t>
            </w:r>
            <w:r>
              <w:rPr>
                <w:rFonts w:hint="default" w:ascii="宋体" w:hAnsi="宋体" w:eastAsia="宋体" w:cs="宋体"/>
                <w:color w:val="auto"/>
                <w:spacing w:val="-6"/>
                <w:sz w:val="24"/>
                <w:szCs w:val="24"/>
                <w:highlight w:val="none"/>
              </w:rPr>
              <w:t xml:space="preserve">注</w:t>
            </w:r>
            <w:r/>
          </w:p>
        </w:tc>
      </w:tr>
      <w:tr>
        <w:trPr>
          <w:trHeight w:val="606"/>
        </w:trPr>
        <w:tc>
          <w:tcPr>
            <w:tcBorders>
              <w:left w:val="single" w:color="000000" w:sz="10" w:space="0"/>
              <w:right w:val="single" w:color="000000" w:sz="4" w:space="0"/>
            </w:tcBorders>
            <w:tcW w:w="100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5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79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604"/>
        </w:trPr>
        <w:tc>
          <w:tcPr>
            <w:tcBorders>
              <w:left w:val="single" w:color="000000" w:sz="10" w:space="0"/>
              <w:right w:val="single" w:color="000000" w:sz="4" w:space="0"/>
            </w:tcBorders>
            <w:tcW w:w="100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5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79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605"/>
        </w:trPr>
        <w:tc>
          <w:tcPr>
            <w:tcBorders>
              <w:left w:val="single" w:color="000000" w:sz="10" w:space="0"/>
              <w:right w:val="single" w:color="000000" w:sz="4" w:space="0"/>
            </w:tcBorders>
            <w:tcW w:w="100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5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79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604"/>
        </w:trPr>
        <w:tc>
          <w:tcPr>
            <w:tcBorders>
              <w:left w:val="single" w:color="000000" w:sz="10" w:space="0"/>
              <w:right w:val="single" w:color="000000" w:sz="4" w:space="0"/>
            </w:tcBorders>
            <w:tcW w:w="100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5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79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605"/>
        </w:trPr>
        <w:tc>
          <w:tcPr>
            <w:tcBorders>
              <w:left w:val="single" w:color="000000" w:sz="10" w:space="0"/>
              <w:right w:val="single" w:color="000000" w:sz="4" w:space="0"/>
            </w:tcBorders>
            <w:tcW w:w="100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5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79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605"/>
        </w:trPr>
        <w:tc>
          <w:tcPr>
            <w:tcBorders>
              <w:left w:val="single" w:color="000000" w:sz="10" w:space="0"/>
              <w:right w:val="single" w:color="000000" w:sz="4" w:space="0"/>
            </w:tcBorders>
            <w:tcW w:w="100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5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79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605"/>
        </w:trPr>
        <w:tc>
          <w:tcPr>
            <w:tcBorders>
              <w:left w:val="single" w:color="000000" w:sz="10" w:space="0"/>
              <w:right w:val="single" w:color="000000" w:sz="4" w:space="0"/>
            </w:tcBorders>
            <w:tcW w:w="100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5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79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605"/>
        </w:trPr>
        <w:tc>
          <w:tcPr>
            <w:tcBorders>
              <w:left w:val="single" w:color="000000" w:sz="10" w:space="0"/>
              <w:right w:val="single" w:color="000000" w:sz="4" w:space="0"/>
            </w:tcBorders>
            <w:tcW w:w="100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5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79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604"/>
        </w:trPr>
        <w:tc>
          <w:tcPr>
            <w:tcBorders>
              <w:left w:val="single" w:color="000000" w:sz="10" w:space="0"/>
              <w:right w:val="single" w:color="000000" w:sz="4" w:space="0"/>
            </w:tcBorders>
            <w:tcW w:w="100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5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79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605"/>
        </w:trPr>
        <w:tc>
          <w:tcPr>
            <w:tcBorders>
              <w:left w:val="single" w:color="000000" w:sz="10" w:space="0"/>
              <w:right w:val="single" w:color="000000" w:sz="4" w:space="0"/>
            </w:tcBorders>
            <w:tcW w:w="100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5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79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605"/>
        </w:trPr>
        <w:tc>
          <w:tcPr>
            <w:tcBorders>
              <w:left w:val="single" w:color="000000" w:sz="10" w:space="0"/>
              <w:right w:val="single" w:color="000000" w:sz="4" w:space="0"/>
            </w:tcBorders>
            <w:tcW w:w="100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5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79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605"/>
        </w:trPr>
        <w:tc>
          <w:tcPr>
            <w:tcBorders>
              <w:left w:val="single" w:color="000000" w:sz="10" w:space="0"/>
              <w:right w:val="single" w:color="000000" w:sz="4" w:space="0"/>
            </w:tcBorders>
            <w:tcW w:w="100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5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79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605"/>
        </w:trPr>
        <w:tc>
          <w:tcPr>
            <w:tcBorders>
              <w:left w:val="single" w:color="000000" w:sz="10" w:space="0"/>
              <w:right w:val="single" w:color="000000" w:sz="4" w:space="0"/>
            </w:tcBorders>
            <w:tcW w:w="100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5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79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605"/>
        </w:trPr>
        <w:tc>
          <w:tcPr>
            <w:tcBorders>
              <w:left w:val="single" w:color="000000" w:sz="10" w:space="0"/>
              <w:right w:val="single" w:color="000000" w:sz="4" w:space="0"/>
            </w:tcBorders>
            <w:tcW w:w="100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5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79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605"/>
        </w:trPr>
        <w:tc>
          <w:tcPr>
            <w:tcBorders>
              <w:left w:val="single" w:color="000000" w:sz="10" w:space="0"/>
              <w:right w:val="single" w:color="000000" w:sz="4" w:space="0"/>
            </w:tcBorders>
            <w:tcW w:w="100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5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79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604"/>
        </w:trPr>
        <w:tc>
          <w:tcPr>
            <w:tcBorders>
              <w:left w:val="single" w:color="000000" w:sz="10" w:space="0"/>
              <w:right w:val="single" w:color="000000" w:sz="4" w:space="0"/>
            </w:tcBorders>
            <w:tcW w:w="100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5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79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r>
        <w:trPr>
          <w:trHeight w:val="632"/>
        </w:trPr>
        <w:tc>
          <w:tcPr>
            <w:tcBorders>
              <w:left w:val="single" w:color="000000" w:sz="10" w:space="0"/>
              <w:right w:val="single" w:color="000000" w:sz="4" w:space="0"/>
            </w:tcBorders>
            <w:tcW w:w="1000"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0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22"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748"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1257"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4" w:space="0"/>
            </w:tcBorders>
            <w:tcW w:w="866"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c>
          <w:tcPr>
            <w:tcBorders>
              <w:left w:val="single" w:color="000000" w:sz="4" w:space="0"/>
              <w:right w:val="single" w:color="000000" w:sz="10" w:space="0"/>
            </w:tcBorders>
            <w:tcW w:w="794" w:type="dxa"/>
            <w:vAlign w:val="top"/>
            <w:textDirection w:val="lrTb"/>
            <w:noWrap w:val="false"/>
          </w:tcPr>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c>
      </w:tr>
    </w:tbl>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rPr>
          <w:color w:val="auto"/>
          <w:highlight w:val="none"/>
        </w:rPr>
        <w:sectPr>
          <w:footnotePr/>
          <w:endnotePr/>
          <w:type w:val="nextPage"/>
          <w:pgSz w:w="11905" w:h="16838" w:orient="portrait"/>
          <w:pgMar w:top="1440" w:right="1803" w:bottom="1440" w:left="1803" w:header="0" w:footer="992" w:gutter="0"/>
          <w:cols w:num="1" w:sep="0" w:space="720" w:equalWidth="1"/>
          <w:docGrid w:linePitch="360"/>
        </w:sectPr>
      </w:pPr>
      <w:r>
        <w:rPr>
          <w:color w:val="auto"/>
          <w:highlight w:val="none"/>
        </w:rPr>
      </w:r>
      <w:r/>
    </w:p>
    <w:p>
      <w:pPr>
        <w:jc w:val="both"/>
        <w:spacing w:line="258" w:lineRule="auto"/>
        <w:widowControl w:val="off"/>
        <w:rPr>
          <w:rFonts w:hint="default" w:ascii="宋体" w:hAnsi="宋体" w:eastAsia="宋体" w:cs="宋体"/>
          <w:color w:val="auto"/>
          <w:sz w:val="29"/>
          <w:szCs w:val="29"/>
          <w:highlight w:val="none"/>
        </w:rPr>
      </w:pPr>
      <w:r>
        <w:rPr>
          <w:rFonts w:hint="default" w:ascii="宋体" w:hAnsi="宋体" w:eastAsia="宋体" w:cs="宋体"/>
          <w:color w:val="auto"/>
          <w:spacing w:val="-17"/>
          <w:sz w:val="29"/>
          <w:szCs w:val="29"/>
          <w:highlight w:val="none"/>
        </w:rPr>
        <w:t xml:space="preserve">附</w:t>
      </w:r>
      <w:r>
        <w:rPr>
          <w:rFonts w:hint="default" w:ascii="宋体" w:hAnsi="宋体" w:eastAsia="宋体" w:cs="宋体"/>
          <w:color w:val="auto"/>
          <w:spacing w:val="-16"/>
          <w:sz w:val="29"/>
          <w:szCs w:val="29"/>
          <w:highlight w:val="none"/>
        </w:rPr>
        <w:t xml:space="preserve">件 6：</w:t>
      </w:r>
      <w:r/>
    </w:p>
    <w:p>
      <w:pPr>
        <w:ind w:left="3131"/>
        <w:jc w:val="both"/>
        <w:spacing w:before="205" w:line="226" w:lineRule="auto"/>
        <w:widowControl w:val="off"/>
        <w:rPr>
          <w:rFonts w:hint="default" w:ascii="宋体" w:hAnsi="宋体" w:eastAsia="宋体" w:cs="宋体"/>
          <w:color w:val="auto"/>
          <w:sz w:val="29"/>
          <w:szCs w:val="29"/>
          <w:highlight w:val="none"/>
        </w:rPr>
      </w:pPr>
      <w:r>
        <w:rPr>
          <w:rFonts w:hint="default" w:ascii="宋体" w:hAnsi="宋体" w:eastAsia="宋体" w:cs="宋体"/>
          <w:color w:val="auto"/>
          <w:spacing w:val="9"/>
          <w:sz w:val="29"/>
          <w:szCs w:val="29"/>
          <w:highlight w:val="none"/>
        </w:rPr>
        <w:t xml:space="preserve">承包人主要施工管理人员表</w:t>
      </w:r>
      <w:r/>
    </w:p>
    <w:p>
      <w:pPr>
        <w:jc w:val="both"/>
        <w:spacing w:line="110" w:lineRule="exact"/>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bl>
      <w:tblPr>
        <w:tblStyle w:val="1034"/>
        <w:tblW w:w="8157"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64"/>
        <w:gridCol w:w="1175"/>
        <w:gridCol w:w="1018"/>
        <w:gridCol w:w="862"/>
        <w:gridCol w:w="3538"/>
      </w:tblGrid>
      <w:tr>
        <w:trPr>
          <w:trHeight w:val="818"/>
        </w:trPr>
        <w:tc>
          <w:tcPr>
            <w:tcBorders>
              <w:left w:val="single" w:color="000000" w:sz="10" w:space="0"/>
              <w:right w:val="single" w:color="000000" w:sz="4" w:space="0"/>
            </w:tcBorders>
            <w:tcW w:w="1564" w:type="dxa"/>
            <w:vAlign w:val="top"/>
            <w:textDirection w:val="lrTb"/>
            <w:noWrap w:val="false"/>
          </w:tcPr>
          <w:p>
            <w:pPr>
              <w:ind w:left="377"/>
              <w:jc w:val="both"/>
              <w:spacing w:before="137" w:line="222"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1"/>
                <w:sz w:val="24"/>
                <w:szCs w:val="24"/>
                <w:highlight w:val="none"/>
              </w:rPr>
              <w:t xml:space="preserve">名    </w:t>
            </w:r>
            <w:r>
              <w:rPr>
                <w:rFonts w:hint="default" w:ascii="宋体" w:hAnsi="宋体" w:eastAsia="宋体" w:cs="宋体"/>
                <w:color w:val="auto"/>
                <w:sz w:val="24"/>
                <w:szCs w:val="24"/>
                <w:highlight w:val="none"/>
              </w:rPr>
              <w:t xml:space="preserve">称</w:t>
            </w:r>
            <w:r/>
          </w:p>
        </w:tc>
        <w:tc>
          <w:tcPr>
            <w:tcBorders>
              <w:left w:val="single" w:color="000000" w:sz="4" w:space="0"/>
              <w:right w:val="single" w:color="000000" w:sz="4" w:space="0"/>
            </w:tcBorders>
            <w:tcW w:w="1175" w:type="dxa"/>
            <w:vAlign w:val="top"/>
            <w:textDirection w:val="lrTb"/>
            <w:noWrap w:val="false"/>
          </w:tcPr>
          <w:p>
            <w:pPr>
              <w:ind w:left="425"/>
              <w:jc w:val="both"/>
              <w:spacing w:before="137"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6"/>
                <w:sz w:val="24"/>
                <w:szCs w:val="24"/>
                <w:highlight w:val="none"/>
              </w:rPr>
              <w:t xml:space="preserve">姓</w:t>
            </w:r>
            <w:r>
              <w:rPr>
                <w:rFonts w:hint="default" w:ascii="宋体" w:hAnsi="宋体" w:eastAsia="宋体" w:cs="宋体"/>
                <w:color w:val="auto"/>
                <w:spacing w:val="-4"/>
                <w:sz w:val="24"/>
                <w:szCs w:val="24"/>
                <w:highlight w:val="none"/>
              </w:rPr>
              <w:t xml:space="preserve">名</w:t>
            </w:r>
            <w:r/>
          </w:p>
        </w:tc>
        <w:tc>
          <w:tcPr>
            <w:tcBorders>
              <w:left w:val="single" w:color="000000" w:sz="4" w:space="0"/>
              <w:right w:val="single" w:color="000000" w:sz="4" w:space="0"/>
            </w:tcBorders>
            <w:tcW w:w="1018" w:type="dxa"/>
            <w:vAlign w:val="top"/>
            <w:textDirection w:val="lrTb"/>
            <w:noWrap w:val="false"/>
          </w:tcPr>
          <w:p>
            <w:pPr>
              <w:ind w:left="356"/>
              <w:jc w:val="both"/>
              <w:spacing w:before="196" w:line="228"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4"/>
                <w:sz w:val="24"/>
                <w:szCs w:val="24"/>
                <w:highlight w:val="none"/>
              </w:rPr>
              <w:t xml:space="preserve">职务</w:t>
            </w:r>
            <w:r/>
          </w:p>
        </w:tc>
        <w:tc>
          <w:tcPr>
            <w:tcBorders>
              <w:left w:val="single" w:color="000000" w:sz="4" w:space="0"/>
              <w:right w:val="single" w:color="000000" w:sz="4" w:space="0"/>
            </w:tcBorders>
            <w:tcW w:w="862" w:type="dxa"/>
            <w:vAlign w:val="top"/>
            <w:textDirection w:val="lrTb"/>
            <w:noWrap w:val="false"/>
          </w:tcPr>
          <w:p>
            <w:pPr>
              <w:ind w:left="360"/>
              <w:jc w:val="both"/>
              <w:spacing w:before="196" w:line="23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4"/>
                <w:sz w:val="24"/>
                <w:szCs w:val="24"/>
                <w:highlight w:val="none"/>
              </w:rPr>
              <w:t xml:space="preserve">职称</w:t>
            </w:r>
            <w:r/>
          </w:p>
        </w:tc>
        <w:tc>
          <w:tcPr>
            <w:tcBorders>
              <w:left w:val="single" w:color="000000" w:sz="4" w:space="0"/>
              <w:right w:val="single" w:color="000000" w:sz="10" w:space="0"/>
            </w:tcBorders>
            <w:tcW w:w="3538" w:type="dxa"/>
            <w:vAlign w:val="top"/>
            <w:textDirection w:val="lrTb"/>
            <w:noWrap w:val="false"/>
          </w:tcPr>
          <w:p>
            <w:pPr>
              <w:ind w:left="663"/>
              <w:jc w:val="both"/>
              <w:spacing w:before="196" w:line="229"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10"/>
                <w:sz w:val="24"/>
                <w:szCs w:val="24"/>
                <w:highlight w:val="none"/>
              </w:rPr>
              <w:t xml:space="preserve">主</w:t>
            </w:r>
            <w:r>
              <w:rPr>
                <w:rFonts w:hint="default" w:ascii="宋体" w:hAnsi="宋体" w:eastAsia="宋体" w:cs="宋体"/>
                <w:color w:val="auto"/>
                <w:spacing w:val="9"/>
                <w:sz w:val="24"/>
                <w:szCs w:val="24"/>
                <w:highlight w:val="none"/>
              </w:rPr>
              <w:t xml:space="preserve">要资历、经验及承担过的项目</w:t>
            </w:r>
            <w:r/>
          </w:p>
        </w:tc>
      </w:tr>
      <w:tr>
        <w:trPr>
          <w:trHeight w:val="532"/>
        </w:trPr>
        <w:tc>
          <w:tcPr>
            <w:gridSpan w:val="5"/>
            <w:tcBorders>
              <w:left w:val="single" w:color="000000" w:sz="10" w:space="0"/>
              <w:right w:val="single" w:color="000000" w:sz="10" w:space="0"/>
            </w:tcBorders>
            <w:tcW w:w="8157" w:type="dxa"/>
            <w:vAlign w:val="top"/>
            <w:textDirection w:val="lrTb"/>
            <w:noWrap w:val="false"/>
          </w:tcPr>
          <w:p>
            <w:pPr>
              <w:ind w:left="4067"/>
              <w:jc w:val="both"/>
              <w:spacing w:before="116" w:line="394"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4"/>
                <w:sz w:val="24"/>
                <w:szCs w:val="24"/>
                <w:highlight w:val="none"/>
              </w:rPr>
              <w:t xml:space="preserve">一</w:t>
            </w:r>
            <w:r>
              <w:rPr>
                <w:rFonts w:hint="default" w:ascii="宋体" w:hAnsi="宋体" w:eastAsia="宋体" w:cs="宋体"/>
                <w:color w:val="auto"/>
                <w:spacing w:val="-2"/>
                <w:sz w:val="24"/>
                <w:szCs w:val="24"/>
                <w:highlight w:val="none"/>
              </w:rPr>
              <w:t xml:space="preserve">、总部人员</w:t>
            </w:r>
            <w:r/>
          </w:p>
        </w:tc>
      </w:tr>
      <w:tr>
        <w:trPr>
          <w:trHeight w:val="531"/>
        </w:trPr>
        <w:tc>
          <w:tcPr>
            <w:tcBorders>
              <w:left w:val="single" w:color="000000" w:sz="10" w:space="0"/>
              <w:right w:val="single" w:color="000000" w:sz="4" w:space="0"/>
            </w:tcBorders>
            <w:tcW w:w="1564" w:type="dxa"/>
            <w:vAlign w:val="top"/>
            <w:textDirection w:val="lrTb"/>
            <w:noWrap w:val="false"/>
          </w:tcPr>
          <w:p>
            <w:pPr>
              <w:ind w:left="379"/>
              <w:jc w:val="both"/>
              <w:spacing w:before="114"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6"/>
                <w:sz w:val="24"/>
                <w:szCs w:val="24"/>
                <w:highlight w:val="none"/>
              </w:rPr>
              <w:t xml:space="preserve">项</w:t>
            </w:r>
            <w:r>
              <w:rPr>
                <w:rFonts w:hint="default" w:ascii="宋体" w:hAnsi="宋体" w:eastAsia="宋体" w:cs="宋体"/>
                <w:color w:val="auto"/>
                <w:spacing w:val="-3"/>
                <w:sz w:val="24"/>
                <w:szCs w:val="24"/>
                <w:highlight w:val="none"/>
              </w:rPr>
              <w:t xml:space="preserve">目主管</w:t>
            </w:r>
            <w:r/>
          </w:p>
        </w:tc>
        <w:tc>
          <w:tcPr>
            <w:tcBorders>
              <w:left w:val="single" w:color="000000" w:sz="4" w:space="0"/>
              <w:right w:val="single" w:color="000000" w:sz="4" w:space="0"/>
            </w:tcBorders>
            <w:tcW w:w="1175"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018"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eastAsia" w:ascii="Times New Roman" w:hAnsi="等线" w:eastAsia="宋体" w:cs="Times New Roman"/>
                <w:color w:val="auto"/>
                <w:sz w:val="24"/>
                <w:szCs w:val="22"/>
                <w:highlight w:val="none"/>
                <w:lang w:val="en-US" w:eastAsia="en-US" w:bidi="ar-SA"/>
              </w:rPr>
              <w:t xml:space="preserve">总经理</w:t>
            </w:r>
            <w:r/>
          </w:p>
        </w:tc>
        <w:tc>
          <w:tcPr>
            <w:tcBorders>
              <w:left w:val="single" w:color="000000" w:sz="4" w:space="0"/>
              <w:right w:val="single" w:color="000000" w:sz="4" w:space="0"/>
            </w:tcBorders>
            <w:tcW w:w="862"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10" w:space="0"/>
            </w:tcBorders>
            <w:tcW w:w="3538"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r>
      <w:tr>
        <w:trPr>
          <w:trHeight w:val="531"/>
        </w:trPr>
        <w:tc>
          <w:tcPr>
            <w:tcBorders>
              <w:left w:val="single" w:color="000000" w:sz="10" w:space="0"/>
              <w:bottom w:val="none" w:color="000000" w:sz="4" w:space="0"/>
              <w:right w:val="single" w:color="000000" w:sz="4" w:space="0"/>
            </w:tcBorders>
            <w:tcW w:w="1564" w:type="dxa"/>
            <w:vAlign w:val="top"/>
            <w:vMerge w:val="restart"/>
            <w:textDirection w:val="lrTb"/>
            <w:noWrap w:val="false"/>
          </w:tcPr>
          <w:p>
            <w:pPr>
              <w:jc w:val="both"/>
              <w:spacing w:line="268"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both"/>
              <w:spacing w:line="268"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375"/>
              <w:jc w:val="both"/>
              <w:spacing w:before="91" w:line="221"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4"/>
                <w:sz w:val="24"/>
                <w:szCs w:val="24"/>
                <w:highlight w:val="none"/>
              </w:rPr>
              <w:t xml:space="preserve">其他</w:t>
            </w:r>
            <w:r>
              <w:rPr>
                <w:rFonts w:hint="default" w:ascii="宋体" w:hAnsi="宋体" w:eastAsia="宋体" w:cs="宋体"/>
                <w:color w:val="auto"/>
                <w:spacing w:val="-2"/>
                <w:sz w:val="24"/>
                <w:szCs w:val="24"/>
                <w:highlight w:val="none"/>
              </w:rPr>
              <w:t xml:space="preserve">人员</w:t>
            </w:r>
            <w:r/>
          </w:p>
        </w:tc>
        <w:tc>
          <w:tcPr>
            <w:tcBorders>
              <w:left w:val="single" w:color="000000" w:sz="4" w:space="0"/>
              <w:right w:val="single" w:color="000000" w:sz="4" w:space="0"/>
            </w:tcBorders>
            <w:tcW w:w="117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01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6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3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31"/>
        </w:trPr>
        <w:tc>
          <w:tcPr>
            <w:tcBorders>
              <w:top w:val="none" w:color="000000" w:sz="4" w:space="0"/>
              <w:left w:val="single" w:color="000000" w:sz="10" w:space="0"/>
              <w:bottom w:val="none" w:color="000000" w:sz="4" w:space="0"/>
              <w:right w:val="single" w:color="000000" w:sz="4" w:space="0"/>
            </w:tcBorders>
            <w:tcW w:w="1564" w:type="dxa"/>
            <w:vAlign w:val="top"/>
            <w:vMerge w:val="continue"/>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17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01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6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3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31"/>
        </w:trPr>
        <w:tc>
          <w:tcPr>
            <w:tcBorders>
              <w:top w:val="none" w:color="000000" w:sz="4" w:space="0"/>
              <w:left w:val="single" w:color="000000" w:sz="10" w:space="0"/>
              <w:right w:val="single" w:color="000000" w:sz="4" w:space="0"/>
            </w:tcBorders>
            <w:tcW w:w="1564" w:type="dxa"/>
            <w:vAlign w:val="top"/>
            <w:vMerge w:val="continue"/>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17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01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6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3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31"/>
        </w:trPr>
        <w:tc>
          <w:tcPr>
            <w:gridSpan w:val="5"/>
            <w:tcBorders>
              <w:left w:val="single" w:color="000000" w:sz="10" w:space="0"/>
              <w:right w:val="single" w:color="000000" w:sz="10" w:space="0"/>
            </w:tcBorders>
            <w:tcW w:w="8157" w:type="dxa"/>
            <w:vAlign w:val="top"/>
            <w:textDirection w:val="lrTb"/>
            <w:noWrap w:val="false"/>
          </w:tcPr>
          <w:p>
            <w:pPr>
              <w:ind w:left="4067"/>
              <w:jc w:val="both"/>
              <w:spacing w:before="116" w:line="37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4"/>
                <w:position w:val="1"/>
                <w:sz w:val="24"/>
                <w:szCs w:val="24"/>
                <w:highlight w:val="none"/>
              </w:rPr>
              <w:t xml:space="preserve">二</w:t>
            </w:r>
            <w:r>
              <w:rPr>
                <w:rFonts w:hint="default" w:ascii="宋体" w:hAnsi="宋体" w:eastAsia="宋体" w:cs="宋体"/>
                <w:color w:val="auto"/>
                <w:spacing w:val="-2"/>
                <w:position w:val="1"/>
                <w:sz w:val="24"/>
                <w:szCs w:val="24"/>
                <w:highlight w:val="none"/>
              </w:rPr>
              <w:t xml:space="preserve">、现场人员</w:t>
            </w:r>
            <w:r/>
          </w:p>
        </w:tc>
      </w:tr>
      <w:tr>
        <w:trPr>
          <w:trHeight w:val="531"/>
        </w:trPr>
        <w:tc>
          <w:tcPr>
            <w:tcBorders>
              <w:left w:val="single" w:color="000000" w:sz="10" w:space="0"/>
              <w:right w:val="single" w:color="000000" w:sz="4" w:space="0"/>
            </w:tcBorders>
            <w:tcW w:w="1564" w:type="dxa"/>
            <w:vAlign w:val="top"/>
            <w:textDirection w:val="lrTb"/>
            <w:noWrap w:val="false"/>
          </w:tcPr>
          <w:p>
            <w:pPr>
              <w:ind w:left="379"/>
              <w:jc w:val="both"/>
              <w:spacing w:before="114" w:line="221"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6"/>
                <w:sz w:val="24"/>
                <w:szCs w:val="24"/>
                <w:highlight w:val="none"/>
              </w:rPr>
              <w:t xml:space="preserve">项</w:t>
            </w:r>
            <w:r>
              <w:rPr>
                <w:rFonts w:hint="default" w:ascii="宋体" w:hAnsi="宋体" w:eastAsia="宋体" w:cs="宋体"/>
                <w:color w:val="auto"/>
                <w:spacing w:val="-3"/>
                <w:sz w:val="24"/>
                <w:szCs w:val="24"/>
                <w:highlight w:val="none"/>
              </w:rPr>
              <w:t xml:space="preserve">目经理</w:t>
            </w:r>
            <w:r/>
          </w:p>
        </w:tc>
        <w:tc>
          <w:tcPr>
            <w:tcBorders>
              <w:left w:val="single" w:color="000000" w:sz="4" w:space="0"/>
              <w:right w:val="single" w:color="000000" w:sz="4" w:space="0"/>
            </w:tcBorders>
            <w:tcW w:w="1175"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018"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862"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eastAsia" w:ascii="Times New Roman" w:hAnsi="等线" w:eastAsia="宋体" w:cs="Times New Roman"/>
                <w:color w:val="auto"/>
                <w:sz w:val="24"/>
                <w:szCs w:val="22"/>
                <w:highlight w:val="none"/>
                <w:lang w:val="en-US" w:eastAsia="en-US" w:bidi="ar-SA"/>
              </w:rPr>
              <w:t xml:space="preserve">项目经理</w:t>
            </w:r>
            <w:r/>
          </w:p>
        </w:tc>
        <w:tc>
          <w:tcPr>
            <w:tcBorders>
              <w:left w:val="single" w:color="000000" w:sz="4" w:space="0"/>
              <w:right w:val="single" w:color="000000" w:sz="10" w:space="0"/>
            </w:tcBorders>
            <w:tcW w:w="3538"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r>
      <w:tr>
        <w:trPr>
          <w:trHeight w:val="530"/>
        </w:trPr>
        <w:tc>
          <w:tcPr>
            <w:tcBorders>
              <w:left w:val="single" w:color="000000" w:sz="10" w:space="0"/>
              <w:right w:val="single" w:color="000000" w:sz="4" w:space="0"/>
            </w:tcBorders>
            <w:tcW w:w="1564" w:type="dxa"/>
            <w:vAlign w:val="top"/>
            <w:textDirection w:val="lrTb"/>
            <w:noWrap w:val="false"/>
          </w:tcPr>
          <w:p>
            <w:pPr>
              <w:ind w:left="239"/>
              <w:jc w:val="both"/>
              <w:spacing w:before="115"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4"/>
                <w:sz w:val="24"/>
                <w:szCs w:val="24"/>
                <w:highlight w:val="none"/>
              </w:rPr>
              <w:t xml:space="preserve">项目</w:t>
            </w:r>
            <w:r>
              <w:rPr>
                <w:rFonts w:hint="default" w:ascii="宋体" w:hAnsi="宋体" w:eastAsia="宋体" w:cs="宋体"/>
                <w:color w:val="auto"/>
                <w:spacing w:val="-2"/>
                <w:sz w:val="24"/>
                <w:szCs w:val="24"/>
                <w:highlight w:val="none"/>
              </w:rPr>
              <w:t xml:space="preserve">副经理</w:t>
            </w:r>
            <w:r/>
          </w:p>
        </w:tc>
        <w:tc>
          <w:tcPr>
            <w:tcBorders>
              <w:left w:val="single" w:color="000000" w:sz="4" w:space="0"/>
              <w:right w:val="single" w:color="000000" w:sz="4" w:space="0"/>
            </w:tcBorders>
            <w:tcW w:w="1175"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018"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862"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eastAsia" w:ascii="Times New Roman" w:hAnsi="等线" w:eastAsia="宋体" w:cs="Times New Roman"/>
                <w:color w:val="auto"/>
                <w:sz w:val="24"/>
                <w:szCs w:val="22"/>
                <w:highlight w:val="none"/>
                <w:lang w:val="en-US" w:eastAsia="en-US" w:bidi="ar-SA"/>
              </w:rPr>
              <w:t xml:space="preserve">技术员</w:t>
            </w:r>
            <w:r/>
          </w:p>
        </w:tc>
        <w:tc>
          <w:tcPr>
            <w:tcBorders>
              <w:left w:val="single" w:color="000000" w:sz="4" w:space="0"/>
              <w:right w:val="single" w:color="000000" w:sz="10" w:space="0"/>
            </w:tcBorders>
            <w:tcW w:w="3538"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r>
      <w:tr>
        <w:trPr>
          <w:trHeight w:val="531"/>
        </w:trPr>
        <w:tc>
          <w:tcPr>
            <w:tcBorders>
              <w:left w:val="single" w:color="000000" w:sz="10" w:space="0"/>
              <w:right w:val="single" w:color="000000" w:sz="4" w:space="0"/>
            </w:tcBorders>
            <w:tcW w:w="1564" w:type="dxa"/>
            <w:vAlign w:val="top"/>
            <w:textDirection w:val="lrTb"/>
            <w:noWrap w:val="false"/>
          </w:tcPr>
          <w:p>
            <w:pPr>
              <w:ind w:left="236"/>
              <w:jc w:val="both"/>
              <w:spacing w:before="117"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3"/>
                <w:sz w:val="24"/>
                <w:szCs w:val="24"/>
                <w:highlight w:val="none"/>
              </w:rPr>
              <w:t xml:space="preserve">技</w:t>
            </w:r>
            <w:r>
              <w:rPr>
                <w:rFonts w:hint="default" w:ascii="宋体" w:hAnsi="宋体" w:eastAsia="宋体" w:cs="宋体"/>
                <w:color w:val="auto"/>
                <w:spacing w:val="-2"/>
                <w:sz w:val="24"/>
                <w:szCs w:val="24"/>
                <w:highlight w:val="none"/>
              </w:rPr>
              <w:t xml:space="preserve">术负责人</w:t>
            </w:r>
            <w:r/>
          </w:p>
        </w:tc>
        <w:tc>
          <w:tcPr>
            <w:tcBorders>
              <w:left w:val="single" w:color="000000" w:sz="4" w:space="0"/>
              <w:right w:val="single" w:color="000000" w:sz="4" w:space="0"/>
            </w:tcBorders>
            <w:tcW w:w="1175"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018"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862"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eastAsia" w:ascii="Times New Roman" w:hAnsi="等线" w:eastAsia="宋体" w:cs="Times New Roman"/>
                <w:color w:val="auto"/>
                <w:sz w:val="24"/>
                <w:szCs w:val="22"/>
                <w:highlight w:val="none"/>
                <w:lang w:val="en-US" w:eastAsia="en-US" w:bidi="ar-SA"/>
              </w:rPr>
              <w:t xml:space="preserve">工程师</w:t>
            </w:r>
            <w:r/>
          </w:p>
        </w:tc>
        <w:tc>
          <w:tcPr>
            <w:tcBorders>
              <w:left w:val="single" w:color="000000" w:sz="4" w:space="0"/>
              <w:right w:val="single" w:color="000000" w:sz="10" w:space="0"/>
            </w:tcBorders>
            <w:tcW w:w="3538"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r>
      <w:tr>
        <w:trPr>
          <w:trHeight w:val="416"/>
        </w:trPr>
        <w:tc>
          <w:tcPr>
            <w:tcBorders>
              <w:left w:val="single" w:color="000000" w:sz="10" w:space="0"/>
              <w:right w:val="single" w:color="000000" w:sz="4" w:space="0"/>
            </w:tcBorders>
            <w:tcW w:w="1564" w:type="dxa"/>
            <w:vAlign w:val="top"/>
            <w:textDirection w:val="lrTb"/>
            <w:noWrap w:val="false"/>
          </w:tcPr>
          <w:p>
            <w:pPr>
              <w:ind w:left="373"/>
              <w:jc w:val="both"/>
              <w:spacing w:before="115" w:line="219"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3"/>
                <w:sz w:val="24"/>
                <w:szCs w:val="24"/>
                <w:highlight w:val="none"/>
              </w:rPr>
              <w:t xml:space="preserve">造</w:t>
            </w:r>
            <w:r>
              <w:rPr>
                <w:rFonts w:hint="default" w:ascii="宋体" w:hAnsi="宋体" w:eastAsia="宋体" w:cs="宋体"/>
                <w:color w:val="auto"/>
                <w:spacing w:val="-2"/>
                <w:sz w:val="24"/>
                <w:szCs w:val="24"/>
                <w:highlight w:val="none"/>
              </w:rPr>
              <w:t xml:space="preserve">价管理</w:t>
            </w:r>
            <w:r/>
          </w:p>
        </w:tc>
        <w:tc>
          <w:tcPr>
            <w:tcBorders>
              <w:left w:val="single" w:color="000000" w:sz="4" w:space="0"/>
              <w:right w:val="single" w:color="000000" w:sz="4" w:space="0"/>
            </w:tcBorders>
            <w:tcW w:w="1175"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018"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862"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10" w:space="0"/>
            </w:tcBorders>
            <w:tcW w:w="3538"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r>
      <w:tr>
        <w:trPr>
          <w:trHeight w:val="539"/>
        </w:trPr>
        <w:tc>
          <w:tcPr>
            <w:tcBorders>
              <w:left w:val="single" w:color="000000" w:sz="10" w:space="0"/>
              <w:right w:val="single" w:color="000000" w:sz="4" w:space="0"/>
            </w:tcBorders>
            <w:tcW w:w="1564" w:type="dxa"/>
            <w:vAlign w:val="top"/>
            <w:textDirection w:val="lrTb"/>
            <w:noWrap w:val="false"/>
          </w:tcPr>
          <w:p>
            <w:pPr>
              <w:ind w:left="375"/>
              <w:jc w:val="both"/>
              <w:spacing w:before="118"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4"/>
                <w:sz w:val="24"/>
                <w:szCs w:val="24"/>
                <w:highlight w:val="none"/>
              </w:rPr>
              <w:t xml:space="preserve">质量</w:t>
            </w:r>
            <w:r>
              <w:rPr>
                <w:rFonts w:hint="default" w:ascii="宋体" w:hAnsi="宋体" w:eastAsia="宋体" w:cs="宋体"/>
                <w:color w:val="auto"/>
                <w:spacing w:val="-2"/>
                <w:sz w:val="24"/>
                <w:szCs w:val="24"/>
                <w:highlight w:val="none"/>
              </w:rPr>
              <w:t xml:space="preserve">管理</w:t>
            </w:r>
            <w:r/>
          </w:p>
        </w:tc>
        <w:tc>
          <w:tcPr>
            <w:tcBorders>
              <w:left w:val="single" w:color="000000" w:sz="4" w:space="0"/>
              <w:right w:val="single" w:color="000000" w:sz="4" w:space="0"/>
            </w:tcBorders>
            <w:tcW w:w="1175"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018"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862"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10" w:space="0"/>
            </w:tcBorders>
            <w:tcW w:w="3538"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r>
      <w:tr>
        <w:trPr>
          <w:trHeight w:val="530"/>
        </w:trPr>
        <w:tc>
          <w:tcPr>
            <w:tcBorders>
              <w:left w:val="single" w:color="000000" w:sz="10" w:space="0"/>
              <w:right w:val="single" w:color="000000" w:sz="4" w:space="0"/>
            </w:tcBorders>
            <w:tcW w:w="1564" w:type="dxa"/>
            <w:vAlign w:val="top"/>
            <w:textDirection w:val="lrTb"/>
            <w:noWrap w:val="false"/>
          </w:tcPr>
          <w:p>
            <w:pPr>
              <w:ind w:left="374"/>
              <w:jc w:val="both"/>
              <w:spacing w:before="117" w:line="219"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4"/>
                <w:sz w:val="24"/>
                <w:szCs w:val="24"/>
                <w:highlight w:val="none"/>
              </w:rPr>
              <w:t xml:space="preserve">材</w:t>
            </w:r>
            <w:r>
              <w:rPr>
                <w:rFonts w:hint="default" w:ascii="宋体" w:hAnsi="宋体" w:eastAsia="宋体" w:cs="宋体"/>
                <w:color w:val="auto"/>
                <w:spacing w:val="-2"/>
                <w:sz w:val="24"/>
                <w:szCs w:val="24"/>
                <w:highlight w:val="none"/>
              </w:rPr>
              <w:t xml:space="preserve">料管理</w:t>
            </w:r>
            <w:r/>
          </w:p>
        </w:tc>
        <w:tc>
          <w:tcPr>
            <w:tcBorders>
              <w:left w:val="single" w:color="000000" w:sz="4" w:space="0"/>
              <w:right w:val="single" w:color="000000" w:sz="4" w:space="0"/>
            </w:tcBorders>
            <w:tcW w:w="1175"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018"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862"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10" w:space="0"/>
            </w:tcBorders>
            <w:tcW w:w="3538"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r>
      <w:tr>
        <w:trPr>
          <w:trHeight w:val="531"/>
        </w:trPr>
        <w:tc>
          <w:tcPr>
            <w:tcBorders>
              <w:left w:val="single" w:color="000000" w:sz="10" w:space="0"/>
              <w:right w:val="single" w:color="000000" w:sz="4" w:space="0"/>
            </w:tcBorders>
            <w:tcW w:w="1564" w:type="dxa"/>
            <w:vAlign w:val="top"/>
            <w:textDirection w:val="lrTb"/>
            <w:noWrap w:val="false"/>
          </w:tcPr>
          <w:p>
            <w:pPr>
              <w:ind w:left="373"/>
              <w:jc w:val="both"/>
              <w:spacing w:before="118"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3"/>
                <w:sz w:val="24"/>
                <w:szCs w:val="24"/>
                <w:highlight w:val="none"/>
              </w:rPr>
              <w:t xml:space="preserve">施</w:t>
            </w:r>
            <w:r>
              <w:rPr>
                <w:rFonts w:hint="default" w:ascii="宋体" w:hAnsi="宋体" w:eastAsia="宋体" w:cs="宋体"/>
                <w:color w:val="auto"/>
                <w:spacing w:val="-2"/>
                <w:sz w:val="24"/>
                <w:szCs w:val="24"/>
                <w:highlight w:val="none"/>
              </w:rPr>
              <w:t xml:space="preserve">工管理</w:t>
            </w:r>
            <w:r/>
          </w:p>
        </w:tc>
        <w:tc>
          <w:tcPr>
            <w:tcBorders>
              <w:left w:val="single" w:color="000000" w:sz="4" w:space="0"/>
              <w:right w:val="single" w:color="000000" w:sz="4" w:space="0"/>
            </w:tcBorders>
            <w:tcW w:w="1175"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018"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862"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10" w:space="0"/>
            </w:tcBorders>
            <w:tcW w:w="3538"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r>
      <w:tr>
        <w:trPr>
          <w:trHeight w:val="530"/>
        </w:trPr>
        <w:tc>
          <w:tcPr>
            <w:tcBorders>
              <w:left w:val="single" w:color="000000" w:sz="10" w:space="0"/>
              <w:right w:val="single" w:color="000000" w:sz="4" w:space="0"/>
            </w:tcBorders>
            <w:tcW w:w="1564" w:type="dxa"/>
            <w:vAlign w:val="top"/>
            <w:textDirection w:val="lrTb"/>
            <w:noWrap w:val="false"/>
          </w:tcPr>
          <w:p>
            <w:pPr>
              <w:ind w:left="380"/>
              <w:jc w:val="both"/>
              <w:spacing w:before="117"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4"/>
                <w:sz w:val="24"/>
                <w:szCs w:val="24"/>
                <w:highlight w:val="none"/>
              </w:rPr>
              <w:t xml:space="preserve">安全管理</w:t>
            </w:r>
            <w:r/>
          </w:p>
        </w:tc>
        <w:tc>
          <w:tcPr>
            <w:tcBorders>
              <w:left w:val="single" w:color="000000" w:sz="4" w:space="0"/>
              <w:right w:val="single" w:color="000000" w:sz="4" w:space="0"/>
            </w:tcBorders>
            <w:tcW w:w="1175"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1018"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4" w:space="0"/>
            </w:tcBorders>
            <w:tcW w:w="862"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c>
          <w:tcPr>
            <w:tcBorders>
              <w:left w:val="single" w:color="000000" w:sz="4" w:space="0"/>
              <w:right w:val="single" w:color="000000" w:sz="10" w:space="0"/>
            </w:tcBorders>
            <w:tcW w:w="3538" w:type="dxa"/>
            <w:vAlign w:val="center"/>
            <w:textDirection w:val="lrTb"/>
            <w:noWrap w:val="false"/>
          </w:tcPr>
          <w:p>
            <w:pPr>
              <w:jc w:val="center"/>
              <w:widowControl/>
              <w:rPr>
                <w:rFonts w:hint="default" w:ascii="Times New Roman" w:hAnsi="等线" w:eastAsia="宋体" w:cs="Times New Roman"/>
                <w:color w:val="auto"/>
                <w:sz w:val="24"/>
                <w:szCs w:val="22"/>
                <w:highlight w:val="none"/>
                <w:lang w:val="en-US" w:eastAsia="en-US" w:bidi="ar-SA"/>
              </w:rPr>
            </w:pPr>
            <w:r>
              <w:rPr>
                <w:rFonts w:hint="default" w:ascii="Times New Roman" w:hAnsi="等线" w:eastAsia="宋体" w:cs="Times New Roman"/>
                <w:color w:val="auto"/>
                <w:sz w:val="24"/>
                <w:szCs w:val="22"/>
                <w:highlight w:val="none"/>
                <w:lang w:val="en-US" w:eastAsia="en-US" w:bidi="ar-SA"/>
              </w:rPr>
            </w:r>
            <w:r/>
          </w:p>
        </w:tc>
      </w:tr>
      <w:tr>
        <w:trPr>
          <w:trHeight w:val="531"/>
        </w:trPr>
        <w:tc>
          <w:tcPr>
            <w:tcBorders>
              <w:left w:val="single" w:color="000000" w:sz="10" w:space="0"/>
              <w:bottom w:val="none" w:color="000000" w:sz="4" w:space="0"/>
              <w:right w:val="single" w:color="000000" w:sz="4" w:space="0"/>
            </w:tcBorders>
            <w:tcW w:w="1564" w:type="dxa"/>
            <w:vAlign w:val="top"/>
            <w:vMerge w:val="restart"/>
            <w:textDirection w:val="lrTb"/>
            <w:noWrap w:val="false"/>
          </w:tcPr>
          <w:p>
            <w:pPr>
              <w:jc w:val="both"/>
              <w:spacing w:line="261"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both"/>
              <w:spacing w:line="261"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both"/>
              <w:spacing w:line="261"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both"/>
              <w:spacing w:line="261"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both"/>
              <w:spacing w:line="262"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375"/>
              <w:jc w:val="both"/>
              <w:spacing w:before="91" w:line="221"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4"/>
                <w:sz w:val="24"/>
                <w:szCs w:val="24"/>
                <w:highlight w:val="none"/>
              </w:rPr>
              <w:t xml:space="preserve">其他</w:t>
            </w:r>
            <w:r>
              <w:rPr>
                <w:rFonts w:hint="default" w:ascii="宋体" w:hAnsi="宋体" w:eastAsia="宋体" w:cs="宋体"/>
                <w:color w:val="auto"/>
                <w:spacing w:val="-2"/>
                <w:sz w:val="24"/>
                <w:szCs w:val="24"/>
                <w:highlight w:val="none"/>
              </w:rPr>
              <w:t xml:space="preserve">人员</w:t>
            </w:r>
            <w:r/>
          </w:p>
        </w:tc>
        <w:tc>
          <w:tcPr>
            <w:tcBorders>
              <w:left w:val="single" w:color="000000" w:sz="4" w:space="0"/>
              <w:right w:val="single" w:color="000000" w:sz="4" w:space="0"/>
            </w:tcBorders>
            <w:tcW w:w="117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01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6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3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31"/>
        </w:trPr>
        <w:tc>
          <w:tcPr>
            <w:tcBorders>
              <w:top w:val="none" w:color="000000" w:sz="4" w:space="0"/>
              <w:left w:val="single" w:color="000000" w:sz="10" w:space="0"/>
              <w:bottom w:val="none" w:color="000000" w:sz="4" w:space="0"/>
              <w:right w:val="single" w:color="000000" w:sz="4" w:space="0"/>
            </w:tcBorders>
            <w:tcW w:w="1564" w:type="dxa"/>
            <w:vAlign w:val="top"/>
            <w:vMerge w:val="continue"/>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17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01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6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3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31"/>
        </w:trPr>
        <w:tc>
          <w:tcPr>
            <w:tcBorders>
              <w:top w:val="none" w:color="000000" w:sz="4" w:space="0"/>
              <w:left w:val="single" w:color="000000" w:sz="10" w:space="0"/>
              <w:bottom w:val="none" w:color="000000" w:sz="4" w:space="0"/>
              <w:right w:val="single" w:color="000000" w:sz="4" w:space="0"/>
            </w:tcBorders>
            <w:tcW w:w="1564" w:type="dxa"/>
            <w:vAlign w:val="top"/>
            <w:vMerge w:val="continue"/>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17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01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6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3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31"/>
        </w:trPr>
        <w:tc>
          <w:tcPr>
            <w:tcBorders>
              <w:top w:val="none" w:color="000000" w:sz="4" w:space="0"/>
              <w:left w:val="single" w:color="000000" w:sz="10" w:space="0"/>
              <w:bottom w:val="none" w:color="000000" w:sz="4" w:space="0"/>
              <w:right w:val="single" w:color="000000" w:sz="4" w:space="0"/>
            </w:tcBorders>
            <w:tcW w:w="1564" w:type="dxa"/>
            <w:vAlign w:val="top"/>
            <w:vMerge w:val="continue"/>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17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01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6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3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31"/>
        </w:trPr>
        <w:tc>
          <w:tcPr>
            <w:tcBorders>
              <w:top w:val="none" w:color="000000" w:sz="4" w:space="0"/>
              <w:left w:val="single" w:color="000000" w:sz="10" w:space="0"/>
              <w:bottom w:val="none" w:color="000000" w:sz="4" w:space="0"/>
              <w:right w:val="single" w:color="000000" w:sz="4" w:space="0"/>
            </w:tcBorders>
            <w:tcW w:w="1564" w:type="dxa"/>
            <w:vAlign w:val="top"/>
            <w:vMerge w:val="continue"/>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17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01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6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3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57"/>
        </w:trPr>
        <w:tc>
          <w:tcPr>
            <w:tcBorders>
              <w:top w:val="none" w:color="000000" w:sz="4" w:space="0"/>
              <w:left w:val="single" w:color="000000" w:sz="10" w:space="0"/>
              <w:right w:val="single" w:color="000000" w:sz="4" w:space="0"/>
            </w:tcBorders>
            <w:tcW w:w="1564" w:type="dxa"/>
            <w:vAlign w:val="top"/>
            <w:vMerge w:val="continue"/>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17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01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86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3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jc w:val="both"/>
        <w:spacing w:line="258" w:lineRule="auto"/>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jc w:val="both"/>
        <w:spacing w:line="259" w:lineRule="auto"/>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ind w:left="560"/>
        <w:jc w:val="both"/>
        <w:spacing w:before="94" w:line="225" w:lineRule="auto"/>
        <w:widowControl w:val="off"/>
        <w:rPr>
          <w:rFonts w:ascii="宋体" w:hAnsi="宋体" w:cs="宋体"/>
          <w:color w:val="auto"/>
          <w:spacing w:val="-17"/>
          <w:sz w:val="29"/>
          <w:szCs w:val="29"/>
          <w:highlight w:val="none"/>
        </w:rPr>
        <w:sectPr>
          <w:footerReference w:type="default" r:id="rId15"/>
          <w:footnotePr/>
          <w:endnotePr/>
          <w:type w:val="nextPage"/>
          <w:pgSz w:w="11905" w:h="16838" w:orient="portrait"/>
          <w:pgMar w:top="1440" w:right="1803" w:bottom="1440" w:left="1803" w:header="0" w:footer="992" w:gutter="0"/>
          <w:cols w:num="1" w:sep="0" w:space="720" w:equalWidth="1"/>
          <w:docGrid w:linePitch="360"/>
        </w:sectPr>
      </w:pPr>
      <w:r>
        <w:rPr>
          <w:rFonts w:ascii="宋体" w:hAnsi="宋体" w:cs="宋体"/>
          <w:color w:val="auto"/>
          <w:spacing w:val="-17"/>
          <w:sz w:val="29"/>
          <w:szCs w:val="29"/>
          <w:highlight w:val="none"/>
        </w:rPr>
      </w:r>
      <w:r/>
    </w:p>
    <w:p>
      <w:pPr>
        <w:ind w:left="560"/>
        <w:jc w:val="both"/>
        <w:spacing w:before="94" w:line="225" w:lineRule="auto"/>
        <w:widowControl w:val="off"/>
        <w:rPr>
          <w:rFonts w:hint="default" w:ascii="宋体" w:hAnsi="宋体" w:eastAsia="宋体" w:cs="宋体"/>
          <w:color w:val="auto"/>
          <w:sz w:val="29"/>
          <w:szCs w:val="29"/>
          <w:highlight w:val="none"/>
        </w:rPr>
      </w:pPr>
      <w:r>
        <w:rPr>
          <w:rFonts w:hint="default" w:ascii="宋体" w:hAnsi="宋体" w:eastAsia="宋体" w:cs="宋体"/>
          <w:color w:val="auto"/>
          <w:spacing w:val="-17"/>
          <w:sz w:val="29"/>
          <w:szCs w:val="29"/>
          <w:highlight w:val="none"/>
        </w:rPr>
        <w:t xml:space="preserve">附</w:t>
      </w:r>
      <w:r>
        <w:rPr>
          <w:rFonts w:hint="default" w:ascii="宋体" w:hAnsi="宋体" w:eastAsia="宋体" w:cs="宋体"/>
          <w:color w:val="auto"/>
          <w:spacing w:val="-16"/>
          <w:sz w:val="29"/>
          <w:szCs w:val="29"/>
          <w:highlight w:val="none"/>
        </w:rPr>
        <w:t xml:space="preserve">件 7：</w:t>
      </w:r>
      <w:r/>
    </w:p>
    <w:p>
      <w:pPr>
        <w:ind w:left="3135"/>
        <w:jc w:val="both"/>
        <w:spacing w:before="205" w:line="226" w:lineRule="auto"/>
        <w:widowControl w:val="off"/>
        <w:rPr>
          <w:rFonts w:hint="default" w:ascii="宋体" w:hAnsi="宋体" w:eastAsia="宋体" w:cs="宋体"/>
          <w:color w:val="auto"/>
          <w:sz w:val="29"/>
          <w:szCs w:val="29"/>
          <w:highlight w:val="none"/>
        </w:rPr>
      </w:pPr>
      <w:r>
        <w:rPr>
          <w:rFonts w:hint="default" w:ascii="宋体" w:hAnsi="宋体" w:eastAsia="宋体" w:cs="宋体"/>
          <w:color w:val="auto"/>
          <w:spacing w:val="16"/>
          <w:sz w:val="29"/>
          <w:szCs w:val="29"/>
          <w:highlight w:val="none"/>
        </w:rPr>
        <w:t xml:space="preserve">分</w:t>
      </w:r>
      <w:r>
        <w:rPr>
          <w:rFonts w:hint="default" w:ascii="宋体" w:hAnsi="宋体" w:eastAsia="宋体" w:cs="宋体"/>
          <w:color w:val="auto"/>
          <w:spacing w:val="8"/>
          <w:sz w:val="29"/>
          <w:szCs w:val="29"/>
          <w:highlight w:val="none"/>
        </w:rPr>
        <w:t xml:space="preserve">包人主要施工管理人员表</w:t>
      </w:r>
      <w:r/>
    </w:p>
    <w:p>
      <w:pPr>
        <w:jc w:val="both"/>
        <w:spacing w:line="110" w:lineRule="exact"/>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bl>
      <w:tblPr>
        <w:tblStyle w:val="1034"/>
        <w:tblW w:w="8237"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79"/>
        <w:gridCol w:w="1187"/>
        <w:gridCol w:w="949"/>
        <w:gridCol w:w="949"/>
        <w:gridCol w:w="3573"/>
      </w:tblGrid>
      <w:tr>
        <w:trPr>
          <w:trHeight w:val="800"/>
        </w:trPr>
        <w:tc>
          <w:tcPr>
            <w:tcBorders>
              <w:left w:val="single" w:color="000000" w:sz="10" w:space="0"/>
              <w:right w:val="single" w:color="000000" w:sz="4" w:space="0"/>
            </w:tcBorders>
            <w:tcW w:w="1579" w:type="dxa"/>
            <w:vAlign w:val="top"/>
            <w:textDirection w:val="lrTb"/>
            <w:noWrap w:val="false"/>
          </w:tcPr>
          <w:p>
            <w:pPr>
              <w:ind w:left="377"/>
              <w:jc w:val="both"/>
              <w:spacing w:before="137" w:line="222"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1"/>
                <w:sz w:val="24"/>
                <w:szCs w:val="24"/>
                <w:highlight w:val="none"/>
              </w:rPr>
              <w:t xml:space="preserve">名    </w:t>
            </w:r>
            <w:r>
              <w:rPr>
                <w:rFonts w:hint="default" w:ascii="宋体" w:hAnsi="宋体" w:eastAsia="宋体" w:cs="宋体"/>
                <w:color w:val="auto"/>
                <w:sz w:val="24"/>
                <w:szCs w:val="24"/>
                <w:highlight w:val="none"/>
              </w:rPr>
              <w:t xml:space="preserve">称</w:t>
            </w:r>
            <w:r/>
          </w:p>
        </w:tc>
        <w:tc>
          <w:tcPr>
            <w:tcBorders>
              <w:left w:val="single" w:color="000000" w:sz="4" w:space="0"/>
              <w:right w:val="single" w:color="000000" w:sz="4" w:space="0"/>
            </w:tcBorders>
            <w:tcW w:w="1187" w:type="dxa"/>
            <w:vAlign w:val="top"/>
            <w:textDirection w:val="lrTb"/>
            <w:noWrap w:val="false"/>
          </w:tcPr>
          <w:p>
            <w:pPr>
              <w:ind w:left="425"/>
              <w:jc w:val="both"/>
              <w:spacing w:before="137"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6"/>
                <w:sz w:val="24"/>
                <w:szCs w:val="24"/>
                <w:highlight w:val="none"/>
              </w:rPr>
              <w:t xml:space="preserve">姓</w:t>
            </w:r>
            <w:r>
              <w:rPr>
                <w:rFonts w:hint="default" w:ascii="宋体" w:hAnsi="宋体" w:eastAsia="宋体" w:cs="宋体"/>
                <w:color w:val="auto"/>
                <w:spacing w:val="-4"/>
                <w:sz w:val="24"/>
                <w:szCs w:val="24"/>
                <w:highlight w:val="none"/>
              </w:rPr>
              <w:t xml:space="preserve">名</w:t>
            </w:r>
            <w:r/>
          </w:p>
        </w:tc>
        <w:tc>
          <w:tcPr>
            <w:tcBorders>
              <w:left w:val="single" w:color="000000" w:sz="4" w:space="0"/>
              <w:right w:val="single" w:color="000000" w:sz="4" w:space="0"/>
            </w:tcBorders>
            <w:tcW w:w="949" w:type="dxa"/>
            <w:vAlign w:val="top"/>
            <w:textDirection w:val="lrTb"/>
            <w:noWrap w:val="false"/>
          </w:tcPr>
          <w:p>
            <w:pPr>
              <w:ind w:left="356"/>
              <w:jc w:val="both"/>
              <w:spacing w:before="196" w:line="228"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4"/>
                <w:sz w:val="24"/>
                <w:szCs w:val="24"/>
                <w:highlight w:val="none"/>
              </w:rPr>
              <w:t xml:space="preserve">职务</w:t>
            </w:r>
            <w:r/>
          </w:p>
        </w:tc>
        <w:tc>
          <w:tcPr>
            <w:tcBorders>
              <w:left w:val="single" w:color="000000" w:sz="4" w:space="0"/>
              <w:right w:val="single" w:color="000000" w:sz="4" w:space="0"/>
            </w:tcBorders>
            <w:tcW w:w="949" w:type="dxa"/>
            <w:vAlign w:val="top"/>
            <w:textDirection w:val="lrTb"/>
            <w:noWrap w:val="false"/>
          </w:tcPr>
          <w:p>
            <w:pPr>
              <w:ind w:left="360"/>
              <w:jc w:val="both"/>
              <w:spacing w:before="196" w:line="23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4"/>
                <w:sz w:val="24"/>
                <w:szCs w:val="24"/>
                <w:highlight w:val="none"/>
              </w:rPr>
              <w:t xml:space="preserve">职称</w:t>
            </w:r>
            <w:r/>
          </w:p>
        </w:tc>
        <w:tc>
          <w:tcPr>
            <w:tcBorders>
              <w:left w:val="single" w:color="000000" w:sz="4" w:space="0"/>
              <w:right w:val="single" w:color="000000" w:sz="10" w:space="0"/>
            </w:tcBorders>
            <w:tcW w:w="3573" w:type="dxa"/>
            <w:vAlign w:val="top"/>
            <w:textDirection w:val="lrTb"/>
            <w:noWrap w:val="false"/>
          </w:tcPr>
          <w:p>
            <w:pPr>
              <w:ind w:left="663"/>
              <w:jc w:val="both"/>
              <w:spacing w:before="196" w:line="229"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10"/>
                <w:sz w:val="24"/>
                <w:szCs w:val="24"/>
                <w:highlight w:val="none"/>
              </w:rPr>
              <w:t xml:space="preserve">主</w:t>
            </w:r>
            <w:r>
              <w:rPr>
                <w:rFonts w:hint="default" w:ascii="宋体" w:hAnsi="宋体" w:eastAsia="宋体" w:cs="宋体"/>
                <w:color w:val="auto"/>
                <w:spacing w:val="9"/>
                <w:sz w:val="24"/>
                <w:szCs w:val="24"/>
                <w:highlight w:val="none"/>
              </w:rPr>
              <w:t xml:space="preserve">要资历、经验及承担过的项目</w:t>
            </w:r>
            <w:r/>
          </w:p>
        </w:tc>
      </w:tr>
      <w:tr>
        <w:trPr>
          <w:trHeight w:val="519"/>
        </w:trPr>
        <w:tc>
          <w:tcPr>
            <w:gridSpan w:val="5"/>
            <w:tcBorders>
              <w:left w:val="single" w:color="000000" w:sz="10" w:space="0"/>
              <w:right w:val="single" w:color="000000" w:sz="10" w:space="0"/>
            </w:tcBorders>
            <w:tcW w:w="8237" w:type="dxa"/>
            <w:vAlign w:val="top"/>
            <w:textDirection w:val="lrTb"/>
            <w:noWrap w:val="false"/>
          </w:tcPr>
          <w:p>
            <w:pPr>
              <w:ind w:left="4067"/>
              <w:jc w:val="both"/>
              <w:spacing w:before="116" w:line="394"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4"/>
                <w:sz w:val="24"/>
                <w:szCs w:val="24"/>
                <w:highlight w:val="none"/>
              </w:rPr>
              <w:t xml:space="preserve">一</w:t>
            </w:r>
            <w:r>
              <w:rPr>
                <w:rFonts w:hint="default" w:ascii="宋体" w:hAnsi="宋体" w:eastAsia="宋体" w:cs="宋体"/>
                <w:color w:val="auto"/>
                <w:spacing w:val="-2"/>
                <w:sz w:val="24"/>
                <w:szCs w:val="24"/>
                <w:highlight w:val="none"/>
              </w:rPr>
              <w:t xml:space="preserve">、总部人员</w:t>
            </w:r>
            <w:r/>
          </w:p>
        </w:tc>
      </w:tr>
      <w:tr>
        <w:trPr>
          <w:trHeight w:val="518"/>
        </w:trPr>
        <w:tc>
          <w:tcPr>
            <w:tcBorders>
              <w:left w:val="single" w:color="000000" w:sz="10" w:space="0"/>
              <w:right w:val="single" w:color="000000" w:sz="4" w:space="0"/>
            </w:tcBorders>
            <w:tcW w:w="1579" w:type="dxa"/>
            <w:vAlign w:val="top"/>
            <w:textDirection w:val="lrTb"/>
            <w:noWrap w:val="false"/>
          </w:tcPr>
          <w:p>
            <w:pPr>
              <w:ind w:left="379"/>
              <w:jc w:val="both"/>
              <w:spacing w:before="114"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6"/>
                <w:sz w:val="24"/>
                <w:szCs w:val="24"/>
                <w:highlight w:val="none"/>
              </w:rPr>
              <w:t xml:space="preserve">项</w:t>
            </w:r>
            <w:r>
              <w:rPr>
                <w:rFonts w:hint="default" w:ascii="宋体" w:hAnsi="宋体" w:eastAsia="宋体" w:cs="宋体"/>
                <w:color w:val="auto"/>
                <w:spacing w:val="-3"/>
                <w:sz w:val="24"/>
                <w:szCs w:val="24"/>
                <w:highlight w:val="none"/>
              </w:rPr>
              <w:t xml:space="preserve">目主管</w:t>
            </w:r>
            <w:r/>
          </w:p>
        </w:tc>
        <w:tc>
          <w:tcPr>
            <w:tcBorders>
              <w:left w:val="single" w:color="000000" w:sz="4" w:space="0"/>
              <w:right w:val="single" w:color="000000" w:sz="4" w:space="0"/>
            </w:tcBorders>
            <w:tcW w:w="118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7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8"/>
        </w:trPr>
        <w:tc>
          <w:tcPr>
            <w:tcBorders>
              <w:left w:val="single" w:color="000000" w:sz="10" w:space="0"/>
              <w:bottom w:val="none" w:color="000000" w:sz="4" w:space="0"/>
              <w:right w:val="single" w:color="000000" w:sz="4" w:space="0"/>
            </w:tcBorders>
            <w:tcW w:w="1579" w:type="dxa"/>
            <w:vAlign w:val="top"/>
            <w:vMerge w:val="restart"/>
            <w:textDirection w:val="lrTb"/>
            <w:noWrap w:val="false"/>
          </w:tcPr>
          <w:p>
            <w:pPr>
              <w:jc w:val="both"/>
              <w:spacing w:line="268"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both"/>
              <w:spacing w:line="268"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375"/>
              <w:jc w:val="both"/>
              <w:spacing w:before="91" w:line="221"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4"/>
                <w:sz w:val="24"/>
                <w:szCs w:val="24"/>
                <w:highlight w:val="none"/>
              </w:rPr>
              <w:t xml:space="preserve">其他</w:t>
            </w:r>
            <w:r>
              <w:rPr>
                <w:rFonts w:hint="default" w:ascii="宋体" w:hAnsi="宋体" w:eastAsia="宋体" w:cs="宋体"/>
                <w:color w:val="auto"/>
                <w:spacing w:val="-2"/>
                <w:sz w:val="24"/>
                <w:szCs w:val="24"/>
                <w:highlight w:val="none"/>
              </w:rPr>
              <w:t xml:space="preserve">人员</w:t>
            </w:r>
            <w:r/>
          </w:p>
        </w:tc>
        <w:tc>
          <w:tcPr>
            <w:tcBorders>
              <w:left w:val="single" w:color="000000" w:sz="4" w:space="0"/>
              <w:right w:val="single" w:color="000000" w:sz="4" w:space="0"/>
            </w:tcBorders>
            <w:tcW w:w="118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7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8"/>
        </w:trPr>
        <w:tc>
          <w:tcPr>
            <w:tcBorders>
              <w:top w:val="none" w:color="000000" w:sz="4" w:space="0"/>
              <w:left w:val="single" w:color="000000" w:sz="10" w:space="0"/>
              <w:bottom w:val="none" w:color="000000" w:sz="4" w:space="0"/>
              <w:right w:val="single" w:color="000000" w:sz="4" w:space="0"/>
            </w:tcBorders>
            <w:tcW w:w="1579" w:type="dxa"/>
            <w:vAlign w:val="top"/>
            <w:vMerge w:val="continue"/>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18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7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8"/>
        </w:trPr>
        <w:tc>
          <w:tcPr>
            <w:tcBorders>
              <w:top w:val="none" w:color="000000" w:sz="4" w:space="0"/>
              <w:left w:val="single" w:color="000000" w:sz="10" w:space="0"/>
              <w:right w:val="single" w:color="000000" w:sz="4" w:space="0"/>
            </w:tcBorders>
            <w:tcW w:w="1579" w:type="dxa"/>
            <w:vAlign w:val="top"/>
            <w:vMerge w:val="continue"/>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18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7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8"/>
        </w:trPr>
        <w:tc>
          <w:tcPr>
            <w:gridSpan w:val="5"/>
            <w:tcBorders>
              <w:left w:val="single" w:color="000000" w:sz="10" w:space="0"/>
              <w:right w:val="single" w:color="000000" w:sz="10" w:space="0"/>
            </w:tcBorders>
            <w:tcW w:w="8237" w:type="dxa"/>
            <w:vAlign w:val="top"/>
            <w:textDirection w:val="lrTb"/>
            <w:noWrap w:val="false"/>
          </w:tcPr>
          <w:p>
            <w:pPr>
              <w:ind w:left="4067"/>
              <w:jc w:val="both"/>
              <w:spacing w:before="116" w:line="37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4"/>
                <w:position w:val="1"/>
                <w:sz w:val="24"/>
                <w:szCs w:val="24"/>
                <w:highlight w:val="none"/>
              </w:rPr>
              <w:t xml:space="preserve">二</w:t>
            </w:r>
            <w:r>
              <w:rPr>
                <w:rFonts w:hint="default" w:ascii="宋体" w:hAnsi="宋体" w:eastAsia="宋体" w:cs="宋体"/>
                <w:color w:val="auto"/>
                <w:spacing w:val="-2"/>
                <w:position w:val="1"/>
                <w:sz w:val="24"/>
                <w:szCs w:val="24"/>
                <w:highlight w:val="none"/>
              </w:rPr>
              <w:t xml:space="preserve">、现场人员</w:t>
            </w:r>
            <w:r/>
          </w:p>
        </w:tc>
      </w:tr>
      <w:tr>
        <w:trPr>
          <w:trHeight w:val="518"/>
        </w:trPr>
        <w:tc>
          <w:tcPr>
            <w:tcBorders>
              <w:left w:val="single" w:color="000000" w:sz="10" w:space="0"/>
              <w:right w:val="single" w:color="000000" w:sz="4" w:space="0"/>
            </w:tcBorders>
            <w:tcW w:w="1579" w:type="dxa"/>
            <w:vAlign w:val="top"/>
            <w:textDirection w:val="lrTb"/>
            <w:noWrap w:val="false"/>
          </w:tcPr>
          <w:p>
            <w:pPr>
              <w:ind w:left="379"/>
              <w:jc w:val="both"/>
              <w:spacing w:before="114" w:line="221"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6"/>
                <w:sz w:val="24"/>
                <w:szCs w:val="24"/>
                <w:highlight w:val="none"/>
              </w:rPr>
              <w:t xml:space="preserve">项</w:t>
            </w:r>
            <w:r>
              <w:rPr>
                <w:rFonts w:hint="default" w:ascii="宋体" w:hAnsi="宋体" w:eastAsia="宋体" w:cs="宋体"/>
                <w:color w:val="auto"/>
                <w:spacing w:val="-3"/>
                <w:sz w:val="24"/>
                <w:szCs w:val="24"/>
                <w:highlight w:val="none"/>
              </w:rPr>
              <w:t xml:space="preserve">目经理</w:t>
            </w:r>
            <w:r/>
          </w:p>
        </w:tc>
        <w:tc>
          <w:tcPr>
            <w:tcBorders>
              <w:left w:val="single" w:color="000000" w:sz="4" w:space="0"/>
              <w:right w:val="single" w:color="000000" w:sz="4" w:space="0"/>
            </w:tcBorders>
            <w:tcW w:w="118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7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7"/>
        </w:trPr>
        <w:tc>
          <w:tcPr>
            <w:tcBorders>
              <w:left w:val="single" w:color="000000" w:sz="10" w:space="0"/>
              <w:right w:val="single" w:color="000000" w:sz="4" w:space="0"/>
            </w:tcBorders>
            <w:tcW w:w="1579" w:type="dxa"/>
            <w:vAlign w:val="top"/>
            <w:textDirection w:val="lrTb"/>
            <w:noWrap w:val="false"/>
          </w:tcPr>
          <w:p>
            <w:pPr>
              <w:ind w:left="239"/>
              <w:jc w:val="both"/>
              <w:spacing w:before="115"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4"/>
                <w:sz w:val="24"/>
                <w:szCs w:val="24"/>
                <w:highlight w:val="none"/>
              </w:rPr>
              <w:t xml:space="preserve">项目</w:t>
            </w:r>
            <w:r>
              <w:rPr>
                <w:rFonts w:hint="default" w:ascii="宋体" w:hAnsi="宋体" w:eastAsia="宋体" w:cs="宋体"/>
                <w:color w:val="auto"/>
                <w:spacing w:val="-2"/>
                <w:sz w:val="24"/>
                <w:szCs w:val="24"/>
                <w:highlight w:val="none"/>
              </w:rPr>
              <w:t xml:space="preserve">副经理</w:t>
            </w:r>
            <w:r/>
          </w:p>
        </w:tc>
        <w:tc>
          <w:tcPr>
            <w:tcBorders>
              <w:left w:val="single" w:color="000000" w:sz="4" w:space="0"/>
              <w:right w:val="single" w:color="000000" w:sz="4" w:space="0"/>
            </w:tcBorders>
            <w:tcW w:w="118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7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8"/>
        </w:trPr>
        <w:tc>
          <w:tcPr>
            <w:tcBorders>
              <w:left w:val="single" w:color="000000" w:sz="10" w:space="0"/>
              <w:right w:val="single" w:color="000000" w:sz="4" w:space="0"/>
            </w:tcBorders>
            <w:tcW w:w="1579" w:type="dxa"/>
            <w:vAlign w:val="top"/>
            <w:textDirection w:val="lrTb"/>
            <w:noWrap w:val="false"/>
          </w:tcPr>
          <w:p>
            <w:pPr>
              <w:ind w:left="236"/>
              <w:jc w:val="both"/>
              <w:spacing w:before="117"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3"/>
                <w:sz w:val="24"/>
                <w:szCs w:val="24"/>
                <w:highlight w:val="none"/>
              </w:rPr>
              <w:t xml:space="preserve">技</w:t>
            </w:r>
            <w:r>
              <w:rPr>
                <w:rFonts w:hint="default" w:ascii="宋体" w:hAnsi="宋体" w:eastAsia="宋体" w:cs="宋体"/>
                <w:color w:val="auto"/>
                <w:spacing w:val="-2"/>
                <w:sz w:val="24"/>
                <w:szCs w:val="24"/>
                <w:highlight w:val="none"/>
              </w:rPr>
              <w:t xml:space="preserve">术负责人</w:t>
            </w:r>
            <w:r/>
          </w:p>
        </w:tc>
        <w:tc>
          <w:tcPr>
            <w:tcBorders>
              <w:left w:val="single" w:color="000000" w:sz="4" w:space="0"/>
              <w:right w:val="single" w:color="000000" w:sz="4" w:space="0"/>
            </w:tcBorders>
            <w:tcW w:w="118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7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7"/>
        </w:trPr>
        <w:tc>
          <w:tcPr>
            <w:tcBorders>
              <w:left w:val="single" w:color="000000" w:sz="10" w:space="0"/>
              <w:right w:val="single" w:color="000000" w:sz="4" w:space="0"/>
            </w:tcBorders>
            <w:tcW w:w="1579" w:type="dxa"/>
            <w:vAlign w:val="top"/>
            <w:textDirection w:val="lrTb"/>
            <w:noWrap w:val="false"/>
          </w:tcPr>
          <w:p>
            <w:pPr>
              <w:ind w:left="373"/>
              <w:jc w:val="both"/>
              <w:spacing w:before="115" w:line="219"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3"/>
                <w:sz w:val="24"/>
                <w:szCs w:val="24"/>
                <w:highlight w:val="none"/>
              </w:rPr>
              <w:t xml:space="preserve">造</w:t>
            </w:r>
            <w:r>
              <w:rPr>
                <w:rFonts w:hint="default" w:ascii="宋体" w:hAnsi="宋体" w:eastAsia="宋体" w:cs="宋体"/>
                <w:color w:val="auto"/>
                <w:spacing w:val="-2"/>
                <w:sz w:val="24"/>
                <w:szCs w:val="24"/>
                <w:highlight w:val="none"/>
              </w:rPr>
              <w:t xml:space="preserve">价管理</w:t>
            </w:r>
            <w:r/>
          </w:p>
        </w:tc>
        <w:tc>
          <w:tcPr>
            <w:tcBorders>
              <w:left w:val="single" w:color="000000" w:sz="4" w:space="0"/>
              <w:right w:val="single" w:color="000000" w:sz="4" w:space="0"/>
            </w:tcBorders>
            <w:tcW w:w="118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7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8"/>
        </w:trPr>
        <w:tc>
          <w:tcPr>
            <w:tcBorders>
              <w:left w:val="single" w:color="000000" w:sz="10" w:space="0"/>
              <w:right w:val="single" w:color="000000" w:sz="4" w:space="0"/>
            </w:tcBorders>
            <w:tcW w:w="1579" w:type="dxa"/>
            <w:vAlign w:val="top"/>
            <w:textDirection w:val="lrTb"/>
            <w:noWrap w:val="false"/>
          </w:tcPr>
          <w:p>
            <w:pPr>
              <w:ind w:left="375"/>
              <w:jc w:val="both"/>
              <w:spacing w:before="118"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4"/>
                <w:sz w:val="24"/>
                <w:szCs w:val="24"/>
                <w:highlight w:val="none"/>
              </w:rPr>
              <w:t xml:space="preserve">质量</w:t>
            </w:r>
            <w:r>
              <w:rPr>
                <w:rFonts w:hint="default" w:ascii="宋体" w:hAnsi="宋体" w:eastAsia="宋体" w:cs="宋体"/>
                <w:color w:val="auto"/>
                <w:spacing w:val="-2"/>
                <w:sz w:val="24"/>
                <w:szCs w:val="24"/>
                <w:highlight w:val="none"/>
              </w:rPr>
              <w:t xml:space="preserve">管理</w:t>
            </w:r>
            <w:r/>
          </w:p>
        </w:tc>
        <w:tc>
          <w:tcPr>
            <w:tcBorders>
              <w:left w:val="single" w:color="000000" w:sz="4" w:space="0"/>
              <w:right w:val="single" w:color="000000" w:sz="4" w:space="0"/>
            </w:tcBorders>
            <w:tcW w:w="118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7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7"/>
        </w:trPr>
        <w:tc>
          <w:tcPr>
            <w:tcBorders>
              <w:left w:val="single" w:color="000000" w:sz="10" w:space="0"/>
              <w:right w:val="single" w:color="000000" w:sz="4" w:space="0"/>
            </w:tcBorders>
            <w:tcW w:w="1579" w:type="dxa"/>
            <w:vAlign w:val="top"/>
            <w:textDirection w:val="lrTb"/>
            <w:noWrap w:val="false"/>
          </w:tcPr>
          <w:p>
            <w:pPr>
              <w:ind w:left="374"/>
              <w:jc w:val="both"/>
              <w:spacing w:before="117" w:line="219"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4"/>
                <w:sz w:val="24"/>
                <w:szCs w:val="24"/>
                <w:highlight w:val="none"/>
              </w:rPr>
              <w:t xml:space="preserve">材</w:t>
            </w:r>
            <w:r>
              <w:rPr>
                <w:rFonts w:hint="default" w:ascii="宋体" w:hAnsi="宋体" w:eastAsia="宋体" w:cs="宋体"/>
                <w:color w:val="auto"/>
                <w:spacing w:val="-2"/>
                <w:sz w:val="24"/>
                <w:szCs w:val="24"/>
                <w:highlight w:val="none"/>
              </w:rPr>
              <w:t xml:space="preserve">料管理</w:t>
            </w:r>
            <w:r/>
          </w:p>
        </w:tc>
        <w:tc>
          <w:tcPr>
            <w:tcBorders>
              <w:left w:val="single" w:color="000000" w:sz="4" w:space="0"/>
              <w:right w:val="single" w:color="000000" w:sz="4" w:space="0"/>
            </w:tcBorders>
            <w:tcW w:w="118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7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8"/>
        </w:trPr>
        <w:tc>
          <w:tcPr>
            <w:tcBorders>
              <w:left w:val="single" w:color="000000" w:sz="10" w:space="0"/>
              <w:right w:val="single" w:color="000000" w:sz="4" w:space="0"/>
            </w:tcBorders>
            <w:tcW w:w="1579" w:type="dxa"/>
            <w:vAlign w:val="top"/>
            <w:textDirection w:val="lrTb"/>
            <w:noWrap w:val="false"/>
          </w:tcPr>
          <w:p>
            <w:pPr>
              <w:ind w:left="373"/>
              <w:jc w:val="both"/>
              <w:spacing w:before="118"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3"/>
                <w:sz w:val="24"/>
                <w:szCs w:val="24"/>
                <w:highlight w:val="none"/>
              </w:rPr>
              <w:t xml:space="preserve">施</w:t>
            </w:r>
            <w:r>
              <w:rPr>
                <w:rFonts w:hint="default" w:ascii="宋体" w:hAnsi="宋体" w:eastAsia="宋体" w:cs="宋体"/>
                <w:color w:val="auto"/>
                <w:spacing w:val="-2"/>
                <w:sz w:val="24"/>
                <w:szCs w:val="24"/>
                <w:highlight w:val="none"/>
              </w:rPr>
              <w:t xml:space="preserve">工管理</w:t>
            </w:r>
            <w:r/>
          </w:p>
        </w:tc>
        <w:tc>
          <w:tcPr>
            <w:tcBorders>
              <w:left w:val="single" w:color="000000" w:sz="4" w:space="0"/>
              <w:right w:val="single" w:color="000000" w:sz="4" w:space="0"/>
            </w:tcBorders>
            <w:tcW w:w="118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7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7"/>
        </w:trPr>
        <w:tc>
          <w:tcPr>
            <w:tcBorders>
              <w:left w:val="single" w:color="000000" w:sz="10" w:space="0"/>
              <w:right w:val="single" w:color="000000" w:sz="4" w:space="0"/>
            </w:tcBorders>
            <w:tcW w:w="1579" w:type="dxa"/>
            <w:vAlign w:val="top"/>
            <w:textDirection w:val="lrTb"/>
            <w:noWrap w:val="false"/>
          </w:tcPr>
          <w:p>
            <w:pPr>
              <w:ind w:left="380"/>
              <w:jc w:val="both"/>
              <w:spacing w:before="117"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4"/>
                <w:sz w:val="24"/>
                <w:szCs w:val="24"/>
                <w:highlight w:val="none"/>
              </w:rPr>
              <w:t xml:space="preserve">安全管理</w:t>
            </w:r>
            <w:r/>
          </w:p>
        </w:tc>
        <w:tc>
          <w:tcPr>
            <w:tcBorders>
              <w:left w:val="single" w:color="000000" w:sz="4" w:space="0"/>
              <w:right w:val="single" w:color="000000" w:sz="4" w:space="0"/>
            </w:tcBorders>
            <w:tcW w:w="118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7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8"/>
        </w:trPr>
        <w:tc>
          <w:tcPr>
            <w:tcBorders>
              <w:left w:val="single" w:color="000000" w:sz="10" w:space="0"/>
              <w:bottom w:val="none" w:color="000000" w:sz="4" w:space="0"/>
              <w:right w:val="single" w:color="000000" w:sz="4" w:space="0"/>
            </w:tcBorders>
            <w:tcW w:w="1579" w:type="dxa"/>
            <w:vAlign w:val="top"/>
            <w:vMerge w:val="restart"/>
            <w:textDirection w:val="lrTb"/>
            <w:noWrap w:val="false"/>
          </w:tcPr>
          <w:p>
            <w:pPr>
              <w:jc w:val="both"/>
              <w:spacing w:line="261"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both"/>
              <w:spacing w:line="261"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both"/>
              <w:spacing w:line="261"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both"/>
              <w:spacing w:line="261"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jc w:val="both"/>
              <w:spacing w:line="262"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left="375"/>
              <w:jc w:val="both"/>
              <w:spacing w:before="91" w:line="221"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4"/>
                <w:sz w:val="24"/>
                <w:szCs w:val="24"/>
                <w:highlight w:val="none"/>
              </w:rPr>
              <w:t xml:space="preserve">其他</w:t>
            </w:r>
            <w:r>
              <w:rPr>
                <w:rFonts w:hint="default" w:ascii="宋体" w:hAnsi="宋体" w:eastAsia="宋体" w:cs="宋体"/>
                <w:color w:val="auto"/>
                <w:spacing w:val="-2"/>
                <w:sz w:val="24"/>
                <w:szCs w:val="24"/>
                <w:highlight w:val="none"/>
              </w:rPr>
              <w:t xml:space="preserve">人员</w:t>
            </w:r>
            <w:r/>
          </w:p>
        </w:tc>
        <w:tc>
          <w:tcPr>
            <w:tcBorders>
              <w:left w:val="single" w:color="000000" w:sz="4" w:space="0"/>
              <w:right w:val="single" w:color="000000" w:sz="4" w:space="0"/>
            </w:tcBorders>
            <w:tcW w:w="118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7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8"/>
        </w:trPr>
        <w:tc>
          <w:tcPr>
            <w:tcBorders>
              <w:top w:val="none" w:color="000000" w:sz="4" w:space="0"/>
              <w:left w:val="single" w:color="000000" w:sz="10" w:space="0"/>
              <w:bottom w:val="none" w:color="000000" w:sz="4" w:space="0"/>
              <w:right w:val="single" w:color="000000" w:sz="4" w:space="0"/>
            </w:tcBorders>
            <w:tcW w:w="1579" w:type="dxa"/>
            <w:vAlign w:val="top"/>
            <w:vMerge w:val="continue"/>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18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7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8"/>
        </w:trPr>
        <w:tc>
          <w:tcPr>
            <w:tcBorders>
              <w:top w:val="none" w:color="000000" w:sz="4" w:space="0"/>
              <w:left w:val="single" w:color="000000" w:sz="10" w:space="0"/>
              <w:bottom w:val="none" w:color="000000" w:sz="4" w:space="0"/>
              <w:right w:val="single" w:color="000000" w:sz="4" w:space="0"/>
            </w:tcBorders>
            <w:tcW w:w="1579" w:type="dxa"/>
            <w:vAlign w:val="top"/>
            <w:vMerge w:val="continue"/>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18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7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8"/>
        </w:trPr>
        <w:tc>
          <w:tcPr>
            <w:tcBorders>
              <w:top w:val="none" w:color="000000" w:sz="4" w:space="0"/>
              <w:left w:val="single" w:color="000000" w:sz="10" w:space="0"/>
              <w:bottom w:val="none" w:color="000000" w:sz="4" w:space="0"/>
              <w:right w:val="single" w:color="000000" w:sz="4" w:space="0"/>
            </w:tcBorders>
            <w:tcW w:w="1579" w:type="dxa"/>
            <w:vAlign w:val="top"/>
            <w:vMerge w:val="continue"/>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18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7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8"/>
        </w:trPr>
        <w:tc>
          <w:tcPr>
            <w:tcBorders>
              <w:top w:val="none" w:color="000000" w:sz="4" w:space="0"/>
              <w:left w:val="single" w:color="000000" w:sz="10" w:space="0"/>
              <w:bottom w:val="none" w:color="000000" w:sz="4" w:space="0"/>
              <w:right w:val="single" w:color="000000" w:sz="4" w:space="0"/>
            </w:tcBorders>
            <w:tcW w:w="1579" w:type="dxa"/>
            <w:vAlign w:val="top"/>
            <w:vMerge w:val="continue"/>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18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7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8"/>
        </w:trPr>
        <w:tc>
          <w:tcPr>
            <w:tcBorders>
              <w:top w:val="none" w:color="000000" w:sz="4" w:space="0"/>
              <w:left w:val="single" w:color="000000" w:sz="10" w:space="0"/>
              <w:right w:val="single" w:color="000000" w:sz="4" w:space="0"/>
            </w:tcBorders>
            <w:tcW w:w="1579" w:type="dxa"/>
            <w:vAlign w:val="top"/>
            <w:vMerge w:val="continue"/>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18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7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45"/>
        </w:trPr>
        <w:tc>
          <w:tcPr>
            <w:tcBorders>
              <w:left w:val="single" w:color="000000" w:sz="10" w:space="0"/>
              <w:right w:val="single" w:color="000000" w:sz="4" w:space="0"/>
            </w:tcBorders>
            <w:tcW w:w="157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18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94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357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rPr>
          <w:color w:val="auto"/>
          <w:highlight w:val="none"/>
        </w:rPr>
        <w:sectPr>
          <w:footnotePr/>
          <w:endnotePr/>
          <w:type w:val="nextPage"/>
          <w:pgSz w:w="11905" w:h="16838" w:orient="portrait"/>
          <w:pgMar w:top="1440" w:right="1803" w:bottom="1440" w:left="1803" w:header="0" w:footer="992" w:gutter="0"/>
          <w:cols w:num="1" w:sep="0" w:space="720" w:equalWidth="1"/>
          <w:docGrid w:linePitch="360"/>
        </w:sectPr>
      </w:pPr>
      <w:r>
        <w:rPr>
          <w:color w:val="auto"/>
          <w:highlight w:val="none"/>
        </w:rPr>
      </w:r>
      <w:r/>
    </w:p>
    <w:p>
      <w:pPr>
        <w:jc w:val="both"/>
        <w:spacing w:before="94" w:line="225" w:lineRule="auto"/>
        <w:widowControl w:val="off"/>
        <w:rPr>
          <w:rFonts w:hint="default" w:ascii="宋体" w:hAnsi="宋体" w:eastAsia="宋体" w:cs="宋体"/>
          <w:color w:val="auto"/>
          <w:sz w:val="29"/>
          <w:szCs w:val="29"/>
          <w:highlight w:val="none"/>
        </w:rPr>
      </w:pPr>
      <w:r>
        <w:rPr>
          <w:rFonts w:hint="default" w:ascii="宋体" w:hAnsi="宋体" w:eastAsia="宋体" w:cs="宋体"/>
          <w:color w:val="auto"/>
          <w:spacing w:val="-15"/>
          <w:sz w:val="29"/>
          <w:szCs w:val="29"/>
          <w:highlight w:val="none"/>
        </w:rPr>
        <w:t xml:space="preserve">附</w:t>
      </w:r>
      <w:r>
        <w:rPr>
          <w:rFonts w:hint="default" w:ascii="宋体" w:hAnsi="宋体" w:eastAsia="宋体" w:cs="宋体"/>
          <w:color w:val="auto"/>
          <w:spacing w:val="-12"/>
          <w:sz w:val="29"/>
          <w:szCs w:val="29"/>
          <w:highlight w:val="none"/>
        </w:rPr>
        <w:t xml:space="preserve">件 </w:t>
      </w:r>
      <w:r>
        <w:rPr>
          <w:rFonts w:hint="eastAsia" w:ascii="宋体" w:hAnsi="宋体" w:eastAsia="宋体" w:cs="宋体"/>
          <w:color w:val="auto"/>
          <w:spacing w:val="-12"/>
          <w:sz w:val="29"/>
          <w:szCs w:val="29"/>
          <w:highlight w:val="none"/>
        </w:rPr>
        <w:t xml:space="preserve">8</w:t>
      </w:r>
      <w:r>
        <w:rPr>
          <w:rFonts w:hint="default" w:ascii="宋体" w:hAnsi="宋体" w:eastAsia="宋体" w:cs="宋体"/>
          <w:color w:val="auto"/>
          <w:spacing w:val="-12"/>
          <w:sz w:val="29"/>
          <w:szCs w:val="29"/>
          <w:highlight w:val="none"/>
        </w:rPr>
        <w:t xml:space="preserve">：</w:t>
      </w:r>
      <w:r/>
    </w:p>
    <w:p>
      <w:pPr>
        <w:ind w:left="3190"/>
        <w:jc w:val="both"/>
        <w:spacing w:before="205" w:line="389" w:lineRule="exact"/>
        <w:widowControl w:val="off"/>
        <w:rPr>
          <w:rFonts w:hint="default" w:ascii="宋体" w:hAnsi="宋体" w:eastAsia="宋体" w:cs="宋体"/>
          <w:color w:val="auto"/>
          <w:sz w:val="29"/>
          <w:szCs w:val="29"/>
          <w:highlight w:val="none"/>
        </w:rPr>
      </w:pPr>
      <w:r>
        <w:rPr>
          <w:rFonts w:hint="eastAsia" w:ascii="宋体" w:hAnsi="宋体" w:eastAsia="宋体" w:cs="宋体"/>
          <w:color w:val="auto"/>
          <w:spacing w:val="6"/>
          <w:position w:val="1"/>
          <w:sz w:val="29"/>
          <w:szCs w:val="29"/>
          <w:highlight w:val="none"/>
        </w:rPr>
        <w:t xml:space="preserve">8</w:t>
      </w:r>
      <w:r>
        <w:rPr>
          <w:rFonts w:hint="default" w:ascii="宋体" w:hAnsi="宋体" w:eastAsia="宋体" w:cs="宋体"/>
          <w:color w:val="auto"/>
          <w:spacing w:val="5"/>
          <w:position w:val="1"/>
          <w:sz w:val="29"/>
          <w:szCs w:val="29"/>
          <w:highlight w:val="none"/>
        </w:rPr>
        <w:t xml:space="preserve">-1：材料暂估价表</w:t>
      </w:r>
      <w:r/>
    </w:p>
    <w:p>
      <w:pPr>
        <w:jc w:val="both"/>
        <w:spacing w:line="76" w:lineRule="exact"/>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bl>
      <w:tblPr>
        <w:tblStyle w:val="1034"/>
        <w:tblW w:w="8117"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98"/>
        <w:gridCol w:w="1769"/>
        <w:gridCol w:w="759"/>
        <w:gridCol w:w="690"/>
        <w:gridCol w:w="1206"/>
        <w:gridCol w:w="1265"/>
        <w:gridCol w:w="1530"/>
      </w:tblGrid>
      <w:tr>
        <w:trPr>
          <w:trHeight w:val="551"/>
        </w:trPr>
        <w:tc>
          <w:tcPr>
            <w:tcBorders>
              <w:left w:val="single" w:color="000000" w:sz="10" w:space="0"/>
              <w:right w:val="single" w:color="000000" w:sz="4" w:space="0"/>
            </w:tcBorders>
            <w:tcW w:w="898" w:type="dxa"/>
            <w:vAlign w:val="top"/>
            <w:textDirection w:val="lrTb"/>
            <w:noWrap w:val="false"/>
          </w:tcPr>
          <w:p>
            <w:pPr>
              <w:ind w:left="215"/>
              <w:jc w:val="both"/>
              <w:spacing w:before="137" w:line="221"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5"/>
                <w:sz w:val="24"/>
                <w:szCs w:val="24"/>
                <w:highlight w:val="none"/>
              </w:rPr>
              <w:t xml:space="preserve">序</w:t>
            </w:r>
            <w:r>
              <w:rPr>
                <w:rFonts w:hint="default" w:ascii="宋体" w:hAnsi="宋体" w:eastAsia="宋体" w:cs="宋体"/>
                <w:color w:val="auto"/>
                <w:spacing w:val="-4"/>
                <w:sz w:val="24"/>
                <w:szCs w:val="24"/>
                <w:highlight w:val="none"/>
              </w:rPr>
              <w:t xml:space="preserve">号</w:t>
            </w:r>
            <w:r/>
          </w:p>
        </w:tc>
        <w:tc>
          <w:tcPr>
            <w:tcBorders>
              <w:left w:val="single" w:color="000000" w:sz="4" w:space="0"/>
              <w:right w:val="single" w:color="000000" w:sz="4" w:space="0"/>
            </w:tcBorders>
            <w:tcW w:w="1769" w:type="dxa"/>
            <w:vAlign w:val="top"/>
            <w:textDirection w:val="lrTb"/>
            <w:noWrap w:val="false"/>
          </w:tcPr>
          <w:p>
            <w:pPr>
              <w:ind w:left="711"/>
              <w:jc w:val="both"/>
              <w:spacing w:before="137" w:line="222"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7"/>
                <w:sz w:val="24"/>
                <w:szCs w:val="24"/>
                <w:highlight w:val="none"/>
              </w:rPr>
              <w:t xml:space="preserve">名</w:t>
            </w:r>
            <w:r>
              <w:rPr>
                <w:rFonts w:hint="default" w:ascii="宋体" w:hAnsi="宋体" w:eastAsia="宋体" w:cs="宋体"/>
                <w:color w:val="auto"/>
                <w:spacing w:val="-6"/>
                <w:sz w:val="24"/>
                <w:szCs w:val="24"/>
                <w:highlight w:val="none"/>
              </w:rPr>
              <w:t xml:space="preserve">称</w:t>
            </w:r>
            <w:r/>
          </w:p>
        </w:tc>
        <w:tc>
          <w:tcPr>
            <w:tcBorders>
              <w:left w:val="single" w:color="000000" w:sz="4" w:space="0"/>
              <w:right w:val="single" w:color="000000" w:sz="4" w:space="0"/>
            </w:tcBorders>
            <w:tcW w:w="759" w:type="dxa"/>
            <w:vAlign w:val="top"/>
            <w:textDirection w:val="lrTb"/>
            <w:noWrap w:val="false"/>
          </w:tcPr>
          <w:p>
            <w:pPr>
              <w:ind w:left="151"/>
              <w:jc w:val="both"/>
              <w:spacing w:before="136" w:line="221"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7"/>
                <w:sz w:val="24"/>
                <w:szCs w:val="24"/>
                <w:highlight w:val="none"/>
              </w:rPr>
              <w:t xml:space="preserve">单</w:t>
            </w:r>
            <w:r>
              <w:rPr>
                <w:rFonts w:hint="default" w:ascii="宋体" w:hAnsi="宋体" w:eastAsia="宋体" w:cs="宋体"/>
                <w:color w:val="auto"/>
                <w:spacing w:val="-5"/>
                <w:sz w:val="24"/>
                <w:szCs w:val="24"/>
                <w:highlight w:val="none"/>
              </w:rPr>
              <w:t xml:space="preserve">位</w:t>
            </w:r>
            <w:r/>
          </w:p>
        </w:tc>
        <w:tc>
          <w:tcPr>
            <w:tcBorders>
              <w:left w:val="single" w:color="000000" w:sz="4" w:space="0"/>
              <w:right w:val="single" w:color="000000" w:sz="4" w:space="0"/>
            </w:tcBorders>
            <w:tcW w:w="690" w:type="dxa"/>
            <w:vAlign w:val="top"/>
            <w:textDirection w:val="lrTb"/>
            <w:noWrap w:val="false"/>
          </w:tcPr>
          <w:p>
            <w:pPr>
              <w:ind w:left="113"/>
              <w:jc w:val="both"/>
              <w:spacing w:before="137"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7"/>
                <w:sz w:val="24"/>
                <w:szCs w:val="24"/>
                <w:highlight w:val="none"/>
              </w:rPr>
              <w:t xml:space="preserve">数</w:t>
            </w:r>
            <w:r>
              <w:rPr>
                <w:rFonts w:hint="default" w:ascii="宋体" w:hAnsi="宋体" w:eastAsia="宋体" w:cs="宋体"/>
                <w:color w:val="auto"/>
                <w:spacing w:val="-5"/>
                <w:sz w:val="24"/>
                <w:szCs w:val="24"/>
                <w:highlight w:val="none"/>
              </w:rPr>
              <w:t xml:space="preserve">量</w:t>
            </w:r>
            <w:r/>
          </w:p>
        </w:tc>
        <w:tc>
          <w:tcPr>
            <w:tcBorders>
              <w:left w:val="single" w:color="000000" w:sz="4" w:space="0"/>
              <w:right w:val="single" w:color="000000" w:sz="4" w:space="0"/>
            </w:tcBorders>
            <w:tcW w:w="1206" w:type="dxa"/>
            <w:vAlign w:val="top"/>
            <w:textDirection w:val="lrTb"/>
            <w:noWrap w:val="false"/>
          </w:tcPr>
          <w:p>
            <w:pPr>
              <w:ind w:left="99"/>
              <w:jc w:val="both"/>
              <w:spacing w:before="137" w:line="225"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6"/>
                <w:sz w:val="24"/>
                <w:szCs w:val="24"/>
                <w:highlight w:val="none"/>
              </w:rPr>
              <w:t xml:space="preserve">单</w:t>
            </w:r>
            <w:r>
              <w:rPr>
                <w:rFonts w:hint="default" w:ascii="宋体" w:hAnsi="宋体" w:eastAsia="宋体" w:cs="宋体"/>
                <w:color w:val="auto"/>
                <w:spacing w:val="4"/>
                <w:sz w:val="24"/>
                <w:szCs w:val="24"/>
                <w:highlight w:val="none"/>
              </w:rPr>
              <w:t xml:space="preserve">价(元)</w:t>
            </w:r>
            <w:r/>
          </w:p>
        </w:tc>
        <w:tc>
          <w:tcPr>
            <w:tcBorders>
              <w:left w:val="single" w:color="000000" w:sz="4" w:space="0"/>
              <w:right w:val="single" w:color="000000" w:sz="4" w:space="0"/>
            </w:tcBorders>
            <w:tcW w:w="1265" w:type="dxa"/>
            <w:vAlign w:val="top"/>
            <w:textDirection w:val="lrTb"/>
            <w:noWrap w:val="false"/>
          </w:tcPr>
          <w:p>
            <w:pPr>
              <w:ind w:left="101"/>
              <w:jc w:val="both"/>
              <w:spacing w:before="137" w:line="225"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9"/>
                <w:sz w:val="24"/>
                <w:szCs w:val="24"/>
                <w:highlight w:val="none"/>
              </w:rPr>
              <w:t xml:space="preserve">合</w:t>
            </w:r>
            <w:r>
              <w:rPr>
                <w:rFonts w:hint="default" w:ascii="宋体" w:hAnsi="宋体" w:eastAsia="宋体" w:cs="宋体"/>
                <w:color w:val="auto"/>
                <w:spacing w:val="-8"/>
                <w:sz w:val="24"/>
                <w:szCs w:val="24"/>
                <w:highlight w:val="none"/>
              </w:rPr>
              <w:t xml:space="preserve">价 (元)</w:t>
            </w:r>
            <w:r/>
          </w:p>
        </w:tc>
        <w:tc>
          <w:tcPr>
            <w:tcBorders>
              <w:left w:val="single" w:color="000000" w:sz="4" w:space="0"/>
              <w:right w:val="single" w:color="000000" w:sz="10" w:space="0"/>
            </w:tcBorders>
            <w:tcW w:w="1530" w:type="dxa"/>
            <w:vAlign w:val="top"/>
            <w:textDirection w:val="lrTb"/>
            <w:noWrap w:val="false"/>
          </w:tcPr>
          <w:p>
            <w:pPr>
              <w:ind w:left="588"/>
              <w:jc w:val="both"/>
              <w:spacing w:before="137" w:line="221"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7"/>
                <w:sz w:val="24"/>
                <w:szCs w:val="24"/>
                <w:highlight w:val="none"/>
              </w:rPr>
              <w:t xml:space="preserve">备</w:t>
            </w:r>
            <w:r>
              <w:rPr>
                <w:rFonts w:hint="default" w:ascii="宋体" w:hAnsi="宋体" w:eastAsia="宋体" w:cs="宋体"/>
                <w:color w:val="auto"/>
                <w:spacing w:val="-6"/>
                <w:sz w:val="24"/>
                <w:szCs w:val="24"/>
                <w:highlight w:val="none"/>
              </w:rPr>
              <w:t xml:space="preserve">注</w:t>
            </w:r>
            <w:r/>
          </w:p>
        </w:tc>
      </w:tr>
      <w:tr>
        <w:trPr>
          <w:trHeight w:val="558"/>
        </w:trPr>
        <w:tc>
          <w:tcPr>
            <w:tcBorders>
              <w:left w:val="single" w:color="000000" w:sz="10"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76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5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6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6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3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8"/>
        </w:trPr>
        <w:tc>
          <w:tcPr>
            <w:tcBorders>
              <w:left w:val="single" w:color="000000" w:sz="10"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76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5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6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6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3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8"/>
        </w:trPr>
        <w:tc>
          <w:tcPr>
            <w:tcBorders>
              <w:left w:val="single" w:color="000000" w:sz="10"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76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5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6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6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3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8"/>
        </w:trPr>
        <w:tc>
          <w:tcPr>
            <w:tcBorders>
              <w:left w:val="single" w:color="000000" w:sz="10"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76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5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6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6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3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8"/>
        </w:trPr>
        <w:tc>
          <w:tcPr>
            <w:tcBorders>
              <w:left w:val="single" w:color="000000" w:sz="10"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76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5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6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6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3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8"/>
        </w:trPr>
        <w:tc>
          <w:tcPr>
            <w:tcBorders>
              <w:left w:val="single" w:color="000000" w:sz="10"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76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5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6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6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3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8"/>
        </w:trPr>
        <w:tc>
          <w:tcPr>
            <w:tcBorders>
              <w:left w:val="single" w:color="000000" w:sz="10"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76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5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6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6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3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7"/>
        </w:trPr>
        <w:tc>
          <w:tcPr>
            <w:tcBorders>
              <w:left w:val="single" w:color="000000" w:sz="10"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76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5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6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6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3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8"/>
        </w:trPr>
        <w:tc>
          <w:tcPr>
            <w:tcBorders>
              <w:left w:val="single" w:color="000000" w:sz="10"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76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5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6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6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3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7"/>
        </w:trPr>
        <w:tc>
          <w:tcPr>
            <w:tcBorders>
              <w:left w:val="single" w:color="000000" w:sz="10"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76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5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6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6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3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8"/>
        </w:trPr>
        <w:tc>
          <w:tcPr>
            <w:tcBorders>
              <w:left w:val="single" w:color="000000" w:sz="10"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76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5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6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6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3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7"/>
        </w:trPr>
        <w:tc>
          <w:tcPr>
            <w:tcBorders>
              <w:left w:val="single" w:color="000000" w:sz="10"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76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5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6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6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3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8"/>
        </w:trPr>
        <w:tc>
          <w:tcPr>
            <w:tcBorders>
              <w:left w:val="single" w:color="000000" w:sz="10"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76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5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6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6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3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7"/>
        </w:trPr>
        <w:tc>
          <w:tcPr>
            <w:tcBorders>
              <w:left w:val="single" w:color="000000" w:sz="10"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76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5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6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6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3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8"/>
        </w:trPr>
        <w:tc>
          <w:tcPr>
            <w:tcBorders>
              <w:left w:val="single" w:color="000000" w:sz="10"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76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5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6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6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3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8"/>
        </w:trPr>
        <w:tc>
          <w:tcPr>
            <w:tcBorders>
              <w:left w:val="single" w:color="000000" w:sz="10"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76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5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6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6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3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8"/>
        </w:trPr>
        <w:tc>
          <w:tcPr>
            <w:tcBorders>
              <w:left w:val="single" w:color="000000" w:sz="10"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76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5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6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6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3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8"/>
        </w:trPr>
        <w:tc>
          <w:tcPr>
            <w:tcBorders>
              <w:left w:val="single" w:color="000000" w:sz="10"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76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5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6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6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3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8"/>
        </w:trPr>
        <w:tc>
          <w:tcPr>
            <w:tcBorders>
              <w:left w:val="single" w:color="000000" w:sz="10"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76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5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6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6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3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55"/>
        </w:trPr>
        <w:tc>
          <w:tcPr>
            <w:tcBorders>
              <w:left w:val="single" w:color="000000" w:sz="10" w:space="0"/>
              <w:right w:val="single" w:color="000000" w:sz="4" w:space="0"/>
            </w:tcBorders>
            <w:tcW w:w="89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76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59"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69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6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3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ind w:left="131"/>
        <w:spacing w:before="217" w:line="226" w:lineRule="auto"/>
        <w:rPr>
          <w:color w:val="auto"/>
          <w:highlight w:val="none"/>
        </w:rPr>
        <w:sectPr>
          <w:footerReference w:type="default" r:id="rId16"/>
          <w:footnotePr/>
          <w:endnotePr/>
          <w:type w:val="nextPage"/>
          <w:pgSz w:w="11905" w:h="16838" w:orient="portrait"/>
          <w:pgMar w:top="1440" w:right="1803" w:bottom="1440" w:left="1803" w:header="0" w:footer="992" w:gutter="0"/>
          <w:cols w:num="1" w:sep="0" w:space="720" w:equalWidth="1"/>
          <w:docGrid w:linePitch="360"/>
        </w:sectPr>
      </w:pPr>
      <w:r>
        <w:rPr>
          <w:rFonts w:hint="default" w:ascii="宋体" w:hAnsi="宋体" w:eastAsia="宋体" w:cs="宋体"/>
          <w:color w:val="auto"/>
          <w:spacing w:val="10"/>
          <w:sz w:val="29"/>
          <w:szCs w:val="29"/>
          <w:highlight w:val="none"/>
        </w:rPr>
        <w:t xml:space="preserve">具</w:t>
      </w:r>
      <w:r>
        <w:rPr>
          <w:rFonts w:hint="default" w:ascii="宋体" w:hAnsi="宋体" w:eastAsia="宋体" w:cs="宋体"/>
          <w:color w:val="auto"/>
          <w:spacing w:val="8"/>
          <w:sz w:val="29"/>
          <w:szCs w:val="29"/>
          <w:highlight w:val="none"/>
        </w:rPr>
        <w:t xml:space="preserve">体以工程量清单为准</w:t>
      </w:r>
      <w:r/>
    </w:p>
    <w:p>
      <w:pPr>
        <w:ind w:left="2890"/>
        <w:jc w:val="both"/>
        <w:spacing w:before="94" w:line="389" w:lineRule="exact"/>
        <w:widowControl w:val="off"/>
        <w:rPr>
          <w:rFonts w:hint="default" w:ascii="宋体" w:hAnsi="宋体" w:eastAsia="宋体" w:cs="宋体"/>
          <w:color w:val="auto"/>
          <w:sz w:val="29"/>
          <w:szCs w:val="29"/>
          <w:highlight w:val="none"/>
        </w:rPr>
      </w:pPr>
      <w:r>
        <w:rPr>
          <w:rFonts w:hint="eastAsia" w:ascii="宋体" w:hAnsi="宋体" w:eastAsia="宋体" w:cs="宋体"/>
          <w:color w:val="auto"/>
          <w:spacing w:val="6"/>
          <w:position w:val="1"/>
          <w:sz w:val="29"/>
          <w:szCs w:val="29"/>
          <w:highlight w:val="none"/>
        </w:rPr>
        <w:t xml:space="preserve">8</w:t>
      </w:r>
      <w:r>
        <w:rPr>
          <w:rFonts w:hint="default" w:ascii="宋体" w:hAnsi="宋体" w:eastAsia="宋体" w:cs="宋体"/>
          <w:color w:val="auto"/>
          <w:spacing w:val="6"/>
          <w:position w:val="1"/>
          <w:sz w:val="29"/>
          <w:szCs w:val="29"/>
          <w:highlight w:val="none"/>
        </w:rPr>
        <w:t xml:space="preserve">-2：工程设备暂估价</w:t>
      </w:r>
      <w:r>
        <w:rPr>
          <w:rFonts w:hint="default" w:ascii="宋体" w:hAnsi="宋体" w:eastAsia="宋体" w:cs="宋体"/>
          <w:color w:val="auto"/>
          <w:spacing w:val="4"/>
          <w:position w:val="1"/>
          <w:sz w:val="29"/>
          <w:szCs w:val="29"/>
          <w:highlight w:val="none"/>
        </w:rPr>
        <w:t xml:space="preserve">表</w:t>
      </w:r>
      <w:r/>
    </w:p>
    <w:p>
      <w:pPr>
        <w:jc w:val="both"/>
        <w:spacing w:line="75" w:lineRule="exact"/>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bl>
      <w:tblPr>
        <w:tblStyle w:val="1034"/>
        <w:tblW w:w="8317"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20"/>
        <w:gridCol w:w="1813"/>
        <w:gridCol w:w="778"/>
        <w:gridCol w:w="707"/>
        <w:gridCol w:w="1235"/>
        <w:gridCol w:w="1296"/>
        <w:gridCol w:w="1568"/>
      </w:tblGrid>
      <w:tr>
        <w:trPr>
          <w:trHeight w:val="551"/>
        </w:trPr>
        <w:tc>
          <w:tcPr>
            <w:tcBorders>
              <w:left w:val="single" w:color="000000" w:sz="10" w:space="0"/>
              <w:right w:val="single" w:color="000000" w:sz="4" w:space="0"/>
            </w:tcBorders>
            <w:tcW w:w="920" w:type="dxa"/>
            <w:vAlign w:val="top"/>
            <w:textDirection w:val="lrTb"/>
            <w:noWrap w:val="false"/>
          </w:tcPr>
          <w:p>
            <w:pPr>
              <w:ind w:left="215"/>
              <w:jc w:val="both"/>
              <w:spacing w:before="136" w:line="221"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5"/>
                <w:sz w:val="24"/>
                <w:szCs w:val="24"/>
                <w:highlight w:val="none"/>
              </w:rPr>
              <w:t xml:space="preserve">序</w:t>
            </w:r>
            <w:r>
              <w:rPr>
                <w:rFonts w:hint="default" w:ascii="宋体" w:hAnsi="宋体" w:eastAsia="宋体" w:cs="宋体"/>
                <w:color w:val="auto"/>
                <w:spacing w:val="-4"/>
                <w:sz w:val="24"/>
                <w:szCs w:val="24"/>
                <w:highlight w:val="none"/>
              </w:rPr>
              <w:t xml:space="preserve">号</w:t>
            </w:r>
            <w:r/>
          </w:p>
        </w:tc>
        <w:tc>
          <w:tcPr>
            <w:tcBorders>
              <w:left w:val="single" w:color="000000" w:sz="4" w:space="0"/>
              <w:right w:val="single" w:color="000000" w:sz="4" w:space="0"/>
            </w:tcBorders>
            <w:tcW w:w="1813" w:type="dxa"/>
            <w:vAlign w:val="top"/>
            <w:textDirection w:val="lrTb"/>
            <w:noWrap w:val="false"/>
          </w:tcPr>
          <w:p>
            <w:pPr>
              <w:ind w:left="711"/>
              <w:jc w:val="both"/>
              <w:spacing w:before="135" w:line="222"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7"/>
                <w:sz w:val="24"/>
                <w:szCs w:val="24"/>
                <w:highlight w:val="none"/>
              </w:rPr>
              <w:t xml:space="preserve">名</w:t>
            </w:r>
            <w:r>
              <w:rPr>
                <w:rFonts w:hint="default" w:ascii="宋体" w:hAnsi="宋体" w:eastAsia="宋体" w:cs="宋体"/>
                <w:color w:val="auto"/>
                <w:spacing w:val="-6"/>
                <w:sz w:val="24"/>
                <w:szCs w:val="24"/>
                <w:highlight w:val="none"/>
              </w:rPr>
              <w:t xml:space="preserve">称</w:t>
            </w:r>
            <w:r/>
          </w:p>
        </w:tc>
        <w:tc>
          <w:tcPr>
            <w:tcBorders>
              <w:left w:val="single" w:color="000000" w:sz="4" w:space="0"/>
              <w:right w:val="single" w:color="000000" w:sz="4" w:space="0"/>
            </w:tcBorders>
            <w:tcW w:w="778" w:type="dxa"/>
            <w:vAlign w:val="top"/>
            <w:textDirection w:val="lrTb"/>
            <w:noWrap w:val="false"/>
          </w:tcPr>
          <w:p>
            <w:pPr>
              <w:ind w:left="151"/>
              <w:jc w:val="both"/>
              <w:spacing w:before="134" w:line="221"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7"/>
                <w:sz w:val="24"/>
                <w:szCs w:val="24"/>
                <w:highlight w:val="none"/>
              </w:rPr>
              <w:t xml:space="preserve">单</w:t>
            </w:r>
            <w:r>
              <w:rPr>
                <w:rFonts w:hint="default" w:ascii="宋体" w:hAnsi="宋体" w:eastAsia="宋体" w:cs="宋体"/>
                <w:color w:val="auto"/>
                <w:spacing w:val="-5"/>
                <w:sz w:val="24"/>
                <w:szCs w:val="24"/>
                <w:highlight w:val="none"/>
              </w:rPr>
              <w:t xml:space="preserve">位</w:t>
            </w:r>
            <w:r/>
          </w:p>
        </w:tc>
        <w:tc>
          <w:tcPr>
            <w:tcBorders>
              <w:left w:val="single" w:color="000000" w:sz="4" w:space="0"/>
              <w:right w:val="single" w:color="000000" w:sz="4" w:space="0"/>
            </w:tcBorders>
            <w:tcW w:w="707" w:type="dxa"/>
            <w:vAlign w:val="top"/>
            <w:textDirection w:val="lrTb"/>
            <w:noWrap w:val="false"/>
          </w:tcPr>
          <w:p>
            <w:pPr>
              <w:ind w:left="113"/>
              <w:jc w:val="both"/>
              <w:spacing w:before="135"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7"/>
                <w:sz w:val="24"/>
                <w:szCs w:val="24"/>
                <w:highlight w:val="none"/>
              </w:rPr>
              <w:t xml:space="preserve">数</w:t>
            </w:r>
            <w:r>
              <w:rPr>
                <w:rFonts w:hint="default" w:ascii="宋体" w:hAnsi="宋体" w:eastAsia="宋体" w:cs="宋体"/>
                <w:color w:val="auto"/>
                <w:spacing w:val="-5"/>
                <w:sz w:val="24"/>
                <w:szCs w:val="24"/>
                <w:highlight w:val="none"/>
              </w:rPr>
              <w:t xml:space="preserve">量</w:t>
            </w:r>
            <w:r/>
          </w:p>
        </w:tc>
        <w:tc>
          <w:tcPr>
            <w:tcBorders>
              <w:left w:val="single" w:color="000000" w:sz="4" w:space="0"/>
              <w:right w:val="single" w:color="000000" w:sz="4" w:space="0"/>
            </w:tcBorders>
            <w:tcW w:w="1235" w:type="dxa"/>
            <w:vAlign w:val="top"/>
            <w:textDirection w:val="lrTb"/>
            <w:noWrap w:val="false"/>
          </w:tcPr>
          <w:p>
            <w:pPr>
              <w:ind w:left="99"/>
              <w:jc w:val="both"/>
              <w:spacing w:before="136" w:line="225"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6"/>
                <w:sz w:val="24"/>
                <w:szCs w:val="24"/>
                <w:highlight w:val="none"/>
              </w:rPr>
              <w:t xml:space="preserve">单</w:t>
            </w:r>
            <w:r>
              <w:rPr>
                <w:rFonts w:hint="default" w:ascii="宋体" w:hAnsi="宋体" w:eastAsia="宋体" w:cs="宋体"/>
                <w:color w:val="auto"/>
                <w:spacing w:val="4"/>
                <w:sz w:val="24"/>
                <w:szCs w:val="24"/>
                <w:highlight w:val="none"/>
              </w:rPr>
              <w:t xml:space="preserve">价(元)</w:t>
            </w:r>
            <w:r/>
          </w:p>
        </w:tc>
        <w:tc>
          <w:tcPr>
            <w:tcBorders>
              <w:left w:val="single" w:color="000000" w:sz="4" w:space="0"/>
              <w:right w:val="single" w:color="000000" w:sz="4" w:space="0"/>
            </w:tcBorders>
            <w:tcW w:w="1296" w:type="dxa"/>
            <w:vAlign w:val="top"/>
            <w:textDirection w:val="lrTb"/>
            <w:noWrap w:val="false"/>
          </w:tcPr>
          <w:p>
            <w:pPr>
              <w:ind w:left="101"/>
              <w:jc w:val="both"/>
              <w:spacing w:before="136" w:line="225"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9"/>
                <w:sz w:val="24"/>
                <w:szCs w:val="24"/>
                <w:highlight w:val="none"/>
              </w:rPr>
              <w:t xml:space="preserve">合</w:t>
            </w:r>
            <w:r>
              <w:rPr>
                <w:rFonts w:hint="default" w:ascii="宋体" w:hAnsi="宋体" w:eastAsia="宋体" w:cs="宋体"/>
                <w:color w:val="auto"/>
                <w:spacing w:val="-8"/>
                <w:sz w:val="24"/>
                <w:szCs w:val="24"/>
                <w:highlight w:val="none"/>
              </w:rPr>
              <w:t xml:space="preserve">价 (元)</w:t>
            </w:r>
            <w:r/>
          </w:p>
        </w:tc>
        <w:tc>
          <w:tcPr>
            <w:tcBorders>
              <w:left w:val="single" w:color="000000" w:sz="4" w:space="0"/>
              <w:right w:val="single" w:color="000000" w:sz="10" w:space="0"/>
            </w:tcBorders>
            <w:tcW w:w="1568" w:type="dxa"/>
            <w:vAlign w:val="top"/>
            <w:textDirection w:val="lrTb"/>
            <w:noWrap w:val="false"/>
          </w:tcPr>
          <w:p>
            <w:pPr>
              <w:ind w:left="588"/>
              <w:jc w:val="both"/>
              <w:spacing w:before="136" w:line="221"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7"/>
                <w:sz w:val="24"/>
                <w:szCs w:val="24"/>
                <w:highlight w:val="none"/>
              </w:rPr>
              <w:t xml:space="preserve">备</w:t>
            </w:r>
            <w:r>
              <w:rPr>
                <w:rFonts w:hint="default" w:ascii="宋体" w:hAnsi="宋体" w:eastAsia="宋体" w:cs="宋体"/>
                <w:color w:val="auto"/>
                <w:spacing w:val="-6"/>
                <w:sz w:val="24"/>
                <w:szCs w:val="24"/>
                <w:highlight w:val="none"/>
              </w:rPr>
              <w:t xml:space="preserve">注</w:t>
            </w:r>
            <w:r/>
          </w:p>
        </w:tc>
      </w:tr>
      <w:tr>
        <w:trPr>
          <w:trHeight w:val="558"/>
        </w:trPr>
        <w:tc>
          <w:tcPr>
            <w:tcBorders>
              <w:left w:val="single" w:color="000000" w:sz="10" w:space="0"/>
              <w:right w:val="single" w:color="000000" w:sz="4" w:space="0"/>
            </w:tcBorders>
            <w:tcW w:w="92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7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0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3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9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9"/>
        </w:trPr>
        <w:tc>
          <w:tcPr>
            <w:tcBorders>
              <w:left w:val="single" w:color="000000" w:sz="10" w:space="0"/>
              <w:right w:val="single" w:color="000000" w:sz="4" w:space="0"/>
            </w:tcBorders>
            <w:tcW w:w="92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7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0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3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9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9"/>
        </w:trPr>
        <w:tc>
          <w:tcPr>
            <w:tcBorders>
              <w:left w:val="single" w:color="000000" w:sz="10" w:space="0"/>
              <w:right w:val="single" w:color="000000" w:sz="4" w:space="0"/>
            </w:tcBorders>
            <w:tcW w:w="92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7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0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3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9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9"/>
        </w:trPr>
        <w:tc>
          <w:tcPr>
            <w:tcBorders>
              <w:left w:val="single" w:color="000000" w:sz="10" w:space="0"/>
              <w:right w:val="single" w:color="000000" w:sz="4" w:space="0"/>
            </w:tcBorders>
            <w:tcW w:w="92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7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0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3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9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9"/>
        </w:trPr>
        <w:tc>
          <w:tcPr>
            <w:tcBorders>
              <w:left w:val="single" w:color="000000" w:sz="10" w:space="0"/>
              <w:right w:val="single" w:color="000000" w:sz="4" w:space="0"/>
            </w:tcBorders>
            <w:tcW w:w="92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7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0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3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9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9"/>
        </w:trPr>
        <w:tc>
          <w:tcPr>
            <w:tcBorders>
              <w:left w:val="single" w:color="000000" w:sz="10" w:space="0"/>
              <w:right w:val="single" w:color="000000" w:sz="4" w:space="0"/>
            </w:tcBorders>
            <w:tcW w:w="92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7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0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3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9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9"/>
        </w:trPr>
        <w:tc>
          <w:tcPr>
            <w:tcBorders>
              <w:left w:val="single" w:color="000000" w:sz="10" w:space="0"/>
              <w:right w:val="single" w:color="000000" w:sz="4" w:space="0"/>
            </w:tcBorders>
            <w:tcW w:w="92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7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0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3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9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8"/>
        </w:trPr>
        <w:tc>
          <w:tcPr>
            <w:tcBorders>
              <w:left w:val="single" w:color="000000" w:sz="10" w:space="0"/>
              <w:right w:val="single" w:color="000000" w:sz="4" w:space="0"/>
            </w:tcBorders>
            <w:tcW w:w="92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7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0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3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9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9"/>
        </w:trPr>
        <w:tc>
          <w:tcPr>
            <w:tcBorders>
              <w:left w:val="single" w:color="000000" w:sz="10" w:space="0"/>
              <w:right w:val="single" w:color="000000" w:sz="4" w:space="0"/>
            </w:tcBorders>
            <w:tcW w:w="92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7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0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3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9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8"/>
        </w:trPr>
        <w:tc>
          <w:tcPr>
            <w:tcBorders>
              <w:left w:val="single" w:color="000000" w:sz="10" w:space="0"/>
              <w:right w:val="single" w:color="000000" w:sz="4" w:space="0"/>
            </w:tcBorders>
            <w:tcW w:w="92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7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0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3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9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9"/>
        </w:trPr>
        <w:tc>
          <w:tcPr>
            <w:tcBorders>
              <w:left w:val="single" w:color="000000" w:sz="10" w:space="0"/>
              <w:right w:val="single" w:color="000000" w:sz="4" w:space="0"/>
            </w:tcBorders>
            <w:tcW w:w="92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7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0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3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9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8"/>
        </w:trPr>
        <w:tc>
          <w:tcPr>
            <w:tcBorders>
              <w:left w:val="single" w:color="000000" w:sz="10" w:space="0"/>
              <w:right w:val="single" w:color="000000" w:sz="4" w:space="0"/>
            </w:tcBorders>
            <w:tcW w:w="92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7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0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3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9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9"/>
        </w:trPr>
        <w:tc>
          <w:tcPr>
            <w:tcBorders>
              <w:left w:val="single" w:color="000000" w:sz="10" w:space="0"/>
              <w:right w:val="single" w:color="000000" w:sz="4" w:space="0"/>
            </w:tcBorders>
            <w:tcW w:w="92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7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0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3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9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8"/>
        </w:trPr>
        <w:tc>
          <w:tcPr>
            <w:tcBorders>
              <w:left w:val="single" w:color="000000" w:sz="10" w:space="0"/>
              <w:right w:val="single" w:color="000000" w:sz="4" w:space="0"/>
            </w:tcBorders>
            <w:tcW w:w="92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7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0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3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9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9"/>
        </w:trPr>
        <w:tc>
          <w:tcPr>
            <w:tcBorders>
              <w:left w:val="single" w:color="000000" w:sz="10" w:space="0"/>
              <w:right w:val="single" w:color="000000" w:sz="4" w:space="0"/>
            </w:tcBorders>
            <w:tcW w:w="92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7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0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3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9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9"/>
        </w:trPr>
        <w:tc>
          <w:tcPr>
            <w:tcBorders>
              <w:left w:val="single" w:color="000000" w:sz="10" w:space="0"/>
              <w:right w:val="single" w:color="000000" w:sz="4" w:space="0"/>
            </w:tcBorders>
            <w:tcW w:w="92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7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0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3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9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29"/>
        </w:trPr>
        <w:tc>
          <w:tcPr>
            <w:tcBorders>
              <w:left w:val="single" w:color="000000" w:sz="10" w:space="0"/>
              <w:right w:val="single" w:color="000000" w:sz="4" w:space="0"/>
            </w:tcBorders>
            <w:tcW w:w="92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7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0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3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9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55"/>
        </w:trPr>
        <w:tc>
          <w:tcPr>
            <w:tcBorders>
              <w:left w:val="single" w:color="000000" w:sz="10" w:space="0"/>
              <w:right w:val="single" w:color="000000" w:sz="4" w:space="0"/>
            </w:tcBorders>
            <w:tcW w:w="920"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813"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7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707"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35"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129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68"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jc w:val="both"/>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jc w:val="both"/>
        <w:spacing w:line="288" w:lineRule="auto"/>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jc w:val="both"/>
        <w:spacing w:line="288" w:lineRule="auto"/>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jc w:val="both"/>
        <w:spacing w:line="288" w:lineRule="auto"/>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jc w:val="both"/>
        <w:spacing w:line="288" w:lineRule="auto"/>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jc w:val="both"/>
        <w:spacing w:line="289" w:lineRule="auto"/>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jc w:val="both"/>
        <w:spacing w:line="289" w:lineRule="auto"/>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jc w:val="lef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jc w:val="lef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jc w:val="lef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jc w:val="left"/>
        <w:widowControl w:val="off"/>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ind w:left="2806"/>
        <w:jc w:val="both"/>
        <w:spacing w:before="94" w:line="389" w:lineRule="exact"/>
        <w:widowControl w:val="off"/>
        <w:rPr>
          <w:rFonts w:hint="default" w:ascii="宋体" w:hAnsi="宋体" w:eastAsia="宋体" w:cs="宋体"/>
          <w:color w:val="auto"/>
          <w:sz w:val="29"/>
          <w:szCs w:val="29"/>
          <w:highlight w:val="none"/>
        </w:rPr>
      </w:pPr>
      <w:r>
        <w:rPr>
          <w:rFonts w:hint="eastAsia" w:ascii="宋体" w:hAnsi="宋体" w:eastAsia="宋体" w:cs="宋体"/>
          <w:color w:val="auto"/>
          <w:spacing w:val="6"/>
          <w:position w:val="1"/>
          <w:sz w:val="29"/>
          <w:szCs w:val="29"/>
          <w:highlight w:val="none"/>
        </w:rPr>
        <w:t xml:space="preserve">8</w:t>
      </w:r>
      <w:r>
        <w:rPr>
          <w:rFonts w:hint="default" w:ascii="宋体" w:hAnsi="宋体" w:eastAsia="宋体" w:cs="宋体"/>
          <w:color w:val="auto"/>
          <w:spacing w:val="6"/>
          <w:position w:val="1"/>
          <w:sz w:val="29"/>
          <w:szCs w:val="29"/>
          <w:highlight w:val="none"/>
        </w:rPr>
        <w:t xml:space="preserve">-3：专业工程暂估价</w:t>
      </w:r>
      <w:r>
        <w:rPr>
          <w:rFonts w:hint="default" w:ascii="宋体" w:hAnsi="宋体" w:eastAsia="宋体" w:cs="宋体"/>
          <w:color w:val="auto"/>
          <w:spacing w:val="4"/>
          <w:position w:val="1"/>
          <w:sz w:val="29"/>
          <w:szCs w:val="29"/>
          <w:highlight w:val="none"/>
        </w:rPr>
        <w:t xml:space="preserve">表</w:t>
      </w:r>
      <w:r/>
    </w:p>
    <w:p>
      <w:pPr>
        <w:jc w:val="both"/>
        <w:spacing w:line="75" w:lineRule="exact"/>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tbl>
      <w:tblPr>
        <w:tblStyle w:val="1034"/>
        <w:tblW w:w="8820"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91"/>
        <w:gridCol w:w="2451"/>
        <w:gridCol w:w="3972"/>
        <w:gridCol w:w="1506"/>
      </w:tblGrid>
      <w:tr>
        <w:trPr>
          <w:trHeight w:val="560"/>
        </w:trPr>
        <w:tc>
          <w:tcPr>
            <w:tcBorders>
              <w:left w:val="single" w:color="000000" w:sz="10" w:space="0"/>
              <w:right w:val="single" w:color="000000" w:sz="4" w:space="0"/>
            </w:tcBorders>
            <w:tcW w:w="891" w:type="dxa"/>
            <w:vAlign w:val="top"/>
            <w:textDirection w:val="lrTb"/>
            <w:noWrap w:val="false"/>
          </w:tcPr>
          <w:p>
            <w:pPr>
              <w:ind w:left="158"/>
              <w:jc w:val="both"/>
              <w:spacing w:before="136" w:line="221"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5"/>
                <w:sz w:val="24"/>
                <w:szCs w:val="24"/>
                <w:highlight w:val="none"/>
              </w:rPr>
              <w:t xml:space="preserve">序</w:t>
            </w:r>
            <w:r>
              <w:rPr>
                <w:rFonts w:hint="default" w:ascii="宋体" w:hAnsi="宋体" w:eastAsia="宋体" w:cs="宋体"/>
                <w:color w:val="auto"/>
                <w:spacing w:val="-4"/>
                <w:sz w:val="24"/>
                <w:szCs w:val="24"/>
                <w:highlight w:val="none"/>
              </w:rPr>
              <w:t xml:space="preserve">号</w:t>
            </w:r>
            <w:r/>
          </w:p>
        </w:tc>
        <w:tc>
          <w:tcPr>
            <w:tcBorders>
              <w:left w:val="single" w:color="000000" w:sz="4" w:space="0"/>
              <w:right w:val="single" w:color="000000" w:sz="4" w:space="0"/>
            </w:tcBorders>
            <w:tcW w:w="2451" w:type="dxa"/>
            <w:vAlign w:val="top"/>
            <w:textDirection w:val="lrTb"/>
            <w:noWrap w:val="false"/>
          </w:tcPr>
          <w:p>
            <w:pPr>
              <w:ind w:left="385"/>
              <w:jc w:val="both"/>
              <w:spacing w:before="134" w:line="221"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2"/>
                <w:sz w:val="24"/>
                <w:szCs w:val="24"/>
                <w:highlight w:val="none"/>
              </w:rPr>
              <w:t xml:space="preserve">专业工程名</w:t>
            </w:r>
            <w:r>
              <w:rPr>
                <w:rFonts w:hint="default" w:ascii="宋体" w:hAnsi="宋体" w:eastAsia="宋体" w:cs="宋体"/>
                <w:color w:val="auto"/>
                <w:spacing w:val="-1"/>
                <w:sz w:val="24"/>
                <w:szCs w:val="24"/>
                <w:highlight w:val="none"/>
              </w:rPr>
              <w:t xml:space="preserve">称</w:t>
            </w:r>
            <w:r/>
          </w:p>
        </w:tc>
        <w:tc>
          <w:tcPr>
            <w:tcBorders>
              <w:left w:val="single" w:color="000000" w:sz="4" w:space="0"/>
              <w:right w:val="single" w:color="000000" w:sz="4" w:space="0"/>
            </w:tcBorders>
            <w:tcW w:w="3972" w:type="dxa"/>
            <w:vAlign w:val="top"/>
            <w:textDirection w:val="lrTb"/>
            <w:noWrap w:val="false"/>
          </w:tcPr>
          <w:p>
            <w:pPr>
              <w:ind w:left="1438"/>
              <w:jc w:val="both"/>
              <w:spacing w:before="135"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5"/>
                <w:sz w:val="24"/>
                <w:szCs w:val="24"/>
                <w:highlight w:val="none"/>
              </w:rPr>
              <w:t xml:space="preserve">工</w:t>
            </w:r>
            <w:r>
              <w:rPr>
                <w:rFonts w:hint="default" w:ascii="宋体" w:hAnsi="宋体" w:eastAsia="宋体" w:cs="宋体"/>
                <w:color w:val="auto"/>
                <w:spacing w:val="-3"/>
                <w:sz w:val="24"/>
                <w:szCs w:val="24"/>
                <w:highlight w:val="none"/>
              </w:rPr>
              <w:t xml:space="preserve">程内容</w:t>
            </w:r>
            <w:r/>
          </w:p>
        </w:tc>
        <w:tc>
          <w:tcPr>
            <w:tcBorders>
              <w:left w:val="single" w:color="000000" w:sz="4" w:space="0"/>
              <w:right w:val="single" w:color="000000" w:sz="10" w:space="0"/>
            </w:tcBorders>
            <w:tcW w:w="1506" w:type="dxa"/>
            <w:vAlign w:val="top"/>
            <w:textDirection w:val="lrTb"/>
            <w:noWrap w:val="false"/>
          </w:tcPr>
          <w:p>
            <w:pPr>
              <w:ind w:left="484"/>
              <w:jc w:val="both"/>
              <w:spacing w:before="135" w:line="22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7"/>
                <w:sz w:val="24"/>
                <w:szCs w:val="24"/>
                <w:highlight w:val="none"/>
              </w:rPr>
              <w:t xml:space="preserve">金</w:t>
            </w:r>
            <w:r>
              <w:rPr>
                <w:rFonts w:hint="default" w:ascii="宋体" w:hAnsi="宋体" w:eastAsia="宋体" w:cs="宋体"/>
                <w:color w:val="auto"/>
                <w:spacing w:val="-5"/>
                <w:sz w:val="24"/>
                <w:szCs w:val="24"/>
                <w:highlight w:val="none"/>
              </w:rPr>
              <w:t xml:space="preserve">额</w:t>
            </w:r>
            <w:r/>
          </w:p>
        </w:tc>
      </w:tr>
      <w:tr>
        <w:trPr>
          <w:trHeight w:val="511"/>
        </w:trPr>
        <w:tc>
          <w:tcPr>
            <w:tcBorders>
              <w:left w:val="single" w:color="000000" w:sz="10" w:space="0"/>
              <w:right w:val="single" w:color="000000" w:sz="4" w:space="0"/>
            </w:tcBorders>
            <w:tcW w:w="891" w:type="dxa"/>
            <w:vAlign w:val="top"/>
            <w:textDirection w:val="lrTb"/>
            <w:noWrap w:val="false"/>
          </w:tcPr>
          <w:p>
            <w:pPr>
              <w:ind w:left="400"/>
              <w:jc w:val="both"/>
              <w:spacing w:before="208" w:line="193"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1</w:t>
            </w:r>
            <w:r/>
          </w:p>
        </w:tc>
        <w:tc>
          <w:tcPr>
            <w:tcBorders>
              <w:left w:val="single" w:color="000000" w:sz="4" w:space="0"/>
              <w:right w:val="single" w:color="000000" w:sz="4" w:space="0"/>
            </w:tcBorders>
            <w:tcW w:w="245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397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09"/>
        </w:trPr>
        <w:tc>
          <w:tcPr>
            <w:tcBorders>
              <w:left w:val="single" w:color="000000" w:sz="10" w:space="0"/>
              <w:right w:val="single" w:color="000000" w:sz="4" w:space="0"/>
            </w:tcBorders>
            <w:tcW w:w="891" w:type="dxa"/>
            <w:vAlign w:val="top"/>
            <w:textDirection w:val="lrTb"/>
            <w:noWrap w:val="false"/>
          </w:tcPr>
          <w:p>
            <w:pPr>
              <w:ind w:left="387"/>
              <w:jc w:val="both"/>
              <w:spacing w:before="209" w:line="192"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w:t>
            </w:r>
            <w:r/>
          </w:p>
        </w:tc>
        <w:tc>
          <w:tcPr>
            <w:tcBorders>
              <w:left w:val="single" w:color="000000" w:sz="4" w:space="0"/>
              <w:right w:val="single" w:color="000000" w:sz="4" w:space="0"/>
            </w:tcBorders>
            <w:tcW w:w="245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397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0"/>
        </w:trPr>
        <w:tc>
          <w:tcPr>
            <w:tcBorders>
              <w:left w:val="single" w:color="000000" w:sz="10" w:space="0"/>
              <w:right w:val="single" w:color="000000" w:sz="4" w:space="0"/>
            </w:tcBorders>
            <w:tcW w:w="891" w:type="dxa"/>
            <w:vAlign w:val="top"/>
            <w:textDirection w:val="lrTb"/>
            <w:noWrap w:val="false"/>
          </w:tcPr>
          <w:p>
            <w:pPr>
              <w:ind w:left="388"/>
              <w:jc w:val="both"/>
              <w:spacing w:before="210" w:line="190"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3</w:t>
            </w:r>
            <w:r/>
          </w:p>
        </w:tc>
        <w:tc>
          <w:tcPr>
            <w:tcBorders>
              <w:left w:val="single" w:color="000000" w:sz="4" w:space="0"/>
              <w:right w:val="single" w:color="000000" w:sz="4" w:space="0"/>
            </w:tcBorders>
            <w:tcW w:w="245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397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0"/>
        </w:trPr>
        <w:tc>
          <w:tcPr>
            <w:tcBorders>
              <w:left w:val="single" w:color="000000" w:sz="10" w:space="0"/>
              <w:right w:val="single" w:color="000000" w:sz="4" w:space="0"/>
            </w:tcBorders>
            <w:tcW w:w="891" w:type="dxa"/>
            <w:vAlign w:val="top"/>
            <w:textDirection w:val="lrTb"/>
            <w:noWrap w:val="false"/>
          </w:tcPr>
          <w:p>
            <w:pPr>
              <w:ind w:left="383"/>
              <w:jc w:val="both"/>
              <w:spacing w:before="210" w:line="192"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4</w:t>
            </w:r>
            <w:r/>
          </w:p>
        </w:tc>
        <w:tc>
          <w:tcPr>
            <w:tcBorders>
              <w:left w:val="single" w:color="000000" w:sz="4" w:space="0"/>
              <w:right w:val="single" w:color="000000" w:sz="4" w:space="0"/>
            </w:tcBorders>
            <w:tcW w:w="245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397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0"/>
        </w:trPr>
        <w:tc>
          <w:tcPr>
            <w:tcBorders>
              <w:left w:val="single" w:color="000000" w:sz="10" w:space="0"/>
              <w:right w:val="single" w:color="000000" w:sz="4" w:space="0"/>
            </w:tcBorders>
            <w:tcW w:w="891" w:type="dxa"/>
            <w:vAlign w:val="top"/>
            <w:textDirection w:val="lrTb"/>
            <w:noWrap w:val="false"/>
          </w:tcPr>
          <w:p>
            <w:pPr>
              <w:ind w:left="388"/>
              <w:jc w:val="both"/>
              <w:spacing w:before="210" w:line="189"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5</w:t>
            </w:r>
            <w:r/>
          </w:p>
        </w:tc>
        <w:tc>
          <w:tcPr>
            <w:tcBorders>
              <w:left w:val="single" w:color="000000" w:sz="4" w:space="0"/>
              <w:right w:val="single" w:color="000000" w:sz="4" w:space="0"/>
            </w:tcBorders>
            <w:tcW w:w="245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397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0"/>
        </w:trPr>
        <w:tc>
          <w:tcPr>
            <w:tcBorders>
              <w:left w:val="single" w:color="000000" w:sz="10" w:space="0"/>
              <w:right w:val="single" w:color="000000" w:sz="4" w:space="0"/>
            </w:tcBorders>
            <w:tcW w:w="89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245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397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0"/>
        </w:trPr>
        <w:tc>
          <w:tcPr>
            <w:tcBorders>
              <w:left w:val="single" w:color="000000" w:sz="10" w:space="0"/>
              <w:right w:val="single" w:color="000000" w:sz="4" w:space="0"/>
            </w:tcBorders>
            <w:tcW w:w="89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245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397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0"/>
        </w:trPr>
        <w:tc>
          <w:tcPr>
            <w:tcBorders>
              <w:left w:val="single" w:color="000000" w:sz="10" w:space="0"/>
              <w:right w:val="single" w:color="000000" w:sz="4" w:space="0"/>
            </w:tcBorders>
            <w:tcW w:w="89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245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397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0"/>
        </w:trPr>
        <w:tc>
          <w:tcPr>
            <w:tcBorders>
              <w:left w:val="single" w:color="000000" w:sz="10" w:space="0"/>
              <w:right w:val="single" w:color="000000" w:sz="4" w:space="0"/>
            </w:tcBorders>
            <w:tcW w:w="89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245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397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09"/>
        </w:trPr>
        <w:tc>
          <w:tcPr>
            <w:tcBorders>
              <w:left w:val="single" w:color="000000" w:sz="10" w:space="0"/>
              <w:right w:val="single" w:color="000000" w:sz="4" w:space="0"/>
            </w:tcBorders>
            <w:tcW w:w="89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245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397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0"/>
        </w:trPr>
        <w:tc>
          <w:tcPr>
            <w:tcBorders>
              <w:left w:val="single" w:color="000000" w:sz="10" w:space="0"/>
              <w:right w:val="single" w:color="000000" w:sz="4" w:space="0"/>
            </w:tcBorders>
            <w:tcW w:w="89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245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397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09"/>
        </w:trPr>
        <w:tc>
          <w:tcPr>
            <w:tcBorders>
              <w:left w:val="single" w:color="000000" w:sz="10" w:space="0"/>
              <w:right w:val="single" w:color="000000" w:sz="4" w:space="0"/>
            </w:tcBorders>
            <w:tcW w:w="89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245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397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0"/>
        </w:trPr>
        <w:tc>
          <w:tcPr>
            <w:tcBorders>
              <w:left w:val="single" w:color="000000" w:sz="10" w:space="0"/>
              <w:right w:val="single" w:color="000000" w:sz="4" w:space="0"/>
            </w:tcBorders>
            <w:tcW w:w="89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245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397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09"/>
        </w:trPr>
        <w:tc>
          <w:tcPr>
            <w:tcBorders>
              <w:left w:val="single" w:color="000000" w:sz="10" w:space="0"/>
              <w:right w:val="single" w:color="000000" w:sz="4" w:space="0"/>
            </w:tcBorders>
            <w:tcW w:w="89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245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397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0"/>
        </w:trPr>
        <w:tc>
          <w:tcPr>
            <w:tcBorders>
              <w:left w:val="single" w:color="000000" w:sz="10" w:space="0"/>
              <w:right w:val="single" w:color="000000" w:sz="4" w:space="0"/>
            </w:tcBorders>
            <w:tcW w:w="89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245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397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0"/>
        </w:trPr>
        <w:tc>
          <w:tcPr>
            <w:tcBorders>
              <w:left w:val="single" w:color="000000" w:sz="10" w:space="0"/>
              <w:right w:val="single" w:color="000000" w:sz="4" w:space="0"/>
            </w:tcBorders>
            <w:tcW w:w="89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245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397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0"/>
        </w:trPr>
        <w:tc>
          <w:tcPr>
            <w:tcBorders>
              <w:left w:val="single" w:color="000000" w:sz="10" w:space="0"/>
              <w:right w:val="single" w:color="000000" w:sz="4" w:space="0"/>
            </w:tcBorders>
            <w:tcW w:w="89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245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397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0"/>
        </w:trPr>
        <w:tc>
          <w:tcPr>
            <w:tcBorders>
              <w:left w:val="single" w:color="000000" w:sz="10" w:space="0"/>
              <w:right w:val="single" w:color="000000" w:sz="4" w:space="0"/>
            </w:tcBorders>
            <w:tcW w:w="89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245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397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0"/>
        </w:trPr>
        <w:tc>
          <w:tcPr>
            <w:tcBorders>
              <w:left w:val="single" w:color="000000" w:sz="10" w:space="0"/>
              <w:right w:val="single" w:color="000000" w:sz="4" w:space="0"/>
            </w:tcBorders>
            <w:tcW w:w="89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245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397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0"/>
        </w:trPr>
        <w:tc>
          <w:tcPr>
            <w:tcBorders>
              <w:left w:val="single" w:color="000000" w:sz="10" w:space="0"/>
              <w:right w:val="single" w:color="000000" w:sz="4" w:space="0"/>
            </w:tcBorders>
            <w:tcW w:w="89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245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397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10"/>
        </w:trPr>
        <w:tc>
          <w:tcPr>
            <w:tcBorders>
              <w:left w:val="single" w:color="000000" w:sz="10" w:space="0"/>
              <w:right w:val="single" w:color="000000" w:sz="4" w:space="0"/>
            </w:tcBorders>
            <w:tcW w:w="89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2451"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4" w:space="0"/>
            </w:tcBorders>
            <w:tcW w:w="3972"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left w:val="single" w:color="000000" w:sz="4" w:space="0"/>
              <w:right w:val="single" w:color="000000" w:sz="10" w:space="0"/>
            </w:tcBorders>
            <w:tcW w:w="1506" w:type="dxa"/>
            <w:vAlign w:val="top"/>
            <w:textDirection w:val="lrTb"/>
            <w:noWrap w:val="false"/>
          </w:tcPr>
          <w:p>
            <w:pPr>
              <w:jc w:val="both"/>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r>
        <w:trPr>
          <w:trHeight w:val="531"/>
        </w:trPr>
        <w:tc>
          <w:tcPr>
            <w:gridSpan w:val="4"/>
            <w:tcBorders>
              <w:left w:val="single" w:color="000000" w:sz="10" w:space="0"/>
              <w:right w:val="single" w:color="000000" w:sz="10" w:space="0"/>
            </w:tcBorders>
            <w:tcW w:w="8820" w:type="dxa"/>
            <w:vAlign w:val="top"/>
            <w:textDirection w:val="lrTb"/>
            <w:noWrap w:val="false"/>
          </w:tcPr>
          <w:p>
            <w:pPr>
              <w:ind w:left="3994"/>
              <w:jc w:val="both"/>
              <w:spacing w:before="120" w:line="221" w:lineRule="auto"/>
              <w:widowControl w:val="off"/>
              <w:rPr>
                <w:rFonts w:hint="default" w:ascii="宋体" w:hAnsi="宋体" w:eastAsia="宋体" w:cs="宋体"/>
                <w:color w:val="auto"/>
                <w:sz w:val="24"/>
                <w:szCs w:val="24"/>
                <w:highlight w:val="none"/>
              </w:rPr>
            </w:pPr>
            <w:r>
              <w:rPr>
                <w:rFonts w:hint="default" w:ascii="宋体" w:hAnsi="宋体" w:eastAsia="宋体" w:cs="宋体"/>
                <w:color w:val="auto"/>
                <w:spacing w:val="-7"/>
                <w:sz w:val="24"/>
                <w:szCs w:val="24"/>
                <w:highlight w:val="none"/>
              </w:rPr>
              <w:t xml:space="preserve">小</w:t>
            </w:r>
            <w:r>
              <w:rPr>
                <w:rFonts w:hint="default" w:ascii="宋体" w:hAnsi="宋体" w:eastAsia="宋体" w:cs="宋体"/>
                <w:color w:val="auto"/>
                <w:spacing w:val="-5"/>
                <w:sz w:val="24"/>
                <w:szCs w:val="24"/>
                <w:highlight w:val="none"/>
              </w:rPr>
              <w:t xml:space="preserve">计：</w:t>
            </w:r>
            <w:r/>
          </w:p>
        </w:tc>
      </w:tr>
    </w:tbl>
    <w:p>
      <w:pPr>
        <w:ind w:left="420" w:right="33"/>
        <w:rPr>
          <w:rFonts w:hint="default" w:ascii="宋体" w:hAnsi="宋体" w:eastAsia="宋体" w:cs="宋体"/>
          <w:color w:val="auto"/>
          <w:sz w:val="24"/>
          <w:szCs w:val="21"/>
          <w:highlight w:val="none"/>
          <w:lang w:val="en-US" w:eastAsia="zh-CN" w:bidi="ar-SA"/>
        </w:rPr>
      </w:pPr>
      <w:r>
        <w:rPr>
          <w:rFonts w:hint="default" w:ascii="宋体" w:hAnsi="宋体" w:eastAsia="宋体" w:cs="宋体"/>
          <w:color w:val="auto"/>
          <w:sz w:val="24"/>
          <w:szCs w:val="21"/>
          <w:highlight w:val="none"/>
          <w:lang w:val="en-US" w:eastAsia="zh-CN" w:bidi="ar-SA"/>
        </w:rPr>
      </w:r>
      <w:r/>
    </w:p>
    <w:p>
      <w:pPr>
        <w:pStyle w:val="1082"/>
        <w:contextualSpacing/>
        <w:jc w:val="center"/>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r>
      <w:r/>
    </w:p>
    <w:p>
      <w:pPr>
        <w:pStyle w:val="1082"/>
        <w:contextualSpacing/>
        <w:jc w:val="both"/>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r>
      <w:r/>
    </w:p>
    <w:p>
      <w:pPr>
        <w:pStyle w:val="1082"/>
        <w:contextualSpacing/>
        <w:jc w:val="both"/>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r>
      <w:r/>
    </w:p>
    <w:p>
      <w:pPr>
        <w:pStyle w:val="1082"/>
        <w:contextualSpacing/>
        <w:jc w:val="center"/>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r>
      <w:r/>
    </w:p>
    <w:p>
      <w:pPr>
        <w:pStyle w:val="1082"/>
        <w:contextualSpacing/>
        <w:jc w:val="center"/>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r>
      <w:r/>
    </w:p>
    <w:p>
      <w:pPr>
        <w:pStyle w:val="1082"/>
        <w:contextualSpacing/>
        <w:jc w:val="center"/>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7.承诺书</w:t>
      </w:r>
      <w:r/>
    </w:p>
    <w:p>
      <w:pPr>
        <w:pStyle w:val="1082"/>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致</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泾清项目管理有限公司</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pStyle w:val="1082"/>
        <w:ind w:right="29"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254"/>
        <w:ind w:firstLine="480"/>
        <w:spacing w:beforeAutospacing="0" w:afterAutospacing="0"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根据贵方《</w:t>
      </w:r>
      <w:r>
        <w:rPr>
          <w:rFonts w:hint="eastAsia" w:ascii="仿宋" w:hAnsi="仿宋" w:eastAsia="仿宋" w:cs="仿宋"/>
          <w:bCs/>
          <w:color w:val="000000" w:themeColor="text1"/>
          <w:sz w:val="24"/>
          <w:szCs w:val="24"/>
          <w:highlight w:val="none"/>
          <w14:textFill>
            <w14:solidFill>
              <w14:schemeClr w14:val="tx1"/>
            </w14:solidFill>
          </w14:textFill>
        </w:rPr>
        <w:t xml:space="preserve">磋商文件</w:t>
      </w:r>
      <w:r>
        <w:rPr>
          <w:rFonts w:hint="eastAsia" w:ascii="仿宋" w:hAnsi="仿宋" w:eastAsia="仿宋" w:cs="仿宋"/>
          <w:color w:val="000000" w:themeColor="text1"/>
          <w:sz w:val="24"/>
          <w:szCs w:val="24"/>
          <w:highlight w:val="none"/>
          <w14:textFill>
            <w14:solidFill>
              <w14:schemeClr w14:val="tx1"/>
            </w14:solidFill>
          </w14:textFill>
        </w:rPr>
        <w:t xml:space="preserve">》（项目编号：）要求，本供应商正式提交以下首次响应文件。</w:t>
      </w:r>
      <w:r/>
    </w:p>
    <w:p>
      <w:pPr>
        <w:pStyle w:val="1254"/>
        <w:ind w:firstLine="480"/>
        <w:spacing w:beforeAutospacing="0" w:afterAutospacing="0"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0</wp:posOffset>
                </wp:positionH>
                <wp:positionV relativeFrom="paragraph">
                  <wp:posOffset>0</wp:posOffset>
                </wp:positionV>
                <wp:extent cx="12700" cy="25400"/>
                <wp:effectExtent l="5715" t="2540" r="19685" b="10160"/>
                <wp:wrapNone/>
                <wp:docPr id="11" name="_x0000_s1028"/>
                <wp:cNvGraphicFramePr/>
                <a:graphic xmlns:a="http://schemas.openxmlformats.org/drawingml/2006/main">
                  <a:graphicData uri="http://schemas.microsoft.com/office/word/2010/wordprocessingShape">
                    <wps:wsp>
                      <wps:cNvPr id="0" name=""/>
                      <wps:cNvSpPr/>
                      <wps:spPr bwMode="auto">
                        <a:xfrm flipV="1">
                          <a:off x="1866900" y="12700"/>
                          <a:ext cx="12700" cy="25400"/>
                        </a:xfrm>
                        <a:prstGeom prst="line">
                          <a:avLst/>
                        </a:prstGeom>
                        <a:ln w="12700">
                          <a:solidFill>
                            <a:prstClr val="white"/>
                          </a:solidFill>
                        </a:ln>
                      </wps:spPr>
                      <wps:bodyPr rot="0">
                        <a:prstTxWarp prst="textNoShape">
                          <a:avLst/>
                        </a:prstTxWarp>
                        <a:noAutofit/>
                      </wps:bodyPr>
                    </wps:wsp>
                  </a:graphicData>
                </a:graphic>
              </wp:anchor>
            </w:drawing>
          </mc:Choice>
          <mc:Fallback>
            <w:pict>
              <v:line id="shape 10" o:spid="_x0000_s10" style="position:absolute;left:0;text-align:left;z-index:251659264;mso-wrap-distance-left:0.0pt;mso-wrap-distance-top:0.0pt;mso-wrap-distance-right:0.0pt;mso-wrap-distance-bottom:0.0pt;flip:y;visibility:visible;" from="0.0pt,0.0pt" to="1.0pt,2.0pt" filled="f" strokecolor="#FFFFFF" strokeweight="1.00pt"/>
            </w:pict>
          </mc:Fallback>
        </mc:AlternateContent>
      </w:r>
      <w:r>
        <w:rPr>
          <w:rFonts w:hint="eastAsia" w:ascii="仿宋" w:hAnsi="仿宋" w:eastAsia="仿宋" w:cs="仿宋"/>
          <w:color w:val="000000" w:themeColor="text1"/>
          <w:sz w:val="24"/>
          <w:szCs w:val="24"/>
          <w:highlight w:val="none"/>
          <w14:textFill>
            <w14:solidFill>
              <w14:schemeClr w14:val="tx1"/>
            </w14:solidFill>
          </w14:textFill>
        </w:rPr>
        <w:t xml:space="preserve">（1）承诺书； </w:t>
      </w:r>
      <w:r/>
    </w:p>
    <w:p>
      <w:pPr>
        <w:pStyle w:val="1254"/>
        <w:ind w:firstLine="480"/>
        <w:spacing w:beforeAutospacing="0" w:afterAutospacing="0"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（2）磋商报价表； </w:t>
      </w:r>
      <w:r/>
    </w:p>
    <w:p>
      <w:pPr>
        <w:pStyle w:val="1254"/>
        <w:ind w:firstLine="480"/>
        <w:spacing w:beforeAutospacing="0" w:afterAutospacing="0"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（3）分项价格表；</w:t>
      </w:r>
      <w:r/>
    </w:p>
    <w:p>
      <w:pPr>
        <w:pStyle w:val="1254"/>
        <w:ind w:firstLine="480"/>
        <w:spacing w:beforeAutospacing="0" w:afterAutospacing="0"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（4）磋商</w:t>
      </w:r>
      <w:r>
        <w:rPr>
          <w:rFonts w:hint="eastAsia" w:ascii="仿宋" w:hAnsi="仿宋" w:eastAsia="仿宋" w:cs="仿宋"/>
          <w:bCs/>
          <w:color w:val="000000" w:themeColor="text1"/>
          <w:sz w:val="24"/>
          <w:szCs w:val="24"/>
          <w:highlight w:val="none"/>
          <w14:textFill>
            <w14:solidFill>
              <w14:schemeClr w14:val="tx1"/>
            </w14:solidFill>
          </w14:textFill>
        </w:rPr>
        <w:t xml:space="preserve">文件</w:t>
      </w:r>
      <w:r>
        <w:rPr>
          <w:rFonts w:hint="eastAsia" w:ascii="仿宋" w:hAnsi="仿宋" w:eastAsia="仿宋" w:cs="仿宋"/>
          <w:color w:val="000000" w:themeColor="text1"/>
          <w:sz w:val="24"/>
          <w:szCs w:val="24"/>
          <w:highlight w:val="none"/>
          <w14:textFill>
            <w14:solidFill>
              <w14:schemeClr w14:val="tx1"/>
            </w14:solidFill>
          </w14:textFill>
        </w:rPr>
        <w:t xml:space="preserve">要求提供的其他响应文件。</w:t>
      </w:r>
      <w:r/>
    </w:p>
    <w:p>
      <w:pPr>
        <w:pStyle w:val="1254"/>
        <w:ind w:firstLine="480"/>
        <w:spacing w:beforeAutospacing="0" w:afterAutospacing="0"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我单位符合《中华人民共和国政府采购法》第二十二条的规定，符合本项目供应商资格要求。</w:t>
      </w:r>
      <w:r/>
    </w:p>
    <w:p>
      <w:pPr>
        <w:pStyle w:val="1254"/>
        <w:ind w:firstLine="480"/>
        <w:spacing w:beforeAutospacing="0" w:afterAutospacing="0"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我单位按照磋商文件的要求编制响应文件，并对其提交的响应文件的真实性、合法性承担法律责任。</w:t>
      </w:r>
      <w:r/>
    </w:p>
    <w:p>
      <w:pPr>
        <w:pStyle w:val="1254"/>
        <w:ind w:firstLine="480"/>
        <w:spacing w:beforeAutospacing="0" w:afterAutospacing="0"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ind w:right="29"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供应商兹宣布同意如下: </w:t>
      </w:r>
      <w:r/>
    </w:p>
    <w:p>
      <w:pPr>
        <w:pStyle w:val="1254"/>
        <w:ind w:firstLine="480"/>
        <w:spacing w:beforeAutospacing="0" w:afterAutospacing="0"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0</wp:posOffset>
                </wp:positionH>
                <wp:positionV relativeFrom="paragraph">
                  <wp:posOffset>0</wp:posOffset>
                </wp:positionV>
                <wp:extent cx="0" cy="0"/>
                <wp:effectExtent l="0" t="0" r="0" b="0"/>
                <wp:wrapNone/>
                <wp:docPr id="12" name="_x0000_s1029"/>
                <wp:cNvGraphicFramePr/>
                <a:graphic xmlns:a="http://schemas.openxmlformats.org/drawingml/2006/main">
                  <a:graphicData uri="http://schemas.microsoft.com/office/word/2010/wordprocessingShape">
                    <wps:wsp>
                      <wps:cNvPr id="0" name=""/>
                      <wps:cNvSpPr/>
                      <wps:spPr bwMode="auto">
                        <a:xfrm>
                          <a:off x="3136900" y="292100"/>
                          <a:ext cx="0" cy="0"/>
                        </a:xfrm>
                        <a:prstGeom prst="line">
                          <a:avLst/>
                        </a:prstGeom>
                        <a:ln w="12700">
                          <a:solidFill>
                            <a:prstClr val="white"/>
                          </a:solidFill>
                        </a:ln>
                      </wps:spPr>
                      <wps:bodyPr rot="0">
                        <a:prstTxWarp prst="textNoShape">
                          <a:avLst/>
                        </a:prstTxWarp>
                        <a:noAutofit/>
                      </wps:bodyPr>
                    </wps:wsp>
                  </a:graphicData>
                </a:graphic>
              </wp:anchor>
            </w:drawing>
          </mc:Choice>
          <mc:Fallback>
            <w:pict>
              <v:line id="shape 11" o:spid="_x0000_s11" style="position:absolute;left:0;text-align:left;z-index:251659264;mso-wrap-distance-left:0.0pt;mso-wrap-distance-top:0.0pt;mso-wrap-distance-right:0.0pt;mso-wrap-distance-bottom:0.0pt;visibility:visible;" from="0.0pt,0.0pt" to="0.0pt,0.0pt" filled="f" strokecolor="#FFFFFF" strokeweight="1.00pt"/>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0</wp:posOffset>
                </wp:positionH>
                <wp:positionV relativeFrom="paragraph">
                  <wp:posOffset>0</wp:posOffset>
                </wp:positionV>
                <wp:extent cx="0" cy="0"/>
                <wp:effectExtent l="0" t="0" r="0" b="0"/>
                <wp:wrapNone/>
                <wp:docPr id="13" name="_x0000_s1030"/>
                <wp:cNvGraphicFramePr/>
                <a:graphic xmlns:a="http://schemas.openxmlformats.org/drawingml/2006/main">
                  <a:graphicData uri="http://schemas.microsoft.com/office/word/2010/wordprocessingShape">
                    <wps:wsp>
                      <wps:cNvPr id="0" name=""/>
                      <wps:cNvSpPr/>
                      <wps:spPr bwMode="auto">
                        <a:xfrm>
                          <a:off x="2806700" y="596900"/>
                          <a:ext cx="0" cy="0"/>
                        </a:xfrm>
                        <a:prstGeom prst="line">
                          <a:avLst/>
                        </a:prstGeom>
                        <a:ln w="12700">
                          <a:solidFill>
                            <a:prstClr val="white"/>
                          </a:solidFill>
                          <a:round/>
                        </a:ln>
                      </wps:spPr>
                      <wps:bodyPr rot="0">
                        <a:prstTxWarp prst="textNoShape">
                          <a:avLst/>
                        </a:prstTxWarp>
                        <a:noAutofit/>
                      </wps:bodyPr>
                    </wps:wsp>
                  </a:graphicData>
                </a:graphic>
              </wp:anchor>
            </w:drawing>
          </mc:Choice>
          <mc:Fallback>
            <w:pict>
              <v:line id="shape 12" o:spid="_x0000_s12" style="position:absolute;left:0;text-align:left;z-index:251659264;mso-wrap-distance-left:0.0pt;mso-wrap-distance-top:0.0pt;mso-wrap-distance-right:0.0pt;mso-wrap-distance-bottom:0.0pt;visibility:visible;" from="0.0pt,0.0pt" to="0.0pt,0.0pt" filled="f" strokecolor="#FFFFFF" strokeweight="1.00pt"/>
            </w:pict>
          </mc:Fallback>
        </mc:AlternateContent>
      </w:r>
      <w:r>
        <w:rPr>
          <w:rFonts w:hint="eastAsia" w:ascii="仿宋" w:hAnsi="仿宋" w:eastAsia="仿宋" w:cs="仿宋"/>
          <w:color w:val="000000" w:themeColor="text1"/>
          <w:sz w:val="24"/>
          <w:szCs w:val="24"/>
          <w:highlight w:val="none"/>
          <w14:textFill>
            <w14:solidFill>
              <w14:schemeClr w14:val="tx1"/>
            </w14:solidFill>
          </w14:textFill>
        </w:rPr>
        <w:t xml:space="preserve">一、完全承担根据《磋商文件》规定完成合同的责任和义务（如有偏离，将全部填写在偏离表中）。</w:t>
      </w:r>
      <w:r/>
    </w:p>
    <w:p>
      <w:pPr>
        <w:pStyle w:val="1254"/>
        <w:ind w:firstLine="480"/>
        <w:spacing w:beforeAutospacing="0" w:afterAutospacing="0"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0</wp:posOffset>
                </wp:positionH>
                <wp:positionV relativeFrom="paragraph">
                  <wp:posOffset>0</wp:posOffset>
                </wp:positionV>
                <wp:extent cx="0" cy="0"/>
                <wp:effectExtent l="0" t="0" r="0" b="0"/>
                <wp:wrapNone/>
                <wp:docPr id="14" name="_x0000_s1031"/>
                <wp:cNvGraphicFramePr/>
                <a:graphic xmlns:a="http://schemas.openxmlformats.org/drawingml/2006/main">
                  <a:graphicData uri="http://schemas.microsoft.com/office/word/2010/wordprocessingShape">
                    <wps:wsp>
                      <wps:cNvPr id="0" name=""/>
                      <wps:cNvSpPr/>
                      <wps:spPr bwMode="auto">
                        <a:xfrm>
                          <a:off x="2667000" y="254000"/>
                          <a:ext cx="0" cy="0"/>
                        </a:xfrm>
                        <a:prstGeom prst="line">
                          <a:avLst/>
                        </a:prstGeom>
                        <a:ln w="12700">
                          <a:solidFill>
                            <a:prstClr val="white"/>
                          </a:solidFill>
                          <a:round/>
                        </a:ln>
                      </wps:spPr>
                      <wps:bodyPr rot="0">
                        <a:prstTxWarp prst="textNoShape">
                          <a:avLst/>
                        </a:prstTxWarp>
                        <a:noAutofit/>
                      </wps:bodyPr>
                    </wps:wsp>
                  </a:graphicData>
                </a:graphic>
              </wp:anchor>
            </w:drawing>
          </mc:Choice>
          <mc:Fallback>
            <w:pict>
              <v:line id="shape 13" o:spid="_x0000_s13" style="position:absolute;left:0;text-align:left;z-index:251659264;mso-wrap-distance-left:0.0pt;mso-wrap-distance-top:0.0pt;mso-wrap-distance-right:0.0pt;mso-wrap-distance-bottom:0.0pt;visibility:visible;" from="0.0pt,0.0pt" to="0.0pt,0.0pt" filled="f" strokecolor="#FFFFFF" strokeweight="1.00pt"/>
            </w:pict>
          </mc:Fallback>
        </mc:AlternateContent>
      </w:r>
      <w:r>
        <w:rPr>
          <w:rFonts w:hint="eastAsia" w:ascii="仿宋" w:hAnsi="仿宋" w:eastAsia="仿宋" w:cs="仿宋"/>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0</wp:posOffset>
                </wp:positionH>
                <wp:positionV relativeFrom="paragraph">
                  <wp:posOffset>0</wp:posOffset>
                </wp:positionV>
                <wp:extent cx="0" cy="0"/>
                <wp:effectExtent l="0" t="0" r="0" b="0"/>
                <wp:wrapNone/>
                <wp:docPr id="15" name="_x0000_s1032"/>
                <wp:cNvGraphicFramePr/>
                <a:graphic xmlns:a="http://schemas.openxmlformats.org/drawingml/2006/main">
                  <a:graphicData uri="http://schemas.microsoft.com/office/word/2010/wordprocessingShape">
                    <wps:wsp>
                      <wps:cNvPr id="0" name=""/>
                      <wps:cNvSpPr/>
                      <wps:spPr bwMode="auto">
                        <a:xfrm>
                          <a:off x="2667000" y="254000"/>
                          <a:ext cx="0" cy="0"/>
                        </a:xfrm>
                        <a:prstGeom prst="line">
                          <a:avLst/>
                        </a:prstGeom>
                        <a:ln w="12700">
                          <a:solidFill>
                            <a:prstClr val="white"/>
                          </a:solidFill>
                          <a:miter/>
                        </a:ln>
                      </wps:spPr>
                      <wps:bodyPr rot="0">
                        <a:prstTxWarp prst="textNoShape">
                          <a:avLst/>
                        </a:prstTxWarp>
                        <a:noAutofit/>
                      </wps:bodyPr>
                    </wps:wsp>
                  </a:graphicData>
                </a:graphic>
              </wp:anchor>
            </w:drawing>
          </mc:Choice>
          <mc:Fallback>
            <w:pict>
              <v:line id="shape 14" o:spid="_x0000_s14" style="position:absolute;left:0;text-align:left;z-index:251659264;mso-wrap-distance-left:0.0pt;mso-wrap-distance-top:0.0pt;mso-wrap-distance-right:0.0pt;mso-wrap-distance-bottom:0.0pt;visibility:visible;" from="0.0pt,0.0pt" to="0.0pt,0.0pt" filled="f" strokecolor="#FFFFFF" strokeweight="1.00pt"/>
            </w:pict>
          </mc:Fallback>
        </mc:AlternateContent>
      </w:r>
      <w:r>
        <w:rPr>
          <w:rFonts w:hint="eastAsia" w:ascii="仿宋" w:hAnsi="仿宋" w:eastAsia="仿宋" w:cs="仿宋"/>
          <w:color w:val="000000" w:themeColor="text1"/>
          <w:sz w:val="24"/>
          <w:szCs w:val="24"/>
          <w:highlight w:val="none"/>
          <w14:textFill>
            <w14:solidFill>
              <w14:schemeClr w14:val="tx1"/>
            </w14:solidFill>
          </w14:textFill>
        </w:rPr>
        <w:t xml:space="preserve">二、保证所提供的响应文件及所有材料的真实、合法、有效，并对其负责。</w:t>
      </w:r>
      <w:r/>
    </w:p>
    <w:p>
      <w:pPr>
        <w:pStyle w:val="1082"/>
        <w:ind w:firstLine="480"/>
        <w:spacing w:beforeAutospacing="0" w:afterAutospacing="0"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三、已详细审核竞争性磋商文件（含竞争性磋商文件的澄清或者修改），本供应商完全理解并同意放弃对这方面不明及误解的权利。</w:t>
      </w:r>
      <w:r/>
    </w:p>
    <w:p>
      <w:pPr>
        <w:pStyle w:val="1082"/>
        <w:ind w:right="29"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四、所供货物保证符合国家有关产品质量、性能和安全标准，无权利瑕疵。</w:t>
      </w:r>
      <w:r/>
    </w:p>
    <w:p>
      <w:pPr>
        <w:pStyle w:val="1082"/>
        <w:ind w:right="29"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五、报价有效期为30个工作日。</w:t>
      </w:r>
      <w:r/>
    </w:p>
    <w:p>
      <w:pPr>
        <w:pStyle w:val="1082"/>
        <w:ind w:right="29"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六、同意向贵方提供贵方可能要求的与本次磋商采购有关的任何证据或资料。</w:t>
      </w:r>
      <w:r/>
    </w:p>
    <w:p>
      <w:pPr>
        <w:pStyle w:val="1082"/>
        <w:ind w:right="29"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七、完全理解贵方不一定要接受最低的报价或收到的任何报价。</w:t>
      </w:r>
      <w:r/>
    </w:p>
    <w:p>
      <w:pPr>
        <w:pStyle w:val="1082"/>
        <w:ind w:right="29"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八、</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泾清项目管理有限公司</w:t>
      </w:r>
      <w:r>
        <w:rPr>
          <w:rFonts w:hint="eastAsia" w:ascii="仿宋" w:hAnsi="仿宋" w:eastAsia="仿宋" w:cs="仿宋"/>
          <w:color w:val="000000" w:themeColor="text1"/>
          <w:sz w:val="24"/>
          <w:szCs w:val="24"/>
          <w:highlight w:val="none"/>
          <w14:textFill>
            <w14:solidFill>
              <w14:schemeClr w14:val="tx1"/>
            </w14:solidFill>
          </w14:textFill>
        </w:rPr>
        <w:t xml:space="preserve">有权将我单位本项目响应文件中的《磋商报价表》和《分项价格表》予以公示，公示的方式由</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泾清项目管理有限公司</w:t>
      </w:r>
      <w:r>
        <w:rPr>
          <w:rFonts w:hint="eastAsia" w:ascii="仿宋" w:hAnsi="仿宋" w:eastAsia="仿宋" w:cs="仿宋"/>
          <w:color w:val="000000" w:themeColor="text1"/>
          <w:sz w:val="24"/>
          <w:szCs w:val="24"/>
          <w:highlight w:val="none"/>
          <w14:textFill>
            <w14:solidFill>
              <w14:schemeClr w14:val="tx1"/>
            </w14:solidFill>
          </w14:textFill>
        </w:rPr>
        <w:t xml:space="preserve">确定。如我单位被确定为中标、成交供应商，</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泾清项目管理有限公司</w:t>
      </w:r>
      <w:r>
        <w:rPr>
          <w:rFonts w:hint="eastAsia" w:ascii="仿宋" w:hAnsi="仿宋" w:eastAsia="仿宋" w:cs="仿宋"/>
          <w:color w:val="000000" w:themeColor="text1"/>
          <w:sz w:val="24"/>
          <w:szCs w:val="24"/>
          <w:highlight w:val="none"/>
          <w14:textFill>
            <w14:solidFill>
              <w14:schemeClr w14:val="tx1"/>
            </w14:solidFill>
          </w14:textFill>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82"/>
        <w:ind w:right="29"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82"/>
        <w:ind w:left="1125"/>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ind w:right="2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供应商（电子签章）：</w:t>
      </w:r>
      <w:r/>
    </w:p>
    <w:p>
      <w:pPr>
        <w:pStyle w:val="1082"/>
        <w:ind w:right="2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联系电话：</w:t>
      </w:r>
      <w:r/>
    </w:p>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移动电话：</w:t>
      </w:r>
      <w:r/>
    </w:p>
    <w:p>
      <w:pPr>
        <w:pStyle w:val="1082"/>
        <w:ind w:right="2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日期：</w:t>
      </w:r>
      <w:r/>
    </w:p>
    <w:p>
      <w:pPr>
        <w:pStyle w:val="1082"/>
        <w:ind w:right="2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pStyle w:val="1082"/>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pStyle w:val="1082"/>
        <w:jc w:val="center"/>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8.授权委托书</w:t>
      </w:r>
      <w:r/>
    </w:p>
    <w:p>
      <w:pPr>
        <w:pStyle w:val="1082"/>
        <w:spacing w:beforeAutospacing="0" w:afterAutospacing="0"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spacing w:beforeAutospacing="0" w:afterAutospacing="0"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委托人（全称）：</w:t>
      </w:r>
      <w:r/>
    </w:p>
    <w:p>
      <w:pPr>
        <w:pStyle w:val="1082"/>
        <w:spacing w:beforeAutospacing="0" w:afterAutospacing="0"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地  址：</w:t>
      </w:r>
      <w:r/>
    </w:p>
    <w:p>
      <w:pPr>
        <w:pStyle w:val="1082"/>
        <w:spacing w:beforeAutospacing="0" w:afterAutospacing="0"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法定代表人（负责人）：               </w:t>
      </w:r>
      <w:r/>
    </w:p>
    <w:p>
      <w:pPr>
        <w:pStyle w:val="1082"/>
        <w:spacing w:beforeAutospacing="0" w:afterAutospacing="0"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统一社会信用代码：</w:t>
      </w:r>
      <w:r/>
    </w:p>
    <w:p>
      <w:pPr>
        <w:pStyle w:val="1082"/>
        <w:spacing w:beforeAutospacing="0" w:afterAutospacing="0"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spacing w:beforeAutospacing="0" w:afterAutospacing="0"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受托人：                  先生（女士）</w:t>
      </w:r>
      <w:r/>
    </w:p>
    <w:p>
      <w:pPr>
        <w:pStyle w:val="1082"/>
        <w:spacing w:beforeAutospacing="0" w:afterAutospacing="0"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身份证号：</w:t>
      </w:r>
      <w:r/>
    </w:p>
    <w:p>
      <w:pPr>
        <w:pStyle w:val="1082"/>
        <w:jc w:val="center"/>
        <w:spacing w:beforeAutospacing="0" w:afterAutospacing="0" w:line="0" w:lineRule="atLeas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spacing w:beforeAutospacing="0" w:afterAutospacing="0"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ind w:firstLine="630"/>
        <w:spacing w:beforeAutospacing="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兹委托（            ）全权代表我企业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（公司）参与</w:t>
      </w:r>
      <w:r>
        <w:rPr>
          <w:rFonts w:hint="eastAsia" w:ascii="仿宋" w:hAnsi="仿宋" w:eastAsia="仿宋" w:cs="仿宋"/>
          <w:strike w:val="0"/>
          <w:color w:val="000000" w:themeColor="text1"/>
          <w:sz w:val="24"/>
          <w:szCs w:val="24"/>
          <w:highlight w:val="none"/>
          <w:lang w:eastAsia="zh-CN"/>
          <w14:textFill>
            <w14:solidFill>
              <w14:schemeClr w14:val="tx1"/>
            </w14:solidFill>
          </w14:textFill>
        </w:rPr>
        <w:t xml:space="preserve"> 县道203（S344-开发区工业学校段）维修改造工程</w:t>
      </w:r>
      <w:r>
        <w:rPr>
          <w:rFonts w:hint="eastAsia" w:ascii="仿宋" w:hAnsi="仿宋" w:eastAsia="仿宋" w:cs="仿宋"/>
          <w:color w:val="000000" w:themeColor="text1"/>
          <w:sz w:val="24"/>
          <w:szCs w:val="24"/>
          <w:highlight w:val="none"/>
          <w14:textFill>
            <w14:solidFill>
              <w14:schemeClr w14:val="tx1"/>
            </w14:solidFill>
          </w14:textFill>
        </w:rPr>
        <w:t xml:space="preserve">[项目编号：]的磋商活动及签订合同。（   ）以我企业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（公司）名义所为的行为及签署的文件，我企业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（公司）均予以认可。有关法律责任均由我企业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（公司）承担。（         ）无转委托权。委托期限自年  月   日起至年  月    日止。</w:t>
      </w:r>
      <w:r/>
    </w:p>
    <w:p>
      <w:pPr>
        <w:pStyle w:val="1082"/>
        <w:spacing w:beforeAutospacing="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spacing w:beforeAutospacing="0" w:afterAutospacing="0"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委托人（公章）：</w:t>
      </w:r>
      <w:r/>
    </w:p>
    <w:p>
      <w:pPr>
        <w:pStyle w:val="1082"/>
        <w:spacing w:beforeAutospacing="0" w:afterAutospacing="0"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spacing w:beforeAutospacing="0" w:afterAutospacing="0"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法定代表人（负责人）（签字）：</w:t>
      </w:r>
      <w:r/>
    </w:p>
    <w:p>
      <w:pPr>
        <w:pStyle w:val="1082"/>
        <w:spacing w:beforeAutospacing="0" w:afterAutospacing="0"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spacing w:beforeAutospacing="0" w:afterAutospacing="0"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受托人（签字）：</w:t>
      </w:r>
      <w:r/>
    </w:p>
    <w:p>
      <w:pPr>
        <w:pStyle w:val="1082"/>
        <w:ind w:firstLine="6451"/>
        <w:spacing w:beforeAutospacing="0" w:afterAutospacing="0" w:line="5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年   月   日</w:t>
      </w:r>
      <w:r/>
    </w:p>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(受托人身份证原件扫描件附后)</w:t>
      </w:r>
      <w:r/>
    </w:p>
    <w:p>
      <w:pPr>
        <w:pStyle w:val="1082"/>
        <w:spacing w:before="100" w:beforeAutospacing="1" w:after="100" w:afterAutospacing="1" w:line="450" w:lineRule="atLeas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(法定代表人身份证原件扫描件附后)</w:t>
      </w:r>
      <w:r/>
    </w:p>
    <w:p>
      <w:pPr>
        <w:pStyle w:val="1082"/>
        <w:jc w:val="center"/>
        <w:spacing w:before="100" w:beforeAutospacing="1" w:after="100" w:afterAutospacing="1" w:line="450" w:lineRule="atLeast"/>
        <w:widowControl/>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pStyle w:val="1082"/>
        <w:jc w:val="center"/>
        <w:spacing w:beforeAutospacing="0" w:afterAutospacing="0" w:line="380" w:lineRule="exact"/>
        <w:widowControl/>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pStyle w:val="1082"/>
        <w:jc w:val="center"/>
        <w:spacing w:beforeAutospacing="0" w:afterAutospacing="0" w:line="380" w:lineRule="exact"/>
        <w:widowControl/>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9.中小企业声明函</w:t>
      </w:r>
      <w:r/>
    </w:p>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项目名称：</w:t>
      </w:r>
      <w:r>
        <w:rPr>
          <w:rFonts w:hint="eastAsia" w:ascii="仿宋" w:hAnsi="仿宋" w:eastAsia="仿宋" w:cs="仿宋"/>
          <w:color w:val="000000" w:themeColor="text1"/>
          <w:spacing w:val="6"/>
          <w:sz w:val="24"/>
          <w:szCs w:val="24"/>
          <w:highlight w:val="none"/>
          <w:lang w:eastAsia="zh-CN"/>
          <w14:textFill>
            <w14:solidFill>
              <w14:schemeClr w14:val="tx1"/>
            </w14:solidFill>
          </w14:textFill>
        </w:rPr>
        <w:t xml:space="preserve"> 县道203（S344-开发区工业学校段）维修改造工程</w:t>
      </w:r>
      <w:r/>
    </w:p>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项目编号：</w:t>
      </w:r>
      <w:r/>
    </w:p>
    <w:p>
      <w:pPr>
        <w:pStyle w:val="1082"/>
        <w:jc w:val="center"/>
        <w:spacing w:beforeAutospacing="0" w:afterAutospacing="0" w:line="380" w:lineRule="exact"/>
        <w:widowControl/>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ind w:firstLine="480"/>
        <w:jc w:val="both"/>
        <w:spacing w:line="440" w:lineRule="exact"/>
        <w:widowControl w:val="off"/>
        <w:rPr>
          <w:rFonts w:hint="eastAsia" w:ascii="仿宋" w:hAnsi="仿宋" w:eastAsia="仿宋" w:cs="仿宋"/>
          <w:sz w:val="24"/>
          <w:szCs w:val="24"/>
        </w:rPr>
      </w:pPr>
      <w:r>
        <w:rPr>
          <w:rFonts w:hint="eastAsia" w:ascii="仿宋" w:hAnsi="仿宋" w:eastAsia="仿宋" w:cs="仿宋"/>
          <w:color w:val="000000" w:themeColor="text1"/>
          <w:sz w:val="24"/>
          <w:szCs w:val="24"/>
          <w:highlight w:val="none"/>
          <w14:textFill>
            <w14:solidFill>
              <w14:schemeClr w14:val="tx1"/>
            </w14:solidFill>
          </w14:textFill>
        </w:rPr>
        <w:t xml:space="preserve">本公司郑重声明，根据《政府采购促进中小企业发展管理办法》（财库[2020]46号）的规定，本公司参加（</w:t>
      </w:r>
      <w:r>
        <w:rPr>
          <w:rFonts w:hint="eastAsia" w:ascii="仿宋" w:hAnsi="仿宋" w:eastAsia="仿宋" w:cs="仿宋"/>
          <w:color w:val="000000" w:themeColor="text1"/>
          <w:spacing w:val="6"/>
          <w:sz w:val="24"/>
          <w:szCs w:val="24"/>
          <w:highlight w:val="none"/>
          <w:u w:val="single"/>
          <w:lang w:eastAsia="zh-CN"/>
          <w14:textFill>
            <w14:solidFill>
              <w14:schemeClr w14:val="tx1"/>
            </w14:solidFill>
          </w14:textFill>
        </w:rPr>
        <w:t xml:space="preserve">徐州经济技术开发区综合行政执法局</w:t>
      </w:r>
      <w:r>
        <w:rPr>
          <w:rFonts w:hint="eastAsia" w:ascii="仿宋" w:hAnsi="仿宋" w:eastAsia="仿宋" w:cs="仿宋"/>
          <w:color w:val="000000" w:themeColor="text1"/>
          <w:sz w:val="24"/>
          <w:szCs w:val="24"/>
          <w:highlight w:val="none"/>
          <w14:textFill>
            <w14:solidFill>
              <w14:schemeClr w14:val="tx1"/>
            </w14:solidFill>
          </w14:textFill>
        </w:rPr>
        <w:t xml:space="preserve">）的（</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 县道203（S344-开发区工业学校段）维修改造工程</w:t>
      </w:r>
      <w:r>
        <w:rPr>
          <w:rFonts w:hint="eastAsia" w:ascii="仿宋" w:hAnsi="仿宋" w:eastAsia="仿宋" w:cs="仿宋"/>
          <w:color w:val="000000" w:themeColor="text1"/>
          <w:sz w:val="24"/>
          <w:szCs w:val="24"/>
          <w:highlight w:val="none"/>
          <w14:textFill>
            <w14:solidFill>
              <w14:schemeClr w14:val="tx1"/>
            </w14:solidFill>
          </w14:textFill>
        </w:rPr>
        <w:t xml:space="preserve">）采购活动，</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工程的施工单位全部为符合政策要求的中小企业。</w:t>
      </w:r>
      <w:r>
        <w:rPr>
          <w:rFonts w:hint="eastAsia" w:ascii="仿宋" w:hAnsi="仿宋" w:eastAsia="仿宋" w:cs="仿宋"/>
          <w:color w:val="000000"/>
          <w:sz w:val="24"/>
          <w:szCs w:val="24"/>
        </w:rPr>
        <w:t xml:space="preserve">相关企业（含联合体中的中小企业、签订分包意向协议的中小企业）的具体情况如下：</w:t>
      </w:r>
      <w:r/>
    </w:p>
    <w:p>
      <w:pPr>
        <w:pStyle w:val="1058"/>
        <w:ind w:left="0" w:firstLine="504"/>
        <w:jc w:val="both"/>
        <w:keepLines w:val="0"/>
        <w:keepNext w:val="0"/>
        <w:spacing w:before="0" w:beforeAutospacing="0" w:after="0" w:afterAutospacing="0" w:line="85" w:lineRule="atLeast"/>
        <w:widowControl w:val="off"/>
        <w:rPr>
          <w:rFonts w:hint="eastAsia" w:ascii="仿宋" w:hAnsi="仿宋" w:eastAsia="仿宋" w:cs="仿宋"/>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u w:val="single"/>
        </w:rPr>
      </w:r>
      <w:r/>
    </w:p>
    <w:p>
      <w:pPr>
        <w:pStyle w:val="1058"/>
        <w:ind w:left="0" w:firstLine="504"/>
        <w:jc w:val="both"/>
        <w:keepLines w:val="0"/>
        <w:keepNext w:val="0"/>
        <w:spacing w:before="0" w:beforeAutospacing="0" w:after="0" w:afterAutospacing="0" w:line="85" w:lineRule="atLeast"/>
        <w:widowControl w:val="off"/>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u w:val="single"/>
        </w:rPr>
        <w:t xml:space="preserve">（标的名称）</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（采购文件中明确的所属行业）</w:t>
      </w:r>
      <w:r>
        <w:rPr>
          <w:rFonts w:hint="eastAsia" w:ascii="仿宋" w:hAnsi="仿宋" w:eastAsia="仿宋" w:cs="仿宋"/>
          <w:color w:val="000000"/>
          <w:sz w:val="24"/>
          <w:szCs w:val="24"/>
        </w:rPr>
        <w:t xml:space="preserve">；承建企业为（企业名称），从业人员（）人，营业收入为（万元），资产总额为（万元）①，属于（□中型企业、□小型企业、□微型企业，</w:t>
      </w:r>
      <w:r>
        <w:rPr>
          <w:rFonts w:hint="eastAsia" w:ascii="仿宋" w:hAnsi="仿宋" w:eastAsia="仿宋" w:cs="仿宋"/>
          <w:b/>
          <w:bCs/>
          <w:color w:val="000000"/>
          <w:sz w:val="24"/>
          <w:szCs w:val="24"/>
        </w:rPr>
        <w:t xml:space="preserve">请勾选！！！</w:t>
      </w:r>
      <w:r>
        <w:rPr>
          <w:rFonts w:hint="eastAsia" w:ascii="仿宋" w:hAnsi="仿宋" w:eastAsia="仿宋" w:cs="仿宋"/>
          <w:color w:val="000000"/>
          <w:sz w:val="24"/>
          <w:szCs w:val="24"/>
        </w:rPr>
        <w:t xml:space="preserve">）；</w:t>
      </w:r>
      <w:r/>
    </w:p>
    <w:p>
      <w:pPr>
        <w:pStyle w:val="1058"/>
        <w:ind w:left="0" w:firstLine="504"/>
        <w:jc w:val="both"/>
        <w:keepLines w:val="0"/>
        <w:keepNext w:val="0"/>
        <w:spacing w:before="0" w:beforeAutospacing="0" w:after="0" w:afterAutospacing="0" w:line="479" w:lineRule="atLeast"/>
        <w:widowControl w:val="off"/>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u w:val="single"/>
        </w:rPr>
        <w:t xml:space="preserve">（标的名称）</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（采购文件中明确的所属行业）</w:t>
      </w:r>
      <w:r>
        <w:rPr>
          <w:rFonts w:hint="eastAsia" w:ascii="仿宋" w:hAnsi="仿宋" w:eastAsia="仿宋" w:cs="仿宋"/>
          <w:color w:val="000000"/>
          <w:sz w:val="24"/>
          <w:szCs w:val="24"/>
        </w:rPr>
        <w:t xml:space="preserve">；承建（承建）企业为（企业名称），从业人员（）人，营业收入为（万元），资产总额为（万元）①，属于（□中型企业、□小型企业、□微型企业，</w:t>
      </w:r>
      <w:r>
        <w:rPr>
          <w:rFonts w:hint="eastAsia" w:ascii="仿宋" w:hAnsi="仿宋" w:eastAsia="仿宋" w:cs="仿宋"/>
          <w:b/>
          <w:bCs/>
          <w:color w:val="000000"/>
          <w:sz w:val="24"/>
          <w:szCs w:val="24"/>
        </w:rPr>
        <w:t xml:space="preserve">请勾选！！！</w:t>
      </w:r>
      <w:r>
        <w:rPr>
          <w:rFonts w:hint="eastAsia" w:ascii="仿宋" w:hAnsi="仿宋" w:eastAsia="仿宋" w:cs="仿宋"/>
          <w:color w:val="000000"/>
          <w:sz w:val="24"/>
          <w:szCs w:val="24"/>
        </w:rPr>
        <w:t xml:space="preserve">）；</w:t>
      </w:r>
      <w:r/>
    </w:p>
    <w:p>
      <w:pPr>
        <w:pStyle w:val="1058"/>
        <w:ind w:left="0" w:firstLine="480"/>
        <w:jc w:val="both"/>
        <w:keepLines w:val="0"/>
        <w:keepNext w:val="0"/>
        <w:spacing w:before="240" w:beforeAutospacing="0" w:after="240" w:afterAutospacing="0" w:line="85"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p>
      <w:pPr>
        <w:ind w:firstLine="480"/>
        <w:jc w:val="both"/>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以上企业，不属于大企业的分支机构，不存在控股股东为大企业的情形，也不存在与大企业的负责人为同一人的情形。</w:t>
      </w:r>
      <w:r/>
    </w:p>
    <w:p>
      <w:pPr>
        <w:pStyle w:val="107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auto"/>
          <w:sz w:val="24"/>
          <w:szCs w:val="24"/>
          <w:highlight w:val="none"/>
          <w:lang w:bidi="ar"/>
        </w:rPr>
        <w:t xml:space="preserve">本企业对上述声明内容的真实性负责。如有虚假，将依法承担相应责任。</w:t>
      </w:r>
      <w:r/>
    </w:p>
    <w:p>
      <w:pPr>
        <w:pStyle w:val="1070"/>
        <w:ind w:right="480" w:firstLine="36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70"/>
        <w:ind w:right="480" w:firstLine="264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ind w:firstLine="3120"/>
        <w:spacing w:beforeAutospacing="0" w:afterAutospacing="0" w:line="30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企业名称（电子签章）：</w:t>
      </w:r>
      <w:r/>
    </w:p>
    <w:p>
      <w:pPr>
        <w:pStyle w:val="1082"/>
        <w:ind w:firstLine="3600"/>
        <w:spacing w:beforeAutospacing="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日期：   年  月  日</w:t>
      </w:r>
      <w:r/>
    </w:p>
    <w:p>
      <w:pPr>
        <w:pStyle w:val="1070"/>
        <w:ind w:right="480" w:firstLine="324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7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注：本项目采购</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项目属性为：</w:t>
      </w:r>
      <w:r>
        <w:rPr>
          <w:rFonts w:hint="eastAsia" w:ascii="仿宋" w:hAnsi="仿宋" w:eastAsia="仿宋" w:cs="仿宋"/>
          <w:b/>
          <w:bCs/>
          <w:color w:val="ff0000"/>
          <w:sz w:val="24"/>
          <w:szCs w:val="24"/>
          <w:highlight w:val="none"/>
          <w:u w:val="single"/>
          <w:lang w:val="en-US" w:eastAsia="zh-CN"/>
        </w:rPr>
        <w:t xml:space="preserve">建筑业</w:t>
      </w:r>
      <w:r>
        <w:rPr>
          <w:rFonts w:hint="eastAsia" w:ascii="仿宋" w:hAnsi="仿宋" w:eastAsia="仿宋" w:cs="仿宋"/>
          <w:b/>
          <w:bCs/>
          <w:color w:val="ff0000"/>
          <w:sz w:val="24"/>
          <w:szCs w:val="24"/>
          <w:highlight w:val="none"/>
        </w:rPr>
        <w:t xml:space="preserve">。</w:t>
      </w:r>
      <w:r/>
    </w:p>
    <w:p>
      <w:pPr>
        <w:pStyle w:val="107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备注：</w:t>
      </w:r>
      <w:r/>
    </w:p>
    <w:p>
      <w:pPr>
        <w:pStyle w:val="107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1.从业人员、营业收入、资产总额填报上一年度数据，无上一年度数据的新成立企业可不填报。</w:t>
      </w:r>
      <w:r/>
    </w:p>
    <w:p>
      <w:pPr>
        <w:pStyle w:val="1070"/>
        <w:rPr>
          <w:rFonts w:hint="eastAsia" w:ascii="仿宋" w:hAnsi="仿宋" w:eastAsia="仿宋" w:cs="仿宋"/>
          <w:spacing w:val="4"/>
          <w:sz w:val="24"/>
          <w:szCs w:val="24"/>
          <w:lang w:val="en-US" w:eastAsia="zh-CN"/>
        </w:rPr>
      </w:pPr>
      <w:r>
        <w:rPr>
          <w:rFonts w:hint="eastAsia" w:ascii="仿宋" w:hAnsi="仿宋" w:eastAsia="仿宋" w:cs="仿宋"/>
          <w:spacing w:val="4"/>
          <w:sz w:val="24"/>
          <w:szCs w:val="24"/>
        </w:rPr>
        <w:t xml:space="preserve">2.</w:t>
      </w:r>
      <w:r>
        <w:rPr>
          <w:rFonts w:hint="eastAsia" w:ascii="仿宋" w:hAnsi="仿宋" w:eastAsia="仿宋" w:cs="仿宋"/>
          <w:spacing w:val="4"/>
          <w:sz w:val="24"/>
          <w:szCs w:val="24"/>
          <w:lang w:val="en-US" w:eastAsia="zh-CN"/>
        </w:rPr>
        <w:t xml:space="preserve">中小企业规模类型自测小程序：</w:t>
      </w:r>
      <w:r>
        <w:rPr>
          <w:rFonts w:hint="eastAsia" w:ascii="仿宋" w:hAnsi="仿宋" w:eastAsia="仿宋" w:cs="仿宋"/>
          <w:spacing w:val="4"/>
          <w:sz w:val="24"/>
          <w:szCs w:val="24"/>
          <w:lang w:val="en-US" w:eastAsia="zh-CN"/>
        </w:rPr>
        <w:fldChar w:fldCharType="begin"/>
      </w:r>
      <w:r>
        <w:rPr>
          <w:rFonts w:hint="eastAsia" w:ascii="仿宋" w:hAnsi="仿宋" w:eastAsia="仿宋" w:cs="仿宋"/>
          <w:spacing w:val="4"/>
          <w:sz w:val="24"/>
          <w:szCs w:val="24"/>
          <w:lang w:val="en-US" w:eastAsia="zh-CN"/>
        </w:rPr>
        <w:instrText xml:space="preserve"> HYPERLINK "https://baosong.miit.gov.cn/ScaleTest" </w:instrText>
      </w:r>
      <w:r>
        <w:rPr>
          <w:rFonts w:hint="eastAsia" w:ascii="仿宋" w:hAnsi="仿宋" w:eastAsia="仿宋" w:cs="仿宋"/>
          <w:spacing w:val="4"/>
          <w:sz w:val="24"/>
          <w:szCs w:val="24"/>
          <w:lang w:val="en-US" w:eastAsia="zh-CN"/>
        </w:rPr>
        <w:fldChar w:fldCharType="separate"/>
      </w:r>
      <w:r>
        <w:rPr>
          <w:rFonts w:hint="eastAsia" w:ascii="仿宋" w:hAnsi="仿宋" w:eastAsia="仿宋" w:cs="仿宋"/>
          <w:spacing w:val="4"/>
          <w:sz w:val="24"/>
          <w:szCs w:val="24"/>
          <w:lang w:val="en-US" w:eastAsia="zh-CN"/>
        </w:rPr>
        <w:t xml:space="preserve">https://baosong.miit.gov.cn/ScaleTest</w:t>
      </w:r>
      <w:r>
        <w:rPr>
          <w:rFonts w:hint="eastAsia" w:ascii="仿宋" w:hAnsi="仿宋" w:eastAsia="仿宋" w:cs="仿宋"/>
          <w:spacing w:val="4"/>
          <w:sz w:val="24"/>
          <w:szCs w:val="24"/>
          <w:lang w:val="en-US" w:eastAsia="zh-CN"/>
        </w:rPr>
        <w:fldChar w:fldCharType="end"/>
      </w:r>
      <w:r>
        <w:rPr>
          <w:rFonts w:hint="eastAsia" w:ascii="仿宋" w:hAnsi="仿宋" w:eastAsia="仿宋" w:cs="仿宋"/>
          <w:spacing w:val="4"/>
          <w:sz w:val="24"/>
          <w:szCs w:val="24"/>
          <w:lang w:val="en-US" w:eastAsia="zh-CN"/>
        </w:rPr>
        <w:t xml:space="preserve">。</w:t>
      </w:r>
      <w:r/>
    </w:p>
    <w:p>
      <w:pPr>
        <w:pStyle w:val="1073"/>
        <w:rPr>
          <w:rFonts w:hint="eastAsia"/>
        </w:rPr>
      </w:pPr>
      <w:r>
        <w:rPr>
          <w:rFonts w:hint="eastAsia"/>
        </w:rPr>
      </w:r>
      <w:r/>
    </w:p>
    <w:p>
      <w:pPr>
        <w:pStyle w:val="107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10.</w:t>
      </w:r>
      <w:r>
        <w:rPr>
          <w:rFonts w:hint="eastAsia" w:ascii="仿宋" w:hAnsi="仿宋" w:eastAsia="仿宋" w:cs="仿宋"/>
          <w:b/>
          <w:color w:val="000000" w:themeColor="text1"/>
          <w:sz w:val="30"/>
          <w:szCs w:val="30"/>
          <w:highlight w:val="none"/>
          <w14:textFill>
            <w14:solidFill>
              <w14:schemeClr w14:val="tx1"/>
            </w14:solidFill>
          </w14:textFill>
        </w:rPr>
        <w:t xml:space="preserve">供应商参加政府采购活动前3年内在经营活动中没有重大违法记录的书面声明</w:t>
      </w:r>
      <w:r/>
    </w:p>
    <w:p>
      <w:pPr>
        <w:pStyle w:val="108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ind w:firstLine="720"/>
        <w:jc w:val="left"/>
        <w:spacing w:before="100" w:beforeAutospacing="1" w:after="100" w:afterAutospacing="1"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我单位在参加</w:t>
      </w:r>
      <w:r>
        <w:rPr>
          <w:rFonts w:hint="eastAsia" w:ascii="仿宋" w:hAnsi="仿宋" w:eastAsia="仿宋" w:cs="仿宋"/>
          <w:color w:val="000000" w:themeColor="text1"/>
          <w:spacing w:val="6"/>
          <w:sz w:val="24"/>
          <w:szCs w:val="24"/>
          <w:highlight w:val="none"/>
          <w:u w:val="single"/>
          <w:lang w:eastAsia="zh-CN"/>
          <w14:textFill>
            <w14:solidFill>
              <w14:schemeClr w14:val="tx1"/>
            </w14:solidFill>
          </w14:textFill>
        </w:rPr>
        <w:t xml:space="preserve"> 县道203（S344-开发区工业学校段）维修改造工程</w:t>
      </w:r>
      <w:r>
        <w:rPr>
          <w:rFonts w:hint="eastAsia" w:ascii="仿宋" w:hAnsi="仿宋" w:eastAsia="仿宋" w:cs="仿宋"/>
          <w:color w:val="000000" w:themeColor="text1"/>
          <w:sz w:val="24"/>
          <w:szCs w:val="24"/>
          <w:highlight w:val="none"/>
          <w14:textFill>
            <w14:solidFill>
              <w14:schemeClr w14:val="tx1"/>
            </w14:solidFill>
          </w14:textFill>
        </w:rPr>
        <w:t xml:space="preserve">（项目编号：</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82"/>
        <w:ind w:firstLine="720"/>
        <w:jc w:val="left"/>
        <w:spacing w:before="100" w:beforeAutospacing="1" w:after="100" w:afterAutospacing="1"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我单位对上述声明的真实性负责。如有虚假，将依法承担相应责任。</w:t>
      </w:r>
      <w:r/>
    </w:p>
    <w:p>
      <w:pPr>
        <w:pStyle w:val="1082"/>
        <w:ind w:right="2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ind w:right="2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ind w:right="2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供应商（电子签章）：</w:t>
      </w:r>
      <w:r/>
    </w:p>
    <w:p>
      <w:pPr>
        <w:pStyle w:val="1082"/>
        <w:ind w:right="2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日期：</w:t>
      </w:r>
      <w:r/>
    </w:p>
    <w:p>
      <w:pPr>
        <w:pStyle w:val="1082"/>
        <w:jc w:val="center"/>
        <w:spacing w:beforeAutospacing="0" w:afterAutospacing="0" w:line="588"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pStyle w:val="1082"/>
        <w:jc w:val="center"/>
        <w:spacing w:beforeAutospacing="0" w:afterAutospacing="0" w:line="588"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pStyle w:val="1082"/>
        <w:jc w:val="center"/>
        <w:spacing w:beforeAutospacing="0" w:afterAutospacing="0" w:line="588"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pStyle w:val="1082"/>
        <w:jc w:val="center"/>
        <w:spacing w:beforeAutospacing="0" w:afterAutospacing="0" w:line="588"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pStyle w:val="1082"/>
        <w:jc w:val="center"/>
        <w:spacing w:beforeAutospacing="0" w:afterAutospacing="0" w:line="588"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pStyle w:val="1082"/>
        <w:jc w:val="center"/>
        <w:spacing w:beforeAutospacing="0" w:afterAutospacing="0" w:line="588"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pStyle w:val="1082"/>
        <w:jc w:val="center"/>
        <w:spacing w:beforeAutospacing="0" w:afterAutospacing="0" w:line="588"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pStyle w:val="1082"/>
        <w:jc w:val="center"/>
        <w:spacing w:beforeAutospacing="0" w:afterAutospacing="0" w:line="588"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pStyle w:val="1082"/>
        <w:jc w:val="center"/>
        <w:spacing w:beforeAutospacing="0" w:afterAutospacing="0" w:line="588"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pStyle w:val="1082"/>
        <w:jc w:val="center"/>
        <w:spacing w:beforeAutospacing="0" w:afterAutospacing="0" w:line="588"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pStyle w:val="1082"/>
        <w:jc w:val="center"/>
        <w:spacing w:beforeAutospacing="0" w:afterAutospacing="0" w:line="588"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pStyle w:val="1082"/>
        <w:jc w:val="center"/>
        <w:spacing w:beforeAutospacing="0" w:afterAutospacing="0" w:line="588"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pStyle w:val="1082"/>
        <w:jc w:val="both"/>
        <w:spacing w:beforeAutospacing="0" w:afterAutospacing="0" w:line="588" w:lineRule="exact"/>
        <w:rPr>
          <w:rFonts w:hint="eastAsia" w:ascii="仿宋" w:hAnsi="仿宋" w:eastAsia="仿宋" w:cs="仿宋"/>
          <w:b/>
          <w:color w:val="000000" w:themeColor="text1"/>
          <w:sz w:val="24"/>
          <w:szCs w:val="24"/>
          <w:highlight w:val="none"/>
          <w14:textFill>
            <w14:solidFill>
              <w14:schemeClr w14:val="tx1"/>
            </w14:solidFill>
          </w14:textFill>
        </w:rPr>
      </w:pPr>
      <w:r/>
      <w:bookmarkStart w:id="3" w:name="OLE_LINK14"/>
      <w:r/>
      <w:bookmarkEnd w:id="3"/>
      <w:r/>
      <w:bookmarkStart w:id="4" w:name="OLE_LINK13"/>
      <w:r/>
      <w:bookmarkEnd w:id="4"/>
      <w:r/>
      <w:r/>
    </w:p>
    <w:p>
      <w:pPr>
        <w:pStyle w:val="1082"/>
        <w:jc w:val="both"/>
        <w:spacing w:beforeAutospacing="0" w:afterAutospacing="0" w:line="588"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pStyle w:val="1082"/>
        <w:jc w:val="center"/>
        <w:spacing w:beforeAutospacing="0" w:afterAutospacing="0" w:line="588" w:lineRule="exact"/>
        <w:rPr>
          <w:rFonts w:hint="eastAsia"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b/>
          <w:color w:val="000000" w:themeColor="text1"/>
          <w:sz w:val="30"/>
          <w:szCs w:val="30"/>
          <w:highlight w:val="none"/>
          <w14:textFill>
            <w14:solidFill>
              <w14:schemeClr w14:val="tx1"/>
            </w14:solidFill>
          </w14:textFill>
        </w:rPr>
        <w:t xml:space="preserve">11.</w:t>
      </w:r>
      <w:r>
        <w:rPr>
          <w:rFonts w:hint="eastAsia" w:ascii="仿宋" w:hAnsi="仿宋" w:eastAsia="仿宋" w:cs="仿宋"/>
          <w:b/>
          <w:color w:val="000000" w:themeColor="text1"/>
          <w:spacing w:val="6"/>
          <w:sz w:val="30"/>
          <w:szCs w:val="30"/>
          <w:highlight w:val="none"/>
          <w14:textFill>
            <w14:solidFill>
              <w14:schemeClr w14:val="tx1"/>
            </w14:solidFill>
          </w14:textFill>
        </w:rPr>
        <w:t xml:space="preserve"> 残疾人福利性单位声明函</w:t>
      </w:r>
      <w:r/>
    </w:p>
    <w:p>
      <w:pPr>
        <w:pStyle w:val="1082"/>
        <w:jc w:val="center"/>
        <w:spacing w:beforeAutospacing="0" w:afterAutospacing="0" w:line="0" w:lineRule="atLeas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pStyle w:val="1082"/>
        <w:jc w:val="center"/>
        <w:spacing w:beforeAutospacing="0" w:afterAutospacing="0" w:line="0" w:lineRule="atLeast"/>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 xml:space="preserve">项目编号：</w:t>
      </w:r>
      <w:r/>
    </w:p>
    <w:p>
      <w:pPr>
        <w:pStyle w:val="1082"/>
        <w:spacing w:beforeAutospacing="0" w:afterAutospacing="0" w:line="588" w:lineRule="exact"/>
        <w:rPr>
          <w:rFonts w:hint="eastAsia" w:ascii="仿宋" w:hAnsi="仿宋" w:eastAsia="仿宋" w:cs="仿宋"/>
          <w:b/>
          <w:color w:val="000000" w:themeColor="text1"/>
          <w:spacing w:val="6"/>
          <w:sz w:val="24"/>
          <w:szCs w:val="24"/>
          <w:highlight w:val="none"/>
          <w14:textFill>
            <w14:solidFill>
              <w14:schemeClr w14:val="tx1"/>
            </w14:solidFill>
          </w14:textFill>
        </w:rPr>
      </w:pPr>
      <w:r>
        <w:rPr>
          <w:rFonts w:hint="eastAsia" w:ascii="仿宋" w:hAnsi="仿宋" w:eastAsia="仿宋" w:cs="仿宋"/>
          <w:b/>
          <w:color w:val="000000" w:themeColor="text1"/>
          <w:spacing w:val="6"/>
          <w:sz w:val="24"/>
          <w:szCs w:val="24"/>
          <w:highlight w:val="none"/>
          <w14:textFill>
            <w14:solidFill>
              <w14:schemeClr w14:val="tx1"/>
            </w14:solidFill>
          </w14:textFill>
        </w:rPr>
      </w:r>
      <w:r/>
    </w:p>
    <w:p>
      <w:pPr>
        <w:pStyle w:val="1082"/>
        <w:ind w:firstLine="504"/>
        <w:spacing w:beforeAutospacing="0" w:afterAutospacing="0" w:line="588" w:lineRule="exact"/>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s="仿宋"/>
          <w:color w:val="000000" w:themeColor="text1"/>
          <w:sz w:val="24"/>
          <w:szCs w:val="24"/>
          <w:highlight w:val="none"/>
          <w14:textFill>
            <w14:solidFill>
              <w14:schemeClr w14:val="tx1"/>
            </w14:solidFill>
          </w14:textFill>
        </w:rPr>
        <w:t xml:space="preserve">〔2017〕141</w:t>
      </w:r>
      <w:r>
        <w:rPr>
          <w:rFonts w:hint="eastAsia" w:ascii="仿宋" w:hAnsi="仿宋" w:eastAsia="仿宋" w:cs="仿宋"/>
          <w:color w:val="000000" w:themeColor="text1"/>
          <w:spacing w:val="6"/>
          <w:sz w:val="24"/>
          <w:szCs w:val="24"/>
          <w:highlight w:val="none"/>
          <w14:textFill>
            <w14:solidFill>
              <w14:schemeClr w14:val="tx1"/>
            </w14:solidFill>
          </w14:textFill>
        </w:rPr>
        <w:t xml:space="preserve">号）的规定，本单位为符合条件的残疾人福利性单位，且本单位参加单位的采购活动提供本单位制造的货物（由本单位承担工程/提供服务），或者提供其他残疾人福利性单位制造的货物（不包括使用非残疾人福利性单位注册商标的货物）。</w:t>
      </w:r>
      <w:r/>
    </w:p>
    <w:p>
      <w:pPr>
        <w:pStyle w:val="1082"/>
        <w:ind w:firstLine="504"/>
        <w:spacing w:beforeAutospacing="0" w:afterAutospacing="0" w:line="588" w:lineRule="exact"/>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 xml:space="preserve">本单位对上述声明的真实性负责。如有虚假，将依法承担相应责任。</w:t>
      </w:r>
      <w:r/>
    </w:p>
    <w:p>
      <w:pPr>
        <w:pStyle w:val="1082"/>
        <w:ind w:firstLine="504"/>
        <w:spacing w:beforeAutospacing="0" w:afterAutospacing="0" w:line="588" w:lineRule="exact"/>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r>
      <w:r/>
    </w:p>
    <w:p>
      <w:pPr>
        <w:pStyle w:val="1082"/>
        <w:ind w:firstLine="504"/>
        <w:spacing w:beforeAutospacing="0" w:afterAutospacing="0" w:line="588" w:lineRule="exact"/>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r>
      <w:r/>
    </w:p>
    <w:p>
      <w:pPr>
        <w:pStyle w:val="1082"/>
        <w:ind w:right="1560" w:firstLine="504"/>
        <w:jc w:val="center"/>
        <w:spacing w:beforeAutospacing="0" w:afterAutospacing="0" w:line="588" w:lineRule="exact"/>
        <w:tabs>
          <w:tab w:val="left" w:pos="4860" w:leader="none"/>
        </w:tabs>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 xml:space="preserve">               单位名称（电子签章）：</w:t>
      </w:r>
      <w:r/>
    </w:p>
    <w:p>
      <w:pPr>
        <w:pStyle w:val="1082"/>
        <w:ind w:right="1560" w:firstLine="504"/>
        <w:jc w:val="center"/>
        <w:spacing w:beforeAutospacing="0" w:afterAutospacing="0" w:line="588" w:lineRule="exact"/>
        <w:tabs>
          <w:tab w:val="left" w:pos="4860" w:leader="none"/>
        </w:tabs>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 xml:space="preserve">       日  期：</w:t>
      </w:r>
      <w:r/>
    </w:p>
    <w:p>
      <w:pPr>
        <w:pStyle w:val="1082"/>
        <w:spacing w:beforeAutospacing="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82"/>
        <w:jc w:val="lef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说明：</w:t>
      </w:r>
      <w:r/>
    </w:p>
    <w:p>
      <w:pPr>
        <w:pStyle w:val="1082"/>
        <w:ind w:firstLine="480"/>
        <w:jc w:val="lef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pStyle w:val="1082"/>
        <w:ind w:firstLine="480"/>
        <w:jc w:val="lef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供应商提供的《残疾人福利性单位声明函》与事实不符的，依照《政府采购法》第七十七条第一款的规定追究法律责任。</w:t>
      </w:r>
      <w:r/>
    </w:p>
    <w:p>
      <w:pPr>
        <w:pStyle w:val="1082"/>
        <w:ind w:firstLine="747"/>
        <w:jc w:val="center"/>
        <w:widowControl/>
        <w:rPr>
          <w:rFonts w:hint="eastAsia" w:ascii="仿宋" w:hAnsi="仿宋" w:eastAsia="仿宋" w:cs="仿宋"/>
          <w:b/>
          <w:color w:val="000000" w:themeColor="text1"/>
          <w:spacing w:val="6"/>
          <w:sz w:val="24"/>
          <w:szCs w:val="24"/>
          <w:highlight w:val="none"/>
          <w14:textFill>
            <w14:solidFill>
              <w14:schemeClr w14:val="tx1"/>
            </w14:solidFill>
          </w14:textFill>
        </w:rPr>
      </w:pPr>
      <w:r>
        <w:rPr>
          <w:rFonts w:hint="eastAsia" w:ascii="仿宋" w:hAnsi="仿宋" w:eastAsia="仿宋" w:cs="仿宋"/>
          <w:b/>
          <w:color w:val="000000" w:themeColor="text1"/>
          <w:spacing w:val="6"/>
          <w:sz w:val="24"/>
          <w:szCs w:val="24"/>
          <w:highlight w:val="none"/>
          <w14:textFill>
            <w14:solidFill>
              <w14:schemeClr w14:val="tx1"/>
            </w14:solidFill>
          </w14:textFill>
        </w:rPr>
      </w:r>
      <w:r/>
    </w:p>
    <w:p>
      <w:pPr>
        <w:pStyle w:val="1082"/>
        <w:ind w:firstLine="747"/>
        <w:jc w:val="center"/>
        <w:widowControl/>
        <w:rPr>
          <w:rFonts w:hint="eastAsia" w:ascii="仿宋" w:hAnsi="仿宋" w:eastAsia="仿宋" w:cs="仿宋"/>
          <w:b/>
          <w:color w:val="000000" w:themeColor="text1"/>
          <w:spacing w:val="6"/>
          <w:sz w:val="24"/>
          <w:szCs w:val="24"/>
          <w:highlight w:val="none"/>
          <w14:textFill>
            <w14:solidFill>
              <w14:schemeClr w14:val="tx1"/>
            </w14:solidFill>
          </w14:textFill>
        </w:rPr>
      </w:pPr>
      <w:r>
        <w:rPr>
          <w:rFonts w:hint="eastAsia" w:ascii="仿宋" w:hAnsi="仿宋" w:eastAsia="仿宋" w:cs="仿宋"/>
          <w:b/>
          <w:color w:val="000000" w:themeColor="text1"/>
          <w:spacing w:val="6"/>
          <w:sz w:val="24"/>
          <w:szCs w:val="24"/>
          <w:highlight w:val="none"/>
          <w14:textFill>
            <w14:solidFill>
              <w14:schemeClr w14:val="tx1"/>
            </w14:solidFill>
          </w14:textFill>
        </w:rPr>
      </w:r>
      <w:r/>
    </w:p>
    <w:p>
      <w:pPr>
        <w:pStyle w:val="1082"/>
        <w:ind w:firstLine="747"/>
        <w:jc w:val="center"/>
        <w:widowControl/>
        <w:rPr>
          <w:rFonts w:hint="eastAsia" w:ascii="仿宋" w:hAnsi="仿宋" w:eastAsia="仿宋" w:cs="仿宋"/>
          <w:b/>
          <w:color w:val="000000" w:themeColor="text1"/>
          <w:spacing w:val="6"/>
          <w:sz w:val="24"/>
          <w:szCs w:val="24"/>
          <w:highlight w:val="none"/>
          <w14:textFill>
            <w14:solidFill>
              <w14:schemeClr w14:val="tx1"/>
            </w14:solidFill>
          </w14:textFill>
        </w:rPr>
      </w:pPr>
      <w:r>
        <w:rPr>
          <w:rFonts w:hint="eastAsia" w:ascii="仿宋" w:hAnsi="仿宋" w:eastAsia="仿宋" w:cs="仿宋"/>
          <w:b/>
          <w:color w:val="000000" w:themeColor="text1"/>
          <w:spacing w:val="6"/>
          <w:sz w:val="24"/>
          <w:szCs w:val="24"/>
          <w:highlight w:val="none"/>
          <w14:textFill>
            <w14:solidFill>
              <w14:schemeClr w14:val="tx1"/>
            </w14:solidFill>
          </w14:textFill>
        </w:rPr>
      </w:r>
      <w:r/>
    </w:p>
    <w:p>
      <w:pPr>
        <w:pStyle w:val="1082"/>
        <w:ind w:firstLine="747"/>
        <w:jc w:val="center"/>
        <w:widowControl/>
        <w:rPr>
          <w:rFonts w:hint="eastAsia" w:ascii="仿宋" w:hAnsi="仿宋" w:eastAsia="仿宋" w:cs="仿宋"/>
          <w:b/>
          <w:color w:val="000000" w:themeColor="text1"/>
          <w:spacing w:val="6"/>
          <w:sz w:val="24"/>
          <w:szCs w:val="24"/>
          <w:highlight w:val="none"/>
          <w14:textFill>
            <w14:solidFill>
              <w14:schemeClr w14:val="tx1"/>
            </w14:solidFill>
          </w14:textFill>
        </w:rPr>
      </w:pPr>
      <w:r>
        <w:rPr>
          <w:rFonts w:hint="eastAsia" w:ascii="仿宋" w:hAnsi="仿宋" w:eastAsia="仿宋" w:cs="仿宋"/>
          <w:b/>
          <w:color w:val="000000" w:themeColor="text1"/>
          <w:spacing w:val="6"/>
          <w:sz w:val="24"/>
          <w:szCs w:val="24"/>
          <w:highlight w:val="none"/>
          <w14:textFill>
            <w14:solidFill>
              <w14:schemeClr w14:val="tx1"/>
            </w14:solidFill>
          </w14:textFill>
        </w:rPr>
      </w:r>
      <w:r/>
    </w:p>
    <w:p>
      <w:pPr>
        <w:pStyle w:val="1082"/>
        <w:ind w:firstLine="747"/>
        <w:jc w:val="center"/>
        <w:widowControl/>
        <w:rPr>
          <w:rFonts w:hint="eastAsia" w:ascii="仿宋" w:hAnsi="仿宋" w:eastAsia="仿宋" w:cs="仿宋"/>
          <w:b/>
          <w:color w:val="000000" w:themeColor="text1"/>
          <w:spacing w:val="6"/>
          <w:sz w:val="24"/>
          <w:szCs w:val="24"/>
          <w:highlight w:val="none"/>
          <w14:textFill>
            <w14:solidFill>
              <w14:schemeClr w14:val="tx1"/>
            </w14:solidFill>
          </w14:textFill>
        </w:rPr>
      </w:pPr>
      <w:r>
        <w:rPr>
          <w:rFonts w:hint="eastAsia" w:ascii="仿宋" w:hAnsi="仿宋" w:eastAsia="仿宋" w:cs="仿宋"/>
          <w:b/>
          <w:color w:val="000000" w:themeColor="text1"/>
          <w:spacing w:val="6"/>
          <w:sz w:val="24"/>
          <w:szCs w:val="24"/>
          <w:highlight w:val="none"/>
          <w14:textFill>
            <w14:solidFill>
              <w14:schemeClr w14:val="tx1"/>
            </w14:solidFill>
          </w14:textFill>
        </w:rPr>
      </w:r>
      <w:r/>
    </w:p>
    <w:p>
      <w:pPr>
        <w:pStyle w:val="1074"/>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both"/>
        <w:spacing w:beforeAutospacing="0" w:afterAutospacing="0" w:line="588" w:lineRule="exact"/>
        <w:rPr>
          <w:rFonts w:hint="eastAsia" w:ascii="仿宋" w:hAnsi="仿宋" w:eastAsia="仿宋" w:cs="仿宋"/>
          <w:b/>
          <w:color w:val="000000" w:themeColor="text1"/>
          <w:spacing w:val="6"/>
          <w:sz w:val="24"/>
          <w:szCs w:val="24"/>
          <w:highlight w:val="none"/>
          <w14:textFill>
            <w14:solidFill>
              <w14:schemeClr w14:val="tx1"/>
            </w14:solidFill>
          </w14:textFill>
        </w:rPr>
      </w:pPr>
      <w:r>
        <w:rPr>
          <w:rFonts w:hint="eastAsia" w:ascii="仿宋" w:hAnsi="仿宋" w:eastAsia="仿宋" w:cs="仿宋"/>
          <w:b/>
          <w:color w:val="000000" w:themeColor="text1"/>
          <w:spacing w:val="6"/>
          <w:sz w:val="24"/>
          <w:szCs w:val="24"/>
          <w:highlight w:val="none"/>
          <w14:textFill>
            <w14:solidFill>
              <w14:schemeClr w14:val="tx1"/>
            </w14:solidFill>
          </w14:textFill>
        </w:rPr>
      </w:r>
      <w:r/>
    </w:p>
    <w:p>
      <w:pPr>
        <w:jc w:val="center"/>
        <w:spacing w:beforeAutospacing="0" w:afterAutospacing="0" w:line="588" w:lineRule="exact"/>
        <w:rPr>
          <w:rFonts w:hint="eastAsia" w:ascii="仿宋" w:hAnsi="仿宋" w:eastAsia="仿宋" w:cs="仿宋"/>
          <w:b/>
          <w:color w:val="000000" w:themeColor="text1"/>
          <w:spacing w:val="6"/>
          <w:sz w:val="24"/>
          <w:szCs w:val="24"/>
          <w:highlight w:val="none"/>
          <w14:textFill>
            <w14:solidFill>
              <w14:schemeClr w14:val="tx1"/>
            </w14:solidFill>
          </w14:textFill>
        </w:rPr>
      </w:pPr>
      <w:r>
        <w:rPr>
          <w:rFonts w:hint="eastAsia" w:ascii="仿宋" w:hAnsi="仿宋" w:eastAsia="仿宋" w:cs="仿宋"/>
          <w:b/>
          <w:color w:val="000000" w:themeColor="text1"/>
          <w:spacing w:val="6"/>
          <w:sz w:val="24"/>
          <w:szCs w:val="24"/>
          <w:highlight w:val="none"/>
          <w14:textFill>
            <w14:solidFill>
              <w14:schemeClr w14:val="tx1"/>
            </w14:solidFill>
          </w14:textFill>
        </w:rPr>
      </w:r>
      <w:r/>
    </w:p>
    <w:p>
      <w:pPr>
        <w:jc w:val="both"/>
        <w:spacing w:beforeAutospacing="0" w:afterAutospacing="0" w:line="588" w:lineRule="exact"/>
        <w:rPr>
          <w:rFonts w:hint="eastAsia" w:ascii="仿宋" w:hAnsi="仿宋" w:eastAsia="仿宋" w:cs="仿宋"/>
          <w:b/>
          <w:color w:val="000000" w:themeColor="text1"/>
          <w:spacing w:val="6"/>
          <w:sz w:val="24"/>
          <w:szCs w:val="24"/>
          <w:highlight w:val="none"/>
          <w14:textFill>
            <w14:solidFill>
              <w14:schemeClr w14:val="tx1"/>
            </w14:solidFill>
          </w14:textFill>
        </w:rPr>
      </w:pPr>
      <w:r>
        <w:rPr>
          <w:rFonts w:hint="eastAsia" w:ascii="仿宋" w:hAnsi="仿宋" w:eastAsia="仿宋" w:cs="仿宋"/>
          <w:b/>
          <w:color w:val="000000" w:themeColor="text1"/>
          <w:spacing w:val="6"/>
          <w:sz w:val="24"/>
          <w:szCs w:val="24"/>
          <w:highlight w:val="none"/>
          <w14:textFill>
            <w14:solidFill>
              <w14:schemeClr w14:val="tx1"/>
            </w14:solidFill>
          </w14:textFill>
        </w:rPr>
      </w:r>
      <w:r/>
    </w:p>
    <w:p>
      <w:pPr>
        <w:jc w:val="center"/>
        <w:spacing w:beforeAutospacing="0" w:afterAutospacing="0" w:line="588" w:lineRule="exact"/>
        <w:rPr>
          <w:rFonts w:hint="eastAsia" w:ascii="仿宋" w:hAnsi="仿宋" w:eastAsia="仿宋" w:cs="仿宋"/>
          <w:b/>
          <w:color w:val="000000" w:themeColor="text1"/>
          <w:spacing w:val="6"/>
          <w:sz w:val="30"/>
          <w:szCs w:val="30"/>
          <w:highlight w:val="none"/>
          <w14:textFill>
            <w14:solidFill>
              <w14:schemeClr w14:val="tx1"/>
            </w14:solidFill>
          </w14:textFill>
        </w:rPr>
      </w:pPr>
      <w:r>
        <w:rPr>
          <w:rFonts w:hint="eastAsia" w:ascii="仿宋" w:hAnsi="仿宋" w:eastAsia="仿宋" w:cs="仿宋"/>
          <w:b/>
          <w:color w:val="000000" w:themeColor="text1"/>
          <w:spacing w:val="6"/>
          <w:sz w:val="30"/>
          <w:szCs w:val="30"/>
          <w:highlight w:val="none"/>
          <w14:textFill>
            <w14:solidFill>
              <w14:schemeClr w14:val="tx1"/>
            </w14:solidFill>
          </w14:textFill>
        </w:rPr>
        <w:t xml:space="preserve">12.监狱企业证明材料</w:t>
      </w:r>
      <w:r/>
    </w:p>
    <w:p>
      <w:pPr>
        <w:ind w:firstLine="480"/>
        <w:spacing w:beforeAutospacing="0" w:afterAutospacing="0" w:line="588"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监狱企业参加政府采购活动时，应当提供由省级以上监狱管理局、戒毒管理局(含新疆生产建设兵团)出具的属于监狱企业的证明文件。</w:t>
      </w:r>
      <w:r/>
    </w:p>
    <w:p>
      <w:pPr>
        <w:jc w:val="left"/>
        <w:spacing w:beforeAutospacing="1" w:afterAutospacing="1"/>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255"/>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255"/>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255"/>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255"/>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right="1560" w:firstLine="480"/>
        <w:jc w:val="right"/>
        <w:spacing w:beforeAutospacing="0" w:afterAutospacing="0" w:line="588" w:lineRule="exact"/>
        <w:tabs>
          <w:tab w:val="left" w:pos="4860" w:leader="none"/>
        </w:tabs>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供应商</w:t>
      </w:r>
      <w:r>
        <w:rPr>
          <w:rFonts w:hint="eastAsia" w:ascii="仿宋" w:hAnsi="仿宋" w:eastAsia="仿宋" w:cs="仿宋"/>
          <w:color w:val="000000" w:themeColor="text1"/>
          <w:spacing w:val="6"/>
          <w:sz w:val="24"/>
          <w:szCs w:val="24"/>
          <w:highlight w:val="none"/>
          <w14:textFill>
            <w14:solidFill>
              <w14:schemeClr w14:val="tx1"/>
            </w14:solidFill>
          </w14:textFill>
        </w:rPr>
        <w:t xml:space="preserve">名称（公章）：</w:t>
      </w:r>
      <w:r/>
    </w:p>
    <w:p>
      <w:pPr>
        <w:ind w:right="1560" w:firstLine="504"/>
        <w:jc w:val="right"/>
        <w:spacing w:beforeAutospacing="0" w:afterAutospacing="0" w:line="588" w:lineRule="exact"/>
        <w:tabs>
          <w:tab w:val="left" w:pos="4860" w:leader="none"/>
        </w:tabs>
        <w:rPr>
          <w:rFonts w:hint="eastAsia" w:ascii="仿宋" w:hAnsi="仿宋" w:eastAsia="仿宋" w:cs="仿宋"/>
          <w:color w:val="000000" w:themeColor="text1"/>
          <w:sz w:val="24"/>
          <w:szCs w:val="24"/>
          <w:highlight w:val="none"/>
          <w14:textFill>
            <w14:solidFill>
              <w14:schemeClr w14:val="tx1"/>
            </w14:solidFill>
          </w14:textFill>
        </w:rPr>
        <w:sectPr>
          <w:footerReference w:type="default" r:id="rId17"/>
          <w:footnotePr/>
          <w:endnotePr/>
          <w:type w:val="nextPage"/>
          <w:pgSz w:w="11923" w:h="16838" w:orient="portrait"/>
          <w:pgMar w:top="1247" w:right="1287" w:bottom="1463" w:left="1417" w:header="0" w:footer="454" w:gutter="0"/>
          <w:cols w:num="1" w:sep="0" w:space="720" w:equalWidth="1"/>
          <w:docGrid w:linePitch="360"/>
        </w:sectPr>
      </w:pPr>
      <w:r>
        <w:rPr>
          <w:rFonts w:hint="eastAsia" w:ascii="仿宋" w:hAnsi="仿宋" w:eastAsia="仿宋" w:cs="仿宋"/>
          <w:color w:val="000000" w:themeColor="text1"/>
          <w:sz w:val="24"/>
          <w:szCs w:val="24"/>
          <w:highlight w:val="none"/>
          <w14:textFill>
            <w14:solidFill>
              <w14:schemeClr w14:val="tx1"/>
            </w14:solidFill>
          </w14:textFill>
        </w:rPr>
        <w:t xml:space="preserve">年   月   日：</w:t>
      </w:r>
      <w:r/>
    </w:p>
    <w:p>
      <w:pPr>
        <w:pStyle w:val="1082"/>
        <w:ind w:firstLine="0"/>
        <w:jc w:val="left"/>
        <w:widowControl/>
        <w:rPr>
          <w:rFonts w:hint="eastAsia" w:ascii="仿宋" w:hAnsi="仿宋" w:eastAsia="仿宋" w:cs="仿宋"/>
          <w:b/>
          <w:color w:val="000000" w:themeColor="text1"/>
          <w:spacing w:val="6"/>
          <w:sz w:val="30"/>
          <w:szCs w:val="30"/>
          <w:highlight w:val="none"/>
          <w14:textFill>
            <w14:solidFill>
              <w14:schemeClr w14:val="tx1"/>
            </w14:solidFill>
          </w14:textFill>
        </w:rPr>
      </w:pPr>
      <w:r>
        <w:rPr>
          <w:rFonts w:hint="eastAsia" w:ascii="仿宋" w:hAnsi="仿宋" w:eastAsia="仿宋" w:cs="仿宋"/>
          <w:b/>
          <w:color w:val="000000" w:themeColor="text1"/>
          <w:spacing w:val="6"/>
          <w:sz w:val="30"/>
          <w:szCs w:val="30"/>
          <w:highlight w:val="none"/>
          <w14:textFill>
            <w14:solidFill>
              <w14:schemeClr w14:val="tx1"/>
            </w14:solidFill>
          </w14:textFill>
        </w:rPr>
        <w:t xml:space="preserve">13.具备履行合同所必需的设备和专业技术能力的书面声明</w:t>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left"/>
        <w:spacing w:beforeAutospacing="0" w:afterAutospacing="0"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left"/>
        <w:spacing w:beforeAutospacing="0" w:afterAutospacing="0" w:line="360" w:lineRule="auto"/>
        <w:widowControl/>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项目名称：</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 县道203（S344-开发区工业学校段）维修改造工程</w:t>
      </w:r>
      <w:r/>
    </w:p>
    <w:p>
      <w:pPr>
        <w:jc w:val="left"/>
        <w:spacing w:beforeAutospacing="0" w:afterAutospacing="0"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项目编号：</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p>
    <w:p>
      <w:pPr>
        <w:jc w:val="left"/>
        <w:spacing w:beforeAutospacing="0" w:afterAutospacing="0" w:line="360" w:lineRule="auto"/>
        <w:widowControl/>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r>
      <w:r/>
    </w:p>
    <w:p>
      <w:pPr>
        <w:ind w:firstLine="480"/>
        <w:jc w:val="left"/>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jc w:val="left"/>
        <w:spacing w:beforeAutospacing="0" w:afterAutospacing="0"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我单位郑重声明：我单位具备履行合同（项目名称：</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 县道203（S344-开发区工业学校段）维修改造工程</w:t>
      </w:r>
      <w:r>
        <w:rPr>
          <w:rFonts w:hint="eastAsia" w:ascii="仿宋" w:hAnsi="仿宋" w:eastAsia="仿宋" w:cs="仿宋"/>
          <w:color w:val="000000" w:themeColor="text1"/>
          <w:sz w:val="24"/>
          <w:szCs w:val="24"/>
          <w:highlight w:val="none"/>
          <w14:textFill>
            <w14:solidFill>
              <w14:schemeClr w14:val="tx1"/>
            </w14:solidFill>
          </w14:textFill>
        </w:rPr>
        <w:t xml:space="preserve">，项目编号：）所必需的设备和专业技术能力。</w:t>
      </w:r>
      <w:r/>
    </w:p>
    <w:p>
      <w:pPr>
        <w:ind w:firstLine="48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beforeAutospacing="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特此声明。</w:t>
      </w:r>
      <w:r/>
    </w:p>
    <w:p>
      <w:pPr>
        <w:ind w:firstLine="480"/>
        <w:spacing w:beforeAutospacing="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我单位对上述声明的真实性负责。如有虚假，将依法承担相应责任。</w:t>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3000"/>
        <w:spacing w:beforeAutospacing="0" w:afterAutospacing="0" w:line="30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3000"/>
        <w:spacing w:beforeAutospacing="0" w:afterAutospacing="0" w:line="30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投标人：（盖电子签章）</w:t>
      </w:r>
      <w:r/>
    </w:p>
    <w:p>
      <w:pPr>
        <w:ind w:firstLine="480"/>
        <w:spacing w:beforeAutospacing="0" w:afterAutospacing="0" w:line="30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3120"/>
        <w:spacing w:beforeAutospacing="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日期：   年  月  日</w:t>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74"/>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74"/>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074"/>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center"/>
        <w:spacing w:beforeAutospacing="0" w:afterAutospacing="0" w:line="360" w:lineRule="auto"/>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spacing w:beforeAutospacing="0" w:afterAutospacing="0" w:line="360" w:lineRule="auto"/>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spacing w:beforeAutospacing="0" w:afterAutospacing="0" w:line="360" w:lineRule="auto"/>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jc w:val="center"/>
        <w:spacing w:beforeAutospacing="0" w:afterAutospacing="0" w:line="360" w:lineRule="auto"/>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jc w:val="center"/>
        <w:spacing w:beforeAutospacing="0" w:afterAutospacing="0" w:line="360" w:lineRule="auto"/>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jc w:val="center"/>
        <w:spacing w:beforeAutospacing="0" w:afterAutospacing="0" w:line="360" w:lineRule="auto"/>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jc w:val="center"/>
        <w:spacing w:beforeAutospacing="0" w:afterAutospacing="0" w:line="360" w:lineRule="auto"/>
        <w:widowControl/>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jc w:val="center"/>
        <w:spacing w:beforeAutospacing="0" w:afterAutospacing="0" w:line="360" w:lineRule="auto"/>
        <w:widowControl/>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14.预付款保函支付条款</w:t>
      </w:r>
      <w:r/>
    </w:p>
    <w:p>
      <w:pPr>
        <w:ind w:firstLine="482"/>
        <w:spacing w:beforeAutospacing="0" w:afterAutospacing="0"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ind w:firstLine="482"/>
        <w:spacing w:beforeAutospacing="0" w:afterAutospacing="0"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付款条件一：提交预付款保函的</w:t>
      </w:r>
      <w:r/>
    </w:p>
    <w:p>
      <w:pPr>
        <w:ind w:firstLine="480"/>
        <w:spacing w:beforeAutospacing="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(1)合同签订且乙方向甲方出具预付款保函后个工作日内，甲方应支付合同价款的百分之</w:t>
      </w:r>
      <w:r>
        <w:rPr>
          <w:rFonts w:hint="eastAsia" w:ascii="仿宋" w:hAnsi="仿宋" w:eastAsia="仿宋" w:cs="仿宋"/>
          <w:color w:val="000000" w:themeColor="text1"/>
          <w:sz w:val="24"/>
          <w:szCs w:val="24"/>
          <w:highlight w:val="none"/>
          <w:u w:val="single"/>
          <w14:textFill>
            <w14:solidFill>
              <w14:schemeClr w14:val="tx1"/>
            </w14:solidFill>
          </w14:textFill>
        </w:rPr>
        <w:t xml:space="preserve">  XX  </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14:textFill>
            <w14:solidFill>
              <w14:schemeClr w14:val="tx1"/>
            </w14:solidFill>
          </w14:textFill>
        </w:rPr>
        <w:t xml:space="preserve"> XX </w:t>
      </w:r>
      <w:r>
        <w:rPr>
          <w:rFonts w:hint="eastAsia" w:ascii="仿宋" w:hAnsi="仿宋" w:eastAsia="仿宋" w:cs="仿宋"/>
          <w:color w:val="000000" w:themeColor="text1"/>
          <w:sz w:val="24"/>
          <w:szCs w:val="24"/>
          <w:highlight w:val="none"/>
          <w14:textFill>
            <w14:solidFill>
              <w14:schemeClr w14:val="tx1"/>
            </w14:solidFill>
          </w14:textFill>
        </w:rPr>
        <w:t xml:space="preserve">%)小写￥大写：人民币。</w:t>
      </w:r>
      <w:r/>
    </w:p>
    <w:p>
      <w:pPr>
        <w:ind w:firstLine="480"/>
        <w:spacing w:beforeAutospacing="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(2)验收合格后个工作日内，甲方应支付合同价款的百分之</w:t>
      </w:r>
      <w:r>
        <w:rPr>
          <w:rFonts w:hint="eastAsia" w:ascii="仿宋" w:hAnsi="仿宋" w:eastAsia="仿宋" w:cs="仿宋"/>
          <w:color w:val="000000" w:themeColor="text1"/>
          <w:sz w:val="24"/>
          <w:szCs w:val="24"/>
          <w:highlight w:val="none"/>
          <w:u w:val="single"/>
          <w14:textFill>
            <w14:solidFill>
              <w14:schemeClr w14:val="tx1"/>
            </w14:solidFill>
          </w14:textFill>
        </w:rPr>
        <w:t xml:space="preserve"> XX </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14:textFill>
            <w14:solidFill>
              <w14:schemeClr w14:val="tx1"/>
            </w14:solidFill>
          </w14:textFill>
        </w:rPr>
        <w:t xml:space="preserve">XX</w:t>
      </w:r>
      <w:r>
        <w:rPr>
          <w:rFonts w:hint="eastAsia" w:ascii="仿宋" w:hAnsi="仿宋" w:eastAsia="仿宋" w:cs="仿宋"/>
          <w:color w:val="000000" w:themeColor="text1"/>
          <w:sz w:val="24"/>
          <w:szCs w:val="24"/>
          <w:highlight w:val="none"/>
          <w14:textFill>
            <w14:solidFill>
              <w14:schemeClr w14:val="tx1"/>
            </w14:solidFill>
          </w14:textFill>
        </w:rPr>
        <w:t xml:space="preserve">%)小写￥大写：人民币 。</w:t>
      </w:r>
      <w:r/>
    </w:p>
    <w:p>
      <w:pPr>
        <w:ind w:firstLine="480"/>
        <w:spacing w:beforeAutospacing="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spacing w:beforeAutospacing="0" w:afterAutospacing="0"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付款条件二：不提交预付款保函的</w:t>
      </w:r>
      <w:r/>
    </w:p>
    <w:p>
      <w:pPr>
        <w:ind w:firstLine="480"/>
        <w:spacing w:beforeAutospacing="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(1)合同签订后个工作日内，甲方应支付合同价款的百分之</w:t>
      </w:r>
      <w:r>
        <w:rPr>
          <w:rFonts w:hint="eastAsia" w:ascii="仿宋" w:hAnsi="仿宋" w:eastAsia="仿宋" w:cs="仿宋"/>
          <w:color w:val="000000" w:themeColor="text1"/>
          <w:sz w:val="24"/>
          <w:szCs w:val="24"/>
          <w:highlight w:val="none"/>
          <w:u w:val="single"/>
          <w14:textFill>
            <w14:solidFill>
              <w14:schemeClr w14:val="tx1"/>
            </w14:solidFill>
          </w14:textFill>
        </w:rPr>
        <w:t xml:space="preserve"> XX </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14:textFill>
            <w14:solidFill>
              <w14:schemeClr w14:val="tx1"/>
            </w14:solidFill>
          </w14:textFill>
        </w:rPr>
        <w:t xml:space="preserve"> XX </w:t>
      </w:r>
      <w:r>
        <w:rPr>
          <w:rFonts w:hint="eastAsia" w:ascii="仿宋" w:hAnsi="仿宋" w:eastAsia="仿宋" w:cs="仿宋"/>
          <w:color w:val="000000" w:themeColor="text1"/>
          <w:sz w:val="24"/>
          <w:szCs w:val="24"/>
          <w:highlight w:val="none"/>
          <w14:textFill>
            <w14:solidFill>
              <w14:schemeClr w14:val="tx1"/>
            </w14:solidFill>
          </w14:textFill>
        </w:rPr>
        <w:t xml:space="preserve">%)小写￥大写：人民币。</w:t>
      </w:r>
      <w:r/>
    </w:p>
    <w:p>
      <w:pPr>
        <w:ind w:firstLine="480"/>
        <w:spacing w:beforeAutospacing="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(2)验收合格后个工作日内，甲方应支付合同价款的百分之</w:t>
      </w:r>
      <w:r>
        <w:rPr>
          <w:rFonts w:hint="eastAsia" w:ascii="仿宋" w:hAnsi="仿宋" w:eastAsia="仿宋" w:cs="仿宋"/>
          <w:color w:val="000000" w:themeColor="text1"/>
          <w:sz w:val="24"/>
          <w:szCs w:val="24"/>
          <w:highlight w:val="none"/>
          <w:u w:val="single"/>
          <w14:textFill>
            <w14:solidFill>
              <w14:schemeClr w14:val="tx1"/>
            </w14:solidFill>
          </w14:textFill>
        </w:rPr>
        <w:t xml:space="preserve"> XX </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14:textFill>
            <w14:solidFill>
              <w14:schemeClr w14:val="tx1"/>
            </w14:solidFill>
          </w14:textFill>
        </w:rPr>
        <w:t xml:space="preserve">XX</w:t>
      </w:r>
      <w:r>
        <w:rPr>
          <w:rFonts w:hint="eastAsia" w:ascii="仿宋" w:hAnsi="仿宋" w:eastAsia="仿宋" w:cs="仿宋"/>
          <w:color w:val="000000" w:themeColor="text1"/>
          <w:sz w:val="24"/>
          <w:szCs w:val="24"/>
          <w:highlight w:val="none"/>
          <w14:textFill>
            <w14:solidFill>
              <w14:schemeClr w14:val="tx1"/>
            </w14:solidFill>
          </w14:textFill>
        </w:rPr>
        <w:t xml:space="preserve">%)小写￥大写：人民币 。</w:t>
      </w:r>
      <w:r/>
    </w:p>
    <w:p>
      <w:pPr>
        <w:ind w:firstLine="480"/>
        <w:spacing w:beforeAutospacing="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spacing w:beforeAutospacing="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beforeAutospacing="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beforeAutospacing="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beforeAutospacing="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spacing w:beforeAutospacing="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注: 1、付款条件一中，出具预付款保函后支付的合同款应当与保函金额一致。</w:t>
      </w:r>
      <w:r/>
    </w:p>
    <w:p>
      <w:pPr>
        <w:ind w:firstLine="480"/>
        <w:spacing w:beforeAutospacing="0" w:afterAutospacing="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2、付款条件二中，预付款比例设定应符合《关于做好政府采购支持企业发展有关事项的通知》(苏财购(202052号)要求。</w:t>
      </w:r>
      <w:r/>
    </w:p>
    <w:p>
      <w:pPr>
        <w:jc w:val="center"/>
        <w:spacing w:beforeAutospacing="0" w:afterAutospacing="0" w:line="360" w:lineRule="auto"/>
        <w:widowControl/>
        <w:rPr>
          <w:rFonts w:hint="eastAsia" w:ascii="仿宋" w:hAnsi="仿宋" w:eastAsia="仿宋" w:cs="仿宋"/>
          <w:b/>
          <w:bCs/>
          <w:color w:val="000000" w:themeColor="text1"/>
          <w:sz w:val="24"/>
          <w:szCs w:val="24"/>
          <w:highlight w:val="none"/>
          <w14:textFill>
            <w14:solidFill>
              <w14:schemeClr w14:val="tx1"/>
            </w14:solidFill>
          </w14:textFill>
        </w:rPr>
        <w:sectPr>
          <w:footerReference w:type="default" r:id="rId18"/>
          <w:footnotePr/>
          <w:endnotePr/>
          <w:type w:val="nextPage"/>
          <w:pgSz w:w="11910" w:h="16840" w:orient="portrait"/>
          <w:pgMar w:top="1440" w:right="1800" w:bottom="1440" w:left="1800" w:header="720" w:footer="720" w:gutter="0"/>
          <w:cols w:num="1" w:sep="0" w:space="720" w:equalWidth="1"/>
          <w:docGrid w:linePitch="360"/>
        </w:sectPr>
      </w:pPr>
      <w:r>
        <w:rPr>
          <w:rFonts w:hint="eastAsia" w:ascii="仿宋" w:hAnsi="仿宋" w:eastAsia="仿宋" w:cs="仿宋"/>
          <w:b/>
          <w:bCs/>
          <w:color w:val="000000" w:themeColor="text1"/>
          <w:sz w:val="24"/>
          <w:szCs w:val="24"/>
          <w:highlight w:val="none"/>
          <w14:textFill>
            <w14:solidFill>
              <w14:schemeClr w14:val="tx1"/>
            </w14:solidFill>
          </w14:textFill>
        </w:rPr>
      </w:r>
      <w:r/>
    </w:p>
    <w:p>
      <w:pPr>
        <w:pStyle w:val="1038"/>
        <w:ind w:left="51"/>
        <w:jc w:val="left"/>
        <w:spacing w:before="63" w:after="0" w:line="224" w:lineRule="auto"/>
        <w:widowControl/>
        <w:rPr>
          <w:rFonts w:ascii="宋体" w:hAnsi="宋体" w:cs="宋体"/>
          <w:color w:val="000000"/>
          <w:sz w:val="31"/>
          <w:szCs w:val="31"/>
          <w:lang w:eastAsia="en-US"/>
        </w:rPr>
      </w:pPr>
      <w:r>
        <w:rPr>
          <w:rFonts w:hint="eastAsia" w:ascii="仿宋" w:hAnsi="仿宋" w:eastAsia="仿宋" w:cs="仿宋"/>
          <w:b/>
          <w:bCs/>
          <w:color w:val="000000" w:themeColor="text1"/>
          <w:sz w:val="30"/>
          <w:szCs w:val="30"/>
          <w:highlight w:val="none"/>
          <w14:textFill>
            <w14:solidFill>
              <w14:schemeClr w14:val="tx1"/>
            </w14:solidFill>
          </w14:textFill>
        </w:rPr>
        <w:t xml:space="preserve">15.</w:t>
      </w:r>
      <w:r>
        <w:rPr>
          <w:rFonts w:hint="eastAsia" w:ascii="宋体" w:hAnsi="宋体" w:eastAsia="宋体" w:cs="宋体"/>
          <w:b/>
          <w:color w:val="auto"/>
          <w:sz w:val="30"/>
          <w:szCs w:val="31"/>
          <w:highlight w:val="none"/>
          <w:lang w:eastAsia="en-US"/>
        </w:rPr>
        <w:t xml:space="preserve">招标代理服务收费标准</w:t>
      </w:r>
      <w:r/>
    </w:p>
    <w:tbl>
      <w:tblPr>
        <w:tblStyle w:val="1278"/>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vMerge w:val="restart"/>
            <w:textDirection w:val="lrTb"/>
            <w:noWrap w:val="false"/>
          </w:tcPr>
          <w:p>
            <w:pPr>
              <w:contextualSpacing w:val="0"/>
              <w:ind w:left="0" w:right="0" w:firstLine="0"/>
              <w:jc w:val="center"/>
              <w:keepLines w:val="0"/>
              <w:keepNext w:val="0"/>
              <w:pageBreakBefore w:val="0"/>
              <w:spacing w:before="0" w:beforeAutospacing="0" w:after="0" w:afterAutospacing="0" w:line="240" w:lineRule="auto"/>
              <w:widowControl/>
              <w:rPr>
                <w:rFonts w:hint="default" w:ascii="宋体" w:hAnsi="宋体" w:eastAsia="Arial" w:cs="宋体"/>
                <w:b w:val="0"/>
                <w:bCs w:val="0"/>
                <w:i w:val="0"/>
                <w:iCs w:val="0"/>
                <w:caps w:val="0"/>
                <w:smallCaps w:val="0"/>
                <w:strike w:val="0"/>
                <w:vanish w:val="0"/>
                <w:color w:val="000000"/>
                <w:spacing w:val="0"/>
                <w:position w:val="0"/>
                <w:szCs w:val="24"/>
                <w:highlight w:val="none"/>
                <w:u w:val="none"/>
                <w:vertAlign w:val="baseline"/>
                <w:rtl w:val="0"/>
                <w:cs w:val="0"/>
                <w:lang w:eastAsia="en-US"/>
                <w14:ligatures w14: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Arial" w:cs="宋体"/>
                <w:b/>
                <w:bCs/>
                <w:i w:val="0"/>
                <w:iCs w:val="0"/>
                <w:caps w:val="0"/>
                <w:smallCaps w:val="0"/>
                <w:strike w:val="0"/>
                <w:vanish w:val="0"/>
                <w:color w:val="000000"/>
                <w:spacing w:val="0"/>
                <w:position w:val="0"/>
                <w:sz w:val="24"/>
                <w:szCs w:val="21"/>
                <w:highlight w:val="none"/>
                <w:u w:val="none"/>
                <w:vertAlign w:val="baseline"/>
                <w:rtl w:val="0"/>
                <w:cs w:val="0"/>
                <w:lang w:eastAsia="en-US"/>
                <w14:ligatures w14:val="none"/>
              </w:rPr>
              <w:t xml:space="preserve">中标或者成交金额</w:t>
            </w:r>
            <w:r/>
          </w:p>
        </w:tc>
        <w:tc>
          <w:tcPr>
            <w:tcW w:w="2569" w:type="dxa"/>
            <w:vAlign w:val="center"/>
            <w:vMerge w:val="restart"/>
            <w:textDirection w:val="lrTb"/>
            <w:noWrap w:val="false"/>
          </w:tcPr>
          <w:p>
            <w:pPr>
              <w:contextualSpacing w:val="0"/>
              <w:ind w:left="0" w:right="0" w:firstLine="0"/>
              <w:jc w:val="center"/>
              <w:keepLines w:val="0"/>
              <w:keepNext w:val="0"/>
              <w:pageBreakBefore w:val="0"/>
              <w:spacing w:before="0" w:beforeAutospacing="0" w:after="0" w:afterAutospacing="0" w:line="240" w:lineRule="auto"/>
              <w:widowControl/>
              <w:rPr>
                <w:rFonts w:hint="default" w:ascii="宋体" w:hAnsi="宋体" w:eastAsia="Arial" w:cs="宋体"/>
                <w:b w:val="0"/>
                <w:bCs w:val="0"/>
                <w:i w:val="0"/>
                <w:iCs w:val="0"/>
                <w:caps w:val="0"/>
                <w:smallCaps w:val="0"/>
                <w:strike w:val="0"/>
                <w:vanish w:val="0"/>
                <w:color w:val="000000"/>
                <w:spacing w:val="0"/>
                <w:position w:val="0"/>
                <w:szCs w:val="24"/>
                <w:highlight w:val="none"/>
                <w:u w:val="none"/>
                <w:vertAlign w:val="baseline"/>
                <w:rtl w:val="0"/>
                <w:cs w:val="0"/>
                <w:lang w:eastAsia="en-US"/>
                <w14:ligatures w14: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Arial" w:cs="宋体"/>
                <w:b/>
                <w:bCs/>
                <w:i w:val="0"/>
                <w:iCs w:val="0"/>
                <w:caps w:val="0"/>
                <w:smallCaps w:val="0"/>
                <w:strike w:val="0"/>
                <w:vanish w:val="0"/>
                <w:color w:val="000000"/>
                <w:spacing w:val="0"/>
                <w:position w:val="0"/>
                <w:sz w:val="24"/>
                <w:szCs w:val="21"/>
                <w:highlight w:val="none"/>
                <w:u w:val="none"/>
                <w:vertAlign w:val="baseline"/>
                <w:rtl w:val="0"/>
                <w:cs w:val="0"/>
                <w:lang w:eastAsia="en-US"/>
                <w14:ligatures w14:val="none"/>
              </w:rPr>
              <w:t xml:space="preserve">费率</w:t>
            </w:r>
            <w:r/>
          </w:p>
        </w:tc>
      </w:tr>
      <w:tr>
        <w:trPr>
          <w:jc w:val="center"/>
          <w:trHeight w:val="475"/>
        </w:trPr>
        <w:tc>
          <w:tcPr>
            <w:tcW w:w="6790" w:type="dxa"/>
            <w:vAlign w:val="center"/>
            <w:vMerge w:val="restart"/>
            <w:textDirection w:val="lrTb"/>
            <w:noWrap w:val="false"/>
          </w:tcPr>
          <w:p>
            <w:pPr>
              <w:contextualSpacing w:val="0"/>
              <w:ind w:left="0" w:right="0" w:firstLine="0"/>
              <w:jc w:val="center"/>
              <w:keepLines w:val="0"/>
              <w:keepNext w:val="0"/>
              <w:pageBreakBefore w:val="0"/>
              <w:spacing w:before="0" w:beforeAutospacing="0" w:after="0" w:afterAutospacing="0" w:line="240" w:lineRule="auto"/>
              <w:widowControl/>
              <w:rPr>
                <w:rFonts w:hint="default" w:ascii="宋体" w:hAnsi="宋体" w:eastAsia="Arial" w:cs="宋体"/>
                <w:b w:val="0"/>
                <w:bCs w:val="0"/>
                <w:i w:val="0"/>
                <w:iCs w:val="0"/>
                <w:caps w:val="0"/>
                <w:smallCaps w:val="0"/>
                <w:strike w:val="0"/>
                <w:vanish w:val="0"/>
                <w:color w:val="000000"/>
                <w:spacing w:val="0"/>
                <w:position w:val="0"/>
                <w:szCs w:val="24"/>
                <w:highlight w:val="none"/>
                <w:u w:val="none"/>
                <w:vertAlign w:val="baseline"/>
                <w:rtl w:val="0"/>
                <w:cs w:val="0"/>
                <w:lang w:eastAsia="en-US"/>
                <w14:ligatures w14: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Arial" w:cs="宋体"/>
                <w:b w:val="0"/>
                <w:bCs w:val="0"/>
                <w:i w:val="0"/>
                <w:iCs w:val="0"/>
                <w:caps w:val="0"/>
                <w:smallCaps w:val="0"/>
                <w:strike w:val="0"/>
                <w:vanish w:val="0"/>
                <w:color w:val="000000"/>
                <w:spacing w:val="0"/>
                <w:position w:val="0"/>
                <w:sz w:val="24"/>
                <w:szCs w:val="21"/>
                <w:highlight w:val="none"/>
                <w:u w:val="none"/>
                <w:vertAlign w:val="baseline"/>
                <w:rtl w:val="0"/>
                <w:cs w:val="0"/>
                <w:lang w:eastAsia="en-US"/>
                <w14:ligatures w14:val="none"/>
              </w:rPr>
              <w:t xml:space="preserve">最低收费金额（每个委托项目）</w:t>
            </w:r>
            <w:r/>
          </w:p>
        </w:tc>
        <w:tc>
          <w:tcPr>
            <w:tcW w:w="2569" w:type="dxa"/>
            <w:vAlign w:val="center"/>
            <w:vMerge w:val="restart"/>
            <w:textDirection w:val="lrTb"/>
            <w:noWrap w:val="false"/>
          </w:tcPr>
          <w:p>
            <w:pPr>
              <w:contextualSpacing w:val="0"/>
              <w:ind w:left="0" w:right="0" w:firstLine="0"/>
              <w:jc w:val="center"/>
              <w:keepLines w:val="0"/>
              <w:keepNext w:val="0"/>
              <w:pageBreakBefore w:val="0"/>
              <w:spacing w:before="0" w:beforeAutospacing="0" w:after="0" w:afterAutospacing="0" w:line="240" w:lineRule="auto"/>
              <w:widowControl/>
              <w:rPr>
                <w:rFonts w:hint="default" w:ascii="宋体" w:hAnsi="宋体" w:eastAsia="Arial" w:cs="宋体"/>
                <w:b w:val="0"/>
                <w:bCs w:val="0"/>
                <w:i w:val="0"/>
                <w:iCs w:val="0"/>
                <w:caps w:val="0"/>
                <w:smallCaps w:val="0"/>
                <w:strike w:val="0"/>
                <w:vanish w:val="0"/>
                <w:color w:val="000000"/>
                <w:spacing w:val="0"/>
                <w:position w:val="0"/>
                <w:szCs w:val="24"/>
                <w:highlight w:val="none"/>
                <w:u w:val="none"/>
                <w:vertAlign w:val="baseline"/>
                <w:rtl w:val="0"/>
                <w:cs w:val="0"/>
                <w:lang w:eastAsia="en-US"/>
                <w14:ligatures w14: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Arial" w:cs="宋体"/>
                <w:b w:val="0"/>
                <w:bCs w:val="0"/>
                <w:i w:val="0"/>
                <w:iCs w:val="0"/>
                <w:caps w:val="0"/>
                <w:smallCaps w:val="0"/>
                <w:strike w:val="0"/>
                <w:vanish w:val="0"/>
                <w:color w:val="000000"/>
                <w:spacing w:val="0"/>
                <w:position w:val="0"/>
                <w:sz w:val="24"/>
                <w:szCs w:val="21"/>
                <w:highlight w:val="none"/>
                <w:u w:val="none"/>
                <w:vertAlign w:val="baseline"/>
                <w:rtl w:val="0"/>
                <w:cs w:val="0"/>
                <w:lang w:eastAsia="en-US"/>
                <w14:ligatures w14:val="none"/>
              </w:rPr>
              <w:t xml:space="preserve">5000元</w:t>
            </w:r>
            <w:r/>
          </w:p>
        </w:tc>
      </w:tr>
      <w:tr>
        <w:trPr>
          <w:jc w:val="center"/>
          <w:trHeight w:val="475"/>
        </w:trPr>
        <w:tc>
          <w:tcPr>
            <w:tcW w:w="6790" w:type="dxa"/>
            <w:vAlign w:val="center"/>
            <w:vMerge w:val="restart"/>
            <w:textDirection w:val="lrTb"/>
            <w:noWrap w:val="false"/>
          </w:tcPr>
          <w:p>
            <w:pPr>
              <w:contextualSpacing w:val="0"/>
              <w:ind w:left="0" w:right="0" w:firstLine="0"/>
              <w:jc w:val="center"/>
              <w:keepLines w:val="0"/>
              <w:keepNext w:val="0"/>
              <w:pageBreakBefore w:val="0"/>
              <w:spacing w:before="0" w:beforeAutospacing="0" w:after="0" w:afterAutospacing="0" w:line="240" w:lineRule="auto"/>
              <w:widowControl/>
              <w:rPr>
                <w:rFonts w:hint="default" w:ascii="宋体" w:hAnsi="宋体" w:eastAsia="Arial" w:cs="宋体"/>
                <w:b w:val="0"/>
                <w:bCs w:val="0"/>
                <w:i w:val="0"/>
                <w:iCs w:val="0"/>
                <w:caps w:val="0"/>
                <w:smallCaps w:val="0"/>
                <w:strike w:val="0"/>
                <w:vanish w:val="0"/>
                <w:color w:val="000000"/>
                <w:spacing w:val="0"/>
                <w:position w:val="0"/>
                <w:szCs w:val="24"/>
                <w:highlight w:val="none"/>
                <w:u w:val="none"/>
                <w:vertAlign w:val="baseline"/>
                <w:rtl w:val="0"/>
                <w:cs w:val="0"/>
                <w:lang w:eastAsia="en-US"/>
                <w14:ligatures w14: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Arial" w:cs="宋体"/>
                <w:b w:val="0"/>
                <w:bCs w:val="0"/>
                <w:i w:val="0"/>
                <w:iCs w:val="0"/>
                <w:caps w:val="0"/>
                <w:smallCaps w:val="0"/>
                <w:strike w:val="0"/>
                <w:vanish w:val="0"/>
                <w:color w:val="000000"/>
                <w:spacing w:val="0"/>
                <w:position w:val="0"/>
                <w:sz w:val="24"/>
                <w:szCs w:val="21"/>
                <w:highlight w:val="none"/>
                <w:u w:val="none"/>
                <w:vertAlign w:val="baseline"/>
                <w:rtl w:val="0"/>
                <w:cs w:val="0"/>
                <w:lang w:eastAsia="en-US"/>
                <w14:ligatures w14:val="none"/>
              </w:rPr>
              <w:t xml:space="preserve">50万元以下（含50万元）</w:t>
            </w:r>
            <w:r/>
          </w:p>
        </w:tc>
        <w:tc>
          <w:tcPr>
            <w:tcW w:w="2569" w:type="dxa"/>
            <w:vAlign w:val="center"/>
            <w:vMerge w:val="restart"/>
            <w:textDirection w:val="lrTb"/>
            <w:noWrap w:val="false"/>
          </w:tcPr>
          <w:p>
            <w:pPr>
              <w:contextualSpacing w:val="0"/>
              <w:ind w:left="0" w:right="0" w:firstLine="0"/>
              <w:jc w:val="center"/>
              <w:keepLines w:val="0"/>
              <w:keepNext w:val="0"/>
              <w:pageBreakBefore w:val="0"/>
              <w:spacing w:before="0" w:beforeAutospacing="0" w:after="0" w:afterAutospacing="0" w:line="240" w:lineRule="auto"/>
              <w:widowControl/>
              <w:rPr>
                <w:rFonts w:hint="default" w:ascii="宋体" w:hAnsi="宋体" w:eastAsia="Arial" w:cs="宋体"/>
                <w:b w:val="0"/>
                <w:bCs w:val="0"/>
                <w:i w:val="0"/>
                <w:iCs w:val="0"/>
                <w:caps w:val="0"/>
                <w:smallCaps w:val="0"/>
                <w:strike w:val="0"/>
                <w:vanish w:val="0"/>
                <w:color w:val="000000"/>
                <w:spacing w:val="0"/>
                <w:position w:val="0"/>
                <w:szCs w:val="24"/>
                <w:highlight w:val="none"/>
                <w:u w:val="none"/>
                <w:vertAlign w:val="baseline"/>
                <w:rtl w:val="0"/>
                <w:cs w:val="0"/>
                <w:lang w:eastAsia="en-US"/>
                <w14:ligatures w14: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Arial" w:cs="宋体"/>
                <w:b w:val="0"/>
                <w:bCs w:val="0"/>
                <w:i w:val="0"/>
                <w:iCs w:val="0"/>
                <w:caps w:val="0"/>
                <w:smallCaps w:val="0"/>
                <w:strike w:val="0"/>
                <w:vanish w:val="0"/>
                <w:color w:val="000000"/>
                <w:spacing w:val="0"/>
                <w:position w:val="0"/>
                <w:sz w:val="24"/>
                <w:szCs w:val="21"/>
                <w:highlight w:val="none"/>
                <w:u w:val="none"/>
                <w:vertAlign w:val="baseline"/>
                <w:rtl w:val="0"/>
                <w:cs w:val="0"/>
                <w:lang w:eastAsia="en-US"/>
                <w14:ligatures w14:val="none"/>
              </w:rPr>
              <w:t xml:space="preserve">1.6%</w:t>
            </w:r>
            <w:r/>
          </w:p>
        </w:tc>
      </w:tr>
      <w:tr>
        <w:trPr>
          <w:jc w:val="center"/>
          <w:trHeight w:val="475"/>
        </w:trPr>
        <w:tc>
          <w:tcPr>
            <w:tcW w:w="6790" w:type="dxa"/>
            <w:vAlign w:val="center"/>
            <w:vMerge w:val="restart"/>
            <w:textDirection w:val="lrTb"/>
            <w:noWrap w:val="false"/>
          </w:tcPr>
          <w:p>
            <w:pPr>
              <w:contextualSpacing w:val="0"/>
              <w:ind w:left="0" w:right="0" w:firstLine="0"/>
              <w:jc w:val="center"/>
              <w:keepLines w:val="0"/>
              <w:keepNext w:val="0"/>
              <w:pageBreakBefore w:val="0"/>
              <w:spacing w:before="0" w:beforeAutospacing="0" w:after="0" w:afterAutospacing="0" w:line="240" w:lineRule="auto"/>
              <w:widowControl/>
              <w:rPr>
                <w:rFonts w:hint="default" w:ascii="宋体" w:hAnsi="宋体" w:eastAsia="Arial" w:cs="宋体"/>
                <w:b w:val="0"/>
                <w:bCs w:val="0"/>
                <w:i w:val="0"/>
                <w:iCs w:val="0"/>
                <w:caps w:val="0"/>
                <w:smallCaps w:val="0"/>
                <w:strike w:val="0"/>
                <w:vanish w:val="0"/>
                <w:color w:val="000000"/>
                <w:spacing w:val="0"/>
                <w:position w:val="0"/>
                <w:szCs w:val="24"/>
                <w:highlight w:val="none"/>
                <w:u w:val="none"/>
                <w:vertAlign w:val="baseline"/>
                <w:rtl w:val="0"/>
                <w:cs w:val="0"/>
                <w:lang w:eastAsia="en-US"/>
                <w14:ligatures w14: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Arial" w:cs="宋体"/>
                <w:b w:val="0"/>
                <w:bCs w:val="0"/>
                <w:i w:val="0"/>
                <w:iCs w:val="0"/>
                <w:caps w:val="0"/>
                <w:smallCaps w:val="0"/>
                <w:strike w:val="0"/>
                <w:vanish w:val="0"/>
                <w:color w:val="000000"/>
                <w:spacing w:val="0"/>
                <w:position w:val="0"/>
                <w:sz w:val="24"/>
                <w:szCs w:val="21"/>
                <w:highlight w:val="none"/>
                <w:u w:val="none"/>
                <w:vertAlign w:val="baseline"/>
                <w:rtl w:val="0"/>
                <w:cs w:val="0"/>
                <w:lang w:eastAsia="en-US"/>
                <w14:ligatures w14:val="none"/>
              </w:rPr>
              <w:t xml:space="preserve">50-400万元（含400万元）</w:t>
            </w:r>
            <w:r/>
          </w:p>
        </w:tc>
        <w:tc>
          <w:tcPr>
            <w:tcW w:w="2569" w:type="dxa"/>
            <w:vAlign w:val="center"/>
            <w:vMerge w:val="restart"/>
            <w:textDirection w:val="lrTb"/>
            <w:noWrap w:val="false"/>
          </w:tcPr>
          <w:p>
            <w:pPr>
              <w:contextualSpacing w:val="0"/>
              <w:ind w:left="0" w:right="0" w:firstLine="0"/>
              <w:jc w:val="center"/>
              <w:keepLines w:val="0"/>
              <w:keepNext w:val="0"/>
              <w:pageBreakBefore w:val="0"/>
              <w:spacing w:before="0" w:beforeAutospacing="0" w:after="0" w:afterAutospacing="0" w:line="240" w:lineRule="auto"/>
              <w:widowControl/>
              <w:rPr>
                <w:rFonts w:hint="default" w:ascii="宋体" w:hAnsi="宋体" w:eastAsia="Arial" w:cs="宋体"/>
                <w:b w:val="0"/>
                <w:bCs w:val="0"/>
                <w:i w:val="0"/>
                <w:iCs w:val="0"/>
                <w:caps w:val="0"/>
                <w:smallCaps w:val="0"/>
                <w:strike w:val="0"/>
                <w:vanish w:val="0"/>
                <w:color w:val="000000"/>
                <w:spacing w:val="0"/>
                <w:position w:val="0"/>
                <w:szCs w:val="24"/>
                <w:highlight w:val="none"/>
                <w:u w:val="none"/>
                <w:vertAlign w:val="baseline"/>
                <w:rtl w:val="0"/>
                <w:cs w:val="0"/>
                <w:lang w:eastAsia="en-US"/>
                <w14:ligatures w14: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Arial" w:cs="宋体"/>
                <w:b w:val="0"/>
                <w:bCs w:val="0"/>
                <w:i w:val="0"/>
                <w:iCs w:val="0"/>
                <w:caps w:val="0"/>
                <w:smallCaps w:val="0"/>
                <w:strike w:val="0"/>
                <w:vanish w:val="0"/>
                <w:color w:val="000000"/>
                <w:spacing w:val="0"/>
                <w:position w:val="0"/>
                <w:sz w:val="24"/>
                <w:szCs w:val="21"/>
                <w:highlight w:val="none"/>
                <w:u w:val="none"/>
                <w:vertAlign w:val="baseline"/>
                <w:rtl w:val="0"/>
                <w:cs w:val="0"/>
                <w:lang w:eastAsia="en-US"/>
                <w14:ligatures w14:val="none"/>
              </w:rPr>
              <w:t xml:space="preserve">1.5%</w:t>
            </w:r>
            <w:r/>
          </w:p>
        </w:tc>
      </w:tr>
      <w:tr>
        <w:trPr>
          <w:jc w:val="center"/>
          <w:trHeight w:val="475"/>
        </w:trPr>
        <w:tc>
          <w:tcPr>
            <w:tcW w:w="6790" w:type="dxa"/>
            <w:vAlign w:val="center"/>
            <w:vMerge w:val="restart"/>
            <w:textDirection w:val="lrTb"/>
            <w:noWrap w:val="false"/>
          </w:tcPr>
          <w:p>
            <w:pPr>
              <w:contextualSpacing w:val="0"/>
              <w:ind w:left="0" w:right="0" w:firstLine="0"/>
              <w:jc w:val="center"/>
              <w:keepLines w:val="0"/>
              <w:keepNext w:val="0"/>
              <w:pageBreakBefore w:val="0"/>
              <w:spacing w:before="0" w:beforeAutospacing="0" w:after="0" w:afterAutospacing="0" w:line="240" w:lineRule="auto"/>
              <w:widowControl/>
              <w:rPr>
                <w:rFonts w:hint="default" w:ascii="宋体" w:hAnsi="宋体" w:eastAsia="Arial" w:cs="宋体"/>
                <w:b w:val="0"/>
                <w:bCs w:val="0"/>
                <w:i w:val="0"/>
                <w:iCs w:val="0"/>
                <w:caps w:val="0"/>
                <w:smallCaps w:val="0"/>
                <w:strike w:val="0"/>
                <w:vanish w:val="0"/>
                <w:color w:val="000000"/>
                <w:spacing w:val="0"/>
                <w:position w:val="0"/>
                <w:szCs w:val="24"/>
                <w:highlight w:val="none"/>
                <w:u w:val="none"/>
                <w:vertAlign w:val="baseline"/>
                <w:rtl w:val="0"/>
                <w:cs w:val="0"/>
                <w:lang w:eastAsia="en-US"/>
                <w14:ligatures w14: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Arial" w:cs="宋体"/>
                <w:b w:val="0"/>
                <w:bCs w:val="0"/>
                <w:i w:val="0"/>
                <w:iCs w:val="0"/>
                <w:caps w:val="0"/>
                <w:smallCaps w:val="0"/>
                <w:strike w:val="0"/>
                <w:vanish w:val="0"/>
                <w:color w:val="000000"/>
                <w:spacing w:val="0"/>
                <w:position w:val="0"/>
                <w:sz w:val="24"/>
                <w:szCs w:val="21"/>
                <w:highlight w:val="none"/>
                <w:u w:val="none"/>
                <w:vertAlign w:val="baseline"/>
                <w:rtl w:val="0"/>
                <w:cs w:val="0"/>
                <w:lang w:eastAsia="en-US"/>
                <w14:ligatures w14:val="none"/>
              </w:rPr>
              <w:t xml:space="preserve">400-1000万元（含1000万元）</w:t>
            </w:r>
            <w:r/>
          </w:p>
        </w:tc>
        <w:tc>
          <w:tcPr>
            <w:tcW w:w="2569" w:type="dxa"/>
            <w:vAlign w:val="center"/>
            <w:vMerge w:val="restart"/>
            <w:textDirection w:val="lrTb"/>
            <w:noWrap w:val="false"/>
          </w:tcPr>
          <w:p>
            <w:pPr>
              <w:contextualSpacing w:val="0"/>
              <w:ind w:left="0" w:right="0" w:firstLine="0"/>
              <w:jc w:val="center"/>
              <w:keepLines w:val="0"/>
              <w:keepNext w:val="0"/>
              <w:pageBreakBefore w:val="0"/>
              <w:spacing w:before="0" w:beforeAutospacing="0" w:after="0" w:afterAutospacing="0" w:line="240" w:lineRule="auto"/>
              <w:widowControl/>
              <w:rPr>
                <w:rFonts w:hint="default" w:ascii="宋体" w:hAnsi="宋体" w:eastAsia="Arial" w:cs="宋体"/>
                <w:b w:val="0"/>
                <w:bCs w:val="0"/>
                <w:i w:val="0"/>
                <w:iCs w:val="0"/>
                <w:caps w:val="0"/>
                <w:smallCaps w:val="0"/>
                <w:strike w:val="0"/>
                <w:vanish w:val="0"/>
                <w:color w:val="000000"/>
                <w:spacing w:val="0"/>
                <w:position w:val="0"/>
                <w:szCs w:val="24"/>
                <w:highlight w:val="none"/>
                <w:u w:val="none"/>
                <w:vertAlign w:val="baseline"/>
                <w:rtl w:val="0"/>
                <w:cs w:val="0"/>
                <w:lang w:eastAsia="en-US"/>
                <w14:ligatures w14: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Arial" w:cs="宋体"/>
                <w:b w:val="0"/>
                <w:bCs w:val="0"/>
                <w:i w:val="0"/>
                <w:iCs w:val="0"/>
                <w:caps w:val="0"/>
                <w:smallCaps w:val="0"/>
                <w:strike w:val="0"/>
                <w:vanish w:val="0"/>
                <w:color w:val="000000"/>
                <w:spacing w:val="0"/>
                <w:position w:val="0"/>
                <w:sz w:val="24"/>
                <w:szCs w:val="21"/>
                <w:highlight w:val="none"/>
                <w:u w:val="none"/>
                <w:vertAlign w:val="baseline"/>
                <w:rtl w:val="0"/>
                <w:cs w:val="0"/>
                <w:lang w:eastAsia="en-US"/>
                <w14:ligatures w14:val="none"/>
              </w:rPr>
              <w:t xml:space="preserve">1.1%</w:t>
            </w:r>
            <w:r/>
          </w:p>
        </w:tc>
      </w:tr>
      <w:tr>
        <w:trPr>
          <w:jc w:val="center"/>
          <w:trHeight w:val="475"/>
        </w:trPr>
        <w:tc>
          <w:tcPr>
            <w:tcW w:w="6790" w:type="dxa"/>
            <w:vAlign w:val="center"/>
            <w:vMerge w:val="restart"/>
            <w:textDirection w:val="lrTb"/>
            <w:noWrap w:val="false"/>
          </w:tcPr>
          <w:p>
            <w:pPr>
              <w:contextualSpacing w:val="0"/>
              <w:ind w:left="0" w:right="0" w:firstLine="0"/>
              <w:jc w:val="center"/>
              <w:keepLines w:val="0"/>
              <w:keepNext w:val="0"/>
              <w:pageBreakBefore w:val="0"/>
              <w:spacing w:before="0" w:beforeAutospacing="0" w:after="0" w:afterAutospacing="0" w:line="240" w:lineRule="auto"/>
              <w:widowControl/>
              <w:rPr>
                <w:rFonts w:hint="default" w:ascii="宋体" w:hAnsi="宋体" w:eastAsia="Arial" w:cs="宋体"/>
                <w:b w:val="0"/>
                <w:bCs w:val="0"/>
                <w:i w:val="0"/>
                <w:iCs w:val="0"/>
                <w:caps w:val="0"/>
                <w:smallCaps w:val="0"/>
                <w:strike w:val="0"/>
                <w:vanish w:val="0"/>
                <w:color w:val="000000"/>
                <w:spacing w:val="0"/>
                <w:position w:val="0"/>
                <w:szCs w:val="24"/>
                <w:highlight w:val="none"/>
                <w:u w:val="none"/>
                <w:vertAlign w:val="baseline"/>
                <w:rtl w:val="0"/>
                <w:cs w:val="0"/>
                <w:lang w:eastAsia="en-US"/>
                <w14:ligatures w14: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Arial" w:cs="宋体"/>
                <w:b w:val="0"/>
                <w:bCs w:val="0"/>
                <w:i w:val="0"/>
                <w:iCs w:val="0"/>
                <w:caps w:val="0"/>
                <w:smallCaps w:val="0"/>
                <w:strike w:val="0"/>
                <w:vanish w:val="0"/>
                <w:color w:val="000000"/>
                <w:spacing w:val="0"/>
                <w:position w:val="0"/>
                <w:sz w:val="24"/>
                <w:szCs w:val="21"/>
                <w:highlight w:val="none"/>
                <w:u w:val="none"/>
                <w:vertAlign w:val="baseline"/>
                <w:rtl w:val="0"/>
                <w:cs w:val="0"/>
                <w:lang w:eastAsia="en-US"/>
                <w14:ligatures w14:val="none"/>
              </w:rPr>
              <w:t xml:space="preserve">1000-5000万元（含5000万元）</w:t>
            </w:r>
            <w:r/>
          </w:p>
        </w:tc>
        <w:tc>
          <w:tcPr>
            <w:tcW w:w="2569" w:type="dxa"/>
            <w:vAlign w:val="center"/>
            <w:vMerge w:val="restart"/>
            <w:textDirection w:val="lrTb"/>
            <w:noWrap w:val="false"/>
          </w:tcPr>
          <w:p>
            <w:pPr>
              <w:contextualSpacing w:val="0"/>
              <w:ind w:left="0" w:right="0" w:firstLine="0"/>
              <w:jc w:val="center"/>
              <w:keepLines w:val="0"/>
              <w:keepNext w:val="0"/>
              <w:pageBreakBefore w:val="0"/>
              <w:spacing w:before="0" w:beforeAutospacing="0" w:after="0" w:afterAutospacing="0" w:line="240" w:lineRule="auto"/>
              <w:widowControl/>
              <w:rPr>
                <w:rFonts w:hint="default" w:ascii="宋体" w:hAnsi="宋体" w:eastAsia="Arial" w:cs="宋体"/>
                <w:b w:val="0"/>
                <w:bCs w:val="0"/>
                <w:i w:val="0"/>
                <w:iCs w:val="0"/>
                <w:caps w:val="0"/>
                <w:smallCaps w:val="0"/>
                <w:strike w:val="0"/>
                <w:vanish w:val="0"/>
                <w:color w:val="000000"/>
                <w:spacing w:val="0"/>
                <w:position w:val="0"/>
                <w:szCs w:val="24"/>
                <w:highlight w:val="none"/>
                <w:u w:val="none"/>
                <w:vertAlign w:val="baseline"/>
                <w:rtl w:val="0"/>
                <w:cs w:val="0"/>
                <w:lang w:eastAsia="en-US"/>
                <w14:ligatures w14: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Arial" w:cs="宋体"/>
                <w:b w:val="0"/>
                <w:bCs w:val="0"/>
                <w:i w:val="0"/>
                <w:iCs w:val="0"/>
                <w:caps w:val="0"/>
                <w:smallCaps w:val="0"/>
                <w:strike w:val="0"/>
                <w:vanish w:val="0"/>
                <w:color w:val="000000"/>
                <w:spacing w:val="0"/>
                <w:position w:val="0"/>
                <w:sz w:val="24"/>
                <w:szCs w:val="21"/>
                <w:highlight w:val="none"/>
                <w:u w:val="none"/>
                <w:vertAlign w:val="baseline"/>
                <w:rtl w:val="0"/>
                <w:cs w:val="0"/>
                <w:lang w:eastAsia="en-US"/>
                <w14:ligatures w14:val="none"/>
              </w:rPr>
              <w:t xml:space="preserve">0.8%</w:t>
            </w:r>
            <w:r/>
          </w:p>
        </w:tc>
      </w:tr>
      <w:tr>
        <w:trPr>
          <w:jc w:val="center"/>
          <w:trHeight w:val="475"/>
        </w:trPr>
        <w:tc>
          <w:tcPr>
            <w:tcW w:w="6790" w:type="dxa"/>
            <w:vAlign w:val="center"/>
            <w:vMerge w:val="restart"/>
            <w:textDirection w:val="lrTb"/>
            <w:noWrap w:val="false"/>
          </w:tcPr>
          <w:p>
            <w:pPr>
              <w:contextualSpacing w:val="0"/>
              <w:ind w:left="0" w:right="0" w:firstLine="0"/>
              <w:jc w:val="center"/>
              <w:keepLines w:val="0"/>
              <w:keepNext w:val="0"/>
              <w:pageBreakBefore w:val="0"/>
              <w:spacing w:before="0" w:beforeAutospacing="0" w:after="0" w:afterAutospacing="0" w:line="240" w:lineRule="auto"/>
              <w:widowControl/>
              <w:rPr>
                <w:rFonts w:hint="default" w:ascii="宋体" w:hAnsi="宋体" w:eastAsia="Arial" w:cs="宋体"/>
                <w:b w:val="0"/>
                <w:bCs w:val="0"/>
                <w:i w:val="0"/>
                <w:iCs w:val="0"/>
                <w:caps w:val="0"/>
                <w:smallCaps w:val="0"/>
                <w:strike w:val="0"/>
                <w:vanish w:val="0"/>
                <w:color w:val="000000"/>
                <w:spacing w:val="0"/>
                <w:position w:val="0"/>
                <w:szCs w:val="24"/>
                <w:highlight w:val="none"/>
                <w:u w:val="none"/>
                <w:vertAlign w:val="baseline"/>
                <w:rtl w:val="0"/>
                <w:cs w:val="0"/>
                <w:lang w:eastAsia="en-US"/>
                <w14:ligatures w14: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Arial" w:cs="宋体"/>
                <w:b w:val="0"/>
                <w:bCs w:val="0"/>
                <w:i w:val="0"/>
                <w:iCs w:val="0"/>
                <w:caps w:val="0"/>
                <w:smallCaps w:val="0"/>
                <w:strike w:val="0"/>
                <w:vanish w:val="0"/>
                <w:color w:val="000000"/>
                <w:spacing w:val="0"/>
                <w:position w:val="0"/>
                <w:sz w:val="24"/>
                <w:szCs w:val="21"/>
                <w:highlight w:val="none"/>
                <w:u w:val="none"/>
                <w:vertAlign w:val="baseline"/>
                <w:rtl w:val="0"/>
                <w:cs w:val="0"/>
                <w:lang w:eastAsia="en-US"/>
                <w14:ligatures w14:val="none"/>
              </w:rPr>
              <w:t xml:space="preserve">5000-1亿元（含1亿元）</w:t>
            </w:r>
            <w:r/>
          </w:p>
        </w:tc>
        <w:tc>
          <w:tcPr>
            <w:tcW w:w="2569" w:type="dxa"/>
            <w:vAlign w:val="center"/>
            <w:vMerge w:val="restart"/>
            <w:textDirection w:val="lrTb"/>
            <w:noWrap w:val="false"/>
          </w:tcPr>
          <w:p>
            <w:pPr>
              <w:contextualSpacing w:val="0"/>
              <w:ind w:left="0" w:right="0" w:firstLine="0"/>
              <w:jc w:val="center"/>
              <w:keepLines w:val="0"/>
              <w:keepNext w:val="0"/>
              <w:pageBreakBefore w:val="0"/>
              <w:spacing w:before="0" w:beforeAutospacing="0" w:after="0" w:afterAutospacing="0" w:line="240" w:lineRule="auto"/>
              <w:widowControl/>
              <w:rPr>
                <w:rFonts w:hint="default" w:ascii="宋体" w:hAnsi="宋体" w:eastAsia="Arial" w:cs="宋体"/>
                <w:b w:val="0"/>
                <w:bCs w:val="0"/>
                <w:i w:val="0"/>
                <w:iCs w:val="0"/>
                <w:caps w:val="0"/>
                <w:smallCaps w:val="0"/>
                <w:strike w:val="0"/>
                <w:vanish w:val="0"/>
                <w:color w:val="000000"/>
                <w:spacing w:val="0"/>
                <w:position w:val="0"/>
                <w:szCs w:val="24"/>
                <w:highlight w:val="none"/>
                <w:u w:val="none"/>
                <w:vertAlign w:val="baseline"/>
                <w:rtl w:val="0"/>
                <w:cs w:val="0"/>
                <w:lang w:eastAsia="en-US"/>
                <w14:ligatures w14: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Arial" w:cs="宋体"/>
                <w:b w:val="0"/>
                <w:bCs w:val="0"/>
                <w:i w:val="0"/>
                <w:iCs w:val="0"/>
                <w:caps w:val="0"/>
                <w:smallCaps w:val="0"/>
                <w:strike w:val="0"/>
                <w:vanish w:val="0"/>
                <w:color w:val="000000"/>
                <w:spacing w:val="0"/>
                <w:position w:val="0"/>
                <w:sz w:val="24"/>
                <w:szCs w:val="21"/>
                <w:highlight w:val="none"/>
                <w:u w:val="none"/>
                <w:vertAlign w:val="baseline"/>
                <w:rtl w:val="0"/>
                <w:cs w:val="0"/>
                <w:lang w:eastAsia="en-US"/>
                <w14:ligatures w14:val="none"/>
              </w:rPr>
              <w:t xml:space="preserve">0.25%</w:t>
            </w:r>
            <w:r/>
          </w:p>
        </w:tc>
      </w:tr>
      <w:tr>
        <w:trPr>
          <w:jc w:val="center"/>
          <w:trHeight w:val="475"/>
        </w:trPr>
        <w:tc>
          <w:tcPr>
            <w:tcW w:w="6790" w:type="dxa"/>
            <w:vAlign w:val="center"/>
            <w:vMerge w:val="restart"/>
            <w:textDirection w:val="lrTb"/>
            <w:noWrap w:val="false"/>
          </w:tcPr>
          <w:p>
            <w:pPr>
              <w:contextualSpacing w:val="0"/>
              <w:ind w:left="0" w:right="0" w:firstLine="0"/>
              <w:jc w:val="center"/>
              <w:keepLines w:val="0"/>
              <w:keepNext w:val="0"/>
              <w:pageBreakBefore w:val="0"/>
              <w:spacing w:before="0" w:beforeAutospacing="0" w:after="0" w:afterAutospacing="0" w:line="240" w:lineRule="auto"/>
              <w:widowControl/>
              <w:rPr>
                <w:rFonts w:hint="default" w:ascii="宋体" w:hAnsi="宋体" w:eastAsia="Arial" w:cs="宋体"/>
                <w:b w:val="0"/>
                <w:bCs w:val="0"/>
                <w:i w:val="0"/>
                <w:iCs w:val="0"/>
                <w:caps w:val="0"/>
                <w:smallCaps w:val="0"/>
                <w:strike w:val="0"/>
                <w:vanish w:val="0"/>
                <w:color w:val="000000"/>
                <w:spacing w:val="0"/>
                <w:position w:val="0"/>
                <w:szCs w:val="24"/>
                <w:highlight w:val="none"/>
                <w:u w:val="none"/>
                <w:vertAlign w:val="baseline"/>
                <w:rtl w:val="0"/>
                <w:cs w:val="0"/>
                <w:lang w:eastAsia="en-US"/>
                <w14:ligatures w14: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Arial" w:cs="宋体"/>
                <w:b w:val="0"/>
                <w:bCs w:val="0"/>
                <w:i w:val="0"/>
                <w:iCs w:val="0"/>
                <w:caps w:val="0"/>
                <w:smallCaps w:val="0"/>
                <w:strike w:val="0"/>
                <w:vanish w:val="0"/>
                <w:color w:val="000000"/>
                <w:spacing w:val="0"/>
                <w:position w:val="0"/>
                <w:sz w:val="24"/>
                <w:szCs w:val="21"/>
                <w:highlight w:val="none"/>
                <w:u w:val="none"/>
                <w:vertAlign w:val="baseline"/>
                <w:rtl w:val="0"/>
                <w:cs w:val="0"/>
                <w:lang w:eastAsia="en-US"/>
                <w14:ligatures w14:val="none"/>
              </w:rPr>
              <w:t xml:space="preserve">1-10亿元（含10亿元）</w:t>
            </w:r>
            <w:r/>
          </w:p>
        </w:tc>
        <w:tc>
          <w:tcPr>
            <w:tcW w:w="2569" w:type="dxa"/>
            <w:vAlign w:val="center"/>
            <w:vMerge w:val="restart"/>
            <w:textDirection w:val="lrTb"/>
            <w:noWrap w:val="false"/>
          </w:tcPr>
          <w:p>
            <w:pPr>
              <w:contextualSpacing w:val="0"/>
              <w:ind w:left="0" w:right="0" w:firstLine="0"/>
              <w:jc w:val="center"/>
              <w:keepLines w:val="0"/>
              <w:keepNext w:val="0"/>
              <w:pageBreakBefore w:val="0"/>
              <w:spacing w:before="0" w:beforeAutospacing="0" w:after="0" w:afterAutospacing="0" w:line="240" w:lineRule="auto"/>
              <w:widowControl/>
              <w:rPr>
                <w:rFonts w:hint="default" w:ascii="宋体" w:hAnsi="宋体" w:eastAsia="Arial" w:cs="宋体"/>
                <w:b w:val="0"/>
                <w:bCs w:val="0"/>
                <w:i w:val="0"/>
                <w:iCs w:val="0"/>
                <w:caps w:val="0"/>
                <w:smallCaps w:val="0"/>
                <w:strike w:val="0"/>
                <w:vanish w:val="0"/>
                <w:color w:val="000000"/>
                <w:spacing w:val="0"/>
                <w:position w:val="0"/>
                <w:szCs w:val="24"/>
                <w:highlight w:val="none"/>
                <w:u w:val="none"/>
                <w:vertAlign w:val="baseline"/>
                <w:rtl w:val="0"/>
                <w:cs w:val="0"/>
                <w:lang w:eastAsia="en-US"/>
                <w14:ligatures w14: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Arial" w:cs="宋体"/>
                <w:b w:val="0"/>
                <w:bCs w:val="0"/>
                <w:i w:val="0"/>
                <w:iCs w:val="0"/>
                <w:caps w:val="0"/>
                <w:smallCaps w:val="0"/>
                <w:strike w:val="0"/>
                <w:vanish w:val="0"/>
                <w:color w:val="000000"/>
                <w:spacing w:val="0"/>
                <w:position w:val="0"/>
                <w:sz w:val="24"/>
                <w:szCs w:val="21"/>
                <w:highlight w:val="none"/>
                <w:u w:val="none"/>
                <w:vertAlign w:val="baseline"/>
                <w:rtl w:val="0"/>
                <w:cs w:val="0"/>
                <w:lang w:eastAsia="en-US"/>
                <w14:ligatures w14:val="none"/>
              </w:rPr>
              <w:t xml:space="preserve">0.05%</w:t>
            </w:r>
            <w:r/>
          </w:p>
        </w:tc>
      </w:tr>
      <w:tr>
        <w:trPr>
          <w:jc w:val="center"/>
          <w:trHeight w:val="475"/>
        </w:trPr>
        <w:tc>
          <w:tcPr>
            <w:tcW w:w="6790" w:type="dxa"/>
            <w:vAlign w:val="center"/>
            <w:vMerge w:val="restart"/>
            <w:textDirection w:val="lrTb"/>
            <w:noWrap w:val="false"/>
          </w:tcPr>
          <w:p>
            <w:pPr>
              <w:contextualSpacing w:val="0"/>
              <w:ind w:left="0" w:right="0" w:firstLine="0"/>
              <w:jc w:val="center"/>
              <w:keepLines w:val="0"/>
              <w:keepNext w:val="0"/>
              <w:pageBreakBefore w:val="0"/>
              <w:spacing w:before="0" w:beforeAutospacing="0" w:after="0" w:afterAutospacing="0" w:line="240" w:lineRule="auto"/>
              <w:widowControl/>
              <w:rPr>
                <w:rFonts w:hint="default" w:ascii="宋体" w:hAnsi="宋体" w:eastAsia="Arial" w:cs="宋体"/>
                <w:b w:val="0"/>
                <w:bCs w:val="0"/>
                <w:i w:val="0"/>
                <w:iCs w:val="0"/>
                <w:caps w:val="0"/>
                <w:smallCaps w:val="0"/>
                <w:strike w:val="0"/>
                <w:vanish w:val="0"/>
                <w:color w:val="000000"/>
                <w:spacing w:val="0"/>
                <w:position w:val="0"/>
                <w:szCs w:val="24"/>
                <w:highlight w:val="none"/>
                <w:u w:val="none"/>
                <w:vertAlign w:val="baseline"/>
                <w:rtl w:val="0"/>
                <w:cs w:val="0"/>
                <w:lang w:eastAsia="en-US"/>
                <w14:ligatures w14: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Arial" w:cs="宋体"/>
                <w:b w:val="0"/>
                <w:bCs w:val="0"/>
                <w:i w:val="0"/>
                <w:iCs w:val="0"/>
                <w:caps w:val="0"/>
                <w:smallCaps w:val="0"/>
                <w:strike w:val="0"/>
                <w:vanish w:val="0"/>
                <w:color w:val="000000"/>
                <w:spacing w:val="0"/>
                <w:position w:val="0"/>
                <w:sz w:val="24"/>
                <w:szCs w:val="21"/>
                <w:highlight w:val="none"/>
                <w:u w:val="none"/>
                <w:vertAlign w:val="baseline"/>
                <w:rtl w:val="0"/>
                <w:cs w:val="0"/>
                <w:lang w:eastAsia="en-US"/>
                <w14:ligatures w14:val="none"/>
              </w:rPr>
              <w:t xml:space="preserve">10-50亿元（含50亿元）</w:t>
            </w:r>
            <w:r/>
          </w:p>
        </w:tc>
        <w:tc>
          <w:tcPr>
            <w:tcW w:w="2569" w:type="dxa"/>
            <w:vAlign w:val="center"/>
            <w:vMerge w:val="restart"/>
            <w:textDirection w:val="lrTb"/>
            <w:noWrap w:val="false"/>
          </w:tcPr>
          <w:p>
            <w:pPr>
              <w:contextualSpacing w:val="0"/>
              <w:ind w:left="0" w:right="0" w:firstLine="0"/>
              <w:jc w:val="center"/>
              <w:keepLines w:val="0"/>
              <w:keepNext w:val="0"/>
              <w:pageBreakBefore w:val="0"/>
              <w:spacing w:before="0" w:beforeAutospacing="0" w:after="0" w:afterAutospacing="0" w:line="240" w:lineRule="auto"/>
              <w:widowControl/>
              <w:rPr>
                <w:rFonts w:hint="default" w:ascii="宋体" w:hAnsi="宋体" w:eastAsia="Arial" w:cs="宋体"/>
                <w:b w:val="0"/>
                <w:bCs w:val="0"/>
                <w:i w:val="0"/>
                <w:iCs w:val="0"/>
                <w:caps w:val="0"/>
                <w:smallCaps w:val="0"/>
                <w:strike w:val="0"/>
                <w:vanish w:val="0"/>
                <w:color w:val="000000"/>
                <w:spacing w:val="0"/>
                <w:position w:val="0"/>
                <w:szCs w:val="24"/>
                <w:highlight w:val="none"/>
                <w:u w:val="none"/>
                <w:vertAlign w:val="baseline"/>
                <w:rtl w:val="0"/>
                <w:cs w:val="0"/>
                <w:lang w:eastAsia="en-US"/>
                <w14:ligatures w14: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Arial" w:cs="宋体"/>
                <w:b w:val="0"/>
                <w:bCs w:val="0"/>
                <w:i w:val="0"/>
                <w:iCs w:val="0"/>
                <w:caps w:val="0"/>
                <w:smallCaps w:val="0"/>
                <w:strike w:val="0"/>
                <w:vanish w:val="0"/>
                <w:color w:val="000000"/>
                <w:spacing w:val="0"/>
                <w:position w:val="0"/>
                <w:sz w:val="24"/>
                <w:szCs w:val="21"/>
                <w:highlight w:val="none"/>
                <w:u w:val="none"/>
                <w:vertAlign w:val="baseline"/>
                <w:rtl w:val="0"/>
                <w:cs w:val="0"/>
                <w:lang w:eastAsia="en-US"/>
                <w14:ligatures w14:val="none"/>
              </w:rPr>
              <w:t xml:space="preserve">0.01%</w:t>
            </w:r>
            <w:r/>
          </w:p>
        </w:tc>
      </w:tr>
      <w:tr>
        <w:trPr>
          <w:jc w:val="center"/>
          <w:trHeight w:val="487"/>
        </w:trPr>
        <w:tc>
          <w:tcPr>
            <w:tcW w:w="6790" w:type="dxa"/>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widowControl/>
              <w:rPr>
                <w:rFonts w:hint="default" w:ascii="宋体" w:hAnsi="宋体" w:eastAsia="Arial" w:cs="宋体"/>
                <w:b w:val="0"/>
                <w:bCs w:val="0"/>
                <w:i w:val="0"/>
                <w:iCs w:val="0"/>
                <w:caps w:val="0"/>
                <w:smallCaps w:val="0"/>
                <w:strike w:val="0"/>
                <w:vanish w:val="0"/>
                <w:color w:val="000000"/>
                <w:spacing w:val="0"/>
                <w:position w:val="0"/>
                <w:szCs w:val="24"/>
                <w:highlight w:val="none"/>
                <w:u w:val="none"/>
                <w:vertAlign w:val="baseline"/>
                <w:rtl w:val="0"/>
                <w:cs w:val="0"/>
                <w:lang w:eastAsia="en-US"/>
                <w14:ligatures w14: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Arial" w:cs="宋体"/>
                <w:b w:val="0"/>
                <w:bCs w:val="0"/>
                <w:i w:val="0"/>
                <w:iCs w:val="0"/>
                <w:caps w:val="0"/>
                <w:smallCaps w:val="0"/>
                <w:strike w:val="0"/>
                <w:vanish w:val="0"/>
                <w:color w:val="000000"/>
                <w:spacing w:val="0"/>
                <w:position w:val="0"/>
                <w:sz w:val="24"/>
                <w:szCs w:val="21"/>
                <w:highlight w:val="none"/>
                <w:u w:val="none"/>
                <w:vertAlign w:val="baseline"/>
                <w:rtl w:val="0"/>
                <w:cs w:val="0"/>
                <w:lang w:eastAsia="en-US"/>
                <w14:ligatures w14:val="none"/>
              </w:rPr>
              <w:t xml:space="preserve">50亿元以上</w:t>
            </w:r>
            <w:r/>
          </w:p>
        </w:tc>
        <w:tc>
          <w:tcPr>
            <w:tcW w:w="2569" w:type="dxa"/>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widowControl/>
              <w:rPr>
                <w:rFonts w:hint="default" w:ascii="宋体" w:hAnsi="宋体" w:eastAsia="Arial" w:cs="宋体"/>
                <w:b w:val="0"/>
                <w:bCs w:val="0"/>
                <w:i w:val="0"/>
                <w:iCs w:val="0"/>
                <w:caps w:val="0"/>
                <w:smallCaps w:val="0"/>
                <w:strike w:val="0"/>
                <w:vanish w:val="0"/>
                <w:color w:val="000000"/>
                <w:spacing w:val="0"/>
                <w:position w:val="0"/>
                <w:szCs w:val="24"/>
                <w:highlight w:val="none"/>
                <w:u w:val="none"/>
                <w:vertAlign w:val="baseline"/>
                <w:rtl w:val="0"/>
                <w:cs w:val="0"/>
                <w:lang w:eastAsia="en-US"/>
                <w14:ligatures w14: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Arial" w:cs="宋体"/>
                <w:b w:val="0"/>
                <w:bCs w:val="0"/>
                <w:i w:val="0"/>
                <w:iCs w:val="0"/>
                <w:caps w:val="0"/>
                <w:smallCaps w:val="0"/>
                <w:strike w:val="0"/>
                <w:vanish w:val="0"/>
                <w:color w:val="000000"/>
                <w:spacing w:val="0"/>
                <w:position w:val="0"/>
                <w:sz w:val="24"/>
                <w:szCs w:val="21"/>
                <w:highlight w:val="none"/>
                <w:u w:val="none"/>
                <w:vertAlign w:val="baseline"/>
                <w:rtl w:val="0"/>
                <w:cs w:val="0"/>
                <w:lang w:eastAsia="en-US"/>
                <w14:ligatures w14:val="none"/>
              </w:rPr>
              <w:t xml:space="preserve">0.005%</w:t>
            </w:r>
            <w:r/>
          </w:p>
        </w:tc>
      </w:tr>
    </w:tbl>
    <w:p>
      <w:pPr>
        <w:jc w:val="both"/>
        <w:keepLines w:val="0"/>
        <w:keepNext w:val="0"/>
        <w:spacing w:before="0" w:beforeAutospacing="0" w:after="0" w:afterAutospacing="0" w:line="240" w:lineRule="auto"/>
        <w:widowControl w:val="off"/>
        <w:rPr>
          <w:rFonts w:hint="default"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bidi="ar-SA"/>
        </w:rPr>
      </w:r>
      <w:r/>
    </w:p>
    <w:p>
      <w:pPr>
        <w:ind w:firstLine="560"/>
        <w:jc w:val="left"/>
        <w:spacing w:line="240" w:lineRule="auto"/>
        <w:widowControl/>
        <w:rPr>
          <w:rFonts w:ascii="Arial" w:hAnsi="Arial" w:eastAsia="Arial" w:cs="Arial"/>
          <w:color w:val="000000"/>
          <w:szCs w:val="21"/>
          <w:lang w:eastAsia="en-US"/>
        </w:rPr>
      </w:pPr>
      <w:r>
        <w:rPr>
          <w:rFonts w:hint="eastAsia" w:ascii="宋体" w:hAnsi="宋体" w:eastAsia="Arial" w:cs="宋体"/>
          <w:color w:val="000000"/>
          <w:sz w:val="24"/>
          <w:szCs w:val="21"/>
          <w:lang w:eastAsia="en-US"/>
        </w:rPr>
        <w:t xml:space="preserve">说明：</w:t>
      </w:r>
      <w:r/>
    </w:p>
    <w:p>
      <w:pPr>
        <w:ind w:firstLine="560"/>
        <w:jc w:val="left"/>
        <w:spacing w:line="240" w:lineRule="auto"/>
        <w:widowControl/>
        <w:rPr>
          <w:rFonts w:ascii="Arial" w:hAnsi="Arial" w:eastAsia="Arial" w:cs="Arial"/>
          <w:color w:val="000000"/>
          <w:szCs w:val="21"/>
          <w:lang w:eastAsia="en-US"/>
        </w:rPr>
      </w:pPr>
      <w:r>
        <w:rPr>
          <w:rFonts w:hint="eastAsia" w:ascii="宋体" w:hAnsi="宋体" w:eastAsia="Arial" w:cs="宋体"/>
          <w:color w:val="000000"/>
          <w:sz w:val="24"/>
          <w:szCs w:val="21"/>
          <w:lang w:eastAsia="en-US"/>
        </w:rPr>
        <w:t xml:space="preserve">1.按上表计算的收费为代理服务全过程的收费金额。各社会代理机构不再收取采购文件制作售卖费用。</w:t>
      </w:r>
      <w:r/>
    </w:p>
    <w:p>
      <w:pPr>
        <w:ind w:firstLine="560"/>
        <w:jc w:val="left"/>
        <w:spacing w:line="240" w:lineRule="auto"/>
        <w:widowControl/>
        <w:rPr>
          <w:rFonts w:ascii="Arial" w:hAnsi="Arial" w:eastAsia="Arial" w:cs="Arial"/>
          <w:color w:val="000000"/>
          <w:szCs w:val="21"/>
          <w:lang w:eastAsia="en-US"/>
        </w:rPr>
      </w:pPr>
      <w:r>
        <w:rPr>
          <w:rFonts w:hint="eastAsia" w:ascii="宋体" w:hAnsi="宋体" w:eastAsia="Arial" w:cs="宋体"/>
          <w:color w:val="000000"/>
          <w:sz w:val="24"/>
          <w:szCs w:val="21"/>
          <w:lang w:eastAsia="en-US"/>
        </w:rPr>
        <w:t xml:space="preserve">2.代理服务费按差额定率累进法计算。</w:t>
      </w:r>
      <w:r/>
    </w:p>
    <w:p>
      <w:pPr>
        <w:ind w:firstLine="560"/>
        <w:jc w:val="left"/>
        <w:spacing w:line="240" w:lineRule="auto"/>
        <w:widowControl/>
        <w:rPr>
          <w:rFonts w:ascii="Arial" w:hAnsi="Arial" w:eastAsia="Arial" w:cs="Arial"/>
          <w:color w:val="000000"/>
          <w:szCs w:val="21"/>
          <w:lang w:eastAsia="en-US"/>
        </w:rPr>
      </w:pPr>
      <w:r>
        <w:rPr>
          <w:rFonts w:hint="eastAsia" w:ascii="宋体" w:hAnsi="宋体" w:eastAsia="Arial" w:cs="宋体"/>
          <w:color w:val="000000"/>
          <w:sz w:val="24"/>
          <w:szCs w:val="21"/>
          <w:lang w:eastAsia="en-US"/>
        </w:rPr>
        <w:t xml:space="preserve">3.代理服务费基准金额（按差额定率累进法计算的）=中标金额（按差额定率累进法计算的） * 费率（%）。</w:t>
      </w:r>
      <w:r/>
    </w:p>
    <w:p>
      <w:pPr>
        <w:ind w:firstLine="560"/>
        <w:jc w:val="left"/>
        <w:spacing w:line="240" w:lineRule="auto"/>
        <w:widowControl/>
        <w:rPr>
          <w:rFonts w:ascii="Arial" w:hAnsi="Arial" w:eastAsia="Arial" w:cs="Arial"/>
          <w:color w:val="000000"/>
          <w:szCs w:val="21"/>
          <w:lang w:eastAsia="en-US"/>
        </w:rPr>
      </w:pPr>
      <w:r>
        <w:rPr>
          <w:rFonts w:hint="eastAsia" w:ascii="宋体" w:hAnsi="宋体" w:eastAsia="Arial" w:cs="宋体"/>
          <w:color w:val="000000"/>
          <w:sz w:val="24"/>
          <w:szCs w:val="21"/>
          <w:lang w:eastAsia="en-US"/>
        </w:rPr>
        <w:t xml:space="preserve">4.代理服务费应收取金额=代理服务费基准金额（按差额定率累进法计算的）的合计数。</w:t>
      </w:r>
      <w:r/>
    </w:p>
    <w:p>
      <w:pPr>
        <w:ind w:firstLine="560"/>
        <w:jc w:val="left"/>
        <w:spacing w:line="240" w:lineRule="auto"/>
        <w:widowControl/>
        <w:rPr>
          <w:rFonts w:ascii="Arial" w:hAnsi="Arial" w:eastAsia="Arial" w:cs="Arial"/>
          <w:color w:val="000000"/>
          <w:szCs w:val="21"/>
          <w:lang w:eastAsia="en-US"/>
        </w:rPr>
      </w:pPr>
      <w:r>
        <w:rPr>
          <w:rFonts w:hint="eastAsia" w:ascii="宋体" w:hAnsi="宋体" w:eastAsia="Arial" w:cs="宋体"/>
          <w:color w:val="000000"/>
          <w:sz w:val="24"/>
          <w:szCs w:val="21"/>
          <w:lang w:eastAsia="en-US"/>
        </w:rPr>
        <w:t xml:space="preserve">5.定点类等无金额或事先不能计算出价格总额的项目，按中标（成交）金额100万元计算。</w:t>
      </w:r>
      <w:r/>
    </w:p>
    <w:p>
      <w:pPr>
        <w:ind w:firstLine="560"/>
        <w:jc w:val="left"/>
        <w:spacing w:line="240" w:lineRule="auto"/>
        <w:widowControl/>
        <w:rPr>
          <w:rFonts w:ascii="Arial" w:hAnsi="Arial" w:eastAsia="Arial" w:cs="Arial"/>
          <w:color w:val="000000"/>
          <w:szCs w:val="21"/>
          <w:lang w:eastAsia="en-US"/>
        </w:rPr>
      </w:pPr>
      <w:r>
        <w:rPr>
          <w:rFonts w:hint="eastAsia" w:ascii="宋体" w:hAnsi="宋体" w:eastAsia="Arial" w:cs="宋体"/>
          <w:color w:val="000000"/>
          <w:sz w:val="24"/>
          <w:szCs w:val="21"/>
          <w:lang w:eastAsia="en-US"/>
        </w:rPr>
        <w:t xml:space="preserve">6.有分包（分标段）的按一个项目计算。</w:t>
      </w:r>
      <w:r/>
    </w:p>
    <w:p>
      <w:pPr>
        <w:ind w:firstLine="560"/>
        <w:jc w:val="left"/>
        <w:spacing w:line="240" w:lineRule="auto"/>
        <w:widowControl/>
        <w:rPr>
          <w:rFonts w:ascii="宋体" w:hAnsi="宋体" w:eastAsia="Arial" w:cs="宋体"/>
          <w:color w:val="000000"/>
          <w:szCs w:val="24"/>
          <w:lang w:eastAsia="en-US"/>
        </w:rPr>
      </w:pPr>
      <w:r>
        <w:rPr>
          <w:rFonts w:hint="eastAsia" w:ascii="宋体" w:hAnsi="宋体" w:eastAsia="Arial" w:cs="宋体"/>
          <w:color w:val="000000"/>
          <w:sz w:val="24"/>
          <w:szCs w:val="21"/>
          <w:lang w:eastAsia="en-US"/>
        </w:rPr>
        <w:t xml:space="preserve">7.以上价格为协会指导价，双方可根据项目难易程度和优质优价原则协商确定。</w:t>
      </w:r>
      <w:r/>
    </w:p>
    <w:p>
      <w:pPr>
        <w:ind w:firstLine="495"/>
        <w:keepLines w:val="0"/>
        <w:keepNext w:val="0"/>
        <w:pageBreakBefore w:val="0"/>
        <w:spacing w:line="600" w:lineRule="exact"/>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r>
      <w:r/>
    </w:p>
    <w:p>
      <w:pPr>
        <w:keepLines w:val="0"/>
        <w:keepNext w:val="0"/>
        <w:pageBreakBefore w:val="0"/>
        <w:spacing w:line="600" w:lineRule="exact"/>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bidi="ar-SA"/>
          <w14:textFill>
            <w14:solidFill>
              <w14:schemeClr w14:val="tx1"/>
            </w14:solidFill>
          </w14:textFill>
        </w:rPr>
      </w:r>
      <w:r/>
    </w:p>
    <w:p>
      <w:pPr>
        <w:pStyle w:val="1074"/>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1256"/>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r>
      <w:r/>
    </w:p>
    <w:p>
      <w:pPr>
        <w:pStyle w:val="1256"/>
        <w:ind w:left="0" w:firstLine="0"/>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r>
      <w:r/>
    </w:p>
    <w:sectPr>
      <w:footerReference w:type="default" r:id="rId19"/>
      <w:footerReference w:type="even" r:id="rId2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Wingdings">
    <w:panose1 w:val="05000000000000000000"/>
  </w:font>
  <w:font w:name="等线">
    <w:panose1 w:val="02010600030101010101"/>
  </w:font>
  <w:font w:name="仿宋">
    <w:panose1 w:val="02010609060101010101"/>
  </w:font>
  <w:font w:name="金山简魏碑">
    <w:panose1 w:val="020B0503020202020204"/>
  </w:font>
  <w:font w:name="Courier New">
    <w:panose1 w:val="02070309020205020404"/>
  </w:font>
  <w:font w:name="Cambria">
    <w:panose1 w:val="02040503050406030204"/>
  </w:font>
  <w:font w:name="Symbol">
    <w:panose1 w:val="05050102010706020507"/>
  </w:font>
  <w:font w:name="新宋体">
    <w:panose1 w:val="02010609030101010101"/>
  </w:font>
  <w:font w:name="黑体">
    <w:panose1 w:val="02010609060101010101"/>
  </w:font>
  <w:font w:name="仿宋_GB2312">
    <w:panose1 w:val="02010609060101010101"/>
  </w:font>
  <w:font w:name="Arial">
    <w:panose1 w:val="020B0604020202020204"/>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14" w:lineRule="auto"/>
      <w:widowControl w:val="off"/>
      <w:rPr>
        <w:rFonts w:hint="default" w:ascii="Times New Roman" w:hAnsi="Times New Roman" w:eastAsia="宋体" w:cs="Times New Roman"/>
        <w:sz w:val="20"/>
        <w:szCs w:val="20"/>
      </w:rPr>
    </w:pPr>
    <w:r>
      <w:rPr>
        <w:rFonts w:hint="default" w:ascii="Times New Roman" w:hAnsi="Times New Roman" w:eastAsia="宋体"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25</w:t>
                          </w:r>
                          <w:r>
                            <w:rPr>
                              <w:rFonts w:hint="default" w:ascii="Times New Roman" w:hAnsi="Times New Roman" w:eastAsia="宋体" w:cs="Times New Roman"/>
                              <w:sz w:val="21"/>
                              <w:szCs w:val="21"/>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25</w:t>
                    </w:r>
                    <w:r>
                      <w:rPr>
                        <w:rFonts w:hint="default" w:ascii="Times New Roman" w:hAnsi="Times New Roman" w:eastAsia="宋体" w:cs="Times New Roman"/>
                        <w:sz w:val="21"/>
                        <w:szCs w:val="21"/>
                        <w:lang w:val="en-US" w:eastAsia="zh-CN" w:bidi="ar-SA"/>
                      </w:rPr>
                      <w:fldChar w:fldCharType="end"/>
                    </w:r>
                    <w:r/>
                  </w:p>
                </w:txbxContent>
              </v:textbox>
            </v:shape>
          </w:pict>
        </mc:Fallback>
      </mc:AlternateContent>
    </w:r>
    <w:r>
      <w:rPr>
        <w:rFonts w:hint="default" w:ascii="Times New Roman" w:hAnsi="Times New Roman" w:eastAsia="宋体" w:cs="Times New Roman"/>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3697605</wp:posOffset>
              </wp:positionH>
              <wp:positionV relativeFrom="page">
                <wp:posOffset>9888855</wp:posOffset>
              </wp:positionV>
              <wp:extent cx="166370" cy="1397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a:effectLst/>
                    </wps:spPr>
                    <wps:txbx>
                      <w:txbxContent>
                        <w:p>
                          <w:pPr>
                            <w:ind w:left="40"/>
                            <w:jc w:val="both"/>
                            <w:spacing w:line="204" w:lineRule="exact"/>
                            <w:widowControl w:val="off"/>
                            <w:rPr>
                              <w:rFonts w:hint="default" w:ascii="Times New Roman" w:hAnsi="Times New Roman" w:eastAsia="Times New Roman" w:cs="Times New Roman"/>
                              <w:sz w:val="18"/>
                              <w:szCs w:val="18"/>
                            </w:rPr>
                          </w:pPr>
                          <w:r>
                            <w:rPr>
                              <w:rFonts w:hint="default" w:ascii="Times New Roman" w:hAnsi="Times New Roman" w:eastAsia="Times New Roman" w:cs="Times New Roman"/>
                              <w:sz w:val="18"/>
                              <w:szCs w:val="18"/>
                            </w:rPr>
                          </w:r>
                          <w:r/>
                        </w:p>
                      </w:txbxContent>
                    </wps:txbx>
                    <wps:bodyPr lIns="0" tIns="0" rIns="0" bIns="0" upright="1"/>
                  </wps:wsp>
                </a:graphicData>
              </a:graphic>
            </wp:anchor>
          </w:drawing>
        </mc:Choice>
        <mc:Fallback>
          <w:pict>
            <v:shape id="shape 1" o:spid="_x0000_s1" o:spt="202" type="#_x0000_t202" style="position:absolute;z-index:-251660288;o:allowoverlap:true;o:allowincell:true;mso-position-horizontal-relative:page;margin-left:291.1pt;mso-position-horizontal:absolute;mso-position-vertical-relative:page;margin-top:778.6pt;mso-position-vertical:absolute;width:13.1pt;height:11.0pt;mso-wrap-distance-left:9.0pt;mso-wrap-distance-top:0.0pt;mso-wrap-distance-right:9.0pt;mso-wrap-distance-bottom:0.0pt;visibility:visible;" filled="f" stroked="f">
              <v:textbox inset="0,0,0,0">
                <w:txbxContent>
                  <w:p>
                    <w:pPr>
                      <w:ind w:left="40"/>
                      <w:jc w:val="both"/>
                      <w:spacing w:line="204" w:lineRule="exact"/>
                      <w:widowControl w:val="off"/>
                      <w:rPr>
                        <w:rFonts w:hint="default" w:ascii="Times New Roman" w:hAnsi="Times New Roman" w:eastAsia="Times New Roman" w:cs="Times New Roman"/>
                        <w:sz w:val="18"/>
                        <w:szCs w:val="18"/>
                      </w:rPr>
                    </w:pPr>
                    <w:r>
                      <w:rPr>
                        <w:rFonts w:hint="default" w:ascii="Times New Roman" w:hAnsi="Times New Roman" w:eastAsia="Times New Roman" w:cs="Times New Roman"/>
                        <w:sz w:val="18"/>
                        <w:szCs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30</w:t>
                          </w:r>
                          <w:r>
                            <w:rPr>
                              <w:rFonts w:hint="default" w:ascii="Times New Roman" w:hAnsi="Times New Roman" w:eastAsia="宋体" w:cs="Times New Roman"/>
                              <w:sz w:val="21"/>
                              <w:szCs w:val="21"/>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30</w:t>
                    </w:r>
                    <w:r>
                      <w:rPr>
                        <w:rFonts w:hint="default" w:ascii="Times New Roman" w:hAnsi="Times New Roman" w:eastAsia="宋体" w:cs="Times New Roman"/>
                        <w:sz w:val="21"/>
                        <w:szCs w:val="21"/>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70</w:t>
                          </w:r>
                          <w:r>
                            <w:rPr>
                              <w:rFonts w:hint="default" w:ascii="Times New Roman" w:hAnsi="Times New Roman" w:eastAsia="宋体" w:cs="Times New Roman"/>
                              <w:sz w:val="21"/>
                              <w:szCs w:val="21"/>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70</w:t>
                    </w:r>
                    <w:r>
                      <w:rPr>
                        <w:rFonts w:hint="default" w:ascii="Times New Roman" w:hAnsi="Times New Roman" w:eastAsia="宋体" w:cs="Times New Roman"/>
                        <w:sz w:val="21"/>
                        <w:szCs w:val="21"/>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71</w:t>
                          </w:r>
                          <w:r>
                            <w:rPr>
                              <w:rFonts w:hint="default" w:ascii="Times New Roman" w:hAnsi="Times New Roman" w:eastAsia="宋体" w:cs="Times New Roman"/>
                              <w:sz w:val="21"/>
                              <w:szCs w:val="21"/>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71</w:t>
                    </w:r>
                    <w:r>
                      <w:rPr>
                        <w:rFonts w:hint="default" w:ascii="Times New Roman" w:hAnsi="Times New Roman" w:eastAsia="宋体" w:cs="Times New Roman"/>
                        <w:sz w:val="21"/>
                        <w:szCs w:val="21"/>
                        <w:lang w:val="en-US" w:eastAsia="zh-CN" w:bidi="ar-S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74</w:t>
                          </w:r>
                          <w:r>
                            <w:rPr>
                              <w:rFonts w:hint="default" w:ascii="Times New Roman" w:hAnsi="Times New Roman" w:eastAsia="宋体" w:cs="Times New Roman"/>
                              <w:sz w:val="21"/>
                              <w:szCs w:val="21"/>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74</w:t>
                    </w:r>
                    <w:r>
                      <w:rPr>
                        <w:rFonts w:hint="default" w:ascii="Times New Roman" w:hAnsi="Times New Roman" w:eastAsia="宋体" w:cs="Times New Roman"/>
                        <w:sz w:val="21"/>
                        <w:szCs w:val="21"/>
                        <w:lang w:val="en-US" w:eastAsia="zh-CN" w:bidi="ar-S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76</w:t>
                          </w:r>
                          <w:r>
                            <w:rPr>
                              <w:rFonts w:hint="default" w:ascii="Times New Roman" w:hAnsi="Times New Roman" w:eastAsia="宋体" w:cs="Times New Roman"/>
                              <w:sz w:val="21"/>
                              <w:szCs w:val="21"/>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76</w:t>
                    </w:r>
                    <w:r>
                      <w:rPr>
                        <w:rFonts w:hint="default" w:ascii="Times New Roman" w:hAnsi="Times New Roman" w:eastAsia="宋体" w:cs="Times New Roman"/>
                        <w:sz w:val="21"/>
                        <w:szCs w:val="21"/>
                        <w:lang w:val="en-US" w:eastAsia="zh-CN" w:bidi="ar-S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78</w:t>
                          </w:r>
                          <w:r>
                            <w:rPr>
                              <w:rFonts w:hint="default" w:ascii="Times New Roman" w:hAnsi="Times New Roman" w:eastAsia="宋体" w:cs="Times New Roman"/>
                              <w:sz w:val="21"/>
                              <w:szCs w:val="21"/>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78</w:t>
                    </w:r>
                    <w:r>
                      <w:rPr>
                        <w:rFonts w:hint="default" w:ascii="Times New Roman" w:hAnsi="Times New Roman" w:eastAsia="宋体" w:cs="Times New Roman"/>
                        <w:sz w:val="21"/>
                        <w:szCs w:val="21"/>
                        <w:lang w:val="en-US" w:eastAsia="zh-CN" w:bidi="ar-S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jc w:val="center"/>
    </w:pPr>
    <w:r>
      <w:fldChar w:fldCharType="begin"/>
    </w:r>
    <w:r>
      <w:instrText xml:space="preserve"> PAGE   \* MERGEFORMAT </w:instrText>
    </w:r>
    <w:r>
      <w:fldChar w:fldCharType="separate"/>
    </w:r>
    <w:r>
      <w:rPr>
        <w:lang w:val="zh-CN"/>
      </w:rPr>
      <w:t xml:space="preserve">32</w:t>
    </w:r>
    <w:r>
      <w:rPr>
        <w:lang w:val="zh-CN"/>
      </w:rPr>
      <w:fldChar w:fldCharType="end"/>
    </w:r>
    <w:r/>
  </w:p>
  <w:p>
    <w:pPr>
      <w:pStyle w:val="1257"/>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_x0000_s2050"/>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pStyle w:val="1257"/>
                          </w:pPr>
                          <w:r>
                            <w:fldChar w:fldCharType="begin"/>
                          </w:r>
                          <w:r>
                            <w:instrText xml:space="preserve"> PAGE  \* MERGEFORMAT </w:instrText>
                          </w:r>
                          <w:r>
                            <w:fldChar w:fldCharType="separate"/>
                          </w:r>
                          <w:r>
                            <w:t xml:space="preserve">34</w:t>
                          </w:r>
                          <w:r>
                            <w:fldChar w:fldCharType="end"/>
                          </w:r>
                          <w:r/>
                        </w:p>
                        <w:p>
                          <w:r/>
                          <w:r/>
                        </w:p>
                      </w:txbxContent>
                    </wps:txbx>
                    <wps:bodyPr rot="0" vert="horz" wrap="square" lIns="0" tIns="0" rIns="0" bIns="0" anchor="t" anchorCtr="0"/>
                  </wps:wsp>
                </a:graphicData>
              </a:graphic>
            </wp:anchor>
          </w:drawing>
        </mc:Choice>
        <mc:Fallback>
          <w:pict>
            <v:shape id="shape 8" o:spid="_x0000_s8"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pStyle w:val="1257"/>
                    </w:pPr>
                    <w:r>
                      <w:fldChar w:fldCharType="begin"/>
                    </w:r>
                    <w:r>
                      <w:instrText xml:space="preserve"> PAGE  \* MERGEFORMAT </w:instrText>
                    </w:r>
                    <w:r>
                      <w:fldChar w:fldCharType="separate"/>
                    </w:r>
                    <w:r>
                      <w:t xml:space="preserve">34</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_x0000_s205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pStyle w:val="1254"/>
                          </w:pPr>
                          <w:r>
                            <w:fldChar w:fldCharType="begin"/>
                          </w:r>
                          <w:r>
                            <w:rPr>
                              <w:rStyle w:val="1258"/>
                            </w:rPr>
                            <w:instrText xml:space="preserve">PAGE  </w:instrText>
                          </w:r>
                          <w:r>
                            <w:fldChar w:fldCharType="separate"/>
                          </w:r>
                          <w:r>
                            <w:rPr>
                              <w:rStyle w:val="1258"/>
                            </w:rPr>
                            <w:t xml:space="preserve">4</w:t>
                          </w:r>
                          <w:r>
                            <w:fldChar w:fldCharType="end"/>
                          </w:r>
                          <w:r/>
                        </w:p>
                        <w:p>
                          <w:r/>
                          <w:r/>
                        </w:p>
                      </w:txbxContent>
                    </wps:txbx>
                    <wps:bodyPr rot="0" vert="horz" wrap="square" lIns="0" tIns="0" rIns="0" bIns="0" anchor="t" anchorCtr="0"/>
                  </wps:wsp>
                </a:graphicData>
              </a:graphic>
            </wp:anchor>
          </w:drawing>
        </mc:Choice>
        <mc:Fallback>
          <w:pict>
            <v:shape id="shape 9" o:spid="_x0000_s9"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pStyle w:val="1254"/>
                    </w:pPr>
                    <w:r>
                      <w:fldChar w:fldCharType="begin"/>
                    </w:r>
                    <w:r>
                      <w:rPr>
                        <w:rStyle w:val="1258"/>
                      </w:rPr>
                      <w:instrText xml:space="preserve">PAGE  </w:instrText>
                    </w:r>
                    <w:r>
                      <w:fldChar w:fldCharType="separate"/>
                    </w:r>
                    <w:r>
                      <w:rPr>
                        <w:rStyle w:val="1258"/>
                      </w:rPr>
                      <w:t xml:space="preserve">4</w:t>
                    </w:r>
                    <w:r>
                      <w:fldChar w:fldCharType="end"/>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framePr w:wrap="around" w:vAnchor="text" w:hAnchor="margin" w:xAlign="center" w:y="1"/>
    </w:pPr>
    <w:r>
      <w:fldChar w:fldCharType="begin"/>
    </w:r>
    <w:r>
      <w:rPr>
        <w:rStyle w:val="1258"/>
      </w:rPr>
      <w:instrText xml:space="preserve">PAGE  </w:instrText>
    </w:r>
    <w:r>
      <w:fldChar w:fldCharType="end"/>
    </w:r>
    <w:r/>
  </w:p>
  <w:p>
    <w:pPr>
      <w:pStyle w:val="12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14" w:lineRule="auto"/>
      <w:widowControl w:val="off"/>
      <w:rPr>
        <w:rFonts w:hint="default" w:ascii="Times New Roman" w:hAnsi="Times New Roman" w:eastAsia="宋体" w:cs="Times New Roman"/>
        <w:sz w:val="2"/>
        <w:szCs w:val="24"/>
      </w:rPr>
    </w:pPr>
    <w:r>
      <w:rPr>
        <w:rFonts w:hint="default" w:ascii="Times New Roman" w:hAnsi="Times New Roman" w:eastAsia="宋体" w:cs="Times New Roman"/>
        <w:sz w:val="2"/>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2"/>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3">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3" w:default="1">
    <w:name w:val="Normal"/>
    <w:link w:val="1249"/>
    <w:uiPriority w:val="0"/>
    <w:qFormat/>
    <w:pPr>
      <w:jc w:val="both"/>
      <w:widowControl w:val="off"/>
    </w:pPr>
    <w:rPr>
      <w:rFonts w:hint="default" w:ascii="Calibri" w:hAnsi="Calibri" w:eastAsia="宋体" w:cs="Times New Roman"/>
      <w:sz w:val="21"/>
      <w:szCs w:val="24"/>
      <w:lang w:val="en-US" w:eastAsia="zh-CN" w:bidi="ar-SA"/>
    </w:rPr>
  </w:style>
  <w:style w:type="paragraph" w:styleId="1024">
    <w:name w:val="Heading 1"/>
    <w:basedOn w:val="1023"/>
    <w:next w:val="1023"/>
    <w:link w:val="1099"/>
    <w:uiPriority w:val="9"/>
    <w:qFormat/>
    <w:pPr>
      <w:keepLines/>
      <w:keepNext/>
      <w:spacing w:before="480" w:after="200"/>
      <w:outlineLvl w:val="0"/>
    </w:pPr>
    <w:rPr>
      <w:rFonts w:ascii="Arial" w:hAnsi="Arial" w:eastAsia="Arial" w:cs="Arial"/>
      <w:sz w:val="40"/>
      <w:szCs w:val="40"/>
    </w:rPr>
  </w:style>
  <w:style w:type="paragraph" w:styleId="1025">
    <w:name w:val="Heading 2"/>
    <w:basedOn w:val="1023"/>
    <w:next w:val="1023"/>
    <w:link w:val="1100"/>
    <w:uiPriority w:val="9"/>
    <w:unhideWhenUsed/>
    <w:qFormat/>
    <w:pPr>
      <w:keepLines/>
      <w:keepNext/>
      <w:spacing w:before="360" w:after="200"/>
      <w:outlineLvl w:val="1"/>
    </w:pPr>
    <w:rPr>
      <w:rFonts w:ascii="Arial" w:hAnsi="Arial" w:eastAsia="Arial" w:cs="Arial"/>
      <w:sz w:val="34"/>
    </w:rPr>
  </w:style>
  <w:style w:type="paragraph" w:styleId="1026">
    <w:name w:val="Heading 3"/>
    <w:basedOn w:val="1023"/>
    <w:next w:val="1023"/>
    <w:link w:val="1101"/>
    <w:uiPriority w:val="9"/>
    <w:unhideWhenUsed/>
    <w:qFormat/>
    <w:pPr>
      <w:keepLines/>
      <w:keepNext/>
      <w:spacing w:before="320" w:after="200"/>
      <w:outlineLvl w:val="2"/>
    </w:pPr>
    <w:rPr>
      <w:rFonts w:ascii="Arial" w:hAnsi="Arial" w:eastAsia="Arial" w:cs="Arial"/>
      <w:sz w:val="30"/>
      <w:szCs w:val="30"/>
    </w:rPr>
  </w:style>
  <w:style w:type="paragraph" w:styleId="1027">
    <w:name w:val="Heading 4"/>
    <w:basedOn w:val="1023"/>
    <w:next w:val="1023"/>
    <w:link w:val="1102"/>
    <w:uiPriority w:val="9"/>
    <w:unhideWhenUsed/>
    <w:qFormat/>
    <w:pPr>
      <w:keepLines/>
      <w:keepNext/>
      <w:spacing w:before="320" w:after="200"/>
      <w:outlineLvl w:val="3"/>
    </w:pPr>
    <w:rPr>
      <w:rFonts w:ascii="Arial" w:hAnsi="Arial" w:eastAsia="Arial" w:cs="Arial"/>
      <w:b/>
      <w:bCs/>
      <w:sz w:val="26"/>
      <w:szCs w:val="26"/>
    </w:rPr>
  </w:style>
  <w:style w:type="paragraph" w:styleId="1028">
    <w:name w:val="Heading 5"/>
    <w:basedOn w:val="1023"/>
    <w:next w:val="1023"/>
    <w:link w:val="1103"/>
    <w:uiPriority w:val="9"/>
    <w:unhideWhenUsed/>
    <w:qFormat/>
    <w:pPr>
      <w:keepLines/>
      <w:keepNext/>
      <w:spacing w:before="320" w:after="200"/>
      <w:outlineLvl w:val="4"/>
    </w:pPr>
    <w:rPr>
      <w:rFonts w:ascii="Arial" w:hAnsi="Arial" w:eastAsia="Arial" w:cs="Arial"/>
      <w:b/>
      <w:bCs/>
      <w:sz w:val="24"/>
      <w:szCs w:val="24"/>
    </w:rPr>
  </w:style>
  <w:style w:type="paragraph" w:styleId="1029">
    <w:name w:val="Heading 6"/>
    <w:basedOn w:val="1023"/>
    <w:next w:val="1023"/>
    <w:link w:val="1104"/>
    <w:uiPriority w:val="9"/>
    <w:unhideWhenUsed/>
    <w:qFormat/>
    <w:pPr>
      <w:keepLines/>
      <w:keepNext/>
      <w:spacing w:before="320" w:after="200"/>
      <w:outlineLvl w:val="5"/>
    </w:pPr>
    <w:rPr>
      <w:rFonts w:ascii="Arial" w:hAnsi="Arial" w:eastAsia="Arial" w:cs="Arial"/>
      <w:b/>
      <w:bCs/>
      <w:sz w:val="22"/>
      <w:szCs w:val="22"/>
    </w:rPr>
  </w:style>
  <w:style w:type="paragraph" w:styleId="1030">
    <w:name w:val="Heading 7"/>
    <w:basedOn w:val="1023"/>
    <w:next w:val="1023"/>
    <w:link w:val="1105"/>
    <w:uiPriority w:val="9"/>
    <w:unhideWhenUsed/>
    <w:qFormat/>
    <w:pPr>
      <w:keepLines/>
      <w:keepNext/>
      <w:spacing w:before="320" w:after="200"/>
      <w:outlineLvl w:val="6"/>
    </w:pPr>
    <w:rPr>
      <w:rFonts w:ascii="Arial" w:hAnsi="Arial" w:eastAsia="Arial" w:cs="Arial"/>
      <w:b/>
      <w:bCs/>
      <w:i/>
      <w:iCs/>
      <w:sz w:val="22"/>
      <w:szCs w:val="22"/>
    </w:rPr>
  </w:style>
  <w:style w:type="paragraph" w:styleId="1031">
    <w:name w:val="Heading 8"/>
    <w:basedOn w:val="1023"/>
    <w:next w:val="1023"/>
    <w:link w:val="1106"/>
    <w:uiPriority w:val="9"/>
    <w:unhideWhenUsed/>
    <w:qFormat/>
    <w:pPr>
      <w:keepLines/>
      <w:keepNext/>
      <w:spacing w:before="320" w:after="200"/>
      <w:outlineLvl w:val="7"/>
    </w:pPr>
    <w:rPr>
      <w:rFonts w:ascii="Arial" w:hAnsi="Arial" w:eastAsia="Arial" w:cs="Arial"/>
      <w:i/>
      <w:iCs/>
      <w:sz w:val="22"/>
      <w:szCs w:val="22"/>
    </w:rPr>
  </w:style>
  <w:style w:type="paragraph" w:styleId="1032">
    <w:name w:val="Heading 9"/>
    <w:basedOn w:val="1023"/>
    <w:next w:val="1023"/>
    <w:link w:val="1107"/>
    <w:uiPriority w:val="9"/>
    <w:unhideWhenUsed/>
    <w:qFormat/>
    <w:pPr>
      <w:keepLines/>
      <w:keepNext/>
      <w:spacing w:before="320" w:after="200"/>
      <w:outlineLvl w:val="8"/>
    </w:pPr>
    <w:rPr>
      <w:rFonts w:ascii="Arial" w:hAnsi="Arial" w:eastAsia="Arial" w:cs="Arial"/>
      <w:i/>
      <w:iCs/>
      <w:sz w:val="21"/>
      <w:szCs w:val="21"/>
    </w:rPr>
  </w:style>
  <w:style w:type="character" w:styleId="1033" w:default="1">
    <w:name w:val="Default Paragraph Font"/>
    <w:uiPriority w:val="0"/>
    <w:semiHidden/>
    <w:qFormat/>
  </w:style>
  <w:style w:type="table" w:styleId="1034" w:default="1">
    <w:name w:val="Normal Table"/>
    <w:uiPriority w:val="0"/>
    <w:semiHidden/>
    <w:qFormat/>
    <w:tblPr>
      <w:tblCellMar>
        <w:left w:w="108" w:type="dxa"/>
        <w:top w:w="0" w:type="dxa"/>
        <w:right w:w="108" w:type="dxa"/>
        <w:bottom w:w="0" w:type="dxa"/>
      </w:tblCellMar>
    </w:tblPr>
  </w:style>
  <w:style w:type="paragraph" w:styleId="1035">
    <w:name w:val="toc 7"/>
    <w:basedOn w:val="1023"/>
    <w:next w:val="1023"/>
    <w:uiPriority w:val="39"/>
    <w:unhideWhenUsed/>
    <w:qFormat/>
    <w:pPr>
      <w:ind w:left="1701" w:right="0" w:firstLine="0"/>
      <w:spacing w:after="57"/>
    </w:pPr>
  </w:style>
  <w:style w:type="paragraph" w:styleId="1036">
    <w:name w:val="Caption"/>
    <w:basedOn w:val="1023"/>
    <w:next w:val="102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1037">
    <w:name w:val="index 5"/>
    <w:basedOn w:val="1023"/>
    <w:next w:val="1023"/>
    <w:uiPriority w:val="0"/>
    <w:qFormat/>
    <w:pPr>
      <w:ind w:left="798"/>
      <w:jc w:val="left"/>
    </w:pPr>
    <w:rPr>
      <w:rFonts w:ascii="Calibri" w:hAnsi="Calibri"/>
    </w:rPr>
  </w:style>
  <w:style w:type="paragraph" w:styleId="1038">
    <w:name w:val="Body Text"/>
    <w:basedOn w:val="1023"/>
    <w:next w:val="1039"/>
    <w:uiPriority w:val="99"/>
    <w:unhideWhenUsed/>
    <w:qFormat/>
    <w:pPr>
      <w:spacing w:after="120"/>
    </w:pPr>
    <w:rPr>
      <w:rFonts w:ascii="Times New Roman" w:hAnsi="Times New Roman"/>
      <w:sz w:val="20"/>
      <w:szCs w:val="24"/>
    </w:rPr>
  </w:style>
  <w:style w:type="paragraph" w:styleId="1039">
    <w:name w:val="Body Text First Indent"/>
    <w:basedOn w:val="1038"/>
    <w:next w:val="1040"/>
    <w:uiPriority w:val="0"/>
    <w:qFormat/>
    <w:pPr>
      <w:ind w:firstLine="420"/>
    </w:pPr>
  </w:style>
  <w:style w:type="paragraph" w:styleId="1040">
    <w:name w:val="Body Text First Indent 2"/>
    <w:basedOn w:val="1041"/>
    <w:uiPriority w:val="99"/>
    <w:semiHidden/>
    <w:unhideWhenUsed/>
    <w:qFormat/>
    <w:pPr>
      <w:ind w:firstLine="420"/>
    </w:pPr>
  </w:style>
  <w:style w:type="paragraph" w:styleId="1041">
    <w:name w:val="Body Text Indent"/>
    <w:basedOn w:val="1023"/>
    <w:next w:val="1042"/>
    <w:uiPriority w:val="99"/>
    <w:semiHidden/>
    <w:unhideWhenUsed/>
    <w:qFormat/>
    <w:pPr>
      <w:ind w:left="420"/>
      <w:spacing w:after="120"/>
    </w:pPr>
  </w:style>
  <w:style w:type="paragraph" w:styleId="1042">
    <w:name w:val="envelope return"/>
    <w:basedOn w:val="1023"/>
    <w:uiPriority w:val="0"/>
    <w:qFormat/>
    <w:rPr>
      <w:rFonts w:ascii="Arial" w:hAnsi="Arial" w:eastAsia="宋体" w:cs="Times New Roman"/>
    </w:rPr>
  </w:style>
  <w:style w:type="paragraph" w:styleId="1043">
    <w:name w:val="Block Text"/>
    <w:basedOn w:val="1023"/>
    <w:uiPriority w:val="0"/>
    <w:qFormat/>
    <w:pPr>
      <w:ind w:left="256" w:right="6" w:firstLine="624"/>
    </w:pPr>
    <w:rPr>
      <w:rFonts w:eastAsia="仿宋_GB2312"/>
      <w:sz w:val="28"/>
    </w:rPr>
  </w:style>
  <w:style w:type="paragraph" w:styleId="1044">
    <w:name w:val="toc 5"/>
    <w:basedOn w:val="1023"/>
    <w:next w:val="1023"/>
    <w:uiPriority w:val="39"/>
    <w:unhideWhenUsed/>
    <w:qFormat/>
    <w:pPr>
      <w:ind w:left="1134" w:right="0" w:firstLine="0"/>
      <w:spacing w:after="57"/>
    </w:pPr>
  </w:style>
  <w:style w:type="paragraph" w:styleId="1045">
    <w:name w:val="toc 3"/>
    <w:basedOn w:val="1023"/>
    <w:next w:val="1023"/>
    <w:uiPriority w:val="39"/>
    <w:unhideWhenUsed/>
    <w:qFormat/>
    <w:pPr>
      <w:ind w:left="567" w:right="0" w:firstLine="0"/>
      <w:spacing w:after="57"/>
    </w:pPr>
  </w:style>
  <w:style w:type="paragraph" w:styleId="1046">
    <w:name w:val="toc 8"/>
    <w:basedOn w:val="1023"/>
    <w:next w:val="1023"/>
    <w:uiPriority w:val="39"/>
    <w:unhideWhenUsed/>
    <w:qFormat/>
    <w:pPr>
      <w:ind w:left="1984" w:right="0" w:firstLine="0"/>
      <w:spacing w:after="57"/>
    </w:pPr>
  </w:style>
  <w:style w:type="paragraph" w:styleId="1047">
    <w:name w:val="endnote text"/>
    <w:basedOn w:val="1023"/>
    <w:link w:val="1245"/>
    <w:uiPriority w:val="99"/>
    <w:semiHidden/>
    <w:unhideWhenUsed/>
    <w:qFormat/>
    <w:pPr>
      <w:spacing w:after="0" w:line="240" w:lineRule="auto"/>
    </w:pPr>
    <w:rPr>
      <w:sz w:val="20"/>
    </w:rPr>
  </w:style>
  <w:style w:type="paragraph" w:styleId="1048">
    <w:name w:val="Footer"/>
    <w:basedOn w:val="1023"/>
    <w:link w:val="1118"/>
    <w:uiPriority w:val="99"/>
    <w:unhideWhenUsed/>
    <w:qFormat/>
    <w:pPr>
      <w:spacing w:after="0" w:line="240" w:lineRule="auto"/>
      <w:tabs>
        <w:tab w:val="center" w:pos="7143" w:leader="none"/>
        <w:tab w:val="right" w:pos="14287" w:leader="none"/>
      </w:tabs>
    </w:pPr>
  </w:style>
  <w:style w:type="paragraph" w:styleId="1049">
    <w:name w:val="Header"/>
    <w:basedOn w:val="1023"/>
    <w:link w:val="1116"/>
    <w:uiPriority w:val="99"/>
    <w:unhideWhenUsed/>
    <w:qFormat/>
    <w:pPr>
      <w:spacing w:after="0" w:line="240" w:lineRule="auto"/>
      <w:tabs>
        <w:tab w:val="center" w:pos="7143" w:leader="none"/>
        <w:tab w:val="right" w:pos="14287" w:leader="none"/>
      </w:tabs>
    </w:pPr>
  </w:style>
  <w:style w:type="paragraph" w:styleId="1050">
    <w:name w:val="toc 1"/>
    <w:basedOn w:val="1023"/>
    <w:next w:val="1023"/>
    <w:uiPriority w:val="39"/>
    <w:unhideWhenUsed/>
    <w:qFormat/>
    <w:pPr>
      <w:ind w:left="0" w:right="0" w:firstLine="0"/>
      <w:spacing w:after="57"/>
    </w:pPr>
  </w:style>
  <w:style w:type="paragraph" w:styleId="1051">
    <w:name w:val="toc 4"/>
    <w:basedOn w:val="1023"/>
    <w:next w:val="1023"/>
    <w:uiPriority w:val="39"/>
    <w:unhideWhenUsed/>
    <w:qFormat/>
    <w:pPr>
      <w:ind w:left="850" w:right="0" w:firstLine="0"/>
      <w:spacing w:after="57"/>
    </w:pPr>
  </w:style>
  <w:style w:type="paragraph" w:styleId="1052">
    <w:name w:val="Subtitle"/>
    <w:basedOn w:val="1023"/>
    <w:next w:val="1023"/>
    <w:link w:val="1111"/>
    <w:uiPriority w:val="11"/>
    <w:qFormat/>
    <w:pPr>
      <w:spacing w:before="200" w:after="200"/>
    </w:pPr>
    <w:rPr>
      <w:sz w:val="24"/>
      <w:szCs w:val="24"/>
    </w:rPr>
  </w:style>
  <w:style w:type="paragraph" w:styleId="1053">
    <w:name w:val="footnote text"/>
    <w:basedOn w:val="1023"/>
    <w:next w:val="1037"/>
    <w:link w:val="1244"/>
    <w:uiPriority w:val="99"/>
    <w:semiHidden/>
    <w:unhideWhenUsed/>
    <w:qFormat/>
    <w:pPr>
      <w:spacing w:after="40" w:line="240" w:lineRule="auto"/>
    </w:pPr>
    <w:rPr>
      <w:sz w:val="18"/>
    </w:rPr>
  </w:style>
  <w:style w:type="paragraph" w:styleId="1054">
    <w:name w:val="toc 6"/>
    <w:basedOn w:val="1023"/>
    <w:next w:val="1023"/>
    <w:uiPriority w:val="39"/>
    <w:unhideWhenUsed/>
    <w:qFormat/>
    <w:pPr>
      <w:ind w:left="1417" w:right="0" w:firstLine="0"/>
      <w:spacing w:after="57"/>
    </w:pPr>
  </w:style>
  <w:style w:type="paragraph" w:styleId="1055">
    <w:name w:val="table of figures"/>
    <w:basedOn w:val="1023"/>
    <w:next w:val="1023"/>
    <w:uiPriority w:val="99"/>
    <w:unhideWhenUsed/>
    <w:qFormat/>
    <w:pPr>
      <w:spacing w:after="0" w:afterAutospacing="0"/>
    </w:pPr>
  </w:style>
  <w:style w:type="paragraph" w:styleId="1056">
    <w:name w:val="toc 2"/>
    <w:basedOn w:val="1023"/>
    <w:next w:val="1023"/>
    <w:uiPriority w:val="39"/>
    <w:unhideWhenUsed/>
    <w:qFormat/>
    <w:pPr>
      <w:ind w:left="283" w:right="0" w:firstLine="0"/>
      <w:spacing w:after="57"/>
    </w:pPr>
  </w:style>
  <w:style w:type="paragraph" w:styleId="1057">
    <w:name w:val="toc 9"/>
    <w:basedOn w:val="1023"/>
    <w:next w:val="1023"/>
    <w:uiPriority w:val="39"/>
    <w:unhideWhenUsed/>
    <w:qFormat/>
    <w:pPr>
      <w:ind w:left="2268" w:right="0" w:firstLine="0"/>
      <w:spacing w:after="57"/>
    </w:pPr>
  </w:style>
  <w:style w:type="paragraph" w:styleId="1058">
    <w:name w:val="Normal (Web)"/>
    <w:basedOn w:val="1023"/>
    <w:uiPriority w:val="0"/>
    <w:qFormat/>
    <w:pPr>
      <w:spacing w:before="100" w:beforeAutospacing="1" w:after="100" w:afterAutospacing="1"/>
    </w:pPr>
    <w:rPr>
      <w:rFonts w:ascii="宋体" w:hAnsi="宋体" w:cs="宋体"/>
      <w:sz w:val="24"/>
    </w:rPr>
  </w:style>
  <w:style w:type="paragraph" w:styleId="1059">
    <w:name w:val="Title"/>
    <w:basedOn w:val="1023"/>
    <w:next w:val="1023"/>
    <w:link w:val="1110"/>
    <w:uiPriority w:val="10"/>
    <w:qFormat/>
    <w:pPr>
      <w:contextualSpacing/>
      <w:spacing w:before="300" w:after="200"/>
    </w:pPr>
    <w:rPr>
      <w:sz w:val="48"/>
      <w:szCs w:val="48"/>
    </w:rPr>
  </w:style>
  <w:style w:type="table" w:styleId="1060">
    <w:name w:val="Table Grid"/>
    <w:basedOn w:val="103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1">
    <w:name w:val="endnote reference"/>
    <w:basedOn w:val="1033"/>
    <w:uiPriority w:val="99"/>
    <w:semiHidden/>
    <w:unhideWhenUsed/>
    <w:qFormat/>
    <w:rPr>
      <w:vertAlign w:val="superscript"/>
    </w:rPr>
  </w:style>
  <w:style w:type="character" w:styleId="1062">
    <w:name w:val="page number"/>
    <w:basedOn w:val="1033"/>
    <w:uiPriority w:val="0"/>
    <w:qFormat/>
  </w:style>
  <w:style w:type="character" w:styleId="1063">
    <w:name w:val="Hyperlink"/>
    <w:uiPriority w:val="99"/>
    <w:unhideWhenUsed/>
    <w:qFormat/>
    <w:rPr>
      <w:color w:val="0563c1" w:themeColor="hyperlink"/>
      <w:u w:val="single"/>
      <w14:textFill>
        <w14:solidFill>
          <w14:schemeClr w14:val="hlink"/>
        </w14:solidFill>
      </w14:textFill>
    </w:rPr>
  </w:style>
  <w:style w:type="character" w:styleId="1064">
    <w:name w:val="footnote reference"/>
    <w:basedOn w:val="1033"/>
    <w:uiPriority w:val="99"/>
    <w:unhideWhenUsed/>
    <w:qFormat/>
    <w:rPr>
      <w:vertAlign w:val="superscript"/>
    </w:rPr>
  </w:style>
  <w:style w:type="paragraph" w:styleId="1065" w:customStyle="1">
    <w:name w:val="BlockQuote1"/>
    <w:basedOn w:val="1066"/>
    <w:uiPriority w:val="0"/>
    <w:qFormat/>
    <w:pPr>
      <w:ind w:left="256" w:right="6" w:firstLine="624"/>
    </w:pPr>
    <w:rPr>
      <w:rFonts w:eastAsia="仿宋_GB2312"/>
      <w:sz w:val="28"/>
    </w:rPr>
  </w:style>
  <w:style w:type="paragraph" w:styleId="1066" w:customStyle="1">
    <w:name w:val="正文11"/>
    <w:next w:val="10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7" w:customStyle="1">
    <w:name w:val="标题 111"/>
    <w:basedOn w:val="1066"/>
    <w:next w:val="1066"/>
    <w:uiPriority w:val="0"/>
    <w:qFormat/>
    <w:pPr>
      <w:jc w:val="center"/>
      <w:keepLines/>
      <w:keepNext/>
      <w:spacing w:line="578" w:lineRule="auto"/>
      <w:outlineLvl w:val="0"/>
    </w:pPr>
    <w:rPr>
      <w:rFonts w:eastAsia="新宋体"/>
      <w:b/>
      <w:bCs/>
      <w:sz w:val="30"/>
      <w:szCs w:val="44"/>
    </w:rPr>
  </w:style>
  <w:style w:type="paragraph" w:styleId="1068" w:customStyle="1">
    <w:name w:val="文本块1"/>
    <w:basedOn w:val="1069"/>
    <w:next w:val="1074"/>
    <w:uiPriority w:val="0"/>
    <w:qFormat/>
    <w:pPr>
      <w:ind w:left="1440" w:right="1440"/>
      <w:spacing w:after="120"/>
    </w:pPr>
  </w:style>
  <w:style w:type="paragraph" w:styleId="1069" w:customStyle="1">
    <w:name w:val="正文111"/>
    <w:next w:val="1070"/>
    <w:link w:val="12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0" w:customStyle="1">
    <w:name w:val="正文文本缩进1"/>
    <w:basedOn w:val="1071"/>
    <w:next w:val="1073"/>
    <w:uiPriority w:val="0"/>
    <w:qFormat/>
    <w:pPr>
      <w:ind w:left="420"/>
      <w:spacing w:beforeAutospacing="0" w:after="120" w:afterAutospacing="0"/>
    </w:pPr>
    <w:rPr>
      <w:rFonts w:ascii="Times New Roman" w:hAnsi="Times New Roman" w:eastAsia="宋体"/>
    </w:rPr>
  </w:style>
  <w:style w:type="paragraph" w:styleId="1071" w:customStyle="1">
    <w:name w:val="正文1111"/>
    <w:next w:val="10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2" w:customStyle="1">
    <w:name w:val="标题 211"/>
    <w:basedOn w:val="1066"/>
    <w:next w:val="1071"/>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73" w:customStyle="1">
    <w:name w:val="寄信人地址1"/>
    <w:basedOn w:val="1023"/>
    <w:uiPriority w:val="0"/>
    <w:qFormat/>
    <w:pPr>
      <w:ind w:firstLine="200"/>
      <w:spacing w:beforeAutospacing="0" w:afterAutospacing="0" w:line="360" w:lineRule="auto"/>
    </w:pPr>
    <w:rPr>
      <w:rFonts w:ascii="Arial" w:hAnsi="Arial" w:eastAsia="宋体"/>
      <w:sz w:val="24"/>
    </w:rPr>
  </w:style>
  <w:style w:type="paragraph" w:styleId="1074" w:customStyle="1">
    <w:name w:val="标题 41"/>
    <w:basedOn w:val="1075"/>
    <w:next w:val="1066"/>
    <w:uiPriority w:val="0"/>
    <w:qFormat/>
    <w:pPr>
      <w:keepLines/>
      <w:keepNext/>
      <w:spacing w:before="320" w:beforeAutospacing="0" w:after="200" w:afterAutospacing="0"/>
      <w:outlineLvl w:val="3"/>
    </w:pPr>
    <w:rPr>
      <w:rFonts w:ascii="Arial" w:hAnsi="Arial" w:eastAsia="Arial"/>
      <w:sz w:val="26"/>
      <w:szCs w:val="26"/>
    </w:rPr>
  </w:style>
  <w:style w:type="paragraph" w:styleId="1075" w:customStyle="1">
    <w:name w:val="标题1"/>
    <w:basedOn w:val="1076"/>
    <w:next w:val="1076"/>
    <w:uiPriority w:val="0"/>
    <w:qFormat/>
    <w:pPr>
      <w:jc w:val="center"/>
      <w:spacing w:before="300" w:after="300"/>
      <w:outlineLvl w:val="0"/>
    </w:pPr>
    <w:rPr>
      <w:rFonts w:ascii="Cambria" w:hAnsi="Cambria" w:eastAsia="仿宋_GB2312"/>
      <w:b/>
      <w:bCs/>
      <w:sz w:val="36"/>
      <w:szCs w:val="32"/>
    </w:rPr>
  </w:style>
  <w:style w:type="paragraph" w:styleId="1076" w:customStyle="1">
    <w:name w:val="正文112"/>
    <w:next w:val="10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7" w:customStyle="1">
    <w:name w:val="索引标题1"/>
    <w:basedOn w:val="1023"/>
    <w:next w:val="1078"/>
    <w:uiPriority w:val="99"/>
    <w:unhideWhenUsed/>
    <w:qFormat/>
    <w:rPr>
      <w:szCs w:val="20"/>
    </w:rPr>
  </w:style>
  <w:style w:type="paragraph" w:styleId="1078" w:customStyle="1">
    <w:name w:val="索引 11"/>
    <w:basedOn w:val="1023"/>
    <w:next w:val="1023"/>
    <w:uiPriority w:val="0"/>
    <w:qFormat/>
  </w:style>
  <w:style w:type="paragraph" w:styleId="1079" w:customStyle="1">
    <w:name w:val="一级条标题"/>
    <w:basedOn w:val="1080"/>
    <w:next w:val="1081"/>
    <w:uiPriority w:val="0"/>
    <w:qFormat/>
    <w:pPr>
      <w:ind w:left="907" w:hanging="907"/>
      <w:spacing w:before="0" w:after="0"/>
      <w:tabs>
        <w:tab w:val="left" w:pos="810" w:leader="none"/>
        <w:tab w:val="left" w:pos="907" w:leader="none"/>
        <w:tab w:val="left" w:pos="1265" w:leader="none"/>
      </w:tabs>
      <w:outlineLvl w:val="2"/>
    </w:pPr>
    <w:rPr>
      <w:rFonts w:hAnsi="宋体"/>
      <w:sz w:val="20"/>
      <w:szCs w:val="20"/>
      <w:lang w:val="en-US" w:eastAsia="en-US"/>
    </w:rPr>
  </w:style>
  <w:style w:type="paragraph" w:styleId="1080" w:customStyle="1">
    <w:name w:val="章标题"/>
    <w:next w:val="102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81" w:customStyle="1">
    <w:name w:val="段"/>
    <w:basedOn w:val="1082"/>
    <w:next w:val="1023"/>
    <w:uiPriority w:val="0"/>
    <w:qFormat/>
    <w:pPr>
      <w:ind w:firstLine="200"/>
      <w:widowControl/>
    </w:pPr>
    <w:rPr>
      <w:rFonts w:ascii="宋体"/>
      <w:sz w:val="20"/>
      <w:szCs w:val="20"/>
    </w:rPr>
  </w:style>
  <w:style w:type="paragraph" w:styleId="1082" w:customStyle="1">
    <w:name w:val="正文1"/>
    <w:basedOn w:val="1066"/>
    <w:next w:val="1083"/>
    <w:link w:val="12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3" w:customStyle="1">
    <w:name w:val="目录 11"/>
    <w:basedOn w:val="1066"/>
    <w:next w:val="1084"/>
    <w:uiPriority w:val="0"/>
    <w:qFormat/>
    <w:pPr>
      <w:jc w:val="left"/>
      <w:spacing w:after="100" w:line="259" w:lineRule="auto"/>
      <w:widowControl/>
    </w:pPr>
    <w:rPr>
      <w:rFonts w:ascii="Calibri" w:hAnsi="Calibri"/>
      <w:sz w:val="22"/>
      <w:szCs w:val="22"/>
    </w:rPr>
  </w:style>
  <w:style w:type="paragraph" w:styleId="1084" w:customStyle="1">
    <w:name w:val="正文12"/>
    <w:next w:val="1085"/>
    <w:uiPriority w:val="0"/>
    <w:qFormat/>
    <w:pPr>
      <w:jc w:val="both"/>
      <w:widowControl w:val="off"/>
    </w:pPr>
    <w:rPr>
      <w:rFonts w:hint="default" w:ascii="Calibri" w:hAnsi="Calibri" w:eastAsia="Calibri" w:cs="Times New Roman"/>
      <w:sz w:val="21"/>
      <w:szCs w:val="24"/>
      <w:lang w:val="en-US" w:eastAsia="zh-CN" w:bidi="ar-SA"/>
    </w:rPr>
  </w:style>
  <w:style w:type="paragraph" w:styleId="1085" w:customStyle="1">
    <w:name w:val="脚注文本1"/>
    <w:basedOn w:val="1082"/>
    <w:next w:val="1086"/>
    <w:uiPriority w:val="99"/>
    <w:unhideWhenUsed/>
    <w:qFormat/>
    <w:pPr>
      <w:spacing w:after="40"/>
    </w:pPr>
    <w:rPr>
      <w:sz w:val="18"/>
    </w:rPr>
  </w:style>
  <w:style w:type="paragraph" w:styleId="1086" w:customStyle="1">
    <w:name w:val="索引 51"/>
    <w:basedOn w:val="1082"/>
    <w:next w:val="1082"/>
    <w:uiPriority w:val="0"/>
    <w:qFormat/>
    <w:pPr>
      <w:ind w:left="798" w:firstLine="482"/>
      <w:jc w:val="left"/>
    </w:pPr>
    <w:rPr>
      <w:rFonts w:ascii="Calibri" w:hAnsi="Calibri"/>
    </w:rPr>
  </w:style>
  <w:style w:type="paragraph" w:styleId="1087" w:customStyle="1">
    <w:name w:val="正文文本12"/>
    <w:basedOn w:val="1076"/>
    <w:next w:val="1074"/>
    <w:uiPriority w:val="0"/>
    <w:qFormat/>
    <w:pPr>
      <w:spacing w:after="120"/>
    </w:pPr>
  </w:style>
  <w:style w:type="paragraph" w:styleId="1088" w:customStyle="1">
    <w:name w:val="正文文本 21"/>
    <w:basedOn w:val="1066"/>
    <w:uiPriority w:val="0"/>
    <w:qFormat/>
    <w:pPr>
      <w:spacing w:after="120" w:line="480" w:lineRule="auto"/>
    </w:pPr>
  </w:style>
  <w:style w:type="paragraph" w:styleId="1089" w:customStyle="1">
    <w:name w:val="正文文本111"/>
    <w:basedOn w:val="1090"/>
    <w:next w:val="1084"/>
    <w:uiPriority w:val="1"/>
    <w:qFormat/>
    <w:rPr>
      <w:rFonts w:ascii="Arial" w:hAnsi="Arial" w:eastAsia="宋体"/>
    </w:rPr>
  </w:style>
  <w:style w:type="paragraph" w:styleId="1090" w:customStyle="1">
    <w:name w:val="正文1121"/>
    <w:next w:val="1089"/>
    <w:uiPriority w:val="0"/>
    <w:qFormat/>
    <w:pPr>
      <w:jc w:val="both"/>
      <w:widowControl w:val="off"/>
    </w:pPr>
    <w:rPr>
      <w:rFonts w:hint="default" w:ascii="Calibri" w:hAnsi="Calibri" w:eastAsia="宋体" w:cs="Times New Roman"/>
      <w:sz w:val="21"/>
      <w:szCs w:val="24"/>
      <w:lang w:val="en-US" w:eastAsia="zh-CN" w:bidi="ar-SA"/>
    </w:rPr>
  </w:style>
  <w:style w:type="paragraph" w:styleId="1091" w:customStyle="1">
    <w:name w:val="正文文本1"/>
    <w:basedOn w:val="1084"/>
    <w:next w:val="1066"/>
    <w:uiPriority w:val="0"/>
    <w:qFormat/>
    <w:pPr>
      <w:jc w:val="both"/>
      <w:spacing w:after="120"/>
      <w:widowControl w:val="off"/>
    </w:pPr>
    <w:rPr>
      <w:rFonts w:ascii="Calibri" w:hAnsi="Calibri"/>
      <w:sz w:val="21"/>
      <w:szCs w:val="24"/>
    </w:rPr>
  </w:style>
  <w:style w:type="paragraph" w:styleId="1092" w:customStyle="1">
    <w:name w:val="目录 111"/>
    <w:basedOn w:val="1069"/>
    <w:next w:val="1084"/>
    <w:uiPriority w:val="0"/>
    <w:qFormat/>
    <w:pPr>
      <w:ind w:firstLine="0"/>
      <w:jc w:val="left"/>
      <w:spacing w:before="120" w:after="120" w:line="360" w:lineRule="auto"/>
      <w:tabs>
        <w:tab w:val="right" w:pos="8296" w:leader="dot"/>
      </w:tabs>
    </w:pPr>
  </w:style>
  <w:style w:type="paragraph" w:styleId="1093" w:customStyle="1">
    <w:name w:val="标题 21"/>
    <w:basedOn w:val="1069"/>
    <w:next w:val="1082"/>
    <w:uiPriority w:val="0"/>
    <w:qFormat/>
    <w:pPr>
      <w:keepLines/>
      <w:keepNext/>
      <w:spacing w:before="260" w:after="260" w:line="416" w:lineRule="auto"/>
      <w:outlineLvl w:val="1"/>
    </w:pPr>
    <w:rPr>
      <w:rFonts w:ascii="Cambria" w:hAnsi="Cambria"/>
      <w:b/>
      <w:bCs/>
      <w:sz w:val="32"/>
      <w:szCs w:val="32"/>
    </w:rPr>
  </w:style>
  <w:style w:type="paragraph" w:styleId="1094" w:customStyle="1">
    <w:name w:val="正文首行缩进1"/>
    <w:basedOn w:val="1095"/>
    <w:uiPriority w:val="0"/>
    <w:qFormat/>
    <w:pPr>
      <w:ind w:firstLine="200"/>
      <w:spacing w:line="360" w:lineRule="auto"/>
    </w:pPr>
    <w:rPr>
      <w:rFonts w:ascii="仿宋_GB2312" w:eastAsia="仿宋_GB2312"/>
      <w:sz w:val="30"/>
      <w:szCs w:val="30"/>
      <w:lang w:val="en-US" w:eastAsia="en-US"/>
    </w:rPr>
  </w:style>
  <w:style w:type="paragraph" w:styleId="1095" w:customStyle="1">
    <w:name w:val="正文文本11"/>
    <w:basedOn w:val="1069"/>
    <w:next w:val="1023"/>
    <w:uiPriority w:val="0"/>
    <w:qFormat/>
    <w:pPr>
      <w:spacing w:after="120"/>
    </w:pPr>
  </w:style>
  <w:style w:type="paragraph" w:styleId="1096" w:customStyle="1">
    <w:name w:val="正文首行缩进 21"/>
    <w:basedOn w:val="1070"/>
    <w:uiPriority w:val="0"/>
    <w:qFormat/>
    <w:pPr>
      <w:ind w:left="0" w:firstLine="420"/>
      <w:spacing w:after="0" w:line="360" w:lineRule="auto"/>
    </w:pPr>
    <w:rPr>
      <w:rFonts w:ascii="宋体" w:hAnsi="宋体"/>
      <w:sz w:val="20"/>
      <w:szCs w:val="20"/>
    </w:rPr>
  </w:style>
  <w:style w:type="paragraph" w:styleId="1097" w:customStyle="1">
    <w:name w:val="脚注文本11"/>
    <w:basedOn w:val="1023"/>
    <w:next w:val="1098"/>
    <w:uiPriority w:val="0"/>
    <w:unhideWhenUsed/>
    <w:qFormat/>
    <w:pPr>
      <w:spacing w:after="40"/>
    </w:pPr>
    <w:rPr>
      <w:sz w:val="18"/>
    </w:rPr>
  </w:style>
  <w:style w:type="paragraph" w:styleId="1098" w:customStyle="1">
    <w:name w:val="索引 511"/>
    <w:basedOn w:val="1023"/>
    <w:next w:val="1023"/>
    <w:uiPriority w:val="0"/>
    <w:qFormat/>
    <w:pPr>
      <w:ind w:left="798"/>
      <w:jc w:val="left"/>
    </w:pPr>
    <w:rPr>
      <w:rFonts w:ascii="Calibri" w:hAnsi="Calibri"/>
    </w:rPr>
  </w:style>
  <w:style w:type="character" w:styleId="1099" w:customStyle="1">
    <w:name w:val="Heading 1 Char"/>
    <w:basedOn w:val="1033"/>
    <w:link w:val="1024"/>
    <w:uiPriority w:val="9"/>
    <w:qFormat/>
    <w:rPr>
      <w:rFonts w:ascii="Arial" w:hAnsi="Arial" w:eastAsia="Arial" w:cs="Arial"/>
      <w:sz w:val="40"/>
      <w:szCs w:val="40"/>
    </w:rPr>
  </w:style>
  <w:style w:type="character" w:styleId="1100" w:customStyle="1">
    <w:name w:val="Heading 2 Char"/>
    <w:basedOn w:val="1033"/>
    <w:link w:val="1025"/>
    <w:uiPriority w:val="9"/>
    <w:qFormat/>
    <w:rPr>
      <w:rFonts w:ascii="Arial" w:hAnsi="Arial" w:eastAsia="Arial" w:cs="Arial"/>
      <w:sz w:val="34"/>
    </w:rPr>
  </w:style>
  <w:style w:type="character" w:styleId="1101" w:customStyle="1">
    <w:name w:val="Heading 3 Char"/>
    <w:basedOn w:val="1033"/>
    <w:link w:val="1026"/>
    <w:uiPriority w:val="9"/>
    <w:qFormat/>
    <w:rPr>
      <w:rFonts w:ascii="Arial" w:hAnsi="Arial" w:eastAsia="Arial" w:cs="Arial"/>
      <w:sz w:val="30"/>
      <w:szCs w:val="30"/>
    </w:rPr>
  </w:style>
  <w:style w:type="character" w:styleId="1102" w:customStyle="1">
    <w:name w:val="Heading 4 Char"/>
    <w:basedOn w:val="1033"/>
    <w:link w:val="1027"/>
    <w:uiPriority w:val="9"/>
    <w:qFormat/>
    <w:rPr>
      <w:rFonts w:ascii="Arial" w:hAnsi="Arial" w:eastAsia="Arial" w:cs="Arial"/>
      <w:b/>
      <w:bCs/>
      <w:sz w:val="26"/>
      <w:szCs w:val="26"/>
    </w:rPr>
  </w:style>
  <w:style w:type="character" w:styleId="1103" w:customStyle="1">
    <w:name w:val="Heading 5 Char"/>
    <w:basedOn w:val="1033"/>
    <w:link w:val="1028"/>
    <w:uiPriority w:val="9"/>
    <w:qFormat/>
    <w:rPr>
      <w:rFonts w:ascii="Arial" w:hAnsi="Arial" w:eastAsia="Arial" w:cs="Arial"/>
      <w:b/>
      <w:bCs/>
      <w:sz w:val="24"/>
      <w:szCs w:val="24"/>
    </w:rPr>
  </w:style>
  <w:style w:type="character" w:styleId="1104" w:customStyle="1">
    <w:name w:val="Heading 6 Char"/>
    <w:basedOn w:val="1033"/>
    <w:link w:val="1029"/>
    <w:uiPriority w:val="9"/>
    <w:qFormat/>
    <w:rPr>
      <w:rFonts w:ascii="Arial" w:hAnsi="Arial" w:eastAsia="Arial" w:cs="Arial"/>
      <w:b/>
      <w:bCs/>
      <w:sz w:val="22"/>
      <w:szCs w:val="22"/>
    </w:rPr>
  </w:style>
  <w:style w:type="character" w:styleId="1105" w:customStyle="1">
    <w:name w:val="Heading 7 Char"/>
    <w:basedOn w:val="1033"/>
    <w:link w:val="1030"/>
    <w:uiPriority w:val="9"/>
    <w:qFormat/>
    <w:rPr>
      <w:rFonts w:ascii="Arial" w:hAnsi="Arial" w:eastAsia="Arial" w:cs="Arial"/>
      <w:b/>
      <w:bCs/>
      <w:i/>
      <w:iCs/>
      <w:sz w:val="22"/>
      <w:szCs w:val="22"/>
    </w:rPr>
  </w:style>
  <w:style w:type="character" w:styleId="1106" w:customStyle="1">
    <w:name w:val="Heading 8 Char"/>
    <w:basedOn w:val="1033"/>
    <w:link w:val="1031"/>
    <w:uiPriority w:val="9"/>
    <w:qFormat/>
    <w:rPr>
      <w:rFonts w:ascii="Arial" w:hAnsi="Arial" w:eastAsia="Arial" w:cs="Arial"/>
      <w:i/>
      <w:iCs/>
      <w:sz w:val="22"/>
      <w:szCs w:val="22"/>
    </w:rPr>
  </w:style>
  <w:style w:type="character" w:styleId="1107" w:customStyle="1">
    <w:name w:val="Heading 9 Char"/>
    <w:basedOn w:val="1033"/>
    <w:link w:val="1032"/>
    <w:uiPriority w:val="9"/>
    <w:qFormat/>
    <w:rPr>
      <w:rFonts w:ascii="Arial" w:hAnsi="Arial" w:eastAsia="Arial" w:cs="Arial"/>
      <w:i/>
      <w:iCs/>
      <w:sz w:val="21"/>
      <w:szCs w:val="21"/>
    </w:rPr>
  </w:style>
  <w:style w:type="paragraph" w:styleId="1108">
    <w:name w:val="List Paragraph"/>
    <w:basedOn w:val="1023"/>
    <w:uiPriority w:val="34"/>
    <w:qFormat/>
    <w:pPr>
      <w:contextualSpacing/>
      <w:ind w:left="720"/>
    </w:pPr>
  </w:style>
  <w:style w:type="paragraph" w:styleId="1109">
    <w:name w:val="No Spacing"/>
    <w:uiPriority w:val="1"/>
    <w:qFormat/>
    <w:pPr>
      <w:spacing w:before="0" w:after="0" w:line="240" w:lineRule="auto"/>
    </w:pPr>
    <w:rPr>
      <w:rFonts w:hint="default" w:asciiTheme="minorHAnsi" w:hAnsiTheme="minorHAnsi" w:eastAsiaTheme="minorEastAsia" w:cstheme="minorBidi"/>
    </w:rPr>
  </w:style>
  <w:style w:type="character" w:styleId="1110" w:customStyle="1">
    <w:name w:val="Title Char"/>
    <w:basedOn w:val="1033"/>
    <w:link w:val="1059"/>
    <w:uiPriority w:val="10"/>
    <w:qFormat/>
    <w:rPr>
      <w:sz w:val="48"/>
      <w:szCs w:val="48"/>
    </w:rPr>
  </w:style>
  <w:style w:type="character" w:styleId="1111" w:customStyle="1">
    <w:name w:val="Subtitle Char"/>
    <w:basedOn w:val="1033"/>
    <w:link w:val="1052"/>
    <w:uiPriority w:val="11"/>
    <w:qFormat/>
    <w:rPr>
      <w:sz w:val="24"/>
      <w:szCs w:val="24"/>
    </w:rPr>
  </w:style>
  <w:style w:type="paragraph" w:styleId="1112">
    <w:name w:val="Quote"/>
    <w:basedOn w:val="1023"/>
    <w:next w:val="1023"/>
    <w:link w:val="1113"/>
    <w:uiPriority w:val="29"/>
    <w:qFormat/>
    <w:pPr>
      <w:ind w:left="720" w:right="720"/>
    </w:pPr>
    <w:rPr>
      <w:i/>
    </w:rPr>
  </w:style>
  <w:style w:type="character" w:styleId="1113" w:customStyle="1">
    <w:name w:val="Quote Char"/>
    <w:link w:val="1112"/>
    <w:uiPriority w:val="29"/>
    <w:qFormat/>
    <w:rPr>
      <w:i/>
    </w:rPr>
  </w:style>
  <w:style w:type="paragraph" w:styleId="1114">
    <w:name w:val="Intense Quote"/>
    <w:basedOn w:val="1023"/>
    <w:next w:val="1023"/>
    <w:link w:val="11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5" w:customStyle="1">
    <w:name w:val="Intense Quote Char"/>
    <w:link w:val="1114"/>
    <w:uiPriority w:val="30"/>
    <w:qFormat/>
    <w:rPr>
      <w:i/>
    </w:rPr>
  </w:style>
  <w:style w:type="character" w:styleId="1116" w:customStyle="1">
    <w:name w:val="Header Char"/>
    <w:basedOn w:val="1033"/>
    <w:link w:val="1049"/>
    <w:uiPriority w:val="99"/>
    <w:qFormat/>
  </w:style>
  <w:style w:type="character" w:styleId="1117" w:customStyle="1">
    <w:name w:val="Footer Char"/>
    <w:basedOn w:val="1033"/>
    <w:link w:val="1048"/>
    <w:uiPriority w:val="99"/>
    <w:qFormat/>
  </w:style>
  <w:style w:type="character" w:styleId="1118" w:customStyle="1">
    <w:name w:val="Caption Char"/>
    <w:link w:val="1048"/>
    <w:uiPriority w:val="99"/>
    <w:qFormat/>
  </w:style>
  <w:style w:type="table" w:styleId="1119" w:customStyle="1">
    <w:name w:val="Table Grid Light"/>
    <w:basedOn w:val="103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20" w:customStyle="1">
    <w:name w:val="Plain Table 1"/>
    <w:basedOn w:val="103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21" w:customStyle="1">
    <w:name w:val="Plain Table 2"/>
    <w:basedOn w:val="103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2" w:customStyle="1">
    <w:name w:val="Plain Table 3"/>
    <w:basedOn w:val="10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3" w:customStyle="1">
    <w:name w:val="Plain Table 4"/>
    <w:basedOn w:val="10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4" w:customStyle="1">
    <w:name w:val="Plain Table 5"/>
    <w:basedOn w:val="10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5" w:customStyle="1">
    <w:name w:val="Grid Table 1 Light"/>
    <w:basedOn w:val="103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26" w:customStyle="1">
    <w:name w:val="Grid Table 1 Light - Accent 1"/>
    <w:basedOn w:val="103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127" w:customStyle="1">
    <w:name w:val="Grid Table 1 Light - Accent 2"/>
    <w:basedOn w:val="103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128" w:customStyle="1">
    <w:name w:val="Grid Table 1 Light - Accent 3"/>
    <w:basedOn w:val="103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129" w:customStyle="1">
    <w:name w:val="Grid Table 1 Light - Accent 4"/>
    <w:basedOn w:val="103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130" w:customStyle="1">
    <w:name w:val="Grid Table 1 Light - Accent 5"/>
    <w:basedOn w:val="103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131" w:customStyle="1">
    <w:name w:val="Grid Table 1 Light - Accent 6"/>
    <w:basedOn w:val="103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32" w:customStyle="1">
    <w:name w:val="Grid Table 2"/>
    <w:basedOn w:val="10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33" w:customStyle="1">
    <w:name w:val="Grid Table 2 - Accent 1"/>
    <w:basedOn w:val="103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134" w:customStyle="1">
    <w:name w:val="Grid Table 2 - Accent 2"/>
    <w:basedOn w:val="103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135" w:customStyle="1">
    <w:name w:val="Grid Table 2 - Accent 3"/>
    <w:basedOn w:val="103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36" w:customStyle="1">
    <w:name w:val="Grid Table 2 - Accent 4"/>
    <w:basedOn w:val="103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137" w:customStyle="1">
    <w:name w:val="Grid Table 2 - Accent 5"/>
    <w:basedOn w:val="103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38" w:customStyle="1">
    <w:name w:val="Grid Table 2 - Accent 6"/>
    <w:basedOn w:val="103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39" w:customStyle="1">
    <w:name w:val="Grid Table 3"/>
    <w:basedOn w:val="10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0" w:customStyle="1">
    <w:name w:val="Grid Table 3 - Accent 1"/>
    <w:basedOn w:val="103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1" w:customStyle="1">
    <w:name w:val="Grid Table 3 - Accent 2"/>
    <w:basedOn w:val="103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2" w:customStyle="1">
    <w:name w:val="Grid Table 3 - Accent 3"/>
    <w:basedOn w:val="103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3" w:customStyle="1">
    <w:name w:val="Grid Table 3 - Accent 4"/>
    <w:basedOn w:val="103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4" w:customStyle="1">
    <w:name w:val="Grid Table 3 - Accent 5"/>
    <w:basedOn w:val="103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5" w:customStyle="1">
    <w:name w:val="Grid Table 3 - Accent 6"/>
    <w:basedOn w:val="103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6" w:customStyle="1">
    <w:name w:val="Grid Table 4"/>
    <w:basedOn w:val="103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7" w:customStyle="1">
    <w:name w:val="Grid Table 4 - Accent 1"/>
    <w:basedOn w:val="103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148" w:customStyle="1">
    <w:name w:val="Grid Table 4 - Accent 2"/>
    <w:basedOn w:val="103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149" w:customStyle="1">
    <w:name w:val="Grid Table 4 - Accent 3"/>
    <w:basedOn w:val="103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50" w:customStyle="1">
    <w:name w:val="Grid Table 4 - Accent 4"/>
    <w:basedOn w:val="103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151" w:customStyle="1">
    <w:name w:val="Grid Table 4 - Accent 5"/>
    <w:basedOn w:val="103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52" w:customStyle="1">
    <w:name w:val="Grid Table 4 - Accent 6"/>
    <w:basedOn w:val="103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53" w:customStyle="1">
    <w:name w:val="Grid Table 5 Dark"/>
    <w:basedOn w:val="10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54" w:customStyle="1">
    <w:name w:val="Grid Table 5 Dark- Accent 1"/>
    <w:basedOn w:val="10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55" w:customStyle="1">
    <w:name w:val="Grid Table 5 Dark - Accent 2"/>
    <w:basedOn w:val="10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56" w:customStyle="1">
    <w:name w:val="Grid Table 5 Dark - Accent 3"/>
    <w:basedOn w:val="10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57" w:customStyle="1">
    <w:name w:val="Grid Table 5 Dark- Accent 4"/>
    <w:basedOn w:val="10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58" w:customStyle="1">
    <w:name w:val="Grid Table 5 Dark - Accent 5"/>
    <w:basedOn w:val="10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59" w:customStyle="1">
    <w:name w:val="Grid Table 5 Dark - Accent 6"/>
    <w:basedOn w:val="10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60" w:customStyle="1">
    <w:name w:val="Grid Table 6 Colorful"/>
    <w:basedOn w:val="103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61" w:customStyle="1">
    <w:name w:val="Grid Table 6 Colorful - Accent 1"/>
    <w:basedOn w:val="103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162" w:customStyle="1">
    <w:name w:val="Grid Table 6 Colorful - Accent 2"/>
    <w:basedOn w:val="103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163" w:customStyle="1">
    <w:name w:val="Grid Table 6 Colorful - Accent 3"/>
    <w:basedOn w:val="103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164" w:customStyle="1">
    <w:name w:val="Grid Table 6 Colorful - Accent 4"/>
    <w:basedOn w:val="103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65" w:customStyle="1">
    <w:name w:val="Grid Table 6 Colorful - Accent 5"/>
    <w:basedOn w:val="103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66" w:customStyle="1">
    <w:name w:val="Grid Table 6 Colorful - Accent 6"/>
    <w:basedOn w:val="103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167" w:customStyle="1">
    <w:name w:val="Grid Table 7 Colorful"/>
    <w:basedOn w:val="103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8" w:customStyle="1">
    <w:name w:val="Grid Table 7 Colorful - Accent 1"/>
    <w:basedOn w:val="103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169" w:customStyle="1">
    <w:name w:val="Grid Table 7 Colorful - Accent 2"/>
    <w:basedOn w:val="103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70" w:customStyle="1">
    <w:name w:val="Grid Table 7 Colorful - Accent 3"/>
    <w:basedOn w:val="103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71" w:customStyle="1">
    <w:name w:val="Grid Table 7 Colorful - Accent 4"/>
    <w:basedOn w:val="103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72" w:customStyle="1">
    <w:name w:val="Grid Table 7 Colorful - Accent 5"/>
    <w:basedOn w:val="103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73" w:customStyle="1">
    <w:name w:val="Grid Table 7 Colorful - Accent 6"/>
    <w:basedOn w:val="103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74" w:customStyle="1">
    <w:name w:val="List Table 1 Light"/>
    <w:basedOn w:val="103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5" w:customStyle="1">
    <w:name w:val="List Table 1 Light - Accent 1"/>
    <w:basedOn w:val="103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76" w:customStyle="1">
    <w:name w:val="List Table 1 Light - Accent 2"/>
    <w:basedOn w:val="103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77" w:customStyle="1">
    <w:name w:val="List Table 1 Light - Accent 3"/>
    <w:basedOn w:val="103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78" w:customStyle="1">
    <w:name w:val="List Table 1 Light - Accent 4"/>
    <w:basedOn w:val="103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79" w:customStyle="1">
    <w:name w:val="List Table 1 Light - Accent 5"/>
    <w:basedOn w:val="103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80" w:customStyle="1">
    <w:name w:val="List Table 1 Light - Accent 6"/>
    <w:basedOn w:val="103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81" w:customStyle="1">
    <w:name w:val="List Table 2"/>
    <w:basedOn w:val="103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82" w:customStyle="1">
    <w:name w:val="List Table 2 - Accent 1"/>
    <w:basedOn w:val="103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83" w:customStyle="1">
    <w:name w:val="List Table 2 - Accent 2"/>
    <w:basedOn w:val="103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84" w:customStyle="1">
    <w:name w:val="List Table 2 - Accent 3"/>
    <w:basedOn w:val="103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85" w:customStyle="1">
    <w:name w:val="List Table 2 - Accent 4"/>
    <w:basedOn w:val="103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86" w:customStyle="1">
    <w:name w:val="List Table 2 - Accent 5"/>
    <w:basedOn w:val="103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87" w:customStyle="1">
    <w:name w:val="List Table 2 - Accent 6"/>
    <w:basedOn w:val="103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88" w:customStyle="1">
    <w:name w:val="List Table 3"/>
    <w:basedOn w:val="10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9" w:customStyle="1">
    <w:name w:val="List Table 3 - Accent 1"/>
    <w:basedOn w:val="103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90" w:customStyle="1">
    <w:name w:val="List Table 3 - Accent 2"/>
    <w:basedOn w:val="103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91" w:customStyle="1">
    <w:name w:val="List Table 3 - Accent 3"/>
    <w:basedOn w:val="103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92" w:customStyle="1">
    <w:name w:val="List Table 3 - Accent 4"/>
    <w:basedOn w:val="103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93" w:customStyle="1">
    <w:name w:val="List Table 3 - Accent 5"/>
    <w:basedOn w:val="103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194" w:customStyle="1">
    <w:name w:val="List Table 3 - Accent 6"/>
    <w:basedOn w:val="103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95" w:customStyle="1">
    <w:name w:val="List Table 4"/>
    <w:basedOn w:val="10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6" w:customStyle="1">
    <w:name w:val="List Table 4 - Accent 1"/>
    <w:basedOn w:val="103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97" w:customStyle="1">
    <w:name w:val="List Table 4 - Accent 2"/>
    <w:basedOn w:val="103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98" w:customStyle="1">
    <w:name w:val="List Table 4 - Accent 3"/>
    <w:basedOn w:val="103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99" w:customStyle="1">
    <w:name w:val="List Table 4 - Accent 4"/>
    <w:basedOn w:val="103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200" w:customStyle="1">
    <w:name w:val="List Table 4 - Accent 5"/>
    <w:basedOn w:val="103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201" w:customStyle="1">
    <w:name w:val="List Table 4 - Accent 6"/>
    <w:basedOn w:val="103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202" w:customStyle="1">
    <w:name w:val="List Table 5 Dark"/>
    <w:basedOn w:val="103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3" w:customStyle="1">
    <w:name w:val="List Table 5 Dark - Accent 1"/>
    <w:basedOn w:val="103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4" w:customStyle="1">
    <w:name w:val="List Table 5 Dark - Accent 2"/>
    <w:basedOn w:val="103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5" w:customStyle="1">
    <w:name w:val="List Table 5 Dark - Accent 3"/>
    <w:basedOn w:val="103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6" w:customStyle="1">
    <w:name w:val="List Table 5 Dark - Accent 4"/>
    <w:basedOn w:val="103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7" w:customStyle="1">
    <w:name w:val="List Table 5 Dark - Accent 5"/>
    <w:basedOn w:val="103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8" w:customStyle="1">
    <w:name w:val="List Table 5 Dark - Accent 6"/>
    <w:basedOn w:val="103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9" w:customStyle="1">
    <w:name w:val="List Table 6 Colorful"/>
    <w:basedOn w:val="103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10" w:customStyle="1">
    <w:name w:val="List Table 6 Colorful - Accent 1"/>
    <w:basedOn w:val="103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211" w:customStyle="1">
    <w:name w:val="List Table 6 Colorful - Accent 2"/>
    <w:basedOn w:val="103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212" w:customStyle="1">
    <w:name w:val="List Table 6 Colorful - Accent 3"/>
    <w:basedOn w:val="103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213" w:customStyle="1">
    <w:name w:val="List Table 6 Colorful - Accent 4"/>
    <w:basedOn w:val="103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214" w:customStyle="1">
    <w:name w:val="List Table 6 Colorful - Accent 5"/>
    <w:basedOn w:val="103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215" w:customStyle="1">
    <w:name w:val="List Table 6 Colorful - Accent 6"/>
    <w:basedOn w:val="103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216" w:customStyle="1">
    <w:name w:val="List Table 7 Colorful"/>
    <w:basedOn w:val="103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7" w:customStyle="1">
    <w:name w:val="List Table 7 Colorful - Accent 1"/>
    <w:basedOn w:val="103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218" w:customStyle="1">
    <w:name w:val="List Table 7 Colorful - Accent 2"/>
    <w:basedOn w:val="103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219" w:customStyle="1">
    <w:name w:val="List Table 7 Colorful - Accent 3"/>
    <w:basedOn w:val="103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220" w:customStyle="1">
    <w:name w:val="List Table 7 Colorful - Accent 4"/>
    <w:basedOn w:val="103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221" w:customStyle="1">
    <w:name w:val="List Table 7 Colorful - Accent 5"/>
    <w:basedOn w:val="103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222" w:customStyle="1">
    <w:name w:val="List Table 7 Colorful - Accent 6"/>
    <w:basedOn w:val="103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223" w:customStyle="1">
    <w:name w:val="Lined - Accent"/>
    <w:basedOn w:val="10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4" w:customStyle="1">
    <w:name w:val="Lined - Accent 1"/>
    <w:basedOn w:val="10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25" w:customStyle="1">
    <w:name w:val="Lined - Accent 2"/>
    <w:basedOn w:val="10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26" w:customStyle="1">
    <w:name w:val="Lined - Accent 3"/>
    <w:basedOn w:val="10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27" w:customStyle="1">
    <w:name w:val="Lined - Accent 4"/>
    <w:basedOn w:val="10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28" w:customStyle="1">
    <w:name w:val="Lined - Accent 5"/>
    <w:basedOn w:val="10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29" w:customStyle="1">
    <w:name w:val="Lined - Accent 6"/>
    <w:basedOn w:val="103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30" w:customStyle="1">
    <w:name w:val="Bordered &amp; Lined - Accent"/>
    <w:basedOn w:val="103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1" w:customStyle="1">
    <w:name w:val="Bordered &amp; Lined - Accent 1"/>
    <w:basedOn w:val="103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232" w:customStyle="1">
    <w:name w:val="Bordered &amp; Lined - Accent 2"/>
    <w:basedOn w:val="103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233" w:customStyle="1">
    <w:name w:val="Bordered &amp; Lined - Accent 3"/>
    <w:basedOn w:val="103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34" w:customStyle="1">
    <w:name w:val="Bordered &amp; Lined - Accent 4"/>
    <w:basedOn w:val="103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235" w:customStyle="1">
    <w:name w:val="Bordered &amp; Lined - Accent 5"/>
    <w:basedOn w:val="103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36" w:customStyle="1">
    <w:name w:val="Bordered &amp; Lined - Accent 6"/>
    <w:basedOn w:val="103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37" w:customStyle="1">
    <w:name w:val="Bordered"/>
    <w:basedOn w:val="103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38" w:customStyle="1">
    <w:name w:val="Bordered - Accent 1"/>
    <w:basedOn w:val="103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39" w:customStyle="1">
    <w:name w:val="Bordered - Accent 2"/>
    <w:basedOn w:val="103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240" w:customStyle="1">
    <w:name w:val="Bordered - Accent 3"/>
    <w:basedOn w:val="103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41" w:customStyle="1">
    <w:name w:val="Bordered - Accent 4"/>
    <w:basedOn w:val="103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242" w:customStyle="1">
    <w:name w:val="Bordered - Accent 5"/>
    <w:basedOn w:val="103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243" w:customStyle="1">
    <w:name w:val="Bordered - Accent 6"/>
    <w:basedOn w:val="103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44" w:customStyle="1">
    <w:name w:val="Footnote Text Char"/>
    <w:link w:val="1053"/>
    <w:uiPriority w:val="99"/>
    <w:qFormat/>
    <w:rPr>
      <w:sz w:val="18"/>
    </w:rPr>
  </w:style>
  <w:style w:type="character" w:styleId="1245" w:customStyle="1">
    <w:name w:val="Endnote Text Char"/>
    <w:link w:val="1047"/>
    <w:uiPriority w:val="99"/>
    <w:qFormat/>
    <w:rPr>
      <w:sz w:val="20"/>
    </w:rPr>
  </w:style>
  <w:style w:type="paragraph" w:styleId="1246" w:customStyle="1">
    <w:name w:val="TOC Heading"/>
    <w:uiPriority w:val="39"/>
    <w:unhideWhenUsed/>
    <w:qFormat/>
    <w:rPr>
      <w:rFonts w:hint="default" w:asciiTheme="minorHAnsi" w:hAnsiTheme="minorHAnsi" w:eastAsiaTheme="minorEastAsia" w:cstheme="minorBidi"/>
    </w:rPr>
  </w:style>
  <w:style w:type="paragraph" w:styleId="1247" w:customStyle="1">
    <w:name w:val="正文文本2"/>
    <w:basedOn w:val="1023"/>
    <w:uiPriority w:val="0"/>
    <w:qFormat/>
    <w:pPr>
      <w:ind w:left="1540"/>
    </w:pPr>
    <w:rPr>
      <w:rFonts w:ascii="Times New Roman" w:hAnsi="Times New Roman" w:eastAsia="宋体"/>
      <w:sz w:val="24"/>
      <w:szCs w:val="24"/>
    </w:rPr>
  </w:style>
  <w:style w:type="character" w:styleId="1248" w:customStyle="1">
    <w:name w:val="NormalCharacter"/>
    <w:link w:val="1023"/>
    <w:uiPriority w:val="0"/>
    <w:qFormat/>
    <w:rPr>
      <w:rFonts w:hint="default" w:ascii="Calibri" w:hAnsi="Calibri" w:eastAsia="宋体" w:cs="Times New Roman"/>
      <w:sz w:val="21"/>
      <w:szCs w:val="24"/>
      <w:lang w:val="en-US" w:eastAsia="zh-CN" w:bidi="ar-SA"/>
    </w:rPr>
  </w:style>
  <w:style w:type="character" w:styleId="1249" w:customStyle="1">
    <w:name w:val="超链接1"/>
    <w:link w:val="1023"/>
    <w:uiPriority w:val="0"/>
    <w:qFormat/>
    <w:rPr>
      <w:rFonts w:ascii="Times New Roman" w:hAnsi="Times New Roman" w:eastAsia="宋体"/>
      <w:sz w:val="21"/>
      <w:szCs w:val="24"/>
      <w:lang w:val="en-US" w:eastAsia="zh-CN" w:bidi="ar-SA"/>
    </w:rPr>
  </w:style>
  <w:style w:type="paragraph" w:styleId="1250" w:customStyle="1">
    <w:name w:val="正文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1" w:customStyle="1">
    <w:name w:val="普通(网站)1"/>
    <w:basedOn w:val="1023"/>
    <w:uiPriority w:val="0"/>
    <w:qFormat/>
    <w:pPr>
      <w:jc w:val="left"/>
      <w:spacing w:before="100" w:beforeAutospacing="1" w:after="100" w:afterAutospacing="1"/>
      <w:widowControl/>
    </w:pPr>
    <w:rPr>
      <w:rFonts w:ascii="宋体" w:hAnsi="宋体" w:eastAsia="宋体"/>
      <w:sz w:val="24"/>
    </w:rPr>
  </w:style>
  <w:style w:type="paragraph" w:styleId="1252" w:customStyle="1">
    <w:name w:val="列出段落2"/>
    <w:basedOn w:val="1082"/>
    <w:uiPriority w:val="0"/>
    <w:qFormat/>
    <w:pPr>
      <w:ind w:firstLine="420"/>
    </w:pPr>
    <w:rPr>
      <w:rFonts w:ascii="Times New Roman" w:hAnsi="Times New Roman" w:eastAsia="宋体"/>
    </w:rPr>
  </w:style>
  <w:style w:type="paragraph" w:styleId="1253" w:customStyle="1">
    <w:name w:val="纯文本1"/>
    <w:basedOn w:val="1082"/>
    <w:uiPriority w:val="0"/>
    <w:qFormat/>
    <w:rPr>
      <w:rFonts w:ascii="宋体" w:hAnsi="Courier New" w:eastAsia="宋体"/>
      <w:sz w:val="21"/>
      <w:szCs w:val="21"/>
      <w:lang w:val="en-US" w:eastAsia="en-US"/>
    </w:rPr>
  </w:style>
  <w:style w:type="paragraph" w:styleId="1254" w:customStyle="1">
    <w:name w:val="页脚1"/>
    <w:basedOn w:val="1082"/>
    <w:uiPriority w:val="0"/>
    <w:qFormat/>
    <w:pPr>
      <w:jc w:val="left"/>
      <w:tabs>
        <w:tab w:val="center" w:pos="4153" w:leader="none"/>
        <w:tab w:val="right" w:pos="8306" w:leader="none"/>
      </w:tabs>
    </w:pPr>
    <w:rPr>
      <w:rFonts w:ascii="Times New Roman" w:hAnsi="Times New Roman" w:eastAsia="宋体"/>
      <w:sz w:val="18"/>
      <w:szCs w:val="18"/>
    </w:rPr>
  </w:style>
  <w:style w:type="paragraph" w:styleId="1255" w:customStyle="1">
    <w:name w:val="文本块2"/>
    <w:basedOn w:val="1023"/>
    <w:uiPriority w:val="0"/>
    <w:qFormat/>
    <w:pPr>
      <w:ind w:left="1440" w:right="1440"/>
      <w:spacing w:beforeAutospacing="0" w:after="120" w:afterAutospacing="0"/>
    </w:pPr>
    <w:rPr>
      <w:rFonts w:ascii="Times New Roman" w:hAnsi="Times New Roman" w:eastAsia="宋体"/>
    </w:rPr>
  </w:style>
  <w:style w:type="paragraph" w:styleId="1256" w:customStyle="1">
    <w:name w:val="列出段落1"/>
    <w:basedOn w:val="1076"/>
    <w:uiPriority w:val="0"/>
    <w:qFormat/>
    <w:pPr>
      <w:contextualSpacing/>
      <w:ind w:left="720"/>
      <w:jc w:val="left"/>
      <w:spacing w:beforeAutospacing="0" w:after="200" w:afterAutospacing="0" w:line="276" w:lineRule="auto"/>
      <w:widowControl/>
    </w:pPr>
    <w:rPr>
      <w:rFonts w:ascii="Calibri" w:hAnsi="Calibri" w:eastAsia="宋体"/>
      <w:sz w:val="22"/>
      <w:szCs w:val="22"/>
      <w:lang w:eastAsia="en-US" w:bidi="en-US"/>
    </w:rPr>
  </w:style>
  <w:style w:type="paragraph" w:styleId="1257" w:customStyle="1">
    <w:name w:val="页脚11"/>
    <w:basedOn w:val="1023"/>
    <w:uiPriority w:val="0"/>
    <w:qFormat/>
    <w:pPr>
      <w:jc w:val="left"/>
      <w:tabs>
        <w:tab w:val="center" w:pos="4153" w:leader="none"/>
        <w:tab w:val="right" w:pos="8306" w:leader="none"/>
      </w:tabs>
    </w:pPr>
    <w:rPr>
      <w:rFonts w:ascii="Times New Roman" w:hAnsi="Times New Roman" w:eastAsia="宋体"/>
      <w:sz w:val="18"/>
      <w:szCs w:val="18"/>
    </w:rPr>
  </w:style>
  <w:style w:type="character" w:styleId="1258" w:customStyle="1">
    <w:name w:val="页码1"/>
    <w:basedOn w:val="1259"/>
    <w:link w:val="1082"/>
    <w:uiPriority w:val="0"/>
    <w:qFormat/>
    <w:rPr>
      <w:rFonts w:hint="default" w:ascii="Times New Roman" w:hAnsi="Times New Roman" w:eastAsia="宋体" w:cs="Times New Roman"/>
      <w:sz w:val="21"/>
      <w:szCs w:val="24"/>
      <w:lang w:val="en-US" w:eastAsia="zh-CN" w:bidi="ar-SA"/>
    </w:rPr>
  </w:style>
  <w:style w:type="character" w:styleId="1259" w:customStyle="1">
    <w:name w:val="默认段落字体1"/>
    <w:uiPriority w:val="0"/>
    <w:qFormat/>
    <w:rPr>
      <w:rFonts w:ascii="Times New Roman" w:hAnsi="Times New Roman" w:eastAsia="宋体"/>
      <w:sz w:val="21"/>
      <w:szCs w:val="24"/>
      <w:lang w:val="en-US" w:eastAsia="zh-CN" w:bidi="ar-SA"/>
    </w:rPr>
  </w:style>
  <w:style w:type="paragraph" w:styleId="126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character" w:styleId="1261" w:customStyle="1">
    <w:name w:val="font11"/>
    <w:basedOn w:val="1033"/>
    <w:uiPriority w:val="0"/>
    <w:qFormat/>
    <w:rPr>
      <w:rFonts w:hint="eastAsia" w:ascii="宋体" w:hAnsi="宋体" w:eastAsia="宋体" w:cs="宋体"/>
      <w:color w:val="000000"/>
      <w:sz w:val="24"/>
      <w:szCs w:val="24"/>
      <w:u w:val="none"/>
    </w:rPr>
  </w:style>
  <w:style w:type="paragraph" w:styleId="1262" w:customStyle="1">
    <w:name w:val="Table Paragraph"/>
    <w:basedOn w:val="1023"/>
    <w:uiPriority w:val="1"/>
    <w:qFormat/>
    <w:rPr>
      <w:rFonts w:ascii="宋体" w:hAnsi="宋体" w:eastAsia="宋体" w:cs="宋体"/>
      <w:lang w:val="zh-CN" w:eastAsia="zh-CN" w:bidi="zh-CN"/>
    </w:rPr>
  </w:style>
  <w:style w:type="paragraph" w:styleId="1263" w:customStyle="1">
    <w:name w:val="Table Text"/>
    <w:basedOn w:val="1023"/>
    <w:uiPriority w:val="0"/>
    <w:semiHidden/>
    <w:qFormat/>
    <w:rPr>
      <w:rFonts w:ascii="宋体" w:hAnsi="宋体" w:eastAsia="宋体" w:cs="宋体"/>
      <w:sz w:val="20"/>
      <w:szCs w:val="20"/>
    </w:rPr>
  </w:style>
  <w:style w:type="table" w:styleId="1264" w:customStyle="1">
    <w:name w:val="Table Normal"/>
    <w:uiPriority w:val="2"/>
    <w:unhideWhenUsed/>
    <w:qFormat/>
    <w:tblPr>
      <w:tblCellMar>
        <w:left w:w="0" w:type="dxa"/>
        <w:top w:w="0" w:type="dxa"/>
        <w:right w:w="0" w:type="dxa"/>
        <w:bottom w:w="0" w:type="dxa"/>
      </w:tblCellMar>
    </w:tblPr>
  </w:style>
  <w:style w:type="paragraph" w:styleId="1265" w:customStyle="1">
    <w:name w:val="纯文本11"/>
    <w:basedOn w:val="1023"/>
    <w:next w:val="1266"/>
    <w:uiPriority w:val="0"/>
    <w:qFormat/>
    <w:pPr>
      <w:jc w:val="both"/>
      <w:widowControl w:val="off"/>
    </w:pPr>
    <w:rPr>
      <w:rFonts w:ascii="宋体" w:hAnsi="Courier New" w:cs="金山简魏碑"/>
      <w:sz w:val="21"/>
      <w:szCs w:val="21"/>
    </w:rPr>
  </w:style>
  <w:style w:type="paragraph" w:styleId="1266" w:customStyle="1">
    <w:name w:val="正文缩进11"/>
    <w:basedOn w:val="1023"/>
    <w:next w:val="1023"/>
    <w:uiPriority w:val="0"/>
    <w:qFormat/>
    <w:pPr>
      <w:ind w:firstLine="420"/>
    </w:pPr>
  </w:style>
  <w:style w:type="paragraph" w:styleId="1267" w:customStyle="1">
    <w:name w:val="BodyText1"/>
    <w:basedOn w:val="1084"/>
    <w:uiPriority w:val="0"/>
    <w:qFormat/>
    <w:pPr>
      <w:spacing w:line="380" w:lineRule="exact"/>
    </w:pPr>
  </w:style>
  <w:style w:type="paragraph" w:styleId="1268" w:customStyle="1">
    <w:name w:val="文本块11"/>
    <w:basedOn w:val="1023"/>
    <w:next w:val="1023"/>
    <w:uiPriority w:val="0"/>
    <w:unhideWhenUsed/>
    <w:qFormat/>
    <w:pPr>
      <w:ind w:left="256" w:right="6" w:firstLine="624"/>
      <w:spacing w:before="100" w:beforeAutospacing="1" w:after="100" w:afterAutospacing="1"/>
    </w:pPr>
    <w:rPr>
      <w:rFonts w:eastAsia="仿宋"/>
      <w:sz w:val="28"/>
      <w:szCs w:val="28"/>
    </w:rPr>
  </w:style>
  <w:style w:type="character" w:styleId="1269" w:customStyle="1">
    <w:name w:val="htd0"/>
    <w:link w:val="1069"/>
    <w:uiPriority w:val="0"/>
    <w:qFormat/>
    <w:rPr>
      <w:rFonts w:hint="default" w:ascii="Times New Roman" w:hAnsi="Times New Roman" w:eastAsia="宋体" w:cs="Times New Roman"/>
      <w:sz w:val="21"/>
      <w:szCs w:val="24"/>
      <w:lang w:val="en-US" w:eastAsia="zh-CN" w:bidi="ar-SA"/>
    </w:rPr>
  </w:style>
  <w:style w:type="paragraph" w:styleId="1270"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271" w:customStyle="1">
    <w:name w:val="列表段落1"/>
    <w:basedOn w:val="1023"/>
    <w:uiPriority w:val="34"/>
    <w:qFormat/>
    <w:pPr>
      <w:ind w:firstLine="420"/>
    </w:pPr>
  </w:style>
  <w:style w:type="paragraph" w:styleId="1272" w:customStyle="1">
    <w:name w:val="列表段落"/>
    <w:basedOn w:val="1023"/>
    <w:uiPriority w:val="34"/>
    <w:qFormat/>
    <w:pPr>
      <w:ind w:firstLine="420"/>
    </w:pPr>
  </w:style>
  <w:style w:type="paragraph" w:styleId="1273" w:customStyle="1">
    <w:name w:val="列出段落11"/>
    <w:basedOn w:val="1069"/>
    <w:uiPriority w:val="0"/>
    <w:qFormat/>
    <w:pPr>
      <w:ind w:firstLine="420"/>
    </w:pPr>
  </w:style>
  <w:style w:type="paragraph" w:styleId="1274" w:customStyle="1">
    <w:name w:val="标题 411"/>
    <w:basedOn w:val="1084"/>
    <w:next w:val="1084"/>
    <w:uiPriority w:val="0"/>
    <w:qFormat/>
    <w:pPr>
      <w:keepLines/>
      <w:keepNext/>
      <w:spacing w:before="320" w:after="200"/>
      <w:outlineLvl w:val="3"/>
    </w:pPr>
    <w:rPr>
      <w:rFonts w:ascii="Arial" w:hAnsi="Arial" w:eastAsia="Arial"/>
      <w:b/>
      <w:bCs/>
      <w:sz w:val="26"/>
      <w:szCs w:val="26"/>
    </w:rPr>
  </w:style>
  <w:style w:type="paragraph" w:styleId="1275" w:customStyle="1">
    <w:name w:val="标题 311"/>
    <w:basedOn w:val="1084"/>
    <w:next w:val="1084"/>
    <w:uiPriority w:val="0"/>
    <w:qFormat/>
    <w:pPr>
      <w:keepLines/>
      <w:keepNext/>
      <w:spacing w:before="320" w:after="200"/>
      <w:outlineLvl w:val="2"/>
    </w:pPr>
    <w:rPr>
      <w:rFonts w:ascii="Arial" w:hAnsi="Arial" w:eastAsia="Arial"/>
      <w:sz w:val="30"/>
      <w:szCs w:val="30"/>
    </w:rPr>
  </w:style>
  <w:style w:type="paragraph" w:styleId="1276" w:customStyle="1">
    <w:name w:val="Blockquote"/>
    <w:basedOn w:val="1023"/>
    <w:uiPriority w:val="0"/>
    <w:qFormat/>
    <w:pPr>
      <w:ind w:left="764" w:right="567"/>
      <w:jc w:val="left"/>
      <w:spacing w:before="100" w:after="100"/>
    </w:pPr>
    <w:rPr>
      <w:sz w:val="24"/>
    </w:rPr>
  </w:style>
  <w:style w:type="paragraph" w:styleId="1277" w:customStyle="1">
    <w:name w:val="正文_0_0"/>
    <w:uiPriority w:val="99"/>
    <w:unhideWhenUsed/>
    <w:qFormat/>
    <w:rPr>
      <w:rFonts w:hint="default" w:ascii="Calibri" w:hAnsi="Calibri" w:eastAsia="宋体" w:cs="Times New Roman"/>
      <w:sz w:val="21"/>
      <w:lang w:val="en-US" w:eastAsia="zh-CN" w:bidi="ar-SA"/>
    </w:rPr>
  </w:style>
  <w:style w:type="table" w:styleId="1278" w:customStyle="1">
    <w:name w:val="网格型111"/>
    <w:uiPriority w:val="0"/>
    <w:qFormat/>
    <w:pPr>
      <w:contextualSpacing w:val="0"/>
      <w:ind w:left="0" w:right="0" w:firstLine="0"/>
      <w:jc w:val="left"/>
      <w:keepLines w:val="0"/>
      <w:keepNext w:val="0"/>
      <w:pageBreakBefore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Pr>
      <w:rFonts w:hint="default" w:ascii="Times New Roman" w:hAnsi="Times New Roman" w:eastAsia="宋体" w:cs="Times New Roman"/>
      <w:color w:val="auto"/>
      <w:spacing w:val="0"/>
      <w:position w:val="0"/>
      <w:sz w:val="20"/>
      <w:szCs w:val="20"/>
      <w:highlight w:val="none"/>
      <w:u w:val="none"/>
      <w:vertAlign w:val="baseline"/>
      <w:rtl w:val="0"/>
      <w:cs w:val="0"/>
      <w:lang w:val="en-US" w:eastAsia="zh-CN" w:bidi="ar-SA"/>
      <w14:ligatures w14:val="none"/>
    </w:rPr>
    <w:tblP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left w:w="0" w:type="dxa"/>
        <w:top w:w="0" w:type="dxa"/>
        <w:right w:w="0" w:type="dxa"/>
        <w:bottom w:w="0" w:type="dxa"/>
      </w:tblCellMar>
    </w:tblPr>
    <w:tcPr>
      <w:tcW w:w="0" w:type="auto"/>
      <w:vAlign w:val="top"/>
      <w:vMerge w:val="restart"/>
    </w:tcPr>
  </w:style>
  <w:style w:type="numbering" w:styleId="12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徐州辰拓</dc:creator>
  <cp:lastModifiedBy>泾清项目管理有限公司</cp:lastModifiedBy>
  <cp:revision>23</cp:revision>
  <dcterms:created xsi:type="dcterms:W3CDTF">2023-06-06T03:22:00Z</dcterms:created>
  <dcterms:modified xsi:type="dcterms:W3CDTF">2026-06-03T07:18:41Z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2FBB72EA55004427B273CE3941283552_13</vt:lpwstr>
  </property>
  <property fmtid="{D5CDD505-2E9C-101B-9397-08002B2CF9AE}" pid="4" name="KSOTemplateDocerSaveRecord">
    <vt:lpwstr>eyJoZGlkIjoiNzYxZWYwOWIwNDdjNmU3MWFjMTMwYWZlMDk5ZTA5N2MiLCJ1c2VySWQiOiI0NDY5NTUwMTIifQ==</vt:lpwstr>
  </property>
</Properties>
</file>