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ind w:firstLine="0"/>
        <w:rPr>
          <w:rFonts w:ascii="Times New Roman" w:hAnsi="Times New Roman" w:eastAsia="黑体"/>
          <w:b/>
          <w:bCs/>
          <w:sz w:val="84"/>
        </w:rPr>
      </w:pPr>
      <w:r/>
      <w:bookmarkStart w:id="0" w:name="_GoBack"/>
      <w:r/>
      <w:bookmarkEnd w:id="0"/>
      <w:r/>
      <w:r/>
    </w:p>
    <w:p>
      <w:pPr>
        <w:jc w:val="center"/>
        <w:spacing w:before="120" w:after="120" w:line="360" w:lineRule="auto"/>
        <w:rPr>
          <w:rFonts w:eastAsia="黑体"/>
          <w:b/>
          <w:bCs/>
          <w:sz w:val="84"/>
          <w:szCs w:val="24"/>
        </w:rPr>
      </w:pPr>
      <w:r>
        <w:rPr>
          <w:rFonts w:hint="eastAsia" w:eastAsia="黑体"/>
          <w:b/>
          <w:bCs/>
          <w:sz w:val="84"/>
          <w:szCs w:val="24"/>
        </w:rPr>
        <w:t xml:space="preserve">招　标　文　件</w:t>
      </w:r>
      <w:r/>
    </w:p>
    <w:p>
      <w:pPr>
        <w:pStyle w:val="974"/>
        <w:ind w:firstLine="0"/>
        <w:rPr>
          <w:rFonts w:ascii="Times New Roman" w:hAnsi="Times New Roman"/>
          <w:b/>
          <w:bCs/>
          <w:sz w:val="32"/>
        </w:rPr>
      </w:pPr>
      <w:r>
        <w:rPr>
          <w:rFonts w:ascii="Times New Roman" w:hAnsi="Times New Roman"/>
          <w:b/>
          <w:bCs/>
          <w:sz w:val="32"/>
        </w:rPr>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项目名称：</w:t>
      </w:r>
      <w:r>
        <w:rPr>
          <w:rFonts w:hint="eastAsia" w:ascii="黑体" w:hAnsi="黑体" w:eastAsia="黑体"/>
          <w:b/>
          <w:bCs/>
          <w:sz w:val="32"/>
          <w:szCs w:val="32"/>
        </w:rPr>
        <w:t xml:space="preserve">苏州宿迁工业园区2026-2028年市政设施维护项目</w:t>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项目编号：</w:t>
      </w:r>
      <w:r>
        <w:rPr>
          <w:rFonts w:hint="eastAsia" w:ascii="黑体" w:hAnsi="黑体" w:eastAsia="黑体"/>
          <w:b/>
          <w:bCs/>
          <w:sz w:val="32"/>
          <w:szCs w:val="32"/>
        </w:rPr>
        <w:t xml:space="preserve">JSZC-321395-XDDL-G2026-0003</w:t>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（服务类项目</w:t>
      </w:r>
      <w:r>
        <w:rPr>
          <w:rFonts w:ascii="黑体" w:hAnsi="黑体" w:eastAsia="黑体"/>
          <w:b/>
          <w:bCs/>
          <w:sz w:val="32"/>
          <w:szCs w:val="32"/>
        </w:rPr>
        <w:t xml:space="preserve">，</w:t>
      </w:r>
      <w:r>
        <w:rPr>
          <w:rFonts w:hint="eastAsia" w:ascii="黑体" w:hAnsi="黑体" w:eastAsia="黑体"/>
          <w:b/>
          <w:bCs/>
          <w:sz w:val="32"/>
          <w:szCs w:val="32"/>
        </w:rPr>
        <w:t xml:space="preserve">专门面向中小企业）</w:t>
      </w:r>
      <w:r/>
    </w:p>
    <w:p>
      <w:pPr>
        <w:jc w:val="center"/>
        <w:spacing w:before="120" w:after="120" w:line="360" w:lineRule="auto"/>
        <w:rPr>
          <w:rFonts w:ascii="黑体" w:hAnsi="黑体" w:eastAsia="黑体"/>
          <w:b/>
          <w:bCs/>
          <w:sz w:val="32"/>
          <w:szCs w:val="32"/>
        </w:rPr>
      </w:pPr>
      <w:r>
        <w:rPr>
          <w:rFonts w:ascii="黑体" w:hAnsi="黑体" w:eastAsia="黑体"/>
          <w:b/>
          <w:bCs/>
          <w:sz w:val="32"/>
          <w:szCs w:val="32"/>
        </w:rPr>
      </w:r>
      <w:r/>
    </w:p>
    <w:p>
      <w:pPr>
        <w:pStyle w:val="974"/>
        <w:ind w:firstLine="0"/>
        <w:spacing w:before="0" w:after="0"/>
        <w:rPr>
          <w:rFonts w:ascii="Times New Roman" w:hAnsi="Times New Roman"/>
        </w:rPr>
      </w:pPr>
      <w:r>
        <w:rPr>
          <w:rFonts w:ascii="Times New Roman" w:hAnsi="Times New Roman"/>
        </w:rPr>
      </w:r>
      <w:r/>
    </w:p>
    <w:p>
      <w:pPr>
        <w:pStyle w:val="974"/>
        <w:ind w:firstLine="0"/>
        <w:spacing w:before="0" w:after="0"/>
        <w:rPr>
          <w:rFonts w:ascii="Times New Roman" w:hAnsi="Times New Roman"/>
        </w:rPr>
      </w:pPr>
      <w:r>
        <w:rPr>
          <w:rFonts w:ascii="Times New Roman" w:hAnsi="Times New Roman"/>
        </w:rPr>
      </w:r>
      <w:r/>
    </w:p>
    <w:p>
      <w:pPr>
        <w:pStyle w:val="974"/>
        <w:ind w:firstLine="0"/>
        <w:spacing w:before="0" w:after="0"/>
        <w:rPr>
          <w:rFonts w:ascii="Times New Roman" w:hAnsi="Times New Roman"/>
        </w:rPr>
      </w:pPr>
      <w:r>
        <w:rPr>
          <w:rFonts w:ascii="Times New Roman" w:hAnsi="Times New Roman"/>
        </w:rPr>
      </w:r>
      <w:r/>
    </w:p>
    <w:p>
      <w:pPr>
        <w:pStyle w:val="974"/>
        <w:ind w:firstLine="0"/>
        <w:spacing w:before="0" w:after="0"/>
        <w:rPr>
          <w:rFonts w:ascii="Times New Roman" w:hAnsi="Times New Roman"/>
        </w:rPr>
      </w:pPr>
      <w:r>
        <w:rPr>
          <w:rFonts w:ascii="Times New Roman" w:hAnsi="Times New Roman"/>
        </w:rPr>
      </w:r>
      <w:r/>
    </w:p>
    <w:p>
      <w:pPr>
        <w:pStyle w:val="974"/>
        <w:ind w:firstLine="0"/>
        <w:spacing w:before="0" w:after="0"/>
        <w:rPr>
          <w:rFonts w:ascii="Times New Roman" w:hAnsi="Times New Roman"/>
        </w:rPr>
      </w:pPr>
      <w:r>
        <w:rPr>
          <w:rFonts w:ascii="Times New Roman" w:hAnsi="Times New Roman"/>
        </w:rPr>
      </w:r>
      <w:r/>
    </w:p>
    <w:p>
      <w:pPr>
        <w:pStyle w:val="974"/>
        <w:ind w:firstLine="0"/>
        <w:jc w:val="center"/>
        <w:rPr>
          <w:rFonts w:ascii="黑体" w:hAnsi="黑体" w:eastAsia="黑体"/>
          <w:b/>
          <w:bCs/>
          <w:sz w:val="32"/>
        </w:rPr>
      </w:pPr>
      <w:r>
        <w:rPr>
          <w:rFonts w:hint="eastAsia" w:ascii="黑体" w:hAnsi="黑体" w:eastAsia="黑体"/>
          <w:b/>
          <w:bCs/>
          <w:sz w:val="32"/>
        </w:rPr>
        <w:t xml:space="preserve">采购人：</w:t>
      </w:r>
      <w:bookmarkStart w:id="1" w:name="OLE_LINK1"/>
      <w:r/>
      <w:bookmarkStart w:id="2" w:name="OLE_LINK13"/>
      <w:r>
        <w:rPr>
          <w:rFonts w:hint="eastAsia" w:ascii="黑体" w:hAnsi="黑体" w:eastAsia="黑体"/>
          <w:b/>
          <w:bCs/>
          <w:sz w:val="32"/>
          <w:u w:val="single"/>
        </w:rPr>
        <w:t xml:space="preserve">苏州宿迁工业园区规划建设与城市管理局</w:t>
      </w:r>
      <w:bookmarkEnd w:id="1"/>
      <w:r/>
      <w:bookmarkEnd w:id="2"/>
      <w:r/>
      <w:r/>
    </w:p>
    <w:p>
      <w:pPr>
        <w:pStyle w:val="974"/>
        <w:ind w:firstLine="0"/>
        <w:jc w:val="center"/>
        <w:rPr>
          <w:rFonts w:ascii="黑体" w:hAnsi="黑体" w:eastAsia="黑体"/>
          <w:b/>
          <w:bCs/>
          <w:sz w:val="32"/>
        </w:rPr>
      </w:pPr>
      <w:r>
        <w:rPr>
          <w:rFonts w:hint="eastAsia" w:ascii="黑体" w:hAnsi="黑体" w:eastAsia="黑体"/>
          <w:b/>
          <w:bCs/>
          <w:sz w:val="32"/>
        </w:rPr>
        <w:t xml:space="preserve">采购代理机构：</w:t>
      </w:r>
      <w:bookmarkStart w:id="3" w:name="EB467128df5f344d64af2c93ecdb42da19"/>
      <w:r>
        <w:rPr>
          <w:rFonts w:hint="eastAsia" w:ascii="黑体" w:hAnsi="黑体" w:eastAsia="黑体"/>
          <w:b/>
          <w:bCs/>
          <w:sz w:val="32"/>
          <w:u w:val="single"/>
        </w:rPr>
        <w:t xml:space="preserve">江苏信德工程管理咨询有限公司</w:t>
      </w:r>
      <w:bookmarkEnd w:id="3"/>
      <w:r/>
      <w:r/>
    </w:p>
    <w:p>
      <w:pPr>
        <w:pStyle w:val="974"/>
        <w:ind w:firstLine="0"/>
        <w:jc w:val="center"/>
        <w:rPr>
          <w:rFonts w:ascii="黑体" w:hAnsi="黑体" w:eastAsia="黑体"/>
          <w:b/>
          <w:bCs/>
          <w:sz w:val="32"/>
        </w:rPr>
      </w:pPr>
      <w:r>
        <w:rPr>
          <w:rFonts w:ascii="黑体" w:hAnsi="黑体" w:eastAsia="黑体"/>
          <w:b/>
          <w:bCs/>
          <w:sz w:val="32"/>
          <w:u w:val="single"/>
        </w:rPr>
        <w:t xml:space="preserve">2026</w:t>
      </w:r>
      <w:r>
        <w:rPr>
          <w:rFonts w:hint="eastAsia" w:ascii="黑体" w:hAnsi="黑体" w:eastAsia="黑体"/>
          <w:b/>
          <w:bCs/>
          <w:sz w:val="32"/>
        </w:rPr>
        <w:t xml:space="preserve">年</w:t>
      </w:r>
      <w:r>
        <w:rPr>
          <w:rFonts w:ascii="黑体" w:hAnsi="黑体" w:eastAsia="黑体"/>
          <w:b/>
          <w:bCs/>
          <w:sz w:val="32"/>
          <w:u w:val="single"/>
        </w:rPr>
        <w:t xml:space="preserve">5</w:t>
      </w:r>
      <w:r>
        <w:rPr>
          <w:rFonts w:hint="eastAsia" w:ascii="黑体" w:hAnsi="黑体" w:eastAsia="黑体"/>
          <w:b/>
          <w:bCs/>
          <w:sz w:val="32"/>
        </w:rPr>
        <w:t xml:space="preserve">月</w:t>
      </w:r>
      <w:r>
        <w:rPr>
          <w:rFonts w:ascii="黑体" w:hAnsi="黑体" w:eastAsia="黑体"/>
          <w:b/>
          <w:bCs/>
          <w:sz w:val="32"/>
          <w:u w:val="single"/>
        </w:rPr>
        <w:t xml:space="preserve">29</w:t>
      </w:r>
      <w:r>
        <w:rPr>
          <w:rFonts w:hint="eastAsia" w:ascii="黑体" w:hAnsi="黑体" w:eastAsia="黑体"/>
          <w:b/>
          <w:bCs/>
          <w:sz w:val="32"/>
        </w:rPr>
        <w:t xml:space="preserve">日</w:t>
      </w:r>
      <w:r/>
    </w:p>
    <w:p>
      <w:pPr>
        <w:pStyle w:val="974"/>
        <w:ind w:firstLine="0"/>
        <w:rPr>
          <w:rFonts w:ascii="Times New Roman" w:hAnsi="Times New Roman"/>
          <w:u w:val="single"/>
        </w:rPr>
      </w:pPr>
      <w:r>
        <w:rPr>
          <w:rFonts w:hint="eastAsia" w:ascii="Times New Roman" w:hAnsi="Times New Roman"/>
        </w:rPr>
        <w:t xml:space="preserve">                        </w:t>
      </w:r>
      <w:r/>
    </w:p>
    <w:p>
      <w:pPr>
        <w:pStyle w:val="974"/>
        <w:ind w:firstLine="0"/>
        <w:jc w:val="center"/>
        <w:rPr>
          <w:rFonts w:ascii="Times New Roman" w:hAnsi="Times New Roman"/>
        </w:rPr>
      </w:pPr>
      <w:r>
        <w:rPr>
          <w:rFonts w:ascii="Times New Roman" w:hAnsi="Times New Roman"/>
        </w:rPr>
      </w:r>
      <w:r/>
    </w:p>
    <w:p>
      <w:pPr>
        <w:jc w:val="center"/>
        <w:rPr>
          <w:rFonts w:ascii="仿宋" w:hAnsi="仿宋" w:eastAsia="仿宋"/>
          <w:sz w:val="24"/>
          <w:szCs w:val="24"/>
        </w:rPr>
        <w:outlineLvl w:val="0"/>
      </w:pPr>
      <w:r>
        <w:br w:type="page" w:clear="all"/>
      </w:r>
      <w:bookmarkStart w:id="4" w:name="_Toc158112916"/>
      <w:r/>
      <w:bookmarkStart w:id="5" w:name="_Toc225449601"/>
      <w:r/>
      <w:bookmarkStart w:id="6" w:name="_Toc120614210"/>
      <w:r/>
      <w:bookmarkStart w:id="7" w:name="_Toc523127445"/>
      <w:r/>
      <w:bookmarkStart w:id="8" w:name="_Toc513029200"/>
      <w:r/>
      <w:bookmarkStart w:id="9" w:name="_Toc16938516"/>
      <w:r/>
      <w:bookmarkStart w:id="10" w:name="_Toc20823272"/>
      <w:r/>
      <w:bookmarkStart w:id="11" w:name="_Toc479757206"/>
      <w:r>
        <w:rPr>
          <w:rFonts w:ascii="仿宋" w:hAnsi="仿宋" w:eastAsia="仿宋"/>
          <w:sz w:val="24"/>
          <w:szCs w:val="24"/>
        </w:rPr>
        <w:t xml:space="preserve">目</w:t>
      </w:r>
      <w:r>
        <w:rPr>
          <w:rFonts w:hint="eastAsia" w:ascii="仿宋" w:hAnsi="仿宋" w:eastAsia="仿宋"/>
          <w:sz w:val="24"/>
          <w:szCs w:val="24"/>
        </w:rPr>
        <w:t xml:space="preserve"> </w:t>
      </w:r>
      <w:r>
        <w:rPr>
          <w:rFonts w:ascii="仿宋" w:hAnsi="仿宋" w:eastAsia="仿宋"/>
          <w:sz w:val="24"/>
          <w:szCs w:val="24"/>
        </w:rPr>
        <w:t xml:space="preserve">   录</w:t>
      </w:r>
      <w:bookmarkEnd w:id="4"/>
      <w:r/>
      <w:bookmarkEnd w:id="5"/>
      <w:r>
        <w:rPr>
          <w:rFonts w:ascii="仿宋" w:hAnsi="仿宋" w:eastAsia="仿宋"/>
          <w:sz w:val="24"/>
          <w:szCs w:val="24"/>
        </w:rPr>
        <w:fldChar w:fldCharType="begin"/>
      </w:r>
      <w:r>
        <w:rPr>
          <w:rFonts w:ascii="仿宋" w:hAnsi="仿宋" w:eastAsia="仿宋"/>
          <w:sz w:val="24"/>
          <w:szCs w:val="24"/>
        </w:rPr>
        <w:instrText xml:space="preserve"> TOC \o "1-3" \h \z \u </w:instrText>
      </w:r>
      <w:r>
        <w:rPr>
          <w:rFonts w:ascii="仿宋" w:hAnsi="仿宋" w:eastAsia="仿宋"/>
          <w:sz w:val="24"/>
          <w:szCs w:val="24"/>
        </w:rPr>
        <w:fldChar w:fldCharType="separate"/>
      </w:r>
      <w:r/>
    </w:p>
    <w:p>
      <w:pPr>
        <w:pStyle w:val="759"/>
        <w:spacing w:line="240" w:lineRule="auto"/>
        <w:rPr>
          <w:rFonts w:ascii="仿宋" w:hAnsi="仿宋" w:eastAsia="仿宋" w:cstheme="minorBidi"/>
          <w:caps w:val="0"/>
        </w:rPr>
      </w:pPr>
      <w:r/>
      <w:hyperlink w:tooltip="#_Toc225449601" w:anchor="_Toc225449601" w:history="1">
        <w:r>
          <w:rPr>
            <w:rStyle w:val="790"/>
            <w:rFonts w:hint="eastAsia" w:ascii="仿宋" w:hAnsi="仿宋" w:eastAsia="仿宋"/>
          </w:rPr>
          <w:t xml:space="preserve">目</w:t>
        </w:r>
        <w:r>
          <w:rPr>
            <w:rStyle w:val="790"/>
            <w:rFonts w:ascii="仿宋" w:hAnsi="仿宋" w:eastAsia="仿宋"/>
          </w:rPr>
          <w:t xml:space="preserve">    </w:t>
        </w:r>
        <w:r>
          <w:rPr>
            <w:rStyle w:val="790"/>
            <w:rFonts w:hint="eastAsia" w:ascii="仿宋" w:hAnsi="仿宋" w:eastAsia="仿宋"/>
          </w:rPr>
          <w:t xml:space="preserve">录</w:t>
        </w:r>
        <w:r>
          <w:rPr>
            <w:rFonts w:ascii="仿宋" w:hAnsi="仿宋" w:eastAsia="仿宋"/>
          </w:rPr>
          <w:tab/>
        </w:r>
        <w:r>
          <w:rPr>
            <w:rFonts w:ascii="仿宋" w:hAnsi="仿宋" w:eastAsia="仿宋"/>
          </w:rPr>
          <w:fldChar w:fldCharType="begin"/>
        </w:r>
        <w:r>
          <w:rPr>
            <w:rFonts w:ascii="仿宋" w:hAnsi="仿宋" w:eastAsia="仿宋"/>
          </w:rPr>
          <w:instrText xml:space="preserve"> PAGEREF _Toc225449601 \h </w:instrText>
        </w:r>
        <w:r>
          <w:rPr>
            <w:rFonts w:ascii="仿宋" w:hAnsi="仿宋" w:eastAsia="仿宋"/>
          </w:rPr>
        </w:r>
        <w:r>
          <w:rPr>
            <w:rFonts w:ascii="仿宋" w:hAnsi="仿宋" w:eastAsia="仿宋"/>
          </w:rPr>
          <w:fldChar w:fldCharType="separate"/>
        </w:r>
        <w:r>
          <w:rPr>
            <w:rFonts w:ascii="仿宋" w:hAnsi="仿宋" w:eastAsia="仿宋"/>
          </w:rPr>
          <w:t xml:space="preserve">2</w:t>
        </w:r>
        <w:r>
          <w:rPr>
            <w:rFonts w:ascii="仿宋" w:hAnsi="仿宋" w:eastAsia="仿宋"/>
          </w:rPr>
          <w:fldChar w:fldCharType="end"/>
        </w:r>
      </w:hyperlink>
      <w:r/>
      <w:r/>
    </w:p>
    <w:p>
      <w:pPr>
        <w:pStyle w:val="759"/>
        <w:spacing w:line="240" w:lineRule="auto"/>
        <w:rPr>
          <w:rFonts w:ascii="仿宋" w:hAnsi="仿宋" w:eastAsia="仿宋" w:cstheme="minorBidi"/>
          <w:caps w:val="0"/>
        </w:rPr>
      </w:pPr>
      <w:r/>
      <w:hyperlink w:tooltip="#_Toc225449602" w:anchor="_Toc225449602" w:history="1">
        <w:r>
          <w:rPr>
            <w:rStyle w:val="790"/>
            <w:rFonts w:hint="eastAsia" w:ascii="仿宋" w:hAnsi="仿宋" w:eastAsia="仿宋"/>
          </w:rPr>
          <w:t xml:space="preserve">第一章</w:t>
        </w:r>
        <w:r>
          <w:rPr>
            <w:rStyle w:val="790"/>
            <w:rFonts w:ascii="仿宋" w:hAnsi="仿宋" w:eastAsia="仿宋"/>
          </w:rPr>
          <w:t xml:space="preserve">  </w:t>
        </w:r>
        <w:r>
          <w:rPr>
            <w:rStyle w:val="790"/>
            <w:rFonts w:hint="eastAsia" w:ascii="仿宋" w:hAnsi="仿宋" w:eastAsia="仿宋"/>
          </w:rPr>
          <w:t xml:space="preserve">投标邀请</w:t>
        </w:r>
        <w:r>
          <w:rPr>
            <w:rFonts w:ascii="仿宋" w:hAnsi="仿宋" w:eastAsia="仿宋"/>
          </w:rPr>
          <w:tab/>
        </w:r>
        <w:r>
          <w:rPr>
            <w:rFonts w:ascii="仿宋" w:hAnsi="仿宋" w:eastAsia="仿宋"/>
          </w:rPr>
          <w:fldChar w:fldCharType="begin"/>
        </w:r>
        <w:r>
          <w:rPr>
            <w:rFonts w:ascii="仿宋" w:hAnsi="仿宋" w:eastAsia="仿宋"/>
          </w:rPr>
          <w:instrText xml:space="preserve"> PAGEREF _Toc225449602 \h </w:instrText>
        </w:r>
        <w:r>
          <w:rPr>
            <w:rFonts w:ascii="仿宋" w:hAnsi="仿宋" w:eastAsia="仿宋"/>
          </w:rPr>
        </w:r>
        <w:r>
          <w:rPr>
            <w:rFonts w:ascii="仿宋" w:hAnsi="仿宋" w:eastAsia="仿宋"/>
          </w:rPr>
          <w:fldChar w:fldCharType="separate"/>
        </w:r>
        <w:r>
          <w:rPr>
            <w:rFonts w:ascii="仿宋" w:hAnsi="仿宋" w:eastAsia="仿宋"/>
          </w:rPr>
          <w:t xml:space="preserve">3</w:t>
        </w:r>
        <w:r>
          <w:rPr>
            <w:rFonts w:ascii="仿宋" w:hAnsi="仿宋" w:eastAsia="仿宋"/>
          </w:rPr>
          <w:fldChar w:fldCharType="end"/>
        </w:r>
      </w:hyperlink>
      <w:r/>
      <w:r/>
    </w:p>
    <w:p>
      <w:pPr>
        <w:pStyle w:val="771"/>
        <w:tabs>
          <w:tab w:val="right" w:pos="9736" w:leader="dot"/>
        </w:tabs>
        <w:rPr>
          <w:rFonts w:ascii="仿宋" w:hAnsi="仿宋" w:eastAsia="仿宋" w:cstheme="minorBidi"/>
          <w:smallCaps w:val="0"/>
          <w:sz w:val="24"/>
        </w:rPr>
      </w:pPr>
      <w:r/>
      <w:hyperlink w:tooltip="#_Toc225449603" w:anchor="_Toc225449603" w:history="1">
        <w:r>
          <w:rPr>
            <w:rStyle w:val="790"/>
            <w:rFonts w:hint="eastAsia" w:ascii="仿宋" w:hAnsi="仿宋" w:eastAsia="仿宋"/>
            <w:sz w:val="24"/>
          </w:rPr>
          <w:t xml:space="preserve">一、项目基本情况</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_Toc225449603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3</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04" w:anchor="_Toc225449604" w:history="1">
        <w:r>
          <w:rPr>
            <w:rStyle w:val="790"/>
            <w:rFonts w:hint="eastAsia" w:ascii="仿宋" w:hAnsi="仿宋" w:eastAsia="仿宋"/>
            <w:sz w:val="24"/>
          </w:rPr>
          <w:t xml:space="preserve">二、申请人的资格要求：</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_Toc225449604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3</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05" w:anchor="_Toc225449605" w:history="1">
        <w:r>
          <w:rPr>
            <w:rStyle w:val="790"/>
            <w:rFonts w:hint="eastAsia" w:ascii="仿宋" w:hAnsi="仿宋" w:eastAsia="仿宋"/>
            <w:sz w:val="24"/>
          </w:rPr>
          <w:t xml:space="preserve">三、获取招标文件</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_Toc225449605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06" w:anchor="_Toc225449606" w:history="1">
        <w:r>
          <w:rPr>
            <w:rStyle w:val="790"/>
            <w:rFonts w:hint="eastAsia" w:ascii="仿宋" w:hAnsi="仿宋" w:eastAsia="仿宋"/>
            <w:sz w:val="24"/>
          </w:rPr>
          <w:t xml:space="preserve">四、提交投标文件截止时间、开标时间和地点</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_Toc225449606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07" w:anchor="_Toc225449607" w:history="1">
        <w:r>
          <w:rPr>
            <w:rStyle w:val="790"/>
            <w:rFonts w:hint="eastAsia" w:ascii="仿宋" w:hAnsi="仿宋" w:eastAsia="仿宋"/>
            <w:sz w:val="24"/>
          </w:rPr>
          <w:t xml:space="preserve">五、公告期限</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_Toc225449607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08" w:anchor="_Toc225449608" w:history="1">
        <w:r>
          <w:rPr>
            <w:rStyle w:val="790"/>
            <w:rFonts w:hint="eastAsia" w:ascii="仿宋" w:hAnsi="仿宋" w:eastAsia="仿宋"/>
            <w:sz w:val="24"/>
          </w:rPr>
          <w:t xml:space="preserve">六、其他补充事宜</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_Toc225449608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09" w:anchor="_Toc225449609" w:history="1">
        <w:r>
          <w:rPr>
            <w:rStyle w:val="790"/>
            <w:rFonts w:hint="eastAsia" w:ascii="仿宋" w:hAnsi="仿宋" w:eastAsia="仿宋"/>
            <w:sz w:val="24"/>
          </w:rPr>
          <w:t xml:space="preserve">七、本次招标联系方式</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_Toc225449609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5</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10" w:anchor="_Toc225449610" w:history="1">
        <w:r>
          <w:rPr>
            <w:rStyle w:val="790"/>
            <w:rFonts w:hint="eastAsia" w:ascii="仿宋" w:hAnsi="仿宋" w:eastAsia="仿宋"/>
            <w:sz w:val="24"/>
          </w:rPr>
          <w:t xml:space="preserve">八、其他</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_Toc225449610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5</w:t>
        </w:r>
        <w:r>
          <w:rPr>
            <w:rFonts w:ascii="仿宋" w:hAnsi="仿宋" w:eastAsia="仿宋"/>
            <w:sz w:val="24"/>
          </w:rPr>
          <w:fldChar w:fldCharType="end"/>
        </w:r>
      </w:hyperlink>
      <w:r/>
      <w:r/>
    </w:p>
    <w:p>
      <w:pPr>
        <w:pStyle w:val="759"/>
        <w:spacing w:line="240" w:lineRule="auto"/>
        <w:rPr>
          <w:rFonts w:ascii="仿宋" w:hAnsi="仿宋" w:eastAsia="仿宋" w:cstheme="minorBidi"/>
          <w:caps w:val="0"/>
        </w:rPr>
      </w:pPr>
      <w:r/>
      <w:hyperlink w:tooltip="#_Toc225449611" w:anchor="_Toc225449611" w:history="1">
        <w:r>
          <w:rPr>
            <w:rStyle w:val="790"/>
            <w:rFonts w:hint="eastAsia" w:ascii="仿宋" w:hAnsi="仿宋" w:eastAsia="仿宋"/>
          </w:rPr>
          <w:t xml:space="preserve">第二章</w:t>
        </w:r>
        <w:r>
          <w:rPr>
            <w:rStyle w:val="790"/>
            <w:rFonts w:ascii="仿宋" w:hAnsi="仿宋" w:eastAsia="仿宋"/>
          </w:rPr>
          <w:t xml:space="preserve">  </w:t>
        </w:r>
        <w:r>
          <w:rPr>
            <w:rStyle w:val="790"/>
            <w:rFonts w:hint="eastAsia" w:ascii="仿宋" w:hAnsi="仿宋" w:eastAsia="仿宋"/>
          </w:rPr>
          <w:t xml:space="preserve">投标人须知</w:t>
        </w:r>
        <w:r>
          <w:rPr>
            <w:rFonts w:ascii="仿宋" w:hAnsi="仿宋" w:eastAsia="仿宋"/>
          </w:rPr>
          <w:tab/>
        </w:r>
        <w:r>
          <w:rPr>
            <w:rFonts w:ascii="仿宋" w:hAnsi="仿宋" w:eastAsia="仿宋"/>
          </w:rPr>
          <w:fldChar w:fldCharType="begin"/>
        </w:r>
        <w:r>
          <w:rPr>
            <w:rFonts w:ascii="仿宋" w:hAnsi="仿宋" w:eastAsia="仿宋"/>
          </w:rPr>
          <w:instrText xml:space="preserve"> PAGEREF _Toc225449611 \h </w:instrText>
        </w:r>
        <w:r>
          <w:rPr>
            <w:rFonts w:ascii="仿宋" w:hAnsi="仿宋" w:eastAsia="仿宋"/>
          </w:rPr>
        </w:r>
        <w:r>
          <w:rPr>
            <w:rFonts w:ascii="仿宋" w:hAnsi="仿宋" w:eastAsia="仿宋"/>
          </w:rPr>
          <w:fldChar w:fldCharType="separate"/>
        </w:r>
        <w:r>
          <w:rPr>
            <w:rFonts w:ascii="仿宋" w:hAnsi="仿宋" w:eastAsia="仿宋"/>
          </w:rPr>
          <w:t xml:space="preserve">6</w:t>
        </w:r>
        <w:r>
          <w:rPr>
            <w:rFonts w:ascii="仿宋" w:hAnsi="仿宋" w:eastAsia="仿宋"/>
          </w:rPr>
          <w:fldChar w:fldCharType="end"/>
        </w:r>
      </w:hyperlink>
      <w:r/>
      <w:r/>
    </w:p>
    <w:p>
      <w:pPr>
        <w:pStyle w:val="771"/>
        <w:tabs>
          <w:tab w:val="right" w:pos="9736" w:leader="dot"/>
        </w:tabs>
        <w:rPr>
          <w:rFonts w:ascii="仿宋" w:hAnsi="仿宋" w:eastAsia="仿宋" w:cstheme="minorBidi"/>
          <w:smallCaps w:val="0"/>
          <w:sz w:val="24"/>
        </w:rPr>
      </w:pPr>
      <w:r/>
      <w:hyperlink w:tooltip="#_Toc225449612" w:anchor="_Toc225449612" w:history="1">
        <w:r>
          <w:rPr>
            <w:rStyle w:val="790"/>
            <w:rFonts w:hint="eastAsia" w:ascii="仿宋" w:hAnsi="仿宋" w:eastAsia="仿宋"/>
            <w:sz w:val="24"/>
          </w:rPr>
          <w:t xml:space="preserve">一、总则</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_Toc225449612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6</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13" w:anchor="_Toc225449613" w:history="1">
        <w:r>
          <w:rPr>
            <w:rStyle w:val="790"/>
            <w:rFonts w:hint="eastAsia" w:ascii="仿宋" w:hAnsi="仿宋" w:eastAsia="仿宋"/>
            <w:sz w:val="24"/>
          </w:rPr>
          <w:t xml:space="preserve">二、招标文件</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_Toc225449613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6</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14" w:anchor="_Toc225449614" w:history="1">
        <w:r>
          <w:rPr>
            <w:rStyle w:val="790"/>
            <w:rFonts w:hint="eastAsia" w:ascii="仿宋" w:hAnsi="仿宋" w:eastAsia="仿宋"/>
            <w:sz w:val="24"/>
          </w:rPr>
          <w:t xml:space="preserve">三、投标文件的编制</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_Toc225449614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7</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15" w:anchor="_Toc225449615" w:history="1">
        <w:r>
          <w:rPr>
            <w:rStyle w:val="790"/>
            <w:rFonts w:hint="eastAsia" w:ascii="仿宋" w:hAnsi="仿宋" w:eastAsia="仿宋"/>
            <w:sz w:val="24"/>
          </w:rPr>
          <w:t xml:space="preserve">四、投标文件的递交</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_Toc225449615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9</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16" w:anchor="_Toc225449616" w:history="1">
        <w:r>
          <w:rPr>
            <w:rStyle w:val="790"/>
            <w:rFonts w:hint="eastAsia" w:ascii="仿宋" w:hAnsi="仿宋" w:eastAsia="仿宋"/>
            <w:sz w:val="24"/>
          </w:rPr>
          <w:t xml:space="preserve">五、开标与评标</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_Toc225449616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9</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17" w:anchor="_Toc225449617" w:history="1">
        <w:r>
          <w:rPr>
            <w:rStyle w:val="790"/>
            <w:rFonts w:hint="eastAsia" w:ascii="仿宋" w:hAnsi="仿宋" w:eastAsia="仿宋"/>
            <w:sz w:val="24"/>
          </w:rPr>
          <w:t xml:space="preserve">六、定标</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_Toc225449617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12</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18" w:anchor="_Toc225449618" w:history="1">
        <w:r>
          <w:rPr>
            <w:rStyle w:val="790"/>
            <w:rFonts w:hint="eastAsia" w:ascii="仿宋" w:hAnsi="仿宋" w:eastAsia="仿宋"/>
            <w:sz w:val="24"/>
          </w:rPr>
          <w:t xml:space="preserve">七、授予合同</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_Toc225449618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14</w:t>
        </w:r>
        <w:r>
          <w:rPr>
            <w:rFonts w:ascii="仿宋" w:hAnsi="仿宋" w:eastAsia="仿宋"/>
            <w:sz w:val="24"/>
          </w:rPr>
          <w:fldChar w:fldCharType="end"/>
        </w:r>
      </w:hyperlink>
      <w:r/>
      <w:r/>
    </w:p>
    <w:p>
      <w:pPr>
        <w:pStyle w:val="759"/>
        <w:spacing w:line="240" w:lineRule="auto"/>
        <w:rPr>
          <w:rFonts w:ascii="仿宋" w:hAnsi="仿宋" w:eastAsia="仿宋" w:cstheme="minorBidi"/>
          <w:caps w:val="0"/>
        </w:rPr>
      </w:pPr>
      <w:r/>
      <w:hyperlink w:tooltip="#_Toc225449619" w:anchor="_Toc225449619" w:history="1">
        <w:r>
          <w:rPr>
            <w:rStyle w:val="790"/>
            <w:rFonts w:hint="eastAsia" w:ascii="仿宋" w:hAnsi="仿宋" w:eastAsia="仿宋"/>
          </w:rPr>
          <w:t xml:space="preserve">第三章</w:t>
        </w:r>
        <w:r>
          <w:rPr>
            <w:rStyle w:val="790"/>
            <w:rFonts w:ascii="仿宋" w:hAnsi="仿宋" w:eastAsia="仿宋"/>
          </w:rPr>
          <w:t xml:space="preserve">  </w:t>
        </w:r>
        <w:r>
          <w:rPr>
            <w:rStyle w:val="790"/>
            <w:rFonts w:hint="eastAsia" w:ascii="仿宋" w:hAnsi="仿宋" w:eastAsia="仿宋"/>
          </w:rPr>
          <w:t xml:space="preserve">合同文本</w:t>
        </w:r>
        <w:r>
          <w:rPr>
            <w:rFonts w:ascii="仿宋" w:hAnsi="仿宋" w:eastAsia="仿宋"/>
          </w:rPr>
          <w:tab/>
        </w:r>
        <w:r>
          <w:rPr>
            <w:rFonts w:ascii="仿宋" w:hAnsi="仿宋" w:eastAsia="仿宋"/>
          </w:rPr>
          <w:fldChar w:fldCharType="begin"/>
        </w:r>
        <w:r>
          <w:rPr>
            <w:rFonts w:ascii="仿宋" w:hAnsi="仿宋" w:eastAsia="仿宋"/>
          </w:rPr>
          <w:instrText xml:space="preserve"> PAGEREF _Toc225449619 \h </w:instrText>
        </w:r>
        <w:r>
          <w:rPr>
            <w:rFonts w:ascii="仿宋" w:hAnsi="仿宋" w:eastAsia="仿宋"/>
          </w:rPr>
        </w:r>
        <w:r>
          <w:rPr>
            <w:rFonts w:ascii="仿宋" w:hAnsi="仿宋" w:eastAsia="仿宋"/>
          </w:rPr>
          <w:fldChar w:fldCharType="separate"/>
        </w:r>
        <w:r>
          <w:rPr>
            <w:rFonts w:ascii="仿宋" w:hAnsi="仿宋" w:eastAsia="仿宋"/>
          </w:rPr>
          <w:t xml:space="preserve">16</w:t>
        </w:r>
        <w:r>
          <w:rPr>
            <w:rFonts w:ascii="仿宋" w:hAnsi="仿宋" w:eastAsia="仿宋"/>
          </w:rPr>
          <w:fldChar w:fldCharType="end"/>
        </w:r>
      </w:hyperlink>
      <w:r/>
      <w:r/>
    </w:p>
    <w:p>
      <w:pPr>
        <w:pStyle w:val="759"/>
        <w:spacing w:line="240" w:lineRule="auto"/>
        <w:rPr>
          <w:rFonts w:ascii="仿宋" w:hAnsi="仿宋" w:eastAsia="仿宋" w:cstheme="minorBidi"/>
          <w:caps w:val="0"/>
        </w:rPr>
      </w:pPr>
      <w:r/>
      <w:hyperlink w:tooltip="#_Toc225449620" w:anchor="_Toc225449620" w:history="1">
        <w:r>
          <w:rPr>
            <w:rStyle w:val="790"/>
            <w:rFonts w:hint="eastAsia" w:ascii="仿宋" w:hAnsi="仿宋" w:eastAsia="仿宋"/>
          </w:rPr>
          <w:t xml:space="preserve">第四章</w:t>
        </w:r>
        <w:r>
          <w:rPr>
            <w:rStyle w:val="790"/>
            <w:rFonts w:ascii="仿宋" w:hAnsi="仿宋" w:eastAsia="仿宋"/>
          </w:rPr>
          <w:t xml:space="preserve">  </w:t>
        </w:r>
        <w:r>
          <w:rPr>
            <w:rStyle w:val="790"/>
            <w:rFonts w:hint="eastAsia" w:ascii="仿宋" w:hAnsi="仿宋" w:eastAsia="仿宋"/>
          </w:rPr>
          <w:t xml:space="preserve">采购需求</w:t>
        </w:r>
        <w:r>
          <w:rPr>
            <w:rFonts w:ascii="仿宋" w:hAnsi="仿宋" w:eastAsia="仿宋"/>
          </w:rPr>
          <w:tab/>
        </w:r>
        <w:r>
          <w:rPr>
            <w:rFonts w:ascii="仿宋" w:hAnsi="仿宋" w:eastAsia="仿宋"/>
          </w:rPr>
          <w:fldChar w:fldCharType="begin"/>
        </w:r>
        <w:r>
          <w:rPr>
            <w:rFonts w:ascii="仿宋" w:hAnsi="仿宋" w:eastAsia="仿宋"/>
          </w:rPr>
          <w:instrText xml:space="preserve"> PAGEREF _Toc225449620 \h </w:instrText>
        </w:r>
        <w:r>
          <w:rPr>
            <w:rFonts w:ascii="仿宋" w:hAnsi="仿宋" w:eastAsia="仿宋"/>
          </w:rPr>
        </w:r>
        <w:r>
          <w:rPr>
            <w:rFonts w:ascii="仿宋" w:hAnsi="仿宋" w:eastAsia="仿宋"/>
          </w:rPr>
          <w:fldChar w:fldCharType="separate"/>
        </w:r>
        <w:r>
          <w:rPr>
            <w:rFonts w:ascii="仿宋" w:hAnsi="仿宋" w:eastAsia="仿宋"/>
          </w:rPr>
          <w:t xml:space="preserve">23</w:t>
        </w:r>
        <w:r>
          <w:rPr>
            <w:rFonts w:ascii="仿宋" w:hAnsi="仿宋" w:eastAsia="仿宋"/>
          </w:rPr>
          <w:fldChar w:fldCharType="end"/>
        </w:r>
      </w:hyperlink>
      <w:r/>
      <w:r/>
    </w:p>
    <w:p>
      <w:pPr>
        <w:pStyle w:val="759"/>
        <w:spacing w:line="240" w:lineRule="auto"/>
        <w:rPr>
          <w:rFonts w:ascii="仿宋" w:hAnsi="仿宋" w:eastAsia="仿宋" w:cstheme="minorBidi"/>
          <w:caps w:val="0"/>
        </w:rPr>
      </w:pPr>
      <w:r/>
      <w:hyperlink w:tooltip="#_Toc225449621" w:anchor="_Toc225449621" w:history="1">
        <w:r>
          <w:rPr>
            <w:rStyle w:val="790"/>
            <w:rFonts w:hint="eastAsia" w:ascii="仿宋" w:hAnsi="仿宋" w:eastAsia="仿宋"/>
          </w:rPr>
          <w:t xml:space="preserve">第五章</w:t>
        </w:r>
        <w:r>
          <w:rPr>
            <w:rStyle w:val="790"/>
            <w:rFonts w:ascii="仿宋" w:hAnsi="仿宋" w:eastAsia="仿宋"/>
          </w:rPr>
          <w:t xml:space="preserve">  </w:t>
        </w:r>
        <w:r>
          <w:rPr>
            <w:rStyle w:val="790"/>
            <w:rFonts w:hint="eastAsia" w:ascii="仿宋" w:hAnsi="仿宋" w:eastAsia="仿宋"/>
          </w:rPr>
          <w:t xml:space="preserve">评标方法与评标标准</w:t>
        </w:r>
        <w:r>
          <w:rPr>
            <w:rFonts w:ascii="仿宋" w:hAnsi="仿宋" w:eastAsia="仿宋"/>
          </w:rPr>
          <w:tab/>
        </w:r>
        <w:r>
          <w:rPr>
            <w:rFonts w:ascii="仿宋" w:hAnsi="仿宋" w:eastAsia="仿宋"/>
          </w:rPr>
          <w:fldChar w:fldCharType="begin"/>
        </w:r>
        <w:r>
          <w:rPr>
            <w:rFonts w:ascii="仿宋" w:hAnsi="仿宋" w:eastAsia="仿宋"/>
          </w:rPr>
          <w:instrText xml:space="preserve"> PAGEREF _Toc225449621 \h </w:instrText>
        </w:r>
        <w:r>
          <w:rPr>
            <w:rFonts w:ascii="仿宋" w:hAnsi="仿宋" w:eastAsia="仿宋"/>
          </w:rPr>
        </w:r>
        <w:r>
          <w:rPr>
            <w:rFonts w:ascii="仿宋" w:hAnsi="仿宋" w:eastAsia="仿宋"/>
          </w:rPr>
          <w:fldChar w:fldCharType="separate"/>
        </w:r>
        <w:r>
          <w:rPr>
            <w:rFonts w:ascii="仿宋" w:hAnsi="仿宋" w:eastAsia="仿宋"/>
          </w:rPr>
          <w:t xml:space="preserve">32</w:t>
        </w:r>
        <w:r>
          <w:rPr>
            <w:rFonts w:ascii="仿宋" w:hAnsi="仿宋" w:eastAsia="仿宋"/>
          </w:rPr>
          <w:fldChar w:fldCharType="end"/>
        </w:r>
      </w:hyperlink>
      <w:r/>
      <w:r/>
    </w:p>
    <w:p>
      <w:pPr>
        <w:pStyle w:val="759"/>
        <w:spacing w:line="240" w:lineRule="auto"/>
        <w:rPr>
          <w:rFonts w:ascii="仿宋" w:hAnsi="仿宋" w:eastAsia="仿宋" w:cstheme="minorBidi"/>
          <w:caps w:val="0"/>
        </w:rPr>
      </w:pPr>
      <w:r/>
      <w:hyperlink w:tooltip="#_Toc225449622" w:anchor="_Toc225449622" w:history="1">
        <w:r>
          <w:rPr>
            <w:rStyle w:val="790"/>
            <w:rFonts w:hint="eastAsia" w:ascii="仿宋" w:hAnsi="仿宋" w:eastAsia="仿宋"/>
          </w:rPr>
          <w:t xml:space="preserve">第六章</w:t>
        </w:r>
        <w:r>
          <w:rPr>
            <w:rStyle w:val="790"/>
            <w:rFonts w:ascii="仿宋" w:hAnsi="仿宋" w:eastAsia="仿宋"/>
          </w:rPr>
          <w:t xml:space="preserve">  </w:t>
        </w:r>
        <w:r>
          <w:rPr>
            <w:rStyle w:val="790"/>
            <w:rFonts w:hint="eastAsia" w:ascii="仿宋" w:hAnsi="仿宋" w:eastAsia="仿宋"/>
          </w:rPr>
          <w:t xml:space="preserve">投标文件格式</w:t>
        </w:r>
        <w:r>
          <w:rPr>
            <w:rFonts w:ascii="仿宋" w:hAnsi="仿宋" w:eastAsia="仿宋"/>
          </w:rPr>
          <w:tab/>
        </w:r>
        <w:r>
          <w:rPr>
            <w:rFonts w:ascii="仿宋" w:hAnsi="仿宋" w:eastAsia="仿宋"/>
          </w:rPr>
          <w:fldChar w:fldCharType="begin"/>
        </w:r>
        <w:r>
          <w:rPr>
            <w:rFonts w:ascii="仿宋" w:hAnsi="仿宋" w:eastAsia="仿宋"/>
          </w:rPr>
          <w:instrText xml:space="preserve"> PAGEREF _Toc225449622 \h </w:instrText>
        </w:r>
        <w:r>
          <w:rPr>
            <w:rFonts w:ascii="仿宋" w:hAnsi="仿宋" w:eastAsia="仿宋"/>
          </w:rPr>
        </w:r>
        <w:r>
          <w:rPr>
            <w:rFonts w:ascii="仿宋" w:hAnsi="仿宋" w:eastAsia="仿宋"/>
          </w:rPr>
          <w:fldChar w:fldCharType="separate"/>
        </w:r>
        <w:r>
          <w:rPr>
            <w:rFonts w:ascii="仿宋" w:hAnsi="仿宋" w:eastAsia="仿宋"/>
          </w:rPr>
          <w:t xml:space="preserve">36</w:t>
        </w:r>
        <w:r>
          <w:rPr>
            <w:rFonts w:ascii="仿宋" w:hAnsi="仿宋" w:eastAsia="仿宋"/>
          </w:rPr>
          <w:fldChar w:fldCharType="end"/>
        </w:r>
      </w:hyperlink>
      <w:r/>
      <w:r/>
    </w:p>
    <w:p>
      <w:pPr>
        <w:pStyle w:val="771"/>
        <w:tabs>
          <w:tab w:val="right" w:pos="9736" w:leader="dot"/>
        </w:tabs>
        <w:rPr>
          <w:rFonts w:ascii="仿宋" w:hAnsi="仿宋" w:eastAsia="仿宋" w:cstheme="minorBidi"/>
          <w:smallCaps w:val="0"/>
          <w:sz w:val="24"/>
        </w:rPr>
      </w:pPr>
      <w:r/>
      <w:hyperlink w:tooltip="#_Toc225449623" w:anchor="_Toc225449623" w:history="1">
        <w:r>
          <w:rPr>
            <w:rStyle w:val="790"/>
            <w:rFonts w:hint="eastAsia" w:ascii="仿宋" w:hAnsi="仿宋" w:eastAsia="仿宋"/>
            <w:sz w:val="24"/>
          </w:rPr>
          <w:t xml:space="preserve">一、投标声明及承诺函</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_Toc225449623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38</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24" w:anchor="_Toc225449624" w:history="1">
        <w:r>
          <w:rPr>
            <w:rStyle w:val="790"/>
            <w:rFonts w:hint="eastAsia" w:ascii="仿宋" w:hAnsi="仿宋" w:eastAsia="仿宋"/>
            <w:sz w:val="24"/>
          </w:rPr>
          <w:t xml:space="preserve">二、投标人基本情况</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_Toc225449624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39</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25" w:anchor="_Toc225449625" w:history="1">
        <w:r>
          <w:rPr>
            <w:rStyle w:val="790"/>
            <w:rFonts w:hint="eastAsia" w:ascii="仿宋" w:hAnsi="仿宋" w:eastAsia="仿宋"/>
            <w:sz w:val="24"/>
          </w:rPr>
          <w:t xml:space="preserve">三、法人授权书</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_Toc225449625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40</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26" w:anchor="_Toc225449626" w:history="1">
        <w:r>
          <w:rPr>
            <w:rStyle w:val="790"/>
            <w:rFonts w:hint="eastAsia" w:ascii="仿宋" w:hAnsi="仿宋" w:eastAsia="仿宋"/>
            <w:sz w:val="24"/>
          </w:rPr>
          <w:t xml:space="preserve">四、开标一览表</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_Toc225449626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41</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27" w:anchor="_Toc225449627" w:history="1">
        <w:r>
          <w:rPr>
            <w:rStyle w:val="790"/>
            <w:rFonts w:hint="eastAsia" w:ascii="仿宋" w:hAnsi="仿宋" w:eastAsia="仿宋"/>
            <w:sz w:val="24"/>
          </w:rPr>
          <w:t xml:space="preserve">五、中小企业声明函（服务）</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_Toc225449627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42</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28" w:anchor="_Toc225449628" w:history="1">
        <w:r>
          <w:rPr>
            <w:rStyle w:val="790"/>
            <w:rFonts w:hint="eastAsia" w:ascii="仿宋" w:hAnsi="仿宋" w:eastAsia="仿宋"/>
            <w:sz w:val="24"/>
          </w:rPr>
          <w:t xml:space="preserve">六、技术要求响应及偏离表</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_Toc225449628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44</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29" w:anchor="_Toc225449629" w:history="1">
        <w:r>
          <w:rPr>
            <w:rStyle w:val="790"/>
            <w:rFonts w:hint="eastAsia" w:ascii="仿宋" w:hAnsi="仿宋" w:eastAsia="仿宋"/>
            <w:sz w:val="24"/>
          </w:rPr>
          <w:t xml:space="preserve">七、项目实施方案</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_Toc225449629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45</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30" w:anchor="_Toc225449630" w:history="1">
        <w:r>
          <w:rPr>
            <w:rStyle w:val="790"/>
            <w:rFonts w:hint="eastAsia" w:ascii="仿宋" w:hAnsi="仿宋" w:eastAsia="仿宋"/>
            <w:sz w:val="24"/>
          </w:rPr>
          <w:t xml:space="preserve">八、项目组人员</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_Toc225449630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46</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31" w:anchor="_Toc225449631" w:history="1">
        <w:r>
          <w:rPr>
            <w:rStyle w:val="790"/>
            <w:rFonts w:hint="eastAsia" w:ascii="仿宋" w:hAnsi="仿宋" w:eastAsia="仿宋"/>
            <w:sz w:val="24"/>
          </w:rPr>
          <w:t xml:space="preserve">九、企业业绩</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_Toc225449631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47</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32" w:anchor="_Toc225449632" w:history="1">
        <w:r>
          <w:rPr>
            <w:rStyle w:val="790"/>
            <w:rFonts w:hint="eastAsia" w:ascii="仿宋" w:hAnsi="仿宋" w:eastAsia="仿宋"/>
            <w:sz w:val="24"/>
          </w:rPr>
          <w:t xml:space="preserve">十、承诺书</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_Toc225449632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48</w:t>
        </w:r>
        <w:r>
          <w:rPr>
            <w:rFonts w:ascii="仿宋" w:hAnsi="仿宋" w:eastAsia="仿宋"/>
            <w:sz w:val="24"/>
          </w:rPr>
          <w:fldChar w:fldCharType="end"/>
        </w:r>
      </w:hyperlink>
      <w:r/>
      <w:r/>
    </w:p>
    <w:p>
      <w:pPr>
        <w:pStyle w:val="771"/>
        <w:tabs>
          <w:tab w:val="right" w:pos="9736" w:leader="dot"/>
        </w:tabs>
        <w:rPr>
          <w:rFonts w:ascii="仿宋" w:hAnsi="仿宋" w:eastAsia="仿宋" w:cstheme="minorBidi"/>
          <w:smallCaps w:val="0"/>
          <w:sz w:val="24"/>
        </w:rPr>
      </w:pPr>
      <w:r/>
      <w:hyperlink w:tooltip="#_Toc225449633" w:anchor="_Toc225449633" w:history="1">
        <w:r>
          <w:rPr>
            <w:rStyle w:val="790"/>
            <w:rFonts w:hint="eastAsia" w:ascii="仿宋" w:hAnsi="仿宋" w:eastAsia="仿宋"/>
            <w:sz w:val="24"/>
          </w:rPr>
          <w:t xml:space="preserve">十一、投标所需其他材料</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_Toc225449633 \h </w:instrText>
        </w:r>
        <w:r>
          <w:rPr>
            <w:rFonts w:ascii="仿宋" w:hAnsi="仿宋" w:eastAsia="仿宋"/>
            <w:sz w:val="24"/>
          </w:rPr>
        </w:r>
        <w:r>
          <w:rPr>
            <w:rFonts w:ascii="仿宋" w:hAnsi="仿宋" w:eastAsia="仿宋"/>
            <w:sz w:val="24"/>
          </w:rPr>
          <w:fldChar w:fldCharType="separate"/>
        </w:r>
        <w:r>
          <w:rPr>
            <w:rFonts w:ascii="仿宋" w:hAnsi="仿宋" w:eastAsia="仿宋"/>
            <w:sz w:val="24"/>
          </w:rPr>
          <w:t xml:space="preserve">53</w:t>
        </w:r>
        <w:r>
          <w:rPr>
            <w:rFonts w:ascii="仿宋" w:hAnsi="仿宋" w:eastAsia="仿宋"/>
            <w:sz w:val="24"/>
          </w:rPr>
          <w:fldChar w:fldCharType="end"/>
        </w:r>
      </w:hyperlink>
      <w:r/>
      <w:r/>
    </w:p>
    <w:p>
      <w:r>
        <w:rPr>
          <w:rFonts w:ascii="仿宋" w:hAnsi="仿宋" w:eastAsia="仿宋"/>
          <w:bCs/>
          <w:sz w:val="24"/>
          <w:szCs w:val="24"/>
          <w:lang w:val="zh-CN"/>
        </w:rPr>
        <w:fldChar w:fldCharType="end"/>
      </w:r>
      <w:r/>
    </w:p>
    <w:p>
      <w:r/>
      <w:r/>
    </w:p>
    <w:p>
      <w:pPr>
        <w:jc w:val="left"/>
        <w:widowControl/>
        <w:rPr>
          <w:rFonts w:ascii="黑体" w:hAnsi="黑体" w:eastAsia="黑体"/>
          <w:sz w:val="44"/>
          <w:szCs w:val="44"/>
        </w:rPr>
      </w:pPr>
      <w:r/>
      <w:bookmarkStart w:id="12" w:name="_Toc225449602"/>
      <w:r>
        <w:rPr>
          <w:rFonts w:ascii="黑体" w:hAnsi="黑体" w:eastAsia="黑体"/>
          <w:sz w:val="44"/>
          <w:szCs w:val="44"/>
        </w:rPr>
        <w:br w:type="page" w:clear="all"/>
      </w:r>
      <w:r/>
    </w:p>
    <w:p>
      <w:pPr>
        <w:pStyle w:val="713"/>
        <w:spacing w:line="360" w:lineRule="auto"/>
        <w:rPr>
          <w:rFonts w:ascii="黑体" w:hAnsi="黑体" w:eastAsia="黑体"/>
          <w:bCs/>
          <w:sz w:val="44"/>
          <w:szCs w:val="44"/>
        </w:rPr>
      </w:pPr>
      <w:r>
        <w:rPr>
          <w:rFonts w:hint="eastAsia" w:ascii="黑体" w:hAnsi="黑体" w:eastAsia="黑体"/>
          <w:sz w:val="44"/>
          <w:szCs w:val="44"/>
        </w:rPr>
        <w:t xml:space="preserve">第一章  </w:t>
      </w:r>
      <w:bookmarkEnd w:id="6"/>
      <w:r>
        <w:rPr>
          <w:rFonts w:hint="eastAsia" w:ascii="黑体" w:hAnsi="黑体" w:eastAsia="黑体"/>
          <w:sz w:val="44"/>
          <w:szCs w:val="44"/>
        </w:rPr>
        <w:t xml:space="preserve">投标邀请</w:t>
      </w:r>
      <w:bookmarkEnd w:id="12"/>
      <w:r/>
      <w:r/>
    </w:p>
    <w:p>
      <w:pPr>
        <w:ind w:firstLine="480"/>
        <w:spacing w:line="360" w:lineRule="auto"/>
        <w:rPr>
          <w:rFonts w:ascii="仿宋" w:hAnsi="仿宋" w:eastAsia="仿宋"/>
          <w:sz w:val="24"/>
          <w:szCs w:val="24"/>
        </w:rPr>
      </w:pPr>
      <w:r>
        <w:rPr>
          <w:rFonts w:hint="eastAsia" w:ascii="仿宋" w:hAnsi="仿宋" w:eastAsia="仿宋"/>
          <w:sz w:val="24"/>
          <w:szCs w:val="24"/>
        </w:rPr>
        <w:t xml:space="preserve">受</w:t>
      </w:r>
      <w:r>
        <w:rPr>
          <w:rFonts w:hint="eastAsia" w:ascii="仿宋" w:hAnsi="仿宋" w:eastAsia="仿宋"/>
          <w:sz w:val="24"/>
          <w:szCs w:val="24"/>
          <w:u w:val="single"/>
        </w:rPr>
        <w:t xml:space="preserve">[苏州宿迁工业园区规划建设与城市管理局]</w:t>
      </w:r>
      <w:r>
        <w:rPr>
          <w:rFonts w:hint="eastAsia" w:ascii="仿宋" w:hAnsi="仿宋" w:eastAsia="仿宋"/>
          <w:sz w:val="24"/>
          <w:szCs w:val="24"/>
        </w:rPr>
        <w:t xml:space="preserve">的委托，</w:t>
      </w:r>
      <w:r>
        <w:rPr>
          <w:rFonts w:hint="eastAsia" w:ascii="仿宋" w:hAnsi="仿宋" w:eastAsia="仿宋"/>
          <w:sz w:val="24"/>
          <w:szCs w:val="24"/>
          <w:u w:val="single"/>
        </w:rPr>
        <w:t xml:space="preserve">[江苏信德工程管理咨询有限公司]</w:t>
      </w:r>
      <w:r>
        <w:rPr>
          <w:rFonts w:hint="eastAsia" w:ascii="仿宋" w:hAnsi="仿宋" w:eastAsia="仿宋"/>
          <w:sz w:val="24"/>
          <w:szCs w:val="24"/>
        </w:rPr>
        <w:t xml:space="preserve">就</w:t>
      </w:r>
      <w:r>
        <w:rPr>
          <w:rFonts w:hint="eastAsia" w:ascii="仿宋" w:hAnsi="仿宋" w:eastAsia="仿宋"/>
          <w:sz w:val="24"/>
          <w:szCs w:val="24"/>
          <w:u w:val="single"/>
        </w:rPr>
        <w:t xml:space="preserve">[</w:t>
      </w:r>
      <w:r>
        <w:rPr>
          <w:rFonts w:hint="eastAsia" w:ascii="仿宋" w:hAnsi="仿宋" w:eastAsia="仿宋"/>
          <w:sz w:val="24"/>
          <w:szCs w:val="24"/>
          <w:u w:val="single"/>
        </w:rPr>
        <w:t xml:space="preserve">苏州宿迁工业园区2026-2028年市政设施维护项目</w:t>
      </w:r>
      <w:r>
        <w:rPr>
          <w:rFonts w:hint="eastAsia" w:ascii="仿宋" w:hAnsi="仿宋" w:eastAsia="仿宋"/>
          <w:sz w:val="24"/>
          <w:szCs w:val="24"/>
          <w:u w:val="single"/>
        </w:rPr>
        <w:t xml:space="preserve">]([</w:t>
      </w:r>
      <w:r>
        <w:rPr>
          <w:rFonts w:ascii="仿宋" w:hAnsi="仿宋" w:eastAsia="仿宋"/>
          <w:sz w:val="24"/>
          <w:szCs w:val="24"/>
          <w:u w:val="single"/>
        </w:rPr>
        <w:t xml:space="preserve">JSZC-321395-XDDL-G2026-0003</w:t>
      </w:r>
      <w:r>
        <w:rPr>
          <w:rFonts w:hint="eastAsia" w:ascii="仿宋" w:hAnsi="仿宋" w:eastAsia="仿宋"/>
          <w:sz w:val="24"/>
          <w:szCs w:val="24"/>
          <w:u w:val="single"/>
        </w:rPr>
        <w:t xml:space="preserve">])</w:t>
      </w:r>
      <w:r>
        <w:rPr>
          <w:rFonts w:hint="eastAsia" w:ascii="仿宋" w:hAnsi="仿宋" w:eastAsia="仿宋"/>
          <w:sz w:val="24"/>
          <w:szCs w:val="24"/>
        </w:rPr>
        <w:t xml:space="preserve">项目进行公开招标采购，欢迎符合条件的投标人投标。</w:t>
      </w:r>
      <w:r/>
    </w:p>
    <w:p>
      <w:pPr>
        <w:ind w:firstLine="480"/>
        <w:spacing w:line="360" w:lineRule="auto"/>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rPr>
        <w:t xml:space="preserve">项目概况</w:t>
      </w:r>
      <w:r/>
    </w:p>
    <w:p>
      <w:pPr>
        <w:ind w:firstLine="480"/>
        <w:spacing w:line="360" w:lineRule="auto"/>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u w:val="single"/>
        </w:rPr>
        <w:t xml:space="preserve">(</w:t>
      </w:r>
      <w:r>
        <w:rPr>
          <w:rFonts w:hint="eastAsia" w:ascii="仿宋" w:hAnsi="仿宋" w:eastAsia="仿宋"/>
          <w:sz w:val="24"/>
          <w:szCs w:val="24"/>
          <w:u w:val="single"/>
        </w:rPr>
        <w:t xml:space="preserve">苏州宿迁工业园区2026-2028年市政设施维护项目</w:t>
      </w:r>
      <w:r>
        <w:rPr>
          <w:rFonts w:ascii="仿宋" w:hAnsi="仿宋" w:eastAsia="仿宋"/>
          <w:sz w:val="24"/>
          <w:szCs w:val="24"/>
          <w:u w:val="single"/>
        </w:rPr>
        <w:t xml:space="preserve">)</w:t>
      </w:r>
      <w:r>
        <w:rPr>
          <w:rFonts w:hint="eastAsia" w:ascii="仿宋" w:hAnsi="仿宋" w:eastAsia="仿宋"/>
          <w:sz w:val="24"/>
          <w:szCs w:val="24"/>
        </w:rPr>
        <w:t xml:space="preserve"> 招标项目的潜在投标人可在</w:t>
      </w:r>
      <w:r>
        <w:rPr>
          <w:rFonts w:hint="eastAsia" w:ascii="仿宋" w:hAnsi="仿宋" w:eastAsia="仿宋"/>
          <w:sz w:val="24"/>
          <w:szCs w:val="24"/>
          <w:u w:val="single"/>
        </w:rPr>
        <w:t xml:space="preserve">“宿迁市政府采购网”自行免费下载</w:t>
      </w:r>
      <w:r>
        <w:rPr>
          <w:rFonts w:hint="eastAsia" w:ascii="仿宋" w:hAnsi="仿宋" w:eastAsia="仿宋"/>
          <w:sz w:val="24"/>
          <w:szCs w:val="24"/>
        </w:rPr>
        <w:t xml:space="preserve">招标文件，并于</w:t>
      </w:r>
      <w:r>
        <w:rPr>
          <w:rFonts w:ascii="仿宋" w:hAnsi="仿宋" w:eastAsia="仿宋"/>
          <w:sz w:val="24"/>
          <w:szCs w:val="24"/>
          <w:u w:val="single"/>
        </w:rPr>
        <w:t xml:space="preserve">2026</w:t>
      </w:r>
      <w:r>
        <w:rPr>
          <w:rFonts w:hint="eastAsia" w:ascii="仿宋" w:hAnsi="仿宋" w:eastAsia="仿宋"/>
          <w:bCs/>
          <w:sz w:val="24"/>
          <w:szCs w:val="24"/>
          <w:u w:val="single"/>
        </w:rPr>
        <w:t xml:space="preserve">年</w:t>
      </w:r>
      <w:r>
        <w:rPr>
          <w:rFonts w:hint="eastAsia" w:ascii="仿宋" w:hAnsi="仿宋" w:eastAsia="仿宋"/>
          <w:bCs/>
          <w:sz w:val="24"/>
          <w:szCs w:val="24"/>
          <w:u w:val="single"/>
        </w:rPr>
        <w:t xml:space="preserve">6</w:t>
      </w:r>
      <w:r>
        <w:rPr>
          <w:rFonts w:hint="eastAsia" w:ascii="仿宋" w:hAnsi="仿宋" w:eastAsia="仿宋"/>
          <w:bCs/>
          <w:sz w:val="24"/>
          <w:szCs w:val="24"/>
          <w:u w:val="single"/>
        </w:rPr>
        <w:t xml:space="preserve">月</w:t>
      </w:r>
      <w:r>
        <w:rPr>
          <w:rFonts w:ascii="仿宋" w:hAnsi="仿宋" w:eastAsia="仿宋"/>
          <w:bCs/>
          <w:sz w:val="24"/>
          <w:szCs w:val="24"/>
          <w:u w:val="single"/>
        </w:rPr>
        <w:t xml:space="preserve">23</w:t>
      </w:r>
      <w:r>
        <w:rPr>
          <w:rFonts w:hint="eastAsia" w:ascii="仿宋" w:hAnsi="仿宋" w:eastAsia="仿宋"/>
          <w:bCs/>
          <w:sz w:val="24"/>
          <w:szCs w:val="24"/>
          <w:u w:val="single"/>
        </w:rPr>
        <w:t xml:space="preserve">日</w:t>
      </w:r>
      <w:r>
        <w:rPr>
          <w:rFonts w:ascii="仿宋" w:hAnsi="仿宋" w:eastAsia="仿宋"/>
          <w:bCs/>
          <w:sz w:val="24"/>
          <w:szCs w:val="24"/>
          <w:u w:val="single"/>
        </w:rPr>
        <w:t xml:space="preserve">9</w:t>
      </w:r>
      <w:r>
        <w:rPr>
          <w:rFonts w:hint="eastAsia" w:ascii="仿宋" w:hAnsi="仿宋" w:eastAsia="仿宋"/>
          <w:bCs/>
          <w:sz w:val="24"/>
          <w:szCs w:val="24"/>
          <w:u w:val="single"/>
        </w:rPr>
        <w:t xml:space="preserve">点</w:t>
      </w:r>
      <w:r>
        <w:rPr>
          <w:rFonts w:ascii="仿宋" w:hAnsi="仿宋" w:eastAsia="仿宋"/>
          <w:bCs/>
          <w:sz w:val="24"/>
          <w:szCs w:val="24"/>
          <w:u w:val="single"/>
        </w:rPr>
        <w:t xml:space="preserve">30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北京时间）前递交投标</w:t>
      </w:r>
      <w:r>
        <w:rPr>
          <w:rFonts w:ascii="仿宋" w:hAnsi="仿宋" w:eastAsia="仿宋"/>
          <w:bCs/>
          <w:sz w:val="24"/>
          <w:szCs w:val="24"/>
        </w:rPr>
        <w:t xml:space="preserve">文件</w:t>
      </w:r>
      <w:r>
        <w:rPr>
          <w:rFonts w:hint="eastAsia" w:ascii="仿宋" w:hAnsi="仿宋" w:eastAsia="仿宋"/>
          <w:sz w:val="24"/>
          <w:szCs w:val="24"/>
        </w:rPr>
        <w:t xml:space="preserve">。</w:t>
      </w:r>
      <w:r/>
    </w:p>
    <w:p>
      <w:pPr>
        <w:pStyle w:val="714"/>
        <w:jc w:val="both"/>
        <w:spacing w:before="160" w:after="160" w:line="400" w:lineRule="exact"/>
        <w:rPr>
          <w:rFonts w:ascii="黑体" w:hAnsi="黑体" w:eastAsia="黑体"/>
          <w:b w:val="0"/>
          <w:bCs w:val="0"/>
          <w:sz w:val="32"/>
          <w:szCs w:val="32"/>
        </w:rPr>
      </w:pPr>
      <w:r/>
      <w:bookmarkStart w:id="13" w:name="_Toc28359002"/>
      <w:r/>
      <w:bookmarkStart w:id="14" w:name="_Toc38985263"/>
      <w:r/>
      <w:bookmarkStart w:id="15" w:name="_Toc35393621"/>
      <w:r/>
      <w:bookmarkStart w:id="16" w:name="_Toc225449603"/>
      <w:r/>
      <w:bookmarkStart w:id="17" w:name="_Toc35393790"/>
      <w:r/>
      <w:bookmarkStart w:id="18" w:name="_Toc28359079"/>
      <w:r/>
      <w:bookmarkStart w:id="19" w:name="_Hlk24379207"/>
      <w:r>
        <w:rPr>
          <w:rFonts w:hint="eastAsia" w:ascii="黑体" w:hAnsi="黑体" w:eastAsia="黑体"/>
          <w:b w:val="0"/>
          <w:bCs w:val="0"/>
          <w:sz w:val="32"/>
          <w:szCs w:val="32"/>
        </w:rPr>
        <w:t xml:space="preserve">一、项目基本情况</w:t>
      </w:r>
      <w:bookmarkEnd w:id="13"/>
      <w:r/>
      <w:bookmarkEnd w:id="14"/>
      <w:r/>
      <w:bookmarkEnd w:id="15"/>
      <w:r/>
      <w:bookmarkEnd w:id="16"/>
      <w:r/>
      <w:bookmarkEnd w:id="17"/>
      <w:r/>
      <w:bookmarkEnd w:id="18"/>
      <w:r/>
      <w:r/>
    </w:p>
    <w:p>
      <w:pPr>
        <w:ind w:firstLine="480"/>
        <w:spacing w:line="360" w:lineRule="auto"/>
        <w:rPr>
          <w:rFonts w:ascii="仿宋" w:hAnsi="仿宋" w:eastAsia="仿宋"/>
          <w:sz w:val="24"/>
          <w:szCs w:val="24"/>
        </w:rPr>
      </w:pPr>
      <w:r>
        <w:rPr>
          <w:rFonts w:hint="eastAsia" w:ascii="仿宋" w:hAnsi="仿宋" w:eastAsia="仿宋"/>
          <w:sz w:val="24"/>
          <w:szCs w:val="24"/>
        </w:rPr>
        <w:t xml:space="preserve">1.项目编号：</w:t>
      </w:r>
      <w:r>
        <w:rPr>
          <w:rFonts w:ascii="仿宋" w:hAnsi="仿宋" w:eastAsia="仿宋"/>
          <w:sz w:val="24"/>
          <w:szCs w:val="24"/>
        </w:rPr>
        <w:t xml:space="preserve">JSZC-321395-XDDL-G2026-0003</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2.项目名称：</w:t>
      </w:r>
      <w:r>
        <w:rPr>
          <w:rFonts w:hint="eastAsia" w:ascii="仿宋" w:hAnsi="仿宋" w:eastAsia="仿宋"/>
          <w:sz w:val="24"/>
          <w:szCs w:val="24"/>
        </w:rPr>
        <w:t xml:space="preserve">苏州宿迁工业园区2026-2028年市政设施维护项目</w:t>
      </w:r>
      <w:bookmarkEnd w:id="19"/>
      <w:r/>
      <w:r/>
    </w:p>
    <w:p>
      <w:pPr>
        <w:ind w:firstLine="480"/>
        <w:spacing w:line="360" w:lineRule="auto"/>
        <w:rPr>
          <w:rFonts w:ascii="仿宋" w:hAnsi="仿宋" w:eastAsia="仿宋"/>
          <w:sz w:val="24"/>
          <w:szCs w:val="24"/>
        </w:rPr>
      </w:pPr>
      <w:r>
        <w:rPr>
          <w:rFonts w:hint="eastAsia" w:ascii="仿宋" w:hAnsi="仿宋" w:eastAsia="仿宋"/>
          <w:sz w:val="24"/>
          <w:szCs w:val="24"/>
        </w:rPr>
        <w:t xml:space="preserve">3.预算金额：</w:t>
      </w:r>
      <w:r>
        <w:rPr>
          <w:rFonts w:ascii="仿宋" w:hAnsi="仿宋" w:eastAsia="仿宋"/>
          <w:sz w:val="24"/>
          <w:szCs w:val="24"/>
        </w:rPr>
        <w:t xml:space="preserve">1124.79万元</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4.本项目</w:t>
      </w:r>
      <w:r>
        <w:rPr>
          <w:rFonts w:hint="eastAsia" w:ascii="仿宋" w:hAnsi="仿宋" w:eastAsia="仿宋"/>
          <w:sz w:val="24"/>
          <w:szCs w:val="24"/>
          <w:u w:val="single"/>
        </w:rPr>
        <w:t xml:space="preserve">设定</w:t>
      </w:r>
      <w:r>
        <w:rPr>
          <w:rFonts w:hint="eastAsia" w:ascii="仿宋" w:hAnsi="仿宋" w:eastAsia="仿宋"/>
          <w:sz w:val="24"/>
          <w:szCs w:val="24"/>
        </w:rPr>
        <w:t xml:space="preserve">最高限价，最高限价为</w:t>
      </w:r>
      <w:r>
        <w:rPr>
          <w:rFonts w:ascii="仿宋" w:hAnsi="仿宋" w:eastAsia="仿宋"/>
          <w:sz w:val="24"/>
          <w:szCs w:val="24"/>
          <w:u w:val="single"/>
        </w:rPr>
        <w:t xml:space="preserve">1124.79</w:t>
      </w:r>
      <w:r>
        <w:rPr>
          <w:rFonts w:ascii="仿宋" w:hAnsi="仿宋" w:eastAsia="仿宋"/>
          <w:sz w:val="24"/>
          <w:szCs w:val="24"/>
        </w:rPr>
        <w:t xml:space="preserve">万</w:t>
      </w:r>
      <w:r>
        <w:rPr>
          <w:rFonts w:hint="eastAsia" w:ascii="仿宋" w:hAnsi="仿宋" w:eastAsia="仿宋"/>
          <w:sz w:val="24"/>
          <w:szCs w:val="24"/>
        </w:rPr>
        <w:t xml:space="preserve">元。</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中标结算</w:t>
      </w:r>
      <w:r>
        <w:rPr>
          <w:rFonts w:hint="eastAsia" w:ascii="仿宋" w:hAnsi="仿宋" w:eastAsia="仿宋" w:cs="宋体"/>
          <w:sz w:val="24"/>
          <w:szCs w:val="24"/>
        </w:rPr>
        <w:t xml:space="preserve">下浮率</w:t>
      </w:r>
      <w:r>
        <w:rPr>
          <w:rFonts w:hint="eastAsia" w:ascii="仿宋" w:hAnsi="仿宋" w:eastAsia="仿宋" w:cs="宋体"/>
          <w:sz w:val="24"/>
          <w:szCs w:val="24"/>
        </w:rPr>
        <w:t xml:space="preserve">=（</w:t>
      </w:r>
      <w:r>
        <w:rPr>
          <w:rFonts w:ascii="仿宋" w:hAnsi="仿宋" w:eastAsia="仿宋" w:cs="宋体"/>
          <w:sz w:val="24"/>
          <w:szCs w:val="24"/>
        </w:rPr>
        <w:t xml:space="preserve">1-</w:t>
      </w:r>
      <w:r>
        <w:rPr>
          <w:rFonts w:hint="eastAsia" w:ascii="仿宋" w:hAnsi="仿宋" w:eastAsia="仿宋" w:cs="宋体"/>
          <w:sz w:val="24"/>
          <w:szCs w:val="24"/>
        </w:rPr>
        <w:t xml:space="preserve">中标价÷</w:t>
      </w:r>
      <w:r>
        <w:rPr>
          <w:rFonts w:ascii="仿宋" w:hAnsi="仿宋" w:eastAsia="仿宋" w:cs="宋体"/>
          <w:sz w:val="24"/>
          <w:szCs w:val="24"/>
        </w:rPr>
        <w:t xml:space="preserve">1124.79</w:t>
      </w:r>
      <w:r>
        <w:rPr>
          <w:rFonts w:hint="eastAsia" w:ascii="仿宋" w:hAnsi="仿宋" w:eastAsia="仿宋" w:cs="宋体"/>
          <w:sz w:val="24"/>
          <w:szCs w:val="24"/>
        </w:rPr>
        <w:t xml:space="preserve">万）×100%（四舍五入，保留两位小数）。</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最终结算价款=最终套价价格×（1</w:t>
      </w:r>
      <w:r>
        <w:rPr>
          <w:rFonts w:ascii="仿宋" w:hAnsi="仿宋" w:eastAsia="仿宋" w:cs="宋体"/>
          <w:sz w:val="24"/>
          <w:szCs w:val="24"/>
        </w:rPr>
        <w:t xml:space="preserve">-</w:t>
      </w:r>
      <w:r>
        <w:rPr>
          <w:rFonts w:hint="eastAsia" w:ascii="仿宋" w:hAnsi="仿宋" w:eastAsia="仿宋" w:cs="宋体"/>
          <w:sz w:val="24"/>
          <w:szCs w:val="24"/>
        </w:rPr>
        <w:t xml:space="preserve">中标结算下浮率）。</w:t>
      </w:r>
      <w:r/>
    </w:p>
    <w:p>
      <w:pPr>
        <w:ind w:firstLine="480"/>
        <w:spacing w:line="360" w:lineRule="auto"/>
        <w:rPr>
          <w:rFonts w:ascii="仿宋" w:hAnsi="仿宋" w:eastAsia="仿宋"/>
          <w:sz w:val="24"/>
          <w:szCs w:val="24"/>
          <w:u w:val="single"/>
        </w:rPr>
      </w:pPr>
      <w:r>
        <w:rPr>
          <w:rFonts w:hint="eastAsia" w:ascii="仿宋" w:hAnsi="仿宋" w:eastAsia="仿宋"/>
          <w:sz w:val="24"/>
          <w:szCs w:val="24"/>
        </w:rPr>
        <w:t xml:space="preserve">5.采购需求（简介）：</w:t>
      </w:r>
      <w:r>
        <w:rPr>
          <w:rFonts w:hint="eastAsia" w:ascii="仿宋" w:hAnsi="仿宋" w:eastAsia="仿宋"/>
          <w:sz w:val="24"/>
          <w:szCs w:val="24"/>
        </w:rPr>
        <w:t xml:space="preserve">苏宿园区</w:t>
      </w:r>
      <w:r>
        <w:rPr>
          <w:rFonts w:hint="eastAsia" w:ascii="仿宋" w:hAnsi="仿宋" w:eastAsia="仿宋"/>
          <w:sz w:val="24"/>
          <w:szCs w:val="24"/>
        </w:rPr>
        <w:t xml:space="preserve">范围内已交付的市政道路、桥梁、河道驳岸、人行道、</w:t>
      </w:r>
      <w:r>
        <w:rPr>
          <w:rFonts w:hint="eastAsia" w:ascii="仿宋" w:hAnsi="仿宋" w:eastAsia="仿宋"/>
          <w:sz w:val="24"/>
          <w:szCs w:val="24"/>
        </w:rPr>
        <w:t xml:space="preserve">平侧石</w:t>
      </w:r>
      <w:r>
        <w:rPr>
          <w:rFonts w:hint="eastAsia" w:ascii="仿宋" w:hAnsi="仿宋" w:eastAsia="仿宋"/>
          <w:sz w:val="24"/>
          <w:szCs w:val="24"/>
        </w:rPr>
        <w:t xml:space="preserve">、路名牌、指示牌、公交站台、民俗馆、闸站、公厕、园林建筑、管理用房、雕塑、河道爬梯、道路配建的公共</w:t>
      </w:r>
      <w:r>
        <w:rPr>
          <w:rFonts w:hint="eastAsia" w:ascii="仿宋" w:hAnsi="仿宋" w:eastAsia="仿宋"/>
          <w:sz w:val="24"/>
          <w:szCs w:val="24"/>
        </w:rPr>
        <w:t xml:space="preserve">消火栓</w:t>
      </w:r>
      <w:r>
        <w:rPr>
          <w:rFonts w:hint="eastAsia" w:ascii="仿宋" w:hAnsi="仿宋" w:eastAsia="仿宋"/>
          <w:sz w:val="24"/>
          <w:szCs w:val="24"/>
        </w:rPr>
        <w:t xml:space="preserve">等公共设施维护及其它零星维修工程</w:t>
      </w:r>
      <w:r>
        <w:rPr>
          <w:rFonts w:hint="eastAsia" w:ascii="仿宋" w:hAnsi="仿宋" w:eastAsia="仿宋" w:cs="宋体"/>
          <w:sz w:val="24"/>
          <w:szCs w:val="24"/>
        </w:rPr>
        <w:t xml:space="preserve">（详细内容见本招标文件第四章）</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6.合同履行期限：</w:t>
      </w:r>
      <w:r>
        <w:rPr>
          <w:rFonts w:hint="eastAsia" w:ascii="仿宋" w:hAnsi="仿宋" w:eastAsia="仿宋"/>
          <w:sz w:val="24"/>
          <w:szCs w:val="24"/>
        </w:rPr>
        <w:t xml:space="preserve">服务期共36个月（实际进场日期以</w:t>
      </w:r>
      <w:r>
        <w:rPr>
          <w:rFonts w:hint="eastAsia" w:ascii="仿宋" w:hAnsi="仿宋" w:eastAsia="仿宋"/>
          <w:sz w:val="24"/>
          <w:szCs w:val="24"/>
        </w:rPr>
        <w:t xml:space="preserve">甲方</w:t>
      </w:r>
      <w:r>
        <w:rPr>
          <w:rFonts w:hint="eastAsia" w:ascii="仿宋" w:hAnsi="仿宋" w:eastAsia="仿宋"/>
          <w:sz w:val="24"/>
          <w:szCs w:val="24"/>
        </w:rPr>
        <w:t xml:space="preserve">通知为准）。</w:t>
      </w:r>
      <w:r/>
    </w:p>
    <w:p>
      <w:pPr>
        <w:ind w:firstLine="480"/>
        <w:spacing w:line="360" w:lineRule="auto"/>
        <w:rPr>
          <w:rFonts w:ascii="仿宋" w:hAnsi="仿宋" w:eastAsia="仿宋"/>
          <w:sz w:val="24"/>
          <w:szCs w:val="24"/>
          <w:highlight w:val="yellow"/>
        </w:rPr>
      </w:pPr>
      <w:r>
        <w:rPr>
          <w:rFonts w:hint="eastAsia" w:ascii="仿宋" w:hAnsi="仿宋" w:eastAsia="仿宋"/>
          <w:sz w:val="24"/>
          <w:szCs w:val="24"/>
        </w:rPr>
        <w:t xml:space="preserve">7.本项目</w:t>
      </w:r>
      <w:r>
        <w:rPr>
          <w:rFonts w:hint="eastAsia" w:ascii="仿宋" w:hAnsi="仿宋" w:eastAsia="仿宋"/>
          <w:sz w:val="24"/>
          <w:szCs w:val="24"/>
          <w:u w:val="single"/>
        </w:rPr>
        <w:t xml:space="preserve">不接受</w:t>
      </w:r>
      <w:r>
        <w:rPr>
          <w:rFonts w:hint="eastAsia" w:ascii="仿宋" w:hAnsi="仿宋" w:eastAsia="仿宋"/>
          <w:sz w:val="24"/>
          <w:szCs w:val="24"/>
        </w:rPr>
        <w:t xml:space="preserve">联合体投标。</w:t>
      </w:r>
      <w:r/>
    </w:p>
    <w:p>
      <w:pPr>
        <w:pStyle w:val="714"/>
        <w:jc w:val="both"/>
        <w:spacing w:before="160" w:after="160" w:line="400" w:lineRule="exact"/>
        <w:rPr>
          <w:rFonts w:ascii="黑体" w:hAnsi="黑体" w:eastAsia="黑体"/>
          <w:b w:val="0"/>
          <w:bCs w:val="0"/>
          <w:sz w:val="32"/>
          <w:szCs w:val="32"/>
        </w:rPr>
      </w:pPr>
      <w:r/>
      <w:bookmarkStart w:id="20" w:name="_Toc225449604"/>
      <w:r/>
      <w:bookmarkStart w:id="21" w:name="_Toc28359003"/>
      <w:r/>
      <w:bookmarkStart w:id="22" w:name="_Toc28359080"/>
      <w:r/>
      <w:bookmarkStart w:id="23" w:name="_Toc38985264"/>
      <w:r/>
      <w:bookmarkStart w:id="24" w:name="_Toc35393622"/>
      <w:r/>
      <w:bookmarkStart w:id="25" w:name="_Toc35393791"/>
      <w:r>
        <w:rPr>
          <w:rFonts w:hint="eastAsia" w:ascii="黑体" w:hAnsi="黑体" w:eastAsia="黑体"/>
          <w:b w:val="0"/>
          <w:bCs w:val="0"/>
          <w:sz w:val="32"/>
          <w:szCs w:val="32"/>
        </w:rPr>
        <w:t xml:space="preserve">二、申请人的资格要求：</w:t>
      </w:r>
      <w:bookmarkEnd w:id="20"/>
      <w:r/>
      <w:bookmarkEnd w:id="21"/>
      <w:r/>
      <w:bookmarkEnd w:id="22"/>
      <w:r/>
      <w:bookmarkEnd w:id="23"/>
      <w:r/>
      <w:bookmarkEnd w:id="24"/>
      <w:r/>
      <w:bookmarkEnd w:id="25"/>
      <w:r/>
      <w:r/>
    </w:p>
    <w:p>
      <w:pPr>
        <w:ind w:firstLine="480"/>
        <w:spacing w:line="360" w:lineRule="auto"/>
        <w:rPr>
          <w:rFonts w:ascii="仿宋" w:hAnsi="仿宋" w:eastAsia="仿宋"/>
          <w:sz w:val="24"/>
          <w:szCs w:val="24"/>
        </w:rPr>
      </w:pPr>
      <w:r/>
      <w:bookmarkStart w:id="26" w:name="_Toc35393792"/>
      <w:r/>
      <w:bookmarkStart w:id="27" w:name="_Toc28359081"/>
      <w:r/>
      <w:bookmarkStart w:id="28" w:name="_Toc35393623"/>
      <w:r/>
      <w:bookmarkStart w:id="29" w:name="_Toc28359004"/>
      <w:r/>
      <w:bookmarkStart w:id="30" w:name="_Toc38985265"/>
      <w:r>
        <w:rPr>
          <w:rFonts w:hint="eastAsia" w:ascii="仿宋" w:hAnsi="仿宋" w:eastAsia="仿宋"/>
          <w:sz w:val="24"/>
          <w:szCs w:val="24"/>
        </w:rPr>
        <w:t xml:space="preserve">（一</w:t>
      </w:r>
      <w:r>
        <w:rPr>
          <w:rFonts w:ascii="仿宋" w:hAnsi="仿宋" w:eastAsia="仿宋"/>
          <w:sz w:val="24"/>
          <w:szCs w:val="24"/>
        </w:rPr>
        <w:t xml:space="preserve">）</w:t>
      </w:r>
      <w:r>
        <w:rPr>
          <w:rFonts w:hint="eastAsia" w:ascii="仿宋" w:hAnsi="仿宋" w:eastAsia="仿宋"/>
          <w:sz w:val="24"/>
          <w:szCs w:val="24"/>
        </w:rPr>
        <w:t xml:space="preserve">通用</w:t>
      </w:r>
      <w:r>
        <w:rPr>
          <w:rFonts w:ascii="仿宋" w:hAnsi="仿宋" w:eastAsia="仿宋"/>
          <w:sz w:val="24"/>
          <w:szCs w:val="24"/>
        </w:rPr>
        <w:t xml:space="preserve">资格要求</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1.具备《中华人民共和国政府采购法》第二十二条第一款规定的6项条件（按要求提供投标声明及承诺函）。</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2.信用信息。信用信息查询渠道：“信用中国”网（www.creditchina.gov.cn）、“中国政府采购”网（www.ccgp.gov.cn）、江苏政府采购网（www.ccgp-jiangsu.gov.cn）。</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信用信息的使用规则：供应商被列入失信被执行人、重大税收违法失信主体、政府采购</w:t>
      </w:r>
      <w:r>
        <w:rPr>
          <w:rFonts w:hint="eastAsia" w:ascii="仿宋" w:hAnsi="仿宋" w:eastAsia="仿宋"/>
          <w:sz w:val="24"/>
          <w:szCs w:val="24"/>
        </w:rPr>
        <w:t xml:space="preserve">严重违法失信行为记录名单及其他不符合《中华人民共和国政府采购法》第二十二条规定条件的供应商，将拒绝其参与政府采购活动。（投标文件中无需提供证明材料）。</w:t>
      </w:r>
      <w:r/>
    </w:p>
    <w:p>
      <w:pPr>
        <w:ind w:firstLine="480"/>
        <w:spacing w:line="360" w:lineRule="auto"/>
        <w:rPr>
          <w:rFonts w:ascii="仿宋" w:hAnsi="仿宋" w:eastAsia="仿宋" w:cs="宋体"/>
          <w:sz w:val="24"/>
          <w:szCs w:val="24"/>
        </w:rPr>
      </w:pPr>
      <w:r>
        <w:rPr>
          <w:rFonts w:hint="eastAsia" w:ascii="仿宋" w:hAnsi="仿宋" w:eastAsia="仿宋"/>
          <w:sz w:val="24"/>
          <w:szCs w:val="24"/>
        </w:rPr>
        <w:t xml:space="preserve">3.落实政府采购政策需满足的资格要求：</w:t>
      </w:r>
      <w:r>
        <w:rPr>
          <w:rFonts w:hint="eastAsia" w:ascii="仿宋" w:hAnsi="仿宋" w:eastAsia="仿宋"/>
          <w:sz w:val="24"/>
          <w:szCs w:val="24"/>
        </w:rPr>
        <w:t xml:space="preserve">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（二）本项目的特定资格要求：</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1、投标人具备市政公用工程施工总承包三级及以上资质；</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2、投标人拟派的项目负责人具备市政公用工程专业二级及以上注册建造师资格，并同时具有建筑施工企业项目负责人安全生产考核合格证书（B类证）；</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3、企业具备安全生产条件，并取得安全生产许可证；</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4、投标人拟派的项目负责人必须为本单位人员，且在投标时提供</w:t>
      </w:r>
      <w:r>
        <w:rPr>
          <w:rFonts w:hint="eastAsia" w:ascii="仿宋" w:hAnsi="仿宋" w:eastAsia="仿宋"/>
          <w:sz w:val="24"/>
          <w:szCs w:val="24"/>
        </w:rPr>
        <w:t xml:space="preserve">2025年11月（含）</w:t>
      </w:r>
      <w:r>
        <w:rPr>
          <w:rFonts w:hint="eastAsia" w:ascii="仿宋" w:hAnsi="仿宋" w:eastAsia="仿宋"/>
          <w:sz w:val="24"/>
          <w:szCs w:val="24"/>
        </w:rPr>
        <w:t xml:space="preserve">以来本单位为其办理的任意1个月社会养老保险或医疗保险缴纳证明。</w:t>
      </w:r>
      <w:r/>
    </w:p>
    <w:p>
      <w:pPr>
        <w:pStyle w:val="714"/>
        <w:jc w:val="both"/>
        <w:spacing w:before="160" w:after="160" w:line="400" w:lineRule="exact"/>
        <w:rPr>
          <w:rFonts w:ascii="黑体" w:hAnsi="黑体" w:eastAsia="黑体"/>
          <w:b w:val="0"/>
          <w:bCs w:val="0"/>
          <w:sz w:val="32"/>
          <w:szCs w:val="32"/>
        </w:rPr>
      </w:pPr>
      <w:r/>
      <w:bookmarkStart w:id="31" w:name="_Toc225449605"/>
      <w:r>
        <w:rPr>
          <w:rFonts w:hint="eastAsia" w:ascii="黑体" w:hAnsi="黑体" w:eastAsia="黑体"/>
          <w:b w:val="0"/>
          <w:bCs w:val="0"/>
          <w:sz w:val="32"/>
          <w:szCs w:val="32"/>
        </w:rPr>
        <w:t xml:space="preserve">三、获取招标文件</w:t>
      </w:r>
      <w:bookmarkEnd w:id="26"/>
      <w:r/>
      <w:bookmarkEnd w:id="27"/>
      <w:r/>
      <w:bookmarkEnd w:id="28"/>
      <w:r/>
      <w:bookmarkEnd w:id="29"/>
      <w:r/>
      <w:bookmarkEnd w:id="30"/>
      <w:r/>
      <w:bookmarkEnd w:id="31"/>
      <w:r/>
      <w:r/>
    </w:p>
    <w:p>
      <w:pPr>
        <w:ind w:firstLine="480"/>
        <w:spacing w:line="360" w:lineRule="auto"/>
        <w:rPr>
          <w:rFonts w:ascii="仿宋" w:hAnsi="仿宋" w:eastAsia="仿宋" w:cs="宋体"/>
          <w:sz w:val="24"/>
          <w:szCs w:val="24"/>
        </w:rPr>
      </w:pPr>
      <w:r/>
      <w:bookmarkStart w:id="32" w:name="_Toc28359005"/>
      <w:r/>
      <w:bookmarkStart w:id="33" w:name="_Toc28359082"/>
      <w:r/>
      <w:bookmarkStart w:id="34" w:name="_Toc38985266"/>
      <w:r/>
      <w:bookmarkStart w:id="35" w:name="_Toc35393793"/>
      <w:r/>
      <w:bookmarkStart w:id="36" w:name="_Toc35393624"/>
      <w:r>
        <w:rPr>
          <w:rFonts w:hint="eastAsia" w:ascii="仿宋" w:hAnsi="仿宋" w:eastAsia="仿宋" w:cs="宋体"/>
          <w:sz w:val="24"/>
          <w:szCs w:val="24"/>
        </w:rPr>
        <w:t xml:space="preserve">1.时间：自招标文件公告发布之日起5个工作日。</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2.方式：投标人应在招标文件提供的时间内，通过“苏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”系统（网址： http://jszfcg.jsczt.cn/）或宿迁市政府采购网点击“政府采购管理交易系统（苏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）”，使用CA</w:t>
      </w:r>
      <w:r>
        <w:rPr>
          <w:rFonts w:hint="eastAsia" w:ascii="仿宋" w:hAnsi="仿宋" w:eastAsia="仿宋" w:cs="宋体"/>
          <w:sz w:val="24"/>
          <w:szCs w:val="24"/>
        </w:rPr>
        <w:t xml:space="preserve">锁进入</w:t>
      </w:r>
      <w:r>
        <w:rPr>
          <w:rFonts w:hint="eastAsia" w:ascii="仿宋" w:hAnsi="仿宋" w:eastAsia="仿宋" w:cs="宋体"/>
          <w:sz w:val="24"/>
          <w:szCs w:val="24"/>
        </w:rPr>
        <w:t xml:space="preserve">系统从“项目参与”--“采购项目”菜单中，找到本项目获取采购文件（后缀名为“.kedt”）。</w:t>
      </w:r>
      <w:r/>
    </w:p>
    <w:p>
      <w:pPr>
        <w:ind w:firstLine="480"/>
        <w:spacing w:line="360" w:lineRule="auto"/>
        <w:rPr>
          <w:rFonts w:ascii="仿宋" w:hAnsi="仿宋" w:eastAsia="仿宋" w:cs="宋体"/>
          <w:sz w:val="24"/>
          <w:szCs w:val="24"/>
        </w:rPr>
      </w:pPr>
      <w:r/>
      <w:bookmarkStart w:id="37" w:name="EB0c44ff4da61f4af989d119fe214be450"/>
      <w:r>
        <w:rPr>
          <w:rFonts w:hint="eastAsia" w:ascii="仿宋" w:hAnsi="仿宋" w:eastAsia="仿宋" w:cs="宋体"/>
          <w:sz w:val="24"/>
          <w:szCs w:val="24"/>
        </w:rPr>
        <w:t xml:space="preserve">3.本项目共分一个包。投标人未按要求获取招标文件导致无法投标的，后果自负（其投标文件不予接受）。</w:t>
      </w:r>
      <w:bookmarkEnd w:id="37"/>
      <w:r/>
      <w:r/>
    </w:p>
    <w:p>
      <w:pPr>
        <w:pStyle w:val="714"/>
        <w:jc w:val="both"/>
        <w:spacing w:before="160" w:after="160" w:line="400" w:lineRule="exact"/>
        <w:rPr>
          <w:rFonts w:ascii="黑体" w:hAnsi="黑体" w:eastAsia="黑体"/>
          <w:b w:val="0"/>
          <w:bCs w:val="0"/>
          <w:sz w:val="32"/>
          <w:szCs w:val="32"/>
        </w:rPr>
      </w:pPr>
      <w:r/>
      <w:bookmarkStart w:id="38" w:name="_Toc225449606"/>
      <w:r>
        <w:rPr>
          <w:rFonts w:hint="eastAsia" w:ascii="黑体" w:hAnsi="黑体" w:eastAsia="黑体"/>
          <w:b w:val="0"/>
          <w:bCs w:val="0"/>
          <w:sz w:val="32"/>
          <w:szCs w:val="32"/>
        </w:rPr>
        <w:t xml:space="preserve">四、提交投标文件</w:t>
      </w:r>
      <w:bookmarkEnd w:id="32"/>
      <w:r/>
      <w:bookmarkEnd w:id="33"/>
      <w:r>
        <w:rPr>
          <w:rFonts w:hint="eastAsia" w:ascii="黑体" w:hAnsi="黑体" w:eastAsia="黑体"/>
          <w:b w:val="0"/>
          <w:bCs w:val="0"/>
          <w:sz w:val="32"/>
          <w:szCs w:val="32"/>
        </w:rPr>
        <w:t xml:space="preserve">截止时间、开标时间和地点</w:t>
      </w:r>
      <w:bookmarkEnd w:id="34"/>
      <w:r/>
      <w:bookmarkEnd w:id="35"/>
      <w:r/>
      <w:bookmarkEnd w:id="36"/>
      <w:r/>
      <w:bookmarkEnd w:id="38"/>
      <w:r/>
      <w:r/>
    </w:p>
    <w:p>
      <w:pPr>
        <w:ind w:firstLine="480"/>
        <w:spacing w:line="360" w:lineRule="auto"/>
        <w:rPr>
          <w:rFonts w:ascii="仿宋" w:hAnsi="仿宋" w:eastAsia="仿宋"/>
          <w:bCs/>
          <w:sz w:val="24"/>
          <w:szCs w:val="24"/>
          <w:u w:val="single"/>
        </w:rPr>
      </w:pPr>
      <w:r>
        <w:rPr>
          <w:rFonts w:hint="eastAsia" w:ascii="仿宋" w:hAnsi="仿宋" w:eastAsia="仿宋"/>
          <w:bCs/>
          <w:sz w:val="24"/>
          <w:szCs w:val="24"/>
        </w:rPr>
        <w:t xml:space="preserve">1.</w:t>
      </w:r>
      <w:r>
        <w:rPr>
          <w:rFonts w:hint="eastAsia" w:ascii="仿宋" w:hAnsi="仿宋" w:eastAsia="仿宋" w:cs="宋体"/>
          <w:sz w:val="24"/>
          <w:szCs w:val="24"/>
        </w:rPr>
        <w:t xml:space="preserve">提交投标文件截止时间、开标时间：</w:t>
      </w:r>
      <w:r>
        <w:rPr>
          <w:rFonts w:ascii="仿宋" w:hAnsi="仿宋" w:eastAsia="仿宋"/>
          <w:bCs/>
          <w:sz w:val="24"/>
          <w:szCs w:val="24"/>
          <w:u w:val="single"/>
        </w:rPr>
        <w:t xml:space="preserve">2026</w:t>
      </w:r>
      <w:r>
        <w:rPr>
          <w:rFonts w:hint="eastAsia" w:ascii="仿宋" w:hAnsi="仿宋" w:eastAsia="仿宋"/>
          <w:bCs/>
          <w:sz w:val="24"/>
          <w:szCs w:val="24"/>
          <w:u w:val="single"/>
        </w:rPr>
        <w:t xml:space="preserve">年</w:t>
      </w:r>
      <w:r>
        <w:rPr>
          <w:rFonts w:ascii="仿宋" w:hAnsi="仿宋" w:eastAsia="仿宋"/>
          <w:bCs/>
          <w:sz w:val="24"/>
          <w:szCs w:val="24"/>
          <w:u w:val="single"/>
        </w:rPr>
        <w:t xml:space="preserve">6</w:t>
      </w:r>
      <w:r>
        <w:rPr>
          <w:rFonts w:hint="eastAsia" w:ascii="仿宋" w:hAnsi="仿宋" w:eastAsia="仿宋"/>
          <w:bCs/>
          <w:sz w:val="24"/>
          <w:szCs w:val="24"/>
          <w:u w:val="single"/>
        </w:rPr>
        <w:t xml:space="preserve">月</w:t>
      </w:r>
      <w:r>
        <w:rPr>
          <w:rFonts w:ascii="仿宋" w:hAnsi="仿宋" w:eastAsia="仿宋"/>
          <w:bCs/>
          <w:sz w:val="24"/>
          <w:szCs w:val="24"/>
          <w:u w:val="single"/>
        </w:rPr>
        <w:t xml:space="preserve">23</w:t>
      </w:r>
      <w:r>
        <w:rPr>
          <w:rFonts w:hint="eastAsia" w:ascii="仿宋" w:hAnsi="仿宋" w:eastAsia="仿宋"/>
          <w:bCs/>
          <w:sz w:val="24"/>
          <w:szCs w:val="24"/>
          <w:u w:val="single"/>
        </w:rPr>
        <w:t xml:space="preserve">日</w:t>
      </w:r>
      <w:r>
        <w:rPr>
          <w:rFonts w:ascii="仿宋" w:hAnsi="仿宋" w:eastAsia="仿宋"/>
          <w:bCs/>
          <w:sz w:val="24"/>
          <w:szCs w:val="24"/>
          <w:u w:val="single"/>
        </w:rPr>
        <w:t xml:space="preserve">9</w:t>
      </w:r>
      <w:r>
        <w:rPr>
          <w:rFonts w:hint="eastAsia" w:ascii="仿宋" w:hAnsi="仿宋" w:eastAsia="仿宋"/>
          <w:bCs/>
          <w:sz w:val="24"/>
          <w:szCs w:val="24"/>
          <w:u w:val="single"/>
        </w:rPr>
        <w:t xml:space="preserve">点</w:t>
      </w:r>
      <w:r>
        <w:rPr>
          <w:rFonts w:ascii="仿宋" w:hAnsi="仿宋" w:eastAsia="仿宋"/>
          <w:bCs/>
          <w:sz w:val="24"/>
          <w:szCs w:val="24"/>
          <w:u w:val="single"/>
        </w:rPr>
        <w:t xml:space="preserve">30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w:t>
      </w:r>
      <w:r/>
    </w:p>
    <w:p>
      <w:pPr>
        <w:ind w:firstLine="480"/>
        <w:spacing w:line="360" w:lineRule="auto"/>
        <w:rPr>
          <w:rFonts w:ascii="仿宋" w:hAnsi="仿宋" w:eastAsia="仿宋" w:cs="宋体"/>
          <w:sz w:val="24"/>
          <w:szCs w:val="24"/>
        </w:rPr>
      </w:pPr>
      <w:r>
        <w:rPr>
          <w:rFonts w:hint="eastAsia" w:ascii="仿宋" w:hAnsi="仿宋" w:eastAsia="仿宋" w:cs="宋体"/>
          <w:sz w:val="24"/>
          <w:szCs w:val="24"/>
        </w:rPr>
        <w:t xml:space="preserve">2.地点：“苏</w:t>
      </w:r>
      <w:r>
        <w:rPr>
          <w:rFonts w:hint="eastAsia" w:ascii="仿宋" w:hAnsi="仿宋" w:eastAsia="仿宋" w:cs="宋体"/>
          <w:sz w:val="24"/>
          <w:szCs w:val="24"/>
        </w:rPr>
        <w:t xml:space="preserve">采云</w:t>
      </w:r>
      <w:r>
        <w:rPr>
          <w:rFonts w:hint="eastAsia" w:ascii="仿宋" w:hAnsi="仿宋" w:eastAsia="仿宋" w:cs="宋体"/>
          <w:sz w:val="24"/>
          <w:szCs w:val="24"/>
        </w:rPr>
        <w:t xml:space="preserve">”政府采购交易系统网上开标大厅。</w:t>
      </w:r>
      <w:r/>
    </w:p>
    <w:p>
      <w:pPr>
        <w:pStyle w:val="714"/>
        <w:jc w:val="both"/>
        <w:spacing w:before="160" w:after="160" w:line="400" w:lineRule="exact"/>
        <w:rPr>
          <w:rFonts w:ascii="黑体" w:hAnsi="黑体" w:eastAsia="黑体"/>
          <w:b w:val="0"/>
          <w:bCs w:val="0"/>
          <w:sz w:val="32"/>
          <w:szCs w:val="32"/>
        </w:rPr>
      </w:pPr>
      <w:r/>
      <w:bookmarkStart w:id="39" w:name="_Toc225449607"/>
      <w:r/>
      <w:bookmarkStart w:id="40" w:name="_Toc28359084"/>
      <w:r/>
      <w:bookmarkStart w:id="41" w:name="_Toc28359007"/>
      <w:r/>
      <w:bookmarkStart w:id="42" w:name="_Toc35393625"/>
      <w:r/>
      <w:bookmarkStart w:id="43" w:name="_Toc35393794"/>
      <w:r/>
      <w:bookmarkStart w:id="44" w:name="_Toc38985267"/>
      <w:r>
        <w:rPr>
          <w:rFonts w:hint="eastAsia" w:ascii="黑体" w:hAnsi="黑体" w:eastAsia="黑体"/>
          <w:b w:val="0"/>
          <w:bCs w:val="0"/>
          <w:sz w:val="32"/>
          <w:szCs w:val="32"/>
        </w:rPr>
        <w:t xml:space="preserve">五、公告期限</w:t>
      </w:r>
      <w:bookmarkEnd w:id="39"/>
      <w:r/>
      <w:bookmarkEnd w:id="40"/>
      <w:r/>
      <w:bookmarkEnd w:id="41"/>
      <w:r/>
      <w:bookmarkEnd w:id="42"/>
      <w:r/>
      <w:bookmarkEnd w:id="43"/>
      <w:r/>
      <w:bookmarkEnd w:id="44"/>
      <w:r/>
      <w:r/>
    </w:p>
    <w:p>
      <w:pPr>
        <w:ind w:firstLine="480"/>
        <w:spacing w:line="360" w:lineRule="auto"/>
        <w:rPr>
          <w:rFonts w:ascii="仿宋" w:hAnsi="仿宋" w:eastAsia="仿宋" w:cs="宋体"/>
          <w:sz w:val="24"/>
          <w:szCs w:val="24"/>
        </w:rPr>
      </w:pPr>
      <w:r/>
      <w:bookmarkStart w:id="45" w:name="_Toc35393795"/>
      <w:r/>
      <w:bookmarkStart w:id="46" w:name="_Toc35393626"/>
      <w:r/>
      <w:bookmarkStart w:id="47" w:name="_Toc38985268"/>
      <w:r>
        <w:rPr>
          <w:rFonts w:hint="eastAsia" w:ascii="仿宋" w:hAnsi="仿宋" w:eastAsia="仿宋" w:cs="宋体"/>
          <w:sz w:val="24"/>
          <w:szCs w:val="24"/>
        </w:rPr>
        <w:t xml:space="preserve">招标公告及招标文件公告期限为自本公告发布之日起5个工作日。</w:t>
      </w:r>
      <w:r>
        <w:rPr>
          <w:rFonts w:hint="eastAsia" w:ascii="仿宋" w:hAnsi="仿宋" w:eastAsia="仿宋"/>
          <w:sz w:val="24"/>
          <w:szCs w:val="24"/>
          <w:highlight w:val="white"/>
        </w:rPr>
        <w:t xml:space="preserve">招标公告发布媒体：宿迁市政府采购网</w:t>
      </w:r>
      <w:r>
        <w:rPr>
          <w:rFonts w:hint="eastAsia" w:ascii="仿宋" w:hAnsi="仿宋" w:eastAsia="仿宋" w:cs="仿宋_GB2312"/>
          <w:sz w:val="24"/>
          <w:szCs w:val="24"/>
          <w:highlight w:val="white"/>
        </w:rPr>
        <w:t xml:space="preserve">、宿迁市公共资源交易平台</w:t>
      </w:r>
      <w:r>
        <w:rPr>
          <w:rFonts w:hint="eastAsia" w:ascii="仿宋" w:hAnsi="仿宋" w:eastAsia="仿宋"/>
          <w:sz w:val="24"/>
          <w:szCs w:val="24"/>
          <w:highlight w:val="white"/>
        </w:rPr>
        <w:t xml:space="preserve">、江苏省财政部门指定的媒体</w:t>
      </w:r>
      <w:r>
        <w:rPr>
          <w:rFonts w:hint="eastAsia" w:ascii="仿宋" w:hAnsi="仿宋" w:eastAsia="仿宋" w:cs="宋体"/>
          <w:sz w:val="24"/>
          <w:szCs w:val="24"/>
          <w:highlight w:val="white"/>
        </w:rPr>
        <w:t xml:space="preserve">。</w:t>
      </w:r>
      <w:r/>
    </w:p>
    <w:p>
      <w:pPr>
        <w:pStyle w:val="714"/>
        <w:jc w:val="both"/>
        <w:spacing w:before="160" w:after="160" w:line="400" w:lineRule="exact"/>
        <w:rPr>
          <w:rFonts w:ascii="黑体" w:hAnsi="黑体" w:eastAsia="黑体"/>
          <w:b w:val="0"/>
          <w:bCs w:val="0"/>
          <w:sz w:val="32"/>
          <w:szCs w:val="32"/>
        </w:rPr>
      </w:pPr>
      <w:r/>
      <w:bookmarkStart w:id="48" w:name="_Toc225449608"/>
      <w:r>
        <w:rPr>
          <w:rFonts w:hint="eastAsia" w:ascii="黑体" w:hAnsi="黑体" w:eastAsia="黑体"/>
          <w:b w:val="0"/>
          <w:bCs w:val="0"/>
          <w:sz w:val="32"/>
          <w:szCs w:val="32"/>
        </w:rPr>
        <w:t xml:space="preserve">六、其他补充事宜</w:t>
      </w:r>
      <w:bookmarkEnd w:id="45"/>
      <w:r/>
      <w:bookmarkEnd w:id="46"/>
      <w:r/>
      <w:bookmarkEnd w:id="47"/>
      <w:r/>
      <w:bookmarkEnd w:id="48"/>
      <w:r/>
      <w:r/>
    </w:p>
    <w:p>
      <w:pPr>
        <w:ind w:firstLine="480"/>
        <w:spacing w:line="360" w:lineRule="auto"/>
        <w:rPr>
          <w:rFonts w:ascii="仿宋" w:hAnsi="仿宋" w:eastAsia="仿宋"/>
          <w:bCs/>
          <w:iCs/>
          <w:sz w:val="24"/>
          <w:szCs w:val="24"/>
        </w:rPr>
      </w:pPr>
      <w:r/>
      <w:bookmarkStart w:id="49" w:name="EB64e1f522fd8c43fcb4d3ba471386b3e7"/>
      <w:r/>
      <w:bookmarkStart w:id="50" w:name="_Toc35393796"/>
      <w:r/>
      <w:bookmarkStart w:id="51" w:name="_Toc35393627"/>
      <w:r/>
      <w:bookmarkStart w:id="52" w:name="_Toc28359008"/>
      <w:r/>
      <w:bookmarkStart w:id="53" w:name="_Toc38985269"/>
      <w:r/>
      <w:bookmarkStart w:id="54" w:name="_Toc28359085"/>
      <w:r>
        <w:rPr>
          <w:rFonts w:hint="eastAsia" w:ascii="仿宋" w:hAnsi="仿宋" w:eastAsia="仿宋"/>
          <w:sz w:val="24"/>
          <w:szCs w:val="24"/>
        </w:rPr>
        <w:t xml:space="preserve">1.财政部门监督电话：</w:t>
      </w:r>
      <w:r>
        <w:rPr>
          <w:rFonts w:ascii="仿宋" w:hAnsi="仿宋" w:eastAsia="仿宋"/>
          <w:bCs/>
          <w:iCs/>
          <w:sz w:val="24"/>
          <w:szCs w:val="24"/>
        </w:rPr>
        <w:t xml:space="preserve">0527-82868315</w:t>
      </w:r>
      <w:r>
        <w:rPr>
          <w:rFonts w:hint="eastAsia" w:ascii="仿宋" w:hAnsi="仿宋" w:eastAsia="仿宋"/>
          <w:sz w:val="24"/>
          <w:szCs w:val="24"/>
        </w:rPr>
        <w:t xml:space="preserve">。</w:t>
      </w:r>
      <w:r/>
    </w:p>
    <w:p>
      <w:pPr>
        <w:ind w:firstLine="480"/>
        <w:spacing w:line="360" w:lineRule="auto"/>
        <w:rPr>
          <w:rFonts w:ascii="仿宋" w:hAnsi="仿宋" w:eastAsia="仿宋"/>
          <w:sz w:val="24"/>
          <w:szCs w:val="24"/>
          <w:highlight w:val="white"/>
        </w:rPr>
      </w:pPr>
      <w:r>
        <w:rPr>
          <w:rFonts w:hint="eastAsia" w:ascii="仿宋" w:hAnsi="仿宋" w:eastAsia="仿宋"/>
          <w:sz w:val="24"/>
          <w:szCs w:val="24"/>
          <w:highlight w:val="white"/>
        </w:rPr>
        <w:t xml:space="preserve">2.“CA”数字证书办理：“苏</w:t>
      </w:r>
      <w:r>
        <w:rPr>
          <w:rFonts w:hint="eastAsia" w:ascii="仿宋" w:hAnsi="仿宋" w:eastAsia="仿宋"/>
          <w:sz w:val="24"/>
          <w:szCs w:val="24"/>
          <w:highlight w:val="white"/>
        </w:rPr>
        <w:t xml:space="preserve">采云</w:t>
      </w:r>
      <w:r>
        <w:rPr>
          <w:rFonts w:hint="eastAsia" w:ascii="仿宋" w:hAnsi="仿宋" w:eastAsia="仿宋"/>
          <w:sz w:val="24"/>
          <w:szCs w:val="24"/>
          <w:highlight w:val="white"/>
        </w:rPr>
        <w:t xml:space="preserve">”系统目前仅支持“苏</w:t>
      </w:r>
      <w:r>
        <w:rPr>
          <w:rFonts w:hint="eastAsia" w:ascii="仿宋" w:hAnsi="仿宋" w:eastAsia="仿宋"/>
          <w:sz w:val="24"/>
          <w:szCs w:val="24"/>
          <w:highlight w:val="white"/>
        </w:rPr>
        <w:t xml:space="preserve">采云</w:t>
      </w:r>
      <w:r>
        <w:rPr>
          <w:rFonts w:hint="eastAsia" w:ascii="仿宋" w:hAnsi="仿宋" w:eastAsia="仿宋"/>
          <w:sz w:val="24"/>
          <w:szCs w:val="24"/>
          <w:highlight w:val="white"/>
        </w:rPr>
        <w:t xml:space="preserve">”系统下</w:t>
      </w:r>
      <w:r>
        <w:rPr>
          <w:rFonts w:hint="eastAsia" w:ascii="仿宋" w:hAnsi="仿宋" w:eastAsia="仿宋"/>
          <w:sz w:val="24"/>
          <w:szCs w:val="24"/>
          <w:highlight w:val="white"/>
        </w:rPr>
        <w:t xml:space="preserve">的意源</w:t>
      </w:r>
      <w:r>
        <w:rPr>
          <w:rFonts w:hint="eastAsia" w:ascii="仿宋" w:hAnsi="仿宋" w:eastAsia="仿宋"/>
          <w:sz w:val="24"/>
          <w:szCs w:val="24"/>
          <w:highlight w:val="white"/>
        </w:rPr>
        <w:t xml:space="preserve">CA。省内各地区办理的“苏</w:t>
      </w:r>
      <w:r>
        <w:rPr>
          <w:rFonts w:hint="eastAsia" w:ascii="仿宋" w:hAnsi="仿宋" w:eastAsia="仿宋"/>
          <w:sz w:val="24"/>
          <w:szCs w:val="24"/>
          <w:highlight w:val="white"/>
        </w:rPr>
        <w:t xml:space="preserve">采云</w:t>
      </w:r>
      <w:r>
        <w:rPr>
          <w:rFonts w:hint="eastAsia" w:ascii="仿宋" w:hAnsi="仿宋" w:eastAsia="仿宋"/>
          <w:sz w:val="24"/>
          <w:szCs w:val="24"/>
          <w:highlight w:val="white"/>
        </w:rPr>
        <w:t xml:space="preserve">”系统下</w:t>
      </w:r>
      <w:r>
        <w:rPr>
          <w:rFonts w:hint="eastAsia" w:ascii="仿宋" w:hAnsi="仿宋" w:eastAsia="仿宋"/>
          <w:sz w:val="24"/>
          <w:szCs w:val="24"/>
          <w:highlight w:val="white"/>
        </w:rPr>
        <w:t xml:space="preserve">的意源</w:t>
      </w:r>
      <w:r>
        <w:rPr>
          <w:rFonts w:hint="eastAsia" w:ascii="仿宋" w:hAnsi="仿宋" w:eastAsia="仿宋"/>
          <w:sz w:val="24"/>
          <w:szCs w:val="24"/>
          <w:highlight w:val="white"/>
        </w:rPr>
        <w:t xml:space="preserve">CA全省通用。宿迁地区CA数字证书办理联系方式：</w:t>
      </w:r>
      <w:r>
        <w:rPr>
          <w:rFonts w:hint="eastAsia" w:ascii="仿宋" w:hAnsi="仿宋" w:eastAsia="仿宋"/>
          <w:sz w:val="24"/>
          <w:szCs w:val="24"/>
          <w:highlight w:val="white"/>
        </w:rPr>
        <w:t xml:space="preserve">18351098172</w:t>
      </w:r>
      <w:r>
        <w:rPr>
          <w:rFonts w:hint="eastAsia" w:ascii="仿宋" w:hAnsi="仿宋" w:eastAsia="仿宋"/>
          <w:sz w:val="24"/>
          <w:szCs w:val="24"/>
          <w:highlight w:val="white"/>
        </w:rPr>
        <w:t xml:space="preserve">。</w:t>
      </w:r>
      <w:r/>
    </w:p>
    <w:p>
      <w:pPr>
        <w:pStyle w:val="961"/>
        <w:ind w:firstLine="480"/>
        <w:spacing w:line="360" w:lineRule="auto"/>
        <w:rPr>
          <w:rFonts w:ascii="仿宋" w:hAnsi="仿宋" w:eastAsia="仿宋" w:cs="Times New Roman"/>
          <w:sz w:val="24"/>
          <w:szCs w:val="24"/>
          <w:highlight w:val="white"/>
          <w:lang w:val="en-US"/>
        </w:rPr>
      </w:pPr>
      <w:r>
        <w:rPr>
          <w:rFonts w:hint="eastAsia" w:ascii="仿宋" w:hAnsi="仿宋" w:eastAsia="仿宋" w:cs="Times New Roman"/>
          <w:sz w:val="24"/>
          <w:szCs w:val="24"/>
          <w:highlight w:val="white"/>
          <w:lang w:val="en-US"/>
        </w:rPr>
        <w:t xml:space="preserve">3.宿迁地区“苏</w:t>
      </w:r>
      <w:r>
        <w:rPr>
          <w:rFonts w:hint="eastAsia" w:ascii="仿宋" w:hAnsi="仿宋" w:eastAsia="仿宋" w:cs="Times New Roman"/>
          <w:sz w:val="24"/>
          <w:szCs w:val="24"/>
          <w:highlight w:val="white"/>
          <w:lang w:val="en-US"/>
        </w:rPr>
        <w:t xml:space="preserve">采云</w:t>
      </w:r>
      <w:r>
        <w:rPr>
          <w:rFonts w:hint="eastAsia" w:ascii="仿宋" w:hAnsi="仿宋" w:eastAsia="仿宋" w:cs="Times New Roman"/>
          <w:sz w:val="24"/>
          <w:szCs w:val="24"/>
          <w:highlight w:val="white"/>
          <w:lang w:val="en-US"/>
        </w:rPr>
        <w:t xml:space="preserve">”技术支持客服电话：0527-84363067、0519-86722806。</w:t>
      </w:r>
      <w:r/>
    </w:p>
    <w:p>
      <w:pPr>
        <w:pStyle w:val="961"/>
        <w:ind w:firstLine="480"/>
        <w:spacing w:line="360" w:lineRule="auto"/>
        <w:rPr>
          <w:rFonts w:ascii="仿宋" w:hAnsi="仿宋" w:eastAsia="仿宋" w:cs="Times New Roman"/>
          <w:sz w:val="24"/>
          <w:szCs w:val="24"/>
          <w:highlight w:val="white"/>
          <w:lang w:val="en-US"/>
        </w:rPr>
      </w:pPr>
      <w:r>
        <w:rPr>
          <w:rFonts w:hint="eastAsia" w:ascii="仿宋" w:hAnsi="仿宋" w:eastAsia="仿宋" w:cs="Times New Roman"/>
          <w:sz w:val="24"/>
          <w:szCs w:val="24"/>
          <w:highlight w:val="white"/>
          <w:lang w:val="en-US"/>
        </w:rPr>
        <w:t xml:space="preserve">4.投标人通过苏</w:t>
      </w:r>
      <w:r>
        <w:rPr>
          <w:rFonts w:hint="eastAsia" w:ascii="仿宋" w:hAnsi="仿宋" w:eastAsia="仿宋" w:cs="Times New Roman"/>
          <w:sz w:val="24"/>
          <w:szCs w:val="24"/>
          <w:highlight w:val="white"/>
          <w:lang w:val="en-US"/>
        </w:rPr>
        <w:t xml:space="preserve">采云</w:t>
      </w:r>
      <w:r>
        <w:rPr>
          <w:rFonts w:hint="eastAsia" w:ascii="仿宋" w:hAnsi="仿宋" w:eastAsia="仿宋" w:cs="Times New Roman"/>
          <w:sz w:val="24"/>
          <w:szCs w:val="24"/>
          <w:highlight w:val="white"/>
          <w:lang w:val="en-US"/>
        </w:rPr>
        <w:t xml:space="preserve">系统参与政府采购项目，相关操作手册详见链接：</w:t>
      </w:r>
      <w:r>
        <w:rPr>
          <w:rFonts w:hint="eastAsia" w:ascii="仿宋" w:hAnsi="仿宋" w:eastAsia="仿宋" w:cs="Times New Roman"/>
          <w:spacing w:val="-6"/>
          <w:sz w:val="24"/>
          <w:szCs w:val="24"/>
          <w:highlight w:val="white"/>
          <w:lang w:val="en-US"/>
        </w:rPr>
        <w:t xml:space="preserve">http://www.ccgp-jiangsu.gov.cn/jiangsu/zlxz/ee/ee3a4bc5a3454aa2b0d9312230633ce9.html。</w:t>
      </w:r>
      <w:bookmarkEnd w:id="49"/>
      <w:r/>
      <w:r/>
    </w:p>
    <w:p>
      <w:pPr>
        <w:ind w:firstLine="480"/>
        <w:spacing w:line="360" w:lineRule="auto"/>
        <w:rPr>
          <w:rFonts w:ascii="仿宋" w:hAnsi="仿宋" w:eastAsia="仿宋" w:cs="仿宋_GB2312"/>
          <w:b/>
          <w:bCs/>
          <w:iCs/>
          <w:sz w:val="24"/>
          <w:szCs w:val="24"/>
          <w:highlight w:val="white"/>
        </w:rPr>
      </w:pPr>
      <w:r>
        <w:rPr>
          <w:rFonts w:hint="eastAsia" w:ascii="仿宋" w:hAnsi="仿宋" w:eastAsia="仿宋"/>
          <w:sz w:val="24"/>
          <w:szCs w:val="24"/>
          <w:highlight w:val="white"/>
        </w:rPr>
        <w:t xml:space="preserve">5.现场勘察及答疑：本项目不组织集中勘察及答疑，投标人如对采购需求有疑问，请咨询采购单位联系人。 </w:t>
      </w:r>
      <w:r/>
    </w:p>
    <w:p>
      <w:pPr>
        <w:pStyle w:val="714"/>
        <w:jc w:val="both"/>
        <w:spacing w:before="160" w:after="160" w:line="400" w:lineRule="exact"/>
        <w:rPr>
          <w:rFonts w:ascii="黑体" w:hAnsi="黑体" w:eastAsia="黑体"/>
          <w:b w:val="0"/>
          <w:bCs w:val="0"/>
          <w:sz w:val="32"/>
          <w:szCs w:val="32"/>
        </w:rPr>
      </w:pPr>
      <w:r/>
      <w:bookmarkStart w:id="55" w:name="_Toc225449609"/>
      <w:r>
        <w:rPr>
          <w:rFonts w:hint="eastAsia" w:ascii="黑体" w:hAnsi="黑体" w:eastAsia="黑体"/>
          <w:b w:val="0"/>
          <w:bCs w:val="0"/>
          <w:sz w:val="32"/>
          <w:szCs w:val="32"/>
        </w:rPr>
        <w:t xml:space="preserve">七、本次招标联系方式</w:t>
      </w:r>
      <w:bookmarkEnd w:id="50"/>
      <w:r/>
      <w:bookmarkEnd w:id="51"/>
      <w:r/>
      <w:bookmarkEnd w:id="52"/>
      <w:r/>
      <w:bookmarkEnd w:id="53"/>
      <w:r/>
      <w:bookmarkEnd w:id="54"/>
      <w:r/>
      <w:bookmarkEnd w:id="55"/>
      <w:r/>
      <w:r/>
    </w:p>
    <w:p>
      <w:pPr>
        <w:ind w:firstLine="480"/>
        <w:jc w:val="left"/>
        <w:spacing w:line="360" w:lineRule="auto"/>
        <w:widowControl/>
        <w:rPr>
          <w:rFonts w:ascii="仿宋" w:hAnsi="仿宋" w:eastAsia="仿宋"/>
          <w:sz w:val="24"/>
          <w:szCs w:val="24"/>
        </w:rPr>
      </w:pPr>
      <w:r>
        <w:rPr>
          <w:rFonts w:hint="eastAsia" w:ascii="仿宋" w:hAnsi="仿宋" w:eastAsia="仿宋" w:cs="宋体"/>
          <w:sz w:val="24"/>
          <w:szCs w:val="24"/>
        </w:rPr>
        <w:t xml:space="preserve">1.采购人信息</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名 称：</w:t>
      </w:r>
      <w:r>
        <w:rPr>
          <w:rFonts w:hint="eastAsia" w:ascii="仿宋" w:hAnsi="仿宋" w:eastAsia="仿宋"/>
          <w:sz w:val="24"/>
          <w:szCs w:val="24"/>
          <w:u w:val="single"/>
        </w:rPr>
        <w:t xml:space="preserve">苏州宿迁工业园区规划建设与城市管理局</w:t>
      </w:r>
      <w:r/>
    </w:p>
    <w:p>
      <w:pPr>
        <w:ind w:firstLine="480"/>
        <w:jc w:val="left"/>
        <w:spacing w:line="360" w:lineRule="auto"/>
        <w:rPr>
          <w:rFonts w:ascii="仿宋" w:hAnsi="仿宋" w:eastAsia="仿宋"/>
          <w:sz w:val="24"/>
          <w:szCs w:val="24"/>
          <w:u w:val="single"/>
        </w:rPr>
      </w:pPr>
      <w:r>
        <w:rPr>
          <w:rFonts w:hint="eastAsia" w:ascii="仿宋" w:hAnsi="仿宋" w:eastAsia="仿宋"/>
          <w:sz w:val="24"/>
          <w:szCs w:val="24"/>
        </w:rPr>
        <w:t xml:space="preserve">地址：</w:t>
      </w:r>
      <w:bookmarkStart w:id="56" w:name="EBc47d332cd3474bc88437be5d658b65c2"/>
      <w:r>
        <w:rPr>
          <w:rFonts w:hint="eastAsia" w:ascii="仿宋" w:hAnsi="仿宋" w:eastAsia="仿宋"/>
          <w:sz w:val="24"/>
          <w:szCs w:val="24"/>
          <w:u w:val="single"/>
        </w:rPr>
        <w:t xml:space="preserve">苏宿工业园区苏宿工业坊管理</w:t>
      </w:r>
      <w:r>
        <w:rPr>
          <w:rFonts w:hint="eastAsia" w:ascii="仿宋" w:hAnsi="仿宋" w:eastAsia="仿宋"/>
          <w:sz w:val="24"/>
          <w:szCs w:val="24"/>
          <w:u w:val="single"/>
        </w:rPr>
        <w:t xml:space="preserve">楼</w:t>
      </w:r>
      <w:bookmarkEnd w:id="56"/>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联系人：</w:t>
      </w:r>
      <w:r>
        <w:rPr>
          <w:rFonts w:hint="eastAsia" w:ascii="仿宋" w:hAnsi="仿宋" w:eastAsia="仿宋"/>
          <w:sz w:val="24"/>
          <w:szCs w:val="24"/>
          <w:u w:val="single"/>
        </w:rPr>
        <w:t xml:space="preserve">孙建</w:t>
      </w:r>
      <w:r/>
    </w:p>
    <w:p>
      <w:pPr>
        <w:ind w:firstLine="480"/>
        <w:jc w:val="left"/>
        <w:spacing w:line="360" w:lineRule="auto"/>
        <w:rPr>
          <w:rFonts w:ascii="仿宋" w:hAnsi="仿宋" w:eastAsia="仿宋"/>
          <w:sz w:val="24"/>
          <w:szCs w:val="24"/>
          <w:u w:val="single"/>
        </w:rPr>
      </w:pPr>
      <w:r>
        <w:rPr>
          <w:rFonts w:hint="eastAsia" w:ascii="仿宋" w:hAnsi="仿宋" w:eastAsia="仿宋"/>
          <w:sz w:val="24"/>
          <w:szCs w:val="24"/>
        </w:rPr>
        <w:t xml:space="preserve">联系方式：</w:t>
      </w:r>
      <w:r>
        <w:rPr>
          <w:rFonts w:hint="eastAsia" w:ascii="仿宋" w:hAnsi="仿宋" w:eastAsia="仿宋"/>
          <w:sz w:val="24"/>
          <w:szCs w:val="24"/>
          <w:u w:val="single"/>
        </w:rPr>
        <w:t xml:space="preserve">0</w:t>
      </w:r>
      <w:r>
        <w:rPr>
          <w:rFonts w:ascii="仿宋" w:hAnsi="仿宋" w:eastAsia="仿宋"/>
          <w:sz w:val="24"/>
          <w:szCs w:val="24"/>
          <w:u w:val="single"/>
        </w:rPr>
        <w:t xml:space="preserve">527-82868332</w:t>
      </w:r>
      <w:bookmarkStart w:id="57" w:name="_Toc28359009"/>
      <w:r/>
      <w:bookmarkStart w:id="58" w:name="_Toc28359086"/>
      <w:r/>
      <w:r/>
    </w:p>
    <w:p>
      <w:pPr>
        <w:ind w:firstLine="480"/>
        <w:jc w:val="left"/>
        <w:spacing w:line="360" w:lineRule="auto"/>
        <w:widowControl/>
        <w:rPr>
          <w:rFonts w:ascii="仿宋" w:hAnsi="仿宋" w:eastAsia="仿宋"/>
          <w:sz w:val="24"/>
          <w:szCs w:val="24"/>
        </w:rPr>
      </w:pPr>
      <w:r>
        <w:rPr>
          <w:rFonts w:hint="eastAsia" w:ascii="仿宋" w:hAnsi="仿宋" w:eastAsia="仿宋" w:cs="宋体"/>
          <w:sz w:val="24"/>
          <w:szCs w:val="24"/>
        </w:rPr>
        <w:t xml:space="preserve">2.</w:t>
      </w:r>
      <w:bookmarkEnd w:id="57"/>
      <w:r/>
      <w:bookmarkEnd w:id="58"/>
      <w:r>
        <w:rPr>
          <w:rFonts w:hint="eastAsia" w:ascii="仿宋" w:hAnsi="仿宋" w:eastAsia="仿宋" w:cs="宋体"/>
          <w:sz w:val="24"/>
          <w:szCs w:val="24"/>
        </w:rPr>
        <w:t xml:space="preserve">采购代理机构信息</w:t>
      </w:r>
      <w:r/>
    </w:p>
    <w:p>
      <w:pPr>
        <w:ind w:firstLine="480"/>
        <w:jc w:val="left"/>
        <w:spacing w:line="360" w:lineRule="auto"/>
        <w:rPr>
          <w:rFonts w:ascii="仿宋" w:hAnsi="仿宋" w:eastAsia="仿宋"/>
          <w:sz w:val="24"/>
          <w:szCs w:val="24"/>
        </w:rPr>
      </w:pPr>
      <w:r>
        <w:rPr>
          <w:rFonts w:hint="eastAsia" w:ascii="仿宋" w:hAnsi="仿宋" w:eastAsia="仿宋"/>
          <w:sz w:val="24"/>
          <w:szCs w:val="24"/>
        </w:rPr>
        <w:t xml:space="preserve">名 称：</w:t>
      </w:r>
      <w:bookmarkStart w:id="59" w:name="EBb18571cd95ca42908327a6a33216ffeb"/>
      <w:r>
        <w:rPr>
          <w:rFonts w:hint="eastAsia" w:ascii="仿宋" w:hAnsi="仿宋" w:eastAsia="仿宋"/>
          <w:sz w:val="24"/>
          <w:szCs w:val="24"/>
          <w:u w:val="single"/>
        </w:rPr>
        <w:t xml:space="preserve">江苏信德工程管理咨询有限公司</w:t>
      </w:r>
      <w:bookmarkEnd w:id="59"/>
      <w:r/>
      <w:r/>
    </w:p>
    <w:p>
      <w:pPr>
        <w:ind w:firstLine="480"/>
        <w:spacing w:line="360" w:lineRule="auto"/>
        <w:rPr>
          <w:rFonts w:ascii="仿宋" w:hAnsi="仿宋" w:eastAsia="仿宋"/>
          <w:sz w:val="24"/>
          <w:szCs w:val="24"/>
        </w:rPr>
      </w:pPr>
      <w:r>
        <w:rPr>
          <w:rFonts w:hint="eastAsia" w:ascii="仿宋" w:hAnsi="仿宋" w:eastAsia="仿宋"/>
          <w:sz w:val="24"/>
          <w:szCs w:val="24"/>
        </w:rPr>
        <w:t xml:space="preserve">地　址：</w:t>
      </w:r>
      <w:r>
        <w:rPr>
          <w:rFonts w:hint="eastAsia" w:ascii="仿宋" w:hAnsi="仿宋" w:eastAsia="仿宋"/>
          <w:sz w:val="24"/>
          <w:szCs w:val="24"/>
          <w:u w:val="single"/>
        </w:rPr>
        <w:t xml:space="preserve">宿迁市洪泽湖</w:t>
      </w:r>
      <w:r>
        <w:rPr>
          <w:rFonts w:hint="eastAsia" w:ascii="仿宋" w:hAnsi="仿宋" w:eastAsia="仿宋"/>
          <w:sz w:val="24"/>
          <w:szCs w:val="24"/>
          <w:u w:val="single"/>
        </w:rPr>
        <w:t xml:space="preserve">路府苑小区</w:t>
      </w:r>
      <w:r>
        <w:rPr>
          <w:rFonts w:hint="eastAsia" w:ascii="仿宋" w:hAnsi="仿宋" w:eastAsia="仿宋"/>
          <w:sz w:val="24"/>
          <w:szCs w:val="24"/>
          <w:u w:val="single"/>
        </w:rPr>
        <w:t xml:space="preserve">B座19号5楼</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联系人：</w:t>
      </w:r>
      <w:r>
        <w:rPr>
          <w:rFonts w:hint="eastAsia" w:ascii="仿宋" w:hAnsi="仿宋" w:eastAsia="仿宋"/>
          <w:sz w:val="24"/>
          <w:szCs w:val="24"/>
          <w:u w:val="single"/>
        </w:rPr>
        <w:t xml:space="preserve">彭翰麟</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联系方式：</w:t>
      </w:r>
      <w:bookmarkStart w:id="60" w:name="_Toc28359010"/>
      <w:r/>
      <w:bookmarkStart w:id="61" w:name="_Toc28359087"/>
      <w:r>
        <w:rPr>
          <w:rFonts w:hint="eastAsia" w:ascii="仿宋" w:hAnsi="仿宋" w:eastAsia="仿宋"/>
          <w:sz w:val="24"/>
          <w:szCs w:val="24"/>
          <w:u w:val="single"/>
        </w:rPr>
        <w:t xml:space="preserve">0527-84355519</w:t>
      </w:r>
      <w:r/>
    </w:p>
    <w:p>
      <w:pPr>
        <w:pStyle w:val="714"/>
        <w:jc w:val="both"/>
        <w:spacing w:before="160" w:after="160" w:line="400" w:lineRule="exact"/>
        <w:rPr>
          <w:rFonts w:ascii="黑体" w:hAnsi="黑体" w:eastAsia="黑体"/>
          <w:b w:val="0"/>
          <w:bCs w:val="0"/>
          <w:sz w:val="32"/>
          <w:szCs w:val="32"/>
        </w:rPr>
      </w:pPr>
      <w:r/>
      <w:bookmarkStart w:id="62" w:name="_Toc225449610"/>
      <w:r/>
      <w:bookmarkEnd w:id="60"/>
      <w:r/>
      <w:bookmarkEnd w:id="61"/>
      <w:r>
        <w:rPr>
          <w:rFonts w:hint="eastAsia" w:ascii="黑体" w:hAnsi="黑体" w:eastAsia="黑体"/>
          <w:b w:val="0"/>
          <w:bCs w:val="0"/>
          <w:sz w:val="32"/>
          <w:szCs w:val="32"/>
        </w:rPr>
        <w:t xml:space="preserve">八、其他</w:t>
      </w:r>
      <w:bookmarkEnd w:id="62"/>
      <w:r/>
      <w:r/>
    </w:p>
    <w:p>
      <w:pPr>
        <w:ind w:firstLine="480"/>
        <w:spacing w:line="360" w:lineRule="auto"/>
        <w:rPr>
          <w:rFonts w:ascii="仿宋" w:hAnsi="仿宋" w:eastAsia="仿宋" w:cs="仿宋_GB2312"/>
          <w:iCs/>
          <w:sz w:val="24"/>
          <w:szCs w:val="24"/>
          <w:highlight w:val="white"/>
        </w:rPr>
      </w:pPr>
      <w:r>
        <w:rPr>
          <w:rFonts w:hint="eastAsia" w:ascii="仿宋" w:hAnsi="仿宋" w:eastAsia="仿宋" w:cs="仿宋_GB2312"/>
          <w:iCs/>
          <w:sz w:val="24"/>
          <w:szCs w:val="24"/>
          <w:highlight w:val="white"/>
        </w:rPr>
        <w:t xml:space="preserve">1、有关本次招标的事项若存在变动或修改，敬请及时关注“宿迁市政府采购网”等平台更正公告。</w:t>
      </w:r>
      <w:r/>
    </w:p>
    <w:p>
      <w:pPr>
        <w:ind w:firstLine="480"/>
        <w:spacing w:line="360" w:lineRule="auto"/>
        <w:tabs>
          <w:tab w:val="left" w:pos="900" w:leader="none"/>
        </w:tabs>
        <w:rPr>
          <w:rFonts w:ascii="仿宋" w:hAnsi="仿宋" w:eastAsia="仿宋"/>
          <w:bCs/>
          <w:sz w:val="24"/>
          <w:szCs w:val="24"/>
        </w:rPr>
      </w:pPr>
      <w:r>
        <w:rPr>
          <w:rFonts w:hint="eastAsia" w:ascii="仿宋" w:hAnsi="仿宋" w:eastAsia="仿宋" w:cs="仿宋_GB2312"/>
          <w:bCs/>
          <w:iCs/>
          <w:sz w:val="24"/>
          <w:szCs w:val="24"/>
          <w:highlight w:val="white"/>
        </w:rPr>
        <w:t xml:space="preserve">2、</w:t>
      </w:r>
      <w:r>
        <w:rPr>
          <w:rFonts w:hint="eastAsia" w:ascii="仿宋" w:hAnsi="仿宋" w:eastAsia="仿宋"/>
          <w:bCs/>
          <w:sz w:val="24"/>
          <w:szCs w:val="24"/>
        </w:rPr>
        <w:t xml:space="preserve">本次招标不收取投标保证金。</w:t>
      </w:r>
      <w:r/>
    </w:p>
    <w:p>
      <w:pPr>
        <w:pStyle w:val="713"/>
        <w:spacing w:line="360" w:lineRule="auto"/>
        <w:rPr>
          <w:rFonts w:ascii="黑体" w:hAnsi="黑体" w:eastAsia="黑体"/>
          <w:sz w:val="44"/>
          <w:szCs w:val="44"/>
        </w:rPr>
      </w:pPr>
      <w:r/>
      <w:bookmarkStart w:id="63" w:name="_Toc120614211"/>
      <w:r>
        <w:rPr>
          <w:rFonts w:hint="eastAsia" w:ascii="仿宋" w:hAnsi="仿宋" w:eastAsia="仿宋"/>
          <w:sz w:val="24"/>
          <w:szCs w:val="24"/>
        </w:rPr>
        <w:br w:type="page" w:clear="all"/>
      </w:r>
      <w:bookmarkStart w:id="64" w:name="_Toc225449611"/>
      <w:r>
        <w:rPr>
          <w:rFonts w:hint="eastAsia" w:ascii="黑体" w:hAnsi="黑体" w:eastAsia="黑体"/>
          <w:sz w:val="44"/>
          <w:szCs w:val="44"/>
        </w:rPr>
        <w:t xml:space="preserve">第二章  </w:t>
      </w:r>
      <w:bookmarkStart w:id="65" w:name="_Toc20823274"/>
      <w:r/>
      <w:bookmarkStart w:id="66" w:name="_Toc513029202"/>
      <w:r/>
      <w:bookmarkStart w:id="67" w:name="_Toc120614213"/>
      <w:r/>
      <w:bookmarkStart w:id="68" w:name="_Toc16938518"/>
      <w:r/>
      <w:bookmarkEnd w:id="7"/>
      <w:r/>
      <w:bookmarkEnd w:id="8"/>
      <w:r/>
      <w:bookmarkEnd w:id="9"/>
      <w:r/>
      <w:bookmarkEnd w:id="10"/>
      <w:r/>
      <w:bookmarkEnd w:id="11"/>
      <w:r/>
      <w:bookmarkEnd w:id="63"/>
      <w:r>
        <w:rPr>
          <w:rFonts w:hint="eastAsia" w:ascii="黑体" w:hAnsi="黑体" w:eastAsia="黑体"/>
          <w:sz w:val="44"/>
          <w:szCs w:val="44"/>
        </w:rPr>
        <w:t xml:space="preserve">投标人须知</w:t>
      </w:r>
      <w:bookmarkEnd w:id="64"/>
      <w:r/>
      <w:bookmarkEnd w:id="65"/>
      <w:r/>
      <w:bookmarkEnd w:id="66"/>
      <w:r/>
      <w:bookmarkEnd w:id="67"/>
      <w:r/>
      <w:bookmarkEnd w:id="68"/>
      <w:r/>
      <w:r/>
    </w:p>
    <w:p>
      <w:pPr>
        <w:pStyle w:val="714"/>
        <w:jc w:val="both"/>
        <w:spacing w:before="160" w:after="160" w:line="400" w:lineRule="exact"/>
        <w:rPr>
          <w:rFonts w:ascii="黑体" w:hAnsi="黑体" w:eastAsia="黑体"/>
          <w:b w:val="0"/>
          <w:bCs w:val="0"/>
          <w:sz w:val="32"/>
          <w:szCs w:val="32"/>
        </w:rPr>
      </w:pPr>
      <w:r/>
      <w:bookmarkStart w:id="69" w:name="_Toc16938519"/>
      <w:r/>
      <w:bookmarkStart w:id="70" w:name="_Toc20823275"/>
      <w:r/>
      <w:bookmarkStart w:id="71" w:name="_Toc225449612"/>
      <w:r/>
      <w:bookmarkStart w:id="72" w:name="_Toc120614214"/>
      <w:r/>
      <w:bookmarkStart w:id="73" w:name="_Toc513029203"/>
      <w:r>
        <w:rPr>
          <w:rFonts w:hint="eastAsia" w:ascii="黑体" w:hAnsi="黑体" w:eastAsia="黑体"/>
          <w:b w:val="0"/>
          <w:bCs w:val="0"/>
          <w:sz w:val="32"/>
          <w:szCs w:val="32"/>
        </w:rPr>
        <w:t xml:space="preserve">一、总则</w:t>
      </w:r>
      <w:bookmarkEnd w:id="69"/>
      <w:r/>
      <w:bookmarkEnd w:id="70"/>
      <w:r/>
      <w:bookmarkEnd w:id="71"/>
      <w:r/>
      <w:bookmarkEnd w:id="72"/>
      <w:r/>
      <w:bookmarkEnd w:id="73"/>
      <w:r/>
      <w:r/>
    </w:p>
    <w:p>
      <w:pPr>
        <w:pStyle w:val="716"/>
        <w:ind w:firstLine="482"/>
        <w:spacing w:before="0" w:after="0" w:line="276" w:lineRule="auto"/>
        <w:rPr>
          <w:rFonts w:ascii="仿宋" w:hAnsi="仿宋" w:eastAsia="仿宋"/>
          <w:bCs w:val="0"/>
          <w:sz w:val="24"/>
          <w:szCs w:val="24"/>
        </w:rPr>
      </w:pPr>
      <w:r/>
      <w:bookmarkStart w:id="74" w:name="_Hlt16619475"/>
      <w:r/>
      <w:bookmarkStart w:id="75" w:name="_Toc458694821"/>
      <w:r/>
      <w:bookmarkStart w:id="76" w:name="_Toc513029204"/>
      <w:r/>
      <w:bookmarkStart w:id="77" w:name="_Toc16938520"/>
      <w:r/>
      <w:bookmarkStart w:id="78" w:name="_Toc20823276"/>
      <w:r/>
      <w:bookmarkEnd w:id="74"/>
      <w:r>
        <w:rPr>
          <w:rFonts w:hint="eastAsia" w:ascii="仿宋" w:hAnsi="仿宋" w:eastAsia="仿宋"/>
          <w:bCs w:val="0"/>
          <w:sz w:val="24"/>
          <w:szCs w:val="24"/>
        </w:rPr>
        <w:t xml:space="preserve">1</w:t>
      </w:r>
      <w:bookmarkEnd w:id="75"/>
      <w:r>
        <w:rPr>
          <w:rFonts w:hint="eastAsia" w:ascii="仿宋" w:hAnsi="仿宋" w:eastAsia="仿宋"/>
          <w:bCs w:val="0"/>
          <w:sz w:val="24"/>
          <w:szCs w:val="24"/>
        </w:rPr>
        <w:t xml:space="preserve">、招标方式</w:t>
      </w:r>
      <w:bookmarkEnd w:id="76"/>
      <w:r/>
      <w:bookmarkEnd w:id="77"/>
      <w:r/>
      <w:bookmarkEnd w:id="78"/>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 本次招标采取公开招标方式，本招标文件仅适用于招标公告中所述项目。</w:t>
      </w:r>
      <w:r/>
    </w:p>
    <w:p>
      <w:pPr>
        <w:pStyle w:val="716"/>
        <w:ind w:firstLine="482"/>
        <w:spacing w:before="0" w:after="0" w:line="276" w:lineRule="auto"/>
        <w:rPr>
          <w:rFonts w:ascii="仿宋" w:hAnsi="仿宋" w:eastAsia="仿宋"/>
          <w:bCs w:val="0"/>
          <w:sz w:val="24"/>
          <w:szCs w:val="24"/>
        </w:rPr>
      </w:pPr>
      <w:r/>
      <w:bookmarkStart w:id="79" w:name="_Toc513029205"/>
      <w:r/>
      <w:bookmarkStart w:id="80" w:name="_Toc16938521"/>
      <w:r/>
      <w:bookmarkStart w:id="81" w:name="_Toc20823277"/>
      <w:r>
        <w:rPr>
          <w:rFonts w:hint="eastAsia" w:ascii="仿宋" w:hAnsi="仿宋" w:eastAsia="仿宋"/>
          <w:bCs w:val="0"/>
          <w:sz w:val="24"/>
          <w:szCs w:val="24"/>
        </w:rPr>
        <w:t xml:space="preserve">2、合格的投标人</w:t>
      </w:r>
      <w:bookmarkEnd w:id="79"/>
      <w:r/>
      <w:bookmarkEnd w:id="80"/>
      <w:r/>
      <w:bookmarkEnd w:id="81"/>
      <w:r/>
      <w:r/>
    </w:p>
    <w:p>
      <w:pPr>
        <w:ind w:firstLine="480"/>
        <w:spacing w:line="276" w:lineRule="auto"/>
        <w:rPr>
          <w:rFonts w:ascii="仿宋" w:hAnsi="仿宋" w:eastAsia="仿宋"/>
          <w:sz w:val="24"/>
          <w:szCs w:val="24"/>
        </w:rPr>
      </w:pPr>
      <w:r>
        <w:rPr>
          <w:rFonts w:hint="eastAsia" w:ascii="仿宋" w:hAnsi="仿宋" w:eastAsia="仿宋"/>
          <w:sz w:val="24"/>
          <w:szCs w:val="24"/>
        </w:rPr>
        <w:t xml:space="preserve">2.1满足招标公告中投标人的资格要求的规定。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2.2 满足本文件实质性要求和条件的规定。</w:t>
      </w:r>
      <w:r/>
    </w:p>
    <w:p>
      <w:pPr>
        <w:pStyle w:val="716"/>
        <w:ind w:firstLine="482"/>
        <w:spacing w:before="0" w:after="0" w:line="276" w:lineRule="auto"/>
        <w:rPr>
          <w:rFonts w:ascii="仿宋" w:hAnsi="仿宋" w:eastAsia="仿宋"/>
          <w:bCs w:val="0"/>
          <w:sz w:val="24"/>
          <w:szCs w:val="24"/>
        </w:rPr>
      </w:pPr>
      <w:r/>
      <w:bookmarkStart w:id="82" w:name="_Toc20823278"/>
      <w:r/>
      <w:bookmarkStart w:id="83" w:name="_Toc513029206"/>
      <w:r/>
      <w:bookmarkStart w:id="84" w:name="_Toc16938522"/>
      <w:r>
        <w:rPr>
          <w:rFonts w:hint="eastAsia" w:ascii="仿宋" w:hAnsi="仿宋" w:eastAsia="仿宋"/>
          <w:bCs w:val="0"/>
          <w:sz w:val="24"/>
          <w:szCs w:val="24"/>
        </w:rPr>
        <w:t xml:space="preserve">3、适用法律</w:t>
      </w:r>
      <w:bookmarkEnd w:id="82"/>
      <w:r/>
      <w:bookmarkEnd w:id="83"/>
      <w:r/>
      <w:bookmarkEnd w:id="84"/>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 本次招标及由此产生的合同受中华人民共和国有关的法律法规制约和保护。</w:t>
      </w:r>
      <w:r/>
    </w:p>
    <w:p>
      <w:pPr>
        <w:pStyle w:val="716"/>
        <w:ind w:firstLine="482"/>
        <w:spacing w:before="0" w:after="0" w:line="276" w:lineRule="auto"/>
        <w:rPr>
          <w:rFonts w:ascii="仿宋" w:hAnsi="仿宋" w:eastAsia="仿宋"/>
          <w:bCs w:val="0"/>
          <w:sz w:val="24"/>
          <w:szCs w:val="24"/>
        </w:rPr>
      </w:pPr>
      <w:r/>
      <w:bookmarkStart w:id="85" w:name="_Toc16938523"/>
      <w:r/>
      <w:bookmarkStart w:id="86" w:name="_Toc20823279"/>
      <w:r/>
      <w:bookmarkStart w:id="87" w:name="_Toc513029207"/>
      <w:r/>
      <w:bookmarkStart w:id="88" w:name="_Toc462564067"/>
      <w:r>
        <w:rPr>
          <w:rFonts w:hint="eastAsia" w:ascii="仿宋" w:hAnsi="仿宋" w:eastAsia="仿宋"/>
          <w:bCs w:val="0"/>
          <w:sz w:val="24"/>
          <w:szCs w:val="24"/>
        </w:rPr>
        <w:t xml:space="preserve">4、投标费用</w:t>
      </w:r>
      <w:bookmarkEnd w:id="85"/>
      <w:r/>
      <w:bookmarkEnd w:id="86"/>
      <w:r/>
      <w:bookmarkEnd w:id="87"/>
      <w:r/>
      <w:bookmarkEnd w:id="88"/>
      <w:r/>
      <w:r/>
    </w:p>
    <w:p>
      <w:pPr>
        <w:ind w:firstLine="480"/>
        <w:spacing w:line="276" w:lineRule="auto"/>
        <w:rPr>
          <w:rFonts w:ascii="仿宋" w:hAnsi="仿宋" w:eastAsia="仿宋"/>
          <w:sz w:val="24"/>
          <w:szCs w:val="24"/>
        </w:rPr>
      </w:pPr>
      <w:r>
        <w:rPr>
          <w:rFonts w:hint="eastAsia" w:ascii="仿宋" w:hAnsi="仿宋" w:eastAsia="仿宋"/>
          <w:sz w:val="24"/>
          <w:szCs w:val="24"/>
        </w:rPr>
        <w:t xml:space="preserve">4.1 投标人应自行承担所有与参加投标有关的费用，无论投标过程中的做法和结果如何，</w:t>
      </w:r>
      <w:r>
        <w:rPr>
          <w:rFonts w:hint="eastAsia" w:ascii="仿宋" w:hAnsi="仿宋" w:eastAsia="仿宋"/>
          <w:sz w:val="24"/>
          <w:szCs w:val="24"/>
          <w:u w:val="single"/>
        </w:rPr>
        <w:t xml:space="preserve">江苏信德工程管理咨询有限公司</w:t>
      </w:r>
      <w:r>
        <w:rPr>
          <w:rFonts w:hint="eastAsia" w:ascii="仿宋" w:hAnsi="仿宋" w:eastAsia="仿宋"/>
          <w:sz w:val="24"/>
          <w:szCs w:val="24"/>
        </w:rPr>
        <w:t xml:space="preserve">（以下简称采购代理机构）在任何情况下均无义务和责任承担这些费用。</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4.2代理费用收取方式及标准：按以下第</w:t>
      </w:r>
      <w:r>
        <w:rPr>
          <w:rFonts w:hint="eastAsia" w:ascii="仿宋" w:hAnsi="仿宋" w:eastAsia="仿宋"/>
          <w:sz w:val="24"/>
          <w:szCs w:val="24"/>
          <w:u w:val="single"/>
        </w:rPr>
        <w:t xml:space="preserve"> </w:t>
      </w:r>
      <w:r>
        <w:rPr>
          <w:rFonts w:ascii="仿宋" w:hAnsi="仿宋" w:eastAsia="仿宋"/>
          <w:sz w:val="24"/>
          <w:szCs w:val="24"/>
          <w:u w:val="single"/>
        </w:rPr>
        <w:t xml:space="preserve"> 2  </w:t>
      </w:r>
      <w:r>
        <w:rPr>
          <w:rFonts w:hint="eastAsia" w:ascii="仿宋" w:hAnsi="仿宋" w:eastAsia="仿宋"/>
          <w:sz w:val="24"/>
          <w:szCs w:val="24"/>
        </w:rPr>
        <w:t xml:space="preserve">种方式执行</w:t>
      </w:r>
      <w:r/>
    </w:p>
    <w:p>
      <w:pPr>
        <w:ind w:firstLine="480"/>
        <w:spacing w:line="276" w:lineRule="auto"/>
        <w:rPr>
          <w:rFonts w:ascii="仿宋" w:hAnsi="仿宋" w:eastAsia="仿宋"/>
          <w:sz w:val="24"/>
          <w:szCs w:val="24"/>
          <w:lang w:val="zh-CN"/>
        </w:rPr>
      </w:pPr>
      <w:r>
        <w:rPr>
          <w:rFonts w:hint="eastAsia" w:ascii="仿宋" w:hAnsi="仿宋" w:eastAsia="仿宋"/>
          <w:sz w:val="24"/>
          <w:szCs w:val="24"/>
          <w:lang w:val="zh-CN"/>
        </w:rPr>
        <w:t xml:space="preserve">4.2.1无需支付；</w:t>
      </w:r>
      <w:r/>
    </w:p>
    <w:p>
      <w:pPr>
        <w:pStyle w:val="961"/>
        <w:ind w:firstLine="480"/>
        <w:spacing w:line="276" w:lineRule="auto"/>
        <w:rPr>
          <w:rFonts w:ascii="仿宋" w:hAnsi="仿宋" w:eastAsia="仿宋" w:cs="Times New Roman"/>
          <w:sz w:val="24"/>
          <w:szCs w:val="24"/>
          <w:lang w:val="en-US"/>
        </w:rPr>
      </w:pPr>
      <w:r>
        <w:rPr>
          <w:rFonts w:hint="eastAsia" w:ascii="仿宋" w:hAnsi="仿宋" w:eastAsia="仿宋" w:cs="Times New Roman"/>
          <w:sz w:val="24"/>
          <w:szCs w:val="24"/>
          <w:lang w:val="zh-CN"/>
        </w:rPr>
        <w:t xml:space="preserve">4.2.2</w:t>
      </w:r>
      <w:r>
        <w:rPr>
          <w:rFonts w:hint="eastAsia" w:ascii="仿宋" w:hAnsi="仿宋" w:eastAsia="仿宋" w:cs="Times New Roman"/>
          <w:sz w:val="24"/>
          <w:szCs w:val="24"/>
          <w:lang w:val="zh-CN"/>
        </w:rPr>
        <w:t xml:space="preserve">中标人</w:t>
      </w:r>
      <w:r>
        <w:rPr>
          <w:rFonts w:hint="eastAsia" w:ascii="仿宋" w:hAnsi="仿宋" w:eastAsia="仿宋" w:cs="Times New Roman"/>
          <w:sz w:val="24"/>
          <w:szCs w:val="24"/>
          <w:lang w:val="zh-CN"/>
        </w:rPr>
        <w:t xml:space="preserve">支付，具体方式及标准为：</w:t>
      </w:r>
      <w:r>
        <w:rPr>
          <w:rFonts w:ascii="仿宋" w:hAnsi="仿宋" w:eastAsia="仿宋" w:cs="Times New Roman"/>
          <w:sz w:val="24"/>
          <w:szCs w:val="24"/>
          <w:u w:val="single"/>
          <w:lang w:val="en-US"/>
        </w:rPr>
        <w:t xml:space="preserve">苏招协</w:t>
      </w:r>
      <w:r>
        <w:rPr>
          <w:rFonts w:ascii="仿宋" w:hAnsi="仿宋" w:eastAsia="仿宋" w:cs="Times New Roman"/>
          <w:sz w:val="24"/>
          <w:szCs w:val="24"/>
          <w:u w:val="single"/>
          <w:lang w:val="en-US"/>
        </w:rPr>
        <w:t xml:space="preserve">[2022]002招标代理服务收费指导意见标准*60%</w:t>
      </w:r>
      <w:r>
        <w:rPr>
          <w:rFonts w:hint="eastAsia" w:ascii="仿宋" w:hAnsi="仿宋" w:eastAsia="仿宋" w:cs="Times New Roman"/>
          <w:sz w:val="24"/>
          <w:szCs w:val="24"/>
          <w:u w:val="single"/>
          <w:lang w:val="en-US"/>
        </w:rPr>
        <w:t xml:space="preserve">支付代理费</w:t>
      </w:r>
      <w:r>
        <w:rPr>
          <w:rFonts w:hint="eastAsia" w:ascii="仿宋" w:hAnsi="仿宋" w:eastAsia="仿宋" w:cs="Times New Roman"/>
          <w:sz w:val="24"/>
          <w:szCs w:val="24"/>
          <w:lang w:val="en-US"/>
        </w:rPr>
        <w:t xml:space="preserve">。</w:t>
      </w:r>
      <w:r/>
    </w:p>
    <w:p>
      <w:pPr>
        <w:pStyle w:val="716"/>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5、招标文件的约束力</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5.1</w:t>
      </w:r>
      <w:r>
        <w:rPr>
          <w:rFonts w:hint="eastAsia" w:ascii="仿宋" w:hAnsi="仿宋" w:eastAsia="仿宋"/>
          <w:sz w:val="24"/>
          <w:szCs w:val="24"/>
        </w:rPr>
        <w:t xml:space="preserve"> 投标人一旦参加本项目采购活动，即被认为接受了本招标文件的规定和约束。</w:t>
      </w:r>
      <w:r/>
    </w:p>
    <w:p>
      <w:pPr>
        <w:pStyle w:val="714"/>
        <w:jc w:val="both"/>
        <w:spacing w:before="160" w:after="160" w:line="400" w:lineRule="exact"/>
        <w:rPr>
          <w:rFonts w:ascii="黑体" w:hAnsi="黑体" w:eastAsia="黑体"/>
          <w:b w:val="0"/>
          <w:bCs w:val="0"/>
          <w:sz w:val="32"/>
          <w:szCs w:val="32"/>
        </w:rPr>
      </w:pPr>
      <w:r/>
      <w:bookmarkStart w:id="89" w:name="_Toc225449613"/>
      <w:r/>
      <w:bookmarkStart w:id="90" w:name="_Toc120614215"/>
      <w:r/>
      <w:bookmarkStart w:id="91" w:name="_Toc513029209"/>
      <w:r/>
      <w:bookmarkStart w:id="92" w:name="_Toc16938525"/>
      <w:r/>
      <w:bookmarkStart w:id="93" w:name="_Toc20823281"/>
      <w:r>
        <w:rPr>
          <w:rFonts w:hint="eastAsia" w:ascii="黑体" w:hAnsi="黑体" w:eastAsia="黑体"/>
          <w:b w:val="0"/>
          <w:bCs w:val="0"/>
          <w:sz w:val="32"/>
          <w:szCs w:val="32"/>
        </w:rPr>
        <w:t xml:space="preserve">二、招标文件</w:t>
      </w:r>
      <w:bookmarkEnd w:id="89"/>
      <w:r/>
      <w:bookmarkEnd w:id="90"/>
      <w:r/>
      <w:bookmarkEnd w:id="91"/>
      <w:r/>
      <w:bookmarkEnd w:id="92"/>
      <w:r/>
      <w:bookmarkEnd w:id="93"/>
      <w:r/>
      <w:r/>
    </w:p>
    <w:p>
      <w:pPr>
        <w:pStyle w:val="716"/>
        <w:ind w:firstLine="482"/>
        <w:spacing w:before="0" w:after="0" w:line="276" w:lineRule="auto"/>
        <w:rPr>
          <w:rFonts w:ascii="仿宋" w:hAnsi="仿宋" w:eastAsia="仿宋"/>
          <w:bCs w:val="0"/>
          <w:sz w:val="24"/>
          <w:szCs w:val="24"/>
        </w:rPr>
      </w:pPr>
      <w:r/>
      <w:bookmarkStart w:id="94" w:name="_Toc16938526"/>
      <w:r/>
      <w:bookmarkStart w:id="95" w:name="_Toc513029210"/>
      <w:r/>
      <w:bookmarkStart w:id="96" w:name="_Toc20823282"/>
      <w:r>
        <w:rPr>
          <w:rFonts w:hint="eastAsia" w:ascii="仿宋" w:hAnsi="仿宋" w:eastAsia="仿宋"/>
          <w:bCs w:val="0"/>
          <w:sz w:val="24"/>
          <w:szCs w:val="24"/>
        </w:rPr>
        <w:t xml:space="preserve">6、招标文件构成</w:t>
      </w:r>
      <w:bookmarkEnd w:id="94"/>
      <w:r/>
      <w:bookmarkEnd w:id="95"/>
      <w:r/>
      <w:bookmarkEnd w:id="96"/>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6.1</w:t>
      </w:r>
      <w:r>
        <w:rPr>
          <w:rFonts w:hint="eastAsia" w:ascii="仿宋" w:hAnsi="仿宋" w:eastAsia="仿宋"/>
          <w:sz w:val="24"/>
          <w:szCs w:val="24"/>
        </w:rPr>
        <w:t xml:space="preserve"> 招标文件由以下部分组成：</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（1）投标</w:t>
      </w:r>
      <w:r>
        <w:rPr>
          <w:rFonts w:ascii="仿宋" w:hAnsi="仿宋" w:eastAsia="仿宋"/>
          <w:sz w:val="24"/>
          <w:szCs w:val="24"/>
        </w:rPr>
        <w:t xml:space="preserve">邀请</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（2）投标人须知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（3）合同文本</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（4）采购需求</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（5）评标方法与评标标准</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（6）投标文件格式</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请仔细检查招标文件是否齐全，如有</w:t>
      </w:r>
      <w:r>
        <w:rPr>
          <w:rFonts w:hint="eastAsia" w:ascii="仿宋" w:hAnsi="仿宋" w:eastAsia="仿宋"/>
          <w:sz w:val="24"/>
          <w:szCs w:val="24"/>
        </w:rPr>
        <w:t xml:space="preserve">缺漏请</w:t>
      </w:r>
      <w:r>
        <w:rPr>
          <w:rFonts w:hint="eastAsia" w:ascii="仿宋" w:hAnsi="仿宋" w:eastAsia="仿宋"/>
          <w:sz w:val="24"/>
          <w:szCs w:val="24"/>
        </w:rPr>
        <w:t xml:space="preserve">立即与采购代理机构联系解决。</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6.2</w:t>
      </w:r>
      <w:r>
        <w:rPr>
          <w:rFonts w:hint="eastAsia" w:ascii="仿宋" w:hAnsi="仿宋" w:eastAsia="仿宋"/>
          <w:sz w:val="24"/>
          <w:szCs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仿宋" w:hAnsi="仿宋" w:eastAsia="仿宋"/>
          <w:sz w:val="24"/>
          <w:szCs w:val="24"/>
        </w:rPr>
        <w:t xml:space="preserve">作出</w:t>
      </w:r>
      <w:r>
        <w:rPr>
          <w:rFonts w:hint="eastAsia" w:ascii="仿宋" w:hAnsi="仿宋" w:eastAsia="仿宋"/>
          <w:sz w:val="24"/>
          <w:szCs w:val="24"/>
        </w:rPr>
        <w:t xml:space="preserve">实质性响应，否则其风险由投标人自行承担。</w:t>
      </w:r>
      <w:r/>
    </w:p>
    <w:p>
      <w:pPr>
        <w:pStyle w:val="716"/>
        <w:ind w:firstLine="482"/>
        <w:spacing w:before="0" w:after="0" w:line="276" w:lineRule="auto"/>
        <w:rPr>
          <w:rFonts w:ascii="仿宋" w:hAnsi="仿宋" w:eastAsia="仿宋"/>
          <w:bCs w:val="0"/>
          <w:sz w:val="24"/>
          <w:szCs w:val="24"/>
        </w:rPr>
      </w:pPr>
      <w:r/>
      <w:bookmarkStart w:id="97" w:name="_Toc20823283"/>
      <w:r/>
      <w:bookmarkStart w:id="98" w:name="_Toc462564070"/>
      <w:r/>
      <w:bookmarkStart w:id="99" w:name="_Toc513029211"/>
      <w:r/>
      <w:bookmarkStart w:id="100" w:name="_Toc16938527"/>
      <w:r>
        <w:rPr>
          <w:rFonts w:hint="eastAsia" w:ascii="仿宋" w:hAnsi="仿宋" w:eastAsia="仿宋"/>
          <w:bCs w:val="0"/>
          <w:sz w:val="24"/>
          <w:szCs w:val="24"/>
        </w:rPr>
        <w:t xml:space="preserve">7、招标文件的澄清</w:t>
      </w:r>
      <w:bookmarkEnd w:id="97"/>
      <w:r/>
      <w:bookmarkEnd w:id="98"/>
      <w:r/>
      <w:bookmarkEnd w:id="99"/>
      <w:r/>
      <w:bookmarkEnd w:id="100"/>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7.1</w:t>
      </w:r>
      <w:r>
        <w:rPr>
          <w:rFonts w:hint="eastAsia" w:ascii="仿宋" w:hAnsi="仿宋" w:eastAsia="仿宋"/>
          <w:sz w:val="24"/>
          <w:szCs w:val="24"/>
        </w:rPr>
        <w:t xml:space="preserve"> 任何要求对招标文件进行澄清的投标人，应在投标截止期</w:t>
      </w:r>
      <w:r>
        <w:rPr>
          <w:rFonts w:hint="eastAsia" w:ascii="仿宋" w:hAnsi="仿宋" w:eastAsia="仿宋"/>
          <w:b/>
          <w:sz w:val="24"/>
          <w:szCs w:val="24"/>
        </w:rPr>
        <w:t xml:space="preserve">十日</w:t>
      </w:r>
      <w:r>
        <w:rPr>
          <w:rFonts w:hint="eastAsia" w:ascii="仿宋" w:hAnsi="仿宋" w:eastAsia="仿宋"/>
          <w:sz w:val="24"/>
          <w:szCs w:val="24"/>
        </w:rPr>
        <w:t xml:space="preserve">前按招标公告中的通讯地址，以书面形式通知采购代理机构。</w:t>
      </w:r>
      <w:r/>
    </w:p>
    <w:p>
      <w:pPr>
        <w:pStyle w:val="716"/>
        <w:ind w:firstLine="482"/>
        <w:spacing w:before="0" w:after="0" w:line="276" w:lineRule="auto"/>
        <w:rPr>
          <w:rFonts w:ascii="仿宋" w:hAnsi="仿宋" w:eastAsia="仿宋"/>
          <w:bCs w:val="0"/>
          <w:sz w:val="24"/>
          <w:szCs w:val="24"/>
        </w:rPr>
      </w:pPr>
      <w:r/>
      <w:bookmarkStart w:id="101" w:name="_Toc16938528"/>
      <w:r/>
      <w:bookmarkStart w:id="102" w:name="_Toc513029212"/>
      <w:r/>
      <w:bookmarkStart w:id="103" w:name="_Toc20823284"/>
      <w:r/>
      <w:bookmarkStart w:id="104" w:name="_Toc462564071"/>
      <w:r>
        <w:rPr>
          <w:rFonts w:hint="eastAsia" w:ascii="仿宋" w:hAnsi="仿宋" w:eastAsia="仿宋"/>
          <w:bCs w:val="0"/>
          <w:sz w:val="24"/>
          <w:szCs w:val="24"/>
        </w:rPr>
        <w:t xml:space="preserve">8、招标文件的修改</w:t>
      </w:r>
      <w:bookmarkEnd w:id="101"/>
      <w:r/>
      <w:bookmarkEnd w:id="102"/>
      <w:r/>
      <w:bookmarkEnd w:id="103"/>
      <w:r/>
      <w:bookmarkEnd w:id="104"/>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8.2 在投标截止时间前，采购代理机构可以对招标文件进行修改。</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8.3 采购代理机构有权按照法定的要求推迟投标截止日期和开标日期。</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8.4招标文件的修改将在原公告媒体上发布更正公告，补充文件将作为招标文件的组成部分，并对投标人具有约束力。</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8.5投标人应及时登录“苏</w:t>
      </w:r>
      <w:r>
        <w:rPr>
          <w:rFonts w:hint="eastAsia" w:ascii="仿宋" w:hAnsi="仿宋" w:eastAsia="仿宋"/>
          <w:bCs/>
          <w:sz w:val="24"/>
          <w:szCs w:val="24"/>
        </w:rPr>
        <w:t xml:space="preserve">采云</w:t>
      </w:r>
      <w:r>
        <w:rPr>
          <w:rFonts w:hint="eastAsia" w:ascii="仿宋" w:hAnsi="仿宋" w:eastAsia="仿宋"/>
          <w:bCs/>
          <w:sz w:val="24"/>
          <w:szCs w:val="24"/>
        </w:rPr>
        <w:t xml:space="preserve">”系统获取澄清答疑文件（修改后招标文件），如因投标人原因未能及时下载澄清和修改后的招标文件，由此造成的相关责任，由投标人承担。 </w:t>
      </w:r>
      <w:r/>
    </w:p>
    <w:p>
      <w:pPr>
        <w:pStyle w:val="714"/>
        <w:jc w:val="both"/>
        <w:spacing w:before="160" w:after="160" w:line="400" w:lineRule="exact"/>
        <w:rPr>
          <w:rFonts w:ascii="黑体" w:hAnsi="黑体" w:eastAsia="黑体"/>
          <w:b w:val="0"/>
          <w:bCs w:val="0"/>
          <w:sz w:val="32"/>
          <w:szCs w:val="32"/>
        </w:rPr>
      </w:pPr>
      <w:r/>
      <w:bookmarkStart w:id="105" w:name="_Toc20823285"/>
      <w:r/>
      <w:bookmarkStart w:id="106" w:name="_Toc462564072"/>
      <w:r/>
      <w:bookmarkStart w:id="107" w:name="_Toc16938529"/>
      <w:r/>
      <w:bookmarkStart w:id="108" w:name="_Toc513029213"/>
      <w:r/>
      <w:bookmarkStart w:id="109" w:name="_Toc120614216"/>
      <w:r/>
      <w:bookmarkStart w:id="110" w:name="_Toc225449614"/>
      <w:r>
        <w:rPr>
          <w:rFonts w:hint="eastAsia" w:ascii="黑体" w:hAnsi="黑体" w:eastAsia="黑体"/>
          <w:b w:val="0"/>
          <w:bCs w:val="0"/>
          <w:sz w:val="32"/>
          <w:szCs w:val="32"/>
        </w:rPr>
        <w:t xml:space="preserve">三、投标文件的编制</w:t>
      </w:r>
      <w:bookmarkEnd w:id="105"/>
      <w:r/>
      <w:bookmarkEnd w:id="106"/>
      <w:r/>
      <w:bookmarkEnd w:id="107"/>
      <w:r/>
      <w:bookmarkEnd w:id="108"/>
      <w:r/>
      <w:bookmarkEnd w:id="109"/>
      <w:r/>
      <w:bookmarkEnd w:id="110"/>
      <w:r/>
      <w:r/>
    </w:p>
    <w:p>
      <w:pPr>
        <w:pStyle w:val="716"/>
        <w:ind w:firstLine="482"/>
        <w:spacing w:before="0" w:after="0" w:line="276" w:lineRule="auto"/>
        <w:rPr>
          <w:rFonts w:ascii="仿宋" w:hAnsi="仿宋" w:eastAsia="仿宋"/>
          <w:bCs w:val="0"/>
          <w:sz w:val="24"/>
          <w:szCs w:val="24"/>
        </w:rPr>
      </w:pPr>
      <w:r/>
      <w:bookmarkStart w:id="111" w:name="_Toc16938530"/>
      <w:r/>
      <w:bookmarkStart w:id="112" w:name="_Toc20823286"/>
      <w:r/>
      <w:bookmarkStart w:id="113" w:name="_Toc513029214"/>
      <w:r/>
      <w:bookmarkStart w:id="114" w:name="_Toc462564073"/>
      <w:r>
        <w:rPr>
          <w:rFonts w:hint="eastAsia" w:ascii="仿宋" w:hAnsi="仿宋" w:eastAsia="仿宋"/>
          <w:bCs w:val="0"/>
          <w:sz w:val="24"/>
          <w:szCs w:val="24"/>
        </w:rPr>
        <w:t xml:space="preserve">9、投标文件的语言及度量衡单位</w:t>
      </w:r>
      <w:bookmarkEnd w:id="111"/>
      <w:r/>
      <w:bookmarkEnd w:id="112"/>
      <w:r/>
      <w:bookmarkEnd w:id="113"/>
      <w:r/>
      <w:bookmarkEnd w:id="114"/>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9.1</w:t>
      </w:r>
      <w:r>
        <w:rPr>
          <w:rFonts w:hint="eastAsia" w:ascii="仿宋" w:hAnsi="仿宋" w:eastAsia="仿宋"/>
          <w:sz w:val="24"/>
          <w:szCs w:val="24"/>
        </w:rPr>
        <w:t xml:space="preserve"> 投标人提交的投标文件以及投标人与采购代理机构就有关投标的所有来往通知、函件和文件均应使用</w:t>
      </w:r>
      <w:r>
        <w:rPr>
          <w:rFonts w:hint="eastAsia" w:ascii="仿宋" w:hAnsi="仿宋" w:eastAsia="仿宋"/>
          <w:b/>
          <w:bCs/>
          <w:sz w:val="24"/>
          <w:szCs w:val="24"/>
        </w:rPr>
        <w:t xml:space="preserve">简体中文</w:t>
      </w:r>
      <w:r>
        <w:rPr>
          <w:rFonts w:hint="eastAsia" w:ascii="仿宋" w:hAnsi="仿宋" w:eastAsia="仿宋"/>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9.2</w:t>
      </w:r>
      <w:r>
        <w:rPr>
          <w:rFonts w:hint="eastAsia" w:ascii="仿宋" w:hAnsi="仿宋" w:eastAsia="仿宋"/>
          <w:sz w:val="24"/>
          <w:szCs w:val="24"/>
        </w:rPr>
        <w:t xml:space="preserve"> 除技术性能另有规定外，投标文件所使用的度量衡单位，均须采用国家法定计量单位。</w:t>
      </w:r>
      <w:r/>
    </w:p>
    <w:p>
      <w:pPr>
        <w:pStyle w:val="716"/>
        <w:ind w:firstLine="482"/>
        <w:spacing w:before="0" w:after="0" w:line="276" w:lineRule="auto"/>
        <w:rPr>
          <w:rFonts w:ascii="仿宋" w:hAnsi="仿宋" w:eastAsia="仿宋"/>
          <w:bCs w:val="0"/>
          <w:sz w:val="24"/>
          <w:szCs w:val="24"/>
        </w:rPr>
      </w:pPr>
      <w:r/>
      <w:bookmarkStart w:id="115" w:name="_Toc513029215"/>
      <w:r/>
      <w:bookmarkStart w:id="116" w:name="_Toc462564074"/>
      <w:r/>
      <w:bookmarkStart w:id="117" w:name="_Toc16938531"/>
      <w:r/>
      <w:bookmarkStart w:id="118" w:name="_Toc20823287"/>
      <w:r>
        <w:rPr>
          <w:rFonts w:hint="eastAsia" w:ascii="仿宋" w:hAnsi="仿宋" w:eastAsia="仿宋"/>
          <w:bCs w:val="0"/>
          <w:sz w:val="24"/>
          <w:szCs w:val="24"/>
        </w:rPr>
        <w:t xml:space="preserve">10、投标文件构成</w:t>
      </w:r>
      <w:bookmarkEnd w:id="115"/>
      <w:r/>
      <w:bookmarkEnd w:id="116"/>
      <w:r/>
      <w:bookmarkEnd w:id="117"/>
      <w:r/>
      <w:bookmarkEnd w:id="118"/>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10.1投标人应仔细阅读“招标文件”的所有内容，参考“招标文件”第六章“投标文件格式”编制“电子投标文件”，如有必要，可以增加附页，作为投标文件的组成部分。本次招标不接受纸质投标文件。投标人须保证所提供的全部资料的真实性、完整性及有效性，以使其投标对“招标文件”</w:t>
      </w:r>
      <w:r>
        <w:rPr>
          <w:rFonts w:hint="eastAsia" w:ascii="仿宋" w:hAnsi="仿宋" w:eastAsia="仿宋"/>
          <w:bCs/>
          <w:sz w:val="24"/>
          <w:szCs w:val="24"/>
        </w:rPr>
        <w:t xml:space="preserve">作出</w:t>
      </w:r>
      <w:r>
        <w:rPr>
          <w:rFonts w:hint="eastAsia" w:ascii="仿宋" w:hAnsi="仿宋" w:eastAsia="仿宋"/>
          <w:bCs/>
          <w:sz w:val="24"/>
          <w:szCs w:val="24"/>
        </w:rPr>
        <w:t xml:space="preserve">实质性响应。否则，可能被拒绝。</w:t>
      </w:r>
      <w:r/>
    </w:p>
    <w:p>
      <w:pPr>
        <w:ind w:firstLine="480"/>
        <w:spacing w:line="276" w:lineRule="auto"/>
        <w:rPr>
          <w:rFonts w:ascii="仿宋" w:hAnsi="仿宋" w:eastAsia="仿宋"/>
          <w:bCs/>
          <w:sz w:val="24"/>
          <w:szCs w:val="24"/>
        </w:rPr>
      </w:pPr>
      <w:r>
        <w:rPr>
          <w:rFonts w:hint="eastAsia" w:ascii="仿宋" w:hAnsi="仿宋" w:eastAsia="仿宋"/>
          <w:bCs/>
          <w:sz w:val="24"/>
          <w:szCs w:val="24"/>
          <w:lang w:val="zh-CN"/>
        </w:rPr>
        <w:t xml:space="preserve">各投标人在编制投标文件时请参考招标文件第六</w:t>
      </w:r>
      <w:r>
        <w:rPr>
          <w:rFonts w:hint="eastAsia" w:ascii="仿宋" w:hAnsi="仿宋" w:eastAsia="仿宋"/>
          <w:bCs/>
          <w:sz w:val="24"/>
          <w:szCs w:val="24"/>
        </w:rPr>
        <w:t xml:space="preserve">章</w:t>
      </w:r>
      <w:r>
        <w:rPr>
          <w:rFonts w:hint="eastAsia" w:ascii="仿宋" w:hAnsi="仿宋" w:eastAsia="仿宋"/>
          <w:bCs/>
          <w:sz w:val="24"/>
          <w:szCs w:val="24"/>
          <w:lang w:val="zh-CN"/>
        </w:rPr>
        <w:t xml:space="preserve">规定的格式进行，混乱的编排导致投标文件被误读或评委会查找不到有效文件是投标人的风险。</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10.2 投标人编写的投标文件应包括资格证明文件、符合性证明文件、投标分项报价表、响应及偏离表、其他证明文件、投标函、开标一览表等部分。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10.3投标文件须加盖电子签章之处，应按要求加盖投标人数字证书的电子签章。其他需要盖章但未明确要求电子签章的，投标人可按要求加盖公章后上</w:t>
      </w:r>
      <w:r>
        <w:rPr>
          <w:rFonts w:hint="eastAsia" w:ascii="仿宋" w:hAnsi="仿宋" w:eastAsia="仿宋"/>
          <w:bCs/>
          <w:sz w:val="24"/>
          <w:szCs w:val="24"/>
        </w:rPr>
        <w:t xml:space="preserve">传材料</w:t>
      </w:r>
      <w:r>
        <w:rPr>
          <w:rFonts w:hint="eastAsia" w:ascii="仿宋" w:hAnsi="仿宋" w:eastAsia="仿宋"/>
          <w:bCs/>
          <w:sz w:val="24"/>
          <w:szCs w:val="24"/>
        </w:rPr>
        <w:t xml:space="preserve">电子件或直接加盖电子签章。 </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10.4本项目通过“苏</w:t>
      </w:r>
      <w:r>
        <w:rPr>
          <w:rFonts w:hint="eastAsia" w:ascii="仿宋" w:hAnsi="仿宋" w:eastAsia="仿宋"/>
          <w:bCs/>
          <w:sz w:val="24"/>
          <w:szCs w:val="24"/>
        </w:rPr>
        <w:t xml:space="preserve">采云</w:t>
      </w:r>
      <w:r>
        <w:rPr>
          <w:rFonts w:hint="eastAsia" w:ascii="仿宋" w:hAnsi="仿宋" w:eastAsia="仿宋"/>
          <w:bCs/>
          <w:sz w:val="24"/>
          <w:szCs w:val="24"/>
        </w:rPr>
        <w:t xml:space="preserve">”系统进行电子招标投标，即投标人应当通过“苏</w:t>
      </w:r>
      <w:r>
        <w:rPr>
          <w:rFonts w:hint="eastAsia" w:ascii="仿宋" w:hAnsi="仿宋" w:eastAsia="仿宋"/>
          <w:bCs/>
          <w:sz w:val="24"/>
          <w:szCs w:val="24"/>
        </w:rPr>
        <w:t xml:space="preserve">采云</w:t>
      </w:r>
      <w:r>
        <w:rPr>
          <w:rFonts w:hint="eastAsia" w:ascii="仿宋" w:hAnsi="仿宋" w:eastAsia="仿宋"/>
          <w:bCs/>
          <w:sz w:val="24"/>
          <w:szCs w:val="24"/>
        </w:rPr>
        <w:t xml:space="preserve">”系统提交数据电文形式的响应文件（即电子投标）。响应文件使用政府采购客户端工具制作并通过“苏</w:t>
      </w:r>
      <w:r>
        <w:rPr>
          <w:rFonts w:hint="eastAsia" w:ascii="仿宋" w:hAnsi="仿宋" w:eastAsia="仿宋"/>
          <w:bCs/>
          <w:sz w:val="24"/>
          <w:szCs w:val="24"/>
        </w:rPr>
        <w:t xml:space="preserve">采云</w:t>
      </w:r>
      <w:r>
        <w:rPr>
          <w:rFonts w:hint="eastAsia" w:ascii="仿宋" w:hAnsi="仿宋" w:eastAsia="仿宋"/>
          <w:bCs/>
          <w:sz w:val="24"/>
          <w:szCs w:val="24"/>
        </w:rPr>
        <w:t xml:space="preserve">”系统提交，未进行响应文件提交并解密的投标人，按照无效响应处理(因“苏</w:t>
      </w:r>
      <w:r>
        <w:rPr>
          <w:rFonts w:hint="eastAsia" w:ascii="仿宋" w:hAnsi="仿宋" w:eastAsia="仿宋"/>
          <w:bCs/>
          <w:sz w:val="24"/>
          <w:szCs w:val="24"/>
        </w:rPr>
        <w:t xml:space="preserve">采云</w:t>
      </w:r>
      <w:r>
        <w:rPr>
          <w:rFonts w:hint="eastAsia" w:ascii="仿宋" w:hAnsi="仿宋" w:eastAsia="仿宋"/>
          <w:bCs/>
          <w:sz w:val="24"/>
          <w:szCs w:val="24"/>
        </w:rPr>
        <w:t xml:space="preserve">”系统导致解密失败的除外)。</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w:t>
      </w:r>
      <w:r>
        <w:rPr>
          <w:rFonts w:ascii="仿宋" w:hAnsi="仿宋" w:eastAsia="仿宋"/>
          <w:bCs/>
          <w:sz w:val="24"/>
          <w:szCs w:val="24"/>
        </w:rPr>
        <w:t xml:space="preserve">5</w:t>
      </w:r>
      <w:r>
        <w:rPr>
          <w:rFonts w:hint="eastAsia" w:ascii="仿宋" w:hAnsi="仿宋" w:eastAsia="仿宋"/>
          <w:bCs/>
          <w:sz w:val="24"/>
          <w:szCs w:val="24"/>
        </w:rPr>
        <w:t xml:space="preserve"> 如标书制作工具中格式和内容与“宿迁市政府采购网”发布的招标文件不一致，请以“宿迁市政府采购网”发布的招标文件为准。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10.6中标后按相关要求提供与电子投标文件一致的纸质打印投标文件2份。 </w:t>
      </w:r>
      <w:r/>
    </w:p>
    <w:p>
      <w:pPr>
        <w:ind w:firstLine="480"/>
        <w:spacing w:line="276" w:lineRule="auto"/>
        <w:rPr>
          <w:rFonts w:ascii="仿宋" w:hAnsi="仿宋" w:eastAsia="仿宋"/>
          <w:bCs/>
          <w:sz w:val="24"/>
          <w:szCs w:val="24"/>
        </w:rPr>
      </w:pPr>
      <w:r/>
      <w:bookmarkStart w:id="119" w:name="EBc50e2bb832bb43068403b10c1cce6141"/>
      <w:r>
        <w:rPr>
          <w:rFonts w:hint="eastAsia" w:ascii="仿宋" w:hAnsi="仿宋" w:eastAsia="仿宋"/>
          <w:bCs/>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w:t>
      </w:r>
      <w:r>
        <w:rPr>
          <w:rFonts w:hint="eastAsia" w:ascii="仿宋" w:hAnsi="仿宋" w:eastAsia="仿宋"/>
          <w:bCs/>
          <w:sz w:val="24"/>
          <w:szCs w:val="24"/>
        </w:rPr>
        <w:t xml:space="preserve">采云</w:t>
      </w:r>
      <w:r>
        <w:rPr>
          <w:rFonts w:hint="eastAsia" w:ascii="仿宋" w:hAnsi="仿宋" w:eastAsia="仿宋"/>
          <w:bCs/>
          <w:sz w:val="24"/>
          <w:szCs w:val="24"/>
        </w:rPr>
        <w:t xml:space="preserve">”系统识别的数字文件，否则评委会可以视其未提供。（3）无论何</w:t>
      </w:r>
      <w:r>
        <w:rPr>
          <w:rFonts w:hint="eastAsia" w:ascii="仿宋" w:hAnsi="仿宋" w:eastAsia="仿宋"/>
          <w:bCs/>
          <w:sz w:val="24"/>
          <w:szCs w:val="24"/>
        </w:rPr>
        <w:t xml:space="preserve">种原因，即使投标人开标时携带了证书证明资料的原件，但电子投标文件中未包含相关资料电子件的，评委会可以视同其未提供。</w:t>
      </w:r>
      <w:bookmarkEnd w:id="119"/>
      <w:r/>
      <w:r/>
    </w:p>
    <w:p>
      <w:pPr>
        <w:pStyle w:val="716"/>
        <w:ind w:firstLine="482"/>
        <w:spacing w:before="0" w:after="0" w:line="276" w:lineRule="auto"/>
        <w:rPr>
          <w:rFonts w:ascii="仿宋" w:hAnsi="仿宋" w:eastAsia="仿宋"/>
          <w:bCs w:val="0"/>
          <w:sz w:val="24"/>
          <w:szCs w:val="24"/>
        </w:rPr>
      </w:pPr>
      <w:r/>
      <w:bookmarkStart w:id="120" w:name="_Hlt26670360"/>
      <w:r/>
      <w:bookmarkStart w:id="121" w:name="_Hlt26668975"/>
      <w:r/>
      <w:bookmarkStart w:id="122" w:name="_Hlt26954838"/>
      <w:r/>
      <w:bookmarkStart w:id="123" w:name="_Toc14577357"/>
      <w:r/>
      <w:bookmarkStart w:id="124" w:name="_Toc49090509"/>
      <w:r/>
      <w:bookmarkStart w:id="125" w:name="_Toc513029219"/>
      <w:r/>
      <w:bookmarkStart w:id="126" w:name="_Toc14577354"/>
      <w:r/>
      <w:bookmarkStart w:id="127" w:name="_Toc513029216"/>
      <w:r/>
      <w:bookmarkStart w:id="128" w:name="_Toc49090507"/>
      <w:r/>
      <w:bookmarkEnd w:id="120"/>
      <w:r/>
      <w:bookmarkEnd w:id="121"/>
      <w:r/>
      <w:bookmarkEnd w:id="122"/>
      <w:r>
        <w:rPr>
          <w:rFonts w:hint="eastAsia" w:ascii="仿宋" w:hAnsi="仿宋" w:eastAsia="仿宋"/>
          <w:bCs w:val="0"/>
          <w:sz w:val="24"/>
          <w:szCs w:val="24"/>
        </w:rPr>
        <w:t xml:space="preserve">11、证明投标人及投标标的符合招标文件规定的文件</w:t>
      </w:r>
      <w:bookmarkEnd w:id="123"/>
      <w:r/>
      <w:bookmarkEnd w:id="124"/>
      <w:r/>
      <w:bookmarkEnd w:id="125"/>
      <w:r/>
      <w:r/>
    </w:p>
    <w:p>
      <w:pPr>
        <w:ind w:firstLine="480"/>
        <w:spacing w:line="276" w:lineRule="auto"/>
        <w:rPr>
          <w:rFonts w:ascii="仿宋" w:hAnsi="仿宋" w:eastAsia="仿宋"/>
          <w:sz w:val="24"/>
          <w:szCs w:val="24"/>
        </w:rPr>
      </w:pPr>
      <w:r/>
      <w:bookmarkStart w:id="129" w:name="_Toc14577355"/>
      <w:r/>
      <w:bookmarkStart w:id="130" w:name="_Toc49090508"/>
      <w:r/>
      <w:bookmarkEnd w:id="126"/>
      <w:r/>
      <w:bookmarkEnd w:id="127"/>
      <w:r/>
      <w:bookmarkEnd w:id="128"/>
      <w:r>
        <w:rPr>
          <w:rFonts w:hint="eastAsia" w:ascii="仿宋" w:hAnsi="仿宋" w:eastAsia="仿宋"/>
          <w:sz w:val="24"/>
          <w:szCs w:val="24"/>
        </w:rPr>
        <w:t xml:space="preserve">11.1 投标人应按照法律、法规、规章和规范性文件以及招标文件要求提交证明文件，证明其及投标标的符合招标文件规定。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11.2招标文件对证明文件无明确形式要求的，证明文件可以以文字资料、图纸和数据等形式提交。</w:t>
      </w:r>
      <w:r/>
    </w:p>
    <w:p>
      <w:pPr>
        <w:pStyle w:val="716"/>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12、投标分项报价</w:t>
      </w:r>
      <w:bookmarkStart w:id="131" w:name="_Hlt26670373"/>
      <w:r/>
      <w:bookmarkEnd w:id="129"/>
      <w:r/>
      <w:bookmarkEnd w:id="131"/>
      <w:r>
        <w:rPr>
          <w:rFonts w:hint="eastAsia" w:ascii="仿宋" w:hAnsi="仿宋" w:eastAsia="仿宋"/>
          <w:bCs w:val="0"/>
          <w:sz w:val="24"/>
          <w:szCs w:val="24"/>
        </w:rPr>
        <w:t xml:space="preserve">表</w:t>
      </w:r>
      <w:bookmarkEnd w:id="130"/>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12.1</w:t>
      </w:r>
      <w:r>
        <w:rPr>
          <w:rFonts w:hint="eastAsia" w:ascii="仿宋" w:hAnsi="仿宋" w:eastAsia="仿宋"/>
          <w:sz w:val="24"/>
          <w:szCs w:val="24"/>
        </w:rPr>
        <w:t xml:space="preserve"> 投</w:t>
      </w:r>
      <w:bookmarkStart w:id="132" w:name="_Hlt26954840"/>
      <w:r/>
      <w:bookmarkEnd w:id="132"/>
      <w:r>
        <w:rPr>
          <w:rFonts w:hint="eastAsia" w:ascii="仿宋" w:hAnsi="仿宋" w:eastAsia="仿宋"/>
          <w:sz w:val="24"/>
          <w:szCs w:val="24"/>
        </w:rPr>
        <w:t xml:space="preserve">标人应按照招标文件规定格式填报投标分项报价表</w:t>
      </w:r>
      <w:bookmarkStart w:id="133" w:name="_Hlt26670399"/>
      <w:r/>
      <w:bookmarkEnd w:id="133"/>
      <w:r>
        <w:rPr>
          <w:rFonts w:hint="eastAsia" w:ascii="仿宋" w:hAnsi="仿宋" w:eastAsia="仿宋"/>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12.2</w:t>
      </w:r>
      <w:r>
        <w:rPr>
          <w:rFonts w:hint="eastAsia" w:ascii="仿宋" w:hAnsi="仿宋" w:eastAsia="仿宋"/>
          <w:bCs/>
          <w:sz w:val="24"/>
          <w:szCs w:val="24"/>
        </w:rPr>
        <w:t xml:space="preserve">投标货币。投标文件中的单价和总价无特殊规定的采用人民币报价，以元为单位标注。</w:t>
      </w:r>
      <w:r>
        <w:rPr>
          <w:rFonts w:hint="eastAsia" w:ascii="仿宋" w:hAnsi="仿宋" w:eastAsia="仿宋"/>
          <w:sz w:val="24"/>
          <w:szCs w:val="24"/>
        </w:rPr>
        <w:t xml:space="preserve">招标文件中另有规定的按规定执行。</w:t>
      </w:r>
      <w:r/>
    </w:p>
    <w:p>
      <w:pPr>
        <w:ind w:firstLine="480"/>
        <w:spacing w:line="276" w:lineRule="auto"/>
        <w:rPr>
          <w:rFonts w:ascii="仿宋" w:hAnsi="仿宋" w:eastAsia="仿宋" w:cs="宋体"/>
          <w:sz w:val="24"/>
          <w:szCs w:val="24"/>
        </w:rPr>
      </w:pPr>
      <w:r>
        <w:rPr>
          <w:rFonts w:hint="eastAsia" w:ascii="仿宋" w:hAnsi="仿宋" w:eastAsia="仿宋"/>
          <w:bCs/>
          <w:sz w:val="24"/>
          <w:szCs w:val="24"/>
        </w:rPr>
        <w:t xml:space="preserve">12.3本项目不接受备选的投标方案或有选择的报价，只允许有一个报价。投标报价内容包括：</w:t>
      </w:r>
      <w:r>
        <w:rPr>
          <w:rFonts w:hint="eastAsia" w:ascii="仿宋" w:hAnsi="仿宋" w:eastAsia="仿宋" w:cs="宋体"/>
          <w:sz w:val="24"/>
          <w:szCs w:val="24"/>
        </w:rPr>
        <w:t xml:space="preserve">服务本身、人工费（包括但不限于人员劳务费、法定节假日加班费、春节慰问金、防暑降温物品费用、高温费、养老保险等）、交通费、施工费、材料费、机械费、措施费、巡视费、相关劳务支出</w:t>
      </w:r>
      <w:r>
        <w:rPr>
          <w:rFonts w:hint="eastAsia" w:ascii="仿宋" w:hAnsi="仿宋" w:eastAsia="仿宋" w:cs="宋体"/>
          <w:sz w:val="24"/>
          <w:szCs w:val="24"/>
        </w:rPr>
        <w:t xml:space="preserve">、代理费</w:t>
      </w:r>
      <w:r>
        <w:rPr>
          <w:rFonts w:hint="eastAsia" w:ascii="仿宋" w:hAnsi="仿宋" w:eastAsia="仿宋" w:cs="宋体"/>
          <w:sz w:val="24"/>
          <w:szCs w:val="24"/>
        </w:rPr>
        <w:t xml:space="preserve">等工作所发生的全部费用以及投标人企业管理费、利润、各种税金和政策性文件规定及合同包含的所有风险、责任等各项应有费用。投标报价为最终报价，除非因特殊原因并经买卖双方协商同意，投标人不得再要求追加任何费用，除非合同条款中另有规定，否则，投标人所报价格在合同实施期间不因市场变化因素而变动。</w:t>
      </w:r>
      <w:r/>
    </w:p>
    <w:p>
      <w:pPr>
        <w:pStyle w:val="716"/>
        <w:ind w:firstLine="482"/>
        <w:spacing w:before="0" w:after="0" w:line="276" w:lineRule="auto"/>
        <w:rPr>
          <w:rFonts w:ascii="仿宋" w:hAnsi="仿宋" w:eastAsia="仿宋"/>
          <w:bCs w:val="0"/>
          <w:sz w:val="24"/>
          <w:szCs w:val="24"/>
        </w:rPr>
      </w:pPr>
      <w:r/>
      <w:bookmarkStart w:id="134" w:name="_Hlt26954731"/>
      <w:r/>
      <w:bookmarkStart w:id="135" w:name="_Hlt26670425"/>
      <w:r/>
      <w:bookmarkStart w:id="136" w:name="_Hlt26954842"/>
      <w:r/>
      <w:bookmarkStart w:id="137" w:name="_Hlt26954848"/>
      <w:r/>
      <w:bookmarkStart w:id="138" w:name="_Hlt26954846"/>
      <w:r/>
      <w:bookmarkStart w:id="139" w:name="_Hlt26670403"/>
      <w:r/>
      <w:bookmarkStart w:id="140" w:name="_Hlt26670482"/>
      <w:r/>
      <w:bookmarkStart w:id="141" w:name="_Hlt26954844"/>
      <w:r/>
      <w:bookmarkStart w:id="142" w:name="_Hlt26668983"/>
      <w:r/>
      <w:bookmarkStart w:id="143" w:name="_Hlt26670486"/>
      <w:r/>
      <w:bookmarkEnd w:id="134"/>
      <w:r/>
      <w:bookmarkEnd w:id="135"/>
      <w:r/>
      <w:bookmarkEnd w:id="136"/>
      <w:r/>
      <w:bookmarkEnd w:id="137"/>
      <w:r/>
      <w:bookmarkEnd w:id="138"/>
      <w:r/>
      <w:bookmarkEnd w:id="139"/>
      <w:r/>
      <w:bookmarkEnd w:id="140"/>
      <w:r/>
      <w:bookmarkEnd w:id="141"/>
      <w:r/>
      <w:bookmarkEnd w:id="142"/>
      <w:r/>
      <w:bookmarkEnd w:id="143"/>
      <w:r>
        <w:rPr>
          <w:rFonts w:hint="eastAsia" w:ascii="仿宋" w:hAnsi="仿宋" w:eastAsia="仿宋"/>
          <w:bCs w:val="0"/>
          <w:sz w:val="24"/>
          <w:szCs w:val="24"/>
        </w:rPr>
        <w:t xml:space="preserve">13、技术要求响应及偏离表、商务要求响应及偏离表</w:t>
      </w:r>
      <w:r/>
    </w:p>
    <w:p>
      <w:pPr>
        <w:ind w:firstLine="480"/>
        <w:spacing w:line="276" w:lineRule="auto"/>
        <w:rPr>
          <w:rFonts w:ascii="仿宋" w:hAnsi="仿宋" w:eastAsia="仿宋" w:cs="宋体"/>
          <w:sz w:val="24"/>
          <w:szCs w:val="24"/>
          <w:lang w:val="zh-CN"/>
        </w:rPr>
      </w:pPr>
      <w:r/>
      <w:bookmarkStart w:id="144" w:name="_Toc49090510"/>
      <w:r/>
      <w:bookmarkStart w:id="145" w:name="_Toc14577359"/>
      <w:r>
        <w:rPr>
          <w:rFonts w:ascii="仿宋" w:hAnsi="仿宋" w:eastAsia="仿宋" w:cs="宋体"/>
          <w:bCs/>
          <w:sz w:val="24"/>
          <w:szCs w:val="24"/>
          <w:lang w:val="zh-CN"/>
        </w:rPr>
        <w:t xml:space="preserve">1</w:t>
      </w:r>
      <w:r>
        <w:rPr>
          <w:rFonts w:hint="eastAsia" w:ascii="仿宋" w:hAnsi="仿宋" w:eastAsia="仿宋" w:cs="宋体"/>
          <w:bCs/>
          <w:sz w:val="24"/>
          <w:szCs w:val="24"/>
          <w:lang w:val="zh-CN"/>
        </w:rPr>
        <w:t xml:space="preserve">3</w:t>
      </w:r>
      <w:r>
        <w:rPr>
          <w:rFonts w:ascii="仿宋" w:hAnsi="仿宋" w:eastAsia="仿宋" w:cs="宋体"/>
          <w:bCs/>
          <w:sz w:val="24"/>
          <w:szCs w:val="24"/>
          <w:lang w:val="zh-CN"/>
        </w:rPr>
        <w:t xml:space="preserve">.1</w:t>
      </w:r>
      <w:r>
        <w:rPr>
          <w:rFonts w:ascii="仿宋" w:hAnsi="仿宋" w:eastAsia="仿宋" w:cs="宋体"/>
          <w:sz w:val="24"/>
          <w:szCs w:val="24"/>
          <w:lang w:val="zh-CN"/>
        </w:rPr>
        <w:t xml:space="preserve"> </w:t>
      </w:r>
      <w:r>
        <w:rPr>
          <w:rFonts w:hint="eastAsia" w:ascii="仿宋" w:hAnsi="仿宋" w:eastAsia="仿宋" w:cs="宋体"/>
          <w:sz w:val="24"/>
          <w:szCs w:val="24"/>
          <w:lang w:val="zh-CN"/>
        </w:rPr>
        <w:t xml:space="preserve">投标人需对招标文件中的技术要求与商务要求逐项</w:t>
      </w:r>
      <w:r>
        <w:rPr>
          <w:rFonts w:hint="eastAsia" w:ascii="仿宋" w:hAnsi="仿宋" w:eastAsia="仿宋" w:cs="宋体"/>
          <w:sz w:val="24"/>
          <w:szCs w:val="24"/>
          <w:lang w:val="zh-CN"/>
        </w:rPr>
        <w:t xml:space="preserve">作出</w:t>
      </w:r>
      <w:r>
        <w:rPr>
          <w:rFonts w:hint="eastAsia" w:ascii="仿宋" w:hAnsi="仿宋" w:eastAsia="仿宋" w:cs="宋体"/>
          <w:sz w:val="24"/>
          <w:szCs w:val="24"/>
          <w:lang w:val="zh-CN"/>
        </w:rPr>
        <w:t xml:space="preserve">响应或偏离，并说明原因。</w:t>
      </w:r>
      <w:r/>
    </w:p>
    <w:p>
      <w:pPr>
        <w:ind w:firstLine="480"/>
        <w:spacing w:line="276" w:lineRule="auto"/>
        <w:tabs>
          <w:tab w:val="left" w:pos="1035" w:leader="none"/>
        </w:tabs>
        <w:rPr>
          <w:rFonts w:ascii="仿宋" w:hAnsi="仿宋" w:eastAsia="仿宋" w:cs="宋体"/>
          <w:sz w:val="24"/>
          <w:szCs w:val="24"/>
          <w:lang w:val="zh-CN"/>
        </w:rPr>
      </w:pPr>
      <w:r>
        <w:rPr>
          <w:rFonts w:hint="eastAsia" w:ascii="仿宋" w:hAnsi="仿宋" w:eastAsia="仿宋" w:cs="宋体"/>
          <w:sz w:val="24"/>
          <w:szCs w:val="24"/>
          <w:lang w:val="zh-CN"/>
        </w:rPr>
        <w:t xml:space="preserve">13.2 投标人可在投标文件中提供认为需要的其他技术文件或说明。</w:t>
      </w:r>
      <w:r/>
    </w:p>
    <w:p>
      <w:pPr>
        <w:pStyle w:val="716"/>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14、投标声明及承诺函和开标一览表</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14.1</w:t>
      </w:r>
      <w:r>
        <w:rPr>
          <w:rFonts w:hint="eastAsia" w:ascii="仿宋" w:hAnsi="仿宋" w:eastAsia="仿宋"/>
          <w:sz w:val="24"/>
          <w:szCs w:val="24"/>
        </w:rPr>
        <w:t xml:space="preserve"> 投标人应按照招标文件中提供的格式完整、正确填写投标声明及承诺函、开标一览表。</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14.2</w:t>
      </w:r>
      <w:r>
        <w:rPr>
          <w:rFonts w:hint="eastAsia" w:ascii="仿宋" w:hAnsi="仿宋" w:eastAsia="仿宋"/>
          <w:sz w:val="24"/>
          <w:szCs w:val="24"/>
        </w:rPr>
        <w:t xml:space="preserve"> 对于采用货币报价的项目，</w:t>
      </w:r>
      <w:r>
        <w:rPr>
          <w:rFonts w:hint="eastAsia" w:ascii="仿宋" w:hAnsi="仿宋" w:eastAsia="仿宋"/>
          <w:bCs/>
          <w:sz w:val="24"/>
          <w:szCs w:val="24"/>
        </w:rPr>
        <w:t xml:space="preserve">开标一览表中的投标总报价应与投标分项报价表中的投标总报价一致，如不一致，</w:t>
      </w:r>
      <w:r>
        <w:rPr>
          <w:rFonts w:hint="eastAsia" w:ascii="仿宋" w:hAnsi="仿宋" w:eastAsia="仿宋"/>
          <w:sz w:val="24"/>
          <w:szCs w:val="24"/>
        </w:rPr>
        <w:t xml:space="preserve">不作为无效投标处理</w:t>
      </w:r>
      <w:r>
        <w:rPr>
          <w:rFonts w:hint="eastAsia" w:ascii="仿宋" w:hAnsi="仿宋" w:eastAsia="仿宋"/>
          <w:bCs/>
          <w:sz w:val="24"/>
          <w:szCs w:val="24"/>
        </w:rPr>
        <w:t xml:space="preserve">，但评标时按开标一览表中价格为准</w:t>
      </w:r>
      <w:r>
        <w:rPr>
          <w:rFonts w:hint="eastAsia" w:ascii="仿宋" w:hAnsi="仿宋" w:eastAsia="仿宋"/>
          <w:b/>
          <w:bCs/>
          <w:sz w:val="24"/>
          <w:szCs w:val="24"/>
        </w:rPr>
        <w:t xml:space="preserve">。</w:t>
      </w:r>
      <w:r/>
    </w:p>
    <w:p>
      <w:pPr>
        <w:pStyle w:val="716"/>
        <w:ind w:firstLine="482"/>
        <w:spacing w:before="0" w:after="0" w:line="276" w:lineRule="auto"/>
        <w:rPr>
          <w:rFonts w:ascii="仿宋" w:hAnsi="仿宋" w:eastAsia="仿宋"/>
          <w:bCs w:val="0"/>
          <w:sz w:val="24"/>
          <w:szCs w:val="24"/>
        </w:rPr>
      </w:pPr>
      <w:r/>
      <w:bookmarkStart w:id="146" w:name="_Hlt26670489"/>
      <w:r/>
      <w:bookmarkStart w:id="147" w:name="_Hlt26954850"/>
      <w:r/>
      <w:bookmarkStart w:id="148" w:name="_Hlt26954734"/>
      <w:r/>
      <w:bookmarkStart w:id="149" w:name="_Toc49090511"/>
      <w:r/>
      <w:bookmarkStart w:id="150" w:name="_Toc14577360"/>
      <w:r/>
      <w:bookmarkEnd w:id="144"/>
      <w:r/>
      <w:bookmarkEnd w:id="145"/>
      <w:r/>
      <w:bookmarkEnd w:id="146"/>
      <w:r/>
      <w:bookmarkEnd w:id="147"/>
      <w:r/>
      <w:bookmarkEnd w:id="148"/>
      <w:r>
        <w:rPr>
          <w:rFonts w:hint="eastAsia" w:ascii="仿宋" w:hAnsi="仿宋" w:eastAsia="仿宋"/>
          <w:bCs w:val="0"/>
          <w:sz w:val="24"/>
          <w:szCs w:val="24"/>
        </w:rPr>
        <w:t xml:space="preserve">15、投标有效期</w:t>
      </w:r>
      <w:bookmarkEnd w:id="149"/>
      <w:r/>
      <w:bookmarkEnd w:id="150"/>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15.1</w:t>
      </w:r>
      <w:r>
        <w:rPr>
          <w:rFonts w:hint="eastAsia" w:ascii="仿宋" w:hAnsi="仿宋" w:eastAsia="仿宋"/>
          <w:bCs/>
          <w:sz w:val="24"/>
          <w:szCs w:val="24"/>
        </w:rPr>
        <w:t xml:space="preserve"> 投标有效期为开标之日后</w:t>
      </w:r>
      <w:r>
        <w:rPr>
          <w:rFonts w:hint="eastAsia" w:ascii="仿宋" w:hAnsi="仿宋" w:eastAsia="仿宋"/>
          <w:b/>
          <w:sz w:val="24"/>
          <w:szCs w:val="24"/>
          <w:u w:val="single"/>
        </w:rPr>
        <w:t xml:space="preserve">六十（60）天</w:t>
      </w:r>
      <w:r>
        <w:rPr>
          <w:rFonts w:hint="eastAsia" w:ascii="仿宋" w:hAnsi="仿宋" w:eastAsia="仿宋"/>
          <w:bCs/>
          <w:sz w:val="24"/>
          <w:szCs w:val="24"/>
        </w:rPr>
        <w:t xml:space="preserve">。投标有效期比规定短的将被视为未实质性响应招标</w:t>
      </w:r>
      <w:r>
        <w:rPr>
          <w:rFonts w:ascii="仿宋" w:hAnsi="仿宋" w:eastAsia="仿宋"/>
          <w:bCs/>
          <w:sz w:val="24"/>
          <w:szCs w:val="24"/>
        </w:rPr>
        <w:t xml:space="preserve">文件</w:t>
      </w:r>
      <w:r>
        <w:rPr>
          <w:rFonts w:hint="eastAsia" w:ascii="仿宋" w:hAnsi="仿宋" w:eastAsia="仿宋"/>
          <w:bCs/>
          <w:sz w:val="24"/>
          <w:szCs w:val="24"/>
        </w:rPr>
        <w:t xml:space="preserve">而予以拒绝。</w:t>
      </w:r>
      <w:r/>
    </w:p>
    <w:p>
      <w:pPr>
        <w:pStyle w:val="716"/>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16、投标有效期的延长</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16.1</w:t>
      </w:r>
      <w:r>
        <w:rPr>
          <w:rFonts w:hint="eastAsia" w:ascii="仿宋" w:hAnsi="仿宋" w:eastAsia="仿宋"/>
          <w:bCs/>
          <w:sz w:val="24"/>
          <w:szCs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sz w:val="24"/>
          <w:szCs w:val="24"/>
        </w:rPr>
        <w:t xml:space="preserve">。</w:t>
      </w:r>
      <w:r>
        <w:rPr>
          <w:rFonts w:hint="eastAsia" w:ascii="仿宋" w:hAnsi="仿宋" w:eastAsia="仿宋"/>
          <w:bCs/>
          <w:sz w:val="24"/>
          <w:szCs w:val="24"/>
        </w:rPr>
        <w:t xml:space="preserve">同意延长投标有效期的投标人既不能要求也不允许修改其投标文件</w:t>
      </w:r>
      <w:r>
        <w:rPr>
          <w:rFonts w:hint="eastAsia" w:ascii="仿宋" w:hAnsi="仿宋" w:eastAsia="仿宋"/>
          <w:sz w:val="24"/>
          <w:szCs w:val="24"/>
        </w:rPr>
        <w:t xml:space="preserve">，同时受投标有效期约束的所有权利与义务均延长至新的有效期</w:t>
      </w:r>
      <w:r>
        <w:rPr>
          <w:rFonts w:hint="eastAsia" w:ascii="仿宋" w:hAnsi="仿宋" w:eastAsia="仿宋"/>
          <w:bCs/>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16.2中标人的投标文件作为项目服务合同的附件，其有效期至中标人全部合同义务履行完毕为止。</w:t>
      </w:r>
      <w:r/>
    </w:p>
    <w:p>
      <w:pPr>
        <w:pStyle w:val="714"/>
        <w:jc w:val="both"/>
        <w:spacing w:before="160" w:after="160" w:line="400" w:lineRule="exact"/>
        <w:rPr>
          <w:rFonts w:ascii="黑体" w:hAnsi="黑体" w:eastAsia="黑体"/>
          <w:b w:val="0"/>
          <w:bCs w:val="0"/>
          <w:sz w:val="32"/>
          <w:szCs w:val="32"/>
        </w:rPr>
      </w:pPr>
      <w:r/>
      <w:bookmarkStart w:id="151" w:name="_Hlt26954852"/>
      <w:r/>
      <w:bookmarkStart w:id="152" w:name="_Hlt26954739"/>
      <w:r/>
      <w:bookmarkStart w:id="153" w:name="_Toc20823296"/>
      <w:r/>
      <w:bookmarkStart w:id="154" w:name="_Toc513029224"/>
      <w:r/>
      <w:bookmarkStart w:id="155" w:name="_Toc16938540"/>
      <w:r/>
      <w:bookmarkStart w:id="156" w:name="_Toc225449615"/>
      <w:r/>
      <w:bookmarkStart w:id="157" w:name="_Toc120614217"/>
      <w:r/>
      <w:bookmarkEnd w:id="151"/>
      <w:r/>
      <w:bookmarkEnd w:id="152"/>
      <w:r>
        <w:rPr>
          <w:rFonts w:hint="eastAsia" w:ascii="黑体" w:hAnsi="黑体" w:eastAsia="黑体"/>
          <w:b w:val="0"/>
          <w:bCs w:val="0"/>
          <w:sz w:val="32"/>
          <w:szCs w:val="32"/>
        </w:rPr>
        <w:t xml:space="preserve">四、投标文件的递交</w:t>
      </w:r>
      <w:bookmarkEnd w:id="153"/>
      <w:r/>
      <w:bookmarkEnd w:id="154"/>
      <w:r/>
      <w:bookmarkEnd w:id="155"/>
      <w:r/>
      <w:bookmarkEnd w:id="156"/>
      <w:r/>
      <w:bookmarkEnd w:id="157"/>
      <w:r/>
      <w:r/>
    </w:p>
    <w:p>
      <w:pPr>
        <w:pStyle w:val="716"/>
        <w:ind w:firstLine="482"/>
        <w:spacing w:before="0" w:after="0" w:line="276" w:lineRule="auto"/>
        <w:rPr>
          <w:rFonts w:ascii="仿宋" w:hAnsi="仿宋" w:eastAsia="仿宋"/>
          <w:bCs w:val="0"/>
          <w:sz w:val="24"/>
          <w:szCs w:val="24"/>
        </w:rPr>
      </w:pPr>
      <w:r/>
      <w:bookmarkStart w:id="158" w:name="_Toc20823297"/>
      <w:r/>
      <w:bookmarkStart w:id="159" w:name="_Toc513029225"/>
      <w:r/>
      <w:bookmarkStart w:id="160" w:name="_Toc462564084"/>
      <w:r/>
      <w:bookmarkStart w:id="161" w:name="_Toc16938541"/>
      <w:r>
        <w:rPr>
          <w:rFonts w:hint="eastAsia" w:ascii="仿宋" w:hAnsi="仿宋" w:eastAsia="仿宋"/>
          <w:bCs w:val="0"/>
          <w:sz w:val="24"/>
          <w:szCs w:val="24"/>
        </w:rPr>
        <w:t xml:space="preserve">17、投标文件</w:t>
      </w:r>
      <w:bookmarkEnd w:id="158"/>
      <w:r/>
      <w:bookmarkEnd w:id="159"/>
      <w:r/>
      <w:bookmarkEnd w:id="160"/>
      <w:r/>
      <w:bookmarkEnd w:id="161"/>
      <w:r>
        <w:rPr>
          <w:rFonts w:hint="eastAsia" w:ascii="仿宋" w:hAnsi="仿宋" w:eastAsia="仿宋"/>
          <w:bCs w:val="0"/>
          <w:sz w:val="24"/>
          <w:szCs w:val="24"/>
        </w:rPr>
        <w:t xml:space="preserve">的递交</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17.1投标人应当按照《操作手册》规定，在投标截止时间</w:t>
      </w:r>
      <w:r>
        <w:rPr>
          <w:rFonts w:hint="eastAsia" w:ascii="仿宋" w:hAnsi="仿宋" w:eastAsia="仿宋"/>
          <w:sz w:val="24"/>
          <w:szCs w:val="24"/>
        </w:rPr>
        <w:t xml:space="preserve">前制作</w:t>
      </w:r>
      <w:r>
        <w:rPr>
          <w:rFonts w:hint="eastAsia" w:ascii="仿宋" w:hAnsi="仿宋" w:eastAsia="仿宋"/>
          <w:sz w:val="24"/>
          <w:szCs w:val="24"/>
        </w:rPr>
        <w:t xml:space="preserve">并上传电子投标文件。</w:t>
      </w:r>
      <w:bookmarkStart w:id="162" w:name="_Toc513029226"/>
      <w:r/>
      <w:bookmarkStart w:id="163" w:name="_Toc16938542"/>
      <w:r/>
      <w:bookmarkStart w:id="164" w:name="_Toc20823298"/>
      <w:r/>
      <w:r/>
    </w:p>
    <w:p>
      <w:pPr>
        <w:ind w:firstLine="480"/>
        <w:spacing w:line="276" w:lineRule="auto"/>
        <w:rPr>
          <w:rFonts w:ascii="仿宋" w:hAnsi="仿宋" w:eastAsia="仿宋"/>
          <w:sz w:val="24"/>
          <w:szCs w:val="24"/>
        </w:rPr>
      </w:pPr>
      <w:r>
        <w:rPr>
          <w:rFonts w:hint="eastAsia" w:ascii="仿宋" w:hAnsi="仿宋" w:eastAsia="仿宋"/>
          <w:sz w:val="24"/>
          <w:szCs w:val="24"/>
        </w:rPr>
        <w:t xml:space="preserve">17.2投标人通过“苏</w:t>
      </w:r>
      <w:r>
        <w:rPr>
          <w:rFonts w:hint="eastAsia" w:ascii="仿宋" w:hAnsi="仿宋" w:eastAsia="仿宋"/>
          <w:sz w:val="24"/>
          <w:szCs w:val="24"/>
        </w:rPr>
        <w:t xml:space="preserve">采云</w:t>
      </w:r>
      <w:r>
        <w:rPr>
          <w:rFonts w:hint="eastAsia" w:ascii="仿宋" w:hAnsi="仿宋" w:eastAsia="仿宋"/>
          <w:sz w:val="24"/>
          <w:szCs w:val="24"/>
        </w:rPr>
        <w:t xml:space="preserve">”系统不见面开标大厅在线参与开标活动。（具体操作详见《“苏</w:t>
      </w:r>
      <w:r>
        <w:rPr>
          <w:rFonts w:hint="eastAsia" w:ascii="仿宋" w:hAnsi="仿宋" w:eastAsia="仿宋"/>
          <w:sz w:val="24"/>
          <w:szCs w:val="24"/>
        </w:rPr>
        <w:t xml:space="preserve">采云</w:t>
      </w:r>
      <w:r>
        <w:rPr>
          <w:rFonts w:hint="eastAsia" w:ascii="仿宋" w:hAnsi="仿宋" w:eastAsia="仿宋"/>
          <w:sz w:val="24"/>
          <w:szCs w:val="24"/>
        </w:rPr>
        <w:t xml:space="preserve">”系统投标人操作手册》，网址链接http://www.ccgp-jiangsu.gov.cn//webfile/jiangsu/202311/1699268553318052447.pdf）</w:t>
      </w:r>
      <w:r/>
    </w:p>
    <w:p>
      <w:pPr>
        <w:pStyle w:val="716"/>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18、投标截止</w:t>
      </w:r>
      <w:bookmarkEnd w:id="162"/>
      <w:r/>
      <w:bookmarkEnd w:id="163"/>
      <w:r/>
      <w:bookmarkEnd w:id="164"/>
      <w:r>
        <w:rPr>
          <w:rFonts w:hint="eastAsia" w:ascii="仿宋" w:hAnsi="仿宋" w:eastAsia="仿宋"/>
          <w:bCs w:val="0"/>
          <w:sz w:val="24"/>
          <w:szCs w:val="24"/>
        </w:rPr>
        <w:t xml:space="preserve">时间</w:t>
      </w:r>
      <w:r/>
    </w:p>
    <w:p>
      <w:pPr>
        <w:ind w:firstLine="480"/>
        <w:spacing w:line="276" w:lineRule="auto"/>
        <w:rPr>
          <w:rFonts w:ascii="仿宋" w:hAnsi="仿宋" w:eastAsia="仿宋"/>
          <w:bCs/>
          <w:iCs/>
          <w:sz w:val="24"/>
          <w:szCs w:val="24"/>
        </w:rPr>
      </w:pPr>
      <w:r>
        <w:rPr>
          <w:rFonts w:hint="eastAsia" w:ascii="仿宋" w:hAnsi="仿宋" w:eastAsia="仿宋"/>
          <w:iCs/>
          <w:sz w:val="24"/>
          <w:szCs w:val="24"/>
        </w:rPr>
        <w:t xml:space="preserve">18.1</w:t>
      </w:r>
      <w:r>
        <w:rPr>
          <w:rFonts w:hint="eastAsia" w:ascii="仿宋" w:hAnsi="仿宋" w:eastAsia="仿宋"/>
          <w:bCs/>
          <w:iCs/>
          <w:sz w:val="24"/>
          <w:szCs w:val="24"/>
        </w:rPr>
        <w:t xml:space="preserve"> 投标人上传电子投标文件的时间不得迟于招标公告中规定的投标截止时间。</w:t>
      </w:r>
      <w:r/>
    </w:p>
    <w:p>
      <w:pPr>
        <w:ind w:firstLine="480"/>
        <w:spacing w:line="276" w:lineRule="auto"/>
        <w:rPr>
          <w:rFonts w:ascii="仿宋" w:hAnsi="仿宋" w:eastAsia="仿宋"/>
          <w:bCs/>
          <w:iCs/>
          <w:sz w:val="24"/>
          <w:szCs w:val="24"/>
        </w:rPr>
      </w:pPr>
      <w:r>
        <w:rPr>
          <w:rFonts w:hint="eastAsia" w:ascii="仿宋" w:hAnsi="仿宋" w:eastAsia="仿宋"/>
          <w:bCs/>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18.2</w:t>
      </w:r>
      <w:r>
        <w:rPr>
          <w:rFonts w:hint="eastAsia" w:ascii="仿宋" w:hAnsi="仿宋" w:eastAsia="仿宋"/>
          <w:bCs/>
          <w:sz w:val="24"/>
          <w:szCs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716"/>
        <w:ind w:firstLine="482"/>
        <w:spacing w:before="0" w:after="0" w:line="276" w:lineRule="auto"/>
        <w:rPr>
          <w:rFonts w:ascii="仿宋" w:hAnsi="仿宋" w:eastAsia="仿宋"/>
          <w:bCs w:val="0"/>
          <w:sz w:val="24"/>
          <w:szCs w:val="24"/>
        </w:rPr>
      </w:pPr>
      <w:r/>
      <w:bookmarkStart w:id="165" w:name="_Toc16938543"/>
      <w:r/>
      <w:bookmarkStart w:id="166" w:name="_Toc513029227"/>
      <w:r/>
      <w:bookmarkStart w:id="167" w:name="_Toc20823299"/>
      <w:r>
        <w:rPr>
          <w:rFonts w:hint="eastAsia" w:ascii="仿宋" w:hAnsi="仿宋" w:eastAsia="仿宋"/>
          <w:bCs w:val="0"/>
          <w:sz w:val="24"/>
          <w:szCs w:val="24"/>
        </w:rPr>
        <w:t xml:space="preserve">19、投标文件</w:t>
      </w:r>
      <w:bookmarkEnd w:id="165"/>
      <w:r/>
      <w:bookmarkEnd w:id="166"/>
      <w:r/>
      <w:bookmarkEnd w:id="167"/>
      <w:r>
        <w:rPr>
          <w:rFonts w:hint="eastAsia" w:ascii="仿宋" w:hAnsi="仿宋" w:eastAsia="仿宋"/>
          <w:bCs w:val="0"/>
          <w:sz w:val="24"/>
          <w:szCs w:val="24"/>
        </w:rPr>
        <w:t xml:space="preserve">的拒收</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19.1</w:t>
      </w:r>
      <w:r>
        <w:rPr>
          <w:rFonts w:hint="eastAsia" w:ascii="仿宋" w:hAnsi="仿宋" w:eastAsia="仿宋"/>
          <w:bCs/>
          <w:sz w:val="24"/>
          <w:szCs w:val="24"/>
        </w:rPr>
        <w:t xml:space="preserve">采购代理机构拒绝接收在其规定的投标截止时间后上传的任何投标文件。</w:t>
      </w:r>
      <w:r/>
    </w:p>
    <w:p>
      <w:pPr>
        <w:pStyle w:val="716"/>
        <w:ind w:firstLine="482"/>
        <w:spacing w:before="0" w:after="0" w:line="276" w:lineRule="auto"/>
        <w:rPr>
          <w:rFonts w:ascii="仿宋" w:hAnsi="仿宋" w:eastAsia="仿宋"/>
          <w:bCs w:val="0"/>
          <w:sz w:val="24"/>
          <w:szCs w:val="24"/>
        </w:rPr>
      </w:pPr>
      <w:r/>
      <w:bookmarkStart w:id="168" w:name="_Toc20823300"/>
      <w:r/>
      <w:bookmarkStart w:id="169" w:name="_Toc513029228"/>
      <w:r/>
      <w:bookmarkStart w:id="170" w:name="_Toc16938544"/>
      <w:r>
        <w:rPr>
          <w:rFonts w:hint="eastAsia" w:ascii="仿宋" w:hAnsi="仿宋" w:eastAsia="仿宋"/>
          <w:bCs w:val="0"/>
          <w:sz w:val="24"/>
          <w:szCs w:val="24"/>
        </w:rPr>
        <w:t xml:space="preserve">20、投标文件的撤回和修改</w:t>
      </w:r>
      <w:bookmarkEnd w:id="168"/>
      <w:r/>
      <w:bookmarkEnd w:id="169"/>
      <w:r/>
      <w:bookmarkEnd w:id="170"/>
      <w:r/>
      <w:r/>
    </w:p>
    <w:p>
      <w:pPr>
        <w:ind w:firstLine="480"/>
        <w:spacing w:line="276" w:lineRule="auto"/>
        <w:rPr>
          <w:rFonts w:ascii="仿宋" w:hAnsi="仿宋" w:eastAsia="仿宋"/>
          <w:sz w:val="24"/>
          <w:szCs w:val="24"/>
        </w:rPr>
      </w:pPr>
      <w:r>
        <w:rPr>
          <w:rFonts w:hint="eastAsia" w:ascii="仿宋" w:hAnsi="仿宋" w:eastAsia="仿宋"/>
          <w:sz w:val="24"/>
          <w:szCs w:val="24"/>
        </w:rPr>
        <w:t xml:space="preserve">20.1 投标文件的撤回</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20.1.1 电子投标文件的撤回</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投标人可在投标截止时间前，撤回其电子投标文件，具体操作方法见《操作手册》。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20.1.</w:t>
      </w:r>
      <w:r>
        <w:rPr>
          <w:rFonts w:ascii="仿宋" w:hAnsi="仿宋" w:eastAsia="仿宋"/>
          <w:sz w:val="24"/>
          <w:szCs w:val="24"/>
        </w:rPr>
        <w:t xml:space="preserve">2</w:t>
      </w:r>
      <w:r>
        <w:rPr>
          <w:rFonts w:hint="eastAsia" w:ascii="仿宋" w:hAnsi="仿宋" w:eastAsia="仿宋"/>
          <w:sz w:val="24"/>
          <w:szCs w:val="24"/>
        </w:rPr>
        <w:t xml:space="preserve"> 投标人撤回电子投标文件，则认为其不再参与本项目投标活动。</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20.2 投标文件的修改</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20.2.1投标人可在投标截止时间前，对其电子投标文件进行修改，具体操作方法见《操作手册》。</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20.2.2</w:t>
      </w:r>
      <w:r>
        <w:rPr>
          <w:rFonts w:hint="eastAsia" w:ascii="仿宋" w:hAnsi="仿宋" w:eastAsia="仿宋"/>
          <w:bCs/>
          <w:sz w:val="24"/>
          <w:szCs w:val="24"/>
        </w:rPr>
        <w:t xml:space="preserve"> 在投标截止时间之后，投标人不得对其电子投标文件作任何修改。</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20.3</w:t>
      </w:r>
      <w:r>
        <w:rPr>
          <w:rFonts w:hint="eastAsia" w:ascii="仿宋" w:hAnsi="仿宋" w:eastAsia="仿宋"/>
          <w:bCs/>
          <w:sz w:val="24"/>
          <w:szCs w:val="24"/>
        </w:rPr>
        <w:t xml:space="preserve"> 在投标截止时间至招标文件中规定的投标有效期满之间的这段时间内，投标人不得撤回其投标。</w:t>
      </w:r>
      <w:r/>
    </w:p>
    <w:p>
      <w:pPr>
        <w:pStyle w:val="714"/>
        <w:jc w:val="both"/>
        <w:spacing w:before="160" w:after="160" w:line="400" w:lineRule="exact"/>
        <w:rPr>
          <w:rFonts w:ascii="黑体" w:hAnsi="黑体" w:eastAsia="黑体"/>
          <w:b w:val="0"/>
          <w:bCs w:val="0"/>
          <w:sz w:val="32"/>
          <w:szCs w:val="32"/>
        </w:rPr>
      </w:pPr>
      <w:r/>
      <w:bookmarkStart w:id="171" w:name="_Toc20823301"/>
      <w:r/>
      <w:bookmarkStart w:id="172" w:name="_Toc16938545"/>
      <w:r/>
      <w:bookmarkStart w:id="173" w:name="_Toc513029229"/>
      <w:r/>
      <w:bookmarkStart w:id="174" w:name="_Toc120614218"/>
      <w:r/>
      <w:bookmarkStart w:id="175" w:name="_Toc225449616"/>
      <w:r>
        <w:rPr>
          <w:rFonts w:hint="eastAsia" w:ascii="黑体" w:hAnsi="黑体" w:eastAsia="黑体"/>
          <w:b w:val="0"/>
          <w:bCs w:val="0"/>
          <w:sz w:val="32"/>
          <w:szCs w:val="32"/>
        </w:rPr>
        <w:t xml:space="preserve">五、开标与评标</w:t>
      </w:r>
      <w:bookmarkEnd w:id="171"/>
      <w:r/>
      <w:bookmarkEnd w:id="172"/>
      <w:r/>
      <w:bookmarkEnd w:id="173"/>
      <w:r/>
      <w:bookmarkEnd w:id="174"/>
      <w:r/>
      <w:bookmarkEnd w:id="175"/>
      <w:r/>
      <w:r/>
    </w:p>
    <w:p>
      <w:pPr>
        <w:pStyle w:val="716"/>
        <w:ind w:firstLine="482"/>
        <w:spacing w:before="0" w:after="0" w:line="276" w:lineRule="auto"/>
        <w:rPr>
          <w:rFonts w:ascii="仿宋" w:hAnsi="仿宋" w:eastAsia="仿宋"/>
          <w:bCs w:val="0"/>
          <w:sz w:val="24"/>
          <w:szCs w:val="24"/>
        </w:rPr>
      </w:pPr>
      <w:r/>
      <w:bookmarkStart w:id="176" w:name="_Toc513029230"/>
      <w:r/>
      <w:bookmarkStart w:id="177" w:name="_Toc20823302"/>
      <w:r/>
      <w:bookmarkStart w:id="178" w:name="_Toc16938546"/>
      <w:r>
        <w:rPr>
          <w:rFonts w:hint="eastAsia" w:ascii="仿宋" w:hAnsi="仿宋" w:eastAsia="仿宋"/>
          <w:bCs w:val="0"/>
          <w:sz w:val="24"/>
          <w:szCs w:val="24"/>
        </w:rPr>
        <w:t xml:space="preserve">21、开标</w:t>
      </w:r>
      <w:bookmarkEnd w:id="176"/>
      <w:r/>
      <w:bookmarkEnd w:id="177"/>
      <w:r/>
      <w:bookmarkEnd w:id="178"/>
      <w:r/>
      <w:r/>
    </w:p>
    <w:p>
      <w:pPr>
        <w:pStyle w:val="1006"/>
        <w:spacing w:line="276" w:lineRule="auto"/>
        <w:rPr>
          <w:rFonts w:ascii="仿宋" w:hAnsi="仿宋" w:eastAsia="仿宋"/>
          <w:sz w:val="24"/>
          <w:szCs w:val="24"/>
          <w:lang w:val="en-US"/>
        </w:rPr>
      </w:pPr>
      <w:r>
        <w:rPr>
          <w:rFonts w:hint="eastAsia" w:ascii="仿宋" w:hAnsi="仿宋" w:eastAsia="仿宋"/>
          <w:sz w:val="24"/>
          <w:szCs w:val="24"/>
        </w:rPr>
        <w:t xml:space="preserve">21.1</w:t>
      </w:r>
      <w:r>
        <w:rPr>
          <w:rFonts w:hint="eastAsia" w:ascii="仿宋" w:hAnsi="仿宋" w:eastAsia="仿宋"/>
          <w:bCs/>
          <w:sz w:val="24"/>
          <w:szCs w:val="24"/>
        </w:rPr>
        <w:t xml:space="preserve"> 采购代理机构将在招标公告中规定的时间和地点组织公开开标</w:t>
      </w:r>
      <w:r>
        <w:rPr>
          <w:rFonts w:hint="eastAsia" w:ascii="仿宋" w:hAnsi="仿宋" w:eastAsia="仿宋"/>
          <w:sz w:val="24"/>
          <w:szCs w:val="24"/>
          <w:lang w:val="en-US"/>
        </w:rPr>
        <w:t xml:space="preserve">。投标人应当按照《“苏</w:t>
      </w:r>
      <w:r>
        <w:rPr>
          <w:rFonts w:hint="eastAsia" w:ascii="仿宋" w:hAnsi="仿宋" w:eastAsia="仿宋"/>
          <w:sz w:val="24"/>
          <w:szCs w:val="24"/>
          <w:lang w:val="en-US"/>
        </w:rPr>
        <w:t xml:space="preserve">采云</w:t>
      </w:r>
      <w:r>
        <w:rPr>
          <w:rFonts w:hint="eastAsia" w:ascii="仿宋" w:hAnsi="仿宋" w:eastAsia="仿宋"/>
          <w:sz w:val="24"/>
          <w:szCs w:val="24"/>
          <w:lang w:val="en-US"/>
        </w:rPr>
        <w:t xml:space="preserve">”系统供应商操作手册》规定，参加开标活动和在“苏</w:t>
      </w:r>
      <w:r>
        <w:rPr>
          <w:rFonts w:hint="eastAsia" w:ascii="仿宋" w:hAnsi="仿宋" w:eastAsia="仿宋"/>
          <w:sz w:val="24"/>
          <w:szCs w:val="24"/>
          <w:lang w:val="en-US"/>
        </w:rPr>
        <w:t xml:space="preserve">采云</w:t>
      </w:r>
      <w:r>
        <w:rPr>
          <w:rFonts w:hint="eastAsia" w:ascii="仿宋" w:hAnsi="仿宋" w:eastAsia="仿宋"/>
          <w:sz w:val="24"/>
          <w:szCs w:val="24"/>
          <w:lang w:val="en-US"/>
        </w:rPr>
        <w:t xml:space="preserve">”系统规定的时间内对投标文件进行解密。</w:t>
      </w:r>
      <w:r/>
    </w:p>
    <w:p>
      <w:pPr>
        <w:pStyle w:val="1006"/>
        <w:spacing w:line="276" w:lineRule="auto"/>
        <w:rPr>
          <w:rFonts w:ascii="仿宋" w:hAnsi="仿宋" w:eastAsia="仿宋"/>
          <w:sz w:val="24"/>
          <w:szCs w:val="24"/>
        </w:rPr>
      </w:pPr>
      <w:r>
        <w:rPr>
          <w:rFonts w:hint="eastAsia" w:ascii="仿宋" w:hAnsi="仿宋" w:eastAsia="仿宋"/>
          <w:sz w:val="24"/>
          <w:szCs w:val="24"/>
          <w:lang w:val="en-US"/>
        </w:rPr>
        <w:t xml:space="preserve">21.2开标时，由采购代理机构通过“苏</w:t>
      </w:r>
      <w:r>
        <w:rPr>
          <w:rFonts w:hint="eastAsia" w:ascii="仿宋" w:hAnsi="仿宋" w:eastAsia="仿宋"/>
          <w:sz w:val="24"/>
          <w:szCs w:val="24"/>
          <w:lang w:val="en-US"/>
        </w:rPr>
        <w:t xml:space="preserve">采云</w:t>
      </w:r>
      <w:r>
        <w:rPr>
          <w:rFonts w:hint="eastAsia" w:ascii="仿宋" w:hAnsi="仿宋" w:eastAsia="仿宋"/>
          <w:sz w:val="24"/>
          <w:szCs w:val="24"/>
          <w:lang w:val="en-US"/>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21.3投标人在开标过程中涉及到的投标文件解密、开标结果确认等工作，应按照《操作手册》规定执行。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21.4投标人如果对开标过程和开标记录有疑义，应当根据《操作手册》规定提出，如 “苏</w:t>
      </w:r>
      <w:r>
        <w:rPr>
          <w:rFonts w:hint="eastAsia" w:ascii="仿宋" w:hAnsi="仿宋" w:eastAsia="仿宋"/>
          <w:sz w:val="24"/>
          <w:szCs w:val="24"/>
        </w:rPr>
        <w:t xml:space="preserve">采云</w:t>
      </w:r>
      <w:r>
        <w:rPr>
          <w:rFonts w:hint="eastAsia" w:ascii="仿宋" w:hAnsi="仿宋" w:eastAsia="仿宋"/>
          <w:sz w:val="24"/>
          <w:szCs w:val="24"/>
        </w:rPr>
        <w:t xml:space="preserve">”系统中《开标记录表》宣布后5分钟内未提出的，视同认可开标结果。</w:t>
      </w:r>
      <w:r/>
    </w:p>
    <w:p>
      <w:pPr>
        <w:pStyle w:val="716"/>
        <w:ind w:firstLine="482"/>
        <w:spacing w:before="0" w:after="0" w:line="276" w:lineRule="auto"/>
        <w:rPr>
          <w:rFonts w:ascii="仿宋" w:hAnsi="仿宋" w:eastAsia="仿宋"/>
          <w:bCs w:val="0"/>
          <w:sz w:val="24"/>
          <w:szCs w:val="24"/>
        </w:rPr>
      </w:pPr>
      <w:r/>
      <w:bookmarkStart w:id="179" w:name="_Toc513029231"/>
      <w:r/>
      <w:bookmarkStart w:id="180" w:name="_Toc20823303"/>
      <w:r/>
      <w:bookmarkStart w:id="181" w:name="_Toc16938547"/>
      <w:r>
        <w:rPr>
          <w:rFonts w:hint="eastAsia" w:ascii="仿宋" w:hAnsi="仿宋" w:eastAsia="仿宋"/>
          <w:bCs w:val="0"/>
          <w:sz w:val="24"/>
          <w:szCs w:val="24"/>
        </w:rPr>
        <w:t xml:space="preserve">22、评委会</w:t>
      </w:r>
      <w:r/>
    </w:p>
    <w:p>
      <w:pPr>
        <w:ind w:firstLine="480"/>
        <w:spacing w:line="276" w:lineRule="auto"/>
        <w:rPr>
          <w:rFonts w:ascii="仿宋" w:hAnsi="仿宋" w:eastAsia="仿宋"/>
          <w:b/>
          <w:sz w:val="24"/>
          <w:szCs w:val="24"/>
        </w:rPr>
      </w:pPr>
      <w:r>
        <w:rPr>
          <w:rFonts w:hint="eastAsia" w:ascii="仿宋" w:hAnsi="仿宋" w:eastAsia="仿宋"/>
          <w:sz w:val="24"/>
          <w:szCs w:val="24"/>
        </w:rPr>
        <w:t xml:space="preserve">22.1</w:t>
      </w:r>
      <w:r>
        <w:rPr>
          <w:rFonts w:hint="eastAsia" w:ascii="仿宋" w:hAnsi="仿宋" w:eastAsia="仿宋"/>
          <w:b/>
          <w:sz w:val="24"/>
          <w:szCs w:val="24"/>
        </w:rPr>
        <w:t xml:space="preserve"> </w:t>
      </w:r>
      <w:r>
        <w:rPr>
          <w:rFonts w:hint="eastAsia" w:ascii="仿宋" w:hAnsi="仿宋" w:eastAsia="仿宋"/>
          <w:sz w:val="24"/>
          <w:szCs w:val="24"/>
        </w:rPr>
        <w:t xml:space="preserve">开标后，采购代理机构将立即组织评委会（以下简称评委会）进行评标。</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22.2 评委会由采购人代表和有关技术、经济等方面的专家组成，</w:t>
      </w:r>
      <w:r>
        <w:rPr>
          <w:rFonts w:hint="eastAsia" w:ascii="仿宋" w:hAnsi="仿宋" w:eastAsia="仿宋"/>
          <w:sz w:val="24"/>
          <w:szCs w:val="24"/>
        </w:rPr>
        <w:t xml:space="preserve">且人员</w:t>
      </w:r>
      <w:r>
        <w:rPr>
          <w:rFonts w:hint="eastAsia" w:ascii="仿宋" w:hAnsi="仿宋" w:eastAsia="仿宋"/>
          <w:sz w:val="24"/>
          <w:szCs w:val="24"/>
        </w:rPr>
        <w:t xml:space="preserve">构成符合政府采购有关规定。</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22.3评委会独立工作，负责评审所有投标文件并确定中标</w:t>
      </w:r>
      <w:r>
        <w:rPr>
          <w:rFonts w:hint="eastAsia" w:ascii="仿宋" w:hAnsi="仿宋" w:eastAsia="仿宋"/>
          <w:sz w:val="24"/>
          <w:szCs w:val="24"/>
        </w:rPr>
        <w:t xml:space="preserve">侯选人</w:t>
      </w:r>
      <w:r>
        <w:rPr>
          <w:rFonts w:hint="eastAsia" w:ascii="仿宋" w:hAnsi="仿宋" w:eastAsia="仿宋"/>
          <w:sz w:val="24"/>
          <w:szCs w:val="24"/>
        </w:rPr>
        <w:t xml:space="preserve">。</w:t>
      </w:r>
      <w:r/>
    </w:p>
    <w:p>
      <w:pPr>
        <w:pStyle w:val="716"/>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23、评标过程的保密与公正</w:t>
      </w:r>
      <w:bookmarkEnd w:id="179"/>
      <w:r/>
      <w:bookmarkEnd w:id="180"/>
      <w:r/>
      <w:bookmarkEnd w:id="181"/>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23.1</w:t>
      </w:r>
      <w:r>
        <w:rPr>
          <w:rFonts w:hint="eastAsia" w:ascii="仿宋" w:hAnsi="仿宋" w:eastAsia="仿宋"/>
          <w:bCs/>
          <w:sz w:val="24"/>
          <w:szCs w:val="24"/>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23.2在评标过程中，投标人不得以任何行为影响评标过程，否则其投标文件将被作为无效投标文件。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23.</w:t>
      </w:r>
      <w:r>
        <w:rPr>
          <w:rFonts w:ascii="仿宋" w:hAnsi="仿宋" w:eastAsia="仿宋"/>
          <w:sz w:val="24"/>
          <w:szCs w:val="24"/>
        </w:rPr>
        <w:t xml:space="preserve">3</w:t>
      </w:r>
      <w:r>
        <w:rPr>
          <w:rFonts w:hint="eastAsia" w:ascii="仿宋" w:hAnsi="仿宋" w:eastAsia="仿宋"/>
          <w:sz w:val="24"/>
          <w:szCs w:val="24"/>
        </w:rPr>
        <w:t xml:space="preserve"> 采购代理机构和评委会不向未中标的投标人解释未中标原因，也不公布评标过程中的相关细节。</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23.4 采用综合评分法的项目，未中标的投标人可于中标结果公告期限届满之日起通过“苏</w:t>
      </w:r>
      <w:r>
        <w:rPr>
          <w:rFonts w:hint="eastAsia" w:ascii="仿宋" w:hAnsi="仿宋" w:eastAsia="仿宋"/>
          <w:sz w:val="24"/>
          <w:szCs w:val="24"/>
        </w:rPr>
        <w:t xml:space="preserve">采云</w:t>
      </w:r>
      <w:r>
        <w:rPr>
          <w:rFonts w:hint="eastAsia" w:ascii="仿宋" w:hAnsi="仿宋" w:eastAsia="仿宋"/>
          <w:sz w:val="24"/>
          <w:szCs w:val="24"/>
        </w:rPr>
        <w:t xml:space="preserve">”系统查看自己的评审得分及排序情况。</w:t>
      </w:r>
      <w:r/>
    </w:p>
    <w:p>
      <w:pPr>
        <w:pStyle w:val="716"/>
        <w:ind w:firstLine="482"/>
        <w:spacing w:before="0" w:after="0" w:line="276" w:lineRule="auto"/>
        <w:rPr>
          <w:rFonts w:ascii="仿宋" w:hAnsi="仿宋" w:eastAsia="仿宋"/>
          <w:bCs w:val="0"/>
          <w:sz w:val="24"/>
          <w:szCs w:val="24"/>
        </w:rPr>
      </w:pPr>
      <w:r/>
      <w:bookmarkStart w:id="182" w:name="_Toc16938548"/>
      <w:r/>
      <w:bookmarkStart w:id="183" w:name="_Toc513029232"/>
      <w:r/>
      <w:bookmarkStart w:id="184" w:name="_Toc20823304"/>
      <w:r>
        <w:rPr>
          <w:rFonts w:hint="eastAsia" w:ascii="仿宋" w:hAnsi="仿宋" w:eastAsia="仿宋"/>
          <w:bCs w:val="0"/>
          <w:sz w:val="24"/>
          <w:szCs w:val="24"/>
        </w:rPr>
        <w:t xml:space="preserve">24、投标文件的澄清</w:t>
      </w:r>
      <w:bookmarkEnd w:id="182"/>
      <w:r/>
      <w:bookmarkEnd w:id="183"/>
      <w:r/>
      <w:bookmarkEnd w:id="184"/>
      <w:r/>
      <w:r/>
    </w:p>
    <w:p>
      <w:pPr>
        <w:ind w:firstLine="480"/>
        <w:spacing w:line="276" w:lineRule="auto"/>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4.</w:t>
      </w:r>
      <w:r>
        <w:rPr>
          <w:rFonts w:ascii="仿宋" w:hAnsi="仿宋" w:eastAsia="仿宋"/>
          <w:sz w:val="24"/>
          <w:szCs w:val="24"/>
        </w:rPr>
        <w:t xml:space="preserve">1</w:t>
      </w:r>
      <w:r>
        <w:rPr>
          <w:rFonts w:hint="eastAsia" w:ascii="仿宋" w:hAnsi="仿宋" w:eastAsia="仿宋"/>
          <w:sz w:val="24"/>
          <w:szCs w:val="24"/>
        </w:rPr>
        <w:t xml:space="preserve">评标期间，评委会对投标文件中含义不明确、同类问题表述不一致或者有明显文字和计算错误的内容</w:t>
      </w:r>
      <w:r>
        <w:rPr>
          <w:rFonts w:ascii="仿宋" w:hAnsi="仿宋" w:eastAsia="仿宋"/>
          <w:sz w:val="24"/>
          <w:szCs w:val="24"/>
        </w:rPr>
        <w:t xml:space="preserve"> </w:t>
      </w:r>
      <w:r>
        <w:rPr>
          <w:rFonts w:hint="eastAsia" w:ascii="仿宋" w:hAnsi="仿宋" w:eastAsia="仿宋"/>
          <w:sz w:val="24"/>
          <w:szCs w:val="24"/>
        </w:rPr>
        <w:t xml:space="preserve">，有权要求投标人</w:t>
      </w:r>
      <w:r>
        <w:rPr>
          <w:rFonts w:hint="eastAsia" w:ascii="仿宋" w:hAnsi="仿宋" w:eastAsia="仿宋"/>
          <w:sz w:val="24"/>
          <w:szCs w:val="24"/>
        </w:rPr>
        <w:t xml:space="preserve">作出</w:t>
      </w:r>
      <w:r>
        <w:rPr>
          <w:rFonts w:hint="eastAsia" w:ascii="仿宋" w:hAnsi="仿宋" w:eastAsia="仿宋"/>
          <w:sz w:val="24"/>
          <w:szCs w:val="24"/>
        </w:rPr>
        <w:t xml:space="preserve">必要的澄清、说明或者补正。</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投标人的澄清、说明或者补正不得超出投标文件的范围或者改变投标文件的实质性内容。</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评委会</w:t>
      </w:r>
      <w:r>
        <w:rPr>
          <w:rFonts w:ascii="仿宋" w:hAnsi="仿宋" w:eastAsia="仿宋"/>
          <w:sz w:val="24"/>
          <w:szCs w:val="24"/>
        </w:rPr>
        <w:t xml:space="preserve">并非对每个投标人都做澄清要求</w:t>
      </w:r>
      <w:r>
        <w:rPr>
          <w:rFonts w:hint="eastAsia" w:ascii="仿宋" w:hAnsi="仿宋" w:eastAsia="仿宋"/>
          <w:sz w:val="24"/>
          <w:szCs w:val="24"/>
        </w:rPr>
        <w:t xml:space="preserve">。</w:t>
      </w:r>
      <w:r/>
    </w:p>
    <w:p>
      <w:pPr>
        <w:pStyle w:val="1006"/>
        <w:spacing w:line="276" w:lineRule="auto"/>
        <w:rPr>
          <w:rFonts w:ascii="仿宋" w:hAnsi="仿宋" w:eastAsia="仿宋"/>
          <w:sz w:val="24"/>
          <w:szCs w:val="24"/>
        </w:rPr>
      </w:pPr>
      <w:r>
        <w:rPr>
          <w:rFonts w:hint="eastAsia" w:ascii="仿宋" w:hAnsi="仿宋" w:eastAsia="仿宋"/>
          <w:sz w:val="24"/>
          <w:szCs w:val="24"/>
        </w:rPr>
        <w:t xml:space="preserve">24.2需要投标人进行澄清、说明和补正的，</w:t>
      </w:r>
      <w:r>
        <w:rPr>
          <w:rFonts w:hint="eastAsia" w:ascii="仿宋" w:hAnsi="仿宋" w:eastAsia="仿宋"/>
          <w:sz w:val="24"/>
          <w:szCs w:val="24"/>
          <w:lang w:val="en-US"/>
        </w:rPr>
        <w:t xml:space="preserve">本项目投标人的澄清、说明或者补正采用线上澄清，</w:t>
      </w:r>
      <w:r>
        <w:rPr>
          <w:rFonts w:hint="eastAsia" w:ascii="仿宋" w:hAnsi="仿宋" w:eastAsia="仿宋"/>
          <w:sz w:val="24"/>
          <w:szCs w:val="24"/>
        </w:rPr>
        <w:t xml:space="preserve">评委会将通过</w:t>
      </w:r>
      <w:r>
        <w:rPr>
          <w:rFonts w:hint="eastAsia" w:ascii="仿宋" w:hAnsi="仿宋" w:eastAsia="仿宋"/>
          <w:sz w:val="24"/>
          <w:szCs w:val="24"/>
          <w:lang w:val="en-US"/>
        </w:rPr>
        <w:t xml:space="preserve">“苏</w:t>
      </w:r>
      <w:r>
        <w:rPr>
          <w:rFonts w:hint="eastAsia" w:ascii="仿宋" w:hAnsi="仿宋" w:eastAsia="仿宋"/>
          <w:sz w:val="24"/>
          <w:szCs w:val="24"/>
          <w:lang w:val="en-US"/>
        </w:rPr>
        <w:t xml:space="preserve">采云</w:t>
      </w:r>
      <w:r>
        <w:rPr>
          <w:rFonts w:hint="eastAsia" w:ascii="仿宋" w:hAnsi="仿宋" w:eastAsia="仿宋"/>
          <w:sz w:val="24"/>
          <w:szCs w:val="24"/>
          <w:lang w:val="en-US"/>
        </w:rPr>
        <w:t xml:space="preserve">”系统</w:t>
      </w:r>
      <w:r>
        <w:rPr>
          <w:rFonts w:hint="eastAsia" w:ascii="仿宋" w:hAnsi="仿宋" w:eastAsia="仿宋"/>
          <w:sz w:val="24"/>
          <w:szCs w:val="24"/>
        </w:rPr>
        <w:t xml:space="preserve">向投标人发出“澄清要求函”，接到“澄清要求函”的投标人应当按照要求</w:t>
      </w:r>
      <w:r>
        <w:rPr>
          <w:rFonts w:hint="eastAsia" w:ascii="仿宋" w:hAnsi="仿宋" w:eastAsia="仿宋"/>
          <w:sz w:val="24"/>
          <w:szCs w:val="24"/>
          <w:lang w:val="en-US"/>
        </w:rPr>
        <w:t xml:space="preserve">在规定时间内通过“苏</w:t>
      </w:r>
      <w:r>
        <w:rPr>
          <w:rFonts w:hint="eastAsia" w:ascii="仿宋" w:hAnsi="仿宋" w:eastAsia="仿宋"/>
          <w:sz w:val="24"/>
          <w:szCs w:val="24"/>
          <w:lang w:val="en-US"/>
        </w:rPr>
        <w:t xml:space="preserve">采云</w:t>
      </w:r>
      <w:r>
        <w:rPr>
          <w:rFonts w:hint="eastAsia" w:ascii="仿宋" w:hAnsi="仿宋" w:eastAsia="仿宋"/>
          <w:sz w:val="24"/>
          <w:szCs w:val="24"/>
          <w:lang w:val="en-US"/>
        </w:rPr>
        <w:t xml:space="preserve">”系统</w:t>
      </w:r>
      <w:r>
        <w:rPr>
          <w:rFonts w:hint="eastAsia" w:ascii="仿宋" w:hAnsi="仿宋" w:eastAsia="仿宋"/>
          <w:sz w:val="24"/>
          <w:szCs w:val="24"/>
        </w:rPr>
        <w:t xml:space="preserve">中提交“澄清响应函”并加盖CA电子公章。澄清、说明和补正的内容作为投标文件的补充部分，具体操作方式见《操作手册》。</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24.3 接到评委会澄清、说明和补正要求的投标人如未按规定做出澄清、说明和补正，其风险由投标人自行承担。</w:t>
      </w:r>
      <w:r/>
    </w:p>
    <w:p>
      <w:pPr>
        <w:pStyle w:val="716"/>
        <w:ind w:firstLine="482"/>
        <w:spacing w:before="0" w:after="0" w:line="276" w:lineRule="auto"/>
        <w:rPr>
          <w:rFonts w:ascii="仿宋" w:hAnsi="仿宋" w:eastAsia="仿宋"/>
          <w:bCs w:val="0"/>
          <w:sz w:val="24"/>
          <w:szCs w:val="24"/>
        </w:rPr>
      </w:pPr>
      <w:r/>
      <w:bookmarkStart w:id="185" w:name="_Toc16938549"/>
      <w:r/>
      <w:bookmarkStart w:id="186" w:name="_Toc513029233"/>
      <w:r/>
      <w:bookmarkStart w:id="187" w:name="_Toc20823305"/>
      <w:r>
        <w:rPr>
          <w:rFonts w:hint="eastAsia" w:ascii="仿宋" w:hAnsi="仿宋" w:eastAsia="仿宋"/>
          <w:bCs w:val="0"/>
          <w:sz w:val="24"/>
          <w:szCs w:val="24"/>
        </w:rPr>
        <w:t xml:space="preserve">25、对投标文件的初审</w:t>
      </w:r>
      <w:bookmarkEnd w:id="185"/>
      <w:r/>
      <w:bookmarkEnd w:id="186"/>
      <w:r/>
      <w:bookmarkEnd w:id="187"/>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25.1</w:t>
      </w:r>
      <w:r>
        <w:rPr>
          <w:rFonts w:hint="eastAsia" w:ascii="仿宋" w:hAnsi="仿宋" w:eastAsia="仿宋"/>
          <w:bCs/>
          <w:sz w:val="24"/>
          <w:szCs w:val="24"/>
        </w:rPr>
        <w:t xml:space="preserve">投标文件初审分为资格审查和符合性审查。</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25.1.1 资格审查：依据法律法规和招标文件的规定，</w:t>
      </w:r>
      <w:r>
        <w:rPr>
          <w:rFonts w:hint="eastAsia" w:ascii="仿宋" w:hAnsi="仿宋" w:eastAsia="仿宋"/>
          <w:sz w:val="24"/>
          <w:szCs w:val="24"/>
        </w:rPr>
        <w:t xml:space="preserve">由采购人或其委托的代理机构对投标文件中的资格证明文件进行审查，以确定投标人是否具备投标资格。</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25.1.2 符合性审查：依据招标文件的规定，由评委会从投标文件的有效性、完整性和对招标文件的响应程度进行审查，以确定是否对招标文件的实质性要求</w:t>
      </w:r>
      <w:r>
        <w:rPr>
          <w:rFonts w:hint="eastAsia" w:ascii="仿宋" w:hAnsi="仿宋" w:eastAsia="仿宋"/>
          <w:bCs/>
          <w:sz w:val="24"/>
          <w:szCs w:val="24"/>
        </w:rPr>
        <w:t xml:space="preserve">作出</w:t>
      </w:r>
      <w:r>
        <w:rPr>
          <w:rFonts w:hint="eastAsia" w:ascii="仿宋" w:hAnsi="仿宋" w:eastAsia="仿宋"/>
          <w:bCs/>
          <w:sz w:val="24"/>
          <w:szCs w:val="24"/>
        </w:rPr>
        <w:t xml:space="preserve">响应。</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25.1.3对各投标人符合性审查过程中，对初步被认定为无效投标者，由评委会组长或采购人代表将集体意见通过</w:t>
      </w:r>
      <w:r>
        <w:rPr>
          <w:rFonts w:hint="eastAsia" w:ascii="仿宋" w:hAnsi="仿宋" w:eastAsia="仿宋"/>
          <w:sz w:val="24"/>
          <w:szCs w:val="24"/>
          <w:lang w:val="zh-CN"/>
        </w:rPr>
        <w:t xml:space="preserve">“苏</w:t>
      </w:r>
      <w:r>
        <w:rPr>
          <w:rFonts w:hint="eastAsia" w:ascii="仿宋" w:hAnsi="仿宋" w:eastAsia="仿宋"/>
          <w:sz w:val="24"/>
          <w:szCs w:val="24"/>
          <w:lang w:val="zh-CN"/>
        </w:rPr>
        <w:t xml:space="preserve">采云</w:t>
      </w:r>
      <w:r>
        <w:rPr>
          <w:rFonts w:hint="eastAsia" w:ascii="仿宋" w:hAnsi="仿宋" w:eastAsia="仿宋"/>
          <w:sz w:val="24"/>
          <w:szCs w:val="24"/>
          <w:lang w:val="zh-CN"/>
        </w:rPr>
        <w:t xml:space="preserve">”系统中告知未通过符合性审查的原因，评标结束后，将不再告知未通过符合性审查的原因</w:t>
      </w:r>
      <w:r>
        <w:rPr>
          <w:rFonts w:hint="eastAsia" w:ascii="仿宋" w:hAnsi="仿宋" w:eastAsia="仿宋"/>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5</w:t>
      </w:r>
      <w:r>
        <w:rPr>
          <w:rFonts w:hint="eastAsia" w:ascii="仿宋" w:hAnsi="仿宋" w:eastAsia="仿宋"/>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仿宋" w:hAnsi="仿宋" w:eastAsia="仿宋"/>
          <w:sz w:val="24"/>
          <w:szCs w:val="24"/>
        </w:rPr>
        <w:t xml:space="preserve">作出</w:t>
      </w:r>
      <w:r>
        <w:rPr>
          <w:rFonts w:hint="eastAsia" w:ascii="仿宋" w:hAnsi="仿宋" w:eastAsia="仿宋"/>
          <w:sz w:val="24"/>
          <w:szCs w:val="24"/>
        </w:rPr>
        <w:t xml:space="preserve">结论。评委决定投标文件的</w:t>
      </w:r>
      <w:r>
        <w:rPr>
          <w:rFonts w:hint="eastAsia" w:ascii="仿宋" w:hAnsi="仿宋" w:eastAsia="仿宋"/>
          <w:sz w:val="24"/>
          <w:szCs w:val="24"/>
        </w:rPr>
        <w:t xml:space="preserve">响应性只根据</w:t>
      </w:r>
      <w:r>
        <w:rPr>
          <w:rFonts w:hint="eastAsia" w:ascii="仿宋" w:hAnsi="仿宋" w:eastAsia="仿宋"/>
          <w:sz w:val="24"/>
          <w:szCs w:val="24"/>
        </w:rPr>
        <w:t xml:space="preserve">投标文件本身的内容，而不寻求外部的证据。</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5</w:t>
      </w:r>
      <w:r>
        <w:rPr>
          <w:rFonts w:hint="eastAsia" w:ascii="仿宋" w:hAnsi="仿宋" w:eastAsia="仿宋"/>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25.</w:t>
      </w:r>
      <w:r>
        <w:rPr>
          <w:rFonts w:ascii="仿宋" w:hAnsi="仿宋" w:eastAsia="仿宋"/>
          <w:sz w:val="24"/>
          <w:szCs w:val="24"/>
        </w:rPr>
        <w:t xml:space="preserve">4</w:t>
      </w:r>
      <w:r>
        <w:rPr>
          <w:rFonts w:hint="eastAsia" w:ascii="仿宋" w:hAnsi="仿宋" w:eastAsia="仿宋"/>
          <w:bCs/>
          <w:sz w:val="24"/>
          <w:szCs w:val="24"/>
        </w:rPr>
        <w:t xml:space="preserve">评委会将对确定为实质性响应的投标进行进一步审核，确定其是否有计算上或累加上的算术错误，修正错误的原则如下：</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（1）投标文件中开标一览表内容与投标文件中相应内容不一致的，以开标一览表为准。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（2）大写金额和小写金额不一致的，以大写金额为准。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（3）单价金额小数点或者百分比有明显错位的，以开标一览表的总价为准，并修改单价。</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（4）总价金额与按单价汇总金额不一致的，以单价金额计算结果为准。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同时出现两种以上错误的，按照前款规定的顺序修正。</w:t>
      </w:r>
      <w:r/>
    </w:p>
    <w:p>
      <w:pPr>
        <w:ind w:firstLine="480"/>
        <w:spacing w:line="276" w:lineRule="auto"/>
        <w:rPr>
          <w:rFonts w:ascii="仿宋" w:hAnsi="仿宋" w:eastAsia="仿宋"/>
          <w:bCs/>
          <w:sz w:val="24"/>
          <w:szCs w:val="24"/>
        </w:rPr>
      </w:pPr>
      <w:r>
        <w:rPr>
          <w:rFonts w:hint="eastAsia" w:ascii="仿宋" w:hAnsi="仿宋" w:eastAsia="仿宋"/>
          <w:sz w:val="24"/>
          <w:szCs w:val="24"/>
        </w:rPr>
        <w:t xml:space="preserve">25.</w:t>
      </w:r>
      <w:r>
        <w:rPr>
          <w:rFonts w:ascii="仿宋" w:hAnsi="仿宋" w:eastAsia="仿宋"/>
          <w:sz w:val="24"/>
          <w:szCs w:val="24"/>
        </w:rPr>
        <w:t xml:space="preserve">5</w:t>
      </w:r>
      <w:r>
        <w:rPr>
          <w:rFonts w:hint="eastAsia" w:ascii="仿宋" w:hAnsi="仿宋" w:eastAsia="仿宋"/>
          <w:sz w:val="24"/>
          <w:szCs w:val="24"/>
        </w:rPr>
        <w:t xml:space="preserve"> </w:t>
      </w:r>
      <w:r>
        <w:rPr>
          <w:rFonts w:hint="eastAsia" w:ascii="仿宋" w:hAnsi="仿宋" w:eastAsia="仿宋"/>
          <w:bCs/>
          <w:sz w:val="24"/>
          <w:szCs w:val="24"/>
        </w:rPr>
        <w:t xml:space="preserve">评委会将按上述修正错误的方法调整投标文件中的投标报价，并</w:t>
      </w:r>
      <w:r>
        <w:rPr>
          <w:rFonts w:ascii="仿宋" w:hAnsi="仿宋" w:eastAsia="仿宋"/>
          <w:bCs/>
          <w:sz w:val="24"/>
          <w:szCs w:val="24"/>
        </w:rPr>
        <w:t xml:space="preserve">通过</w:t>
      </w:r>
      <w:r>
        <w:rPr>
          <w:rFonts w:hint="eastAsia" w:ascii="仿宋" w:hAnsi="仿宋" w:eastAsia="仿宋"/>
          <w:sz w:val="24"/>
          <w:szCs w:val="24"/>
        </w:rPr>
        <w:t xml:space="preserve">“苏</w:t>
      </w:r>
      <w:r>
        <w:rPr>
          <w:rFonts w:hint="eastAsia" w:ascii="仿宋" w:hAnsi="仿宋" w:eastAsia="仿宋"/>
          <w:sz w:val="24"/>
          <w:szCs w:val="24"/>
        </w:rPr>
        <w:t xml:space="preserve">采云</w:t>
      </w:r>
      <w:r>
        <w:rPr>
          <w:rFonts w:hint="eastAsia" w:ascii="仿宋" w:hAnsi="仿宋" w:eastAsia="仿宋"/>
          <w:sz w:val="24"/>
          <w:szCs w:val="24"/>
        </w:rPr>
        <w:t xml:space="preserve">”系统</w:t>
      </w:r>
      <w:r>
        <w:rPr>
          <w:rFonts w:hint="eastAsia" w:ascii="仿宋" w:hAnsi="仿宋" w:eastAsia="仿宋"/>
          <w:bCs/>
          <w:sz w:val="24"/>
          <w:szCs w:val="24"/>
        </w:rPr>
        <w:t xml:space="preserve">告知</w:t>
      </w:r>
      <w:r>
        <w:rPr>
          <w:rFonts w:ascii="仿宋" w:hAnsi="仿宋" w:eastAsia="仿宋"/>
          <w:bCs/>
          <w:sz w:val="24"/>
          <w:szCs w:val="24"/>
        </w:rPr>
        <w:t xml:space="preserve">投标人，</w:t>
      </w:r>
      <w:r>
        <w:rPr>
          <w:rFonts w:hint="eastAsia" w:ascii="仿宋" w:hAnsi="仿宋" w:eastAsia="仿宋"/>
          <w:bCs/>
          <w:sz w:val="24"/>
          <w:szCs w:val="24"/>
        </w:rPr>
        <w:t xml:space="preserve">调整后的价格应对投标人具有约束力。如果投标人不接受修正后的价格，则其投标将被拒绝。</w:t>
      </w:r>
      <w:r/>
    </w:p>
    <w:p>
      <w:pPr>
        <w:ind w:firstLine="480"/>
        <w:spacing w:line="276" w:lineRule="auto"/>
        <w:rPr>
          <w:rFonts w:ascii="仿宋" w:hAnsi="仿宋" w:eastAsia="仿宋"/>
          <w:sz w:val="24"/>
          <w:szCs w:val="24"/>
        </w:rPr>
      </w:pPr>
      <w:r/>
      <w:bookmarkStart w:id="188" w:name="_Toc513029234"/>
      <w:r/>
      <w:bookmarkStart w:id="189" w:name="_Toc20823306"/>
      <w:r/>
      <w:bookmarkStart w:id="190" w:name="_Toc16938550"/>
      <w:r>
        <w:rPr>
          <w:rFonts w:hint="eastAsia" w:ascii="仿宋" w:hAnsi="仿宋" w:eastAsia="仿宋"/>
          <w:sz w:val="24"/>
          <w:szCs w:val="24"/>
        </w:rPr>
        <w:t xml:space="preserve">25.6投标人在开、评标全过程中应</w:t>
      </w:r>
      <w:r>
        <w:rPr>
          <w:rFonts w:hint="eastAsia" w:ascii="仿宋" w:hAnsi="仿宋" w:eastAsia="仿宋"/>
          <w:sz w:val="24"/>
          <w:szCs w:val="24"/>
        </w:rPr>
        <w:t xml:space="preserve">应</w:t>
      </w:r>
      <w:r>
        <w:rPr>
          <w:rFonts w:hint="eastAsia" w:ascii="仿宋" w:hAnsi="仿宋" w:eastAsia="仿宋"/>
          <w:sz w:val="24"/>
          <w:szCs w:val="24"/>
        </w:rPr>
        <w:t xml:space="preserve">随时保持系统在线，及时在“苏</w:t>
      </w:r>
      <w:r>
        <w:rPr>
          <w:rFonts w:hint="eastAsia" w:ascii="仿宋" w:hAnsi="仿宋" w:eastAsia="仿宋"/>
          <w:sz w:val="24"/>
          <w:szCs w:val="24"/>
        </w:rPr>
        <w:t xml:space="preserve">采云</w:t>
      </w:r>
      <w:r>
        <w:rPr>
          <w:rFonts w:hint="eastAsia" w:ascii="仿宋" w:hAnsi="仿宋" w:eastAsia="仿宋"/>
          <w:sz w:val="24"/>
          <w:szCs w:val="24"/>
        </w:rPr>
        <w:t xml:space="preserve">”系统查阅</w:t>
      </w:r>
      <w:r>
        <w:rPr>
          <w:rFonts w:ascii="仿宋" w:hAnsi="仿宋" w:eastAsia="仿宋"/>
          <w:sz w:val="24"/>
          <w:szCs w:val="24"/>
        </w:rPr>
        <w:t xml:space="preserve">、答复相关</w:t>
      </w:r>
      <w:r>
        <w:rPr>
          <w:rFonts w:hint="eastAsia" w:ascii="仿宋" w:hAnsi="仿宋" w:eastAsia="仿宋"/>
          <w:sz w:val="24"/>
          <w:szCs w:val="24"/>
        </w:rPr>
        <w:t xml:space="preserve">信息。</w:t>
      </w:r>
      <w:r/>
    </w:p>
    <w:p>
      <w:pPr>
        <w:pStyle w:val="716"/>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26、</w:t>
      </w:r>
      <w:bookmarkEnd w:id="188"/>
      <w:r/>
      <w:bookmarkEnd w:id="189"/>
      <w:r/>
      <w:bookmarkEnd w:id="190"/>
      <w:r>
        <w:rPr>
          <w:rFonts w:hint="eastAsia" w:ascii="仿宋" w:hAnsi="仿宋" w:eastAsia="仿宋"/>
          <w:bCs w:val="0"/>
          <w:sz w:val="24"/>
          <w:szCs w:val="24"/>
        </w:rPr>
        <w:t xml:space="preserve">无效投标条款</w:t>
      </w:r>
      <w:r>
        <w:rPr>
          <w:rFonts w:hint="eastAsia" w:ascii="仿宋" w:hAnsi="仿宋" w:eastAsia="仿宋"/>
          <w:bCs w:val="0"/>
          <w:sz w:val="24"/>
          <w:szCs w:val="24"/>
        </w:rPr>
        <w:t xml:space="preserve">和废标条款</w:t>
      </w:r>
      <w:r/>
    </w:p>
    <w:p>
      <w:pPr>
        <w:ind w:firstLine="480"/>
        <w:spacing w:line="276" w:lineRule="auto"/>
        <w:rPr>
          <w:rFonts w:ascii="仿宋" w:hAnsi="仿宋" w:eastAsia="仿宋"/>
          <w:bCs/>
          <w:sz w:val="24"/>
          <w:szCs w:val="24"/>
        </w:rPr>
      </w:pPr>
      <w:r/>
      <w:bookmarkStart w:id="191" w:name="_Toc513029235"/>
      <w:r/>
      <w:bookmarkStart w:id="192" w:name="_Toc16938551"/>
      <w:r/>
      <w:bookmarkStart w:id="193" w:name="_Toc20823307"/>
      <w:r>
        <w:rPr>
          <w:rFonts w:hint="eastAsia" w:ascii="仿宋" w:hAnsi="仿宋" w:eastAsia="仿宋"/>
          <w:bCs/>
          <w:sz w:val="24"/>
          <w:szCs w:val="24"/>
        </w:rPr>
        <w:t xml:space="preserve">26.1无效投标条款</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26.1.1 投标人在</w:t>
      </w:r>
      <w:r>
        <w:rPr>
          <w:rFonts w:hint="eastAsia" w:ascii="仿宋" w:hAnsi="仿宋" w:eastAsia="仿宋"/>
          <w:sz w:val="24"/>
          <w:szCs w:val="24"/>
        </w:rPr>
        <w:t xml:space="preserve">“苏</w:t>
      </w:r>
      <w:r>
        <w:rPr>
          <w:rFonts w:hint="eastAsia" w:ascii="仿宋" w:hAnsi="仿宋" w:eastAsia="仿宋"/>
          <w:sz w:val="24"/>
          <w:szCs w:val="24"/>
        </w:rPr>
        <w:t xml:space="preserve">采云</w:t>
      </w:r>
      <w:r>
        <w:rPr>
          <w:rFonts w:hint="eastAsia" w:ascii="仿宋" w:hAnsi="仿宋" w:eastAsia="仿宋"/>
          <w:sz w:val="24"/>
          <w:szCs w:val="24"/>
        </w:rPr>
        <w:t xml:space="preserve">”系统</w:t>
      </w:r>
      <w:r>
        <w:rPr>
          <w:rFonts w:hint="eastAsia" w:ascii="仿宋" w:hAnsi="仿宋" w:eastAsia="仿宋"/>
          <w:bCs/>
          <w:sz w:val="24"/>
          <w:szCs w:val="24"/>
        </w:rPr>
        <w:t xml:space="preserve">规定的时间内未成功解密电子投标文件的。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26.1.2 投标人未按照招标文件要求上传电子投标文件的。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26.1.3同一投标人提交两个（含两个）以上不同的投标报价的。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26.1.4投标人不具备招标文件中规定资格要求的。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26.1.5投标人的报价超过了采购预算或最高限价的。</w:t>
      </w:r>
      <w:r/>
    </w:p>
    <w:p>
      <w:pPr>
        <w:ind w:firstLine="480"/>
        <w:spacing w:line="276" w:lineRule="auto"/>
        <w:rPr>
          <w:rFonts w:ascii="仿宋" w:hAnsi="仿宋" w:eastAsia="仿宋"/>
          <w:bCs/>
          <w:i/>
          <w:sz w:val="24"/>
          <w:szCs w:val="24"/>
          <w:u w:val="single"/>
        </w:rPr>
      </w:pPr>
      <w:r>
        <w:rPr>
          <w:rFonts w:hint="eastAsia" w:ascii="仿宋" w:hAnsi="仿宋" w:eastAsia="仿宋"/>
          <w:bCs/>
          <w:sz w:val="24"/>
          <w:szCs w:val="24"/>
        </w:rPr>
        <w:t xml:space="preserve">26.1.6未通过符合性审查的。</w:t>
      </w:r>
      <w:r/>
    </w:p>
    <w:p>
      <w:pPr>
        <w:ind w:firstLine="480"/>
        <w:spacing w:line="276" w:lineRule="auto"/>
        <w:rPr>
          <w:rFonts w:ascii="仿宋" w:hAnsi="仿宋" w:eastAsia="仿宋"/>
          <w:bCs/>
          <w:i/>
          <w:sz w:val="24"/>
          <w:szCs w:val="24"/>
          <w:u w:val="single"/>
        </w:rPr>
      </w:pPr>
      <w:r>
        <w:rPr>
          <w:rFonts w:hint="eastAsia" w:ascii="仿宋" w:hAnsi="仿宋" w:eastAsia="仿宋"/>
          <w:bCs/>
          <w:sz w:val="24"/>
          <w:szCs w:val="24"/>
        </w:rPr>
        <w:t xml:space="preserve">26.1.7不符合招标文件中规定的实质性要求和条件的（</w:t>
      </w:r>
      <w:r>
        <w:rPr>
          <w:rFonts w:hint="eastAsia" w:ascii="仿宋" w:hAnsi="仿宋" w:eastAsia="仿宋"/>
          <w:bCs/>
          <w:sz w:val="24"/>
          <w:szCs w:val="24"/>
          <w:u w:val="single"/>
        </w:rPr>
        <w:t xml:space="preserve">打“★”内容为实质性要求和条件）。</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26.1.9 投标文件含有采购人不能接受的附加条件的。</w:t>
      </w:r>
      <w:r/>
    </w:p>
    <w:p>
      <w:pPr>
        <w:ind w:firstLine="480"/>
        <w:spacing w:line="276" w:lineRule="auto"/>
        <w:rPr>
          <w:rFonts w:ascii="仿宋" w:hAnsi="仿宋" w:eastAsia="仿宋"/>
          <w:bCs/>
          <w:sz w:val="24"/>
          <w:szCs w:val="24"/>
          <w:highlight w:val="yellow"/>
        </w:rPr>
      </w:pPr>
      <w:r>
        <w:rPr>
          <w:rFonts w:hint="eastAsia" w:ascii="仿宋" w:hAnsi="仿宋" w:eastAsia="仿宋"/>
          <w:bCs/>
          <w:sz w:val="24"/>
          <w:szCs w:val="24"/>
        </w:rPr>
        <w:t xml:space="preserve">26.1.10评委会认为投标人的报价明显低于其他通过符合性审查投标人的报价，有可能影响产品质量或者不能诚信履约的，将通过</w:t>
      </w:r>
      <w:r>
        <w:rPr>
          <w:rFonts w:hint="eastAsia" w:ascii="仿宋" w:hAnsi="仿宋" w:eastAsia="仿宋"/>
          <w:sz w:val="24"/>
          <w:szCs w:val="24"/>
        </w:rPr>
        <w:t xml:space="preserve">“苏</w:t>
      </w:r>
      <w:r>
        <w:rPr>
          <w:rFonts w:hint="eastAsia" w:ascii="仿宋" w:hAnsi="仿宋" w:eastAsia="仿宋"/>
          <w:sz w:val="24"/>
          <w:szCs w:val="24"/>
        </w:rPr>
        <w:t xml:space="preserve">采云</w:t>
      </w:r>
      <w:r>
        <w:rPr>
          <w:rFonts w:hint="eastAsia" w:ascii="仿宋" w:hAnsi="仿宋" w:eastAsia="仿宋"/>
          <w:sz w:val="24"/>
          <w:szCs w:val="24"/>
        </w:rPr>
        <w:t xml:space="preserve">”系统</w:t>
      </w:r>
      <w:r>
        <w:rPr>
          <w:rFonts w:hint="eastAsia" w:ascii="仿宋" w:hAnsi="仿宋" w:eastAsia="仿宋"/>
          <w:bCs/>
          <w:sz w:val="24"/>
          <w:szCs w:val="24"/>
        </w:rPr>
        <w:t xml:space="preserve">要求其在合理的时间内提供说明，</w:t>
      </w:r>
      <w:r>
        <w:rPr>
          <w:rFonts w:hint="eastAsia" w:ascii="仿宋" w:hAnsi="仿宋" w:eastAsia="仿宋"/>
          <w:bCs/>
          <w:sz w:val="24"/>
          <w:szCs w:val="24"/>
        </w:rPr>
        <w:t xml:space="preserve">必要时提交相关证明材料；投标人不能证明其报价合理性的，评委会应当将其作为无效投标处理。</w:t>
      </w:r>
      <w:r/>
    </w:p>
    <w:p>
      <w:pPr>
        <w:ind w:firstLine="480"/>
        <w:spacing w:line="276" w:lineRule="auto"/>
        <w:rPr>
          <w:rFonts w:ascii="仿宋" w:hAnsi="仿宋" w:eastAsia="仿宋"/>
          <w:sz w:val="24"/>
          <w:szCs w:val="24"/>
        </w:rPr>
      </w:pPr>
      <w:r>
        <w:rPr>
          <w:rFonts w:hint="eastAsia" w:ascii="仿宋" w:hAnsi="仿宋" w:eastAsia="仿宋"/>
          <w:sz w:val="24"/>
          <w:szCs w:val="24"/>
          <w:lang w:val="zh-CN"/>
        </w:rPr>
        <w:t xml:space="preserve">26.1.11本项目采购产品被财政部、</w:t>
      </w:r>
      <w:r>
        <w:rPr>
          <w:rFonts w:hint="eastAsia" w:ascii="仿宋" w:hAnsi="仿宋" w:eastAsia="仿宋"/>
          <w:sz w:val="24"/>
          <w:szCs w:val="24"/>
          <w:lang w:val="zh-CN"/>
        </w:rPr>
        <w:t xml:space="preserve">国家发改委</w:t>
      </w:r>
      <w:r>
        <w:rPr>
          <w:rFonts w:hint="eastAsia" w:ascii="仿宋" w:hAnsi="仿宋" w:eastAsia="仿宋"/>
          <w:sz w:val="24"/>
          <w:szCs w:val="24"/>
          <w:lang w:val="zh-CN"/>
        </w:rPr>
        <w:t xml:space="preserve">、生态环境部等列入“节能产品品目清单”、“环境标志产品品目清单”强制采购范围，而</w:t>
      </w:r>
      <w:r>
        <w:rPr>
          <w:rFonts w:hint="eastAsia" w:ascii="仿宋" w:hAnsi="仿宋" w:eastAsia="仿宋"/>
          <w:sz w:val="24"/>
          <w:szCs w:val="24"/>
        </w:rPr>
        <w:t xml:space="preserve">投标</w:t>
      </w:r>
      <w:r>
        <w:rPr>
          <w:rFonts w:hint="eastAsia" w:ascii="仿宋" w:hAnsi="仿宋" w:eastAsia="仿宋"/>
          <w:sz w:val="24"/>
          <w:szCs w:val="24"/>
          <w:lang w:val="zh-CN"/>
        </w:rPr>
        <w:t xml:space="preserve">人所</w:t>
      </w:r>
      <w:r>
        <w:rPr>
          <w:rFonts w:hint="eastAsia" w:ascii="仿宋" w:hAnsi="仿宋" w:eastAsia="仿宋"/>
          <w:sz w:val="24"/>
          <w:szCs w:val="24"/>
        </w:rPr>
        <w:t xml:space="preserve">投</w:t>
      </w:r>
      <w:r>
        <w:rPr>
          <w:rFonts w:hint="eastAsia" w:ascii="仿宋" w:hAnsi="仿宋" w:eastAsia="仿宋"/>
          <w:sz w:val="24"/>
          <w:szCs w:val="24"/>
          <w:lang w:val="zh-CN"/>
        </w:rPr>
        <w:t xml:space="preserve">产品不在强制采购范围内的。（所</w:t>
      </w:r>
      <w:r>
        <w:rPr>
          <w:rFonts w:hint="eastAsia" w:ascii="仿宋" w:hAnsi="仿宋" w:eastAsia="仿宋"/>
          <w:sz w:val="24"/>
          <w:szCs w:val="24"/>
        </w:rPr>
        <w:t xml:space="preserve">投</w:t>
      </w:r>
      <w:r>
        <w:rPr>
          <w:rFonts w:hint="eastAsia" w:ascii="仿宋" w:hAnsi="仿宋" w:eastAsia="仿宋"/>
          <w:sz w:val="24"/>
          <w:szCs w:val="24"/>
          <w:lang w:val="zh-CN"/>
        </w:rPr>
        <w:t xml:space="preserve">产品如属于政府强制采购节能产品品目清单范围内，</w:t>
      </w:r>
      <w:r>
        <w:rPr>
          <w:rFonts w:hint="eastAsia" w:ascii="仿宋" w:hAnsi="仿宋" w:eastAsia="仿宋"/>
          <w:sz w:val="24"/>
          <w:szCs w:val="24"/>
        </w:rPr>
        <w:t xml:space="preserve">投标</w:t>
      </w:r>
      <w:r>
        <w:rPr>
          <w:rFonts w:hint="eastAsia" w:ascii="仿宋" w:hAnsi="仿宋" w:eastAsia="仿宋"/>
          <w:sz w:val="24"/>
          <w:szCs w:val="24"/>
          <w:lang w:val="zh-CN"/>
        </w:rPr>
        <w:t xml:space="preserve">文件中必须提供国家确定的认证机构出具的、处于有效期之内的该节能产品认证证书图片）。</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26.1.12 投标文件未按照招标文件要求加盖CA</w:t>
      </w:r>
      <w:r>
        <w:rPr>
          <w:rFonts w:ascii="仿宋" w:hAnsi="仿宋" w:eastAsia="仿宋"/>
          <w:bCs/>
          <w:sz w:val="24"/>
          <w:szCs w:val="24"/>
        </w:rPr>
        <w:t xml:space="preserve">电子公章的</w:t>
      </w:r>
      <w:r>
        <w:rPr>
          <w:rFonts w:hint="eastAsia" w:ascii="仿宋" w:hAnsi="仿宋" w:eastAsia="仿宋"/>
          <w:bCs/>
          <w:sz w:val="24"/>
          <w:szCs w:val="24"/>
        </w:rPr>
        <w:t xml:space="preserve">。</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26.1.13其他法律、法规及本招标文件规定的属无效投标的情形。</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26.2</w:t>
      </w:r>
      <w:r>
        <w:rPr>
          <w:rFonts w:hint="eastAsia" w:ascii="仿宋" w:hAnsi="仿宋" w:eastAsia="仿宋"/>
          <w:bCs/>
          <w:sz w:val="24"/>
          <w:szCs w:val="24"/>
        </w:rPr>
        <w:t xml:space="preserve">废标条款</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26.2.1符合专业条件的投标人或者对招标文件作实质响应的投标人不足三家的。26.2.2出现影响采购公正的违法、违规行为的。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26.2.3因重大变故，采购任务取消的。</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26.2.4评委会认定招标文件存在歧义、重大缺陷导致评审工作无法进行。</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26.2.5 因</w:t>
      </w:r>
      <w:r>
        <w:rPr>
          <w:rFonts w:hint="eastAsia" w:ascii="仿宋" w:hAnsi="仿宋" w:eastAsia="仿宋"/>
          <w:sz w:val="24"/>
          <w:szCs w:val="24"/>
        </w:rPr>
        <w:t xml:space="preserve">“苏</w:t>
      </w:r>
      <w:r>
        <w:rPr>
          <w:rFonts w:hint="eastAsia" w:ascii="仿宋" w:hAnsi="仿宋" w:eastAsia="仿宋"/>
          <w:sz w:val="24"/>
          <w:szCs w:val="24"/>
        </w:rPr>
        <w:t xml:space="preserve">采云</w:t>
      </w:r>
      <w:r>
        <w:rPr>
          <w:rFonts w:hint="eastAsia" w:ascii="仿宋" w:hAnsi="仿宋" w:eastAsia="仿宋"/>
          <w:sz w:val="24"/>
          <w:szCs w:val="24"/>
        </w:rPr>
        <w:t xml:space="preserve">”系统</w:t>
      </w:r>
      <w:r>
        <w:rPr>
          <w:rFonts w:ascii="仿宋" w:hAnsi="仿宋" w:eastAsia="仿宋"/>
          <w:bCs/>
          <w:sz w:val="24"/>
          <w:szCs w:val="24"/>
        </w:rPr>
        <w:t xml:space="preserve">系统故障原因造成开标不成功</w:t>
      </w:r>
      <w:r>
        <w:rPr>
          <w:rFonts w:hint="eastAsia" w:ascii="仿宋" w:hAnsi="仿宋" w:eastAsia="仿宋"/>
          <w:bCs/>
          <w:sz w:val="24"/>
          <w:szCs w:val="24"/>
        </w:rPr>
        <w:t xml:space="preserve">的</w:t>
      </w:r>
      <w:r>
        <w:rPr>
          <w:rFonts w:ascii="仿宋" w:hAnsi="仿宋" w:eastAsia="仿宋"/>
          <w:bCs/>
          <w:sz w:val="24"/>
          <w:szCs w:val="24"/>
        </w:rPr>
        <w:t xml:space="preserve">。</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26.3 投标截止时间结束后参加投标的投标人不足三家的处理：</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26.3.1如出现投标截止时间结束后参加投标的投标人或者在评标期间对招标文件做出实质响应的投标人不足三家情况，按政府采购相关规定执行。</w:t>
      </w:r>
      <w:r/>
    </w:p>
    <w:p>
      <w:pPr>
        <w:pStyle w:val="714"/>
        <w:jc w:val="both"/>
        <w:spacing w:before="160" w:after="160" w:line="400" w:lineRule="exact"/>
        <w:rPr>
          <w:rFonts w:ascii="黑体" w:hAnsi="黑体" w:eastAsia="黑体"/>
          <w:b w:val="0"/>
          <w:bCs w:val="0"/>
          <w:sz w:val="32"/>
          <w:szCs w:val="32"/>
        </w:rPr>
      </w:pPr>
      <w:r/>
      <w:bookmarkStart w:id="194" w:name="_Toc120614219"/>
      <w:r/>
      <w:bookmarkStart w:id="195" w:name="_Toc225449617"/>
      <w:r>
        <w:rPr>
          <w:rFonts w:hint="eastAsia" w:ascii="黑体" w:hAnsi="黑体" w:eastAsia="黑体"/>
          <w:b w:val="0"/>
          <w:bCs w:val="0"/>
          <w:sz w:val="32"/>
          <w:szCs w:val="32"/>
        </w:rPr>
        <w:t xml:space="preserve">六、</w:t>
      </w:r>
      <w:bookmarkEnd w:id="191"/>
      <w:r/>
      <w:bookmarkEnd w:id="192"/>
      <w:r/>
      <w:bookmarkEnd w:id="193"/>
      <w:r>
        <w:rPr>
          <w:rFonts w:hint="eastAsia" w:ascii="黑体" w:hAnsi="黑体" w:eastAsia="黑体"/>
          <w:b w:val="0"/>
          <w:bCs w:val="0"/>
          <w:sz w:val="32"/>
          <w:szCs w:val="32"/>
        </w:rPr>
        <w:t xml:space="preserve">定标</w:t>
      </w:r>
      <w:bookmarkEnd w:id="194"/>
      <w:r/>
      <w:bookmarkEnd w:id="195"/>
      <w:r/>
      <w:r/>
    </w:p>
    <w:p>
      <w:pPr>
        <w:pStyle w:val="716"/>
        <w:ind w:firstLine="482"/>
        <w:spacing w:before="0" w:after="0" w:line="276" w:lineRule="auto"/>
        <w:rPr>
          <w:rFonts w:ascii="仿宋" w:hAnsi="仿宋" w:eastAsia="仿宋"/>
          <w:bCs w:val="0"/>
          <w:sz w:val="24"/>
          <w:szCs w:val="24"/>
        </w:rPr>
      </w:pPr>
      <w:r/>
      <w:bookmarkStart w:id="196" w:name="_Toc513029238"/>
      <w:r/>
      <w:bookmarkStart w:id="197" w:name="_Toc16938554"/>
      <w:r/>
      <w:bookmarkStart w:id="198" w:name="_Toc20823310"/>
      <w:r>
        <w:rPr>
          <w:rFonts w:hint="eastAsia" w:ascii="仿宋" w:hAnsi="仿宋" w:eastAsia="仿宋"/>
          <w:bCs w:val="0"/>
          <w:sz w:val="24"/>
          <w:szCs w:val="24"/>
        </w:rPr>
        <w:t xml:space="preserve">27、</w:t>
      </w:r>
      <w:bookmarkEnd w:id="196"/>
      <w:r>
        <w:rPr>
          <w:rFonts w:hint="eastAsia" w:ascii="仿宋" w:hAnsi="仿宋" w:eastAsia="仿宋"/>
          <w:bCs w:val="0"/>
          <w:sz w:val="24"/>
          <w:szCs w:val="24"/>
        </w:rPr>
        <w:t xml:space="preserve">确定</w:t>
      </w:r>
      <w:bookmarkEnd w:id="197"/>
      <w:r/>
      <w:bookmarkEnd w:id="198"/>
      <w:r>
        <w:rPr>
          <w:rFonts w:hint="eastAsia" w:ascii="仿宋" w:hAnsi="仿宋" w:eastAsia="仿宋"/>
          <w:bCs w:val="0"/>
          <w:sz w:val="24"/>
          <w:szCs w:val="24"/>
        </w:rPr>
        <w:t xml:space="preserve">中标单位</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27.1中标候选人的选取原则和数量见招标文件第五章规定。 </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27.2 按以下第</w:t>
      </w:r>
      <w:r>
        <w:rPr>
          <w:rFonts w:hint="eastAsia" w:ascii="仿宋" w:hAnsi="仿宋" w:eastAsia="仿宋"/>
          <w:bCs/>
          <w:sz w:val="24"/>
          <w:szCs w:val="24"/>
          <w:u w:val="single"/>
          <w:lang w:val="zh-CN"/>
        </w:rPr>
        <w:t xml:space="preserve">（2）</w:t>
      </w:r>
      <w:r>
        <w:rPr>
          <w:rFonts w:hint="eastAsia" w:ascii="仿宋" w:hAnsi="仿宋" w:eastAsia="仿宋"/>
          <w:bCs/>
          <w:sz w:val="24"/>
          <w:szCs w:val="24"/>
          <w:lang w:val="zh-CN"/>
        </w:rPr>
        <w:t xml:space="preserve">种方式确定中标人</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（1）评委会直接确定排名第一的中标候选人为中标人；</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（2）采购人在评委会推荐的中标候选人中按顺序确定中标人。</w:t>
      </w:r>
      <w:r/>
    </w:p>
    <w:p>
      <w:pPr>
        <w:ind w:firstLine="480"/>
        <w:spacing w:line="276" w:lineRule="auto"/>
        <w:rPr>
          <w:rFonts w:ascii="仿宋" w:hAnsi="仿宋" w:eastAsia="仿宋"/>
          <w:sz w:val="24"/>
          <w:szCs w:val="24"/>
        </w:rPr>
      </w:pPr>
      <w:r>
        <w:rPr>
          <w:rFonts w:hint="eastAsia" w:ascii="仿宋" w:hAnsi="仿宋" w:eastAsia="仿宋"/>
          <w:bCs/>
          <w:sz w:val="24"/>
          <w:szCs w:val="24"/>
          <w:lang w:val="zh-CN"/>
        </w:rPr>
        <w:t xml:space="preserve">按第</w:t>
      </w:r>
      <w:r>
        <w:rPr>
          <w:rFonts w:hint="eastAsia" w:ascii="仿宋" w:hAnsi="仿宋" w:eastAsia="仿宋"/>
          <w:bCs/>
          <w:sz w:val="24"/>
          <w:szCs w:val="24"/>
        </w:rPr>
        <w:t xml:space="preserve">2</w:t>
      </w:r>
      <w:r>
        <w:rPr>
          <w:rFonts w:hint="eastAsia" w:ascii="仿宋" w:hAnsi="仿宋" w:eastAsia="仿宋"/>
          <w:bCs/>
          <w:sz w:val="24"/>
          <w:szCs w:val="24"/>
          <w:lang w:val="zh-CN"/>
        </w:rPr>
        <w:t xml:space="preserve">种方式确定中标人的，</w:t>
      </w:r>
      <w:r>
        <w:rPr>
          <w:rFonts w:hint="eastAsia" w:ascii="仿宋" w:hAnsi="仿宋" w:eastAsia="仿宋"/>
          <w:bCs/>
          <w:sz w:val="24"/>
          <w:szCs w:val="24"/>
        </w:rPr>
        <w:t xml:space="preserve">采购代理机构</w:t>
      </w:r>
      <w:r>
        <w:rPr>
          <w:rFonts w:hint="eastAsia" w:ascii="仿宋" w:hAnsi="仿宋" w:eastAsia="仿宋"/>
          <w:bCs/>
          <w:sz w:val="24"/>
          <w:szCs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276" w:lineRule="auto"/>
        <w:rPr>
          <w:rFonts w:ascii="仿宋" w:hAnsi="仿宋" w:eastAsia="仿宋"/>
          <w:sz w:val="24"/>
          <w:szCs w:val="24"/>
        </w:rPr>
      </w:pPr>
      <w:r>
        <w:rPr>
          <w:rFonts w:hint="eastAsia" w:ascii="仿宋" w:hAnsi="仿宋" w:eastAsia="仿宋"/>
          <w:bCs/>
          <w:sz w:val="24"/>
          <w:szCs w:val="24"/>
        </w:rPr>
        <w:t xml:space="preserve">27.3 </w:t>
      </w:r>
      <w:r>
        <w:rPr>
          <w:rFonts w:hint="eastAsia" w:ascii="仿宋" w:hAnsi="仿宋" w:eastAsia="仿宋"/>
          <w:sz w:val="24"/>
          <w:szCs w:val="24"/>
        </w:rPr>
        <w:t xml:space="preserve">采购代理机构将在“宿迁市政府采购网”发布中标公告，公告期限为1个工作日。</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w:t>
      </w:r>
      <w:r>
        <w:rPr>
          <w:rFonts w:ascii="仿宋" w:hAnsi="仿宋" w:eastAsia="仿宋"/>
          <w:sz w:val="24"/>
          <w:szCs w:val="24"/>
        </w:rPr>
        <w:t xml:space="preserve"> </w:t>
      </w:r>
      <w:r>
        <w:rPr>
          <w:rFonts w:hint="eastAsia" w:ascii="仿宋" w:hAnsi="仿宋" w:eastAsia="仿宋"/>
          <w:sz w:val="24"/>
          <w:szCs w:val="24"/>
        </w:rPr>
        <w:t xml:space="preserve">若有充分证据证明，中标人出现下列情况之一的，一经查实，将被取消中标资格：</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27.4.1提供虚假材料谋取中标的。</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27.4.2向采购人、采购代理机构行贿或者提供其他不正当利益的。</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27.4.3属于本文件规定的无效条件，但在评标过程中又未被评委会发现的。</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27.4.4与采购人或者其他投标人恶意串通的。</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27.4.5采取不正当手段诋毁、排挤其他投标人的。</w:t>
      </w:r>
      <w:r/>
    </w:p>
    <w:p>
      <w:pPr>
        <w:ind w:firstLine="480"/>
        <w:spacing w:line="276" w:lineRule="auto"/>
        <w:rPr>
          <w:rFonts w:ascii="仿宋" w:hAnsi="仿宋" w:eastAsia="仿宋"/>
          <w:sz w:val="24"/>
          <w:szCs w:val="24"/>
        </w:rPr>
      </w:pPr>
      <w:r/>
      <w:bookmarkStart w:id="199" w:name="_Toc200451960"/>
      <w:r>
        <w:rPr>
          <w:rFonts w:hint="eastAsia" w:ascii="仿宋" w:hAnsi="仿宋" w:eastAsia="仿宋"/>
          <w:sz w:val="24"/>
          <w:szCs w:val="24"/>
        </w:rPr>
        <w:t xml:space="preserve">27.5 </w:t>
      </w:r>
      <w:r>
        <w:rPr>
          <w:rFonts w:ascii="仿宋" w:hAnsi="仿宋" w:eastAsia="仿宋" w:cs="宋体"/>
          <w:sz w:val="24"/>
          <w:szCs w:val="24"/>
        </w:rPr>
        <w:t xml:space="preserve">有下列情形之一的，</w:t>
      </w:r>
      <w:r>
        <w:rPr>
          <w:rFonts w:hint="eastAsia" w:ascii="仿宋" w:hAnsi="仿宋" w:eastAsia="仿宋" w:cs="宋体"/>
          <w:sz w:val="24"/>
          <w:szCs w:val="24"/>
        </w:rPr>
        <w:t xml:space="preserve">视为投标人</w:t>
      </w:r>
      <w:r>
        <w:rPr>
          <w:rFonts w:ascii="仿宋" w:hAnsi="仿宋" w:eastAsia="仿宋" w:cs="宋体"/>
          <w:sz w:val="24"/>
          <w:szCs w:val="24"/>
        </w:rPr>
        <w:t xml:space="preserve">串通</w:t>
      </w:r>
      <w:r>
        <w:rPr>
          <w:rFonts w:hint="eastAsia" w:ascii="仿宋" w:hAnsi="仿宋" w:eastAsia="仿宋" w:cs="宋体"/>
          <w:sz w:val="24"/>
          <w:szCs w:val="24"/>
        </w:rPr>
        <w:t xml:space="preserve">投标，投标无效：</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27.5.1不同投标人的投标文件由同一单位或者个人编制。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27.5.2不同投标人委托同一单位或者个人办理投标事宜。</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27.5.3 不同投标人的投标文件载明的项目管理成员或者联系人员为同一人。</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27.5.4不同投标人的投标文件异常一致或者投标报价呈规律性差异。</w:t>
      </w:r>
      <w:r/>
    </w:p>
    <w:p>
      <w:pPr>
        <w:pStyle w:val="716"/>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28、质疑处理</w:t>
      </w:r>
      <w:bookmarkEnd w:id="199"/>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28.1 提出质疑的投标人应当是参与所质疑项目采购活动的投标人。潜在投标人依法获取其可质疑的采购文件的，可以对采购文件提出质疑。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276" w:lineRule="auto"/>
        <w:rPr>
          <w:rFonts w:ascii="仿宋" w:hAnsi="仿宋" w:eastAsia="仿宋" w:cs="宋体"/>
          <w:sz w:val="24"/>
          <w:szCs w:val="24"/>
        </w:rPr>
      </w:pPr>
      <w:r>
        <w:rPr>
          <w:rFonts w:hint="eastAsia" w:ascii="仿宋" w:hAnsi="仿宋" w:eastAsia="仿宋"/>
          <w:sz w:val="24"/>
          <w:szCs w:val="24"/>
        </w:rPr>
        <w:t xml:space="preserve">28.2.1</w:t>
      </w:r>
      <w:r>
        <w:rPr>
          <w:rFonts w:ascii="仿宋" w:hAnsi="仿宋" w:eastAsia="仿宋" w:cs="宋体"/>
          <w:sz w:val="24"/>
          <w:szCs w:val="24"/>
        </w:rPr>
        <w:t xml:space="preserve">对可以质疑的采购文件提出质疑的，为收到采购文件之日或者采购文件公告期限届满之日；</w:t>
      </w:r>
      <w:r/>
    </w:p>
    <w:p>
      <w:pPr>
        <w:ind w:firstLine="480"/>
        <w:spacing w:line="276" w:lineRule="auto"/>
        <w:rPr>
          <w:rFonts w:ascii="仿宋" w:hAnsi="仿宋" w:eastAsia="仿宋" w:cs="宋体"/>
          <w:sz w:val="24"/>
          <w:szCs w:val="24"/>
        </w:rPr>
      </w:pPr>
      <w:r>
        <w:rPr>
          <w:rFonts w:hint="eastAsia" w:ascii="仿宋" w:hAnsi="仿宋" w:eastAsia="仿宋"/>
          <w:sz w:val="24"/>
          <w:szCs w:val="24"/>
        </w:rPr>
        <w:t xml:space="preserve">28.2.2</w:t>
      </w:r>
      <w:r>
        <w:rPr>
          <w:rFonts w:ascii="仿宋" w:hAnsi="仿宋" w:eastAsia="仿宋" w:cs="宋体"/>
          <w:sz w:val="24"/>
          <w:szCs w:val="24"/>
        </w:rPr>
        <w:t xml:space="preserve">对采购过程提出质疑的，为各采购程序环节结束之日；</w:t>
      </w:r>
      <w:r/>
    </w:p>
    <w:p>
      <w:pPr>
        <w:ind w:firstLine="480"/>
        <w:spacing w:line="276" w:lineRule="auto"/>
        <w:rPr>
          <w:rFonts w:ascii="仿宋" w:hAnsi="仿宋" w:eastAsia="仿宋" w:cs="宋体"/>
          <w:sz w:val="24"/>
          <w:szCs w:val="24"/>
        </w:rPr>
      </w:pPr>
      <w:r>
        <w:rPr>
          <w:rFonts w:hint="eastAsia" w:ascii="仿宋" w:hAnsi="仿宋" w:eastAsia="仿宋"/>
          <w:sz w:val="24"/>
          <w:szCs w:val="24"/>
        </w:rPr>
        <w:t xml:space="preserve">28.2.3</w:t>
      </w:r>
      <w:r>
        <w:rPr>
          <w:rFonts w:ascii="仿宋" w:hAnsi="仿宋" w:eastAsia="仿宋" w:cs="宋体"/>
          <w:sz w:val="24"/>
          <w:szCs w:val="24"/>
        </w:rPr>
        <w:t xml:space="preserve">对中标或者成交结果提出质疑的，为中标或者成交结果公告期限届满之日。</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投标人应当在法定质疑期内一次性提出针对同一采购程序环节的质疑。投标人如在法定期限内对同一采购程序环节提出多次质疑的，采购代理机构、</w:t>
      </w:r>
      <w:r>
        <w:rPr>
          <w:rFonts w:ascii="仿宋" w:hAnsi="仿宋" w:eastAsia="仿宋" w:cs="宋体"/>
          <w:sz w:val="24"/>
          <w:szCs w:val="24"/>
        </w:rPr>
        <w:t xml:space="preserve">采购人</w:t>
      </w:r>
      <w:r>
        <w:rPr>
          <w:rFonts w:hint="eastAsia" w:ascii="仿宋" w:hAnsi="仿宋" w:eastAsia="仿宋" w:cs="宋体"/>
          <w:sz w:val="24"/>
          <w:szCs w:val="24"/>
        </w:rPr>
        <w:t xml:space="preserve">将只对投标人第一次质疑</w:t>
      </w:r>
      <w:r>
        <w:rPr>
          <w:rFonts w:hint="eastAsia" w:ascii="仿宋" w:hAnsi="仿宋" w:eastAsia="仿宋" w:cs="宋体"/>
          <w:sz w:val="24"/>
          <w:szCs w:val="24"/>
        </w:rPr>
        <w:t xml:space="preserve">作出</w:t>
      </w:r>
      <w:r>
        <w:rPr>
          <w:rFonts w:hint="eastAsia" w:ascii="仿宋" w:hAnsi="仿宋" w:eastAsia="仿宋" w:cs="宋体"/>
          <w:sz w:val="24"/>
          <w:szCs w:val="24"/>
        </w:rPr>
        <w:t xml:space="preserve">答复。</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28.3质疑</w:t>
      </w:r>
      <w:r>
        <w:rPr>
          <w:rFonts w:hint="eastAsia" w:ascii="仿宋" w:hAnsi="仿宋" w:eastAsia="仿宋"/>
          <w:sz w:val="24"/>
          <w:szCs w:val="24"/>
        </w:rPr>
        <w:t xml:space="preserve">函必须</w:t>
      </w:r>
      <w:r>
        <w:rPr>
          <w:rFonts w:hint="eastAsia" w:ascii="仿宋" w:hAnsi="仿宋" w:eastAsia="仿宋"/>
          <w:sz w:val="24"/>
          <w:szCs w:val="24"/>
        </w:rPr>
        <w:t xml:space="preserve">按照本招标文件中《质疑函范本》要求的格式和内容进行填写。投标人如组成联合体参加投标，则《质疑函范本》中要求签字、盖章、加盖公章之处，联合体各方均须按要求签字、盖章、加盖公章。</w:t>
      </w:r>
      <w:r/>
    </w:p>
    <w:p>
      <w:pPr>
        <w:ind w:firstLine="480"/>
        <w:spacing w:line="276" w:lineRule="auto"/>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8.4 投标人应以书面形式向采购人或者其委托的采购代理机构提出质疑。质疑超出采购机构代理范围的，投标人应当向采购人提出。</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接收质疑函的方式：现场接收或邮寄接收。</w:t>
      </w:r>
      <w:r/>
    </w:p>
    <w:p>
      <w:pPr>
        <w:ind w:firstLine="480"/>
        <w:spacing w:line="276" w:lineRule="auto"/>
        <w:rPr>
          <w:rFonts w:ascii="仿宋" w:hAnsi="仿宋" w:eastAsia="仿宋"/>
          <w:sz w:val="24"/>
          <w:szCs w:val="24"/>
          <w:u w:val="single"/>
        </w:rPr>
      </w:pPr>
      <w:r>
        <w:rPr>
          <w:rFonts w:hint="eastAsia" w:ascii="仿宋" w:hAnsi="仿宋" w:eastAsia="仿宋"/>
          <w:sz w:val="24"/>
          <w:szCs w:val="24"/>
        </w:rPr>
        <w:t xml:space="preserve">联系部门：</w:t>
      </w:r>
      <w:bookmarkStart w:id="200" w:name="EB587bd491a3fd493c8e729d1eaa56203a"/>
      <w:r>
        <w:rPr>
          <w:rFonts w:hint="eastAsia" w:ascii="仿宋" w:hAnsi="仿宋" w:eastAsia="仿宋"/>
          <w:sz w:val="24"/>
          <w:szCs w:val="24"/>
          <w:u w:val="single"/>
        </w:rPr>
        <w:t xml:space="preserve">采购人或其委托的采购代理机构</w:t>
      </w:r>
      <w:bookmarkEnd w:id="200"/>
      <w:r/>
      <w:r/>
    </w:p>
    <w:p>
      <w:pPr>
        <w:ind w:firstLine="480"/>
        <w:spacing w:line="276" w:lineRule="auto"/>
        <w:rPr>
          <w:rFonts w:ascii="仿宋" w:hAnsi="仿宋" w:eastAsia="仿宋"/>
          <w:sz w:val="24"/>
          <w:szCs w:val="24"/>
          <w:u w:val="single"/>
        </w:rPr>
      </w:pPr>
      <w:r>
        <w:rPr>
          <w:rFonts w:hint="eastAsia" w:ascii="仿宋" w:hAnsi="仿宋" w:eastAsia="仿宋"/>
          <w:sz w:val="24"/>
          <w:szCs w:val="24"/>
        </w:rPr>
        <w:t xml:space="preserve">联系电话：</w:t>
      </w:r>
      <w:r>
        <w:rPr>
          <w:rFonts w:hint="eastAsia" w:ascii="仿宋" w:hAnsi="仿宋" w:eastAsia="仿宋"/>
          <w:sz w:val="24"/>
          <w:szCs w:val="24"/>
          <w:u w:val="single"/>
        </w:rPr>
        <w:t xml:space="preserve">0</w:t>
      </w:r>
      <w:r>
        <w:rPr>
          <w:rFonts w:ascii="仿宋" w:hAnsi="仿宋" w:eastAsia="仿宋"/>
          <w:sz w:val="24"/>
          <w:szCs w:val="24"/>
          <w:u w:val="single"/>
        </w:rPr>
        <w:t xml:space="preserve">527-82868332</w:t>
      </w:r>
      <w:r>
        <w:rPr>
          <w:rFonts w:hint="eastAsia" w:ascii="仿宋" w:hAnsi="仿宋" w:eastAsia="仿宋"/>
          <w:sz w:val="24"/>
          <w:szCs w:val="24"/>
          <w:u w:val="single"/>
        </w:rPr>
        <w:t xml:space="preserve">、0527-84355519</w:t>
      </w:r>
      <w:r/>
    </w:p>
    <w:p>
      <w:pPr>
        <w:ind w:firstLine="480"/>
        <w:spacing w:line="276" w:lineRule="auto"/>
        <w:rPr>
          <w:rFonts w:ascii="仿宋" w:hAnsi="仿宋" w:eastAsia="仿宋"/>
          <w:sz w:val="24"/>
          <w:szCs w:val="24"/>
          <w:u w:val="single"/>
        </w:rPr>
      </w:pPr>
      <w:r>
        <w:rPr>
          <w:rFonts w:hint="eastAsia" w:ascii="仿宋" w:hAnsi="仿宋" w:eastAsia="仿宋"/>
          <w:sz w:val="24"/>
          <w:szCs w:val="24"/>
        </w:rPr>
        <w:t xml:space="preserve">通讯地址：</w:t>
      </w:r>
      <w:r>
        <w:rPr>
          <w:rFonts w:hint="eastAsia" w:ascii="仿宋" w:hAnsi="仿宋" w:eastAsia="仿宋"/>
          <w:sz w:val="24"/>
          <w:szCs w:val="24"/>
          <w:u w:val="single"/>
        </w:rPr>
        <w:t xml:space="preserve">苏宿工业园区苏宿工业坊管理</w:t>
      </w:r>
      <w:r>
        <w:rPr>
          <w:rFonts w:hint="eastAsia" w:ascii="仿宋" w:hAnsi="仿宋" w:eastAsia="仿宋"/>
          <w:sz w:val="24"/>
          <w:szCs w:val="24"/>
          <w:u w:val="single"/>
        </w:rPr>
        <w:t xml:space="preserve">楼、宿迁市洪泽湖</w:t>
      </w:r>
      <w:r>
        <w:rPr>
          <w:rFonts w:hint="eastAsia" w:ascii="仿宋" w:hAnsi="仿宋" w:eastAsia="仿宋"/>
          <w:sz w:val="24"/>
          <w:szCs w:val="24"/>
          <w:u w:val="single"/>
        </w:rPr>
        <w:t xml:space="preserve">路府苑小区</w:t>
      </w:r>
      <w:r>
        <w:rPr>
          <w:rFonts w:hint="eastAsia" w:ascii="仿宋" w:hAnsi="仿宋" w:eastAsia="仿宋"/>
          <w:sz w:val="24"/>
          <w:szCs w:val="24"/>
          <w:u w:val="single"/>
        </w:rPr>
        <w:t xml:space="preserve">B座19号5楼</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 以下情形的质疑不予受理</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28.5.1 内容不符合《政府采购质疑和投诉办法》第十二条规定的质疑。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28.5.2 超出政府采购法定期限的质疑。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28.5.3 以传真、电子邮件等方式递交的非原件形式的质疑。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28.5.4 未参加投标活动的投标人或在投标活动中自身权益未受到损害的投标人所提出的质疑。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28.5.5投标人组成联合体参加投标，联合体中任何一方或多方未按要求签字、盖章、加盖公章的质疑。</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276" w:lineRule="auto"/>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8</w:t>
      </w:r>
      <w:r>
        <w:rPr>
          <w:rFonts w:ascii="仿宋" w:hAnsi="仿宋" w:eastAsia="仿宋"/>
          <w:sz w:val="24"/>
          <w:szCs w:val="24"/>
        </w:rPr>
        <w:t xml:space="preserve">.7</w:t>
      </w:r>
      <w:r>
        <w:rPr>
          <w:rFonts w:hint="eastAsia" w:ascii="仿宋" w:hAnsi="仿宋" w:eastAsia="仿宋"/>
          <w:sz w:val="24"/>
          <w:szCs w:val="24"/>
        </w:rPr>
        <w:t xml:space="preserve">质疑供应商对采购人、采购代理机构的答复不满意，或者采购人、采购代理机构未在规定时间内</w:t>
      </w:r>
      <w:r>
        <w:rPr>
          <w:rFonts w:hint="eastAsia" w:ascii="仿宋" w:hAnsi="仿宋" w:eastAsia="仿宋"/>
          <w:sz w:val="24"/>
          <w:szCs w:val="24"/>
        </w:rPr>
        <w:t xml:space="preserve">作出</w:t>
      </w:r>
      <w:r>
        <w:rPr>
          <w:rFonts w:hint="eastAsia" w:ascii="仿宋" w:hAnsi="仿宋" w:eastAsia="仿宋"/>
          <w:sz w:val="24"/>
          <w:szCs w:val="24"/>
        </w:rPr>
        <w:t xml:space="preserve">答复的，可以在答复期满后15个工作日内向同级财政部门提起投诉。</w:t>
      </w:r>
      <w:r/>
    </w:p>
    <w:p>
      <w:pPr>
        <w:pStyle w:val="716"/>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29、中标通知书</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29.l</w:t>
      </w:r>
      <w:r>
        <w:rPr>
          <w:rFonts w:hint="eastAsia" w:ascii="仿宋" w:hAnsi="仿宋" w:eastAsia="仿宋"/>
          <w:b/>
          <w:sz w:val="24"/>
          <w:szCs w:val="24"/>
        </w:rPr>
        <w:t xml:space="preserve"> </w:t>
      </w:r>
      <w:r>
        <w:rPr>
          <w:rFonts w:hint="eastAsia" w:ascii="仿宋" w:hAnsi="仿宋" w:eastAsia="仿宋"/>
          <w:sz w:val="24"/>
          <w:szCs w:val="24"/>
        </w:rPr>
        <w:t xml:space="preserve">中标结果确定后，代理机构将向中标人发出中标通知书。请中标人使用CA数字证书登录“苏</w:t>
      </w:r>
      <w:r>
        <w:rPr>
          <w:rFonts w:hint="eastAsia" w:ascii="仿宋" w:hAnsi="仿宋" w:eastAsia="仿宋"/>
          <w:sz w:val="24"/>
          <w:szCs w:val="24"/>
        </w:rPr>
        <w:t xml:space="preserve">采云</w:t>
      </w:r>
      <w:r>
        <w:rPr>
          <w:rFonts w:hint="eastAsia" w:ascii="仿宋" w:hAnsi="仿宋" w:eastAsia="仿宋"/>
          <w:sz w:val="24"/>
          <w:szCs w:val="24"/>
        </w:rPr>
        <w:t xml:space="preserve">系统”及时下载中标通知书。中标供应商可自行下载打印《中标通知书》，《中标通知书》将作为授予合同资格的唯一合法依据。</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29.</w:t>
      </w:r>
      <w:r>
        <w:rPr>
          <w:rFonts w:ascii="仿宋" w:hAnsi="仿宋" w:eastAsia="仿宋"/>
          <w:sz w:val="24"/>
          <w:szCs w:val="24"/>
        </w:rPr>
        <w:t xml:space="preserve">2</w:t>
      </w:r>
      <w:r>
        <w:rPr>
          <w:rFonts w:hint="eastAsia" w:ascii="仿宋" w:hAnsi="仿宋" w:eastAsia="仿宋"/>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14"/>
        <w:jc w:val="both"/>
        <w:spacing w:before="160" w:after="160" w:line="400" w:lineRule="exact"/>
        <w:rPr>
          <w:rFonts w:ascii="黑体" w:hAnsi="黑体" w:eastAsia="黑体"/>
          <w:b w:val="0"/>
          <w:bCs w:val="0"/>
          <w:sz w:val="32"/>
          <w:szCs w:val="32"/>
        </w:rPr>
      </w:pPr>
      <w:r/>
      <w:bookmarkStart w:id="201" w:name="_Toc120614220"/>
      <w:r/>
      <w:bookmarkStart w:id="202" w:name="_Toc225449618"/>
      <w:r/>
      <w:bookmarkStart w:id="203" w:name="_Toc513029236"/>
      <w:r/>
      <w:bookmarkStart w:id="204" w:name="_Toc16938552"/>
      <w:r/>
      <w:bookmarkStart w:id="205" w:name="_Toc20823308"/>
      <w:r>
        <w:rPr>
          <w:rFonts w:hint="eastAsia" w:ascii="黑体" w:hAnsi="黑体" w:eastAsia="黑体"/>
          <w:b w:val="0"/>
          <w:bCs w:val="0"/>
          <w:sz w:val="32"/>
          <w:szCs w:val="32"/>
        </w:rPr>
        <w:t xml:space="preserve">七、授予合同</w:t>
      </w:r>
      <w:bookmarkEnd w:id="201"/>
      <w:r/>
      <w:bookmarkEnd w:id="202"/>
      <w:r/>
      <w:r/>
    </w:p>
    <w:p>
      <w:pPr>
        <w:pStyle w:val="716"/>
        <w:ind w:firstLine="482"/>
        <w:spacing w:before="0" w:after="0" w:line="276" w:lineRule="auto"/>
        <w:rPr>
          <w:rFonts w:ascii="仿宋" w:hAnsi="仿宋" w:eastAsia="仿宋"/>
          <w:bCs w:val="0"/>
          <w:sz w:val="24"/>
          <w:szCs w:val="24"/>
        </w:rPr>
      </w:pPr>
      <w:r/>
      <w:bookmarkStart w:id="206" w:name="_Toc20823309"/>
      <w:r/>
      <w:bookmarkStart w:id="207" w:name="_Toc16938553"/>
      <w:r/>
      <w:bookmarkStart w:id="208" w:name="_Toc513029237"/>
      <w:r/>
      <w:bookmarkEnd w:id="203"/>
      <w:r/>
      <w:bookmarkEnd w:id="204"/>
      <w:r/>
      <w:bookmarkEnd w:id="205"/>
      <w:r>
        <w:rPr>
          <w:rFonts w:hint="eastAsia" w:ascii="仿宋" w:hAnsi="仿宋" w:eastAsia="仿宋"/>
          <w:bCs w:val="0"/>
          <w:sz w:val="24"/>
          <w:szCs w:val="24"/>
        </w:rPr>
        <w:t xml:space="preserve">30. 签订合同</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rPr>
        <w:t xml:space="preserve">30</w:t>
      </w:r>
      <w:r>
        <w:rPr>
          <w:rFonts w:hint="eastAsia" w:ascii="仿宋" w:hAnsi="仿宋" w:eastAsia="仿宋"/>
          <w:sz w:val="24"/>
          <w:szCs w:val="24"/>
        </w:rPr>
        <w:t xml:space="preserve">.l</w:t>
      </w:r>
      <w:bookmarkStart w:id="209" w:name="OLE_LINK14"/>
      <w:r/>
      <w:bookmarkStart w:id="210" w:name="OLE_LINK16"/>
      <w:r>
        <w:rPr>
          <w:rFonts w:hint="eastAsia" w:ascii="仿宋" w:hAnsi="仿宋" w:eastAsia="仿宋"/>
          <w:sz w:val="24"/>
          <w:szCs w:val="24"/>
        </w:rPr>
        <w:t xml:space="preserve">中标人</w:t>
      </w:r>
      <w:bookmarkEnd w:id="209"/>
      <w:r/>
      <w:bookmarkEnd w:id="210"/>
      <w:r>
        <w:rPr>
          <w:rFonts w:hint="eastAsia" w:ascii="仿宋" w:hAnsi="仿宋" w:eastAsia="仿宋"/>
          <w:sz w:val="24"/>
          <w:szCs w:val="24"/>
        </w:rPr>
        <w:t xml:space="preserve">应当在中标通知书发出之日起</w:t>
      </w:r>
      <w:r>
        <w:rPr>
          <w:rFonts w:ascii="仿宋" w:hAnsi="仿宋" w:eastAsia="仿宋"/>
          <w:sz w:val="24"/>
          <w:szCs w:val="24"/>
        </w:rPr>
        <w:t xml:space="preserve">15</w:t>
      </w:r>
      <w:r>
        <w:rPr>
          <w:rFonts w:hint="eastAsia" w:ascii="仿宋" w:hAnsi="仿宋" w:eastAsia="仿宋"/>
          <w:sz w:val="24"/>
          <w:szCs w:val="24"/>
        </w:rPr>
        <w:t xml:space="preserve">日内，按照招标文件确定的事项与采购人签订政府采购合同。</w:t>
      </w:r>
      <w:r>
        <w:rPr>
          <w:rFonts w:hint="eastAsia" w:ascii="仿宋" w:hAnsi="仿宋" w:eastAsia="仿宋"/>
          <w:bCs/>
          <w:sz w:val="24"/>
          <w:szCs w:val="24"/>
          <w:lang w:val="zh-CN"/>
        </w:rPr>
        <w:t xml:space="preserve">并在签订之日起2个工作日内将政府采购合同在指定的媒体上公告，但政府采购合同中涉及国家秘密、商业秘密的内容除外。</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30.2</w:t>
      </w:r>
      <w:r>
        <w:rPr>
          <w:rFonts w:hint="eastAsia" w:ascii="仿宋" w:hAnsi="仿宋" w:eastAsia="仿宋"/>
          <w:b/>
          <w:sz w:val="24"/>
          <w:szCs w:val="24"/>
        </w:rPr>
        <w:t xml:space="preserve"> </w:t>
      </w:r>
      <w:r>
        <w:rPr>
          <w:rFonts w:hint="eastAsia" w:ascii="仿宋" w:hAnsi="仿宋" w:eastAsia="仿宋"/>
          <w:sz w:val="24"/>
          <w:szCs w:val="24"/>
        </w:rPr>
        <w:t xml:space="preserve">招标文件、中标人的投标文件及招标过程中有关澄清、承诺文件均应作为合同附件。</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30.4本项目的非主体、非关键性工作是否允许分包按以下第</w:t>
      </w:r>
      <w:r>
        <w:rPr>
          <w:rFonts w:ascii="仿宋" w:hAnsi="仿宋" w:eastAsia="仿宋"/>
          <w:sz w:val="24"/>
          <w:szCs w:val="24"/>
          <w:u w:val="single"/>
        </w:rPr>
        <w:t xml:space="preserve">  2  </w:t>
      </w:r>
      <w:r>
        <w:rPr>
          <w:rFonts w:hint="eastAsia" w:ascii="仿宋" w:hAnsi="仿宋" w:eastAsia="仿宋"/>
          <w:sz w:val="24"/>
          <w:szCs w:val="24"/>
        </w:rPr>
        <w:t xml:space="preserve">种方式确定：</w:t>
      </w:r>
      <w:r/>
    </w:p>
    <w:p>
      <w:pPr>
        <w:ind w:firstLine="480"/>
        <w:spacing w:line="276" w:lineRule="auto"/>
        <w:rPr>
          <w:rFonts w:ascii="仿宋" w:hAnsi="仿宋" w:eastAsia="仿宋"/>
          <w:sz w:val="24"/>
          <w:szCs w:val="24"/>
          <w:u w:val="single"/>
        </w:rPr>
      </w:pPr>
      <w:r>
        <w:rPr>
          <w:rFonts w:hint="eastAsia" w:ascii="仿宋" w:hAnsi="仿宋" w:eastAsia="仿宋"/>
          <w:sz w:val="24"/>
          <w:szCs w:val="24"/>
        </w:rPr>
        <w:t xml:space="preserve">1.允许分包，允许大中型企业向一家或者多家小</w:t>
      </w:r>
      <w:r>
        <w:rPr>
          <w:rFonts w:hint="eastAsia" w:ascii="仿宋" w:hAnsi="仿宋" w:eastAsia="仿宋"/>
          <w:sz w:val="24"/>
          <w:szCs w:val="24"/>
        </w:rPr>
        <w:t xml:space="preserve">微企业</w:t>
      </w:r>
      <w:r>
        <w:rPr>
          <w:rFonts w:hint="eastAsia" w:ascii="仿宋" w:hAnsi="仿宋" w:eastAsia="仿宋"/>
          <w:sz w:val="24"/>
          <w:szCs w:val="24"/>
        </w:rPr>
        <w:t xml:space="preserve">分包，分包具体内容、金额或比例：</w:t>
      </w:r>
      <w:r>
        <w:rPr>
          <w:rFonts w:ascii="仿宋" w:hAnsi="仿宋" w:eastAsia="仿宋"/>
          <w:sz w:val="24"/>
          <w:szCs w:val="24"/>
          <w:u w:val="single"/>
        </w:rPr>
        <w:t xml:space="preserve">       /       </w:t>
      </w:r>
      <w:r>
        <w:rPr>
          <w:rFonts w:hint="eastAsia" w:ascii="仿宋" w:hAnsi="仿宋" w:eastAsia="仿宋"/>
          <w:sz w:val="24"/>
          <w:szCs w:val="24"/>
        </w:rPr>
        <w:t xml:space="preserve">；</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2.不允许分包。未经采购人同意，中标人也不得采用分包形式履行合同,否则采购人有权终止合同。转包或分包造成采购人损失的，中标人应承担相应赔偿责任。</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30.4履约保证金</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按照以下第</w:t>
      </w:r>
      <w:r>
        <w:rPr>
          <w:rFonts w:hint="eastAsia" w:ascii="仿宋" w:hAnsi="仿宋" w:eastAsia="仿宋"/>
          <w:bCs/>
          <w:sz w:val="24"/>
          <w:szCs w:val="24"/>
          <w:u w:val="single"/>
          <w:lang w:val="zh-CN"/>
        </w:rPr>
        <w:t xml:space="preserve"> </w:t>
      </w:r>
      <w:r>
        <w:rPr>
          <w:rFonts w:ascii="仿宋" w:hAnsi="仿宋" w:eastAsia="仿宋"/>
          <w:bCs/>
          <w:sz w:val="24"/>
          <w:szCs w:val="24"/>
          <w:u w:val="single"/>
          <w:lang w:val="zh-CN"/>
        </w:rPr>
        <w:t xml:space="preserve"> </w:t>
      </w:r>
      <w:r>
        <w:rPr>
          <w:rFonts w:ascii="仿宋" w:hAnsi="仿宋" w:eastAsia="仿宋"/>
          <w:bCs/>
          <w:sz w:val="24"/>
          <w:szCs w:val="24"/>
          <w:u w:val="single"/>
        </w:rPr>
        <w:t xml:space="preserve">2  </w:t>
      </w:r>
      <w:r>
        <w:rPr>
          <w:rFonts w:hint="eastAsia" w:ascii="仿宋" w:hAnsi="仿宋" w:eastAsia="仿宋"/>
          <w:bCs/>
          <w:sz w:val="24"/>
          <w:szCs w:val="24"/>
          <w:lang w:val="zh-CN"/>
        </w:rPr>
        <w:t xml:space="preserve">方式确定履约保证收取方式。</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（1）不收取履约保证金。</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（2）履约保证金应在采购合同签订前提交，按采购合同总价的</w:t>
      </w:r>
      <w:r>
        <w:rPr>
          <w:rFonts w:ascii="仿宋" w:hAnsi="仿宋" w:eastAsia="仿宋"/>
          <w:bCs/>
          <w:sz w:val="24"/>
          <w:szCs w:val="24"/>
          <w:u w:val="single"/>
        </w:rPr>
        <w:t xml:space="preserve">5</w:t>
      </w:r>
      <w:r>
        <w:rPr>
          <w:rFonts w:hint="eastAsia" w:ascii="仿宋" w:hAnsi="仿宋" w:eastAsia="仿宋"/>
          <w:bCs/>
          <w:sz w:val="24"/>
          <w:szCs w:val="24"/>
          <w:lang w:val="zh-CN"/>
        </w:rPr>
        <w:t xml:space="preserve">%计取。除银行电汇、网上银行、数字人民币外，投标人还可选用银行保函、担保公司的保证担保或保险公司的保证保险、等多种形式向采购人缴纳；</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履约保证金退还的条件：按以下方式实行：</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服务类项目，项目履约期满评价合格，出具</w:t>
      </w:r>
      <w:r>
        <w:rPr>
          <w:rFonts w:hint="eastAsia" w:ascii="仿宋" w:hAnsi="仿宋" w:eastAsia="仿宋"/>
          <w:bCs/>
          <w:sz w:val="24"/>
          <w:szCs w:val="24"/>
        </w:rPr>
        <w:t xml:space="preserve">验收报告（</w:t>
      </w:r>
      <w:r>
        <w:rPr>
          <w:rFonts w:hint="eastAsia" w:ascii="仿宋" w:hAnsi="仿宋" w:eastAsia="仿宋"/>
          <w:bCs/>
          <w:sz w:val="24"/>
          <w:szCs w:val="24"/>
          <w:lang w:val="zh-CN"/>
        </w:rPr>
        <w:t xml:space="preserve">履约评价报告</w:t>
      </w:r>
      <w:r>
        <w:rPr>
          <w:rFonts w:hint="eastAsia" w:ascii="仿宋" w:hAnsi="仿宋" w:eastAsia="仿宋"/>
          <w:bCs/>
          <w:sz w:val="24"/>
          <w:szCs w:val="24"/>
        </w:rPr>
        <w:t xml:space="preserve">）</w:t>
      </w:r>
      <w:r>
        <w:rPr>
          <w:rFonts w:hint="eastAsia" w:ascii="仿宋" w:hAnsi="仿宋" w:eastAsia="仿宋"/>
          <w:bCs/>
          <w:sz w:val="24"/>
          <w:szCs w:val="24"/>
          <w:lang w:val="zh-CN"/>
        </w:rPr>
        <w:t xml:space="preserve">及履约保证金收据申请退付；</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履约保证金退还时间：采购单位收到投标人退付申请后5个工作日内退还；</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276" w:lineRule="auto"/>
        <w:rPr>
          <w:rFonts w:ascii="仿宋" w:hAnsi="仿宋" w:eastAsia="仿宋"/>
          <w:bCs/>
          <w:sz w:val="24"/>
          <w:szCs w:val="24"/>
        </w:rPr>
      </w:pPr>
      <w:r>
        <w:rPr>
          <w:rFonts w:ascii="仿宋" w:hAnsi="仿宋" w:eastAsia="仿宋"/>
          <w:bCs/>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w:t>
      </w:r>
      <w:r>
        <w:rPr>
          <w:rFonts w:ascii="仿宋" w:hAnsi="仿宋" w:eastAsia="仿宋"/>
          <w:bCs/>
          <w:sz w:val="24"/>
          <w:szCs w:val="24"/>
        </w:rPr>
        <w:t xml:space="preserve">苏财购</w:t>
      </w:r>
      <w:r>
        <w:rPr>
          <w:rFonts w:ascii="仿宋" w:hAnsi="仿宋" w:eastAsia="仿宋"/>
          <w:bCs/>
          <w:sz w:val="24"/>
          <w:szCs w:val="24"/>
        </w:rPr>
        <w:t xml:space="preserve">﹝2023﹞150号)。</w:t>
      </w:r>
      <w:r/>
    </w:p>
    <w:p>
      <w:pPr>
        <w:ind w:firstLine="480"/>
        <w:spacing w:line="276" w:lineRule="auto"/>
        <w:rPr>
          <w:rFonts w:ascii="仿宋" w:hAnsi="仿宋" w:eastAsia="仿宋"/>
          <w:bCs/>
          <w:sz w:val="24"/>
          <w:szCs w:val="24"/>
        </w:rPr>
      </w:pPr>
      <w:r>
        <w:rPr>
          <w:rFonts w:hint="eastAsia" w:ascii="仿宋" w:hAnsi="仿宋" w:eastAsia="仿宋"/>
          <w:bCs/>
          <w:sz w:val="24"/>
          <w:szCs w:val="24"/>
        </w:rPr>
        <w:t xml:space="preserve">如使用江苏政府采购电子履约保函（保险）代替缴纳履约保证金的，按采购合同总价的3%计取。</w:t>
      </w:r>
      <w:r/>
    </w:p>
    <w:p>
      <w:pPr>
        <w:pStyle w:val="716"/>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31、服务（包含与服务相关的货物）的追加</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6"/>
        <w:ind w:firstLine="482"/>
        <w:spacing w:before="0" w:after="0" w:line="276" w:lineRule="auto"/>
        <w:rPr>
          <w:rFonts w:ascii="仿宋" w:hAnsi="仿宋" w:eastAsia="仿宋"/>
          <w:bCs w:val="0"/>
          <w:sz w:val="24"/>
          <w:szCs w:val="24"/>
        </w:rPr>
      </w:pPr>
      <w:r/>
      <w:bookmarkStart w:id="211" w:name="_Toc513029242"/>
      <w:r/>
      <w:bookmarkStart w:id="212" w:name="_Toc16938558"/>
      <w:r/>
      <w:bookmarkStart w:id="213" w:name="_Toc479757207"/>
      <w:r/>
      <w:bookmarkStart w:id="214" w:name="_Toc20823314"/>
      <w:r/>
      <w:bookmarkStart w:id="215" w:name="_Toc120614221"/>
      <w:r/>
      <w:bookmarkEnd w:id="206"/>
      <w:r/>
      <w:bookmarkEnd w:id="207"/>
      <w:r/>
      <w:bookmarkEnd w:id="208"/>
      <w:r>
        <w:rPr>
          <w:rFonts w:hint="eastAsia" w:ascii="仿宋" w:hAnsi="仿宋" w:eastAsia="仿宋"/>
          <w:bCs w:val="0"/>
          <w:sz w:val="24"/>
          <w:szCs w:val="24"/>
        </w:rPr>
        <w:t xml:space="preserve">32、政府采购履约资金扶持政策</w:t>
      </w:r>
      <w:r/>
    </w:p>
    <w:p>
      <w:pPr>
        <w:ind w:firstLine="480"/>
        <w:spacing w:line="276" w:lineRule="auto"/>
        <w:rPr>
          <w:rFonts w:ascii="仿宋" w:hAnsi="仿宋" w:eastAsia="仿宋"/>
          <w:bCs/>
          <w:sz w:val="24"/>
          <w:szCs w:val="24"/>
          <w:lang w:val="zh-CN"/>
        </w:rPr>
      </w:pPr>
      <w:r>
        <w:rPr>
          <w:rFonts w:hint="eastAsia" w:ascii="仿宋" w:hAnsi="仿宋" w:eastAsia="仿宋"/>
          <w:bCs/>
          <w:sz w:val="24"/>
          <w:szCs w:val="24"/>
        </w:rPr>
        <w:t xml:space="preserve">32.1根据江苏省财政厅 中国人民银行南京分行《关于深入推进政府采购线上合同信用融资工作的通知》（</w:t>
      </w:r>
      <w:r>
        <w:rPr>
          <w:rFonts w:hint="eastAsia" w:ascii="仿宋" w:hAnsi="仿宋" w:eastAsia="仿宋"/>
          <w:bCs/>
          <w:sz w:val="24"/>
          <w:szCs w:val="24"/>
        </w:rPr>
        <w:t xml:space="preserve">苏财购〔2021〕</w:t>
      </w:r>
      <w:r>
        <w:rPr>
          <w:rFonts w:hint="eastAsia" w:ascii="仿宋" w:hAnsi="仿宋" w:eastAsia="仿宋"/>
          <w:bCs/>
          <w:sz w:val="24"/>
          <w:szCs w:val="24"/>
        </w:rPr>
        <w:t xml:space="preserve">82号），对政府采购中标投标人提出“政采贷”融资申请的，采购人应当依法按时在“苏</w:t>
      </w:r>
      <w:r>
        <w:rPr>
          <w:rFonts w:hint="eastAsia" w:ascii="仿宋" w:hAnsi="仿宋" w:eastAsia="仿宋"/>
          <w:bCs/>
          <w:sz w:val="24"/>
          <w:szCs w:val="24"/>
        </w:rPr>
        <w:t xml:space="preserve">采云</w:t>
      </w:r>
      <w:r>
        <w:rPr>
          <w:rFonts w:hint="eastAsia" w:ascii="仿宋" w:hAnsi="仿宋" w:eastAsia="仿宋"/>
          <w:bCs/>
          <w:sz w:val="24"/>
          <w:szCs w:val="24"/>
        </w:rPr>
        <w:t xml:space="preserve">”系统中录入并公开政府采购合同信息，</w:t>
      </w:r>
      <w:r>
        <w:rPr>
          <w:rFonts w:hint="eastAsia" w:ascii="仿宋" w:hAnsi="仿宋" w:eastAsia="仿宋"/>
          <w:bCs/>
          <w:sz w:val="24"/>
          <w:szCs w:val="24"/>
        </w:rPr>
        <w:t xml:space="preserve">勾选“融资贷款”</w:t>
      </w:r>
      <w:r>
        <w:rPr>
          <w:rFonts w:hint="eastAsia" w:ascii="仿宋" w:hAnsi="仿宋" w:eastAsia="仿宋"/>
          <w:bCs/>
          <w:sz w:val="24"/>
          <w:szCs w:val="24"/>
        </w:rPr>
        <w:t xml:space="preserve">选项，并在合同签订、验收付款、账号维护等环节提供必要便利，持续降低参与政府采购的中小企业融资成本。中标投标人如需获得合同信用融资支持，可凭政府采购合同办理“政采贷”融资贷款。</w:t>
      </w:r>
      <w:r/>
    </w:p>
    <w:p>
      <w:pPr>
        <w:pStyle w:val="716"/>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33、验收及付款</w:t>
      </w:r>
      <w:r/>
    </w:p>
    <w:p>
      <w:pPr>
        <w:ind w:firstLine="480"/>
        <w:spacing w:line="276" w:lineRule="auto"/>
        <w:rPr>
          <w:rFonts w:ascii="仿宋" w:hAnsi="仿宋" w:eastAsia="仿宋"/>
          <w:bCs/>
          <w:sz w:val="24"/>
          <w:szCs w:val="24"/>
          <w:highlight w:val="white"/>
        </w:rPr>
      </w:pPr>
      <w:r>
        <w:rPr>
          <w:rFonts w:hint="eastAsia" w:ascii="仿宋" w:hAnsi="仿宋" w:eastAsia="仿宋"/>
          <w:bCs/>
          <w:sz w:val="24"/>
          <w:szCs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276" w:lineRule="auto"/>
        <w:rPr>
          <w:rFonts w:ascii="仿宋" w:hAnsi="仿宋" w:eastAsia="仿宋"/>
          <w:bCs/>
          <w:sz w:val="24"/>
          <w:szCs w:val="24"/>
          <w:highlight w:val="white"/>
        </w:rPr>
      </w:pPr>
      <w:r>
        <w:rPr>
          <w:rFonts w:hint="eastAsia" w:ascii="仿宋" w:hAnsi="仿宋" w:eastAsia="仿宋"/>
          <w:bCs/>
          <w:sz w:val="24"/>
          <w:szCs w:val="24"/>
          <w:highlight w:val="white"/>
        </w:rPr>
        <w:t xml:space="preserve">33.2采购人可以邀请参加本项目的其他投标人或者第三方机构参与验收。参与验收的投标人或者第三方机构的意见作为</w:t>
      </w:r>
      <w:r>
        <w:rPr>
          <w:rFonts w:hint="eastAsia" w:ascii="仿宋" w:hAnsi="仿宋" w:eastAsia="仿宋"/>
          <w:bCs/>
          <w:sz w:val="24"/>
          <w:szCs w:val="24"/>
          <w:highlight w:val="white"/>
        </w:rPr>
        <w:t xml:space="preserve">验收书</w:t>
      </w:r>
      <w:r>
        <w:rPr>
          <w:rFonts w:hint="eastAsia" w:ascii="仿宋" w:hAnsi="仿宋" w:eastAsia="仿宋"/>
          <w:bCs/>
          <w:sz w:val="24"/>
          <w:szCs w:val="24"/>
          <w:highlight w:val="white"/>
        </w:rPr>
        <w:t xml:space="preserve">的参考资料一并存档。</w:t>
      </w:r>
      <w:r/>
    </w:p>
    <w:p>
      <w:pPr>
        <w:ind w:firstLine="480"/>
        <w:spacing w:line="276" w:lineRule="auto"/>
        <w:rPr>
          <w:rFonts w:ascii="仿宋" w:hAnsi="仿宋" w:eastAsia="仿宋"/>
          <w:bCs/>
          <w:sz w:val="24"/>
          <w:szCs w:val="24"/>
          <w:highlight w:val="white"/>
        </w:rPr>
      </w:pPr>
      <w:r>
        <w:rPr>
          <w:rFonts w:hint="eastAsia" w:ascii="仿宋" w:hAnsi="仿宋" w:eastAsia="仿宋"/>
          <w:bCs/>
          <w:sz w:val="24"/>
          <w:szCs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276" w:lineRule="auto"/>
        <w:rPr>
          <w:rFonts w:ascii="仿宋" w:hAnsi="仿宋" w:eastAsia="仿宋" w:cs="宋体"/>
          <w:sz w:val="24"/>
          <w:szCs w:val="24"/>
        </w:rPr>
      </w:pPr>
      <w:r>
        <w:rPr>
          <w:rFonts w:hint="eastAsia" w:ascii="仿宋" w:hAnsi="仿宋" w:eastAsia="仿宋"/>
          <w:bCs/>
          <w:sz w:val="24"/>
          <w:szCs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716"/>
        <w:ind w:firstLine="482"/>
        <w:spacing w:before="0" w:after="0" w:line="276" w:lineRule="auto"/>
        <w:rPr>
          <w:rFonts w:ascii="仿宋" w:hAnsi="仿宋" w:eastAsia="仿宋"/>
          <w:bCs w:val="0"/>
          <w:sz w:val="24"/>
          <w:szCs w:val="24"/>
        </w:rPr>
      </w:pPr>
      <w:r>
        <w:rPr>
          <w:rFonts w:hint="eastAsia" w:ascii="仿宋" w:hAnsi="仿宋" w:eastAsia="仿宋"/>
          <w:bCs w:val="0"/>
          <w:sz w:val="24"/>
          <w:szCs w:val="24"/>
        </w:rPr>
        <w:t xml:space="preserve">34、付款</w:t>
      </w:r>
      <w:r/>
    </w:p>
    <w:p>
      <w:pPr>
        <w:ind w:firstLine="480"/>
        <w:spacing w:line="276" w:lineRule="auto"/>
        <w:rPr>
          <w:rFonts w:ascii="仿宋" w:hAnsi="仿宋" w:eastAsia="仿宋"/>
          <w:bCs/>
          <w:sz w:val="24"/>
          <w:szCs w:val="24"/>
          <w:highlight w:val="white"/>
        </w:rPr>
      </w:pPr>
      <w:r/>
      <w:bookmarkStart w:id="216" w:name="EBec7f529f50594afd871ea9378869e456"/>
      <w:r>
        <w:rPr>
          <w:rFonts w:hint="eastAsia" w:ascii="仿宋" w:hAnsi="仿宋" w:eastAsia="仿宋"/>
          <w:bCs/>
          <w:sz w:val="24"/>
          <w:szCs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216"/>
      <w:r/>
      <w:r/>
    </w:p>
    <w:p>
      <w:pPr>
        <w:ind w:firstLine="480"/>
        <w:spacing w:line="276" w:lineRule="auto"/>
        <w:rPr>
          <w:rFonts w:ascii="仿宋" w:hAnsi="仿宋" w:eastAsia="仿宋" w:cs="仿宋_GB2312"/>
          <w:sz w:val="24"/>
          <w:szCs w:val="24"/>
        </w:rPr>
      </w:pPr>
      <w:r>
        <w:rPr>
          <w:rFonts w:hint="eastAsia" w:ascii="仿宋" w:hAnsi="仿宋" w:eastAsia="仿宋"/>
          <w:bCs/>
          <w:sz w:val="24"/>
          <w:szCs w:val="24"/>
        </w:rPr>
        <w:t xml:space="preserve">预付款：合同金额的</w:t>
      </w:r>
      <w:bookmarkStart w:id="217" w:name="EBe373fd05aa034cc3a1a41aadf8509e01"/>
      <w:r>
        <w:rPr>
          <w:rFonts w:ascii="仿宋" w:hAnsi="仿宋" w:eastAsia="仿宋"/>
          <w:bCs/>
          <w:sz w:val="24"/>
          <w:szCs w:val="24"/>
          <w:u w:val="single"/>
        </w:rPr>
        <w:t xml:space="preserve">  10  </w:t>
      </w:r>
      <w:r>
        <w:rPr>
          <w:rFonts w:hint="eastAsia" w:ascii="仿宋" w:hAnsi="仿宋" w:eastAsia="仿宋"/>
          <w:bCs/>
          <w:sz w:val="24"/>
          <w:szCs w:val="24"/>
        </w:rPr>
        <w:t xml:space="preserve">%</w:t>
      </w:r>
      <w:bookmarkEnd w:id="217"/>
      <w:r>
        <w:rPr>
          <w:rFonts w:hint="eastAsia" w:ascii="仿宋" w:hAnsi="仿宋" w:eastAsia="仿宋"/>
          <w:bCs/>
          <w:sz w:val="24"/>
          <w:szCs w:val="24"/>
        </w:rPr>
        <w:t xml:space="preserve">，合同签订后按规定支付；注：在签订合同时，中标人明确表示无需预付款或者主动要求降低预付款比例的金额，采购人可不适用预付款规定。</w:t>
      </w:r>
      <w:r/>
    </w:p>
    <w:p>
      <w:pPr>
        <w:ind w:firstLine="480"/>
        <w:spacing w:line="276" w:lineRule="auto"/>
        <w:rPr>
          <w:rFonts w:ascii="仿宋" w:hAnsi="仿宋" w:eastAsia="仿宋"/>
          <w:bCs/>
          <w:sz w:val="24"/>
          <w:szCs w:val="24"/>
          <w:u w:val="single"/>
        </w:rPr>
      </w:pPr>
      <w:r>
        <w:rPr>
          <w:rFonts w:hint="eastAsia" w:ascii="仿宋" w:hAnsi="仿宋" w:eastAsia="仿宋"/>
          <w:bCs/>
          <w:sz w:val="24"/>
          <w:szCs w:val="24"/>
        </w:rPr>
        <w:t xml:space="preserve">进度款：</w:t>
      </w:r>
      <w:bookmarkStart w:id="218" w:name="EB5e42c1c1be704ecfa15d9f8f317e8f12"/>
      <w:r/>
      <w:bookmarkEnd w:id="218"/>
      <w:r>
        <w:rPr>
          <w:rFonts w:hint="eastAsia" w:ascii="仿宋" w:hAnsi="仿宋" w:eastAsia="仿宋"/>
          <w:bCs/>
          <w:sz w:val="24"/>
          <w:szCs w:val="24"/>
          <w:u w:val="single"/>
        </w:rPr>
        <w:t xml:space="preserve">按每季度支付工程进度款。甲方只对已计量的合格工程量进行支付，甲方收到现场甲方代表审核通过的工程款支付申请表后，</w:t>
      </w:r>
      <w:r>
        <w:rPr>
          <w:rFonts w:hint="eastAsia" w:ascii="仿宋" w:hAnsi="仿宋" w:eastAsia="仿宋"/>
          <w:bCs/>
          <w:sz w:val="24"/>
          <w:szCs w:val="24"/>
          <w:u w:val="single"/>
        </w:rPr>
        <w:t xml:space="preserve">支付已完合格工程价款的30%</w:t>
      </w:r>
      <w:r>
        <w:rPr>
          <w:rFonts w:hint="eastAsia" w:ascii="仿宋" w:hAnsi="仿宋" w:eastAsia="仿宋"/>
          <w:bCs/>
          <w:sz w:val="24"/>
          <w:szCs w:val="24"/>
          <w:u w:val="single"/>
        </w:rPr>
        <w:t xml:space="preserve">。</w:t>
      </w:r>
      <w:r/>
    </w:p>
    <w:p>
      <w:pPr>
        <w:ind w:firstLine="480"/>
        <w:spacing w:line="276" w:lineRule="auto"/>
        <w:rPr>
          <w:rFonts w:ascii="仿宋" w:hAnsi="仿宋" w:eastAsia="仿宋"/>
          <w:bCs/>
          <w:sz w:val="24"/>
          <w:szCs w:val="24"/>
          <w:u w:val="single"/>
        </w:rPr>
      </w:pPr>
      <w:r>
        <w:rPr>
          <w:rFonts w:hint="eastAsia" w:ascii="仿宋" w:hAnsi="仿宋" w:eastAsia="仿宋"/>
          <w:bCs/>
          <w:sz w:val="24"/>
          <w:szCs w:val="24"/>
          <w:u w:val="single"/>
        </w:rPr>
        <w:t xml:space="preserve">乙方在每季度工程完工后编制该季度的工程结算，在审计结束后办理支付至审计结算总额的90%，剩余10%在全部合同履行结束，甲方签发《竣工验收证书》（合同终验类）并且所有结算均审计完成后结合甲方对乙方的考核情况进行支付。所有款项均不计算利息。</w:t>
      </w:r>
      <w:r/>
    </w:p>
    <w:p>
      <w:pPr>
        <w:pStyle w:val="713"/>
        <w:spacing w:line="360" w:lineRule="auto"/>
        <w:rPr>
          <w:rFonts w:ascii="黑体" w:hAnsi="黑体" w:eastAsia="黑体"/>
          <w:sz w:val="44"/>
          <w:szCs w:val="44"/>
        </w:rPr>
      </w:pPr>
      <w:r>
        <w:rPr>
          <w:rFonts w:hint="eastAsia" w:ascii="仿宋" w:hAnsi="仿宋" w:eastAsia="仿宋"/>
          <w:bCs/>
          <w:sz w:val="24"/>
          <w:szCs w:val="24"/>
        </w:rPr>
        <w:br w:type="page" w:clear="all"/>
      </w:r>
      <w:bookmarkStart w:id="219" w:name="_Toc225449619"/>
      <w:r>
        <w:rPr>
          <w:rFonts w:hint="eastAsia" w:ascii="黑体" w:hAnsi="黑体" w:eastAsia="黑体"/>
          <w:sz w:val="44"/>
          <w:szCs w:val="44"/>
        </w:rPr>
        <w:t xml:space="preserve">第三章</w:t>
      </w:r>
      <w:r>
        <w:rPr>
          <w:rFonts w:ascii="黑体" w:hAnsi="黑体" w:eastAsia="黑体"/>
          <w:sz w:val="44"/>
          <w:szCs w:val="44"/>
        </w:rPr>
        <w:t xml:space="preserve">  </w:t>
      </w:r>
      <w:r>
        <w:rPr>
          <w:rFonts w:hint="eastAsia" w:ascii="黑体" w:hAnsi="黑体" w:eastAsia="黑体"/>
          <w:sz w:val="44"/>
          <w:szCs w:val="44"/>
        </w:rPr>
        <w:t xml:space="preserve">合同</w:t>
      </w:r>
      <w:bookmarkEnd w:id="211"/>
      <w:r/>
      <w:bookmarkEnd w:id="212"/>
      <w:r/>
      <w:bookmarkEnd w:id="213"/>
      <w:r/>
      <w:bookmarkEnd w:id="214"/>
      <w:r/>
      <w:bookmarkEnd w:id="215"/>
      <w:r>
        <w:rPr>
          <w:rFonts w:hint="eastAsia" w:ascii="黑体" w:hAnsi="黑体" w:eastAsia="黑体"/>
          <w:sz w:val="44"/>
          <w:szCs w:val="44"/>
        </w:rPr>
        <w:t xml:space="preserve">文本</w:t>
      </w:r>
      <w:bookmarkEnd w:id="219"/>
      <w:r/>
      <w:r/>
    </w:p>
    <w:p>
      <w:pPr>
        <w:spacing w:line="276" w:lineRule="auto"/>
        <w:rPr>
          <w:rFonts w:ascii="仿宋" w:hAnsi="仿宋" w:eastAsia="仿宋" w:cs="宋体"/>
          <w:b/>
          <w:sz w:val="24"/>
          <w:szCs w:val="24"/>
          <w:u w:val="single"/>
        </w:rPr>
      </w:pPr>
      <w:r/>
      <w:bookmarkStart w:id="220" w:name="_Hlt16619350"/>
      <w:r/>
      <w:bookmarkStart w:id="221" w:name="_Toc16938590"/>
      <w:r/>
      <w:bookmarkStart w:id="222" w:name="_Toc120614244"/>
      <w:r/>
      <w:bookmarkStart w:id="223" w:name="_Toc20823346"/>
      <w:r/>
      <w:r/>
    </w:p>
    <w:p>
      <w:pPr>
        <w:jc w:val="center"/>
        <w:spacing w:line="276" w:lineRule="auto"/>
        <w:rPr>
          <w:rFonts w:ascii="仿宋" w:hAnsi="仿宋" w:eastAsia="仿宋" w:cs="宋体"/>
          <w:b/>
          <w:sz w:val="24"/>
          <w:szCs w:val="24"/>
        </w:rPr>
      </w:pPr>
      <w:r>
        <w:rPr>
          <w:rFonts w:hint="eastAsia" w:ascii="仿宋" w:hAnsi="仿宋" w:eastAsia="仿宋" w:cs="宋体"/>
          <w:b/>
          <w:sz w:val="24"/>
          <w:szCs w:val="24"/>
          <w:u w:val="single"/>
        </w:rPr>
        <w:t xml:space="preserve">苏州宿迁工业园区2026-2028年市政设施维护项目</w:t>
      </w:r>
      <w:r>
        <w:rPr>
          <w:rFonts w:hint="eastAsia" w:ascii="仿宋" w:hAnsi="仿宋" w:eastAsia="仿宋" w:cs="宋体"/>
          <w:b/>
          <w:sz w:val="24"/>
          <w:szCs w:val="24"/>
        </w:rPr>
        <w:t xml:space="preserve">合同</w:t>
      </w:r>
      <w:r/>
    </w:p>
    <w:p>
      <w:pPr>
        <w:spacing w:line="276" w:lineRule="auto"/>
        <w:rPr>
          <w:rFonts w:ascii="仿宋" w:hAnsi="仿宋" w:eastAsia="仿宋" w:cs="宋体"/>
          <w:b/>
          <w:sz w:val="24"/>
          <w:szCs w:val="24"/>
        </w:rPr>
      </w:pPr>
      <w:r>
        <w:rPr>
          <w:rFonts w:ascii="仿宋" w:hAnsi="仿宋" w:eastAsia="仿宋" w:cs="宋体"/>
          <w:b/>
          <w:sz w:val="24"/>
          <w:szCs w:val="24"/>
        </w:rPr>
      </w:r>
      <w:r/>
    </w:p>
    <w:p>
      <w:pPr>
        <w:ind w:firstLine="482"/>
        <w:spacing w:line="276" w:lineRule="auto"/>
        <w:rPr>
          <w:rFonts w:ascii="仿宋" w:hAnsi="仿宋" w:eastAsia="仿宋" w:cs="宋体"/>
          <w:b/>
          <w:spacing w:val="2"/>
          <w:sz w:val="24"/>
          <w:szCs w:val="24"/>
          <w:u w:val="single"/>
        </w:rPr>
      </w:pPr>
      <w:r>
        <w:rPr>
          <w:rFonts w:hint="eastAsia" w:ascii="仿宋" w:hAnsi="仿宋" w:eastAsia="仿宋" w:cs="宋体"/>
          <w:b/>
          <w:sz w:val="24"/>
          <w:szCs w:val="24"/>
        </w:rPr>
        <w:t xml:space="preserve">合同编号：</w:t>
      </w:r>
      <w:r>
        <w:rPr>
          <w:rFonts w:hint="eastAsia" w:ascii="仿宋" w:hAnsi="仿宋" w:eastAsia="仿宋" w:cs="宋体"/>
          <w:b/>
          <w:sz w:val="24"/>
          <w:szCs w:val="24"/>
          <w:u w:val="single"/>
        </w:rPr>
        <w:t xml:space="preserve">                 </w:t>
      </w:r>
      <w:r>
        <w:rPr>
          <w:rFonts w:ascii="仿宋" w:hAnsi="仿宋" w:eastAsia="仿宋" w:cs="宋体"/>
          <w:b/>
          <w:sz w:val="24"/>
          <w:szCs w:val="24"/>
          <w:u w:val="single"/>
        </w:rPr>
        <w:t xml:space="preserve">          </w:t>
      </w:r>
      <w:r/>
    </w:p>
    <w:p>
      <w:pPr>
        <w:ind w:firstLine="490"/>
        <w:spacing w:line="276" w:lineRule="auto"/>
        <w:rPr>
          <w:rFonts w:ascii="仿宋" w:hAnsi="仿宋" w:eastAsia="仿宋" w:cs="宋体"/>
          <w:b/>
          <w:spacing w:val="2"/>
          <w:sz w:val="24"/>
          <w:szCs w:val="24"/>
        </w:rPr>
      </w:pPr>
      <w:r>
        <w:rPr>
          <w:rFonts w:hint="eastAsia" w:ascii="仿宋" w:hAnsi="仿宋" w:eastAsia="仿宋" w:cs="宋体"/>
          <w:b/>
          <w:spacing w:val="2"/>
          <w:sz w:val="24"/>
          <w:szCs w:val="24"/>
        </w:rPr>
        <w:t xml:space="preserve">甲方：</w:t>
      </w:r>
      <w:r>
        <w:rPr>
          <w:rFonts w:hint="eastAsia" w:ascii="仿宋" w:hAnsi="仿宋" w:eastAsia="仿宋" w:cs="宋体"/>
          <w:b/>
          <w:spacing w:val="2"/>
          <w:sz w:val="24"/>
          <w:szCs w:val="24"/>
          <w:u w:val="single"/>
        </w:rPr>
        <w:t xml:space="preserve"> </w:t>
      </w:r>
      <w:r>
        <w:rPr>
          <w:rFonts w:ascii="仿宋" w:hAnsi="仿宋" w:eastAsia="仿宋" w:cs="宋体"/>
          <w:b/>
          <w:spacing w:val="2"/>
          <w:sz w:val="24"/>
          <w:szCs w:val="24"/>
          <w:u w:val="single"/>
        </w:rPr>
        <w:t xml:space="preserve">                             </w:t>
      </w:r>
      <w:r/>
    </w:p>
    <w:p>
      <w:pPr>
        <w:ind w:firstLine="490"/>
        <w:spacing w:line="276" w:lineRule="auto"/>
        <w:rPr>
          <w:rFonts w:ascii="仿宋" w:hAnsi="仿宋" w:eastAsia="仿宋" w:cs="宋体"/>
          <w:b/>
          <w:spacing w:val="2"/>
          <w:sz w:val="24"/>
          <w:szCs w:val="24"/>
          <w:u w:val="single"/>
        </w:rPr>
      </w:pPr>
      <w:r>
        <w:rPr>
          <w:rFonts w:hint="eastAsia" w:ascii="仿宋" w:hAnsi="仿宋" w:eastAsia="仿宋" w:cs="宋体"/>
          <w:b/>
          <w:spacing w:val="2"/>
          <w:sz w:val="24"/>
          <w:szCs w:val="24"/>
        </w:rPr>
        <w:t xml:space="preserve">乙方：</w:t>
      </w:r>
      <w:r>
        <w:rPr>
          <w:rFonts w:hint="eastAsia" w:ascii="仿宋" w:hAnsi="仿宋" w:eastAsia="仿宋" w:cs="宋体"/>
          <w:b/>
          <w:spacing w:val="2"/>
          <w:sz w:val="24"/>
          <w:szCs w:val="24"/>
          <w:u w:val="single"/>
        </w:rPr>
        <w:t xml:space="preserve">                              </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根据招标编号</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号招标文件及乙方的投标文件和中标通知书，甲方（采购单位）乙方（维护单位）双方就此次中标的</w:t>
      </w:r>
      <w:r>
        <w:rPr>
          <w:rFonts w:hint="eastAsia" w:ascii="仿宋" w:hAnsi="仿宋" w:eastAsia="仿宋" w:cs="宋体"/>
          <w:sz w:val="24"/>
          <w:szCs w:val="24"/>
          <w:u w:val="single"/>
        </w:rPr>
        <w:t xml:space="preserve">苏州宿迁工业园区2026-2028年市政设施维护项目</w:t>
      </w:r>
      <w:r>
        <w:rPr>
          <w:rFonts w:hint="eastAsia" w:ascii="仿宋" w:hAnsi="仿宋" w:eastAsia="仿宋" w:cs="宋体"/>
          <w:sz w:val="24"/>
          <w:szCs w:val="24"/>
        </w:rPr>
        <w:t xml:space="preserve">的事宜，签订本合同书。</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一、项目概况</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1.1服务项目：</w:t>
      </w:r>
      <w:r>
        <w:rPr>
          <w:rFonts w:hint="eastAsia" w:ascii="仿宋" w:hAnsi="仿宋" w:eastAsia="仿宋" w:cs="宋体"/>
          <w:sz w:val="24"/>
          <w:szCs w:val="24"/>
        </w:rPr>
        <w:t xml:space="preserve">苏州宿迁工业园区2026-2028年市政设施维护项目</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1.2服务内容：</w:t>
      </w:r>
      <w:r>
        <w:rPr>
          <w:rFonts w:hint="eastAsia" w:ascii="仿宋" w:hAnsi="仿宋" w:eastAsia="仿宋" w:cs="宋体"/>
          <w:sz w:val="24"/>
          <w:szCs w:val="24"/>
        </w:rPr>
        <w:t xml:space="preserve">苏宿园区</w:t>
      </w:r>
      <w:r>
        <w:rPr>
          <w:rFonts w:hint="eastAsia" w:ascii="仿宋" w:hAnsi="仿宋" w:eastAsia="仿宋" w:cs="宋体"/>
          <w:sz w:val="24"/>
          <w:szCs w:val="24"/>
        </w:rPr>
        <w:t xml:space="preserve">范围内已交付的市政道路、桥梁、河道驳岸、人行道、</w:t>
      </w:r>
      <w:r>
        <w:rPr>
          <w:rFonts w:hint="eastAsia" w:ascii="仿宋" w:hAnsi="仿宋" w:eastAsia="仿宋" w:cs="宋体"/>
          <w:sz w:val="24"/>
          <w:szCs w:val="24"/>
        </w:rPr>
        <w:t xml:space="preserve">平侧石</w:t>
      </w:r>
      <w:r>
        <w:rPr>
          <w:rFonts w:hint="eastAsia" w:ascii="仿宋" w:hAnsi="仿宋" w:eastAsia="仿宋" w:cs="宋体"/>
          <w:sz w:val="24"/>
          <w:szCs w:val="24"/>
        </w:rPr>
        <w:t xml:space="preserve">、路名牌、指示牌、公交站台、民俗馆、闸站、公厕、园林建筑、管理用房、雕塑、河道爬梯、道路配建的公共</w:t>
      </w:r>
      <w:r>
        <w:rPr>
          <w:rFonts w:hint="eastAsia" w:ascii="仿宋" w:hAnsi="仿宋" w:eastAsia="仿宋" w:cs="宋体"/>
          <w:sz w:val="24"/>
          <w:szCs w:val="24"/>
        </w:rPr>
        <w:t xml:space="preserve">消火栓</w:t>
      </w:r>
      <w:r>
        <w:rPr>
          <w:rFonts w:hint="eastAsia" w:ascii="仿宋" w:hAnsi="仿宋" w:eastAsia="仿宋" w:cs="宋体"/>
          <w:sz w:val="24"/>
          <w:szCs w:val="24"/>
        </w:rPr>
        <w:t xml:space="preserve">等公共设施维护及其它零星维修工程。</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1.3</w:t>
      </w:r>
      <w:r>
        <w:rPr>
          <w:rFonts w:hint="eastAsia" w:ascii="仿宋" w:hAnsi="仿宋" w:eastAsia="仿宋" w:cs="宋体"/>
          <w:sz w:val="24"/>
          <w:szCs w:val="24"/>
        </w:rPr>
        <w:t xml:space="preserve">合同履行期限</w:t>
      </w:r>
      <w:r>
        <w:rPr>
          <w:rFonts w:hint="eastAsia" w:ascii="仿宋" w:hAnsi="仿宋" w:eastAsia="仿宋" w:cs="宋体"/>
          <w:sz w:val="24"/>
          <w:szCs w:val="24"/>
        </w:rPr>
        <w:t xml:space="preserve">：</w:t>
      </w:r>
      <w:r>
        <w:rPr>
          <w:rFonts w:hint="eastAsia" w:ascii="仿宋" w:hAnsi="仿宋" w:eastAsia="仿宋" w:cs="宋体"/>
          <w:bCs/>
          <w:sz w:val="24"/>
          <w:szCs w:val="24"/>
        </w:rPr>
        <w:t xml:space="preserve">服务期共36个月（实际进场日期以甲方通知为准）。</w:t>
      </w:r>
      <w:r>
        <w:rPr>
          <w:rFonts w:hint="eastAsia" w:ascii="仿宋" w:hAnsi="仿宋" w:eastAsia="仿宋" w:cs="宋体"/>
          <w:sz w:val="24"/>
          <w:szCs w:val="24"/>
        </w:rPr>
        <w:t xml:space="preserve">本合同采取“一年一签”模式。每期合同期满前，</w:t>
      </w:r>
      <w:r>
        <w:rPr>
          <w:rFonts w:hint="eastAsia" w:ascii="仿宋" w:hAnsi="仿宋" w:eastAsia="仿宋" w:cs="宋体"/>
          <w:sz w:val="24"/>
          <w:szCs w:val="24"/>
        </w:rPr>
        <w:t xml:space="preserve">甲方</w:t>
      </w:r>
      <w:r>
        <w:rPr>
          <w:rFonts w:hint="eastAsia" w:ascii="仿宋" w:hAnsi="仿宋" w:eastAsia="仿宋" w:cs="宋体"/>
          <w:sz w:val="24"/>
          <w:szCs w:val="24"/>
        </w:rPr>
        <w:t xml:space="preserve">有权对</w:t>
      </w:r>
      <w:r>
        <w:rPr>
          <w:rFonts w:hint="eastAsia" w:ascii="仿宋" w:hAnsi="仿宋" w:eastAsia="仿宋" w:cs="宋体"/>
          <w:sz w:val="24"/>
          <w:szCs w:val="24"/>
        </w:rPr>
        <w:t xml:space="preserve">乙方</w:t>
      </w:r>
      <w:r>
        <w:rPr>
          <w:rFonts w:hint="eastAsia" w:ascii="仿宋" w:hAnsi="仿宋" w:eastAsia="仿宋" w:cs="宋体"/>
          <w:sz w:val="24"/>
          <w:szCs w:val="24"/>
        </w:rPr>
        <w:t xml:space="preserve">在当期合同期内的履约情况进行考核。若</w:t>
      </w:r>
      <w:r>
        <w:rPr>
          <w:rFonts w:hint="eastAsia" w:ascii="仿宋" w:hAnsi="仿宋" w:eastAsia="仿宋" w:cs="宋体"/>
          <w:sz w:val="24"/>
          <w:szCs w:val="24"/>
        </w:rPr>
        <w:t xml:space="preserve">乙方</w:t>
      </w:r>
      <w:r>
        <w:rPr>
          <w:rFonts w:hint="eastAsia" w:ascii="仿宋" w:hAnsi="仿宋" w:eastAsia="仿宋" w:cs="宋体"/>
          <w:sz w:val="24"/>
          <w:szCs w:val="24"/>
        </w:rPr>
        <w:t xml:space="preserve">在任</w:t>
      </w:r>
      <w:r>
        <w:rPr>
          <w:rFonts w:hint="eastAsia" w:ascii="仿宋" w:hAnsi="仿宋" w:eastAsia="仿宋" w:cs="宋体"/>
          <w:sz w:val="24"/>
          <w:szCs w:val="24"/>
        </w:rPr>
        <w:t xml:space="preserve">一</w:t>
      </w:r>
      <w:r>
        <w:rPr>
          <w:rFonts w:hint="eastAsia" w:ascii="仿宋" w:hAnsi="仿宋" w:eastAsia="仿宋" w:cs="宋体"/>
          <w:sz w:val="24"/>
          <w:szCs w:val="24"/>
        </w:rPr>
        <w:t xml:space="preserve">合同年度内，累计有3个月（含）以上的月度考核得分低于85分（含85分），则</w:t>
      </w:r>
      <w:r>
        <w:rPr>
          <w:rFonts w:hint="eastAsia" w:ascii="仿宋" w:hAnsi="仿宋" w:eastAsia="仿宋" w:cs="宋体"/>
          <w:sz w:val="24"/>
          <w:szCs w:val="24"/>
        </w:rPr>
        <w:t xml:space="preserve">甲方</w:t>
      </w:r>
      <w:r>
        <w:rPr>
          <w:rFonts w:hint="eastAsia" w:ascii="仿宋" w:hAnsi="仿宋" w:eastAsia="仿宋" w:cs="宋体"/>
          <w:sz w:val="24"/>
          <w:szCs w:val="24"/>
        </w:rPr>
        <w:t xml:space="preserve">有权决定不再续签下一年度合同，本合同自当期期满之日起自动终止，双方无需另行签订终止协议。</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二、维护内容及要求</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（一）维护内容</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工程范围：</w:t>
      </w:r>
      <w:r>
        <w:rPr>
          <w:rFonts w:hint="eastAsia" w:ascii="仿宋" w:hAnsi="仿宋" w:eastAsia="仿宋" w:cs="宋体"/>
          <w:bCs/>
          <w:sz w:val="24"/>
          <w:szCs w:val="24"/>
        </w:rPr>
        <w:t xml:space="preserve">负责苏宿园区</w:t>
      </w:r>
      <w:r>
        <w:rPr>
          <w:rFonts w:hint="eastAsia" w:ascii="仿宋" w:hAnsi="仿宋" w:eastAsia="仿宋" w:cs="宋体"/>
          <w:bCs/>
          <w:sz w:val="24"/>
          <w:szCs w:val="24"/>
        </w:rPr>
        <w:t xml:space="preserve">范围内已建成市政设施巡查、维护等工作，范围包括市政道路、桥梁、河道驳岸、人行道、</w:t>
      </w:r>
      <w:r>
        <w:rPr>
          <w:rFonts w:hint="eastAsia" w:ascii="仿宋" w:hAnsi="仿宋" w:eastAsia="仿宋" w:cs="宋体"/>
          <w:bCs/>
          <w:sz w:val="24"/>
          <w:szCs w:val="24"/>
        </w:rPr>
        <w:t xml:space="preserve">平侧石</w:t>
      </w:r>
      <w:r>
        <w:rPr>
          <w:rFonts w:hint="eastAsia" w:ascii="仿宋" w:hAnsi="仿宋" w:eastAsia="仿宋" w:cs="宋体"/>
          <w:bCs/>
          <w:sz w:val="24"/>
          <w:szCs w:val="24"/>
        </w:rPr>
        <w:t xml:space="preserve">、路名牌、指示牌、公交站台、民俗馆、闸站、公厕、园林建筑、管理用房、雕塑、河道爬梯、道路配建的公共</w:t>
      </w:r>
      <w:r>
        <w:rPr>
          <w:rFonts w:hint="eastAsia" w:ascii="仿宋" w:hAnsi="仿宋" w:eastAsia="仿宋" w:cs="宋体"/>
          <w:bCs/>
          <w:sz w:val="24"/>
          <w:szCs w:val="24"/>
        </w:rPr>
        <w:t xml:space="preserve">消火栓</w:t>
      </w:r>
      <w:r>
        <w:rPr>
          <w:rFonts w:hint="eastAsia" w:ascii="仿宋" w:hAnsi="仿宋" w:eastAsia="仿宋" w:cs="宋体"/>
          <w:bCs/>
          <w:sz w:val="24"/>
          <w:szCs w:val="24"/>
        </w:rPr>
        <w:t xml:space="preserve">等公共设施维护及其它零星维修工程。</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（二）维护要求</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市政设施维护要求：维护工作应覆盖工程范围内全部设施类型。所有维护作业应符合现行国家及行业标准，包括但不限于《城镇道路养护技术规范》（CJJ36-2016）、《城市桥梁养护技术规范》（CJJ99-2017）、《城镇道路工程施工与质量验收规范》(CJJ1-20</w:t>
      </w:r>
      <w:r>
        <w:rPr>
          <w:rFonts w:hint="eastAsia" w:ascii="仿宋" w:hAnsi="仿宋" w:eastAsia="仿宋" w:cs="宋体"/>
          <w:sz w:val="24"/>
          <w:szCs w:val="24"/>
        </w:rPr>
        <w:t xml:space="preserve">08)、《钢纤维混凝土检查井盖》（JC889-2001）、《道路作业交通安全标志》（GA182-1998）、《城市道路和建筑物无障碍设计规范》(JGJ50-2001) 、《民用建筑修缮工程施工标准》(JGJ/T112-2019)、《住宅装修装饰工程施工规范》（GB50327-2019）、《建筑与市政工程施工质量控制通用规范》（GB55032-2022）等，确保设施外观整洁、结构安全、功能完好。对发现的问题，应在规定时限内完成修复，不得拖延。维护过程中应注重设施耐久性，使用符合要求的材料与工艺，减少反复维修。</w:t>
      </w:r>
      <w:r>
        <w:rPr>
          <w:rFonts w:hint="eastAsia" w:ascii="仿宋" w:hAnsi="仿宋" w:eastAsia="仿宋" w:cs="宋体"/>
          <w:sz w:val="24"/>
          <w:szCs w:val="24"/>
        </w:rPr>
        <w:t xml:space="preserve">对</w:t>
      </w:r>
      <w:r>
        <w:rPr>
          <w:rFonts w:hint="eastAsia" w:ascii="仿宋" w:hAnsi="仿宋" w:eastAsia="仿宋" w:cs="宋体"/>
          <w:sz w:val="24"/>
          <w:szCs w:val="24"/>
        </w:rPr>
        <w:t xml:space="preserve">维保范围</w:t>
      </w:r>
      <w:r>
        <w:rPr>
          <w:rFonts w:hint="eastAsia" w:ascii="仿宋" w:hAnsi="仿宋" w:eastAsia="仿宋" w:cs="宋体"/>
          <w:sz w:val="24"/>
          <w:szCs w:val="24"/>
        </w:rPr>
        <w:t xml:space="preserve">内的所有消火栓体，每年要用红色</w:t>
      </w:r>
      <w:r>
        <w:rPr>
          <w:rFonts w:hint="eastAsia" w:ascii="仿宋" w:hAnsi="仿宋" w:eastAsia="仿宋" w:cs="宋体"/>
          <w:sz w:val="24"/>
          <w:szCs w:val="24"/>
        </w:rPr>
        <w:t xml:space="preserve">漆涂新</w:t>
      </w:r>
      <w:r>
        <w:rPr>
          <w:rFonts w:hint="eastAsia" w:ascii="仿宋" w:hAnsi="仿宋" w:eastAsia="仿宋" w:cs="宋体"/>
          <w:sz w:val="24"/>
          <w:szCs w:val="24"/>
        </w:rPr>
        <w:t xml:space="preserve">一遍，负责日常的巡查及零星维修，具体以甲方指令为准</w:t>
      </w:r>
      <w:r>
        <w:rPr>
          <w:rFonts w:hint="eastAsia" w:ascii="仿宋" w:hAnsi="仿宋" w:eastAsia="仿宋" w:cs="宋体"/>
          <w:sz w:val="24"/>
          <w:szCs w:val="24"/>
        </w:rPr>
        <w:t xml:space="preserve">。</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2、桥梁维护要求：桥梁养护应严格执行《城市桥梁养护技术规范》（CJJ99-2017）等相关标准，落实定期保养制度，保持桥面平整、排水通畅、附属设施完好。桥梁维护作业涉及高空、临边、交通影响时，须制定专项施工方案，落实安全防护措施，确保作业安全与通行安全。</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3、沥青路面维护要求：乙方应结合路面使用年限、交通流量、病害类型等因素，科学制定养护计划。对裂缝、松散、车辙、坑槽等常见病害，应根据病害程度采取灌缝、局部修补等相应措施，防止病害扩大。路面修复应做到边界整齐、压实充分、接缝平顺，确保修复后的路面平整度、密实度等满足规范要求。维护作业应合理安排施工时段，减少对交通的影响。沥青施工应严格控制材料温度、压实工艺，确保维修质量。</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4、巡视工作要求：乙方应组建专职巡视队伍，人员及车辆要求不低于招标文件清单要求，配备满足要求的通讯设备。每日至少完成两轮全域覆盖巡视，重点路段、重点设施应根据实际情况加密频次。巡视内容应包括设施完好情况、安全隐患、违章施工等。巡视人员须经安全教育和专业培训，熟悉设施标准与上报流程，统一着装。巡视中发现安全隐患，应立即设置警示标志，采取临时防护措施，并按规定时限上报（第一时间做好安全警示措施并及时上报）。对区域范围内未经批准进行的开挖、顶管等施工行为应及时发现上报并采取有效措施进行劝阻。</w:t>
      </w:r>
      <w:r>
        <w:rPr>
          <w:rFonts w:hint="eastAsia" w:ascii="仿宋" w:hAnsi="仿宋" w:eastAsia="仿宋" w:cs="宋体"/>
          <w:sz w:val="24"/>
          <w:szCs w:val="24"/>
        </w:rPr>
        <w:t xml:space="preserve">巡视台账应</w:t>
      </w:r>
      <w:r>
        <w:rPr>
          <w:rFonts w:hint="eastAsia" w:ascii="仿宋" w:hAnsi="仿宋" w:eastAsia="仿宋" w:cs="宋体"/>
          <w:sz w:val="24"/>
          <w:szCs w:val="24"/>
        </w:rPr>
        <w:t xml:space="preserve">真实、完整、可追溯，建立健全日常巡查管理和维护台账制度，按时报送相关月报、养护计划等。建发公司将不定期核查人员在岗情况，对人员配备不足、巡视频次不达标、台账弄虚作假等行为，严格按考核办法处理。因巡视不到位、修复不及时所造成的一切损失由乙方承担。</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5、安全文明施工要求：安全文明施工贯穿维护</w:t>
      </w:r>
      <w:r>
        <w:rPr>
          <w:rFonts w:hint="eastAsia" w:ascii="仿宋" w:hAnsi="仿宋" w:eastAsia="仿宋" w:cs="宋体"/>
          <w:sz w:val="24"/>
          <w:szCs w:val="24"/>
        </w:rPr>
        <w:t xml:space="preserve">作业全过程。乙方应严格遵守安全文明施工有关规定，建立健全安全生产责任体系，明确岗位职责，落实安全技术交底。施工现场应规范设置围挡、警示标志、交通引导设施（采用移动围栏，配备交通指示），确保行人与车辆安全。作业人员必须佩戴安全帽、反光背心等个人防护用品，所有进入作业现场内的人员，必须穿戴具有反光功能的安全标志服，穿戴整洁；特种作业人员持证上岗。涉及高压线、地下管线等危险因素时，须提前探明、制定保护措施，注意高压电线、地下电缆等可能带来施工安全隐患的问题，并承担由此可能产生的费用。乙方应负责现场所有人员的安全，</w:t>
      </w:r>
      <w:r>
        <w:rPr>
          <w:rFonts w:hint="eastAsia" w:ascii="仿宋" w:hAnsi="仿宋" w:eastAsia="仿宋" w:cs="宋体"/>
          <w:sz w:val="24"/>
          <w:szCs w:val="24"/>
        </w:rPr>
        <w:t xml:space="preserve">不</w:t>
      </w:r>
      <w:r>
        <w:rPr>
          <w:rFonts w:hint="eastAsia" w:ascii="仿宋" w:hAnsi="仿宋" w:eastAsia="仿宋" w:cs="宋体"/>
          <w:sz w:val="24"/>
          <w:szCs w:val="24"/>
        </w:rPr>
        <w:t xml:space="preserve">应允</w:t>
      </w:r>
      <w:r>
        <w:rPr>
          <w:rFonts w:hint="eastAsia" w:ascii="仿宋" w:hAnsi="仿宋" w:eastAsia="仿宋" w:cs="宋体"/>
          <w:sz w:val="24"/>
          <w:szCs w:val="24"/>
        </w:rPr>
        <w:t xml:space="preserve">许任何</w:t>
      </w:r>
      <w:r>
        <w:rPr>
          <w:rFonts w:hint="eastAsia" w:ascii="仿宋" w:hAnsi="仿宋" w:eastAsia="仿宋" w:cs="宋体"/>
          <w:sz w:val="24"/>
          <w:szCs w:val="24"/>
        </w:rPr>
        <w:t xml:space="preserve">工人在不符合安全规程的条件下施工。严格遵守安全规程的相关要求，如配备合适的安全帽、安全带等。施工材料、设备应分类堆放整齐，废料垃圾日产日清，保持场地整洁。乙方应严格控制施工噪音、扬尘、油污污染，减少对周边居民和环境的影</w:t>
      </w:r>
      <w:r>
        <w:rPr>
          <w:rFonts w:hint="eastAsia" w:ascii="仿宋" w:hAnsi="仿宋" w:eastAsia="仿宋" w:cs="宋体"/>
          <w:sz w:val="24"/>
          <w:szCs w:val="24"/>
        </w:rPr>
        <w:t xml:space="preserve">响。如果附近有企业或居民住宅区，乙方应按照业主的指示，采取一切必要的措施，使其对邻近产生的干扰减至最低限度。必须采取一切必要的措施降低其工地上的机械设备产生油污污染路面、排出过量烟雾、气味，当接到业主通知时，必须停止使用此类机械设备并清理被污染路面，费用由乙方承担。施工结束后，须及时清场，清理和拆除全部剩余的垃圾以及一切无用的临时设施，恢复路面及周边环境原貌。若乙方需要搭建棚子、布设料场等，必须向业主提交一份现场布置计划、说明位置，以便向相关部门报批。对违反安全文明施工规定的行为，由乙方承担相应责任及费用。</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6、突发事件应急要求：乙方应建立完善的应急响应机制，针对台风、暴雨、暴雪、地震、火灾、交通事故等可能影响市政设施安全的突发事件，制定专项应急预案，明确应急队伍、物资、设备、联络方式及处置流程。应急物资应定点储备、定期检查，确保随时可用。发生</w:t>
      </w:r>
      <w:r>
        <w:rPr>
          <w:rFonts w:hint="eastAsia" w:ascii="仿宋" w:hAnsi="仿宋" w:eastAsia="仿宋" w:cs="宋体"/>
          <w:sz w:val="24"/>
          <w:szCs w:val="24"/>
        </w:rPr>
        <w:t xml:space="preserve">突发事件时，乙方应在接到通知后迅速响应，第一时间赶赴现场设置警戒、疏导交通、排除险情、组织抢修，最大限度降低损失和影响。应急结束后，应及时完成设施修复，并总结评估应急处置情况，完善预案。乙方应保持24小时应急通讯畅通，确保节假日及夜间应急力量</w:t>
      </w:r>
      <w:r>
        <w:rPr>
          <w:rFonts w:hint="eastAsia" w:ascii="仿宋" w:hAnsi="仿宋" w:eastAsia="仿宋" w:cs="宋体"/>
          <w:sz w:val="24"/>
          <w:szCs w:val="24"/>
        </w:rPr>
        <w:t xml:space="preserve">不</w:t>
      </w:r>
      <w:r>
        <w:rPr>
          <w:rFonts w:hint="eastAsia" w:ascii="仿宋" w:hAnsi="仿宋" w:eastAsia="仿宋" w:cs="宋体"/>
          <w:sz w:val="24"/>
          <w:szCs w:val="24"/>
        </w:rPr>
        <w:t xml:space="preserve">缺失。</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7、防汛应急要求：乙方应</w:t>
      </w:r>
      <w:r>
        <w:rPr>
          <w:rFonts w:hint="eastAsia" w:ascii="仿宋" w:hAnsi="仿宋" w:eastAsia="仿宋" w:cs="宋体"/>
          <w:sz w:val="24"/>
          <w:szCs w:val="24"/>
        </w:rPr>
        <w:t xml:space="preserve">结合苏宿园区</w:t>
      </w:r>
      <w:r>
        <w:rPr>
          <w:rFonts w:hint="eastAsia" w:ascii="仿宋" w:hAnsi="仿宋" w:eastAsia="仿宋" w:cs="宋体"/>
          <w:sz w:val="24"/>
          <w:szCs w:val="24"/>
        </w:rPr>
        <w:t xml:space="preserve">水系特点，提前做好防汛准备。每年汛期前，组织对河道驳岸、闸站、排水管网、河道爬梯等设施进行全面排查，修复隐患。防汛期间，应加强重点区域巡查，特别是低洼路段、桥梁涵洞、闸站等部位，确保排水通畅、设施运行正常。遇强降雨天气，须安排专人值守，及时掌握雨情、水情，落实应急强排、交通管制、安全警示等措施。防汛物资如沙袋、水泵、应急照明等应储备充足、随时调用。汛后应及时组织设施检查与修复，总结防汛经验。乙方应服从园区统一调度，确保防汛指令执行到位。</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8、质量保障要求：乙方应严格执行国家及行业相关技术规范，所有维护项目均须达到合格标准。材料进场应检验合格，不得使用不合格产品或淘汰工艺。隐蔽工程须经甲方验收后方可覆盖。乙方应配备专职资料员、安</w:t>
      </w:r>
      <w:r>
        <w:rPr>
          <w:rFonts w:hint="eastAsia" w:ascii="仿宋" w:hAnsi="仿宋" w:eastAsia="仿宋" w:cs="宋体"/>
          <w:sz w:val="24"/>
          <w:szCs w:val="24"/>
        </w:rPr>
        <w:t xml:space="preserve">全员等管理人员，不得兼职其他岗位；资料员具备相应工作经验（试用期1个月，合格后方可上岗），安全员具备熟练运用如安企星、江苏省生命线等相关APP智能软件能力。项目负责人、技术负责人、资料员、安全员每天实行签到打卡制度，上述人员通讯工具必须保持24小时畅通，周末、节假日必须安排1名上述人员值班。项目负责人等关键人员更换须履行报批手续，擅自更换项目负责人的，向甲方支付违约金10万元，并承担相应损失；经甲方书面批准更换的，每更换一次支付违约金5万元。维护质量不符合要求的，乙方应无条件返工，直至合格，并承担相应费用。</w:t>
      </w:r>
      <w:r/>
    </w:p>
    <w:p>
      <w:pPr>
        <w:ind w:firstLine="480"/>
        <w:spacing w:line="276" w:lineRule="auto"/>
        <w:rPr>
          <w:rFonts w:ascii="仿宋" w:hAnsi="仿宋" w:eastAsia="仿宋" w:cs="宋体"/>
          <w:sz w:val="24"/>
          <w:szCs w:val="24"/>
        </w:rPr>
      </w:pPr>
      <w:r>
        <w:rPr>
          <w:rFonts w:hint="eastAsia" w:ascii="仿宋" w:hAnsi="仿宋" w:eastAsia="仿宋"/>
          <w:sz w:val="24"/>
          <w:szCs w:val="24"/>
        </w:rPr>
        <w:t xml:space="preserve">乙方</w:t>
      </w:r>
      <w:r>
        <w:rPr>
          <w:rFonts w:hint="eastAsia" w:ascii="仿宋" w:hAnsi="仿宋" w:eastAsia="仿宋"/>
          <w:sz w:val="24"/>
          <w:szCs w:val="24"/>
        </w:rPr>
        <w:t xml:space="preserve">投标</w:t>
      </w:r>
      <w:r>
        <w:rPr>
          <w:rFonts w:hint="eastAsia" w:ascii="仿宋" w:hAnsi="仿宋" w:eastAsia="仿宋"/>
          <w:sz w:val="24"/>
          <w:szCs w:val="24"/>
        </w:rPr>
        <w:t xml:space="preserve">文件</w:t>
      </w:r>
      <w:r>
        <w:rPr>
          <w:rFonts w:hint="eastAsia" w:ascii="仿宋" w:hAnsi="仿宋" w:eastAsia="仿宋"/>
          <w:sz w:val="24"/>
          <w:szCs w:val="24"/>
        </w:rPr>
        <w:t xml:space="preserve">中</w:t>
      </w:r>
      <w:r>
        <w:rPr>
          <w:rFonts w:hint="eastAsia" w:ascii="仿宋" w:hAnsi="仿宋" w:eastAsia="仿宋"/>
          <w:sz w:val="24"/>
          <w:szCs w:val="24"/>
        </w:rPr>
        <w:t xml:space="preserve">实施方案</w:t>
      </w:r>
      <w:r>
        <w:rPr>
          <w:rFonts w:hint="eastAsia" w:ascii="仿宋" w:hAnsi="仿宋" w:eastAsia="仿宋"/>
          <w:sz w:val="24"/>
          <w:szCs w:val="24"/>
        </w:rPr>
        <w:t xml:space="preserve">优于上述要求的，优先执行投标</w:t>
      </w:r>
      <w:r>
        <w:rPr>
          <w:rFonts w:hint="eastAsia" w:ascii="仿宋" w:hAnsi="仿宋" w:eastAsia="仿宋"/>
          <w:sz w:val="24"/>
          <w:szCs w:val="24"/>
        </w:rPr>
        <w:t xml:space="preserve">文件</w:t>
      </w:r>
      <w:r>
        <w:rPr>
          <w:rFonts w:hint="eastAsia" w:ascii="仿宋" w:hAnsi="仿宋" w:eastAsia="仿宋"/>
          <w:sz w:val="24"/>
          <w:szCs w:val="24"/>
        </w:rPr>
        <w:t xml:space="preserve">内容。</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三、合同价款</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3.1本工程结算计价依据：签证工程量；《江苏省市政设施养护维修定额》（2013修订）；省住房城乡建设厅关于印发《江苏省市政设施养护维修定额取费标准》的通知（苏建城[2014]280号）；政策性调整；施工同期的宿迁工程造价管理发布的</w:t>
      </w:r>
      <w:r>
        <w:rPr>
          <w:rFonts w:hint="eastAsia" w:ascii="仿宋" w:hAnsi="仿宋" w:eastAsia="仿宋" w:cs="宋体"/>
          <w:sz w:val="24"/>
          <w:szCs w:val="24"/>
        </w:rPr>
        <w:t xml:space="preserve">信息</w:t>
      </w:r>
      <w:r>
        <w:rPr>
          <w:rFonts w:hint="eastAsia" w:ascii="仿宋" w:hAnsi="仿宋" w:eastAsia="仿宋" w:cs="宋体"/>
          <w:sz w:val="24"/>
          <w:szCs w:val="24"/>
        </w:rPr>
        <w:t xml:space="preserve">价，无</w:t>
      </w:r>
      <w:r>
        <w:rPr>
          <w:rFonts w:hint="eastAsia" w:ascii="仿宋" w:hAnsi="仿宋" w:eastAsia="仿宋" w:cs="宋体"/>
          <w:sz w:val="24"/>
          <w:szCs w:val="24"/>
        </w:rPr>
        <w:t xml:space="preserve">信息</w:t>
      </w:r>
      <w:r>
        <w:rPr>
          <w:rFonts w:hint="eastAsia" w:ascii="仿宋" w:hAnsi="仿宋" w:eastAsia="仿宋" w:cs="宋体"/>
          <w:sz w:val="24"/>
          <w:szCs w:val="24"/>
        </w:rPr>
        <w:t xml:space="preserve">价</w:t>
      </w:r>
      <w:r>
        <w:rPr>
          <w:rFonts w:hint="eastAsia" w:ascii="仿宋" w:hAnsi="仿宋" w:eastAsia="仿宋" w:cs="宋体"/>
          <w:sz w:val="24"/>
          <w:szCs w:val="24"/>
        </w:rPr>
        <w:t xml:space="preserve">的主要材料价格如需确认则由乙方呈报，并经甲方考察、询价后双方共同确认。</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3.2本工程结算计价取费：①直接工程费：按《江苏省市政设施养护维修定额》套价计取②措施费：按苏建城[2014]280号文计取③间接费：按苏建城[2014]280号文计取④利润：按苏建城[2014]280号文计取⑤税金：执行国家、省、</w:t>
      </w:r>
      <w:r>
        <w:rPr>
          <w:rFonts w:hint="eastAsia" w:ascii="仿宋" w:hAnsi="仿宋" w:eastAsia="仿宋" w:cs="宋体"/>
          <w:sz w:val="24"/>
          <w:szCs w:val="24"/>
        </w:rPr>
        <w:t xml:space="preserve">市最新</w:t>
      </w:r>
      <w:r>
        <w:rPr>
          <w:rFonts w:hint="eastAsia" w:ascii="仿宋" w:hAnsi="仿宋" w:eastAsia="仿宋" w:cs="宋体"/>
          <w:sz w:val="24"/>
          <w:szCs w:val="24"/>
        </w:rPr>
        <w:t xml:space="preserve">规定。</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3.3本工程采用固定费率合同，中标结算下浮率：             。最终结算价款：最终结算价款=最终套价价格*（1-中标结算下浮率），但已给定的单价结算时不再下浮（巡查人工取费取税后给定的</w:t>
      </w:r>
      <w:r>
        <w:rPr>
          <w:rFonts w:hint="eastAsia" w:ascii="仿宋" w:hAnsi="仿宋" w:eastAsia="仿宋" w:cs="宋体"/>
          <w:sz w:val="24"/>
          <w:szCs w:val="24"/>
        </w:rPr>
        <w:t xml:space="preserve">全费用</w:t>
      </w:r>
      <w:r>
        <w:rPr>
          <w:rFonts w:hint="eastAsia" w:ascii="仿宋" w:hAnsi="仿宋" w:eastAsia="仿宋" w:cs="宋体"/>
          <w:sz w:val="24"/>
          <w:szCs w:val="24"/>
        </w:rPr>
        <w:t xml:space="preserve">单价：95元/工日，小型运输车取费取税后给定的</w:t>
      </w:r>
      <w:r>
        <w:rPr>
          <w:rFonts w:hint="eastAsia" w:ascii="仿宋" w:hAnsi="仿宋" w:eastAsia="仿宋" w:cs="宋体"/>
          <w:sz w:val="24"/>
          <w:szCs w:val="24"/>
        </w:rPr>
        <w:t xml:space="preserve">全费用</w:t>
      </w:r>
      <w:r>
        <w:rPr>
          <w:rFonts w:hint="eastAsia" w:ascii="仿宋" w:hAnsi="仿宋" w:eastAsia="仿宋" w:cs="宋体"/>
          <w:sz w:val="24"/>
          <w:szCs w:val="24"/>
        </w:rPr>
        <w:t xml:space="preserve">单价：260元/台班，挖土机、推土机进退场取费取税后给定的</w:t>
      </w:r>
      <w:r>
        <w:rPr>
          <w:rFonts w:hint="eastAsia" w:ascii="仿宋" w:hAnsi="仿宋" w:eastAsia="仿宋" w:cs="宋体"/>
          <w:sz w:val="24"/>
          <w:szCs w:val="24"/>
        </w:rPr>
        <w:t xml:space="preserve">全费用</w:t>
      </w:r>
      <w:r>
        <w:rPr>
          <w:rFonts w:hint="eastAsia" w:ascii="仿宋" w:hAnsi="仿宋" w:eastAsia="仿宋" w:cs="宋体"/>
          <w:sz w:val="24"/>
          <w:szCs w:val="24"/>
        </w:rPr>
        <w:t xml:space="preserve">单价：600元/次，挖掘机、推土机取费取税后给定的</w:t>
      </w:r>
      <w:r>
        <w:rPr>
          <w:rFonts w:hint="eastAsia" w:ascii="仿宋" w:hAnsi="仿宋" w:eastAsia="仿宋" w:cs="宋体"/>
          <w:sz w:val="24"/>
          <w:szCs w:val="24"/>
        </w:rPr>
        <w:t xml:space="preserve">全费用</w:t>
      </w:r>
      <w:r>
        <w:rPr>
          <w:rFonts w:hint="eastAsia" w:ascii="仿宋" w:hAnsi="仿宋" w:eastAsia="仿宋" w:cs="宋体"/>
          <w:sz w:val="24"/>
          <w:szCs w:val="24"/>
        </w:rPr>
        <w:t xml:space="preserve">单价：260元/小时）。</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服务</w:t>
      </w:r>
      <w:r>
        <w:rPr>
          <w:rFonts w:hint="eastAsia" w:ascii="仿宋" w:hAnsi="仿宋" w:eastAsia="仿宋" w:cs="宋体"/>
          <w:sz w:val="24"/>
          <w:szCs w:val="24"/>
        </w:rPr>
        <w:t xml:space="preserve">期内</w:t>
      </w:r>
      <w:r>
        <w:rPr>
          <w:rFonts w:hint="eastAsia" w:ascii="仿宋" w:hAnsi="仿宋" w:eastAsia="仿宋" w:cs="宋体"/>
          <w:sz w:val="24"/>
          <w:szCs w:val="24"/>
        </w:rPr>
        <w:t xml:space="preserve">，上述计价规范</w:t>
      </w:r>
      <w:r>
        <w:rPr>
          <w:rFonts w:hint="eastAsia" w:ascii="仿宋" w:hAnsi="仿宋" w:eastAsia="仿宋" w:cs="宋体"/>
          <w:sz w:val="24"/>
          <w:szCs w:val="24"/>
        </w:rPr>
        <w:t xml:space="preserve">如</w:t>
      </w:r>
      <w:r>
        <w:rPr>
          <w:rFonts w:hint="eastAsia" w:ascii="仿宋" w:hAnsi="仿宋" w:eastAsia="仿宋" w:cs="宋体"/>
          <w:sz w:val="24"/>
          <w:szCs w:val="24"/>
        </w:rPr>
        <w:t xml:space="preserve">国家、省、市有新的规定的，从其规定。</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四、转包或分包</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4.1 本合同范围的服务，应由乙方直接提供，禁止将本合同的服务内容转包或分包。</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4.2 乙方如将本合同服务内容转包或分包，甲方有权单方面解除合同。</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五</w:t>
      </w:r>
      <w:r>
        <w:rPr>
          <w:rFonts w:hint="eastAsia" w:ascii="仿宋" w:hAnsi="仿宋" w:eastAsia="仿宋" w:cs="宋体"/>
          <w:sz w:val="24"/>
          <w:szCs w:val="24"/>
        </w:rPr>
        <w:t xml:space="preserve">、服务费支付 </w:t>
      </w:r>
      <w:r/>
    </w:p>
    <w:p>
      <w:pPr>
        <w:ind w:firstLine="480"/>
        <w:spacing w:line="276" w:lineRule="auto"/>
        <w:rPr>
          <w:rFonts w:ascii="仿宋" w:hAnsi="仿宋" w:eastAsia="仿宋" w:cs="宋体"/>
          <w:sz w:val="24"/>
          <w:szCs w:val="24"/>
        </w:rPr>
      </w:pPr>
      <w:r>
        <w:rPr>
          <w:rFonts w:ascii="仿宋" w:hAnsi="仿宋" w:eastAsia="仿宋" w:cs="宋体"/>
          <w:sz w:val="24"/>
          <w:szCs w:val="24"/>
        </w:rPr>
        <w:t xml:space="preserve">5</w:t>
      </w:r>
      <w:r>
        <w:rPr>
          <w:rFonts w:hint="eastAsia" w:ascii="仿宋" w:hAnsi="仿宋" w:eastAsia="仿宋" w:cs="宋体"/>
          <w:sz w:val="24"/>
          <w:szCs w:val="24"/>
        </w:rPr>
        <w:t xml:space="preserve">.1 费用结算方式：</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预付款：合同金额的10%，合同签订后按规定支付；</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注：在签订合同时，中标人明确表示无需预付款或者主动要求降低预付款比例的金额，采购人可不适用预付款规定。</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进度款：</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按每季度支付工程进度款。甲方只对已计量的合格工程量进行支付，甲方收到现场甲方代表审核通过的工程款支付申请表后，</w:t>
      </w:r>
      <w:r>
        <w:rPr>
          <w:rFonts w:hint="eastAsia" w:ascii="仿宋" w:hAnsi="仿宋" w:eastAsia="仿宋" w:cs="宋体"/>
          <w:sz w:val="24"/>
          <w:szCs w:val="24"/>
        </w:rPr>
        <w:t xml:space="preserve">支付已完合格工程价款的30%</w:t>
      </w:r>
      <w:r>
        <w:rPr>
          <w:rFonts w:hint="eastAsia" w:ascii="仿宋" w:hAnsi="仿宋" w:eastAsia="仿宋" w:cs="宋体"/>
          <w:sz w:val="24"/>
          <w:szCs w:val="24"/>
        </w:rPr>
        <w:t xml:space="preserve">。</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乙方在每季度工程完工后编制该季度的工程结算，在审计结束后办理支付至审计结算总额的90%，剩余10%在全部合同履行结束，甲方签发《竣工验收证书》（合同终验类）并且所有结算均审计完成后结合甲方对乙方的考核情况进行支付。所有款项均不计算利息。</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工程付款时乙方应向甲方提供符合园区税务部门认可的有效增值税普通发票，并应符合专用条款关于工程价款及结算的所有要求。</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乙方在第一次申请付款时，必须在付款申请材料后附上：1、甲方委托或要求乙方办理的</w:t>
      </w:r>
      <w:r>
        <w:rPr>
          <w:rFonts w:hint="eastAsia" w:ascii="仿宋" w:hAnsi="仿宋" w:eastAsia="仿宋" w:cs="宋体"/>
          <w:sz w:val="24"/>
          <w:szCs w:val="24"/>
        </w:rPr>
        <w:t xml:space="preserve">安全生产责任险和雇主责任险的保单（复印件，相关保险费用由乙方自行承担）</w:t>
      </w:r>
      <w:r>
        <w:rPr>
          <w:rFonts w:hint="eastAsia" w:ascii="仿宋" w:hAnsi="仿宋" w:eastAsia="仿宋" w:cs="宋体"/>
          <w:sz w:val="24"/>
          <w:szCs w:val="24"/>
        </w:rPr>
        <w:t xml:space="preserve">；2、合同协议书复印件；3、甲方出具的进场指令单。</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对于满足合同约定支付条件的，自收到发票后10个工作日内将资金支付到合同约定的中标人账户或中标</w:t>
      </w:r>
      <w:r>
        <w:rPr>
          <w:rFonts w:hint="eastAsia" w:ascii="仿宋" w:hAnsi="仿宋" w:eastAsia="仿宋" w:cs="宋体"/>
          <w:sz w:val="24"/>
          <w:szCs w:val="24"/>
        </w:rPr>
        <w:t xml:space="preserve">人数字</w:t>
      </w:r>
      <w:r>
        <w:rPr>
          <w:rFonts w:hint="eastAsia" w:ascii="仿宋" w:hAnsi="仿宋" w:eastAsia="仿宋" w:cs="宋体"/>
          <w:sz w:val="24"/>
          <w:szCs w:val="24"/>
        </w:rPr>
        <w:t xml:space="preserve">人民币账户。</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缺陷责任期内，乙方承担免费维修及维护义务。缺陷责任期自每次维修完成后，经甲方颁发验收合格鉴定书之日起计算，为期一年。</w:t>
      </w:r>
      <w:r/>
    </w:p>
    <w:p>
      <w:pPr>
        <w:ind w:firstLine="480"/>
        <w:spacing w:line="276" w:lineRule="auto"/>
        <w:rPr>
          <w:rFonts w:ascii="仿宋" w:hAnsi="仿宋" w:eastAsia="仿宋" w:cs="宋体"/>
          <w:sz w:val="24"/>
          <w:szCs w:val="24"/>
        </w:rPr>
      </w:pPr>
      <w:r>
        <w:rPr>
          <w:rFonts w:ascii="仿宋" w:hAnsi="仿宋" w:eastAsia="仿宋" w:cs="宋体"/>
          <w:sz w:val="24"/>
          <w:szCs w:val="24"/>
        </w:rPr>
        <w:t xml:space="preserve">5</w:t>
      </w:r>
      <w:r>
        <w:rPr>
          <w:rFonts w:hint="eastAsia" w:ascii="仿宋" w:hAnsi="仿宋" w:eastAsia="仿宋" w:cs="宋体"/>
          <w:sz w:val="24"/>
          <w:szCs w:val="24"/>
        </w:rPr>
        <w:t xml:space="preserve">.2 乙方账户信息：</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开户名：</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开户行：</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账</w:t>
      </w:r>
      <w:r>
        <w:rPr>
          <w:rFonts w:hint="eastAsia" w:ascii="仿宋" w:hAnsi="仿宋" w:eastAsia="仿宋" w:cs="宋体"/>
          <w:sz w:val="24"/>
          <w:szCs w:val="24"/>
        </w:rPr>
        <w:t xml:space="preserve">  号：</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乙方若变更上述账户信息的，应提前5个工作日通过书面的方式通知甲方。若乙方未书面通知甲方，甲方向乙方提供的上述账户信息支付本合同项下的服务费用的，即视为已经履行的相应的付款义务，甲方不再承担逾期付款的责任。</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六</w:t>
      </w:r>
      <w:r>
        <w:rPr>
          <w:rFonts w:hint="eastAsia" w:ascii="仿宋" w:hAnsi="仿宋" w:eastAsia="仿宋" w:cs="宋体"/>
          <w:sz w:val="24"/>
          <w:szCs w:val="24"/>
        </w:rPr>
        <w:t xml:space="preserve">、履约保证金</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按照以下第</w:t>
      </w:r>
      <w:r>
        <w:rPr>
          <w:rFonts w:hint="eastAsia" w:ascii="仿宋" w:hAnsi="仿宋" w:eastAsia="仿宋" w:cs="宋体"/>
          <w:sz w:val="24"/>
          <w:szCs w:val="24"/>
          <w:u w:val="single"/>
        </w:rPr>
        <w:t xml:space="preserve">  2  </w:t>
      </w:r>
      <w:r>
        <w:rPr>
          <w:rFonts w:hint="eastAsia" w:ascii="仿宋" w:hAnsi="仿宋" w:eastAsia="仿宋" w:cs="宋体"/>
          <w:sz w:val="24"/>
          <w:szCs w:val="24"/>
        </w:rPr>
        <w:t xml:space="preserve">方式确定履约保证收取方式。</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（1）不收取履约保证金。</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（2）履约保证金应在采购合同签订前提交，按采购合同总价的5%计取。除银行电汇、网上银行、数字人民币外，投标人还可选用银行保函、担保公司的保证担保或保险公司的保证保险、等多种形式向采购人缴纳；</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履约保证金退还的条件：按以下方式实行：</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服务类项目，项目履约期满评价合格，出具验收报告（履约评价报告）及履约保证金收据申请退付；</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履约保证金退还时间：采购单位收到投标人退付申请后5个工作日内退还；</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履约保证金不予退还情形：除不可抗力外，投标人不履行与采购人订立的采购合同的，</w:t>
      </w:r>
      <w:r>
        <w:rPr>
          <w:rFonts w:hint="eastAsia" w:ascii="仿宋" w:hAnsi="仿宋" w:eastAsia="仿宋" w:cs="宋体"/>
          <w:sz w:val="24"/>
          <w:szCs w:val="24"/>
        </w:rPr>
        <w:t xml:space="preserve">履约保证金不予退还，给采购人造成的损失超过履约保证金数额的，还应当对超过部分予以赔偿；</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w:t>
      </w:r>
      <w:r>
        <w:rPr>
          <w:rFonts w:hint="eastAsia" w:ascii="仿宋" w:hAnsi="仿宋" w:eastAsia="仿宋" w:cs="宋体"/>
          <w:sz w:val="24"/>
          <w:szCs w:val="24"/>
        </w:rPr>
        <w:t xml:space="preserve">苏财购</w:t>
      </w:r>
      <w:r>
        <w:rPr>
          <w:rFonts w:hint="eastAsia" w:ascii="仿宋" w:hAnsi="仿宋" w:eastAsia="仿宋" w:cs="宋体"/>
          <w:sz w:val="24"/>
          <w:szCs w:val="24"/>
        </w:rPr>
        <w:t xml:space="preserve">﹝2023﹞150号)。</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如使用江苏政府采购电子履约保函（保险）代替缴纳履约保证金的，按采购合同总价的3%计取。</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七</w:t>
      </w:r>
      <w:r>
        <w:rPr>
          <w:rFonts w:hint="eastAsia" w:ascii="仿宋" w:hAnsi="仿宋" w:eastAsia="仿宋" w:cs="宋体"/>
          <w:sz w:val="24"/>
          <w:szCs w:val="24"/>
        </w:rPr>
        <w:t xml:space="preserve">、税费负担</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本合同项下所有相关的一切税费均由乙方负担。</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八</w:t>
      </w:r>
      <w:r>
        <w:rPr>
          <w:rFonts w:hint="eastAsia" w:ascii="仿宋" w:hAnsi="仿宋" w:eastAsia="仿宋" w:cs="宋体"/>
          <w:sz w:val="24"/>
          <w:szCs w:val="24"/>
        </w:rPr>
        <w:t xml:space="preserve">、检查与考核</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1、考核方式</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对中标单位的考核采取甲方日常检查、月度综合检查相结合的考核原则。</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甲方现场代表每天对乙方工作进行检查，每月不少于4次。甲方在检查中发现的问题，乙方现场管理人员应在考核表上签字确认，如若乙方管理人员不及时签字确认，甲方一律视为乙方默认甲方的考核评分。甲方现场代表考核得分占月度考核成绩的70%。</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（2）甲方管理部门每月对乙方工作进行综合考评检查不少于1次。甲方管理部门得分占月度考核成绩的20%。</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（3）甲方公司管理层每月不定期对乙方工作进行检查不少于1次。甲方管理层考评得分占月度考核成绩10%。</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2、扣款方式</w:t>
      </w:r>
      <w:r/>
    </w:p>
    <w:p>
      <w:pPr>
        <w:ind w:firstLine="480"/>
        <w:jc w:val="center"/>
        <w:spacing w:line="276" w:lineRule="auto"/>
        <w:rPr>
          <w:rFonts w:ascii="仿宋" w:hAnsi="仿宋" w:eastAsia="仿宋" w:cs="宋体"/>
          <w:bCs/>
          <w:sz w:val="24"/>
          <w:szCs w:val="24"/>
        </w:rPr>
      </w:pPr>
      <w:r>
        <w:rPr>
          <w:rFonts w:hint="eastAsia" w:ascii="仿宋" w:hAnsi="仿宋" w:eastAsia="仿宋" w:cs="宋体"/>
          <w:bCs/>
          <w:sz w:val="24"/>
          <w:szCs w:val="24"/>
        </w:rPr>
        <w:t xml:space="preserve">考核扣款方式</w:t>
      </w:r>
      <w:r/>
    </w:p>
    <w:tbl>
      <w:tblPr>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64"/>
        <w:gridCol w:w="5386"/>
        <w:gridCol w:w="709"/>
      </w:tblGrid>
      <w:tr>
        <w:trPr>
          <w:jc w:val="center"/>
          <w:trHeight w:val="20"/>
        </w:trPr>
        <w:tc>
          <w:tcPr>
            <w:shd w:val="clear" w:color="auto" w:fill="auto"/>
            <w:tcW w:w="2864"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考核得分（满分100分）</w:t>
            </w:r>
            <w:r/>
          </w:p>
        </w:tc>
        <w:tc>
          <w:tcPr>
            <w:shd w:val="clear" w:color="auto" w:fill="auto"/>
            <w:tcW w:w="5386"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维护费用</w:t>
            </w:r>
            <w:r>
              <w:rPr>
                <w:rFonts w:hint="eastAsia" w:ascii="仿宋" w:hAnsi="仿宋" w:eastAsia="仿宋"/>
                <w:sz w:val="24"/>
                <w:szCs w:val="24"/>
              </w:rPr>
              <w:t xml:space="preserve">扣款方式</w:t>
            </w:r>
            <w:r/>
          </w:p>
        </w:tc>
        <w:tc>
          <w:tcPr>
            <w:shd w:val="clear" w:color="auto" w:fill="auto"/>
            <w:tcW w:w="709"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备注</w:t>
            </w:r>
            <w:r/>
          </w:p>
        </w:tc>
      </w:tr>
      <w:tr>
        <w:trPr>
          <w:jc w:val="center"/>
          <w:trHeight w:val="20"/>
        </w:trPr>
        <w:tc>
          <w:tcPr>
            <w:shd w:val="clear" w:color="auto" w:fill="auto"/>
            <w:tcW w:w="2864"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95分（含）以上</w:t>
            </w:r>
            <w:r/>
          </w:p>
        </w:tc>
        <w:tc>
          <w:tcPr>
            <w:shd w:val="clear" w:color="auto" w:fill="auto"/>
            <w:tcW w:w="5386"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全额支付当月维护费用</w:t>
            </w:r>
            <w:r/>
          </w:p>
        </w:tc>
        <w:tc>
          <w:tcPr>
            <w:shd w:val="clear" w:color="auto" w:fill="auto"/>
            <w:tcW w:w="709"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r>
      <w:tr>
        <w:trPr>
          <w:jc w:val="center"/>
          <w:trHeight w:val="20"/>
        </w:trPr>
        <w:tc>
          <w:tcPr>
            <w:shd w:val="clear" w:color="auto" w:fill="auto"/>
            <w:tcW w:w="2864"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90（含）-95分</w:t>
            </w:r>
            <w:r/>
          </w:p>
        </w:tc>
        <w:tc>
          <w:tcPr>
            <w:shd w:val="clear" w:color="auto" w:fill="auto"/>
            <w:tcW w:w="5386"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扣款额</w:t>
            </w:r>
            <w:r>
              <w:rPr>
                <w:rFonts w:ascii="仿宋" w:hAnsi="仿宋" w:eastAsia="仿宋"/>
                <w:sz w:val="24"/>
                <w:szCs w:val="24"/>
              </w:rPr>
              <w:t xml:space="preserve">=（</w:t>
            </w:r>
            <w:r>
              <w:rPr>
                <w:rFonts w:hint="eastAsia" w:ascii="仿宋" w:hAnsi="仿宋" w:eastAsia="仿宋"/>
                <w:sz w:val="24"/>
                <w:szCs w:val="24"/>
              </w:rPr>
              <w:t xml:space="preserve">100</w:t>
            </w:r>
            <w:r>
              <w:rPr>
                <w:rFonts w:ascii="仿宋" w:hAnsi="仿宋" w:eastAsia="仿宋"/>
                <w:sz w:val="24"/>
                <w:szCs w:val="24"/>
              </w:rPr>
              <w:t xml:space="preserve">-当月考核得分）* </w:t>
            </w:r>
            <w:r>
              <w:rPr>
                <w:rFonts w:hint="eastAsia" w:ascii="仿宋" w:hAnsi="仿宋" w:eastAsia="仿宋"/>
                <w:sz w:val="24"/>
                <w:szCs w:val="24"/>
              </w:rPr>
              <w:t xml:space="preserve">500</w:t>
            </w:r>
            <w:r>
              <w:rPr>
                <w:rFonts w:ascii="仿宋" w:hAnsi="仿宋" w:eastAsia="仿宋"/>
                <w:sz w:val="24"/>
                <w:szCs w:val="24"/>
              </w:rPr>
              <w:t xml:space="preserve">（元）</w:t>
            </w:r>
            <w:r/>
          </w:p>
        </w:tc>
        <w:tc>
          <w:tcPr>
            <w:shd w:val="clear" w:color="auto" w:fill="auto"/>
            <w:tcW w:w="709"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r>
      <w:tr>
        <w:trPr>
          <w:jc w:val="center"/>
          <w:trHeight w:val="20"/>
        </w:trPr>
        <w:tc>
          <w:tcPr>
            <w:shd w:val="clear" w:color="auto" w:fill="auto"/>
            <w:tcW w:w="2864"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80（含）-90分</w:t>
            </w:r>
            <w:r/>
          </w:p>
        </w:tc>
        <w:tc>
          <w:tcPr>
            <w:shd w:val="clear" w:color="auto" w:fill="auto"/>
            <w:tcW w:w="5386"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扣款额</w:t>
            </w:r>
            <w:r>
              <w:rPr>
                <w:rFonts w:ascii="仿宋" w:hAnsi="仿宋" w:eastAsia="仿宋"/>
                <w:sz w:val="24"/>
                <w:szCs w:val="24"/>
              </w:rPr>
              <w:t xml:space="preserve">=（</w:t>
            </w:r>
            <w:r>
              <w:rPr>
                <w:rFonts w:hint="eastAsia" w:ascii="仿宋" w:hAnsi="仿宋" w:eastAsia="仿宋"/>
                <w:sz w:val="24"/>
                <w:szCs w:val="24"/>
              </w:rPr>
              <w:t xml:space="preserve">100</w:t>
            </w:r>
            <w:r>
              <w:rPr>
                <w:rFonts w:ascii="仿宋" w:hAnsi="仿宋" w:eastAsia="仿宋"/>
                <w:sz w:val="24"/>
                <w:szCs w:val="24"/>
              </w:rPr>
              <w:t xml:space="preserve">-当月考核得分）* </w:t>
            </w:r>
            <w:r>
              <w:rPr>
                <w:rFonts w:hint="eastAsia" w:ascii="仿宋" w:hAnsi="仿宋" w:eastAsia="仿宋"/>
                <w:sz w:val="24"/>
                <w:szCs w:val="24"/>
              </w:rPr>
              <w:t xml:space="preserve">1000</w:t>
            </w:r>
            <w:r>
              <w:rPr>
                <w:rFonts w:ascii="仿宋" w:hAnsi="仿宋" w:eastAsia="仿宋"/>
                <w:sz w:val="24"/>
                <w:szCs w:val="24"/>
              </w:rPr>
              <w:t xml:space="preserve">（元）</w:t>
            </w:r>
            <w:r/>
          </w:p>
        </w:tc>
        <w:tc>
          <w:tcPr>
            <w:shd w:val="clear" w:color="auto" w:fill="auto"/>
            <w:tcW w:w="709"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r>
      <w:tr>
        <w:trPr>
          <w:jc w:val="center"/>
          <w:trHeight w:val="20"/>
        </w:trPr>
        <w:tc>
          <w:tcPr>
            <w:shd w:val="clear" w:color="auto" w:fill="auto"/>
            <w:tcW w:w="2864"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70（含）-80分</w:t>
            </w:r>
            <w:r/>
          </w:p>
        </w:tc>
        <w:tc>
          <w:tcPr>
            <w:shd w:val="clear" w:color="auto" w:fill="auto"/>
            <w:tcW w:w="5386"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支付50%当月维护费用</w:t>
            </w:r>
            <w:r/>
          </w:p>
        </w:tc>
        <w:tc>
          <w:tcPr>
            <w:shd w:val="clear" w:color="auto" w:fill="auto"/>
            <w:tcW w:w="709"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r>
      <w:tr>
        <w:trPr>
          <w:jc w:val="center"/>
          <w:trHeight w:val="20"/>
        </w:trPr>
        <w:tc>
          <w:tcPr>
            <w:shd w:val="clear" w:color="auto" w:fill="auto"/>
            <w:tcW w:w="2864"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70分以下</w:t>
            </w:r>
            <w:r/>
          </w:p>
        </w:tc>
        <w:tc>
          <w:tcPr>
            <w:shd w:val="clear" w:color="auto" w:fill="auto"/>
            <w:tcW w:w="5386"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支付40%当月维护费用；连续2月考核得分低于70分的，合同自动解除，履约保证金全额扣除</w:t>
            </w:r>
            <w:r/>
          </w:p>
        </w:tc>
        <w:tc>
          <w:tcPr>
            <w:shd w:val="clear" w:color="auto" w:fill="auto"/>
            <w:tcW w:w="709"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r>
    </w:tbl>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九</w:t>
      </w:r>
      <w:r>
        <w:rPr>
          <w:rFonts w:hint="eastAsia" w:ascii="仿宋" w:hAnsi="仿宋" w:eastAsia="仿宋" w:cs="宋体"/>
          <w:sz w:val="24"/>
          <w:szCs w:val="24"/>
        </w:rPr>
        <w:t xml:space="preserve">、管理事项</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按照本合同约定、采购文件要求以及乙方的投标文件、承诺事项等进行管理。</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十</w:t>
      </w:r>
      <w:r>
        <w:rPr>
          <w:rFonts w:hint="eastAsia" w:ascii="仿宋" w:hAnsi="仿宋" w:eastAsia="仿宋" w:cs="宋体"/>
          <w:sz w:val="24"/>
          <w:szCs w:val="24"/>
        </w:rPr>
        <w:t xml:space="preserve">、双方权利义务</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0</w:t>
      </w:r>
      <w:r>
        <w:rPr>
          <w:rFonts w:hint="eastAsia" w:ascii="仿宋" w:hAnsi="仿宋" w:eastAsia="仿宋" w:cs="宋体"/>
          <w:sz w:val="24"/>
          <w:szCs w:val="24"/>
        </w:rPr>
        <w:t xml:space="preserve">.1甲方责任：</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1、指定</w:t>
      </w:r>
      <w:r>
        <w:rPr>
          <w:rFonts w:hint="eastAsia" w:ascii="仿宋" w:hAnsi="仿宋" w:eastAsia="仿宋" w:cs="宋体"/>
          <w:sz w:val="24"/>
          <w:szCs w:val="24"/>
          <w:u w:val="single"/>
        </w:rPr>
        <w:t xml:space="preserve">甲方代表：</w:t>
      </w:r>
      <w:r>
        <w:rPr>
          <w:rFonts w:hint="eastAsia" w:ascii="仿宋" w:hAnsi="仿宋" w:eastAsia="仿宋" w:cs="宋体"/>
          <w:sz w:val="24"/>
          <w:szCs w:val="24"/>
          <w:u w:val="single"/>
        </w:rPr>
        <w:t xml:space="preserve">陈春，</w:t>
      </w:r>
      <w:r>
        <w:rPr>
          <w:rFonts w:hint="eastAsia" w:ascii="仿宋" w:hAnsi="仿宋" w:eastAsia="仿宋" w:cs="宋体"/>
          <w:sz w:val="24"/>
          <w:szCs w:val="24"/>
          <w:u w:val="single"/>
        </w:rPr>
        <w:t xml:space="preserve">联系方式：</w:t>
      </w:r>
      <w:r>
        <w:rPr>
          <w:rFonts w:ascii="仿宋" w:hAnsi="仿宋" w:eastAsia="仿宋" w:cs="宋体"/>
          <w:sz w:val="24"/>
          <w:szCs w:val="24"/>
          <w:u w:val="single"/>
        </w:rPr>
        <w:t xml:space="preserve">13951249912</w:t>
      </w:r>
      <w:r>
        <w:rPr>
          <w:rFonts w:hint="eastAsia" w:ascii="仿宋" w:hAnsi="仿宋" w:eastAsia="仿宋" w:cs="宋体"/>
          <w:sz w:val="24"/>
          <w:szCs w:val="24"/>
        </w:rPr>
        <w:t xml:space="preserve">作为甲方联系人予以协调工作。加强与乙方沟通，交流情况，互通信息。</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2、甲方应教育其所属人员尊重乙方工作人员的劳动成果，积极配合乙方工作人员履行好</w:t>
      </w:r>
      <w:r>
        <w:rPr>
          <w:rFonts w:hint="eastAsia" w:ascii="仿宋" w:hAnsi="仿宋" w:eastAsia="仿宋" w:cs="宋体"/>
          <w:sz w:val="24"/>
          <w:szCs w:val="24"/>
        </w:rPr>
        <w:t xml:space="preserve">合同所规定的职责和义务。对甲方人员因使用设备、器材、器械不当而造成的损失与乙方无关。</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0</w:t>
      </w:r>
      <w:r>
        <w:rPr>
          <w:rFonts w:hint="eastAsia" w:ascii="仿宋" w:hAnsi="仿宋" w:eastAsia="仿宋" w:cs="宋体"/>
          <w:sz w:val="24"/>
          <w:szCs w:val="24"/>
        </w:rPr>
        <w:t xml:space="preserve">.2乙方责任：</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1、乙方在从事市政</w:t>
      </w:r>
      <w:r>
        <w:rPr>
          <w:rFonts w:hint="eastAsia" w:ascii="仿宋" w:hAnsi="仿宋" w:eastAsia="仿宋" w:cs="宋体"/>
          <w:sz w:val="24"/>
          <w:szCs w:val="24"/>
        </w:rPr>
        <w:t xml:space="preserve">设施维护</w:t>
      </w:r>
      <w:r>
        <w:rPr>
          <w:rFonts w:hint="eastAsia" w:ascii="仿宋" w:hAnsi="仿宋" w:eastAsia="仿宋" w:cs="宋体"/>
          <w:sz w:val="24"/>
          <w:szCs w:val="24"/>
        </w:rPr>
        <w:t xml:space="preserve">服务工作中应当做到文明工作、安全生产，采取必要的安全防范措施，合同期内，乙方工作人员发生的一切安全问题包括由于乙方提供的服务导致的安全事故的责任，均由乙方自行负责，与甲方无关。</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2、乙方应及时调整不适应工作需求的</w:t>
      </w:r>
      <w:r>
        <w:rPr>
          <w:rFonts w:hint="eastAsia" w:ascii="仿宋" w:hAnsi="仿宋" w:eastAsia="仿宋" w:cs="宋体"/>
          <w:sz w:val="24"/>
          <w:szCs w:val="24"/>
        </w:rPr>
        <w:t xml:space="preserve">市政设施维护</w:t>
      </w:r>
      <w:r>
        <w:rPr>
          <w:rFonts w:hint="eastAsia" w:ascii="仿宋" w:hAnsi="仿宋" w:eastAsia="仿宋" w:cs="宋体"/>
          <w:sz w:val="24"/>
          <w:szCs w:val="24"/>
        </w:rPr>
        <w:t xml:space="preserve">服务管理人员及其员工。如甲方认为该员工不能胜任本职工作的，必须调整。</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3、乙方应经常对员工进行岗位职责和安全教育，加强岗位责任考核。因管理不当、违规操作发生设备损坏、被盗等安全事故对甲方造成一定损失的，</w:t>
      </w:r>
      <w:r>
        <w:rPr>
          <w:rFonts w:hint="eastAsia" w:ascii="仿宋" w:hAnsi="仿宋" w:eastAsia="仿宋" w:cs="宋体"/>
          <w:sz w:val="24"/>
          <w:szCs w:val="24"/>
        </w:rPr>
        <w:t xml:space="preserve">乙方应承担全部赔偿责任</w:t>
      </w:r>
      <w:r>
        <w:rPr>
          <w:rFonts w:hint="eastAsia" w:ascii="仿宋" w:hAnsi="仿宋" w:eastAsia="仿宋" w:cs="宋体"/>
          <w:sz w:val="24"/>
          <w:szCs w:val="24"/>
        </w:rPr>
        <w:t xml:space="preserve">。</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4、乙方负有对自己员工的安全责任，甲方不承担任何相关责任。</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十</w:t>
      </w:r>
      <w:r>
        <w:rPr>
          <w:rFonts w:hint="eastAsia" w:ascii="仿宋" w:hAnsi="仿宋" w:eastAsia="仿宋" w:cs="宋体"/>
          <w:sz w:val="24"/>
          <w:szCs w:val="24"/>
        </w:rPr>
        <w:t xml:space="preserve">一</w:t>
      </w:r>
      <w:r>
        <w:rPr>
          <w:rFonts w:hint="eastAsia" w:ascii="仿宋" w:hAnsi="仿宋" w:eastAsia="仿宋" w:cs="宋体"/>
          <w:sz w:val="24"/>
          <w:szCs w:val="24"/>
        </w:rPr>
        <w:t xml:space="preserve">、违约责任</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1</w:t>
      </w:r>
      <w:r>
        <w:rPr>
          <w:rFonts w:hint="eastAsia" w:ascii="仿宋" w:hAnsi="仿宋" w:eastAsia="仿宋" w:cs="宋体"/>
          <w:sz w:val="24"/>
          <w:szCs w:val="24"/>
        </w:rPr>
        <w:t xml:space="preserve">.1 合同一方不履行合同义务或者履行合同义务不符合约定的，应当承担继续履行、采取补救措施或者赔偿损失等违约责任。</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1</w:t>
      </w:r>
      <w:r>
        <w:rPr>
          <w:rFonts w:hint="eastAsia" w:ascii="仿宋" w:hAnsi="仿宋" w:eastAsia="仿宋" w:cs="宋体"/>
          <w:sz w:val="24"/>
          <w:szCs w:val="24"/>
        </w:rPr>
        <w:t xml:space="preserve">.2 有下列情形之一的，乙方不能按照本合同约定提供服务的，甲方有权单方面解除合同，并要求乙方</w:t>
      </w:r>
      <w:r>
        <w:rPr>
          <w:rFonts w:hint="eastAsia" w:ascii="仿宋" w:hAnsi="仿宋" w:eastAsia="仿宋" w:cs="宋体"/>
          <w:sz w:val="24"/>
          <w:szCs w:val="24"/>
        </w:rPr>
        <w:t xml:space="preserve">方</w:t>
      </w:r>
      <w:r>
        <w:rPr>
          <w:rFonts w:hint="eastAsia" w:ascii="仿宋" w:hAnsi="仿宋" w:eastAsia="仿宋" w:cs="宋体"/>
          <w:sz w:val="24"/>
          <w:szCs w:val="24"/>
        </w:rPr>
        <w:t xml:space="preserve">支付合同总价款的5%作为违约金，违约金不足以补偿损失的，甲方有权要求乙方补足。同时甲方有权要求乙方承担因此造成的其他损失：</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（1）乙方未按照合同约定支付人员工资，导致信访、投诉等情况的；</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（2）乙方因管理失职造成恶劣社会影响、安全事故或导致管理部门被追责的；</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（3）其他严重违反本合同约定，导致合同目的无法实现的情形。</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1</w:t>
      </w:r>
      <w:r>
        <w:rPr>
          <w:rFonts w:hint="eastAsia" w:ascii="仿宋" w:hAnsi="仿宋" w:eastAsia="仿宋" w:cs="宋体"/>
          <w:sz w:val="24"/>
          <w:szCs w:val="24"/>
        </w:rPr>
        <w:t xml:space="preserve">.3因不可抗力不能履行合同的，根据不可抗力的影响，部分或者全部免除责任。但合同一方迟延履行后发生不可抗力的，不能免除责任。</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1</w:t>
      </w:r>
      <w:r>
        <w:rPr>
          <w:rFonts w:hint="eastAsia" w:ascii="仿宋" w:hAnsi="仿宋" w:eastAsia="仿宋" w:cs="宋体"/>
          <w:sz w:val="24"/>
          <w:szCs w:val="24"/>
        </w:rPr>
        <w:t xml:space="preserve">.4合同一方因不可抗力不能履行合同的，应及时通知对方，以减轻可能给对方造成的损失，并应当在合理期限内提供证明。</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1</w:t>
      </w:r>
      <w:r>
        <w:rPr>
          <w:rFonts w:hint="eastAsia" w:ascii="仿宋" w:hAnsi="仿宋" w:eastAsia="仿宋" w:cs="宋体"/>
          <w:sz w:val="24"/>
          <w:szCs w:val="24"/>
        </w:rPr>
        <w:t xml:space="preserve">.5项目负责人专用原则：项目负责人必须专门服务于本项目，不得用于其他项目中，且原则上不得更换。项目负责人应为非变更后无在养项目，或是变更后无在养项目（必须是原合同养护期已满）。中标后项目负责人未按投标承诺到位或中标单位未经采购</w:t>
      </w:r>
      <w:r>
        <w:rPr>
          <w:rFonts w:hint="eastAsia" w:ascii="仿宋" w:hAnsi="仿宋" w:eastAsia="仿宋" w:cs="宋体"/>
          <w:sz w:val="24"/>
          <w:szCs w:val="24"/>
        </w:rPr>
        <w:t xml:space="preserve">方批准</w:t>
      </w:r>
      <w:r>
        <w:rPr>
          <w:rFonts w:hint="eastAsia" w:ascii="仿宋" w:hAnsi="仿宋" w:eastAsia="仿宋" w:cs="宋体"/>
          <w:sz w:val="24"/>
          <w:szCs w:val="24"/>
        </w:rPr>
        <w:t xml:space="preserve">私自更换的，一经发现处罚50000元/人·次，同时中标单位仍应按投标承诺将人员配备到位。中标单位如需更换项目负责人，应向采购方提出书面申请，经采购</w:t>
      </w:r>
      <w:r>
        <w:rPr>
          <w:rFonts w:hint="eastAsia" w:ascii="仿宋" w:hAnsi="仿宋" w:eastAsia="仿宋" w:cs="宋体"/>
          <w:sz w:val="24"/>
          <w:szCs w:val="24"/>
        </w:rPr>
        <w:t xml:space="preserve">方批准</w:t>
      </w:r>
      <w:r>
        <w:rPr>
          <w:rFonts w:hint="eastAsia" w:ascii="仿宋" w:hAnsi="仿宋" w:eastAsia="仿宋" w:cs="宋体"/>
          <w:sz w:val="24"/>
          <w:szCs w:val="24"/>
        </w:rPr>
        <w:t xml:space="preserve">后方可进行更换，所更换人员资格不得低于其投标文件承诺；中标后由于项目负责人现场管理工作不到位，或无法起到应有的作用，视为不称职，采购方将要求中标单位更换项目负责人，且所更换人员不得低于其投标文件承诺。无论中标单位申请更换或因不称职更换项目负责人均视为中标单位违约行为，采购方将向中标单位收取违约金，进场前及履约服务开始十二个月内（含）更换项目负责人50000元/人·次，履约服务后第十三个月至履约结束更换项目负责人30000元/人·次。</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1</w:t>
      </w:r>
      <w:r>
        <w:rPr>
          <w:rFonts w:ascii="仿宋" w:hAnsi="仿宋" w:eastAsia="仿宋" w:cs="宋体"/>
          <w:sz w:val="24"/>
          <w:szCs w:val="24"/>
        </w:rPr>
        <w:t xml:space="preserve">.6</w:t>
      </w:r>
      <w:r>
        <w:rPr>
          <w:rFonts w:hint="eastAsia" w:ascii="仿宋" w:hAnsi="仿宋" w:eastAsia="仿宋"/>
          <w:sz w:val="24"/>
          <w:szCs w:val="24"/>
          <w:lang w:val="zh-CN"/>
        </w:rPr>
        <w:t xml:space="preserve">甲方无正当理由未履行付款义务的，依法承担违约责任。</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十</w:t>
      </w:r>
      <w:r>
        <w:rPr>
          <w:rFonts w:hint="eastAsia" w:ascii="仿宋" w:hAnsi="仿宋" w:eastAsia="仿宋" w:cs="宋体"/>
          <w:sz w:val="24"/>
          <w:szCs w:val="24"/>
        </w:rPr>
        <w:t xml:space="preserve">二</w:t>
      </w:r>
      <w:r>
        <w:rPr>
          <w:rFonts w:hint="eastAsia" w:ascii="仿宋" w:hAnsi="仿宋" w:eastAsia="仿宋" w:cs="宋体"/>
          <w:sz w:val="24"/>
          <w:szCs w:val="24"/>
        </w:rPr>
        <w:t xml:space="preserve">、不可抗力事件处理</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2</w:t>
      </w:r>
      <w:r>
        <w:rPr>
          <w:rFonts w:hint="eastAsia" w:ascii="仿宋" w:hAnsi="仿宋" w:eastAsia="仿宋" w:cs="宋体"/>
          <w:sz w:val="24"/>
          <w:szCs w:val="24"/>
        </w:rPr>
        <w:t xml:space="preserve">.1 在合同有效期内，任何一方因不可抗力事件导致不能履行合同的，则合同履行期可延长，其延长期与不可抗力影响期相同。</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2</w:t>
      </w:r>
      <w:r>
        <w:rPr>
          <w:rFonts w:hint="eastAsia" w:ascii="仿宋" w:hAnsi="仿宋" w:eastAsia="仿宋" w:cs="宋体"/>
          <w:sz w:val="24"/>
          <w:szCs w:val="24"/>
        </w:rPr>
        <w:t xml:space="preserve">.2 不可抗力事件发生后，应立即通知对方，并寄送有关权威机构出具的证明。</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2</w:t>
      </w:r>
      <w:r>
        <w:rPr>
          <w:rFonts w:hint="eastAsia" w:ascii="仿宋" w:hAnsi="仿宋" w:eastAsia="仿宋" w:cs="宋体"/>
          <w:sz w:val="24"/>
          <w:szCs w:val="24"/>
        </w:rPr>
        <w:t xml:space="preserve">.3 不可抗力事件延续30天以上，双方应通过友好协商，确定是否继续履行合同。</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2</w:t>
      </w:r>
      <w:r>
        <w:rPr>
          <w:rFonts w:hint="eastAsia" w:ascii="仿宋" w:hAnsi="仿宋" w:eastAsia="仿宋" w:cs="宋体"/>
          <w:sz w:val="24"/>
          <w:szCs w:val="24"/>
        </w:rPr>
        <w:t xml:space="preserve">.4 供应商合法权益补偿救济机制。在履约过程因政策变化、规划调整而无法履行合同约定，造成企业合法权益受损的，采购人依据实际情况对供应商进行补偿救济。</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十</w:t>
      </w:r>
      <w:r>
        <w:rPr>
          <w:rFonts w:hint="eastAsia" w:ascii="仿宋" w:hAnsi="仿宋" w:eastAsia="仿宋" w:cs="宋体"/>
          <w:sz w:val="24"/>
          <w:szCs w:val="24"/>
        </w:rPr>
        <w:t xml:space="preserve">三</w:t>
      </w:r>
      <w:r>
        <w:rPr>
          <w:rFonts w:hint="eastAsia" w:ascii="仿宋" w:hAnsi="仿宋" w:eastAsia="仿宋" w:cs="宋体"/>
          <w:sz w:val="24"/>
          <w:szCs w:val="24"/>
        </w:rPr>
        <w:t xml:space="preserve">、诉讼</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3</w:t>
      </w:r>
      <w:r>
        <w:rPr>
          <w:rFonts w:hint="eastAsia" w:ascii="仿宋" w:hAnsi="仿宋" w:eastAsia="仿宋" w:cs="宋体"/>
          <w:sz w:val="24"/>
          <w:szCs w:val="24"/>
        </w:rPr>
        <w:t xml:space="preserve">.1</w:t>
      </w:r>
      <w:r>
        <w:rPr>
          <w:rFonts w:hint="eastAsia" w:ascii="仿宋" w:hAnsi="仿宋" w:eastAsia="仿宋" w:cs="宋体"/>
          <w:sz w:val="24"/>
          <w:szCs w:val="24"/>
        </w:rPr>
        <w:t xml:space="preserve">双方在履行合同中所发生的一切争议，应通过协商解决。如协商不成，任何一方应向甲方所在地有管辖权的人民法院提起诉讼。</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十</w:t>
      </w:r>
      <w:r>
        <w:rPr>
          <w:rFonts w:hint="eastAsia" w:ascii="仿宋" w:hAnsi="仿宋" w:eastAsia="仿宋" w:cs="宋体"/>
          <w:sz w:val="24"/>
          <w:szCs w:val="24"/>
        </w:rPr>
        <w:t xml:space="preserve">四</w:t>
      </w:r>
      <w:r>
        <w:rPr>
          <w:rFonts w:hint="eastAsia" w:ascii="仿宋" w:hAnsi="仿宋" w:eastAsia="仿宋" w:cs="宋体"/>
          <w:sz w:val="24"/>
          <w:szCs w:val="24"/>
        </w:rPr>
        <w:t xml:space="preserve">、合同其他文件</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下列文件为本合同不可分割部份，与本合同具有同等效力。</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（1）本项目的招标文件</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（2）中标通知书；</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（3）乙方投标文件；</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（4）乙方在招投标过程中所作的其他承诺、声明、书面澄清等。</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十</w:t>
      </w:r>
      <w:r>
        <w:rPr>
          <w:rFonts w:hint="eastAsia" w:ascii="仿宋" w:hAnsi="仿宋" w:eastAsia="仿宋" w:cs="宋体"/>
          <w:sz w:val="24"/>
          <w:szCs w:val="24"/>
        </w:rPr>
        <w:t xml:space="preserve">五</w:t>
      </w:r>
      <w:r>
        <w:rPr>
          <w:rFonts w:hint="eastAsia" w:ascii="仿宋" w:hAnsi="仿宋" w:eastAsia="仿宋" w:cs="宋体"/>
          <w:sz w:val="24"/>
          <w:szCs w:val="24"/>
        </w:rPr>
        <w:t xml:space="preserve">、合同生效及其它</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5</w:t>
      </w:r>
      <w:r>
        <w:rPr>
          <w:rFonts w:hint="eastAsia" w:ascii="仿宋" w:hAnsi="仿宋" w:eastAsia="仿宋" w:cs="宋体"/>
          <w:sz w:val="24"/>
          <w:szCs w:val="24"/>
        </w:rPr>
        <w:t xml:space="preserve">.1 合同经双方法定代表人（或负责人）或授权委托代表人签字并加盖单位公章后生效，合同签订后2个工作日内需将合同送至招标代理机构上</w:t>
      </w:r>
      <w:r>
        <w:rPr>
          <w:rFonts w:hint="eastAsia" w:ascii="仿宋" w:hAnsi="仿宋" w:eastAsia="仿宋" w:cs="宋体"/>
          <w:sz w:val="24"/>
          <w:szCs w:val="24"/>
        </w:rPr>
        <w:t xml:space="preserve">传系统</w:t>
      </w:r>
      <w:r>
        <w:rPr>
          <w:rFonts w:hint="eastAsia" w:ascii="仿宋" w:hAnsi="仿宋" w:eastAsia="仿宋" w:cs="宋体"/>
          <w:sz w:val="24"/>
          <w:szCs w:val="24"/>
        </w:rPr>
        <w:t xml:space="preserve">网上公示。</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5</w:t>
      </w:r>
      <w:r>
        <w:rPr>
          <w:rFonts w:hint="eastAsia" w:ascii="仿宋" w:hAnsi="仿宋" w:eastAsia="仿宋" w:cs="宋体"/>
          <w:sz w:val="24"/>
          <w:szCs w:val="24"/>
        </w:rPr>
        <w:t xml:space="preserve">.2 本合同未尽事宜，遵照《中华人民共和国民法典》的规定，经甲乙双方协商一致，可签订补充协议。</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5</w:t>
      </w:r>
      <w:r>
        <w:rPr>
          <w:rFonts w:hint="eastAsia" w:ascii="仿宋" w:hAnsi="仿宋" w:eastAsia="仿宋" w:cs="宋体"/>
          <w:sz w:val="24"/>
          <w:szCs w:val="24"/>
        </w:rPr>
        <w:t xml:space="preserve">.3 本合同正本一式六份，具有同等法律效力，甲乙双方各执二份、财政局和招标代理机构各执一份，各</w:t>
      </w:r>
      <w:r>
        <w:rPr>
          <w:rFonts w:hint="eastAsia" w:ascii="仿宋" w:hAnsi="仿宋" w:eastAsia="仿宋" w:cs="宋体"/>
          <w:sz w:val="24"/>
          <w:szCs w:val="24"/>
        </w:rPr>
        <w:t xml:space="preserve">份具有</w:t>
      </w:r>
      <w:r>
        <w:rPr>
          <w:rFonts w:hint="eastAsia" w:ascii="仿宋" w:hAnsi="仿宋" w:eastAsia="仿宋" w:cs="宋体"/>
          <w:sz w:val="24"/>
          <w:szCs w:val="24"/>
        </w:rPr>
        <w:t xml:space="preserve">同等法律效力。</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廉洁条款：乙方及其工作人员不得以任何形式向甲方工作人员行贿或提供不正当利益。若乙方违反本条约定，甲方有权单方解除本合同，并要求乙方承担合同总金额20%的违约金，且乙方应赔偿甲方因此遭受的全部损失。 </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通知与送达：双方因履行本合同发出的通知及法律文书，均应按合同首部载明的地址及联系方式进行送达。任何一方变更联系方式的，应提前3个工作日书面通知对方，否则按原地址送达即视为有效送达。</w:t>
      </w:r>
      <w:r/>
    </w:p>
    <w:p>
      <w:pPr>
        <w:ind w:firstLine="480"/>
        <w:spacing w:line="276" w:lineRule="auto"/>
        <w:rPr>
          <w:rFonts w:ascii="仿宋" w:hAnsi="仿宋" w:eastAsia="仿宋" w:cs="宋体"/>
          <w:sz w:val="24"/>
          <w:szCs w:val="24"/>
        </w:rPr>
      </w:pPr>
      <w:r>
        <w:rPr>
          <w:rFonts w:ascii="仿宋" w:hAnsi="仿宋" w:eastAsia="仿宋" w:cs="宋体"/>
          <w:sz w:val="24"/>
          <w:szCs w:val="24"/>
        </w:rPr>
      </w:r>
      <w:r/>
    </w:p>
    <w:p>
      <w:pPr>
        <w:ind w:firstLine="480"/>
        <w:spacing w:line="276" w:lineRule="auto"/>
        <w:rPr>
          <w:rFonts w:ascii="仿宋" w:hAnsi="仿宋" w:eastAsia="仿宋" w:cs="宋体"/>
          <w:sz w:val="24"/>
          <w:szCs w:val="24"/>
        </w:rPr>
      </w:pPr>
      <w:r>
        <w:rPr>
          <w:rFonts w:ascii="仿宋" w:hAnsi="仿宋" w:eastAsia="仿宋" w:cs="宋体"/>
          <w:sz w:val="24"/>
          <w:szCs w:val="24"/>
        </w:rPr>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甲方(签章)：                          乙方（签章）：</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法定代表人或其委托代理人：</w:t>
      </w:r>
      <w:r>
        <w:rPr>
          <w:rFonts w:hint="eastAsia" w:ascii="仿宋" w:hAnsi="仿宋" w:eastAsia="仿宋" w:cs="宋体"/>
          <w:sz w:val="24"/>
          <w:szCs w:val="24"/>
        </w:rPr>
        <w:tab/>
        <w:t xml:space="preserve">          法定代表人或其委托代理人：</w:t>
      </w:r>
      <w:r/>
    </w:p>
    <w:p>
      <w:pPr>
        <w:ind w:firstLine="480"/>
        <w:spacing w:line="276" w:lineRule="auto"/>
        <w:rPr>
          <w:rFonts w:ascii="仿宋" w:hAnsi="仿宋" w:eastAsia="仿宋" w:cs="宋体"/>
          <w:sz w:val="24"/>
          <w:szCs w:val="24"/>
        </w:rPr>
      </w:pPr>
      <w:r>
        <w:rPr>
          <w:rFonts w:hint="eastAsia" w:ascii="仿宋" w:hAnsi="仿宋" w:eastAsia="仿宋" w:cs="宋体"/>
          <w:sz w:val="24"/>
          <w:szCs w:val="24"/>
        </w:rPr>
        <w:t xml:space="preserve">年   月   日                          年   月   日</w:t>
      </w:r>
      <w:r/>
    </w:p>
    <w:p>
      <w:pPr>
        <w:pStyle w:val="713"/>
        <w:spacing w:line="360" w:lineRule="auto"/>
        <w:rPr>
          <w:rFonts w:ascii="黑体" w:hAnsi="黑体" w:eastAsia="黑体"/>
          <w:sz w:val="44"/>
          <w:szCs w:val="44"/>
        </w:rPr>
      </w:pPr>
      <w:r>
        <w:rPr>
          <w:rFonts w:ascii="Times New Roman" w:eastAsia="黑体"/>
          <w:bCs/>
          <w:sz w:val="44"/>
        </w:rPr>
        <w:br w:type="page" w:clear="all"/>
      </w:r>
      <w:bookmarkStart w:id="224" w:name="_Toc225449620"/>
      <w:r>
        <w:rPr>
          <w:rFonts w:hint="eastAsia" w:ascii="黑体" w:hAnsi="黑体" w:eastAsia="黑体"/>
          <w:sz w:val="44"/>
          <w:szCs w:val="44"/>
        </w:rPr>
        <w:t xml:space="preserve">第</w:t>
      </w:r>
      <w:bookmarkEnd w:id="220"/>
      <w:r>
        <w:rPr>
          <w:rFonts w:hint="eastAsia" w:ascii="黑体" w:hAnsi="黑体" w:eastAsia="黑体"/>
          <w:sz w:val="44"/>
          <w:szCs w:val="44"/>
        </w:rPr>
        <w:t xml:space="preserve">四章</w:t>
      </w:r>
      <w:r>
        <w:rPr>
          <w:rFonts w:ascii="黑体" w:hAnsi="黑体" w:eastAsia="黑体"/>
          <w:sz w:val="44"/>
          <w:szCs w:val="44"/>
        </w:rPr>
        <w:t xml:space="preserve">  </w:t>
      </w:r>
      <w:r>
        <w:rPr>
          <w:rFonts w:hint="eastAsia" w:ascii="黑体" w:hAnsi="黑体" w:eastAsia="黑体"/>
          <w:sz w:val="44"/>
          <w:szCs w:val="44"/>
        </w:rPr>
        <w:t xml:space="preserve">采购需求</w:t>
      </w:r>
      <w:bookmarkEnd w:id="221"/>
      <w:r/>
      <w:bookmarkEnd w:id="222"/>
      <w:r/>
      <w:bookmarkEnd w:id="223"/>
      <w:r/>
      <w:bookmarkEnd w:id="224"/>
      <w:r/>
      <w:r/>
    </w:p>
    <w:p>
      <w:pPr>
        <w:ind w:firstLine="480"/>
        <w:jc w:val="left"/>
        <w:spacing w:line="276" w:lineRule="auto"/>
        <w:rPr>
          <w:rFonts w:ascii="仿宋" w:hAnsi="仿宋" w:eastAsia="仿宋" w:cs="宋体"/>
          <w:bCs/>
          <w:sz w:val="24"/>
          <w:szCs w:val="24"/>
        </w:rPr>
      </w:pPr>
      <w:r/>
      <w:bookmarkStart w:id="225" w:name="_Toc49090575"/>
      <w:r/>
      <w:bookmarkStart w:id="226" w:name="_Toc26554093"/>
      <w:r>
        <w:rPr>
          <w:rFonts w:hint="eastAsia" w:ascii="仿宋" w:hAnsi="仿宋" w:eastAsia="仿宋" w:cs="宋体"/>
          <w:bCs/>
          <w:sz w:val="24"/>
          <w:szCs w:val="24"/>
        </w:rPr>
        <w:t xml:space="preserve">项目属性：服务类项目。</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本项目采购标的对应的中小企业划分标准所属行业：其他未列明行业</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本项目不接受进口产品。</w:t>
      </w:r>
      <w:r/>
    </w:p>
    <w:p>
      <w:pPr>
        <w:ind w:firstLine="482"/>
        <w:jc w:val="left"/>
        <w:spacing w:line="276" w:lineRule="auto"/>
        <w:rPr>
          <w:rFonts w:ascii="仿宋" w:hAnsi="仿宋" w:eastAsia="仿宋" w:cs="宋体"/>
          <w:b/>
          <w:bCs/>
          <w:sz w:val="24"/>
          <w:szCs w:val="24"/>
        </w:rPr>
      </w:pPr>
      <w:r/>
      <w:bookmarkStart w:id="227" w:name="_Toc120614281"/>
      <w:r>
        <w:rPr>
          <w:rFonts w:hint="eastAsia" w:ascii="仿宋" w:hAnsi="仿宋" w:eastAsia="仿宋" w:cs="宋体"/>
          <w:b/>
          <w:bCs/>
          <w:sz w:val="24"/>
          <w:szCs w:val="24"/>
        </w:rPr>
        <w:t xml:space="preserve">一、项目名称</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苏州宿迁工业园区2026-2028年市政设施维护项目</w:t>
      </w:r>
      <w:r/>
    </w:p>
    <w:p>
      <w:pPr>
        <w:ind w:firstLine="482"/>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二、</w:t>
      </w:r>
      <w:r>
        <w:rPr>
          <w:rFonts w:hint="eastAsia" w:ascii="仿宋" w:hAnsi="仿宋" w:eastAsia="仿宋" w:cs="宋体"/>
          <w:b/>
          <w:bCs/>
          <w:sz w:val="24"/>
          <w:szCs w:val="24"/>
        </w:rPr>
        <w:t xml:space="preserve">合同履行期限</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服务期共36个月（实际进场日期以甲方通知为准）。</w:t>
      </w:r>
      <w:r>
        <w:rPr>
          <w:rFonts w:hint="eastAsia" w:ascii="仿宋" w:hAnsi="仿宋" w:eastAsia="仿宋" w:cs="宋体"/>
          <w:sz w:val="24"/>
          <w:szCs w:val="24"/>
        </w:rPr>
        <w:t xml:space="preserve">本合同采取“一年一签”模式。每期合同期满前，</w:t>
      </w:r>
      <w:r>
        <w:rPr>
          <w:rFonts w:hint="eastAsia" w:ascii="仿宋" w:hAnsi="仿宋" w:eastAsia="仿宋" w:cs="宋体"/>
          <w:sz w:val="24"/>
          <w:szCs w:val="24"/>
        </w:rPr>
        <w:t xml:space="preserve">甲方</w:t>
      </w:r>
      <w:r>
        <w:rPr>
          <w:rFonts w:hint="eastAsia" w:ascii="仿宋" w:hAnsi="仿宋" w:eastAsia="仿宋" w:cs="宋体"/>
          <w:sz w:val="24"/>
          <w:szCs w:val="24"/>
        </w:rPr>
        <w:t xml:space="preserve">有权对</w:t>
      </w:r>
      <w:r>
        <w:rPr>
          <w:rFonts w:hint="eastAsia" w:ascii="仿宋" w:hAnsi="仿宋" w:eastAsia="仿宋" w:cs="宋体"/>
          <w:sz w:val="24"/>
          <w:szCs w:val="24"/>
        </w:rPr>
        <w:t xml:space="preserve">乙方</w:t>
      </w:r>
      <w:r>
        <w:rPr>
          <w:rFonts w:hint="eastAsia" w:ascii="仿宋" w:hAnsi="仿宋" w:eastAsia="仿宋" w:cs="宋体"/>
          <w:sz w:val="24"/>
          <w:szCs w:val="24"/>
        </w:rPr>
        <w:t xml:space="preserve">在当期合同期内的履约情况进行考核。若</w:t>
      </w:r>
      <w:r>
        <w:rPr>
          <w:rFonts w:hint="eastAsia" w:ascii="仿宋" w:hAnsi="仿宋" w:eastAsia="仿宋" w:cs="宋体"/>
          <w:sz w:val="24"/>
          <w:szCs w:val="24"/>
        </w:rPr>
        <w:t xml:space="preserve">乙方</w:t>
      </w:r>
      <w:r>
        <w:rPr>
          <w:rFonts w:hint="eastAsia" w:ascii="仿宋" w:hAnsi="仿宋" w:eastAsia="仿宋" w:cs="宋体"/>
          <w:sz w:val="24"/>
          <w:szCs w:val="24"/>
        </w:rPr>
        <w:t xml:space="preserve">在任</w:t>
      </w:r>
      <w:r>
        <w:rPr>
          <w:rFonts w:hint="eastAsia" w:ascii="仿宋" w:hAnsi="仿宋" w:eastAsia="仿宋" w:cs="宋体"/>
          <w:sz w:val="24"/>
          <w:szCs w:val="24"/>
        </w:rPr>
        <w:t xml:space="preserve">一</w:t>
      </w:r>
      <w:r>
        <w:rPr>
          <w:rFonts w:hint="eastAsia" w:ascii="仿宋" w:hAnsi="仿宋" w:eastAsia="仿宋" w:cs="宋体"/>
          <w:sz w:val="24"/>
          <w:szCs w:val="24"/>
        </w:rPr>
        <w:t xml:space="preserve">合同年度内，累计有3个月（含）以上的月度考核得分低于85分（含85分），则</w:t>
      </w:r>
      <w:r>
        <w:rPr>
          <w:rFonts w:hint="eastAsia" w:ascii="仿宋" w:hAnsi="仿宋" w:eastAsia="仿宋" w:cs="宋体"/>
          <w:sz w:val="24"/>
          <w:szCs w:val="24"/>
        </w:rPr>
        <w:t xml:space="preserve">甲方</w:t>
      </w:r>
      <w:r>
        <w:rPr>
          <w:rFonts w:hint="eastAsia" w:ascii="仿宋" w:hAnsi="仿宋" w:eastAsia="仿宋" w:cs="宋体"/>
          <w:sz w:val="24"/>
          <w:szCs w:val="24"/>
        </w:rPr>
        <w:t xml:space="preserve">有权决定不再续签下一年度合同，本合同自当期期满之日起自动终止，双方无需另行签订终止协议。</w:t>
      </w:r>
      <w:r/>
    </w:p>
    <w:p>
      <w:pPr>
        <w:ind w:firstLine="482"/>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三、工程范围</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苏宿园区</w:t>
      </w:r>
      <w:r>
        <w:rPr>
          <w:rFonts w:hint="eastAsia" w:ascii="仿宋" w:hAnsi="仿宋" w:eastAsia="仿宋" w:cs="宋体"/>
          <w:bCs/>
          <w:sz w:val="24"/>
          <w:szCs w:val="24"/>
        </w:rPr>
        <w:t xml:space="preserve">范围内已交付的市政道路、桥梁、河道驳岸、人行道、</w:t>
      </w:r>
      <w:r>
        <w:rPr>
          <w:rFonts w:hint="eastAsia" w:ascii="仿宋" w:hAnsi="仿宋" w:eastAsia="仿宋" w:cs="宋体"/>
          <w:bCs/>
          <w:sz w:val="24"/>
          <w:szCs w:val="24"/>
        </w:rPr>
        <w:t xml:space="preserve">平侧石</w:t>
      </w:r>
      <w:r>
        <w:rPr>
          <w:rFonts w:hint="eastAsia" w:ascii="仿宋" w:hAnsi="仿宋" w:eastAsia="仿宋" w:cs="宋体"/>
          <w:bCs/>
          <w:sz w:val="24"/>
          <w:szCs w:val="24"/>
        </w:rPr>
        <w:t xml:space="preserve">、路名牌、指示牌、公交站台、民俗馆、闸站、公厕、园林建筑、管理用房、雕塑、河道爬梯、道路配建的公共</w:t>
      </w:r>
      <w:r>
        <w:rPr>
          <w:rFonts w:hint="eastAsia" w:ascii="仿宋" w:hAnsi="仿宋" w:eastAsia="仿宋" w:cs="宋体"/>
          <w:bCs/>
          <w:sz w:val="24"/>
          <w:szCs w:val="24"/>
        </w:rPr>
        <w:t xml:space="preserve">消火栓</w:t>
      </w:r>
      <w:r>
        <w:rPr>
          <w:rFonts w:hint="eastAsia" w:ascii="仿宋" w:hAnsi="仿宋" w:eastAsia="仿宋" w:cs="宋体"/>
          <w:bCs/>
          <w:sz w:val="24"/>
          <w:szCs w:val="24"/>
        </w:rPr>
        <w:t xml:space="preserve">等公共设施维护及其它零星维修工程（具体作业任务量及内容以甲方任务通知单为准）。</w:t>
      </w:r>
      <w:r/>
    </w:p>
    <w:p>
      <w:pPr>
        <w:ind w:firstLine="482"/>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四、人员及设备要求</w:t>
      </w:r>
      <w:r/>
    </w:p>
    <w:p>
      <w:pPr>
        <w:ind w:firstLine="480"/>
        <w:jc w:val="left"/>
        <w:spacing w:line="276" w:lineRule="auto"/>
        <w:rPr>
          <w:rFonts w:ascii="仿宋" w:hAnsi="仿宋" w:eastAsia="仿宋" w:cs="宋体"/>
          <w:bCs/>
          <w:sz w:val="24"/>
          <w:szCs w:val="24"/>
        </w:rPr>
      </w:pPr>
      <w:r>
        <w:rPr>
          <w:rFonts w:hint="eastAsia" w:ascii="仿宋" w:hAnsi="仿宋" w:eastAsia="仿宋" w:cs="宋体"/>
          <w:b/>
          <w:bCs/>
          <w:color w:val="ff0000"/>
          <w:sz w:val="24"/>
          <w:szCs w:val="24"/>
        </w:rPr>
        <w:t xml:space="preserve">★</w:t>
      </w:r>
      <w:r>
        <w:rPr>
          <w:rFonts w:hint="eastAsia" w:ascii="仿宋" w:hAnsi="仿宋" w:eastAsia="仿宋" w:cs="宋体"/>
          <w:bCs/>
          <w:sz w:val="24"/>
          <w:szCs w:val="24"/>
        </w:rPr>
        <w:t xml:space="preserve">1、项目负责人1名：</w:t>
      </w:r>
      <w:r>
        <w:rPr>
          <w:rFonts w:hint="eastAsia" w:ascii="仿宋" w:hAnsi="仿宋" w:eastAsia="仿宋"/>
          <w:sz w:val="24"/>
          <w:szCs w:val="24"/>
        </w:rPr>
        <w:t xml:space="preserve">具有市政公用工程专业二级及以上注册建造师资格，并同时具有建筑施工企业项目负责人安全生产考核合格证书（B类证）。</w:t>
      </w:r>
      <w:r>
        <w:rPr>
          <w:rFonts w:hint="eastAsia" w:ascii="仿宋" w:hAnsi="仿宋" w:eastAsia="仿宋"/>
          <w:color w:val="ff0000"/>
          <w:sz w:val="24"/>
          <w:szCs w:val="24"/>
        </w:rPr>
        <w:t xml:space="preserve">投标文件中提供注册证、B</w:t>
      </w:r>
      <w:r>
        <w:rPr>
          <w:rFonts w:hint="eastAsia" w:ascii="仿宋" w:hAnsi="仿宋" w:eastAsia="仿宋"/>
          <w:color w:val="ff0000"/>
          <w:sz w:val="24"/>
          <w:szCs w:val="24"/>
        </w:rPr>
        <w:t xml:space="preserve">类证电子</w:t>
      </w:r>
      <w:r>
        <w:rPr>
          <w:rFonts w:hint="eastAsia" w:ascii="仿宋" w:hAnsi="仿宋" w:eastAsia="仿宋"/>
          <w:color w:val="ff0000"/>
          <w:sz w:val="24"/>
          <w:szCs w:val="24"/>
        </w:rPr>
        <w:t xml:space="preserve">件。</w:t>
      </w:r>
      <w:r/>
    </w:p>
    <w:p>
      <w:pPr>
        <w:ind w:firstLine="480"/>
        <w:jc w:val="left"/>
        <w:spacing w:line="276" w:lineRule="auto"/>
        <w:rPr>
          <w:rFonts w:ascii="仿宋" w:hAnsi="仿宋" w:eastAsia="仿宋" w:cs="宋体"/>
          <w:bCs/>
          <w:sz w:val="24"/>
          <w:szCs w:val="24"/>
        </w:rPr>
      </w:pPr>
      <w:r>
        <w:rPr>
          <w:rFonts w:hint="eastAsia" w:ascii="仿宋" w:hAnsi="仿宋" w:eastAsia="仿宋" w:cs="宋体"/>
          <w:b/>
          <w:bCs/>
          <w:color w:val="ff0000"/>
          <w:sz w:val="24"/>
          <w:szCs w:val="24"/>
        </w:rPr>
        <w:t xml:space="preserve">★</w:t>
      </w:r>
      <w:r>
        <w:rPr>
          <w:rFonts w:hint="eastAsia" w:ascii="仿宋" w:hAnsi="仿宋" w:eastAsia="仿宋" w:cs="宋体"/>
          <w:bCs/>
          <w:sz w:val="24"/>
          <w:szCs w:val="24"/>
        </w:rPr>
        <w:t xml:space="preserve">2、技术负责人1名：具有工程类（建筑</w:t>
      </w:r>
      <w:r>
        <w:rPr>
          <w:rFonts w:hint="eastAsia" w:ascii="仿宋" w:hAnsi="仿宋" w:eastAsia="仿宋" w:cs="宋体"/>
          <w:bCs/>
          <w:sz w:val="24"/>
          <w:szCs w:val="24"/>
        </w:rPr>
        <w:t xml:space="preserve">或市政或</w:t>
      </w:r>
      <w:r>
        <w:rPr>
          <w:rFonts w:hint="eastAsia" w:ascii="仿宋" w:hAnsi="仿宋" w:eastAsia="仿宋" w:cs="宋体"/>
          <w:bCs/>
          <w:sz w:val="24"/>
          <w:szCs w:val="24"/>
        </w:rPr>
        <w:t xml:space="preserve">公路）中级及以上技术职称。</w:t>
      </w:r>
      <w:r>
        <w:rPr>
          <w:rFonts w:hint="eastAsia" w:ascii="仿宋" w:hAnsi="仿宋" w:eastAsia="仿宋"/>
          <w:color w:val="ff0000"/>
          <w:sz w:val="24"/>
          <w:szCs w:val="24"/>
        </w:rPr>
        <w:t xml:space="preserve">投标文件中提供职称证书电子件。</w:t>
      </w:r>
      <w:r/>
    </w:p>
    <w:p>
      <w:pPr>
        <w:ind w:firstLine="480"/>
        <w:jc w:val="left"/>
        <w:spacing w:line="276" w:lineRule="auto"/>
        <w:rPr>
          <w:rFonts w:ascii="仿宋" w:hAnsi="仿宋" w:eastAsia="仿宋" w:cs="宋体"/>
          <w:bCs/>
          <w:sz w:val="24"/>
          <w:szCs w:val="24"/>
        </w:rPr>
      </w:pPr>
      <w:r>
        <w:rPr>
          <w:rFonts w:hint="eastAsia" w:ascii="仿宋" w:hAnsi="仿宋" w:eastAsia="仿宋" w:cs="宋体"/>
          <w:b/>
          <w:bCs/>
          <w:color w:val="ff0000"/>
          <w:sz w:val="24"/>
          <w:szCs w:val="24"/>
        </w:rPr>
        <w:t xml:space="preserve">★</w:t>
      </w:r>
      <w:r>
        <w:rPr>
          <w:rFonts w:hint="eastAsia" w:ascii="仿宋" w:hAnsi="仿宋" w:eastAsia="仿宋" w:cs="宋体"/>
          <w:bCs/>
          <w:sz w:val="24"/>
          <w:szCs w:val="24"/>
        </w:rPr>
        <w:t xml:space="preserve">3、安全员1名：年龄45周岁（含）以内。</w:t>
      </w:r>
      <w:r>
        <w:rPr>
          <w:rFonts w:hint="eastAsia" w:ascii="仿宋" w:hAnsi="仿宋" w:eastAsia="仿宋" w:cs="宋体"/>
          <w:bCs/>
          <w:color w:val="ff0000"/>
          <w:sz w:val="24"/>
          <w:szCs w:val="24"/>
        </w:rPr>
        <w:t xml:space="preserve">投标文件中提供身份证电子件。</w:t>
      </w:r>
      <w:r/>
    </w:p>
    <w:p>
      <w:pPr>
        <w:ind w:firstLine="480"/>
        <w:jc w:val="left"/>
        <w:spacing w:line="276" w:lineRule="auto"/>
        <w:rPr>
          <w:rFonts w:ascii="仿宋" w:hAnsi="仿宋" w:eastAsia="仿宋" w:cs="宋体"/>
          <w:bCs/>
          <w:sz w:val="24"/>
          <w:szCs w:val="24"/>
        </w:rPr>
      </w:pPr>
      <w:r>
        <w:rPr>
          <w:rFonts w:hint="eastAsia" w:ascii="仿宋" w:hAnsi="仿宋" w:eastAsia="仿宋" w:cs="宋体"/>
          <w:b/>
          <w:bCs/>
          <w:color w:val="ff0000"/>
          <w:sz w:val="24"/>
          <w:szCs w:val="24"/>
        </w:rPr>
        <w:t xml:space="preserve">★</w:t>
      </w:r>
      <w:r>
        <w:rPr>
          <w:rFonts w:hint="eastAsia" w:ascii="仿宋" w:hAnsi="仿宋" w:eastAsia="仿宋" w:cs="宋体"/>
          <w:bCs/>
          <w:sz w:val="24"/>
          <w:szCs w:val="24"/>
        </w:rPr>
        <w:t xml:space="preserve">4、资料员1名：具有大专及以上学历</w:t>
      </w:r>
      <w:r>
        <w:rPr>
          <w:rFonts w:hint="eastAsia" w:ascii="仿宋" w:hAnsi="仿宋" w:eastAsia="仿宋" w:cs="宋体"/>
          <w:bCs/>
          <w:sz w:val="24"/>
          <w:szCs w:val="24"/>
        </w:rPr>
        <w:t xml:space="preserve">，</w:t>
      </w:r>
      <w:r>
        <w:rPr>
          <w:rFonts w:hint="eastAsia" w:ascii="仿宋" w:hAnsi="仿宋" w:eastAsia="仿宋" w:cs="宋体"/>
          <w:bCs/>
          <w:sz w:val="24"/>
          <w:szCs w:val="24"/>
        </w:rPr>
        <w:t xml:space="preserve">年龄45</w:t>
      </w:r>
      <w:r>
        <w:rPr>
          <w:rFonts w:hint="eastAsia" w:ascii="仿宋" w:hAnsi="仿宋" w:eastAsia="仿宋" w:cs="宋体"/>
          <w:bCs/>
          <w:sz w:val="24"/>
          <w:szCs w:val="24"/>
        </w:rPr>
        <w:t xml:space="preserve">周岁（含）以内</w:t>
      </w:r>
      <w:r>
        <w:rPr>
          <w:rFonts w:hint="eastAsia" w:ascii="仿宋" w:hAnsi="仿宋" w:eastAsia="仿宋" w:cs="宋体"/>
          <w:bCs/>
          <w:sz w:val="24"/>
          <w:szCs w:val="24"/>
        </w:rPr>
        <w:t xml:space="preserve">。</w:t>
      </w:r>
      <w:r>
        <w:rPr>
          <w:rFonts w:hint="eastAsia" w:ascii="仿宋" w:hAnsi="仿宋" w:eastAsia="仿宋" w:cs="宋体"/>
          <w:bCs/>
          <w:color w:val="ff0000"/>
          <w:sz w:val="24"/>
          <w:szCs w:val="24"/>
        </w:rPr>
        <w:t xml:space="preserve">投标文件中提供毕业证、身份证电子件。</w:t>
      </w:r>
      <w:r/>
    </w:p>
    <w:p>
      <w:pPr>
        <w:ind w:firstLine="480"/>
        <w:jc w:val="left"/>
        <w:spacing w:line="276" w:lineRule="auto"/>
        <w:rPr>
          <w:rFonts w:ascii="仿宋" w:hAnsi="仿宋" w:eastAsia="仿宋" w:cs="宋体"/>
          <w:bCs/>
          <w:sz w:val="24"/>
          <w:szCs w:val="24"/>
        </w:rPr>
      </w:pPr>
      <w:r/>
      <w:bookmarkStart w:id="228" w:name="OLE_LINK2"/>
      <w:r/>
      <w:bookmarkStart w:id="229" w:name="OLE_LINK3"/>
      <w:r>
        <w:rPr>
          <w:rFonts w:hint="eastAsia" w:ascii="仿宋" w:hAnsi="仿宋" w:eastAsia="仿宋" w:cs="宋体"/>
          <w:bCs/>
          <w:sz w:val="24"/>
          <w:szCs w:val="24"/>
        </w:rPr>
        <w:t xml:space="preserve">5、市政设施固定巡视人员4名</w:t>
      </w:r>
      <w:r>
        <w:rPr>
          <w:rFonts w:hint="eastAsia" w:ascii="仿宋" w:hAnsi="仿宋" w:eastAsia="仿宋" w:cs="宋体"/>
          <w:bCs/>
          <w:sz w:val="24"/>
          <w:szCs w:val="24"/>
        </w:rPr>
        <w:t xml:space="preserve">，</w:t>
      </w:r>
      <w:r>
        <w:rPr>
          <w:rFonts w:hint="eastAsia" w:ascii="仿宋" w:hAnsi="仿宋" w:eastAsia="仿宋" w:cs="宋体"/>
          <w:bCs/>
          <w:sz w:val="24"/>
          <w:szCs w:val="24"/>
        </w:rPr>
        <w:t xml:space="preserve">年龄60周岁</w:t>
      </w:r>
      <w:r>
        <w:rPr>
          <w:rFonts w:hint="eastAsia" w:ascii="仿宋" w:hAnsi="仿宋" w:eastAsia="仿宋" w:cs="宋体"/>
          <w:bCs/>
          <w:sz w:val="24"/>
          <w:szCs w:val="24"/>
        </w:rPr>
        <w:t xml:space="preserve">（含）</w:t>
      </w:r>
      <w:r>
        <w:rPr>
          <w:rFonts w:hint="eastAsia" w:ascii="仿宋" w:hAnsi="仿宋" w:eastAsia="仿宋" w:cs="宋体"/>
          <w:bCs/>
          <w:sz w:val="24"/>
          <w:szCs w:val="24"/>
        </w:rPr>
        <w:t xml:space="preserve">以内</w:t>
      </w:r>
      <w:r>
        <w:rPr>
          <w:rFonts w:hint="eastAsia" w:ascii="仿宋" w:hAnsi="仿宋" w:eastAsia="仿宋" w:cs="宋体"/>
          <w:bCs/>
          <w:sz w:val="24"/>
          <w:szCs w:val="24"/>
        </w:rPr>
        <w:t xml:space="preserve">。固定巡查人工按4人/天×每月天数计算（按定额</w:t>
      </w:r>
      <w:r>
        <w:rPr>
          <w:rFonts w:hint="eastAsia" w:ascii="仿宋" w:hAnsi="仿宋" w:eastAsia="仿宋" w:cs="宋体"/>
          <w:bCs/>
          <w:sz w:val="24"/>
          <w:szCs w:val="24"/>
        </w:rPr>
        <w:t xml:space="preserve">不</w:t>
      </w:r>
      <w:r>
        <w:rPr>
          <w:rFonts w:hint="eastAsia" w:ascii="仿宋" w:hAnsi="仿宋" w:eastAsia="仿宋" w:cs="宋体"/>
          <w:bCs/>
          <w:sz w:val="24"/>
          <w:szCs w:val="24"/>
        </w:rPr>
        <w:t xml:space="preserve">下浮），且该人员承担日常巡查及零星维修作业（工人须具有一定市政维修技能），即在日常维护工作中不再另计人工（除工程量超出该人工作业范围且经甲方批准除外）。</w:t>
      </w:r>
      <w:r/>
    </w:p>
    <w:p>
      <w:pPr>
        <w:ind w:firstLine="480"/>
        <w:jc w:val="left"/>
        <w:spacing w:line="276" w:lineRule="auto"/>
        <w:rPr>
          <w:rFonts w:ascii="仿宋" w:hAnsi="仿宋" w:eastAsia="仿宋" w:cs="宋体"/>
          <w:bCs/>
          <w:sz w:val="24"/>
          <w:szCs w:val="24"/>
        </w:rPr>
      </w:pPr>
      <w:r>
        <w:rPr>
          <w:rFonts w:ascii="仿宋" w:hAnsi="仿宋" w:eastAsia="仿宋" w:cs="宋体"/>
          <w:bCs/>
          <w:sz w:val="24"/>
          <w:szCs w:val="24"/>
        </w:rPr>
        <w:t xml:space="preserve">6</w:t>
      </w:r>
      <w:r>
        <w:rPr>
          <w:rFonts w:hint="eastAsia" w:ascii="仿宋" w:hAnsi="仿宋" w:eastAsia="仿宋" w:cs="宋体"/>
          <w:bCs/>
          <w:sz w:val="24"/>
          <w:szCs w:val="24"/>
        </w:rPr>
        <w:t xml:space="preserve">、巡视车辆（皮卡）1辆，具有四驱功能。</w:t>
      </w:r>
      <w:r/>
    </w:p>
    <w:p>
      <w:pPr>
        <w:ind w:firstLine="480"/>
        <w:jc w:val="left"/>
        <w:spacing w:line="276" w:lineRule="auto"/>
        <w:rPr>
          <w:rFonts w:ascii="仿宋" w:hAnsi="仿宋" w:eastAsia="仿宋" w:cs="宋体"/>
          <w:bCs/>
          <w:sz w:val="24"/>
          <w:szCs w:val="24"/>
        </w:rPr>
      </w:pPr>
      <w:r>
        <w:rPr>
          <w:rFonts w:ascii="仿宋" w:hAnsi="仿宋" w:eastAsia="仿宋" w:cs="宋体"/>
          <w:bCs/>
          <w:sz w:val="24"/>
          <w:szCs w:val="24"/>
        </w:rPr>
        <w:t xml:space="preserve">7</w:t>
      </w:r>
      <w:r>
        <w:rPr>
          <w:rFonts w:hint="eastAsia" w:ascii="仿宋" w:hAnsi="仿宋" w:eastAsia="仿宋" w:cs="宋体"/>
          <w:bCs/>
          <w:sz w:val="24"/>
          <w:szCs w:val="24"/>
        </w:rPr>
        <w:t xml:space="preserve">、运载货车（要求核定</w:t>
      </w:r>
      <w:r>
        <w:rPr>
          <w:rFonts w:hint="eastAsia" w:ascii="仿宋" w:hAnsi="仿宋" w:eastAsia="仿宋" w:cs="宋体"/>
          <w:bCs/>
          <w:sz w:val="24"/>
          <w:szCs w:val="24"/>
        </w:rPr>
        <w:t xml:space="preserve">载质量或载质量</w:t>
      </w:r>
      <w:r>
        <w:rPr>
          <w:rFonts w:hint="eastAsia" w:ascii="仿宋" w:hAnsi="仿宋" w:eastAsia="仿宋" w:cs="宋体"/>
          <w:bCs/>
          <w:sz w:val="24"/>
          <w:szCs w:val="24"/>
        </w:rPr>
        <w:t xml:space="preserve">=总质量-整备质量）不低于1.5吨1辆。</w:t>
      </w:r>
      <w:r/>
    </w:p>
    <w:p>
      <w:pPr>
        <w:ind w:firstLine="480"/>
        <w:jc w:val="left"/>
        <w:spacing w:line="276" w:lineRule="auto"/>
        <w:rPr>
          <w:rFonts w:ascii="仿宋" w:hAnsi="仿宋" w:eastAsia="仿宋" w:cs="宋体"/>
          <w:bCs/>
          <w:sz w:val="24"/>
          <w:szCs w:val="24"/>
        </w:rPr>
      </w:pPr>
      <w:r>
        <w:rPr>
          <w:rFonts w:hint="eastAsia" w:ascii="仿宋" w:hAnsi="仿宋" w:eastAsia="仿宋" w:cs="宋体"/>
          <w:bCs/>
          <w:color w:val="ff0000"/>
          <w:sz w:val="24"/>
          <w:szCs w:val="24"/>
        </w:rPr>
        <w:t xml:space="preserve">★</w:t>
      </w:r>
      <w:r>
        <w:rPr>
          <w:rFonts w:ascii="仿宋" w:hAnsi="仿宋" w:eastAsia="仿宋" w:cs="宋体"/>
          <w:bCs/>
          <w:sz w:val="24"/>
          <w:szCs w:val="24"/>
        </w:rPr>
        <w:t xml:space="preserve">8</w:t>
      </w:r>
      <w:r>
        <w:rPr>
          <w:rFonts w:hint="eastAsia" w:ascii="仿宋" w:hAnsi="仿宋" w:eastAsia="仿宋" w:cs="宋体"/>
          <w:bCs/>
          <w:sz w:val="24"/>
          <w:szCs w:val="24"/>
        </w:rPr>
        <w:t xml:space="preserve">、</w:t>
      </w:r>
      <w:r>
        <w:rPr>
          <w:rFonts w:hint="eastAsia" w:ascii="仿宋" w:hAnsi="仿宋" w:eastAsia="仿宋" w:cs="宋体"/>
          <w:bCs/>
          <w:sz w:val="24"/>
          <w:szCs w:val="24"/>
        </w:rPr>
        <w:t xml:space="preserve">中标后，投标人须在项目进场前将</w:t>
      </w:r>
      <w:r>
        <w:rPr>
          <w:rFonts w:hint="eastAsia" w:ascii="仿宋" w:hAnsi="仿宋" w:eastAsia="仿宋" w:cs="宋体"/>
          <w:bCs/>
          <w:sz w:val="24"/>
          <w:szCs w:val="24"/>
        </w:rPr>
        <w:t xml:space="preserve">上述</w:t>
      </w:r>
      <w:r>
        <w:rPr>
          <w:rFonts w:hint="eastAsia" w:ascii="仿宋" w:hAnsi="仿宋" w:eastAsia="仿宋" w:cs="宋体"/>
          <w:bCs/>
          <w:sz w:val="24"/>
          <w:szCs w:val="24"/>
        </w:rPr>
        <w:t xml:space="preserve">第5</w:t>
      </w:r>
      <w:r>
        <w:rPr>
          <w:rFonts w:hint="eastAsia" w:ascii="仿宋" w:hAnsi="仿宋" w:eastAsia="仿宋" w:cs="宋体"/>
          <w:bCs/>
          <w:sz w:val="24"/>
          <w:szCs w:val="24"/>
        </w:rPr>
        <w:t xml:space="preserve">-</w:t>
      </w:r>
      <w:r>
        <w:rPr>
          <w:rFonts w:ascii="仿宋" w:hAnsi="仿宋" w:eastAsia="仿宋" w:cs="宋体"/>
          <w:bCs/>
          <w:sz w:val="24"/>
          <w:szCs w:val="24"/>
        </w:rPr>
        <w:t xml:space="preserve">7</w:t>
      </w:r>
      <w:r>
        <w:rPr>
          <w:rFonts w:hint="eastAsia" w:ascii="仿宋" w:hAnsi="仿宋" w:eastAsia="仿宋" w:cs="宋体"/>
          <w:bCs/>
          <w:sz w:val="24"/>
          <w:szCs w:val="24"/>
        </w:rPr>
        <w:t xml:space="preserve">项所涉人员、车辆及设备全部配备到位，并在中标后按采购人要求提供身份证、购置发票或租赁合同、行驶证等材料供核查；同时，须在园区范围内设立固定的办公场所。以上内容未按要求配备或设立到位的，取消其中标资格。</w:t>
      </w:r>
      <w:r>
        <w:rPr>
          <w:rFonts w:hint="eastAsia" w:ascii="仿宋" w:hAnsi="仿宋" w:eastAsia="仿宋" w:cs="宋体"/>
          <w:bCs/>
          <w:color w:val="ff0000"/>
          <w:sz w:val="24"/>
          <w:szCs w:val="24"/>
        </w:rPr>
        <w:t xml:space="preserve">投标文件中提供承诺函</w:t>
      </w:r>
      <w:r>
        <w:rPr>
          <w:rFonts w:hint="eastAsia" w:ascii="仿宋" w:hAnsi="仿宋" w:eastAsia="仿宋" w:cs="宋体"/>
          <w:bCs/>
          <w:sz w:val="24"/>
          <w:szCs w:val="24"/>
        </w:rPr>
        <w:t xml:space="preserve">。</w:t>
      </w:r>
      <w:bookmarkEnd w:id="228"/>
      <w:r/>
      <w:bookmarkEnd w:id="229"/>
      <w:r/>
      <w:r/>
    </w:p>
    <w:p>
      <w:pPr>
        <w:ind w:firstLine="480"/>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五、适用标准、规范</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1、《城镇道路养护技术规范》（CJJ36-2016）</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2、《城市桥梁养护技术规范》（CJJ99-2017）</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3、《城镇道路工程施工与质量验收规范》(CJJ1-2008)</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4、《钢纤维混凝土检查井盖》（JC889-2001）</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5、《道路作业交通安全标志》（GA182-1998）</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6、《城市道路和建筑物无障碍设计规范》(JGJ50-2001)</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7、《民用建筑修缮工程施工标准》(JGJ/T112-2019)</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8、《住宅装修装饰工程施工规范》（GB50327-2019）</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9、《建筑与市政工程施工质量控制通用规范》（GB55032-2022）</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10、《消防给水及消火栓系统技术规范》（GB 50974-2014）</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11、《城镇消防给水设施维护管理》（GB/T 36137-2018）</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在执行上述规范和文件过程中，如各规章、文件有差异，按标准高的执行。</w:t>
      </w:r>
      <w:r/>
    </w:p>
    <w:p>
      <w:pPr>
        <w:ind w:firstLine="480"/>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六、维护内容及要求</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（一）维护内容</w:t>
      </w:r>
      <w:r/>
    </w:p>
    <w:p>
      <w:pPr>
        <w:ind w:firstLine="480"/>
        <w:jc w:val="left"/>
        <w:spacing w:line="276" w:lineRule="auto"/>
        <w:rPr>
          <w:rFonts w:ascii="仿宋" w:hAnsi="仿宋" w:eastAsia="仿宋" w:cs="宋体"/>
          <w:bCs/>
          <w:sz w:val="24"/>
          <w:szCs w:val="24"/>
        </w:rPr>
      </w:pPr>
      <w:r/>
      <w:bookmarkStart w:id="230" w:name="OLE_LINK63"/>
      <w:r/>
      <w:bookmarkStart w:id="231" w:name="OLE_LINK64"/>
      <w:r>
        <w:rPr>
          <w:rFonts w:hint="eastAsia" w:ascii="仿宋" w:hAnsi="仿宋" w:eastAsia="仿宋" w:cs="宋体"/>
          <w:bCs/>
          <w:sz w:val="24"/>
          <w:szCs w:val="24"/>
        </w:rPr>
        <w:t xml:space="preserve">工程范围</w:t>
      </w:r>
      <w:bookmarkEnd w:id="230"/>
      <w:r/>
      <w:bookmarkEnd w:id="231"/>
      <w:r>
        <w:rPr>
          <w:rFonts w:hint="eastAsia" w:ascii="仿宋" w:hAnsi="仿宋" w:eastAsia="仿宋" w:cs="宋体"/>
          <w:bCs/>
          <w:sz w:val="24"/>
          <w:szCs w:val="24"/>
        </w:rPr>
        <w:t xml:space="preserve">：</w:t>
      </w:r>
      <w:r>
        <w:rPr>
          <w:rFonts w:hint="eastAsia" w:ascii="仿宋" w:hAnsi="仿宋" w:eastAsia="仿宋" w:cs="宋体"/>
          <w:bCs/>
          <w:sz w:val="24"/>
          <w:szCs w:val="24"/>
        </w:rPr>
        <w:t xml:space="preserve">负责苏宿园区</w:t>
      </w:r>
      <w:r>
        <w:rPr>
          <w:rFonts w:hint="eastAsia" w:ascii="仿宋" w:hAnsi="仿宋" w:eastAsia="仿宋" w:cs="宋体"/>
          <w:bCs/>
          <w:sz w:val="24"/>
          <w:szCs w:val="24"/>
        </w:rPr>
        <w:t xml:space="preserve">范围内已建成市政设施巡查、维护等工作，范围包括市政道路、桥梁、河道驳岸、人行道、</w:t>
      </w:r>
      <w:r>
        <w:rPr>
          <w:rFonts w:hint="eastAsia" w:ascii="仿宋" w:hAnsi="仿宋" w:eastAsia="仿宋" w:cs="宋体"/>
          <w:bCs/>
          <w:sz w:val="24"/>
          <w:szCs w:val="24"/>
        </w:rPr>
        <w:t xml:space="preserve">平侧石</w:t>
      </w:r>
      <w:r>
        <w:rPr>
          <w:rFonts w:hint="eastAsia" w:ascii="仿宋" w:hAnsi="仿宋" w:eastAsia="仿宋" w:cs="宋体"/>
          <w:bCs/>
          <w:sz w:val="24"/>
          <w:szCs w:val="24"/>
        </w:rPr>
        <w:t xml:space="preserve">、路名牌、指示牌、公交站台、民俗馆、闸站、公厕、园林建筑、管理用房、雕塑、河道爬梯、道路配建的公共</w:t>
      </w:r>
      <w:r>
        <w:rPr>
          <w:rFonts w:hint="eastAsia" w:ascii="仿宋" w:hAnsi="仿宋" w:eastAsia="仿宋" w:cs="宋体"/>
          <w:bCs/>
          <w:sz w:val="24"/>
          <w:szCs w:val="24"/>
        </w:rPr>
        <w:t xml:space="preserve">消火栓</w:t>
      </w:r>
      <w:r>
        <w:rPr>
          <w:rFonts w:hint="eastAsia" w:ascii="仿宋" w:hAnsi="仿宋" w:eastAsia="仿宋" w:cs="宋体"/>
          <w:bCs/>
          <w:sz w:val="24"/>
          <w:szCs w:val="24"/>
        </w:rPr>
        <w:t xml:space="preserve">等公共设施维护及其它零星维修工程。</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（二）维护要求</w:t>
      </w:r>
      <w:r/>
    </w:p>
    <w:p>
      <w:pPr>
        <w:ind w:firstLine="480"/>
        <w:jc w:val="left"/>
        <w:spacing w:line="276" w:lineRule="auto"/>
        <w:rPr>
          <w:rFonts w:ascii="仿宋" w:hAnsi="仿宋" w:eastAsia="仿宋" w:cs="宋体"/>
          <w:bCs/>
          <w:sz w:val="24"/>
          <w:szCs w:val="24"/>
        </w:rPr>
      </w:pPr>
      <w:r>
        <w:rPr>
          <w:rFonts w:ascii="仿宋" w:hAnsi="仿宋" w:eastAsia="仿宋" w:cs="宋体"/>
          <w:bCs/>
          <w:sz w:val="24"/>
          <w:szCs w:val="24"/>
        </w:rPr>
        <w:t xml:space="preserve">1</w:t>
      </w:r>
      <w:r>
        <w:rPr>
          <w:rFonts w:ascii="仿宋" w:hAnsi="仿宋" w:eastAsia="仿宋" w:cs="宋体"/>
          <w:bCs/>
          <w:sz w:val="24"/>
          <w:szCs w:val="24"/>
        </w:rPr>
        <w:t xml:space="preserve">、</w:t>
      </w:r>
      <w:r>
        <w:rPr>
          <w:rFonts w:hint="eastAsia" w:ascii="仿宋" w:hAnsi="仿宋" w:eastAsia="仿宋" w:cs="宋体"/>
          <w:bCs/>
          <w:sz w:val="24"/>
          <w:szCs w:val="24"/>
        </w:rPr>
        <w:t xml:space="preserve">市政设施维护要求</w:t>
      </w:r>
      <w:r>
        <w:rPr>
          <w:rFonts w:ascii="仿宋" w:hAnsi="仿宋" w:eastAsia="仿宋" w:cs="宋体"/>
          <w:bCs/>
          <w:sz w:val="24"/>
          <w:szCs w:val="24"/>
        </w:rPr>
        <w:t xml:space="preserve">：</w:t>
      </w:r>
      <w:r>
        <w:rPr>
          <w:rFonts w:hint="eastAsia" w:ascii="仿宋" w:hAnsi="仿宋" w:eastAsia="仿宋" w:cs="宋体"/>
          <w:bCs/>
          <w:sz w:val="24"/>
          <w:szCs w:val="24"/>
        </w:rPr>
        <w:t xml:space="preserve">维护工作应覆盖工程范围内全部设施类型。所有维护作业应符合现行国家及行业标准，包括但不限于</w:t>
      </w:r>
      <w:r>
        <w:rPr>
          <w:rFonts w:hint="eastAsia" w:ascii="仿宋" w:hAnsi="仿宋" w:eastAsia="仿宋" w:cs="宋体"/>
          <w:bCs/>
          <w:sz w:val="24"/>
          <w:szCs w:val="24"/>
        </w:rPr>
        <w:t xml:space="preserve">《城镇道路养护技术规范》（CJJ36-2016）、《城市桥梁养护技术规范》（CJJ99-2017）、《城镇道路工程施工与质量验收规范》(CJJ1-2008)、《钢纤维混凝土检查井盖》（JC889-2001）、《道路作业交通安全标志》（GA182-1998）、《城市道路和建筑物无障碍设计规范》(JGJ50-2001) 、《民用建筑修缮工程施工标准》(JGJ/T112-2019)、《住宅装修装饰工程施工规范》（GB50327-2019）、《建筑与市政工程施工质量控制通用规范》（GB55032-2022）</w:t>
      </w:r>
      <w:r>
        <w:rPr>
          <w:rFonts w:hint="eastAsia" w:ascii="仿宋" w:hAnsi="仿宋" w:eastAsia="仿宋" w:cs="宋体"/>
          <w:bCs/>
          <w:sz w:val="24"/>
          <w:szCs w:val="24"/>
        </w:rPr>
        <w:t xml:space="preserve">等，确保设施外观整洁、结构安全、功能完好。对发现的问题，应在规定时限内完成修复，不得拖延。维护过程中应注重设施耐久性，使用符合要求的材料与工艺，减少反复维修。</w:t>
      </w:r>
      <w:r>
        <w:rPr>
          <w:rFonts w:hint="eastAsia" w:ascii="仿宋" w:hAnsi="仿宋" w:eastAsia="仿宋" w:cs="宋体"/>
          <w:bCs/>
          <w:sz w:val="24"/>
          <w:szCs w:val="24"/>
        </w:rPr>
        <w:t xml:space="preserve">对</w:t>
      </w:r>
      <w:r>
        <w:rPr>
          <w:rFonts w:hint="eastAsia" w:ascii="仿宋" w:hAnsi="仿宋" w:eastAsia="仿宋" w:cs="宋体"/>
          <w:bCs/>
          <w:sz w:val="24"/>
          <w:szCs w:val="24"/>
        </w:rPr>
        <w:t xml:space="preserve">维保范围</w:t>
      </w:r>
      <w:r>
        <w:rPr>
          <w:rFonts w:hint="eastAsia" w:ascii="仿宋" w:hAnsi="仿宋" w:eastAsia="仿宋" w:cs="宋体"/>
          <w:bCs/>
          <w:sz w:val="24"/>
          <w:szCs w:val="24"/>
        </w:rPr>
        <w:t xml:space="preserve">内的所有消火栓体，每年要用红色</w:t>
      </w:r>
      <w:r>
        <w:rPr>
          <w:rFonts w:hint="eastAsia" w:ascii="仿宋" w:hAnsi="仿宋" w:eastAsia="仿宋" w:cs="宋体"/>
          <w:bCs/>
          <w:sz w:val="24"/>
          <w:szCs w:val="24"/>
        </w:rPr>
        <w:t xml:space="preserve">漆涂新</w:t>
      </w:r>
      <w:r>
        <w:rPr>
          <w:rFonts w:hint="eastAsia" w:ascii="仿宋" w:hAnsi="仿宋" w:eastAsia="仿宋" w:cs="宋体"/>
          <w:bCs/>
          <w:sz w:val="24"/>
          <w:szCs w:val="24"/>
        </w:rPr>
        <w:t xml:space="preserve">一遍，负责日常的巡查及零星维修，具体以甲方指令为准</w:t>
      </w:r>
      <w:r>
        <w:rPr>
          <w:rFonts w:hint="eastAsia" w:ascii="仿宋" w:hAnsi="仿宋" w:eastAsia="仿宋" w:cs="宋体"/>
          <w:bCs/>
          <w:sz w:val="24"/>
          <w:szCs w:val="24"/>
        </w:rPr>
        <w:t xml:space="preserve">。</w:t>
      </w:r>
      <w:r/>
    </w:p>
    <w:p>
      <w:pPr>
        <w:ind w:firstLine="480"/>
        <w:jc w:val="left"/>
        <w:spacing w:line="276" w:lineRule="auto"/>
        <w:rPr>
          <w:rFonts w:ascii="仿宋" w:hAnsi="仿宋" w:eastAsia="仿宋" w:cs="宋体"/>
          <w:bCs/>
          <w:sz w:val="24"/>
          <w:szCs w:val="24"/>
        </w:rPr>
      </w:pPr>
      <w:r>
        <w:rPr>
          <w:rFonts w:ascii="仿宋" w:hAnsi="仿宋" w:eastAsia="仿宋" w:cs="宋体"/>
          <w:bCs/>
          <w:sz w:val="24"/>
          <w:szCs w:val="24"/>
        </w:rPr>
        <w:t xml:space="preserve">2</w:t>
      </w:r>
      <w:r>
        <w:rPr>
          <w:rFonts w:ascii="仿宋" w:hAnsi="仿宋" w:eastAsia="仿宋" w:cs="宋体"/>
          <w:bCs/>
          <w:sz w:val="24"/>
          <w:szCs w:val="24"/>
        </w:rPr>
        <w:t xml:space="preserve">、</w:t>
      </w:r>
      <w:r>
        <w:rPr>
          <w:rFonts w:hint="eastAsia" w:ascii="仿宋" w:hAnsi="仿宋" w:eastAsia="仿宋" w:cs="宋体"/>
          <w:bCs/>
          <w:sz w:val="24"/>
          <w:szCs w:val="24"/>
        </w:rPr>
        <w:t xml:space="preserve">桥梁维护要求：</w:t>
      </w:r>
      <w:r>
        <w:rPr>
          <w:rFonts w:hint="eastAsia" w:ascii="仿宋" w:hAnsi="仿宋" w:eastAsia="仿宋" w:cs="宋体"/>
          <w:bCs/>
          <w:sz w:val="24"/>
          <w:szCs w:val="24"/>
        </w:rPr>
        <w:t xml:space="preserve">桥梁养护应严格执行《城市桥梁养护技术规范》（CJJ99-2017）等相关标准，落实定期保养制度，保持桥面平整、排水通畅、附属设施完好。桥梁维护作业涉及高空、临边、交通影响时，须制定专项施工方案，落实安全防护措施，确保作业安全与通行安全。</w:t>
      </w:r>
      <w:r/>
    </w:p>
    <w:p>
      <w:pPr>
        <w:ind w:firstLine="480"/>
        <w:jc w:val="left"/>
        <w:spacing w:line="276" w:lineRule="auto"/>
        <w:rPr>
          <w:rFonts w:ascii="仿宋" w:hAnsi="仿宋" w:eastAsia="仿宋" w:cs="宋体"/>
          <w:bCs/>
          <w:sz w:val="24"/>
          <w:szCs w:val="24"/>
        </w:rPr>
      </w:pPr>
      <w:r>
        <w:rPr>
          <w:rFonts w:ascii="仿宋" w:hAnsi="仿宋" w:eastAsia="仿宋" w:cs="宋体"/>
          <w:bCs/>
          <w:sz w:val="24"/>
          <w:szCs w:val="24"/>
        </w:rPr>
        <w:t xml:space="preserve">3</w:t>
      </w:r>
      <w:r>
        <w:rPr>
          <w:rFonts w:ascii="仿宋" w:hAnsi="仿宋" w:eastAsia="仿宋" w:cs="宋体"/>
          <w:bCs/>
          <w:sz w:val="24"/>
          <w:szCs w:val="24"/>
        </w:rPr>
        <w:t xml:space="preserve">、</w:t>
      </w:r>
      <w:r>
        <w:rPr>
          <w:rFonts w:hint="eastAsia" w:ascii="仿宋" w:hAnsi="仿宋" w:eastAsia="仿宋" w:cs="宋体"/>
          <w:bCs/>
          <w:sz w:val="24"/>
          <w:szCs w:val="24"/>
        </w:rPr>
        <w:t xml:space="preserve">沥青路面维护要求</w:t>
      </w:r>
      <w:r>
        <w:rPr>
          <w:rFonts w:ascii="仿宋" w:hAnsi="仿宋" w:eastAsia="仿宋" w:cs="宋体"/>
          <w:bCs/>
          <w:sz w:val="24"/>
          <w:szCs w:val="24"/>
        </w:rPr>
        <w:t xml:space="preserve">：</w:t>
      </w:r>
      <w:r>
        <w:rPr>
          <w:rFonts w:hint="eastAsia" w:ascii="仿宋" w:hAnsi="仿宋" w:eastAsia="仿宋" w:cs="宋体"/>
          <w:bCs/>
          <w:sz w:val="24"/>
          <w:szCs w:val="24"/>
        </w:rPr>
        <w:t xml:space="preserve">乙方应结合路面使用年限、交通流量、病害类型等因素，科学制定养护计划。对裂缝、松散、车辙、坑槽等常见病害，应根据病害程度采取灌缝、局部修补等相应措施，防止病害扩大。路面修复应做到边界整齐、压实充分、接缝平顺，确保修复后的路面平整度、密实度等满足规范要求。维护作业应合理安排施工时段，减少对交通的影响。沥青施工应严格控制材料温度、压实工艺，确保维修质量。</w:t>
      </w:r>
      <w:r/>
    </w:p>
    <w:p>
      <w:pPr>
        <w:ind w:firstLine="480"/>
        <w:jc w:val="left"/>
        <w:spacing w:line="276" w:lineRule="auto"/>
        <w:rPr>
          <w:rFonts w:ascii="仿宋" w:hAnsi="仿宋" w:eastAsia="仿宋" w:cs="宋体"/>
          <w:bCs/>
          <w:sz w:val="24"/>
          <w:szCs w:val="24"/>
        </w:rPr>
      </w:pPr>
      <w:r>
        <w:rPr>
          <w:rFonts w:ascii="仿宋" w:hAnsi="仿宋" w:eastAsia="仿宋" w:cs="宋体"/>
          <w:bCs/>
          <w:sz w:val="24"/>
          <w:szCs w:val="24"/>
        </w:rPr>
        <w:t xml:space="preserve">4</w:t>
      </w:r>
      <w:r>
        <w:rPr>
          <w:rFonts w:ascii="仿宋" w:hAnsi="仿宋" w:eastAsia="仿宋" w:cs="宋体"/>
          <w:bCs/>
          <w:sz w:val="24"/>
          <w:szCs w:val="24"/>
        </w:rPr>
        <w:t xml:space="preserve">、</w:t>
      </w:r>
      <w:r>
        <w:rPr>
          <w:rFonts w:hint="eastAsia" w:ascii="仿宋" w:hAnsi="仿宋" w:eastAsia="仿宋" w:cs="宋体"/>
          <w:bCs/>
          <w:sz w:val="24"/>
          <w:szCs w:val="24"/>
        </w:rPr>
        <w:t xml:space="preserve">巡视工作要求</w:t>
      </w:r>
      <w:r>
        <w:rPr>
          <w:rFonts w:ascii="仿宋" w:hAnsi="仿宋" w:eastAsia="仿宋" w:cs="宋体"/>
          <w:bCs/>
          <w:sz w:val="24"/>
          <w:szCs w:val="24"/>
        </w:rPr>
        <w:t xml:space="preserve">：</w:t>
      </w:r>
      <w:r>
        <w:rPr>
          <w:rFonts w:hint="eastAsia" w:ascii="仿宋" w:hAnsi="仿宋" w:eastAsia="仿宋" w:cs="宋体"/>
          <w:bCs/>
          <w:sz w:val="24"/>
          <w:szCs w:val="24"/>
        </w:rPr>
        <w:t xml:space="preserve">乙方应组建专职巡视队伍，人员及车辆要求不低于招标文件清单要求，配备满足要求的通讯设备。每日至少完成两轮全域覆盖巡视，重点路段、重点设施应根</w:t>
      </w:r>
      <w:r>
        <w:rPr>
          <w:rFonts w:hint="eastAsia" w:ascii="仿宋" w:hAnsi="仿宋" w:eastAsia="仿宋" w:cs="宋体"/>
          <w:bCs/>
          <w:sz w:val="24"/>
          <w:szCs w:val="24"/>
        </w:rPr>
        <w:t xml:space="preserve">据实际情况加密频次。巡视内容应包括设施完好情况、安全隐患、违章施工等。巡视人员须经安全教育和专业培训，熟悉设施标准与上报流程，统一着装。巡视中发现安全隐患，应立即设置警示标志，采取临时防护措施，并按规定时限上报（第一时间做好安全警示措施并及时上报）。对区域范围内未经批准进行的开挖、顶管等施工行为应及时发现上报并采取有效措施进行劝阻。</w:t>
      </w:r>
      <w:r>
        <w:rPr>
          <w:rFonts w:hint="eastAsia" w:ascii="仿宋" w:hAnsi="仿宋" w:eastAsia="仿宋" w:cs="宋体"/>
          <w:bCs/>
          <w:sz w:val="24"/>
          <w:szCs w:val="24"/>
        </w:rPr>
        <w:t xml:space="preserve">巡视台账应</w:t>
      </w:r>
      <w:r>
        <w:rPr>
          <w:rFonts w:hint="eastAsia" w:ascii="仿宋" w:hAnsi="仿宋" w:eastAsia="仿宋" w:cs="宋体"/>
          <w:bCs/>
          <w:sz w:val="24"/>
          <w:szCs w:val="24"/>
        </w:rPr>
        <w:t xml:space="preserve">真实、完整、可追溯，建立健全日常巡查管理和维护台账制度，按时报送相关月报、养护计划等。建发公司将不定期核查人员在岗情况，对人员配备不足、巡视频次不达标、台账弄虚作假等行为，严格按考核办法处理。因巡视不到位、修复不及时所造成的一切损失由乙方承担。</w:t>
      </w:r>
      <w:r/>
    </w:p>
    <w:p>
      <w:pPr>
        <w:ind w:firstLine="480"/>
        <w:jc w:val="left"/>
        <w:spacing w:line="276" w:lineRule="auto"/>
        <w:rPr>
          <w:rFonts w:ascii="仿宋" w:hAnsi="仿宋" w:eastAsia="仿宋" w:cs="宋体"/>
          <w:bCs/>
          <w:sz w:val="24"/>
          <w:szCs w:val="24"/>
        </w:rPr>
      </w:pPr>
      <w:r>
        <w:rPr>
          <w:rFonts w:ascii="仿宋" w:hAnsi="仿宋" w:eastAsia="仿宋" w:cs="宋体"/>
          <w:bCs/>
          <w:sz w:val="24"/>
          <w:szCs w:val="24"/>
        </w:rPr>
        <w:t xml:space="preserve">5</w:t>
      </w:r>
      <w:r>
        <w:rPr>
          <w:rFonts w:ascii="仿宋" w:hAnsi="仿宋" w:eastAsia="仿宋" w:cs="宋体"/>
          <w:bCs/>
          <w:sz w:val="24"/>
          <w:szCs w:val="24"/>
        </w:rPr>
        <w:t xml:space="preserve">、</w:t>
      </w:r>
      <w:r>
        <w:rPr>
          <w:rFonts w:hint="eastAsia" w:ascii="仿宋" w:hAnsi="仿宋" w:eastAsia="仿宋" w:cs="宋体"/>
          <w:bCs/>
          <w:sz w:val="24"/>
          <w:szCs w:val="24"/>
        </w:rPr>
        <w:t xml:space="preserve">安全文明施工要求</w:t>
      </w:r>
      <w:r>
        <w:rPr>
          <w:rFonts w:ascii="仿宋" w:hAnsi="仿宋" w:eastAsia="仿宋" w:cs="宋体"/>
          <w:bCs/>
          <w:sz w:val="24"/>
          <w:szCs w:val="24"/>
        </w:rPr>
        <w:t xml:space="preserve">：</w:t>
      </w:r>
      <w:r>
        <w:rPr>
          <w:rFonts w:hint="eastAsia" w:ascii="仿宋" w:hAnsi="仿宋" w:eastAsia="仿宋" w:cs="宋体"/>
          <w:bCs/>
          <w:sz w:val="24"/>
          <w:szCs w:val="24"/>
        </w:rPr>
        <w:t xml:space="preserve">安全文明施工贯穿维护</w:t>
      </w:r>
      <w:r>
        <w:rPr>
          <w:rFonts w:hint="eastAsia" w:ascii="仿宋" w:hAnsi="仿宋" w:eastAsia="仿宋" w:cs="宋体"/>
          <w:bCs/>
          <w:sz w:val="24"/>
          <w:szCs w:val="24"/>
        </w:rPr>
        <w:t xml:space="preserve">作业全过程。乙方应严格遵守安全文明施工有关规定，建立健全安全生产责任体系，明确岗位职责，落实安全技术交底。施工现场应规范设置围挡、警示标志、交通引导设施（采用移动围栏，配备交通指示），确保行人与车辆安全。作业人员必须佩戴安全帽、反光背心等个人防护用品，所有进入作业现场内的人员，必须穿戴具有反光功能的安全标志服，穿戴整洁；特种作业人员持证上岗。涉及高压线、地下管线等危险因素时，须提前探明、制定保护措施，注意高压电线、地下电缆等可能带来施工安全隐患的问题，并承担由此可能产生的费用。乙方应负责现场所有人员的安全，</w:t>
      </w:r>
      <w:r>
        <w:rPr>
          <w:rFonts w:hint="eastAsia" w:ascii="仿宋" w:hAnsi="仿宋" w:eastAsia="仿宋" w:cs="宋体"/>
          <w:bCs/>
          <w:sz w:val="24"/>
          <w:szCs w:val="24"/>
        </w:rPr>
        <w:t xml:space="preserve">不</w:t>
      </w:r>
      <w:r>
        <w:rPr>
          <w:rFonts w:hint="eastAsia" w:ascii="仿宋" w:hAnsi="仿宋" w:eastAsia="仿宋" w:cs="宋体"/>
          <w:bCs/>
          <w:sz w:val="24"/>
          <w:szCs w:val="24"/>
        </w:rPr>
        <w:t xml:space="preserve">应允</w:t>
      </w:r>
      <w:r>
        <w:rPr>
          <w:rFonts w:hint="eastAsia" w:ascii="仿宋" w:hAnsi="仿宋" w:eastAsia="仿宋" w:cs="宋体"/>
          <w:bCs/>
          <w:sz w:val="24"/>
          <w:szCs w:val="24"/>
        </w:rPr>
        <w:t xml:space="preserve">许任何</w:t>
      </w:r>
      <w:r>
        <w:rPr>
          <w:rFonts w:hint="eastAsia" w:ascii="仿宋" w:hAnsi="仿宋" w:eastAsia="仿宋" w:cs="宋体"/>
          <w:bCs/>
          <w:sz w:val="24"/>
          <w:szCs w:val="24"/>
        </w:rPr>
        <w:t xml:space="preserve">工人在不符合安全规程的条件下施工。严格遵守安全规程的相关要求，如配备合适的安全帽、安全带等。施工材料、设备应分类堆放整齐，废料垃圾日产日清，保持场地整洁。乙方应严格控制施工噪音、扬尘、油污污染，减少对周边居民和环境的影</w:t>
      </w:r>
      <w:r>
        <w:rPr>
          <w:rFonts w:hint="eastAsia" w:ascii="仿宋" w:hAnsi="仿宋" w:eastAsia="仿宋" w:cs="宋体"/>
          <w:bCs/>
          <w:sz w:val="24"/>
          <w:szCs w:val="24"/>
        </w:rPr>
        <w:t xml:space="preserve">响。如果附近有企业或居民住宅区，乙方应按照业主的指示，采取一切必要的措施，使其对邻近产生的干扰减至最低限度。必须采取一切必要的措施降低其工地上的机械设备产生油污污染路面、排出过量烟雾、气味，当接到业主通知时，必须停止使用此类机械设备并清理被污染路面，费用由乙方承担。施工结束后，须及时清场，清理和拆除全部剩余的垃圾以及一切无用的临时设施，恢复路面及周边环境原貌。若乙方需要搭建棚子、布设料场等，必须向业主提交一份现场布置计划、说明位置，以便向相关部门报批。对违反安全文明施工规定的行为，由乙方承担相应责任及费用。</w:t>
      </w:r>
      <w:r/>
    </w:p>
    <w:p>
      <w:pPr>
        <w:ind w:firstLine="480"/>
        <w:jc w:val="left"/>
        <w:spacing w:line="276" w:lineRule="auto"/>
        <w:rPr>
          <w:rFonts w:ascii="仿宋" w:hAnsi="仿宋" w:eastAsia="仿宋" w:cs="宋体"/>
          <w:bCs/>
          <w:sz w:val="24"/>
          <w:szCs w:val="24"/>
        </w:rPr>
      </w:pPr>
      <w:r>
        <w:rPr>
          <w:rFonts w:ascii="仿宋" w:hAnsi="仿宋" w:eastAsia="仿宋" w:cs="宋体"/>
          <w:bCs/>
          <w:sz w:val="24"/>
          <w:szCs w:val="24"/>
        </w:rPr>
        <w:t xml:space="preserve">6</w:t>
      </w:r>
      <w:r>
        <w:rPr>
          <w:rFonts w:ascii="仿宋" w:hAnsi="仿宋" w:eastAsia="仿宋" w:cs="宋体"/>
          <w:bCs/>
          <w:sz w:val="24"/>
          <w:szCs w:val="24"/>
        </w:rPr>
        <w:t xml:space="preserve">、</w:t>
      </w:r>
      <w:r>
        <w:rPr>
          <w:rFonts w:hint="eastAsia" w:ascii="仿宋" w:hAnsi="仿宋" w:eastAsia="仿宋" w:cs="宋体"/>
          <w:bCs/>
          <w:sz w:val="24"/>
          <w:szCs w:val="24"/>
        </w:rPr>
        <w:t xml:space="preserve">突发事件应急要求</w:t>
      </w:r>
      <w:r>
        <w:rPr>
          <w:rFonts w:ascii="仿宋" w:hAnsi="仿宋" w:eastAsia="仿宋" w:cs="宋体"/>
          <w:bCs/>
          <w:sz w:val="24"/>
          <w:szCs w:val="24"/>
        </w:rPr>
        <w:t xml:space="preserve">：</w:t>
      </w:r>
      <w:r>
        <w:rPr>
          <w:rFonts w:hint="eastAsia" w:ascii="仿宋" w:hAnsi="仿宋" w:eastAsia="仿宋" w:cs="宋体"/>
          <w:bCs/>
          <w:sz w:val="24"/>
          <w:szCs w:val="24"/>
        </w:rPr>
        <w:t xml:space="preserve">乙方应建立完善的应急响应机制，针对台风、暴雨、暴雪、地震、火灾、交通事故等可能影响市政设施安全的突发事件，制定专项应急预案，明确应急队伍、物资、设备、联络方式及处置流程。应急物资应定点储备、定期检查，确保随时可用。发生突发事件时，乙方应在接到通知后迅速响应，第一时间赶赴现场设置警戒、疏导交通、排除险情、组织抢修，最大限度降低损失和影响。应急结束后，应及时完成设施修复，并总结评估应急处置情况，完善预案。乙方应保持24小时应急通讯畅通，确保节假日及夜间应急力量</w:t>
      </w:r>
      <w:r>
        <w:rPr>
          <w:rFonts w:hint="eastAsia" w:ascii="仿宋" w:hAnsi="仿宋" w:eastAsia="仿宋" w:cs="宋体"/>
          <w:bCs/>
          <w:sz w:val="24"/>
          <w:szCs w:val="24"/>
        </w:rPr>
        <w:t xml:space="preserve">不</w:t>
      </w:r>
      <w:r>
        <w:rPr>
          <w:rFonts w:hint="eastAsia" w:ascii="仿宋" w:hAnsi="仿宋" w:eastAsia="仿宋" w:cs="宋体"/>
          <w:bCs/>
          <w:sz w:val="24"/>
          <w:szCs w:val="24"/>
        </w:rPr>
        <w:t xml:space="preserve">缺失。</w:t>
      </w:r>
      <w:r/>
    </w:p>
    <w:p>
      <w:pPr>
        <w:ind w:firstLine="480"/>
        <w:jc w:val="left"/>
        <w:spacing w:line="276" w:lineRule="auto"/>
        <w:rPr>
          <w:rFonts w:ascii="仿宋" w:hAnsi="仿宋" w:eastAsia="仿宋" w:cs="宋体"/>
          <w:bCs/>
          <w:sz w:val="24"/>
          <w:szCs w:val="24"/>
        </w:rPr>
      </w:pPr>
      <w:r>
        <w:rPr>
          <w:rFonts w:ascii="仿宋" w:hAnsi="仿宋" w:eastAsia="仿宋" w:cs="宋体"/>
          <w:bCs/>
          <w:sz w:val="24"/>
          <w:szCs w:val="24"/>
        </w:rPr>
        <w:t xml:space="preserve">7</w:t>
      </w:r>
      <w:r>
        <w:rPr>
          <w:rFonts w:ascii="仿宋" w:hAnsi="仿宋" w:eastAsia="仿宋" w:cs="宋体"/>
          <w:bCs/>
          <w:sz w:val="24"/>
          <w:szCs w:val="24"/>
        </w:rPr>
        <w:t xml:space="preserve">、</w:t>
      </w:r>
      <w:r>
        <w:rPr>
          <w:rFonts w:hint="eastAsia" w:ascii="仿宋" w:hAnsi="仿宋" w:eastAsia="仿宋" w:cs="宋体"/>
          <w:bCs/>
          <w:sz w:val="24"/>
          <w:szCs w:val="24"/>
        </w:rPr>
        <w:t xml:space="preserve">防汛应急要求：</w:t>
      </w:r>
      <w:r>
        <w:rPr>
          <w:rFonts w:hint="eastAsia" w:ascii="仿宋" w:hAnsi="仿宋" w:eastAsia="仿宋" w:cs="宋体"/>
          <w:bCs/>
          <w:sz w:val="24"/>
          <w:szCs w:val="24"/>
        </w:rPr>
        <w:t xml:space="preserve">乙方应</w:t>
      </w:r>
      <w:r>
        <w:rPr>
          <w:rFonts w:hint="eastAsia" w:ascii="仿宋" w:hAnsi="仿宋" w:eastAsia="仿宋" w:cs="宋体"/>
          <w:bCs/>
          <w:sz w:val="24"/>
          <w:szCs w:val="24"/>
        </w:rPr>
        <w:t xml:space="preserve">结合苏宿园区</w:t>
      </w:r>
      <w:r>
        <w:rPr>
          <w:rFonts w:hint="eastAsia" w:ascii="仿宋" w:hAnsi="仿宋" w:eastAsia="仿宋" w:cs="宋体"/>
          <w:bCs/>
          <w:sz w:val="24"/>
          <w:szCs w:val="24"/>
        </w:rPr>
        <w:t xml:space="preserve">水系特点，提前做好防汛准备。每年汛期前，组织对河道驳岸、闸站、排水管网、河道爬梯等设施进行全面排查，修复隐患。防汛期间，应加强重点区域巡查，特别是低洼路段、桥梁涵洞、闸站等部位，确保排水通畅、设施运行正常。遇强降雨天气，须安排专人值守，及时掌握雨情、水情，落实应急强排、交通管制、安全警示等措施。防汛物资如沙袋、水泵、应急照明等应储备充足、随时调用。汛后应及时组织设施检查与修复，总结防汛经验。乙方应服从园区统一调度，确保防汛指令执行到位。</w:t>
      </w:r>
      <w:r/>
    </w:p>
    <w:p>
      <w:pPr>
        <w:ind w:firstLine="480"/>
        <w:jc w:val="left"/>
        <w:spacing w:line="276" w:lineRule="auto"/>
        <w:rPr>
          <w:rFonts w:ascii="仿宋" w:hAnsi="仿宋" w:eastAsia="仿宋" w:cs="宋体"/>
          <w:bCs/>
          <w:sz w:val="24"/>
          <w:szCs w:val="24"/>
        </w:rPr>
      </w:pPr>
      <w:r>
        <w:rPr>
          <w:rFonts w:ascii="仿宋" w:hAnsi="仿宋" w:eastAsia="仿宋" w:cs="宋体"/>
          <w:bCs/>
          <w:sz w:val="24"/>
          <w:szCs w:val="24"/>
        </w:rPr>
        <w:t xml:space="preserve">8</w:t>
      </w:r>
      <w:r>
        <w:rPr>
          <w:rFonts w:ascii="仿宋" w:hAnsi="仿宋" w:eastAsia="仿宋" w:cs="宋体"/>
          <w:bCs/>
          <w:sz w:val="24"/>
          <w:szCs w:val="24"/>
        </w:rPr>
        <w:t xml:space="preserve">、</w:t>
      </w:r>
      <w:r>
        <w:rPr>
          <w:rFonts w:hint="eastAsia" w:ascii="仿宋" w:hAnsi="仿宋" w:eastAsia="仿宋" w:cs="宋体"/>
          <w:bCs/>
          <w:sz w:val="24"/>
          <w:szCs w:val="24"/>
        </w:rPr>
        <w:t xml:space="preserve">质量保障要求：</w:t>
      </w:r>
      <w:r>
        <w:rPr>
          <w:rFonts w:hint="eastAsia" w:ascii="仿宋" w:hAnsi="仿宋" w:eastAsia="仿宋" w:cs="宋体"/>
          <w:bCs/>
          <w:sz w:val="24"/>
          <w:szCs w:val="24"/>
        </w:rPr>
        <w:t xml:space="preserve">乙方应严格执行国家及行业相关技术规范，所有维护项目均须达到合</w:t>
      </w:r>
      <w:r>
        <w:rPr>
          <w:rFonts w:hint="eastAsia" w:ascii="仿宋" w:hAnsi="仿宋" w:eastAsia="仿宋" w:cs="宋体"/>
          <w:bCs/>
          <w:sz w:val="24"/>
          <w:szCs w:val="24"/>
        </w:rPr>
        <w:t xml:space="preserve">格标准。材料进场应检验合格，不得使用不合格产品或淘汰工艺。隐蔽工程须经甲方验收后方可覆盖。乙方应配备专职资料员、安</w:t>
      </w:r>
      <w:r>
        <w:rPr>
          <w:rFonts w:hint="eastAsia" w:ascii="仿宋" w:hAnsi="仿宋" w:eastAsia="仿宋" w:cs="宋体"/>
          <w:bCs/>
          <w:sz w:val="24"/>
          <w:szCs w:val="24"/>
        </w:rPr>
        <w:t xml:space="preserve">全员等管理人员，不得兼职其他岗位；资料员具备相应工作经验（试用期1个月，合格后方可上岗），安全员具备熟练运用如安企星、江苏省生命线等相关APP智能软件能力。项目负责人、技术负责人、资料员、安全员每天实行签到打卡制度，上述人员通讯工具必须保持24小时畅通，周末、节假日必须安排1名上述人员值班。项目负责人等关键人员更换须履行报批手续，擅自更换项目负责人的，向甲方支付违约金10万元，并承担相应损失；经甲方书面批准更换的，每更换一次支付违约金5万元。维护质量不符合要求的，乙方应无条件返工，直至合格，并承担相应费用。</w:t>
      </w:r>
      <w:r/>
    </w:p>
    <w:p>
      <w:pPr>
        <w:ind w:firstLine="480"/>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七、付款方式</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预付款：合同金额的10%，合同签订后按规定支付；</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注：在签订合同时，中标人明确表示无需预付款或者主动要求降低预付款比例的金额，采购人可不适用预付款规定。</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进度款：</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按每季度支付工程进度款。甲方只对已计量的合格工程量进行支付，甲方收到现场甲方代表审核通过的工程款支付申请表后，</w:t>
      </w:r>
      <w:r>
        <w:rPr>
          <w:rFonts w:hint="eastAsia" w:ascii="仿宋" w:hAnsi="仿宋" w:eastAsia="仿宋" w:cs="宋体"/>
          <w:bCs/>
          <w:sz w:val="24"/>
          <w:szCs w:val="24"/>
        </w:rPr>
        <w:t xml:space="preserve">支付已完合格工程价款的30%</w:t>
      </w:r>
      <w:r>
        <w:rPr>
          <w:rFonts w:hint="eastAsia" w:ascii="仿宋" w:hAnsi="仿宋" w:eastAsia="仿宋" w:cs="宋体"/>
          <w:bCs/>
          <w:sz w:val="24"/>
          <w:szCs w:val="24"/>
        </w:rPr>
        <w:t xml:space="preserve">。</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乙方在每季度工程完工后编制该季度的工程结算，在审计结束后办理支付至审计结算总额的90%，剩余10%在全部合同履行结束，甲方签发《竣工验收证书》（合同终验类）并且所有结算均审计完成后结合甲方对乙方的考核情况进行支付。所有款项均不计算利息。</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工程付款时乙方应向甲方提供符合园区税务部门认可的有效增值税普通发票，并应符合专用条款关于工程价款及结算的所有要求。</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乙方在第一次申请付款时，必须在付款申请材料后附上：1、甲方委托或要求乙方办理的</w:t>
      </w:r>
      <w:r>
        <w:rPr>
          <w:rFonts w:hint="eastAsia" w:ascii="仿宋" w:hAnsi="仿宋" w:eastAsia="仿宋" w:cs="宋体"/>
          <w:bCs/>
          <w:sz w:val="24"/>
          <w:szCs w:val="24"/>
        </w:rPr>
        <w:t xml:space="preserve">安全生产责任险和雇主责任险的保单（复印件，相关保险费用由乙方自行承担）</w:t>
      </w:r>
      <w:r>
        <w:rPr>
          <w:rFonts w:hint="eastAsia" w:ascii="仿宋" w:hAnsi="仿宋" w:eastAsia="仿宋" w:cs="宋体"/>
          <w:bCs/>
          <w:sz w:val="24"/>
          <w:szCs w:val="24"/>
        </w:rPr>
        <w:t xml:space="preserve">；2、合同协议书复印件；3、甲方出具的进场指令单。</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对于满足合同约定支付条件的，自收到发票后10个工作日内将资金支付到合同约定的中标人账户或中标</w:t>
      </w:r>
      <w:r>
        <w:rPr>
          <w:rFonts w:hint="eastAsia" w:ascii="仿宋" w:hAnsi="仿宋" w:eastAsia="仿宋" w:cs="宋体"/>
          <w:bCs/>
          <w:sz w:val="24"/>
          <w:szCs w:val="24"/>
        </w:rPr>
        <w:t xml:space="preserve">人数字</w:t>
      </w:r>
      <w:r>
        <w:rPr>
          <w:rFonts w:hint="eastAsia" w:ascii="仿宋" w:hAnsi="仿宋" w:eastAsia="仿宋" w:cs="宋体"/>
          <w:bCs/>
          <w:sz w:val="24"/>
          <w:szCs w:val="24"/>
        </w:rPr>
        <w:t xml:space="preserve">人民币账户。</w:t>
      </w:r>
      <w:r/>
    </w:p>
    <w:p>
      <w:pPr>
        <w:ind w:firstLine="480"/>
        <w:jc w:val="left"/>
        <w:spacing w:line="276" w:lineRule="auto"/>
        <w:rPr>
          <w:rFonts w:ascii="仿宋" w:hAnsi="仿宋" w:eastAsia="仿宋" w:cs="宋体"/>
          <w:bCs/>
          <w:sz w:val="24"/>
          <w:szCs w:val="24"/>
        </w:rPr>
      </w:pPr>
      <w:r/>
      <w:bookmarkStart w:id="232" w:name="OLE_LINK55"/>
      <w:r/>
      <w:bookmarkStart w:id="233" w:name="OLE_LINK56"/>
      <w:r>
        <w:rPr>
          <w:rFonts w:hint="eastAsia" w:ascii="仿宋" w:hAnsi="仿宋" w:eastAsia="仿宋" w:cs="宋体"/>
          <w:bCs/>
          <w:sz w:val="24"/>
          <w:szCs w:val="24"/>
        </w:rPr>
        <w:t xml:space="preserve">缺陷责任期内，乙方承担免费维修及维护义务。缺陷责任期自每次维修完成后，经甲方颁发验收合格鉴定书之日起计算，为期一年。</w:t>
      </w:r>
      <w:bookmarkEnd w:id="232"/>
      <w:r/>
      <w:bookmarkEnd w:id="233"/>
      <w:r/>
      <w:r/>
    </w:p>
    <w:p>
      <w:pPr>
        <w:ind w:firstLine="480"/>
        <w:jc w:val="left"/>
        <w:spacing w:line="276" w:lineRule="auto"/>
        <w:rPr>
          <w:rFonts w:ascii="仿宋" w:hAnsi="仿宋" w:eastAsia="仿宋" w:cs="宋体"/>
          <w:b/>
          <w:bCs/>
          <w:sz w:val="24"/>
          <w:szCs w:val="24"/>
        </w:rPr>
      </w:pPr>
      <w:r>
        <w:rPr>
          <w:rFonts w:hint="eastAsia" w:ascii="仿宋" w:hAnsi="仿宋" w:eastAsia="仿宋" w:cs="宋体"/>
          <w:b/>
          <w:bCs/>
          <w:sz w:val="24"/>
          <w:szCs w:val="24"/>
        </w:rPr>
        <w:t xml:space="preserve">八、检查与考核</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1、考核方式</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对中标单位的考核采取甲方日常检查、月度综合检查相结合的考核原则。</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1）甲方现场代表每天对乙方工作进行检查，每月不少于4次。甲方在检查中发现的问题，乙方现场管理人员应在考核表上签字确认，如若乙方管理人员不及时签字确认，甲方一律视为乙方默认甲方的考核评分。甲方现场代表考核得分占月度考核成绩的70%。</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（2）甲方管理部门每月对乙方工作进行综合考评检查不少于1次。甲方管理部门得分占月度考核成绩的20%。</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（3）甲方公司管理层每月不定期对乙方工作进行检查不少于1次。甲方管理层考评得分占月度考核成绩10%。</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2、扣款方式</w:t>
      </w:r>
      <w:r/>
    </w:p>
    <w:p>
      <w:pPr>
        <w:ind w:firstLine="480"/>
        <w:jc w:val="center"/>
        <w:spacing w:line="276" w:lineRule="auto"/>
        <w:rPr>
          <w:rFonts w:ascii="仿宋" w:hAnsi="仿宋" w:eastAsia="仿宋" w:cs="宋体"/>
          <w:bCs/>
          <w:sz w:val="24"/>
          <w:szCs w:val="24"/>
        </w:rPr>
      </w:pPr>
      <w:r>
        <w:rPr>
          <w:rFonts w:hint="eastAsia" w:ascii="仿宋" w:hAnsi="仿宋" w:eastAsia="仿宋" w:cs="宋体"/>
          <w:bCs/>
          <w:sz w:val="24"/>
          <w:szCs w:val="24"/>
        </w:rPr>
        <w:t xml:space="preserve">考核扣款方式</w:t>
      </w:r>
      <w:r/>
    </w:p>
    <w:tbl>
      <w:tblPr>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64"/>
        <w:gridCol w:w="5386"/>
        <w:gridCol w:w="709"/>
      </w:tblGrid>
      <w:tr>
        <w:trPr>
          <w:jc w:val="center"/>
          <w:trHeight w:val="20"/>
        </w:trPr>
        <w:tc>
          <w:tcPr>
            <w:shd w:val="clear" w:color="auto" w:fill="auto"/>
            <w:tcW w:w="2864"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考核得分（满分100分）</w:t>
            </w:r>
            <w:r/>
          </w:p>
        </w:tc>
        <w:tc>
          <w:tcPr>
            <w:shd w:val="clear" w:color="auto" w:fill="auto"/>
            <w:tcW w:w="5386"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维护费用</w:t>
            </w:r>
            <w:r>
              <w:rPr>
                <w:rFonts w:hint="eastAsia" w:ascii="仿宋" w:hAnsi="仿宋" w:eastAsia="仿宋"/>
                <w:sz w:val="24"/>
                <w:szCs w:val="24"/>
              </w:rPr>
              <w:t xml:space="preserve">扣款方式</w:t>
            </w:r>
            <w:r/>
          </w:p>
        </w:tc>
        <w:tc>
          <w:tcPr>
            <w:shd w:val="clear" w:color="auto" w:fill="auto"/>
            <w:tcW w:w="709"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备注</w:t>
            </w:r>
            <w:r/>
          </w:p>
        </w:tc>
      </w:tr>
      <w:tr>
        <w:trPr>
          <w:jc w:val="center"/>
          <w:trHeight w:val="20"/>
        </w:trPr>
        <w:tc>
          <w:tcPr>
            <w:shd w:val="clear" w:color="auto" w:fill="auto"/>
            <w:tcW w:w="2864"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95分（含）以上</w:t>
            </w:r>
            <w:r/>
          </w:p>
        </w:tc>
        <w:tc>
          <w:tcPr>
            <w:shd w:val="clear" w:color="auto" w:fill="auto"/>
            <w:tcW w:w="5386"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全额支付当月维护费用</w:t>
            </w:r>
            <w:r/>
          </w:p>
        </w:tc>
        <w:tc>
          <w:tcPr>
            <w:shd w:val="clear" w:color="auto" w:fill="auto"/>
            <w:tcW w:w="709"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r>
      <w:tr>
        <w:trPr>
          <w:jc w:val="center"/>
          <w:trHeight w:val="20"/>
        </w:trPr>
        <w:tc>
          <w:tcPr>
            <w:shd w:val="clear" w:color="auto" w:fill="auto"/>
            <w:tcW w:w="2864"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90（含）-95分</w:t>
            </w:r>
            <w:r/>
          </w:p>
        </w:tc>
        <w:tc>
          <w:tcPr>
            <w:shd w:val="clear" w:color="auto" w:fill="auto"/>
            <w:tcW w:w="5386"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扣款额</w:t>
            </w:r>
            <w:r>
              <w:rPr>
                <w:rFonts w:ascii="仿宋" w:hAnsi="仿宋" w:eastAsia="仿宋"/>
                <w:sz w:val="24"/>
                <w:szCs w:val="24"/>
              </w:rPr>
              <w:t xml:space="preserve">=（</w:t>
            </w:r>
            <w:r>
              <w:rPr>
                <w:rFonts w:hint="eastAsia" w:ascii="仿宋" w:hAnsi="仿宋" w:eastAsia="仿宋"/>
                <w:sz w:val="24"/>
                <w:szCs w:val="24"/>
              </w:rPr>
              <w:t xml:space="preserve">100</w:t>
            </w:r>
            <w:r>
              <w:rPr>
                <w:rFonts w:ascii="仿宋" w:hAnsi="仿宋" w:eastAsia="仿宋"/>
                <w:sz w:val="24"/>
                <w:szCs w:val="24"/>
              </w:rPr>
              <w:t xml:space="preserve">-当月考核得分）* </w:t>
            </w:r>
            <w:r>
              <w:rPr>
                <w:rFonts w:hint="eastAsia" w:ascii="仿宋" w:hAnsi="仿宋" w:eastAsia="仿宋"/>
                <w:sz w:val="24"/>
                <w:szCs w:val="24"/>
              </w:rPr>
              <w:t xml:space="preserve">500</w:t>
            </w:r>
            <w:r>
              <w:rPr>
                <w:rFonts w:ascii="仿宋" w:hAnsi="仿宋" w:eastAsia="仿宋"/>
                <w:sz w:val="24"/>
                <w:szCs w:val="24"/>
              </w:rPr>
              <w:t xml:space="preserve">（元）</w:t>
            </w:r>
            <w:r/>
          </w:p>
        </w:tc>
        <w:tc>
          <w:tcPr>
            <w:shd w:val="clear" w:color="auto" w:fill="auto"/>
            <w:tcW w:w="709"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r>
      <w:tr>
        <w:trPr>
          <w:jc w:val="center"/>
          <w:trHeight w:val="20"/>
        </w:trPr>
        <w:tc>
          <w:tcPr>
            <w:shd w:val="clear" w:color="auto" w:fill="auto"/>
            <w:tcW w:w="2864"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80（含）-90分</w:t>
            </w:r>
            <w:r/>
          </w:p>
        </w:tc>
        <w:tc>
          <w:tcPr>
            <w:shd w:val="clear" w:color="auto" w:fill="auto"/>
            <w:tcW w:w="5386" w:type="dxa"/>
            <w:vAlign w:val="center"/>
            <w:textDirection w:val="lrTb"/>
            <w:noWrap w:val="false"/>
          </w:tcPr>
          <w:p>
            <w:pPr>
              <w:jc w:val="center"/>
              <w:spacing w:line="276" w:lineRule="auto"/>
              <w:rPr>
                <w:rFonts w:ascii="仿宋" w:hAnsi="仿宋" w:eastAsia="仿宋"/>
                <w:sz w:val="24"/>
                <w:szCs w:val="24"/>
              </w:rPr>
            </w:pPr>
            <w:r>
              <w:rPr>
                <w:rFonts w:hint="eastAsia" w:ascii="仿宋" w:hAnsi="仿宋" w:eastAsia="仿宋"/>
                <w:sz w:val="24"/>
                <w:szCs w:val="24"/>
              </w:rPr>
              <w:t xml:space="preserve">扣款额</w:t>
            </w:r>
            <w:r>
              <w:rPr>
                <w:rFonts w:ascii="仿宋" w:hAnsi="仿宋" w:eastAsia="仿宋"/>
                <w:sz w:val="24"/>
                <w:szCs w:val="24"/>
              </w:rPr>
              <w:t xml:space="preserve">=（</w:t>
            </w:r>
            <w:r>
              <w:rPr>
                <w:rFonts w:hint="eastAsia" w:ascii="仿宋" w:hAnsi="仿宋" w:eastAsia="仿宋"/>
                <w:sz w:val="24"/>
                <w:szCs w:val="24"/>
              </w:rPr>
              <w:t xml:space="preserve">100</w:t>
            </w:r>
            <w:r>
              <w:rPr>
                <w:rFonts w:ascii="仿宋" w:hAnsi="仿宋" w:eastAsia="仿宋"/>
                <w:sz w:val="24"/>
                <w:szCs w:val="24"/>
              </w:rPr>
              <w:t xml:space="preserve">-当月考核得分）* </w:t>
            </w:r>
            <w:r>
              <w:rPr>
                <w:rFonts w:hint="eastAsia" w:ascii="仿宋" w:hAnsi="仿宋" w:eastAsia="仿宋"/>
                <w:sz w:val="24"/>
                <w:szCs w:val="24"/>
              </w:rPr>
              <w:t xml:space="preserve">1000</w:t>
            </w:r>
            <w:r>
              <w:rPr>
                <w:rFonts w:ascii="仿宋" w:hAnsi="仿宋" w:eastAsia="仿宋"/>
                <w:sz w:val="24"/>
                <w:szCs w:val="24"/>
              </w:rPr>
              <w:t xml:space="preserve">（元）</w:t>
            </w:r>
            <w:r/>
          </w:p>
        </w:tc>
        <w:tc>
          <w:tcPr>
            <w:shd w:val="clear" w:color="auto" w:fill="auto"/>
            <w:tcW w:w="709"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r>
      <w:tr>
        <w:trPr>
          <w:jc w:val="center"/>
          <w:trHeight w:val="20"/>
        </w:trPr>
        <w:tc>
          <w:tcPr>
            <w:shd w:val="clear" w:color="auto" w:fill="auto"/>
            <w:tcW w:w="2864"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70（含）-80分</w:t>
            </w:r>
            <w:r/>
          </w:p>
        </w:tc>
        <w:tc>
          <w:tcPr>
            <w:shd w:val="clear" w:color="auto" w:fill="auto"/>
            <w:tcW w:w="5386"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支付50%当月维护费用</w:t>
            </w:r>
            <w:r/>
          </w:p>
        </w:tc>
        <w:tc>
          <w:tcPr>
            <w:shd w:val="clear" w:color="auto" w:fill="auto"/>
            <w:tcW w:w="709"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r>
      <w:tr>
        <w:trPr>
          <w:jc w:val="center"/>
          <w:trHeight w:val="20"/>
        </w:trPr>
        <w:tc>
          <w:tcPr>
            <w:shd w:val="clear" w:color="auto" w:fill="auto"/>
            <w:tcW w:w="2864"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70分以下</w:t>
            </w:r>
            <w:r/>
          </w:p>
        </w:tc>
        <w:tc>
          <w:tcPr>
            <w:shd w:val="clear" w:color="auto" w:fill="auto"/>
            <w:tcW w:w="5386"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支付40%当月维护费用；连续2月考核得分低于70分的，合同自动解除，履约保证金全额扣除</w:t>
            </w:r>
            <w:r/>
          </w:p>
        </w:tc>
        <w:tc>
          <w:tcPr>
            <w:shd w:val="clear" w:color="auto" w:fill="auto"/>
            <w:tcW w:w="709" w:type="dxa"/>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r>
            <w:r/>
          </w:p>
        </w:tc>
      </w:tr>
    </w:tbl>
    <w:p>
      <w:pPr>
        <w:ind w:firstLine="480"/>
        <w:spacing w:line="276" w:lineRule="auto"/>
        <w:rPr>
          <w:rFonts w:ascii="宋体" w:hAnsi="宋体" w:cs="宋体"/>
          <w:b/>
          <w:bCs/>
          <w:sz w:val="24"/>
        </w:rPr>
      </w:pPr>
      <w:r>
        <w:rPr>
          <w:rFonts w:ascii="宋体" w:hAnsi="宋体" w:cs="宋体"/>
          <w:b/>
          <w:bCs/>
          <w:sz w:val="24"/>
        </w:rPr>
      </w:r>
      <w:r/>
    </w:p>
    <w:p>
      <w:pPr>
        <w:jc w:val="left"/>
        <w:widowControl/>
        <w:rPr>
          <w:rFonts w:ascii="仿宋" w:hAnsi="仿宋" w:eastAsia="仿宋" w:cs="宋体"/>
          <w:bCs/>
          <w:sz w:val="24"/>
          <w:szCs w:val="24"/>
        </w:rPr>
      </w:pPr>
      <w:r>
        <w:rPr>
          <w:rFonts w:ascii="仿宋" w:hAnsi="仿宋" w:eastAsia="仿宋" w:cs="宋体"/>
          <w:bCs/>
          <w:sz w:val="24"/>
          <w:szCs w:val="24"/>
        </w:rPr>
        <w:br w:type="page" w:clear="all"/>
      </w:r>
      <w:r/>
    </w:p>
    <w:p>
      <w:pPr>
        <w:spacing w:line="276" w:lineRule="auto"/>
        <w:rPr>
          <w:rFonts w:ascii="仿宋" w:hAnsi="仿宋" w:eastAsia="仿宋" w:cs="宋体"/>
          <w:bCs/>
          <w:sz w:val="24"/>
          <w:szCs w:val="24"/>
        </w:rPr>
      </w:pPr>
      <w:r>
        <w:rPr>
          <w:rFonts w:hint="eastAsia" w:ascii="仿宋" w:hAnsi="仿宋" w:eastAsia="仿宋" w:cs="宋体"/>
          <w:bCs/>
          <w:sz w:val="24"/>
          <w:szCs w:val="24"/>
        </w:rPr>
        <w:t xml:space="preserve">附件一：</w:t>
      </w:r>
      <w:r/>
    </w:p>
    <w:tbl>
      <w:tblPr>
        <w:tblW w:w="10773" w:type="dxa"/>
        <w:jc w:val="center"/>
        <w:tblLook w:val="04A0" w:firstRow="1" w:lastRow="0" w:firstColumn="1" w:lastColumn="0" w:noHBand="0" w:noVBand="1"/>
      </w:tblPr>
      <w:tblGrid>
        <w:gridCol w:w="456"/>
        <w:gridCol w:w="456"/>
        <w:gridCol w:w="8444"/>
        <w:gridCol w:w="709"/>
        <w:gridCol w:w="708"/>
      </w:tblGrid>
      <w:tr>
        <w:trPr>
          <w:jc w:val="center"/>
          <w:trHeight w:val="20"/>
        </w:trPr>
        <w:tc>
          <w:tcPr>
            <w:gridSpan w:val="5"/>
            <w:shd w:val="clear" w:color="auto" w:fill="auto"/>
            <w:tcBorders>
              <w:top w:val="none" w:color="000000" w:sz="4" w:space="0"/>
              <w:left w:val="none" w:color="000000" w:sz="4" w:space="0"/>
              <w:bottom w:val="none" w:color="000000" w:sz="4" w:space="0"/>
              <w:right w:val="none" w:color="000000" w:sz="4" w:space="0"/>
            </w:tcBorders>
            <w:tcW w:w="10773" w:type="dxa"/>
            <w:vAlign w:val="center"/>
            <w:textDirection w:val="lrTb"/>
            <w:noWrap/>
          </w:tcPr>
          <w:p>
            <w:pPr>
              <w:jc w:val="center"/>
              <w:widowControl/>
              <w:rPr>
                <w:rFonts w:ascii="仿宋" w:hAnsi="仿宋" w:eastAsia="仿宋" w:cs="宋体"/>
                <w:b/>
                <w:color w:val="000000"/>
                <w:sz w:val="28"/>
                <w:szCs w:val="24"/>
              </w:rPr>
            </w:pPr>
            <w:r>
              <w:rPr>
                <w:rFonts w:ascii="仿宋" w:hAnsi="仿宋" w:eastAsia="仿宋" w:cs="宋体"/>
                <w:b/>
                <w:color w:val="000000"/>
                <w:sz w:val="28"/>
                <w:szCs w:val="24"/>
              </w:rPr>
              <w:t xml:space="preserve">苏州宿迁工业园区市政设施维护考核评分细则</w:t>
            </w:r>
            <w:r/>
          </w:p>
        </w:tc>
      </w:tr>
      <w:tr>
        <w:trPr>
          <w:jc w:val="center"/>
          <w:trHeight w:val="20"/>
        </w:trPr>
        <w:tc>
          <w:tcPr>
            <w:gridSpan w:val="5"/>
            <w:shd w:val="clear" w:color="auto" w:fill="auto"/>
            <w:tcBorders>
              <w:top w:val="none" w:color="000000" w:sz="4" w:space="0"/>
              <w:left w:val="none" w:color="000000" w:sz="4" w:space="0"/>
              <w:bottom w:val="none" w:color="000000" w:sz="4" w:space="0"/>
              <w:right w:val="none" w:color="000000" w:sz="4" w:space="0"/>
            </w:tcBorders>
            <w:tcW w:w="10773" w:type="dxa"/>
            <w:vAlign w:val="center"/>
            <w:textDirection w:val="lrTb"/>
            <w:noWrap w:val="false"/>
          </w:tcPr>
          <w:p>
            <w:pPr>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  承包单位：</w:t>
            </w:r>
            <w:r>
              <w:rPr>
                <w:rFonts w:hint="eastAsia" w:ascii="仿宋" w:hAnsi="仿宋" w:eastAsia="仿宋" w:cs="宋体"/>
                <w:color w:val="000000"/>
                <w:sz w:val="24"/>
                <w:szCs w:val="24"/>
                <w:u w:val="single"/>
              </w:rPr>
              <w:t xml:space="preserve"> </w:t>
            </w:r>
            <w:r>
              <w:rPr>
                <w:rFonts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               日期：</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年</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月</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日</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考核内容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t xml:space="preserve">扣分</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t xml:space="preserve">备注</w:t>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456" w:type="dxa"/>
            <w:vAlign w:val="center"/>
            <w:vMerge w:val="restart"/>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人员设备</w:t>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项目负责人或技术负责人未经批准擅自离岗，扣10分/次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巡查人数少于合同及招标文件要求，少一人扣1分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作业人员未按要求统一着装、佩戴安全防护措施，扣1分/人·次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合同要求配备的机械设备擅自离开园区，扣5分/次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456" w:type="dxa"/>
            <w:vAlign w:val="center"/>
            <w:vMerge w:val="restart"/>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日常巡查</w:t>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巡视人员未按规定进行巡视或巡视不到位，视情节轻重扣1-5分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6</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巡查中未能及时发现市政设施损坏，扣1分/处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7</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巡视记录不全或未记录，扣1分/次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8</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巡视中未能及时发现和处理坑槽等涉及行车或行走安全事宜，扣2分/处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9</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巡视中未能及时发现无证开挖等破坏市政设施行为，扣1分/次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10</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巡视中未能及时发现、报告涉及安全的重大隐患，扣5分/次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456" w:type="dxa"/>
            <w:vAlign w:val="center"/>
            <w:vMerge w:val="restart"/>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维护质量</w:t>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人行道表面不平整，砌块松动、残缺，积水严重，扣1分/处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12</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路缘石、踏步松动、缺失，扣1分/处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13</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树池凸起、残缺，扣1分/处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14</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共建井盖、井座损坏未及时发现扣1分；缺失，扣2分/处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15</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挡车杆或景观栅栏损坏、缺失，扣1分/处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16</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桥梁栏杆松动或缺失未及时处理，扣1分/处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17</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桥面铺装损坏未及时发现上报，扣1分/处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18</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桥面泄水口堵塞未及时清理，扣1分/处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19</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桥梁伸缩缝未定</w:t>
            </w:r>
            <w:r>
              <w:rPr>
                <w:rFonts w:hint="eastAsia" w:ascii="仿宋" w:hAnsi="仿宋" w:eastAsia="仿宋" w:cs="宋体"/>
                <w:color w:val="000000"/>
                <w:sz w:val="24"/>
                <w:szCs w:val="24"/>
              </w:rPr>
              <w:t xml:space="preserve">期清理</w:t>
            </w:r>
            <w:r>
              <w:rPr>
                <w:rFonts w:hint="eastAsia" w:ascii="仿宋" w:hAnsi="仿宋" w:eastAsia="仿宋" w:cs="宋体"/>
                <w:color w:val="000000"/>
                <w:sz w:val="24"/>
                <w:szCs w:val="24"/>
              </w:rPr>
              <w:t xml:space="preserve">或堵塞卡死，扣2分/处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20</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河道驳岸巡查不到位或存在损坏未及时发现上报，扣2分/处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21</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公交站台设施损坏或广告布脱落，扣1分/座</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22</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果壳箱损坏或基础松动未及时发现处理，扣1分/处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23</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户外健身器材损坏未及时发现处理，扣1分/次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24</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户外健身器材未按规定检修保养，扣2分/次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25</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交通设施基础松动或标志（牌）脱落、损坏未及时发现，扣2分/次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26</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消火栓</w:t>
            </w:r>
            <w:r>
              <w:rPr>
                <w:rFonts w:hint="eastAsia" w:ascii="仿宋" w:hAnsi="仿宋" w:eastAsia="仿宋" w:cs="宋体"/>
                <w:sz w:val="24"/>
                <w:szCs w:val="24"/>
              </w:rPr>
              <w:t xml:space="preserve">漏水未及时发现，扣1分/次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27</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消火栓</w:t>
            </w:r>
            <w:r>
              <w:rPr>
                <w:rFonts w:hint="eastAsia" w:ascii="仿宋" w:hAnsi="仿宋" w:eastAsia="仿宋" w:cs="宋体"/>
                <w:sz w:val="24"/>
                <w:szCs w:val="24"/>
              </w:rPr>
              <w:t xml:space="preserve">损坏未及时维修，扣2分/次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28</w:t>
            </w:r>
            <w:r/>
          </w:p>
        </w:tc>
        <w:tc>
          <w:tcPr>
            <w:shd w:val="clear" w:color="auto" w:fill="auto"/>
            <w:tcBorders>
              <w:top w:val="none" w:color="000000" w:sz="4" w:space="0"/>
              <w:left w:val="single" w:color="auto" w:sz="4" w:space="0"/>
              <w:bottom w:val="single" w:color="000000" w:sz="4" w:space="0"/>
              <w:right w:val="single" w:color="auto" w:sz="4" w:space="0"/>
            </w:tcBorders>
            <w:tcW w:w="456" w:type="dxa"/>
            <w:vAlign w:val="center"/>
            <w:vMerge w:val="restart"/>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安全文明施工</w:t>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乙方未按要求建立项目安全生产管理、应急预案及应急演练、培训教育等制度，扣2-10分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29</w:t>
            </w:r>
            <w:r/>
          </w:p>
        </w:tc>
        <w:tc>
          <w:tcPr>
            <w:tcBorders>
              <w:top w:val="none" w:color="000000" w:sz="4" w:space="0"/>
              <w:left w:val="single" w:color="auto" w:sz="4" w:space="0"/>
              <w:bottom w:val="single" w:color="000000"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乙方未按规定开展培训教育、应急演练等，或者记录不全的，扣2分/次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30</w:t>
            </w:r>
            <w:r/>
          </w:p>
        </w:tc>
        <w:tc>
          <w:tcPr>
            <w:tcBorders>
              <w:top w:val="none" w:color="000000" w:sz="4" w:space="0"/>
              <w:left w:val="single" w:color="auto" w:sz="4" w:space="0"/>
              <w:bottom w:val="single" w:color="000000"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养护过程中未采取文明施工、环保措施或采取措施不到位。如现场布置、路面污染、降尘降噪等，视情节轻重扣1-5分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31</w:t>
            </w:r>
            <w:r/>
          </w:p>
        </w:tc>
        <w:tc>
          <w:tcPr>
            <w:tcBorders>
              <w:top w:val="none" w:color="000000" w:sz="4" w:space="0"/>
              <w:left w:val="single" w:color="auto" w:sz="4" w:space="0"/>
              <w:bottom w:val="single" w:color="000000"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施工现场未设置安全警示标识，扣5分/次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32</w:t>
            </w:r>
            <w:r/>
          </w:p>
        </w:tc>
        <w:tc>
          <w:tcPr>
            <w:tcBorders>
              <w:top w:val="none" w:color="000000" w:sz="4" w:space="0"/>
              <w:left w:val="single" w:color="auto" w:sz="4" w:space="0"/>
              <w:bottom w:val="single" w:color="000000"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施工区域指示、警示、施工安全标志不健全、不规范，扣1分/次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33</w:t>
            </w:r>
            <w:r/>
          </w:p>
        </w:tc>
        <w:tc>
          <w:tcPr>
            <w:tcBorders>
              <w:top w:val="none" w:color="000000" w:sz="4" w:space="0"/>
              <w:left w:val="single" w:color="auto" w:sz="4" w:space="0"/>
              <w:bottom w:val="single" w:color="000000"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施工现场布置不合理；材料、设备堆放不整齐，扣1分/次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34</w:t>
            </w:r>
            <w:r/>
          </w:p>
        </w:tc>
        <w:tc>
          <w:tcPr>
            <w:tcBorders>
              <w:top w:val="none" w:color="000000" w:sz="4" w:space="0"/>
              <w:left w:val="single" w:color="auto" w:sz="4" w:space="0"/>
              <w:bottom w:val="single" w:color="000000"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施工造成市政道路污染，扣1分/处并清理干净</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35</w:t>
            </w:r>
            <w:r/>
          </w:p>
        </w:tc>
        <w:tc>
          <w:tcPr>
            <w:tcBorders>
              <w:top w:val="none" w:color="000000" w:sz="4" w:space="0"/>
              <w:left w:val="single" w:color="auto" w:sz="4" w:space="0"/>
              <w:bottom w:val="single" w:color="000000"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施工结束后未及时清理建材、垃圾等，扣2分/处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36</w:t>
            </w:r>
            <w:r/>
          </w:p>
        </w:tc>
        <w:tc>
          <w:tcPr>
            <w:tcBorders>
              <w:top w:val="none" w:color="000000" w:sz="4" w:space="0"/>
              <w:left w:val="single" w:color="auto" w:sz="4" w:space="0"/>
              <w:bottom w:val="single" w:color="000000"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车辆设备未按规定保养或保养记录不全，扣2分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37</w:t>
            </w:r>
            <w:r/>
          </w:p>
        </w:tc>
        <w:tc>
          <w:tcPr>
            <w:tcBorders>
              <w:top w:val="none" w:color="000000" w:sz="4" w:space="0"/>
              <w:left w:val="single" w:color="auto" w:sz="4" w:space="0"/>
              <w:bottom w:val="single" w:color="000000"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8444"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车辆未按要求张贴或喷涂标识或者标识脱落、破损未及时更新的；作业车辆未按要求张贴警示标贴或警示标贴脱落、破损未及时更新的，扣1分/辆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38</w:t>
            </w:r>
            <w:r/>
          </w:p>
        </w:tc>
        <w:tc>
          <w:tcPr>
            <w:tcBorders>
              <w:top w:val="none" w:color="000000" w:sz="4" w:space="0"/>
              <w:left w:val="single" w:color="auto" w:sz="4" w:space="0"/>
              <w:bottom w:val="single" w:color="000000"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养护过程中发现重大安全隐患应及时书面上报，未上报的扣5分/次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39</w:t>
            </w:r>
            <w:r/>
          </w:p>
        </w:tc>
        <w:tc>
          <w:tcPr>
            <w:tcBorders>
              <w:top w:val="none" w:color="000000" w:sz="4" w:space="0"/>
              <w:left w:val="single" w:color="auto" w:sz="4" w:space="0"/>
              <w:bottom w:val="single" w:color="000000"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消火栓</w:t>
            </w:r>
            <w:r>
              <w:rPr>
                <w:rFonts w:hint="eastAsia" w:ascii="仿宋" w:hAnsi="仿宋" w:eastAsia="仿宋" w:cs="宋体"/>
                <w:sz w:val="24"/>
                <w:szCs w:val="24"/>
              </w:rPr>
              <w:t xml:space="preserve">巡查未按规定进行记录建档，扣</w:t>
            </w:r>
            <w:r>
              <w:rPr>
                <w:rFonts w:hint="eastAsia" w:ascii="仿宋" w:hAnsi="仿宋" w:eastAsia="仿宋" w:cs="宋体"/>
                <w:sz w:val="24"/>
                <w:szCs w:val="24"/>
              </w:rPr>
              <w:t xml:space="preserve">扣</w:t>
            </w:r>
            <w:r>
              <w:rPr>
                <w:rFonts w:hint="eastAsia" w:ascii="仿宋" w:hAnsi="仿宋" w:eastAsia="仿宋" w:cs="宋体"/>
                <w:sz w:val="24"/>
                <w:szCs w:val="24"/>
              </w:rPr>
              <w:t xml:space="preserve">2分/次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40</w:t>
            </w:r>
            <w:r/>
          </w:p>
        </w:tc>
        <w:tc>
          <w:tcPr>
            <w:tcBorders>
              <w:top w:val="none" w:color="000000" w:sz="4" w:space="0"/>
              <w:left w:val="single" w:color="auto" w:sz="4" w:space="0"/>
              <w:bottom w:val="single" w:color="000000"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消火栓</w:t>
            </w:r>
            <w:r>
              <w:rPr>
                <w:rFonts w:hint="eastAsia" w:ascii="仿宋" w:hAnsi="仿宋" w:eastAsia="仿宋" w:cs="宋体"/>
                <w:sz w:val="24"/>
                <w:szCs w:val="24"/>
              </w:rPr>
              <w:t xml:space="preserve">未按合同约定进行每年一次保暖措施，扣5分/次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41</w:t>
            </w:r>
            <w:r/>
          </w:p>
        </w:tc>
        <w:tc>
          <w:tcPr>
            <w:tcBorders>
              <w:top w:val="none" w:color="000000" w:sz="4" w:space="0"/>
              <w:left w:val="single" w:color="auto" w:sz="4" w:space="0"/>
              <w:bottom w:val="single" w:color="000000"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消火栓</w:t>
            </w:r>
            <w:r>
              <w:rPr>
                <w:rFonts w:hint="eastAsia" w:ascii="仿宋" w:hAnsi="仿宋" w:eastAsia="仿宋" w:cs="宋体"/>
                <w:sz w:val="24"/>
                <w:szCs w:val="24"/>
              </w:rPr>
              <w:t xml:space="preserve">未按合同约定进行每年一次刷漆出新，扣5分/次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42</w:t>
            </w:r>
            <w:r/>
          </w:p>
        </w:tc>
        <w:tc>
          <w:tcPr>
            <w:shd w:val="clear" w:color="auto" w:fill="auto"/>
            <w:tcBorders>
              <w:top w:val="none" w:color="000000" w:sz="4" w:space="0"/>
              <w:left w:val="single" w:color="auto" w:sz="4" w:space="0"/>
              <w:bottom w:val="single" w:color="auto" w:sz="4" w:space="0"/>
              <w:right w:val="single" w:color="auto" w:sz="4" w:space="0"/>
            </w:tcBorders>
            <w:tcW w:w="456" w:type="dxa"/>
            <w:vAlign w:val="center"/>
            <w:vMerge w:val="restart"/>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乙方对维修任务响应不及时，扣2分/次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43</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无正当原因导致工期延误并无书面汇报，扣1分/天</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44</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未按要求报送计划、总结等材料或材料不符合要求，扣2分/次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45</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工作存在问题被上级通报批评，扣1-5分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46</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施工中未按业主要求整改或存在偷工减料行为，扣5分/次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47</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对雨雪灾害天气、重大活动保障、应急处置事件保障不利，扣5分/次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48</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因乙方原因发生有责投诉、或</w:t>
            </w:r>
            <w:r>
              <w:rPr>
                <w:rFonts w:hint="eastAsia" w:ascii="仿宋" w:hAnsi="仿宋" w:eastAsia="仿宋" w:cs="宋体"/>
                <w:color w:val="000000"/>
                <w:sz w:val="24"/>
                <w:szCs w:val="24"/>
              </w:rPr>
              <w:t xml:space="preserve">遭新闻</w:t>
            </w:r>
            <w:r>
              <w:rPr>
                <w:rFonts w:hint="eastAsia" w:ascii="仿宋" w:hAnsi="仿宋" w:eastAsia="仿宋" w:cs="宋体"/>
                <w:color w:val="000000"/>
                <w:sz w:val="24"/>
                <w:szCs w:val="24"/>
              </w:rPr>
              <w:t xml:space="preserve">媒体曝光，扣5分/次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49</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同一地点连续两次发现同一问题，未整改或整改不到位，加倍扣分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shd w:val="clear" w:color="auto" w:fill="auto"/>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50</w:t>
            </w:r>
            <w:r/>
          </w:p>
        </w:tc>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合同中约定的其他扣款事项：</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gridSpan w:val="2"/>
            <w:shd w:val="clear" w:color="auto" w:fill="auto"/>
            <w:tcBorders>
              <w:top w:val="single" w:color="auto" w:sz="4" w:space="0"/>
              <w:left w:val="single" w:color="auto" w:sz="4" w:space="0"/>
              <w:bottom w:val="single" w:color="auto" w:sz="4" w:space="0"/>
              <w:right w:val="single" w:color="000000" w:sz="4" w:space="0"/>
            </w:tcBorders>
            <w:tcW w:w="912" w:type="dxa"/>
            <w:vAlign w:val="center"/>
            <w:textDirection w:val="lrTb"/>
            <w:noWrap w:val="false"/>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本次考核得分</w:t>
            </w:r>
            <w:r/>
          </w:p>
        </w:tc>
        <w:tc>
          <w:tcPr>
            <w:shd w:val="clear" w:color="auto" w:fill="auto"/>
            <w:tcBorders>
              <w:top w:val="none" w:color="000000" w:sz="4" w:space="0"/>
              <w:left w:val="none" w:color="000000" w:sz="4" w:space="0"/>
              <w:bottom w:val="single" w:color="auto" w:sz="4" w:space="0"/>
              <w:right w:val="single" w:color="auto" w:sz="4" w:space="0"/>
            </w:tcBorders>
            <w:tcW w:w="8444" w:type="dxa"/>
            <w:vAlign w:val="center"/>
            <w:textDirection w:val="lrTb"/>
            <w:noWrap/>
          </w:tcPr>
          <w:p>
            <w:pPr>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　</w:t>
            </w:r>
            <w:r/>
          </w:p>
        </w:tc>
        <w:tc>
          <w:tcPr>
            <w:gridSpan w:val="2"/>
            <w:shd w:val="clear" w:color="auto" w:fill="auto"/>
            <w:tcBorders>
              <w:top w:val="single" w:color="auto" w:sz="4" w:space="0"/>
              <w:left w:val="none" w:color="000000" w:sz="4" w:space="0"/>
              <w:bottom w:val="single" w:color="auto" w:sz="4" w:space="0"/>
              <w:right w:val="single" w:color="000000" w:sz="4" w:space="0"/>
            </w:tcBorders>
            <w:tcW w:w="1417" w:type="dxa"/>
            <w:vAlign w:val="center"/>
            <w:textDirection w:val="lrTb"/>
            <w:noWrap/>
          </w:tcPr>
          <w:p>
            <w:pPr>
              <w:jc w:val="center"/>
              <w:widowControl/>
              <w:rPr>
                <w:rFonts w:ascii="仿宋" w:hAnsi="仿宋" w:eastAsia="仿宋" w:cs="宋体"/>
                <w:color w:val="000000"/>
                <w:sz w:val="24"/>
                <w:szCs w:val="24"/>
              </w:rPr>
            </w:pPr>
            <w:r>
              <w:rPr>
                <w:rFonts w:ascii="仿宋" w:hAnsi="仿宋" w:eastAsia="仿宋" w:cs="宋体"/>
                <w:color w:val="000000"/>
                <w:sz w:val="24"/>
                <w:szCs w:val="24"/>
              </w:rPr>
            </w:r>
            <w:r/>
          </w:p>
        </w:tc>
      </w:tr>
      <w:tr>
        <w:trPr>
          <w:jc w:val="center"/>
          <w:trHeight w:val="20"/>
        </w:trPr>
        <w:tc>
          <w:tcPr>
            <w:gridSpan w:val="5"/>
            <w:shd w:val="clear" w:color="auto" w:fill="auto"/>
            <w:tcBorders>
              <w:top w:val="none" w:color="000000" w:sz="4" w:space="0"/>
              <w:left w:val="none" w:color="000000" w:sz="4" w:space="0"/>
              <w:bottom w:val="none" w:color="000000" w:sz="4" w:space="0"/>
              <w:right w:val="none" w:color="000000" w:sz="4" w:space="0"/>
            </w:tcBorders>
            <w:tcW w:w="10773" w:type="dxa"/>
            <w:vAlign w:val="center"/>
            <w:textDirection w:val="lrTb"/>
            <w:noWrap w:val="false"/>
          </w:tcPr>
          <w:p>
            <w:pPr>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    考核人：                        项目负责人：                       </w:t>
            </w:r>
            <w:r/>
          </w:p>
        </w:tc>
      </w:tr>
    </w:tbl>
    <w:p>
      <w:pPr>
        <w:ind w:firstLine="480"/>
        <w:spacing w:line="276" w:lineRule="auto"/>
        <w:rPr>
          <w:rFonts w:ascii="仿宋" w:hAnsi="仿宋" w:eastAsia="仿宋" w:cs="宋体"/>
          <w:bCs/>
          <w:sz w:val="24"/>
          <w:szCs w:val="24"/>
        </w:rPr>
      </w:pPr>
      <w:r>
        <w:rPr>
          <w:rFonts w:ascii="仿宋" w:hAnsi="仿宋" w:eastAsia="仿宋" w:cs="宋体"/>
          <w:bCs/>
          <w:sz w:val="24"/>
          <w:szCs w:val="24"/>
        </w:rPr>
      </w:r>
      <w:r/>
    </w:p>
    <w:p>
      <w:pPr>
        <w:jc w:val="left"/>
        <w:widowControl/>
        <w:rPr>
          <w:rFonts w:ascii="仿宋" w:hAnsi="仿宋" w:eastAsia="仿宋" w:cs="宋体"/>
          <w:bCs/>
          <w:sz w:val="24"/>
          <w:szCs w:val="24"/>
        </w:rPr>
      </w:pPr>
      <w:r>
        <w:rPr>
          <w:rFonts w:ascii="仿宋" w:hAnsi="仿宋" w:eastAsia="仿宋" w:cs="宋体"/>
          <w:bCs/>
          <w:sz w:val="24"/>
          <w:szCs w:val="24"/>
        </w:rPr>
        <w:br w:type="page" w:clear="all"/>
      </w:r>
      <w:r/>
    </w:p>
    <w:p>
      <w:pPr>
        <w:spacing w:line="276" w:lineRule="auto"/>
        <w:rPr>
          <w:rFonts w:ascii="仿宋" w:hAnsi="仿宋" w:eastAsia="仿宋" w:cs="宋体"/>
          <w:bCs/>
          <w:sz w:val="24"/>
          <w:szCs w:val="24"/>
        </w:rPr>
      </w:pPr>
      <w:r>
        <w:rPr>
          <w:rFonts w:hint="eastAsia" w:ascii="仿宋" w:hAnsi="仿宋" w:eastAsia="仿宋" w:cs="宋体"/>
          <w:bCs/>
          <w:sz w:val="24"/>
          <w:szCs w:val="24"/>
        </w:rPr>
        <w:t xml:space="preserve">附件二：</w:t>
      </w:r>
      <w:r/>
    </w:p>
    <w:p>
      <w:pPr>
        <w:jc w:val="center"/>
        <w:widowControl/>
        <w:rPr>
          <w:rFonts w:ascii="仿宋" w:hAnsi="仿宋" w:eastAsia="仿宋" w:cs="宋体"/>
          <w:b/>
          <w:color w:val="000000"/>
          <w:sz w:val="28"/>
          <w:szCs w:val="24"/>
        </w:rPr>
      </w:pPr>
      <w:r>
        <w:rPr>
          <w:rFonts w:hint="eastAsia" w:ascii="仿宋" w:hAnsi="仿宋" w:eastAsia="仿宋" w:cs="宋体"/>
          <w:b/>
          <w:color w:val="000000"/>
          <w:sz w:val="28"/>
          <w:szCs w:val="24"/>
        </w:rPr>
        <w:t xml:space="preserve">苏宿园区</w:t>
      </w:r>
      <w:r>
        <w:rPr>
          <w:rFonts w:hint="eastAsia" w:ascii="仿宋" w:hAnsi="仿宋" w:eastAsia="仿宋" w:cs="宋体"/>
          <w:b/>
          <w:color w:val="000000"/>
          <w:sz w:val="28"/>
          <w:szCs w:val="24"/>
        </w:rPr>
        <w:t xml:space="preserve">市政设施维护巡查记录表</w:t>
      </w:r>
      <w:r/>
    </w:p>
    <w:p>
      <w:pPr>
        <w:widowControl/>
        <w:rPr>
          <w:rFonts w:ascii="仿宋" w:hAnsi="仿宋" w:eastAsia="仿宋" w:cs="宋体"/>
          <w:b/>
          <w:color w:val="000000"/>
          <w:sz w:val="24"/>
          <w:szCs w:val="24"/>
        </w:rPr>
      </w:pPr>
      <w:r>
        <w:rPr>
          <w:rFonts w:hint="eastAsia" w:ascii="仿宋" w:hAnsi="仿宋" w:eastAsia="仿宋" w:cs="宋体"/>
          <w:b/>
          <w:color w:val="000000"/>
          <w:sz w:val="24"/>
          <w:szCs w:val="24"/>
        </w:rPr>
        <w:t xml:space="preserve">巡查单位：                                         巡查日期：</w:t>
      </w:r>
      <w:r/>
    </w:p>
    <w:tbl>
      <w:tblPr>
        <w:tblW w:w="10201" w:type="dxa"/>
        <w:jc w:val="center"/>
        <w:tblLayout w:type="fixed"/>
        <w:tblLook w:val="04A0" w:firstRow="1" w:lastRow="0" w:firstColumn="1" w:lastColumn="0" w:noHBand="0" w:noVBand="1"/>
      </w:tblPr>
      <w:tblGrid>
        <w:gridCol w:w="704"/>
        <w:gridCol w:w="709"/>
        <w:gridCol w:w="1559"/>
        <w:gridCol w:w="1276"/>
        <w:gridCol w:w="2268"/>
        <w:gridCol w:w="1701"/>
        <w:gridCol w:w="1276"/>
        <w:gridCol w:w="708"/>
      </w:tblGrid>
      <w:tr>
        <w:trPr>
          <w:jc w:val="center"/>
          <w:trHeight w:val="36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仿宋" w:hAnsi="仿宋" w:eastAsia="仿宋" w:cs="宋体"/>
                <w:b/>
                <w:bCs/>
                <w:sz w:val="24"/>
                <w:szCs w:val="24"/>
              </w:rPr>
            </w:pPr>
            <w:r>
              <w:rPr>
                <w:rFonts w:hint="eastAsia" w:ascii="仿宋" w:hAnsi="仿宋" w:eastAsia="仿宋" w:cs="宋体"/>
                <w:b/>
                <w:bCs/>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b/>
                <w:bCs/>
                <w:sz w:val="24"/>
                <w:szCs w:val="24"/>
              </w:rPr>
            </w:pPr>
            <w:r>
              <w:rPr>
                <w:rFonts w:hint="eastAsia" w:ascii="仿宋" w:hAnsi="仿宋" w:eastAsia="仿宋" w:cs="宋体"/>
                <w:b/>
                <w:bCs/>
                <w:sz w:val="24"/>
                <w:szCs w:val="24"/>
              </w:rPr>
              <w:t xml:space="preserve">分类</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b/>
                <w:bCs/>
                <w:sz w:val="24"/>
                <w:szCs w:val="24"/>
              </w:rPr>
            </w:pPr>
            <w:r>
              <w:rPr>
                <w:rFonts w:hint="eastAsia" w:ascii="仿宋" w:hAnsi="仿宋" w:eastAsia="仿宋" w:cs="宋体"/>
                <w:b/>
                <w:bCs/>
                <w:sz w:val="24"/>
                <w:szCs w:val="24"/>
              </w:rPr>
              <w:t xml:space="preserve">位置地点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b/>
                <w:bCs/>
                <w:sz w:val="24"/>
                <w:szCs w:val="24"/>
              </w:rPr>
            </w:pPr>
            <w:r>
              <w:rPr>
                <w:rFonts w:hint="eastAsia" w:ascii="仿宋" w:hAnsi="仿宋" w:eastAsia="仿宋" w:cs="宋体"/>
                <w:b/>
                <w:bCs/>
                <w:sz w:val="24"/>
                <w:szCs w:val="24"/>
              </w:rPr>
              <w:t xml:space="preserve">道路设施缺陷描述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仿宋" w:hAnsi="仿宋" w:eastAsia="仿宋" w:cs="宋体"/>
                <w:b/>
                <w:bCs/>
                <w:sz w:val="24"/>
                <w:szCs w:val="24"/>
              </w:rPr>
            </w:pPr>
            <w:r>
              <w:rPr>
                <w:rFonts w:hint="eastAsia" w:ascii="仿宋" w:hAnsi="仿宋" w:eastAsia="仿宋" w:cs="宋体"/>
                <w:b/>
                <w:bCs/>
                <w:sz w:val="24"/>
                <w:szCs w:val="24"/>
              </w:rPr>
              <w:t xml:space="preserve">缺陷数量范围</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b/>
                <w:bCs/>
                <w:sz w:val="24"/>
                <w:szCs w:val="24"/>
              </w:rPr>
            </w:pPr>
            <w:r>
              <w:rPr>
                <w:rFonts w:hint="eastAsia" w:ascii="仿宋" w:hAnsi="仿宋" w:eastAsia="仿宋" w:cs="宋体"/>
                <w:b/>
                <w:bCs/>
                <w:sz w:val="24"/>
                <w:szCs w:val="24"/>
              </w:rPr>
              <w:t xml:space="preserve">处理措施</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ascii="仿宋" w:hAnsi="仿宋" w:eastAsia="仿宋" w:cs="宋体"/>
                <w:b/>
                <w:bCs/>
                <w:sz w:val="24"/>
                <w:szCs w:val="24"/>
              </w:rPr>
            </w:pPr>
            <w:r>
              <w:rPr>
                <w:rFonts w:hint="eastAsia" w:ascii="仿宋" w:hAnsi="仿宋" w:eastAsia="仿宋" w:cs="宋体"/>
                <w:b/>
                <w:bCs/>
                <w:sz w:val="24"/>
                <w:szCs w:val="24"/>
              </w:rPr>
              <w:t xml:space="preserve">备注</w:t>
            </w:r>
            <w:r/>
          </w:p>
        </w:tc>
      </w:tr>
      <w:tr>
        <w:trPr>
          <w:jc w:val="center"/>
          <w:trHeight w:val="2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1</w:t>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沥青路面</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2</w:t>
            </w:r>
            <w:r/>
          </w:p>
        </w:tc>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tbRlV"/>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人行道</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面层</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平侧石</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树穴石</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踏步</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none" w:color="000000" w:sz="4" w:space="0"/>
            </w:tcBorders>
            <w:tcW w:w="1559"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无障碍设施</w:t>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3</w:t>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共建检查井及井盖</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4</w:t>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桥梁</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5</w:t>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河道驳岸</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6</w:t>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公交站台</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7</w:t>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果壳箱</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8</w:t>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消火栓</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9</w:t>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hint="eastAsia" w:ascii="仿宋" w:hAnsi="仿宋" w:eastAsia="仿宋" w:cs="宋体"/>
                <w:sz w:val="24"/>
                <w:szCs w:val="24"/>
              </w:rPr>
              <w:t xml:space="preserve">交通设施</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widowControl/>
              <w:rPr>
                <w:rFonts w:ascii="仿宋" w:hAnsi="仿宋" w:eastAsia="仿宋" w:cs="宋体"/>
                <w:sz w:val="24"/>
                <w:szCs w:val="24"/>
              </w:rPr>
            </w:pPr>
            <w:r>
              <w:rPr>
                <w:rFonts w:ascii="仿宋" w:hAnsi="仿宋" w:eastAsia="仿宋" w:cs="宋体"/>
                <w:sz w:val="24"/>
                <w:szCs w:val="24"/>
              </w:rPr>
            </w:r>
            <w:r/>
          </w:p>
        </w:tc>
      </w:tr>
    </w:tbl>
    <w:p>
      <w:pPr>
        <w:widowControl/>
        <w:rPr>
          <w:rFonts w:ascii="仿宋" w:hAnsi="仿宋" w:eastAsia="仿宋" w:cs="宋体"/>
          <w:b/>
          <w:color w:val="000000"/>
          <w:sz w:val="24"/>
          <w:szCs w:val="24"/>
        </w:rPr>
      </w:pPr>
      <w:r>
        <w:rPr>
          <w:rFonts w:hint="eastAsia" w:ascii="仿宋" w:hAnsi="仿宋" w:eastAsia="仿宋" w:cs="宋体"/>
          <w:b/>
          <w:color w:val="000000"/>
          <w:sz w:val="24"/>
          <w:szCs w:val="24"/>
        </w:rPr>
        <w:t xml:space="preserve">记录人：</w:t>
      </w:r>
      <w:r>
        <w:rPr>
          <w:rFonts w:ascii="仿宋" w:hAnsi="仿宋" w:eastAsia="仿宋" w:cs="宋体"/>
          <w:b/>
          <w:color w:val="000000"/>
          <w:sz w:val="24"/>
          <w:szCs w:val="24"/>
        </w:rPr>
        <w:t xml:space="preserve">                    </w:t>
      </w:r>
      <w:r>
        <w:rPr>
          <w:rFonts w:hint="eastAsia" w:ascii="仿宋" w:hAnsi="仿宋" w:eastAsia="仿宋" w:cs="宋体"/>
          <w:b/>
          <w:color w:val="000000"/>
          <w:sz w:val="24"/>
          <w:szCs w:val="24"/>
        </w:rPr>
        <w:t xml:space="preserve">复核人：</w:t>
      </w:r>
      <w:r>
        <w:rPr>
          <w:rFonts w:ascii="仿宋" w:hAnsi="仿宋" w:eastAsia="仿宋" w:cs="宋体"/>
          <w:b/>
          <w:color w:val="000000"/>
          <w:sz w:val="24"/>
          <w:szCs w:val="24"/>
        </w:rPr>
        <w:t xml:space="preserve">                    </w:t>
      </w:r>
      <w:r>
        <w:rPr>
          <w:rFonts w:hint="eastAsia" w:ascii="仿宋" w:hAnsi="仿宋" w:eastAsia="仿宋" w:cs="宋体"/>
          <w:b/>
          <w:color w:val="000000"/>
          <w:sz w:val="24"/>
          <w:szCs w:val="24"/>
        </w:rPr>
        <w:t xml:space="preserve">业主代表：</w:t>
      </w:r>
      <w:r/>
    </w:p>
    <w:p>
      <w:pPr>
        <w:widowControl/>
        <w:rPr>
          <w:rFonts w:ascii="仿宋" w:hAnsi="仿宋" w:eastAsia="仿宋" w:cs="宋体"/>
          <w:b/>
          <w:color w:val="000000"/>
          <w:sz w:val="24"/>
          <w:szCs w:val="24"/>
        </w:rPr>
      </w:pPr>
      <w:r>
        <w:rPr>
          <w:rFonts w:ascii="仿宋" w:hAnsi="仿宋" w:eastAsia="仿宋" w:cs="宋体"/>
          <w:b/>
          <w:color w:val="000000"/>
          <w:sz w:val="24"/>
          <w:szCs w:val="24"/>
        </w:rPr>
      </w:r>
      <w:r/>
    </w:p>
    <w:p>
      <w:pPr>
        <w:jc w:val="left"/>
        <w:spacing w:line="276" w:lineRule="auto"/>
        <w:rPr>
          <w:rFonts w:ascii="仿宋" w:hAnsi="仿宋" w:eastAsia="仿宋" w:cs="宋体"/>
          <w:bCs/>
          <w:sz w:val="24"/>
          <w:szCs w:val="24"/>
        </w:rPr>
      </w:pPr>
      <w:r>
        <w:rPr>
          <w:rFonts w:hint="eastAsia" w:ascii="仿宋" w:hAnsi="仿宋" w:eastAsia="仿宋" w:cs="宋体"/>
          <w:b/>
          <w:bCs/>
          <w:sz w:val="24"/>
          <w:szCs w:val="24"/>
        </w:rPr>
        <w:t xml:space="preserve">巡查注意事项：</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1.巡查人员应按合同约定统一着装、穿戴整齐，配备必要安全防护措施，全面巡查每日不少于2次。对巡查中发现的问题应详细记录并及时上报，对可能存在安全隐患的应第一时间做好安全防护，设立警示标识并及时上报组织抢修。</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2.沥青路面巡查重点：重点关注裂缝产生与发展、坑槽、拥包、沉陷、车辙、波浪（搓板）、麻面松散、泛油、啃边等病害。</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3.人行道巡查重点：人行道及其附属设施应处于完好状态，人行道的养护应符合下列规定：①表面平整，无积水，砌块无松动、残缺，相邻块高差符合要求；②缘石、踏步稳定牢固，不得缺失；③树池</w:t>
      </w:r>
      <w:r>
        <w:rPr>
          <w:rFonts w:hint="eastAsia" w:ascii="仿宋" w:hAnsi="仿宋" w:eastAsia="仿宋" w:cs="宋体"/>
          <w:bCs/>
          <w:sz w:val="24"/>
          <w:szCs w:val="24"/>
        </w:rPr>
        <w:t xml:space="preserve">框不得</w:t>
      </w:r>
      <w:r>
        <w:rPr>
          <w:rFonts w:hint="eastAsia" w:ascii="仿宋" w:hAnsi="仿宋" w:eastAsia="仿宋" w:cs="宋体"/>
          <w:bCs/>
          <w:sz w:val="24"/>
          <w:szCs w:val="24"/>
        </w:rPr>
        <w:t xml:space="preserve">凸起、残缺；④人行道上检查井不得凸起、沉陷，检查井盖不得缺失；⑤盲道上的导向砖、止步</w:t>
      </w:r>
      <w:r>
        <w:rPr>
          <w:rFonts w:hint="eastAsia" w:ascii="仿宋" w:hAnsi="仿宋" w:eastAsia="仿宋" w:cs="宋体"/>
          <w:bCs/>
          <w:sz w:val="24"/>
          <w:szCs w:val="24"/>
        </w:rPr>
        <w:t xml:space="preserve">砖位置</w:t>
      </w:r>
      <w:r>
        <w:rPr>
          <w:rFonts w:hint="eastAsia" w:ascii="仿宋" w:hAnsi="仿宋" w:eastAsia="仿宋" w:cs="宋体"/>
          <w:bCs/>
          <w:sz w:val="24"/>
          <w:szCs w:val="24"/>
        </w:rPr>
        <w:t xml:space="preserve">应安装正确。</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4.共建检查井：确保各类共建检查井井盖及井座完好，如有损坏及时更换。</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5.桥梁巡查内容：①桥面铺装是否完整，有无裂缝、局部坑槽、波浪、碎边。桥头有无跳车；②桥面</w:t>
      </w:r>
      <w:r>
        <w:rPr>
          <w:rFonts w:hint="eastAsia" w:ascii="仿宋" w:hAnsi="仿宋" w:eastAsia="仿宋" w:cs="宋体"/>
          <w:bCs/>
          <w:sz w:val="24"/>
          <w:szCs w:val="24"/>
        </w:rPr>
        <w:t xml:space="preserve">泄水管</w:t>
      </w:r>
      <w:r>
        <w:rPr>
          <w:rFonts w:hint="eastAsia" w:ascii="仿宋" w:hAnsi="仿宋" w:eastAsia="仿宋" w:cs="宋体"/>
          <w:bCs/>
          <w:sz w:val="24"/>
          <w:szCs w:val="24"/>
        </w:rPr>
        <w:t xml:space="preserve">是否堵塞和破损；③伸缩缝是否堵塞卡死，连接件是否松动破损；④人行道、缘石、栏杆、扶手有无撞坏、断裂、松动、错位、缺件等；⑤翼墙有否开裂和异常变形。</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6.河道驳岸：重点关注河道驳岸迎水面是否有裂缝、空洞、坍塌等情况，堤顶是否有裂缝、沉降、塌陷等，挡墙有无变形等。</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7.公交站台：保证站台设施完好，站台</w:t>
      </w:r>
      <w:r>
        <w:rPr>
          <w:rFonts w:hint="eastAsia" w:ascii="仿宋" w:hAnsi="仿宋" w:eastAsia="仿宋" w:cs="宋体"/>
          <w:bCs/>
          <w:sz w:val="24"/>
          <w:szCs w:val="24"/>
        </w:rPr>
        <w:t xml:space="preserve">广告布无脱落</w:t>
      </w:r>
      <w:r>
        <w:rPr>
          <w:rFonts w:hint="eastAsia" w:ascii="仿宋" w:hAnsi="仿宋" w:eastAsia="仿宋" w:cs="宋体"/>
          <w:bCs/>
          <w:sz w:val="24"/>
          <w:szCs w:val="24"/>
        </w:rPr>
        <w:t xml:space="preserve">现象。</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8.果壳箱：确保果壳箱完好，开启灵活，基础无松动。</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9.</w:t>
      </w:r>
      <w:r>
        <w:rPr>
          <w:rFonts w:hint="eastAsia" w:ascii="仿宋" w:hAnsi="仿宋" w:eastAsia="仿宋" w:cs="宋体"/>
          <w:bCs/>
          <w:sz w:val="24"/>
          <w:szCs w:val="24"/>
        </w:rPr>
        <w:t xml:space="preserve">消火栓</w:t>
      </w:r>
      <w:r>
        <w:rPr>
          <w:rFonts w:hint="eastAsia" w:ascii="仿宋" w:hAnsi="仿宋" w:eastAsia="仿宋" w:cs="宋体"/>
          <w:bCs/>
          <w:sz w:val="24"/>
          <w:szCs w:val="24"/>
        </w:rPr>
        <w:t xml:space="preserve">：检查</w:t>
      </w:r>
      <w:r>
        <w:rPr>
          <w:rFonts w:hint="eastAsia" w:ascii="仿宋" w:hAnsi="仿宋" w:eastAsia="仿宋" w:cs="宋体"/>
          <w:bCs/>
          <w:sz w:val="24"/>
          <w:szCs w:val="24"/>
        </w:rPr>
        <w:t xml:space="preserve">消火栓</w:t>
      </w:r>
      <w:r>
        <w:rPr>
          <w:rFonts w:hint="eastAsia" w:ascii="仿宋" w:hAnsi="仿宋" w:eastAsia="仿宋" w:cs="宋体"/>
          <w:bCs/>
          <w:sz w:val="24"/>
          <w:szCs w:val="24"/>
        </w:rPr>
        <w:t xml:space="preserve">是否通水，部件是否缺失，如有损毁及时报修。</w:t>
      </w:r>
      <w:r/>
    </w:p>
    <w:p>
      <w:pPr>
        <w:ind w:firstLine="480"/>
        <w:jc w:val="left"/>
        <w:spacing w:line="276" w:lineRule="auto"/>
        <w:rPr>
          <w:rFonts w:ascii="仿宋" w:hAnsi="仿宋" w:eastAsia="仿宋" w:cs="宋体"/>
          <w:bCs/>
          <w:sz w:val="24"/>
          <w:szCs w:val="24"/>
        </w:rPr>
      </w:pPr>
      <w:r>
        <w:rPr>
          <w:rFonts w:hint="eastAsia" w:ascii="仿宋" w:hAnsi="仿宋" w:eastAsia="仿宋" w:cs="宋体"/>
          <w:bCs/>
          <w:sz w:val="24"/>
          <w:szCs w:val="24"/>
        </w:rPr>
        <w:t xml:space="preserve">10.交通设施：交通指示牌是否稳固，标志有无脱落，标线有无损毁。</w:t>
      </w:r>
      <w:r/>
    </w:p>
    <w:p>
      <w:pPr>
        <w:widowControl/>
        <w:rPr>
          <w:rFonts w:ascii="仿宋" w:hAnsi="仿宋" w:eastAsia="仿宋" w:cs="宋体"/>
          <w:b/>
          <w:color w:val="000000"/>
          <w:sz w:val="24"/>
          <w:szCs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margin">
                  <wp:align>center</wp:align>
                </wp:positionV>
                <wp:extent cx="8658225" cy="5313680"/>
                <wp:effectExtent l="0" t="4127" r="5397" b="5398"/>
                <wp:wrapSquare wrapText="bothSides"/>
                <wp:docPr id="1"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rot="16199998">
                          <a:off x="0" y="0"/>
                          <a:ext cx="8658225" cy="5313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margin;mso-position-vertical:center;width:681.8pt;height:418.4pt;mso-wrap-distance-left:9.0pt;mso-wrap-distance-top:0.0pt;mso-wrap-distance-right:9.0pt;mso-wrap-distance-bottom:0.0pt;rotation:269;" stroked="f">
                <v:path textboxrect="0,0,0,0"/>
                <w10:wrap type="square"/>
                <v:imagedata r:id="rId12" o:title=""/>
              </v:shape>
            </w:pict>
          </mc:Fallback>
        </mc:AlternateContent>
      </w:r>
      <w:r/>
    </w:p>
    <w:p>
      <w:pPr>
        <w:ind w:firstLine="480"/>
        <w:spacing w:line="276" w:lineRule="auto"/>
        <w:rPr>
          <w:rFonts w:ascii="仿宋" w:hAnsi="仿宋" w:eastAsia="仿宋" w:cs="宋体"/>
          <w:bCs/>
          <w:sz w:val="24"/>
          <w:szCs w:val="24"/>
        </w:rPr>
      </w:pPr>
      <w:r>
        <w:rPr>
          <w:rFonts w:ascii="仿宋" w:hAnsi="仿宋" w:eastAsia="仿宋" w:cs="宋体"/>
          <w:bCs/>
          <w:sz w:val="24"/>
          <w:szCs w:val="24"/>
        </w:rPr>
      </w:r>
      <w:r/>
    </w:p>
    <w:p>
      <w:pPr>
        <w:jc w:val="left"/>
        <w:widowControl/>
        <w:rPr>
          <w:rFonts w:ascii="黑体" w:hAnsi="黑体" w:eastAsia="黑体"/>
          <w:sz w:val="44"/>
          <w:szCs w:val="44"/>
        </w:rPr>
      </w:pPr>
      <w:r>
        <w:rPr>
          <w:rFonts w:ascii="黑体" w:hAnsi="黑体" w:eastAsia="黑体"/>
          <w:sz w:val="44"/>
          <w:szCs w:val="44"/>
        </w:rPr>
        <w:br w:type="page" w:clear="all"/>
      </w:r>
      <w:r/>
    </w:p>
    <w:p>
      <w:pPr>
        <w:pStyle w:val="713"/>
        <w:spacing w:line="360" w:lineRule="auto"/>
        <w:rPr>
          <w:rFonts w:ascii="黑体" w:hAnsi="黑体" w:eastAsia="黑体"/>
          <w:sz w:val="44"/>
          <w:szCs w:val="44"/>
        </w:rPr>
      </w:pPr>
      <w:r/>
      <w:bookmarkStart w:id="234" w:name="_Toc225449621"/>
      <w:r>
        <w:rPr>
          <w:rFonts w:hint="eastAsia" w:ascii="黑体" w:hAnsi="黑体" w:eastAsia="黑体"/>
          <w:sz w:val="44"/>
          <w:szCs w:val="44"/>
        </w:rPr>
        <w:t xml:space="preserve">第五章</w:t>
      </w:r>
      <w:r>
        <w:rPr>
          <w:rFonts w:ascii="黑体" w:hAnsi="黑体" w:eastAsia="黑体"/>
          <w:sz w:val="44"/>
          <w:szCs w:val="44"/>
        </w:rPr>
        <w:t xml:space="preserve">  </w:t>
      </w:r>
      <w:r>
        <w:rPr>
          <w:rFonts w:hint="eastAsia" w:ascii="黑体" w:hAnsi="黑体" w:eastAsia="黑体"/>
          <w:sz w:val="44"/>
          <w:szCs w:val="44"/>
        </w:rPr>
        <w:t xml:space="preserve">评标方法与评标标准</w:t>
      </w:r>
      <w:bookmarkEnd w:id="234"/>
      <w:r/>
      <w:r/>
    </w:p>
    <w:p>
      <w:pPr>
        <w:spacing w:line="276" w:lineRule="auto"/>
        <w:rPr>
          <w:rFonts w:ascii="仿宋" w:hAnsi="仿宋" w:eastAsia="仿宋"/>
          <w:sz w:val="24"/>
          <w:szCs w:val="24"/>
        </w:rPr>
      </w:pPr>
      <w:r>
        <w:rPr>
          <w:rFonts w:hint="eastAsia" w:ascii="仿宋" w:hAnsi="仿宋" w:eastAsia="仿宋"/>
          <w:b/>
          <w:sz w:val="24"/>
          <w:szCs w:val="24"/>
          <w:highlight w:val="white"/>
        </w:rPr>
        <w:t xml:space="preserve">一、资格审查。</w:t>
      </w:r>
      <w:r>
        <w:rPr>
          <w:rFonts w:hint="eastAsia" w:ascii="仿宋" w:hAnsi="仿宋" w:eastAsia="仿宋"/>
          <w:sz w:val="24"/>
          <w:szCs w:val="24"/>
          <w:highlight w:val="white"/>
        </w:rPr>
        <w:t xml:space="preserve">资格审查人员按照下列指标对各投标人的资格进行审查，未通过审查的为无效标，不参与评标。</w:t>
      </w:r>
      <w:r/>
    </w:p>
    <w:tbl>
      <w:tblPr>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865"/>
        <w:gridCol w:w="4865"/>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中小企业声明函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特定资格要求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不接受联合体投标</w:t>
            </w:r>
            <w:r/>
          </w:p>
        </w:tc>
      </w:tr>
    </w:tbl>
    <w:p>
      <w:pPr>
        <w:spacing w:line="276" w:lineRule="auto"/>
        <w:rPr>
          <w:rFonts w:ascii="仿宋" w:hAnsi="仿宋" w:eastAsia="仿宋"/>
          <w:sz w:val="24"/>
          <w:szCs w:val="24"/>
        </w:rPr>
      </w:pPr>
      <w:r>
        <w:rPr>
          <w:rFonts w:hint="eastAsia" w:ascii="仿宋" w:hAnsi="仿宋" w:eastAsia="仿宋"/>
          <w:b/>
          <w:sz w:val="24"/>
          <w:szCs w:val="24"/>
          <w:highlight w:val="white"/>
        </w:rPr>
        <w:t xml:space="preserve">二、符合性审查。</w:t>
      </w:r>
      <w:r>
        <w:rPr>
          <w:rFonts w:hint="eastAsia" w:ascii="仿宋" w:hAnsi="仿宋" w:eastAsia="仿宋"/>
          <w:sz w:val="24"/>
          <w:szCs w:val="24"/>
          <w:highlight w:val="white"/>
        </w:rPr>
        <w:t xml:space="preserve">评标委员会首先按照下列指标对各投标人的投标文件进行符合性审查，未通过审查的为无效标，不再参与评审。</w:t>
      </w:r>
      <w:r/>
    </w:p>
    <w:tbl>
      <w:tblPr>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871"/>
        <w:gridCol w:w="4875"/>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276" w:lineRule="auto"/>
              <w:rPr>
                <w:rFonts w:ascii="仿宋" w:hAnsi="仿宋" w:eastAsia="仿宋"/>
                <w:sz w:val="24"/>
                <w:szCs w:val="24"/>
              </w:rPr>
            </w:pPr>
            <w:r>
              <w:rPr>
                <w:rFonts w:ascii="仿宋" w:hAnsi="仿宋" w:eastAsia="仿宋"/>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符合招标文件要求</w:t>
            </w:r>
            <w:r/>
          </w:p>
        </w:tc>
      </w:tr>
    </w:tbl>
    <w:p>
      <w:pPr>
        <w:spacing w:line="276" w:lineRule="auto"/>
        <w:rPr>
          <w:rFonts w:ascii="仿宋" w:hAnsi="仿宋" w:eastAsia="仿宋"/>
          <w:b/>
          <w:sz w:val="24"/>
          <w:szCs w:val="24"/>
          <w:highlight w:val="white"/>
        </w:rPr>
      </w:pPr>
      <w:r>
        <w:rPr>
          <w:rFonts w:hint="eastAsia" w:ascii="仿宋" w:hAnsi="仿宋" w:eastAsia="仿宋"/>
          <w:b/>
          <w:sz w:val="24"/>
          <w:szCs w:val="24"/>
          <w:highlight w:val="white"/>
        </w:rPr>
        <w:t xml:space="preserve">三、评分办法—综合评分法</w:t>
      </w:r>
      <w:r/>
    </w:p>
    <w:p>
      <w:pPr>
        <w:ind w:firstLine="241"/>
        <w:spacing w:line="276" w:lineRule="auto"/>
        <w:rPr>
          <w:rFonts w:ascii="仿宋" w:hAnsi="仿宋" w:eastAsia="仿宋"/>
          <w:sz w:val="24"/>
          <w:szCs w:val="24"/>
          <w:highlight w:val="white"/>
        </w:rPr>
      </w:pPr>
      <w:r>
        <w:rPr>
          <w:rFonts w:hint="eastAsia" w:ascii="仿宋" w:hAnsi="仿宋" w:eastAsia="仿宋"/>
          <w:b/>
          <w:sz w:val="24"/>
          <w:szCs w:val="24"/>
          <w:highlight w:val="white"/>
        </w:rPr>
        <w:t xml:space="preserve">（一）评标办法：</w:t>
      </w:r>
      <w:r>
        <w:rPr>
          <w:rFonts w:hint="eastAsia" w:ascii="仿宋" w:hAnsi="仿宋" w:eastAsia="仿宋"/>
          <w:sz w:val="24"/>
          <w:szCs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276" w:lineRule="auto"/>
        <w:rPr>
          <w:rFonts w:ascii="仿宋" w:hAnsi="仿宋" w:eastAsia="仿宋"/>
          <w:sz w:val="24"/>
          <w:szCs w:val="24"/>
          <w:highlight w:val="white"/>
        </w:rPr>
      </w:pPr>
      <w:r>
        <w:rPr>
          <w:rFonts w:hint="eastAsia" w:ascii="仿宋" w:hAnsi="仿宋" w:eastAsia="仿宋"/>
          <w:sz w:val="24"/>
          <w:szCs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276" w:lineRule="auto"/>
        <w:rPr>
          <w:rFonts w:ascii="仿宋" w:hAnsi="仿宋" w:eastAsia="仿宋"/>
          <w:sz w:val="24"/>
          <w:szCs w:val="24"/>
          <w:highlight w:val="white"/>
        </w:rPr>
      </w:pPr>
      <w:r>
        <w:rPr>
          <w:rFonts w:hint="eastAsia" w:ascii="仿宋" w:hAnsi="仿宋" w:eastAsia="仿宋"/>
          <w:sz w:val="24"/>
          <w:szCs w:val="24"/>
          <w:highlight w:val="white"/>
        </w:rPr>
        <w:t xml:space="preserve">综合评分保留至小数点后两位。 </w:t>
      </w:r>
      <w:r/>
    </w:p>
    <w:p>
      <w:pPr>
        <w:ind w:firstLine="241"/>
        <w:jc w:val="left"/>
        <w:spacing w:line="276" w:lineRule="auto"/>
        <w:rPr>
          <w:rFonts w:ascii="仿宋" w:hAnsi="仿宋" w:eastAsia="仿宋"/>
          <w:sz w:val="24"/>
          <w:szCs w:val="24"/>
        </w:rPr>
      </w:pPr>
      <w:r>
        <w:rPr>
          <w:rFonts w:hint="eastAsia" w:ascii="仿宋" w:hAnsi="仿宋" w:eastAsia="仿宋"/>
          <w:b/>
          <w:sz w:val="24"/>
          <w:szCs w:val="24"/>
          <w:highlight w:val="white"/>
        </w:rPr>
        <w:t xml:space="preserve">（二）详细评审。</w:t>
      </w:r>
      <w:r>
        <w:rPr>
          <w:rFonts w:hint="eastAsia" w:ascii="仿宋" w:hAnsi="仿宋" w:eastAsia="仿宋"/>
          <w:sz w:val="24"/>
          <w:szCs w:val="24"/>
          <w:highlight w:val="white"/>
        </w:rPr>
        <w:t xml:space="preserve">评标委员会按照招标文件规定的评分标准，对各投标文件进行详细评审打分。评标委员会组长对各评审专家的打分情况进行复核无误后汇总，形成评审报告。</w:t>
      </w:r>
      <w:r/>
    </w:p>
    <w:tbl>
      <w:tblPr>
        <w:tblW w:w="97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29"/>
        <w:gridCol w:w="865"/>
        <w:gridCol w:w="864"/>
        <w:gridCol w:w="6871"/>
      </w:tblGrid>
      <w:tr>
        <w:trPr>
          <w:jc w:val="center"/>
          <w:trHeight w:val="207"/>
        </w:trPr>
        <w:tc>
          <w:tcPr>
            <w:gridSpan w:val="2"/>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994" w:type="dxa"/>
            <w:vAlign w:val="center"/>
            <w:textDirection w:val="lrTb"/>
            <w:noWrap w:val="false"/>
          </w:tcPr>
          <w:p>
            <w:pPr>
              <w:jc w:val="center"/>
              <w:spacing w:line="276" w:lineRule="auto"/>
              <w:rPr>
                <w:rFonts w:ascii="仿宋" w:hAnsi="仿宋" w:eastAsia="仿宋" w:cs="宋体"/>
                <w:color w:val="000000"/>
                <w:sz w:val="24"/>
                <w:szCs w:val="24"/>
              </w:rPr>
            </w:pPr>
            <w:r/>
            <w:bookmarkStart w:id="235" w:name="EBe0cfd1035ea44f689f97db50fccddc8b"/>
            <w:r>
              <w:rPr>
                <w:rFonts w:hint="eastAsia" w:ascii="仿宋" w:hAnsi="仿宋" w:eastAsia="仿宋" w:cs="宋体"/>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分数</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评审标准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1129" w:type="dxa"/>
            <w:vAlign w:val="center"/>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报价分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5"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20</w:t>
            </w:r>
            <w:r>
              <w:rPr>
                <w:rFonts w:ascii="仿宋" w:hAnsi="仿宋" w:eastAsia="仿宋" w:cs="宋体"/>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采用低价优先法计算，即满足招标文件要求且投标价格最低的投标报价为评标基准价，其价格分为满分。其他投标人投标报价得分＝（评标基准价/投标报价）*20。</w:t>
            </w:r>
            <w:r/>
          </w:p>
        </w:tc>
      </w:tr>
      <w:tr>
        <w:trPr>
          <w:jc w:val="center"/>
          <w:trHeight w:val="416"/>
        </w:trPr>
        <w:tc>
          <w:tcPr>
            <w:tcBorders>
              <w:top w:val="single" w:color="000000" w:sz="4" w:space="0"/>
              <w:left w:val="single" w:color="000000" w:sz="4" w:space="0"/>
              <w:right w:val="single" w:color="000000" w:sz="4" w:space="0"/>
            </w:tcBorders>
            <w:tcMar>
              <w:left w:w="57" w:type="dxa"/>
              <w:top w:w="0" w:type="dxa"/>
              <w:right w:w="57" w:type="dxa"/>
              <w:bottom w:w="0" w:type="dxa"/>
            </w:tcMar>
            <w:tcW w:w="1129" w:type="dxa"/>
            <w:vAlign w:val="center"/>
            <w:vMerge w:val="restart"/>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企业经营业绩、信誉</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5"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企业业绩</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ascii="仿宋" w:hAnsi="仿宋" w:eastAsia="仿宋" w:cs="宋体"/>
                <w:color w:val="000000"/>
                <w:sz w:val="24"/>
                <w:szCs w:val="24"/>
              </w:rPr>
              <w:t xml:space="preserve">1</w:t>
            </w:r>
            <w:r>
              <w:rPr>
                <w:rFonts w:hint="eastAsia" w:ascii="仿宋" w:hAnsi="仿宋" w:eastAsia="仿宋" w:cs="宋体"/>
                <w:color w:val="000000"/>
                <w:sz w:val="24"/>
                <w:szCs w:val="24"/>
              </w:rPr>
              <w:t xml:space="preserve">2.00分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投标人自</w:t>
            </w:r>
            <w:r>
              <w:rPr>
                <w:rFonts w:ascii="仿宋" w:hAnsi="仿宋" w:eastAsia="仿宋" w:cs="宋体"/>
                <w:color w:val="000000"/>
                <w:sz w:val="24"/>
                <w:szCs w:val="24"/>
              </w:rPr>
              <w:t xml:space="preserve">2023</w:t>
            </w:r>
            <w:r>
              <w:rPr>
                <w:rFonts w:hint="eastAsia" w:ascii="仿宋" w:hAnsi="仿宋" w:eastAsia="仿宋" w:cs="宋体"/>
                <w:color w:val="000000"/>
                <w:sz w:val="24"/>
                <w:szCs w:val="24"/>
              </w:rPr>
              <w:t xml:space="preserve">年1月1日（以合同签订时间为准）以来，承担过类似项目的，每有1个得4分，最高得</w:t>
            </w:r>
            <w:r>
              <w:rPr>
                <w:rFonts w:ascii="仿宋" w:hAnsi="仿宋" w:eastAsia="仿宋" w:cs="宋体"/>
                <w:color w:val="000000"/>
                <w:sz w:val="24"/>
                <w:szCs w:val="24"/>
              </w:rPr>
              <w:t xml:space="preserve">12</w:t>
            </w:r>
            <w:r>
              <w:rPr>
                <w:rFonts w:hint="eastAsia" w:ascii="仿宋" w:hAnsi="仿宋" w:eastAsia="仿宋" w:cs="宋体"/>
                <w:color w:val="000000"/>
                <w:sz w:val="24"/>
                <w:szCs w:val="24"/>
              </w:rPr>
              <w:t xml:space="preserve">分。</w:t>
            </w:r>
            <w:r/>
          </w:p>
          <w:p>
            <w:pP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注：1、投标文件中同时提供中标（成交）通知书、合同（主要内容清晰可见，</w:t>
            </w:r>
            <w:r>
              <w:rPr>
                <w:rFonts w:hint="eastAsia" w:ascii="仿宋" w:hAnsi="仿宋" w:eastAsia="仿宋" w:cs="宋体"/>
                <w:color w:val="000000"/>
                <w:sz w:val="24"/>
                <w:szCs w:val="24"/>
              </w:rPr>
              <w:t xml:space="preserve">含合同</w:t>
            </w:r>
            <w:r>
              <w:rPr>
                <w:rFonts w:hint="eastAsia" w:ascii="仿宋" w:hAnsi="仿宋" w:eastAsia="仿宋" w:cs="宋体"/>
                <w:color w:val="000000"/>
                <w:sz w:val="24"/>
                <w:szCs w:val="24"/>
              </w:rPr>
              <w:t xml:space="preserve">内容、合同签订时间、合同盖章页等）和验收通过（或同等意思表达）材料电子件。2、中标人提供的有关业绩将随中标结果同步公开。</w:t>
            </w:r>
            <w:r/>
          </w:p>
        </w:tc>
      </w:tr>
      <w:tr>
        <w:trPr>
          <w:jc w:val="center"/>
          <w:trHeight w:val="1546"/>
        </w:trPr>
        <w:tc>
          <w:tcPr>
            <w:tcBorders>
              <w:left w:val="single" w:color="000000" w:sz="4" w:space="0"/>
              <w:right w:val="single" w:color="000000" w:sz="4" w:space="0"/>
            </w:tcBorders>
            <w:tcMar>
              <w:left w:w="57" w:type="dxa"/>
              <w:top w:w="0" w:type="dxa"/>
              <w:right w:w="57" w:type="dxa"/>
              <w:bottom w:w="0" w:type="dxa"/>
            </w:tcMar>
            <w:tcW w:w="1129" w:type="dxa"/>
            <w:vAlign w:val="center"/>
            <w:vMerge w:val="continue"/>
            <w:textDirection w:val="lrTb"/>
            <w:noWrap w:val="false"/>
          </w:tcPr>
          <w:p>
            <w:pPr>
              <w:jc w:val="center"/>
              <w:spacing w:line="276" w:lineRule="auto"/>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5"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lang w:bidi="ar"/>
              </w:rPr>
              <w:t xml:space="preserve">企业证书</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t xml:space="preserve">9</w:t>
            </w:r>
            <w:r>
              <w:rPr>
                <w:rFonts w:hint="eastAsia" w:ascii="仿宋" w:hAnsi="仿宋" w:eastAsia="仿宋" w:cs="宋体"/>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投标人具有有效的质量管理体系认证证书、环境管理体系认证证书、职业健康安全管理体系认证证书的，每有一个得</w:t>
            </w:r>
            <w:r>
              <w:rPr>
                <w:rFonts w:ascii="仿宋" w:hAnsi="仿宋" w:eastAsia="仿宋" w:cs="宋体"/>
                <w:color w:val="000000"/>
                <w:sz w:val="24"/>
                <w:szCs w:val="24"/>
              </w:rPr>
              <w:t xml:space="preserve">3</w:t>
            </w:r>
            <w:r>
              <w:rPr>
                <w:rFonts w:hint="eastAsia" w:ascii="仿宋" w:hAnsi="仿宋" w:eastAsia="仿宋" w:cs="宋体"/>
                <w:color w:val="000000"/>
                <w:sz w:val="24"/>
                <w:szCs w:val="24"/>
              </w:rPr>
              <w:t xml:space="preserve">分，最高得</w:t>
            </w:r>
            <w:r>
              <w:rPr>
                <w:rFonts w:ascii="仿宋" w:hAnsi="仿宋" w:eastAsia="仿宋" w:cs="宋体"/>
                <w:color w:val="000000"/>
                <w:sz w:val="24"/>
                <w:szCs w:val="24"/>
              </w:rPr>
              <w:t xml:space="preserve">9</w:t>
            </w:r>
            <w:r>
              <w:rPr>
                <w:rFonts w:hint="eastAsia" w:ascii="仿宋" w:hAnsi="仿宋" w:eastAsia="仿宋" w:cs="宋体"/>
                <w:color w:val="000000"/>
                <w:sz w:val="24"/>
                <w:szCs w:val="24"/>
              </w:rPr>
              <w:t xml:space="preserve">分。</w:t>
            </w:r>
            <w:r/>
          </w:p>
          <w:p>
            <w:pPr>
              <w:jc w:val="left"/>
              <w:spacing w:line="276" w:lineRule="auto"/>
              <w:widowControl/>
              <w:rPr>
                <w:rFonts w:ascii="仿宋" w:hAnsi="仿宋" w:eastAsia="仿宋" w:cs="宋体"/>
                <w:b/>
                <w:bCs/>
                <w:color w:val="000000"/>
                <w:sz w:val="24"/>
                <w:szCs w:val="24"/>
              </w:rPr>
            </w:pPr>
            <w:r>
              <w:rPr>
                <w:rFonts w:hint="eastAsia" w:ascii="仿宋" w:hAnsi="仿宋" w:eastAsia="仿宋" w:cs="宋体"/>
                <w:color w:val="000000"/>
                <w:sz w:val="24"/>
                <w:szCs w:val="24"/>
              </w:rPr>
              <w:t xml:space="preserve">注：1、投标文件中提供相关证书电子件。2、中标人提供的相关证书将随中标结果同步公开。</w:t>
            </w:r>
            <w:r/>
          </w:p>
        </w:tc>
      </w:tr>
      <w:tr>
        <w:trPr>
          <w:jc w:val="center"/>
          <w:trHeight w:val="1546"/>
        </w:trPr>
        <w:tc>
          <w:tcPr>
            <w:tcBorders>
              <w:left w:val="single" w:color="000000" w:sz="4" w:space="0"/>
              <w:right w:val="single" w:color="000000" w:sz="4" w:space="0"/>
            </w:tcBorders>
            <w:tcMar>
              <w:left w:w="57" w:type="dxa"/>
              <w:top w:w="0" w:type="dxa"/>
              <w:right w:w="57" w:type="dxa"/>
              <w:bottom w:w="0" w:type="dxa"/>
            </w:tcMar>
            <w:tcW w:w="1129" w:type="dxa"/>
            <w:vAlign w:val="center"/>
            <w:vMerge w:val="continue"/>
            <w:textDirection w:val="lrTb"/>
            <w:noWrap w:val="false"/>
          </w:tcPr>
          <w:p>
            <w:pPr>
              <w:jc w:val="center"/>
              <w:spacing w:line="276" w:lineRule="auto"/>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5"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项目组成员</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8.00分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sz w:val="24"/>
                <w:szCs w:val="24"/>
              </w:rPr>
              <w:t xml:space="preserve">1、投标人拟派的项目负责人具有</w:t>
            </w:r>
            <w:r>
              <w:rPr>
                <w:rFonts w:hint="eastAsia" w:ascii="仿宋" w:hAnsi="仿宋" w:eastAsia="仿宋" w:cs="宋体"/>
                <w:color w:val="000000"/>
                <w:sz w:val="24"/>
                <w:szCs w:val="24"/>
              </w:rPr>
              <w:t xml:space="preserve">工程类中级技术职称得3分，</w:t>
            </w:r>
            <w:r>
              <w:rPr>
                <w:rFonts w:hint="eastAsia" w:ascii="仿宋" w:hAnsi="仿宋" w:eastAsia="仿宋"/>
                <w:sz w:val="24"/>
                <w:szCs w:val="24"/>
              </w:rPr>
              <w:t xml:space="preserve">具有</w:t>
            </w:r>
            <w:r>
              <w:rPr>
                <w:rFonts w:hint="eastAsia" w:ascii="仿宋" w:hAnsi="仿宋" w:eastAsia="仿宋" w:cs="宋体"/>
                <w:color w:val="000000"/>
                <w:sz w:val="24"/>
                <w:szCs w:val="24"/>
              </w:rPr>
              <w:t xml:space="preserve">工程类高级及以上技术职称得5分。本项最高得5分。</w:t>
            </w:r>
            <w:r/>
          </w:p>
          <w:p>
            <w:pPr>
              <w:jc w:val="left"/>
              <w:spacing w:line="276" w:lineRule="auto"/>
              <w:widowControl/>
              <w:rPr>
                <w:rFonts w:ascii="仿宋" w:hAnsi="仿宋" w:eastAsia="仿宋" w:cs="宋体"/>
                <w:color w:val="000000"/>
                <w:sz w:val="24"/>
                <w:szCs w:val="24"/>
              </w:rPr>
            </w:pPr>
            <w:r>
              <w:rPr>
                <w:rFonts w:hint="eastAsia" w:ascii="仿宋" w:hAnsi="仿宋" w:eastAsia="仿宋"/>
                <w:sz w:val="24"/>
                <w:szCs w:val="24"/>
              </w:rPr>
              <w:t xml:space="preserve">2、投标人拟派的</w:t>
            </w:r>
            <w:r>
              <w:rPr>
                <w:rFonts w:hint="eastAsia" w:ascii="仿宋" w:hAnsi="仿宋" w:eastAsia="仿宋" w:cs="宋体"/>
                <w:color w:val="000000"/>
                <w:sz w:val="24"/>
                <w:szCs w:val="24"/>
              </w:rPr>
              <w:t xml:space="preserve">安全员具有建筑施工企业专职安全生产管理人员安全生产考核合格证书（</w:t>
            </w:r>
            <w:r>
              <w:rPr>
                <w:rFonts w:ascii="仿宋" w:hAnsi="仿宋" w:eastAsia="仿宋" w:cs="宋体"/>
                <w:color w:val="000000"/>
                <w:sz w:val="24"/>
                <w:szCs w:val="24"/>
              </w:rPr>
              <w:t xml:space="preserve">C</w:t>
            </w:r>
            <w:r>
              <w:rPr>
                <w:rFonts w:hint="eastAsia" w:ascii="仿宋" w:hAnsi="仿宋" w:eastAsia="仿宋" w:cs="宋体"/>
                <w:color w:val="000000"/>
                <w:sz w:val="24"/>
                <w:szCs w:val="24"/>
              </w:rPr>
              <w:t xml:space="preserve">类证）得3分。</w:t>
            </w:r>
            <w:r/>
          </w:p>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注：1、投标文件中提供相关证书电子件。2、中标人提供的相关证书将随中标结果同步公开。</w:t>
            </w:r>
            <w:r/>
          </w:p>
        </w:tc>
      </w:tr>
      <w:tr>
        <w:trPr>
          <w:jc w:val="center"/>
          <w:trHeight w:val="712"/>
        </w:trPr>
        <w:tc>
          <w:tcPr>
            <w:tcBorders>
              <w:left w:val="single" w:color="000000" w:sz="4" w:space="0"/>
              <w:right w:val="single" w:color="000000" w:sz="4" w:space="0"/>
            </w:tcBorders>
            <w:tcMar>
              <w:left w:w="57" w:type="dxa"/>
              <w:top w:w="0" w:type="dxa"/>
              <w:right w:w="57" w:type="dxa"/>
              <w:bottom w:w="0" w:type="dxa"/>
            </w:tcMar>
            <w:tcW w:w="1129" w:type="dxa"/>
            <w:vAlign w:val="center"/>
            <w:vMerge w:val="continue"/>
            <w:textDirection w:val="lrTb"/>
            <w:noWrap w:val="false"/>
          </w:tcPr>
          <w:p>
            <w:pPr>
              <w:jc w:val="center"/>
              <w:spacing w:line="276" w:lineRule="auto"/>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5"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bCs/>
                <w:sz w:val="24"/>
                <w:szCs w:val="24"/>
              </w:rPr>
              <w:t xml:space="preserve">抑尘车</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w:t>
            </w:r>
            <w:r>
              <w:rPr>
                <w:rFonts w:ascii="仿宋" w:hAnsi="仿宋" w:eastAsia="仿宋" w:cs="宋体"/>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jc w:val="left"/>
              <w:spacing w:line="276" w:lineRule="auto"/>
              <w:widowControl/>
              <w:rPr>
                <w:rFonts w:ascii="仿宋" w:hAnsi="仿宋" w:eastAsia="仿宋" w:cs="宋体"/>
                <w:bCs/>
                <w:sz w:val="24"/>
                <w:szCs w:val="24"/>
              </w:rPr>
            </w:pPr>
            <w:r/>
            <w:bookmarkStart w:id="236" w:name="OLE_LINK9"/>
            <w:r/>
            <w:bookmarkStart w:id="237" w:name="OLE_LINK10"/>
            <w:r>
              <w:rPr>
                <w:rFonts w:hint="eastAsia" w:ascii="仿宋" w:hAnsi="仿宋" w:eastAsia="仿宋" w:cs="宋体"/>
                <w:bCs/>
                <w:sz w:val="24"/>
                <w:szCs w:val="24"/>
              </w:rPr>
              <w:t xml:space="preserve">配备</w:t>
            </w:r>
            <w:r>
              <w:rPr>
                <w:rFonts w:hint="eastAsia" w:ascii="仿宋" w:hAnsi="仿宋" w:eastAsia="仿宋" w:cs="宋体"/>
                <w:bCs/>
                <w:sz w:val="24"/>
                <w:szCs w:val="24"/>
              </w:rPr>
              <w:t xml:space="preserve">一</w:t>
            </w:r>
            <w:r>
              <w:rPr>
                <w:rFonts w:hint="eastAsia" w:ascii="仿宋" w:hAnsi="仿宋" w:eastAsia="仿宋" w:cs="宋体"/>
                <w:bCs/>
                <w:sz w:val="24"/>
                <w:szCs w:val="24"/>
              </w:rPr>
              <w:t xml:space="preserve">辆</w:t>
            </w:r>
            <w:r>
              <w:rPr>
                <w:rFonts w:hint="eastAsia" w:ascii="仿宋" w:hAnsi="仿宋" w:eastAsia="仿宋" w:cs="宋体"/>
                <w:bCs/>
                <w:sz w:val="24"/>
                <w:szCs w:val="24"/>
              </w:rPr>
              <w:t xml:space="preserve">抑尘车</w:t>
            </w:r>
            <w:r>
              <w:rPr>
                <w:rFonts w:hint="eastAsia" w:ascii="仿宋" w:hAnsi="仿宋" w:eastAsia="仿宋" w:cs="宋体"/>
                <w:bCs/>
                <w:sz w:val="24"/>
                <w:szCs w:val="24"/>
              </w:rPr>
              <w:t xml:space="preserve">（</w:t>
            </w:r>
            <w:r>
              <w:rPr>
                <w:rFonts w:hint="eastAsia" w:ascii="仿宋" w:hAnsi="仿宋" w:eastAsia="仿宋" w:cs="宋体"/>
                <w:bCs/>
                <w:sz w:val="24"/>
                <w:szCs w:val="24"/>
              </w:rPr>
              <w:t xml:space="preserve">罐体容积≥8m</w:t>
            </w:r>
            <w:r>
              <w:rPr>
                <w:rFonts w:ascii="Calibri" w:hAnsi="Calibri" w:eastAsia="仿宋" w:cs="Calibri"/>
                <w:bCs/>
                <w:sz w:val="24"/>
                <w:szCs w:val="24"/>
              </w:rPr>
              <w:t xml:space="preserve">³</w:t>
            </w:r>
            <w:r>
              <w:rPr>
                <w:rFonts w:hint="eastAsia" w:ascii="仿宋" w:hAnsi="仿宋" w:eastAsia="仿宋" w:cs="宋体"/>
                <w:bCs/>
                <w:sz w:val="24"/>
                <w:szCs w:val="24"/>
              </w:rPr>
              <w:t xml:space="preserve">）</w:t>
            </w:r>
            <w:r>
              <w:rPr>
                <w:rFonts w:hint="eastAsia" w:ascii="仿宋" w:hAnsi="仿宋" w:eastAsia="仿宋" w:cs="宋体"/>
                <w:bCs/>
                <w:sz w:val="24"/>
                <w:szCs w:val="24"/>
              </w:rPr>
              <w:t xml:space="preserve">得3分。</w:t>
            </w:r>
            <w:r/>
          </w:p>
          <w:p>
            <w:pPr>
              <w:jc w:val="left"/>
              <w:spacing w:line="276" w:lineRule="auto"/>
              <w:widowControl/>
              <w:rPr>
                <w:rFonts w:ascii="仿宋" w:hAnsi="仿宋" w:eastAsia="仿宋" w:cs="宋体"/>
                <w:bCs/>
                <w:sz w:val="24"/>
                <w:szCs w:val="24"/>
              </w:rPr>
            </w:pPr>
            <w:r>
              <w:rPr>
                <w:rFonts w:hint="eastAsia" w:ascii="仿宋" w:hAnsi="仿宋" w:eastAsia="仿宋" w:cs="宋体"/>
                <w:bCs/>
                <w:sz w:val="24"/>
                <w:szCs w:val="24"/>
              </w:rPr>
              <w:t xml:space="preserve">注：1、</w:t>
            </w:r>
            <w:r>
              <w:rPr>
                <w:rFonts w:hint="eastAsia" w:ascii="仿宋" w:hAnsi="仿宋" w:eastAsia="仿宋" w:cs="宋体"/>
                <w:bCs/>
                <w:sz w:val="24"/>
                <w:szCs w:val="24"/>
              </w:rPr>
              <w:t xml:space="preserve">中标后，投标人须在项目进场前</w:t>
            </w:r>
            <w:r>
              <w:rPr>
                <w:rFonts w:hint="eastAsia" w:ascii="仿宋" w:hAnsi="仿宋" w:eastAsia="仿宋" w:cs="宋体"/>
                <w:bCs/>
                <w:sz w:val="24"/>
                <w:szCs w:val="24"/>
              </w:rPr>
              <w:t xml:space="preserve">将</w:t>
            </w:r>
            <w:r>
              <w:rPr>
                <w:rFonts w:hint="eastAsia" w:ascii="仿宋" w:hAnsi="仿宋" w:eastAsia="仿宋" w:cs="宋体"/>
                <w:bCs/>
                <w:sz w:val="24"/>
                <w:szCs w:val="24"/>
              </w:rPr>
              <w:t xml:space="preserve">抑尘车</w:t>
            </w:r>
            <w:r>
              <w:rPr>
                <w:rFonts w:hint="eastAsia" w:ascii="仿宋" w:hAnsi="仿宋" w:eastAsia="仿宋" w:cs="宋体"/>
                <w:bCs/>
                <w:sz w:val="24"/>
                <w:szCs w:val="24"/>
              </w:rPr>
              <w:t xml:space="preserve">配备到位，并在中标后按采购人要求提供购置发票或租赁合同、行驶证等材料供核查。未按要求配备到位的，取消其中标资格。2、</w:t>
            </w:r>
            <w:r>
              <w:rPr>
                <w:rFonts w:hint="eastAsia" w:ascii="仿宋" w:hAnsi="仿宋" w:eastAsia="仿宋" w:cs="宋体"/>
                <w:bCs/>
                <w:sz w:val="24"/>
                <w:szCs w:val="24"/>
              </w:rPr>
              <w:t xml:space="preserve">投标文件中提供承诺函。</w:t>
            </w:r>
            <w:r>
              <w:rPr>
                <w:rFonts w:hint="eastAsia" w:ascii="仿宋" w:hAnsi="仿宋" w:eastAsia="仿宋" w:cs="宋体"/>
                <w:bCs/>
                <w:sz w:val="24"/>
                <w:szCs w:val="24"/>
              </w:rPr>
              <w:t xml:space="preserve">3</w:t>
            </w:r>
            <w:r>
              <w:rPr>
                <w:rFonts w:hint="eastAsia" w:ascii="仿宋" w:hAnsi="仿宋" w:eastAsia="仿宋" w:cs="宋体"/>
                <w:sz w:val="24"/>
                <w:szCs w:val="24"/>
              </w:rPr>
              <w:t xml:space="preserve">、中标人提供的</w:t>
            </w:r>
            <w:r>
              <w:rPr>
                <w:rFonts w:hint="eastAsia" w:ascii="仿宋" w:hAnsi="仿宋" w:eastAsia="仿宋" w:cs="宋体"/>
                <w:sz w:val="24"/>
                <w:szCs w:val="24"/>
              </w:rPr>
              <w:t xml:space="preserve">承诺函将随</w:t>
            </w:r>
            <w:r>
              <w:rPr>
                <w:rFonts w:hint="eastAsia" w:ascii="仿宋" w:hAnsi="仿宋" w:eastAsia="仿宋" w:cs="宋体"/>
                <w:sz w:val="24"/>
                <w:szCs w:val="24"/>
              </w:rPr>
              <w:t xml:space="preserve">中标结果同步公开。</w:t>
            </w:r>
            <w:bookmarkEnd w:id="236"/>
            <w:r/>
            <w:bookmarkEnd w:id="237"/>
            <w:r/>
            <w:r/>
          </w:p>
        </w:tc>
      </w:tr>
      <w:tr>
        <w:trPr>
          <w:jc w:val="center"/>
          <w:trHeight w:val="1142"/>
        </w:trPr>
        <w:tc>
          <w:tcPr>
            <w:tcBorders>
              <w:top w:val="single" w:color="000000" w:sz="4" w:space="0"/>
              <w:left w:val="single" w:color="000000" w:sz="4" w:space="0"/>
              <w:right w:val="single" w:color="000000" w:sz="4" w:space="0"/>
            </w:tcBorders>
            <w:tcMar>
              <w:left w:w="57" w:type="dxa"/>
              <w:top w:w="0" w:type="dxa"/>
              <w:right w:w="57" w:type="dxa"/>
              <w:bottom w:w="0" w:type="dxa"/>
            </w:tcMar>
            <w:tcW w:w="1129" w:type="dxa"/>
            <w:vAlign w:val="center"/>
            <w:vMerge w:val="restart"/>
            <w:textDirection w:val="lrTb"/>
            <w:noWrap w:val="false"/>
          </w:tcPr>
          <w:p>
            <w:pPr>
              <w:jc w:val="center"/>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项目实施方案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5"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olor w:val="000000"/>
                <w:sz w:val="24"/>
                <w:szCs w:val="24"/>
              </w:rPr>
              <w:t xml:space="preserve">市政设施维护方案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ascii="仿宋" w:hAnsi="仿宋" w:eastAsia="仿宋"/>
                <w:color w:val="000000"/>
                <w:sz w:val="24"/>
                <w:szCs w:val="24"/>
              </w:rPr>
              <w:t xml:space="preserve">6</w:t>
            </w:r>
            <w:r>
              <w:rPr>
                <w:rFonts w:ascii="仿宋" w:hAnsi="仿宋" w:eastAsia="仿宋"/>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vAlign w:val="center"/>
            <w:textDirection w:val="lrTb"/>
            <w:noWrap w:val="false"/>
          </w:tcPr>
          <w:p>
            <w:pPr>
              <w:spacing w:line="276" w:lineRule="auto"/>
              <w:rPr>
                <w:rFonts w:ascii="仿宋" w:hAnsi="仿宋" w:eastAsia="仿宋"/>
                <w:color w:val="000000"/>
                <w:sz w:val="24"/>
                <w:szCs w:val="24"/>
              </w:rPr>
            </w:pPr>
            <w:r>
              <w:rPr>
                <w:rFonts w:hint="eastAsia" w:ascii="仿宋" w:hAnsi="仿宋" w:eastAsia="仿宋"/>
                <w:color w:val="000000"/>
                <w:sz w:val="24"/>
                <w:szCs w:val="24"/>
              </w:rPr>
              <w:t xml:space="preserve">针对招标文件“第四部分、采购需求”中“市政设施维护要求”，提供市政设施维护方案。</w:t>
            </w:r>
            <w:bookmarkStart w:id="238" w:name="OLE_LINK7"/>
            <w:r>
              <w:rPr>
                <w:rFonts w:hint="eastAsia" w:ascii="仿宋" w:hAnsi="仿宋" w:eastAsia="仿宋"/>
                <w:color w:val="000000"/>
                <w:sz w:val="24"/>
                <w:szCs w:val="24"/>
              </w:rPr>
              <w:t xml:space="preserve">优于采购需求，得</w:t>
            </w:r>
            <w:r>
              <w:rPr>
                <w:rFonts w:ascii="仿宋" w:hAnsi="仿宋" w:eastAsia="仿宋"/>
                <w:color w:val="000000"/>
                <w:sz w:val="24"/>
                <w:szCs w:val="24"/>
              </w:rPr>
              <w:t xml:space="preserve">6</w:t>
            </w:r>
            <w:r>
              <w:rPr>
                <w:rFonts w:hint="eastAsia" w:ascii="仿宋" w:hAnsi="仿宋" w:eastAsia="仿宋"/>
                <w:color w:val="000000"/>
                <w:sz w:val="24"/>
                <w:szCs w:val="24"/>
              </w:rPr>
              <w:t xml:space="preserve">分；满足采购需求，得</w:t>
            </w:r>
            <w:r>
              <w:rPr>
                <w:rFonts w:ascii="仿宋" w:hAnsi="仿宋" w:eastAsia="仿宋"/>
                <w:color w:val="000000"/>
                <w:sz w:val="24"/>
                <w:szCs w:val="24"/>
              </w:rPr>
              <w:t xml:space="preserve">4</w:t>
            </w:r>
            <w:r>
              <w:rPr>
                <w:rFonts w:hint="eastAsia" w:ascii="仿宋" w:hAnsi="仿宋" w:eastAsia="仿宋"/>
                <w:color w:val="000000"/>
                <w:sz w:val="24"/>
                <w:szCs w:val="24"/>
              </w:rPr>
              <w:t xml:space="preserve">分；略有缺陷经后期优化后可以完成采购需求，得</w:t>
            </w:r>
            <w:r>
              <w:rPr>
                <w:rFonts w:ascii="仿宋" w:hAnsi="仿宋" w:eastAsia="仿宋"/>
                <w:color w:val="000000"/>
                <w:sz w:val="24"/>
                <w:szCs w:val="24"/>
              </w:rPr>
              <w:t xml:space="preserve">2</w:t>
            </w:r>
            <w:r>
              <w:rPr>
                <w:rFonts w:hint="eastAsia" w:ascii="仿宋" w:hAnsi="仿宋" w:eastAsia="仿宋"/>
                <w:color w:val="000000"/>
                <w:sz w:val="24"/>
                <w:szCs w:val="24"/>
              </w:rPr>
              <w:t xml:space="preserve">分；没有内容不得分。</w:t>
            </w:r>
            <w:bookmarkEnd w:id="238"/>
            <w:r/>
            <w:r/>
          </w:p>
        </w:tc>
      </w:tr>
      <w:tr>
        <w:trPr>
          <w:jc w:val="center"/>
          <w:trHeight w:val="70"/>
        </w:trPr>
        <w:tc>
          <w:tcPr>
            <w:tcBorders>
              <w:left w:val="single" w:color="000000" w:sz="4" w:space="0"/>
              <w:right w:val="single" w:color="000000" w:sz="4" w:space="0"/>
            </w:tcBorders>
            <w:tcW w:w="1129"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5"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桥梁</w:t>
            </w:r>
            <w:r>
              <w:rPr>
                <w:rFonts w:ascii="仿宋" w:hAnsi="仿宋" w:eastAsia="仿宋" w:cs="宋体"/>
                <w:color w:val="000000"/>
                <w:sz w:val="24"/>
                <w:szCs w:val="24"/>
              </w:rPr>
              <w:t xml:space="preserve">维护方案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ascii="仿宋" w:hAnsi="仿宋" w:eastAsia="仿宋"/>
                <w:color w:val="000000"/>
                <w:sz w:val="24"/>
                <w:szCs w:val="24"/>
              </w:rPr>
              <w:t xml:space="preserve">6</w:t>
            </w:r>
            <w:r>
              <w:rPr>
                <w:rFonts w:ascii="仿宋" w:hAnsi="仿宋" w:eastAsia="仿宋"/>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r>
              <w:rPr>
                <w:rFonts w:hint="eastAsia" w:ascii="仿宋" w:hAnsi="仿宋" w:eastAsia="仿宋"/>
                <w:color w:val="000000"/>
                <w:sz w:val="24"/>
                <w:szCs w:val="24"/>
              </w:rPr>
              <w:t xml:space="preserve">针对招标文件“第四部分、采购需求”中“桥梁维护要求”，提供桥梁维护方案。</w:t>
            </w:r>
            <w:r>
              <w:rPr>
                <w:rFonts w:hint="eastAsia" w:ascii="仿宋" w:hAnsi="仿宋" w:eastAsia="仿宋"/>
                <w:color w:val="000000"/>
                <w:sz w:val="24"/>
                <w:szCs w:val="24"/>
              </w:rPr>
              <w:t xml:space="preserve">优于采购需求，得</w:t>
            </w:r>
            <w:r>
              <w:rPr>
                <w:rFonts w:ascii="仿宋" w:hAnsi="仿宋" w:eastAsia="仿宋"/>
                <w:color w:val="000000"/>
                <w:sz w:val="24"/>
                <w:szCs w:val="24"/>
              </w:rPr>
              <w:t xml:space="preserve">6</w:t>
            </w:r>
            <w:r>
              <w:rPr>
                <w:rFonts w:hint="eastAsia" w:ascii="仿宋" w:hAnsi="仿宋" w:eastAsia="仿宋"/>
                <w:color w:val="000000"/>
                <w:sz w:val="24"/>
                <w:szCs w:val="24"/>
              </w:rPr>
              <w:t xml:space="preserve">分；满足采购需求，得</w:t>
            </w:r>
            <w:r>
              <w:rPr>
                <w:rFonts w:ascii="仿宋" w:hAnsi="仿宋" w:eastAsia="仿宋"/>
                <w:color w:val="000000"/>
                <w:sz w:val="24"/>
                <w:szCs w:val="24"/>
              </w:rPr>
              <w:t xml:space="preserve">4</w:t>
            </w:r>
            <w:r>
              <w:rPr>
                <w:rFonts w:hint="eastAsia" w:ascii="仿宋" w:hAnsi="仿宋" w:eastAsia="仿宋"/>
                <w:color w:val="000000"/>
                <w:sz w:val="24"/>
                <w:szCs w:val="24"/>
              </w:rPr>
              <w:t xml:space="preserve">分；略有缺陷经后期优化后可以完成采购需求，得</w:t>
            </w:r>
            <w:r>
              <w:rPr>
                <w:rFonts w:ascii="仿宋" w:hAnsi="仿宋" w:eastAsia="仿宋"/>
                <w:color w:val="000000"/>
                <w:sz w:val="24"/>
                <w:szCs w:val="24"/>
              </w:rPr>
              <w:t xml:space="preserve">2</w:t>
            </w:r>
            <w:r>
              <w:rPr>
                <w:rFonts w:hint="eastAsia" w:ascii="仿宋" w:hAnsi="仿宋" w:eastAsia="仿宋"/>
                <w:color w:val="000000"/>
                <w:sz w:val="24"/>
                <w:szCs w:val="24"/>
              </w:rPr>
              <w:t xml:space="preserve">分；没有内容不得分。</w:t>
            </w:r>
            <w:r/>
          </w:p>
        </w:tc>
      </w:tr>
      <w:tr>
        <w:trPr>
          <w:jc w:val="center"/>
          <w:trHeight w:val="70"/>
        </w:trPr>
        <w:tc>
          <w:tcPr>
            <w:tcBorders>
              <w:left w:val="single" w:color="000000" w:sz="4" w:space="0"/>
              <w:right w:val="single" w:color="000000" w:sz="4" w:space="0"/>
            </w:tcBorders>
            <w:tcW w:w="1129"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5"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沥青路面</w:t>
            </w:r>
            <w:r>
              <w:rPr>
                <w:rFonts w:ascii="仿宋" w:hAnsi="仿宋" w:eastAsia="仿宋" w:cs="宋体"/>
                <w:color w:val="000000"/>
                <w:sz w:val="24"/>
                <w:szCs w:val="24"/>
              </w:rPr>
              <w:t xml:space="preserve">维护方案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olor w:val="000000"/>
                <w:sz w:val="24"/>
                <w:szCs w:val="24"/>
              </w:rPr>
            </w:pPr>
            <w:r>
              <w:rPr>
                <w:rFonts w:ascii="仿宋" w:hAnsi="仿宋" w:eastAsia="仿宋"/>
                <w:color w:val="000000"/>
                <w:sz w:val="24"/>
                <w:szCs w:val="24"/>
              </w:rPr>
              <w:t xml:space="preserve">6</w:t>
            </w:r>
            <w:r>
              <w:rPr>
                <w:rFonts w:ascii="仿宋" w:hAnsi="仿宋" w:eastAsia="仿宋"/>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r>
              <w:rPr>
                <w:rFonts w:hint="eastAsia" w:ascii="仿宋" w:hAnsi="仿宋" w:eastAsia="仿宋"/>
                <w:color w:val="000000"/>
                <w:sz w:val="24"/>
                <w:szCs w:val="24"/>
              </w:rPr>
              <w:t xml:space="preserve">针对招标文件“第四部分、采购需求”中“沥青路面维护要求”，提供沥青路面维护方案。</w:t>
            </w:r>
            <w:r>
              <w:rPr>
                <w:rFonts w:hint="eastAsia" w:ascii="仿宋" w:hAnsi="仿宋" w:eastAsia="仿宋"/>
                <w:color w:val="000000"/>
                <w:sz w:val="24"/>
                <w:szCs w:val="24"/>
              </w:rPr>
              <w:t xml:space="preserve">优于采购需求，得</w:t>
            </w:r>
            <w:r>
              <w:rPr>
                <w:rFonts w:ascii="仿宋" w:hAnsi="仿宋" w:eastAsia="仿宋"/>
                <w:color w:val="000000"/>
                <w:sz w:val="24"/>
                <w:szCs w:val="24"/>
              </w:rPr>
              <w:t xml:space="preserve">6</w:t>
            </w:r>
            <w:r>
              <w:rPr>
                <w:rFonts w:hint="eastAsia" w:ascii="仿宋" w:hAnsi="仿宋" w:eastAsia="仿宋"/>
                <w:color w:val="000000"/>
                <w:sz w:val="24"/>
                <w:szCs w:val="24"/>
              </w:rPr>
              <w:t xml:space="preserve">分；满足采购需求，得</w:t>
            </w:r>
            <w:r>
              <w:rPr>
                <w:rFonts w:ascii="仿宋" w:hAnsi="仿宋" w:eastAsia="仿宋"/>
                <w:color w:val="000000"/>
                <w:sz w:val="24"/>
                <w:szCs w:val="24"/>
              </w:rPr>
              <w:t xml:space="preserve">4</w:t>
            </w:r>
            <w:r>
              <w:rPr>
                <w:rFonts w:hint="eastAsia" w:ascii="仿宋" w:hAnsi="仿宋" w:eastAsia="仿宋"/>
                <w:color w:val="000000"/>
                <w:sz w:val="24"/>
                <w:szCs w:val="24"/>
              </w:rPr>
              <w:t xml:space="preserve">分；略有缺陷经后期优化后可以完成采购需求，得</w:t>
            </w:r>
            <w:r>
              <w:rPr>
                <w:rFonts w:ascii="仿宋" w:hAnsi="仿宋" w:eastAsia="仿宋"/>
                <w:color w:val="000000"/>
                <w:sz w:val="24"/>
                <w:szCs w:val="24"/>
              </w:rPr>
              <w:t xml:space="preserve">2</w:t>
            </w:r>
            <w:r>
              <w:rPr>
                <w:rFonts w:hint="eastAsia" w:ascii="仿宋" w:hAnsi="仿宋" w:eastAsia="仿宋"/>
                <w:color w:val="000000"/>
                <w:sz w:val="24"/>
                <w:szCs w:val="24"/>
              </w:rPr>
              <w:t xml:space="preserve">分；没有内容不得分。</w:t>
            </w:r>
            <w:r/>
          </w:p>
        </w:tc>
      </w:tr>
      <w:tr>
        <w:trPr>
          <w:jc w:val="center"/>
          <w:trHeight w:val="132"/>
        </w:trPr>
        <w:tc>
          <w:tcPr>
            <w:tcBorders>
              <w:left w:val="single" w:color="000000" w:sz="4" w:space="0"/>
              <w:right w:val="single" w:color="000000" w:sz="4" w:space="0"/>
            </w:tcBorders>
            <w:tcW w:w="1129"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5" w:type="dxa"/>
            <w:vAlign w:val="center"/>
            <w:textDirection w:val="lrTb"/>
            <w:noWrap w:val="false"/>
          </w:tcPr>
          <w:p>
            <w:pPr>
              <w:jc w:val="left"/>
              <w:spacing w:line="276" w:lineRule="auto"/>
              <w:rPr>
                <w:rFonts w:ascii="仿宋" w:hAnsi="仿宋" w:eastAsia="仿宋" w:cs="宋体"/>
                <w:color w:val="000000"/>
                <w:sz w:val="24"/>
                <w:szCs w:val="24"/>
              </w:rPr>
            </w:pPr>
            <w:r>
              <w:rPr>
                <w:rFonts w:hint="eastAsia" w:ascii="仿宋" w:hAnsi="仿宋" w:eastAsia="仿宋"/>
                <w:color w:val="000000"/>
                <w:sz w:val="24"/>
                <w:szCs w:val="24"/>
              </w:rPr>
              <w:t xml:space="preserve">巡视方案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s="宋体"/>
                <w:color w:val="000000"/>
                <w:sz w:val="24"/>
                <w:szCs w:val="24"/>
              </w:rPr>
            </w:pPr>
            <w:r>
              <w:rPr>
                <w:rFonts w:ascii="仿宋" w:hAnsi="仿宋" w:eastAsia="仿宋"/>
                <w:color w:val="000000"/>
                <w:sz w:val="24"/>
                <w:szCs w:val="24"/>
              </w:rPr>
              <w:t xml:space="preserve">6</w:t>
            </w:r>
            <w:r>
              <w:rPr>
                <w:rFonts w:ascii="仿宋" w:hAnsi="仿宋" w:eastAsia="仿宋"/>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r>
              <w:rPr>
                <w:rFonts w:hint="eastAsia" w:ascii="仿宋" w:hAnsi="仿宋" w:eastAsia="仿宋"/>
                <w:color w:val="000000"/>
                <w:sz w:val="24"/>
                <w:szCs w:val="24"/>
              </w:rPr>
              <w:t xml:space="preserve">针对招标文件“第四部分、采购需求”中“巡视工作要求”，提供巡视方案。</w:t>
            </w:r>
            <w:r>
              <w:rPr>
                <w:rFonts w:hint="eastAsia" w:ascii="仿宋" w:hAnsi="仿宋" w:eastAsia="仿宋"/>
                <w:color w:val="000000"/>
                <w:sz w:val="24"/>
                <w:szCs w:val="24"/>
              </w:rPr>
              <w:t xml:space="preserve">优于采购需求，得</w:t>
            </w:r>
            <w:r>
              <w:rPr>
                <w:rFonts w:ascii="仿宋" w:hAnsi="仿宋" w:eastAsia="仿宋"/>
                <w:color w:val="000000"/>
                <w:sz w:val="24"/>
                <w:szCs w:val="24"/>
              </w:rPr>
              <w:t xml:space="preserve">6</w:t>
            </w:r>
            <w:r>
              <w:rPr>
                <w:rFonts w:hint="eastAsia" w:ascii="仿宋" w:hAnsi="仿宋" w:eastAsia="仿宋"/>
                <w:color w:val="000000"/>
                <w:sz w:val="24"/>
                <w:szCs w:val="24"/>
              </w:rPr>
              <w:t xml:space="preserve">分；满足采购需求，得</w:t>
            </w:r>
            <w:r>
              <w:rPr>
                <w:rFonts w:ascii="仿宋" w:hAnsi="仿宋" w:eastAsia="仿宋"/>
                <w:color w:val="000000"/>
                <w:sz w:val="24"/>
                <w:szCs w:val="24"/>
              </w:rPr>
              <w:t xml:space="preserve">4</w:t>
            </w:r>
            <w:r>
              <w:rPr>
                <w:rFonts w:hint="eastAsia" w:ascii="仿宋" w:hAnsi="仿宋" w:eastAsia="仿宋"/>
                <w:color w:val="000000"/>
                <w:sz w:val="24"/>
                <w:szCs w:val="24"/>
              </w:rPr>
              <w:t xml:space="preserve">分；略有缺陷经后期优化后可以完成采购需求，得</w:t>
            </w:r>
            <w:r>
              <w:rPr>
                <w:rFonts w:ascii="仿宋" w:hAnsi="仿宋" w:eastAsia="仿宋"/>
                <w:color w:val="000000"/>
                <w:sz w:val="24"/>
                <w:szCs w:val="24"/>
              </w:rPr>
              <w:t xml:space="preserve">2</w:t>
            </w:r>
            <w:r>
              <w:rPr>
                <w:rFonts w:hint="eastAsia" w:ascii="仿宋" w:hAnsi="仿宋" w:eastAsia="仿宋"/>
                <w:color w:val="000000"/>
                <w:sz w:val="24"/>
                <w:szCs w:val="24"/>
              </w:rPr>
              <w:t xml:space="preserve">分；没有内容不得分。</w:t>
            </w:r>
            <w:r/>
          </w:p>
        </w:tc>
      </w:tr>
      <w:tr>
        <w:trPr>
          <w:jc w:val="center"/>
          <w:trHeight w:val="132"/>
        </w:trPr>
        <w:tc>
          <w:tcPr>
            <w:tcBorders>
              <w:left w:val="single" w:color="000000" w:sz="4" w:space="0"/>
              <w:right w:val="single" w:color="000000" w:sz="4" w:space="0"/>
            </w:tcBorders>
            <w:tcW w:w="1129"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5" w:type="dxa"/>
            <w:vAlign w:val="center"/>
            <w:textDirection w:val="lrTb"/>
            <w:noWrap w:val="false"/>
          </w:tcPr>
          <w:p>
            <w:pPr>
              <w:jc w:val="left"/>
              <w:spacing w:line="276" w:lineRule="auto"/>
              <w:rPr>
                <w:rFonts w:ascii="仿宋" w:hAnsi="仿宋" w:eastAsia="仿宋"/>
                <w:color w:val="000000"/>
                <w:sz w:val="24"/>
                <w:szCs w:val="24"/>
              </w:rPr>
            </w:pPr>
            <w:r>
              <w:rPr>
                <w:rFonts w:hint="eastAsia" w:ascii="仿宋" w:hAnsi="仿宋" w:eastAsia="仿宋"/>
                <w:color w:val="000000"/>
                <w:sz w:val="24"/>
                <w:szCs w:val="24"/>
              </w:rPr>
              <w:t xml:space="preserve">安全文明施工方案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olor w:val="000000"/>
                <w:sz w:val="24"/>
                <w:szCs w:val="24"/>
              </w:rPr>
            </w:pPr>
            <w:r>
              <w:rPr>
                <w:rFonts w:ascii="仿宋" w:hAnsi="仿宋" w:eastAsia="仿宋"/>
                <w:color w:val="000000"/>
                <w:sz w:val="24"/>
                <w:szCs w:val="24"/>
              </w:rPr>
              <w:t xml:space="preserve">6</w:t>
            </w:r>
            <w:r>
              <w:rPr>
                <w:rFonts w:ascii="仿宋" w:hAnsi="仿宋" w:eastAsia="仿宋"/>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r>
              <w:rPr>
                <w:rFonts w:hint="eastAsia" w:ascii="仿宋" w:hAnsi="仿宋" w:eastAsia="仿宋"/>
                <w:color w:val="000000"/>
                <w:sz w:val="24"/>
                <w:szCs w:val="24"/>
              </w:rPr>
              <w:t xml:space="preserve">针对招标文件“第四部分、采购需求”中“</w:t>
            </w:r>
            <w:r>
              <w:rPr>
                <w:rFonts w:hint="eastAsia" w:ascii="仿宋" w:hAnsi="仿宋" w:eastAsia="仿宋" w:cs="宋体"/>
                <w:bCs/>
                <w:sz w:val="24"/>
                <w:szCs w:val="24"/>
              </w:rPr>
              <w:t xml:space="preserve">安全文明施工要求</w:t>
            </w:r>
            <w:r>
              <w:rPr>
                <w:rFonts w:hint="eastAsia" w:ascii="仿宋" w:hAnsi="仿宋" w:eastAsia="仿宋"/>
                <w:color w:val="000000"/>
                <w:sz w:val="24"/>
                <w:szCs w:val="24"/>
              </w:rPr>
              <w:t xml:space="preserve">”，提供安全文明施工方案。</w:t>
            </w:r>
            <w:r>
              <w:rPr>
                <w:rFonts w:hint="eastAsia" w:ascii="仿宋" w:hAnsi="仿宋" w:eastAsia="仿宋"/>
                <w:color w:val="000000"/>
                <w:sz w:val="24"/>
                <w:szCs w:val="24"/>
              </w:rPr>
              <w:t xml:space="preserve">优于采购需求，得</w:t>
            </w:r>
            <w:r>
              <w:rPr>
                <w:rFonts w:ascii="仿宋" w:hAnsi="仿宋" w:eastAsia="仿宋"/>
                <w:color w:val="000000"/>
                <w:sz w:val="24"/>
                <w:szCs w:val="24"/>
              </w:rPr>
              <w:t xml:space="preserve">6</w:t>
            </w:r>
            <w:r>
              <w:rPr>
                <w:rFonts w:hint="eastAsia" w:ascii="仿宋" w:hAnsi="仿宋" w:eastAsia="仿宋"/>
                <w:color w:val="000000"/>
                <w:sz w:val="24"/>
                <w:szCs w:val="24"/>
              </w:rPr>
              <w:t xml:space="preserve">分；满足采购需求，得</w:t>
            </w:r>
            <w:r>
              <w:rPr>
                <w:rFonts w:ascii="仿宋" w:hAnsi="仿宋" w:eastAsia="仿宋"/>
                <w:color w:val="000000"/>
                <w:sz w:val="24"/>
                <w:szCs w:val="24"/>
              </w:rPr>
              <w:t xml:space="preserve">4</w:t>
            </w:r>
            <w:r>
              <w:rPr>
                <w:rFonts w:hint="eastAsia" w:ascii="仿宋" w:hAnsi="仿宋" w:eastAsia="仿宋"/>
                <w:color w:val="000000"/>
                <w:sz w:val="24"/>
                <w:szCs w:val="24"/>
              </w:rPr>
              <w:t xml:space="preserve">分；略有缺陷经后期优化后可以完成采购需求，得</w:t>
            </w:r>
            <w:r>
              <w:rPr>
                <w:rFonts w:ascii="仿宋" w:hAnsi="仿宋" w:eastAsia="仿宋"/>
                <w:color w:val="000000"/>
                <w:sz w:val="24"/>
                <w:szCs w:val="24"/>
              </w:rPr>
              <w:t xml:space="preserve">2</w:t>
            </w:r>
            <w:r>
              <w:rPr>
                <w:rFonts w:hint="eastAsia" w:ascii="仿宋" w:hAnsi="仿宋" w:eastAsia="仿宋"/>
                <w:color w:val="000000"/>
                <w:sz w:val="24"/>
                <w:szCs w:val="24"/>
              </w:rPr>
              <w:t xml:space="preserve">分；没有内容不得分。</w:t>
            </w:r>
            <w:r/>
          </w:p>
        </w:tc>
      </w:tr>
      <w:tr>
        <w:trPr>
          <w:jc w:val="center"/>
          <w:trHeight w:val="132"/>
        </w:trPr>
        <w:tc>
          <w:tcPr>
            <w:tcBorders>
              <w:left w:val="single" w:color="000000" w:sz="4" w:space="0"/>
              <w:right w:val="single" w:color="000000" w:sz="4" w:space="0"/>
            </w:tcBorders>
            <w:tcW w:w="1129"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5" w:type="dxa"/>
            <w:vAlign w:val="center"/>
            <w:textDirection w:val="lrTb"/>
            <w:noWrap w:val="false"/>
          </w:tcPr>
          <w:p>
            <w:pPr>
              <w:jc w:val="left"/>
              <w:spacing w:line="276" w:lineRule="auto"/>
              <w:rPr>
                <w:rFonts w:ascii="仿宋" w:hAnsi="仿宋" w:eastAsia="仿宋"/>
                <w:color w:val="000000"/>
                <w:sz w:val="24"/>
                <w:szCs w:val="24"/>
              </w:rPr>
            </w:pPr>
            <w:r>
              <w:rPr>
                <w:rFonts w:hint="eastAsia" w:ascii="仿宋" w:hAnsi="仿宋" w:eastAsia="仿宋"/>
                <w:color w:val="000000"/>
                <w:sz w:val="24"/>
                <w:szCs w:val="24"/>
              </w:rPr>
              <w:t xml:space="preserve">突发事件应急方案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olor w:val="000000"/>
                <w:sz w:val="24"/>
                <w:szCs w:val="24"/>
              </w:rPr>
            </w:pPr>
            <w:r>
              <w:rPr>
                <w:rFonts w:ascii="仿宋" w:hAnsi="仿宋" w:eastAsia="仿宋"/>
                <w:color w:val="000000"/>
                <w:sz w:val="24"/>
                <w:szCs w:val="24"/>
              </w:rPr>
              <w:t xml:space="preserve">6</w:t>
            </w:r>
            <w:r>
              <w:rPr>
                <w:rFonts w:ascii="仿宋" w:hAnsi="仿宋" w:eastAsia="仿宋"/>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r>
              <w:rPr>
                <w:rFonts w:hint="eastAsia" w:ascii="仿宋" w:hAnsi="仿宋" w:eastAsia="仿宋"/>
                <w:color w:val="000000"/>
                <w:sz w:val="24"/>
                <w:szCs w:val="24"/>
              </w:rPr>
              <w:t xml:space="preserve">针对招标文件“第四部分、采购需求”中“</w:t>
            </w:r>
            <w:r>
              <w:rPr>
                <w:rFonts w:hint="eastAsia" w:ascii="仿宋" w:hAnsi="仿宋" w:eastAsia="仿宋" w:cs="宋体"/>
                <w:bCs/>
                <w:sz w:val="24"/>
                <w:szCs w:val="24"/>
              </w:rPr>
              <w:t xml:space="preserve">突发事件应急要求</w:t>
            </w:r>
            <w:r>
              <w:rPr>
                <w:rFonts w:hint="eastAsia" w:ascii="仿宋" w:hAnsi="仿宋" w:eastAsia="仿宋"/>
                <w:color w:val="000000"/>
                <w:sz w:val="24"/>
                <w:szCs w:val="24"/>
              </w:rPr>
              <w:t xml:space="preserve">”，提供突发事件应急方案。</w:t>
            </w:r>
            <w:r>
              <w:rPr>
                <w:rFonts w:hint="eastAsia" w:ascii="仿宋" w:hAnsi="仿宋" w:eastAsia="仿宋"/>
                <w:color w:val="000000"/>
                <w:sz w:val="24"/>
                <w:szCs w:val="24"/>
              </w:rPr>
              <w:t xml:space="preserve">优于采购需求，得</w:t>
            </w:r>
            <w:r>
              <w:rPr>
                <w:rFonts w:ascii="仿宋" w:hAnsi="仿宋" w:eastAsia="仿宋"/>
                <w:color w:val="000000"/>
                <w:sz w:val="24"/>
                <w:szCs w:val="24"/>
              </w:rPr>
              <w:t xml:space="preserve">6</w:t>
            </w:r>
            <w:r>
              <w:rPr>
                <w:rFonts w:hint="eastAsia" w:ascii="仿宋" w:hAnsi="仿宋" w:eastAsia="仿宋"/>
                <w:color w:val="000000"/>
                <w:sz w:val="24"/>
                <w:szCs w:val="24"/>
              </w:rPr>
              <w:t xml:space="preserve">分；满足采购需求，得</w:t>
            </w:r>
            <w:r>
              <w:rPr>
                <w:rFonts w:ascii="仿宋" w:hAnsi="仿宋" w:eastAsia="仿宋"/>
                <w:color w:val="000000"/>
                <w:sz w:val="24"/>
                <w:szCs w:val="24"/>
              </w:rPr>
              <w:t xml:space="preserve">4</w:t>
            </w:r>
            <w:r>
              <w:rPr>
                <w:rFonts w:hint="eastAsia" w:ascii="仿宋" w:hAnsi="仿宋" w:eastAsia="仿宋"/>
                <w:color w:val="000000"/>
                <w:sz w:val="24"/>
                <w:szCs w:val="24"/>
              </w:rPr>
              <w:t xml:space="preserve">分；略有缺陷经后期优化后可以完成采购需求，得</w:t>
            </w:r>
            <w:r>
              <w:rPr>
                <w:rFonts w:ascii="仿宋" w:hAnsi="仿宋" w:eastAsia="仿宋"/>
                <w:color w:val="000000"/>
                <w:sz w:val="24"/>
                <w:szCs w:val="24"/>
              </w:rPr>
              <w:t xml:space="preserve">2</w:t>
            </w:r>
            <w:r>
              <w:rPr>
                <w:rFonts w:hint="eastAsia" w:ascii="仿宋" w:hAnsi="仿宋" w:eastAsia="仿宋"/>
                <w:color w:val="000000"/>
                <w:sz w:val="24"/>
                <w:szCs w:val="24"/>
              </w:rPr>
              <w:t xml:space="preserve">分；没有内容不得分。</w:t>
            </w:r>
            <w:r/>
          </w:p>
        </w:tc>
      </w:tr>
      <w:tr>
        <w:trPr>
          <w:jc w:val="center"/>
          <w:trHeight w:val="132"/>
        </w:trPr>
        <w:tc>
          <w:tcPr>
            <w:tcBorders>
              <w:left w:val="single" w:color="000000" w:sz="4" w:space="0"/>
              <w:right w:val="single" w:color="000000" w:sz="4" w:space="0"/>
            </w:tcBorders>
            <w:tcW w:w="1129"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5" w:type="dxa"/>
            <w:vAlign w:val="center"/>
            <w:textDirection w:val="lrTb"/>
            <w:noWrap w:val="false"/>
          </w:tcPr>
          <w:p>
            <w:pPr>
              <w:jc w:val="left"/>
              <w:spacing w:line="276" w:lineRule="auto"/>
              <w:rPr>
                <w:rFonts w:ascii="仿宋" w:hAnsi="仿宋" w:eastAsia="仿宋"/>
                <w:color w:val="000000"/>
                <w:sz w:val="24"/>
                <w:szCs w:val="24"/>
              </w:rPr>
            </w:pPr>
            <w:r>
              <w:rPr>
                <w:rFonts w:hint="eastAsia" w:ascii="仿宋" w:hAnsi="仿宋" w:eastAsia="仿宋"/>
                <w:color w:val="000000"/>
                <w:sz w:val="24"/>
                <w:szCs w:val="24"/>
              </w:rPr>
              <w:t xml:space="preserve">防汛应急方案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olor w:val="000000"/>
                <w:sz w:val="24"/>
                <w:szCs w:val="24"/>
              </w:rPr>
            </w:pPr>
            <w:r>
              <w:rPr>
                <w:rFonts w:ascii="仿宋" w:hAnsi="仿宋" w:eastAsia="仿宋"/>
                <w:color w:val="000000"/>
                <w:sz w:val="24"/>
                <w:szCs w:val="24"/>
              </w:rPr>
              <w:t xml:space="preserve">6</w:t>
            </w:r>
            <w:r>
              <w:rPr>
                <w:rFonts w:ascii="仿宋" w:hAnsi="仿宋" w:eastAsia="仿宋"/>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r>
              <w:rPr>
                <w:rFonts w:hint="eastAsia" w:ascii="仿宋" w:hAnsi="仿宋" w:eastAsia="仿宋"/>
                <w:color w:val="000000"/>
                <w:sz w:val="24"/>
                <w:szCs w:val="24"/>
              </w:rPr>
              <w:t xml:space="preserve">针对招标文件“第四部分、采购需求”中“</w:t>
            </w:r>
            <w:r>
              <w:rPr>
                <w:rFonts w:hint="eastAsia" w:ascii="仿宋" w:hAnsi="仿宋" w:eastAsia="仿宋" w:cs="宋体"/>
                <w:bCs/>
                <w:sz w:val="24"/>
                <w:szCs w:val="24"/>
              </w:rPr>
              <w:t xml:space="preserve">防汛应急要求</w:t>
            </w:r>
            <w:r>
              <w:rPr>
                <w:rFonts w:hint="eastAsia" w:ascii="仿宋" w:hAnsi="仿宋" w:eastAsia="仿宋"/>
                <w:color w:val="000000"/>
                <w:sz w:val="24"/>
                <w:szCs w:val="24"/>
              </w:rPr>
              <w:t xml:space="preserve">”，提供防汛应急方案。</w:t>
            </w:r>
            <w:r>
              <w:rPr>
                <w:rFonts w:hint="eastAsia" w:ascii="仿宋" w:hAnsi="仿宋" w:eastAsia="仿宋"/>
                <w:color w:val="000000"/>
                <w:sz w:val="24"/>
                <w:szCs w:val="24"/>
              </w:rPr>
              <w:t xml:space="preserve">优于采购需求，得</w:t>
            </w:r>
            <w:r>
              <w:rPr>
                <w:rFonts w:ascii="仿宋" w:hAnsi="仿宋" w:eastAsia="仿宋"/>
                <w:color w:val="000000"/>
                <w:sz w:val="24"/>
                <w:szCs w:val="24"/>
              </w:rPr>
              <w:t xml:space="preserve">6</w:t>
            </w:r>
            <w:r>
              <w:rPr>
                <w:rFonts w:hint="eastAsia" w:ascii="仿宋" w:hAnsi="仿宋" w:eastAsia="仿宋"/>
                <w:color w:val="000000"/>
                <w:sz w:val="24"/>
                <w:szCs w:val="24"/>
              </w:rPr>
              <w:t xml:space="preserve">分；满足采购需求，得</w:t>
            </w:r>
            <w:r>
              <w:rPr>
                <w:rFonts w:ascii="仿宋" w:hAnsi="仿宋" w:eastAsia="仿宋"/>
                <w:color w:val="000000"/>
                <w:sz w:val="24"/>
                <w:szCs w:val="24"/>
              </w:rPr>
              <w:t xml:space="preserve">4</w:t>
            </w:r>
            <w:r>
              <w:rPr>
                <w:rFonts w:hint="eastAsia" w:ascii="仿宋" w:hAnsi="仿宋" w:eastAsia="仿宋"/>
                <w:color w:val="000000"/>
                <w:sz w:val="24"/>
                <w:szCs w:val="24"/>
              </w:rPr>
              <w:t xml:space="preserve">分；略有缺陷经后期优化后可以完成采购需求，得</w:t>
            </w:r>
            <w:r>
              <w:rPr>
                <w:rFonts w:ascii="仿宋" w:hAnsi="仿宋" w:eastAsia="仿宋"/>
                <w:color w:val="000000"/>
                <w:sz w:val="24"/>
                <w:szCs w:val="24"/>
              </w:rPr>
              <w:t xml:space="preserve">2</w:t>
            </w:r>
            <w:r>
              <w:rPr>
                <w:rFonts w:hint="eastAsia" w:ascii="仿宋" w:hAnsi="仿宋" w:eastAsia="仿宋"/>
                <w:color w:val="000000"/>
                <w:sz w:val="24"/>
                <w:szCs w:val="24"/>
              </w:rPr>
              <w:t xml:space="preserve">分；没有内容不得分。</w:t>
            </w:r>
            <w:r/>
          </w:p>
        </w:tc>
      </w:tr>
      <w:tr>
        <w:trPr>
          <w:jc w:val="center"/>
          <w:trHeight w:val="132"/>
        </w:trPr>
        <w:tc>
          <w:tcPr>
            <w:tcBorders>
              <w:left w:val="single" w:color="000000" w:sz="4" w:space="0"/>
              <w:bottom w:val="single" w:color="000000" w:sz="4" w:space="0"/>
              <w:right w:val="single" w:color="000000" w:sz="4" w:space="0"/>
            </w:tcBorders>
            <w:tcW w:w="1129" w:type="dxa"/>
            <w:vAlign w:val="center"/>
            <w:vMerge w:val="continue"/>
            <w:textDirection w:val="lrTb"/>
            <w:noWrap w:val="false"/>
          </w:tcPr>
          <w:p>
            <w:pPr>
              <w:jc w:val="left"/>
              <w:spacing w:line="276" w:lineRule="auto"/>
              <w:widowControl/>
              <w:rPr>
                <w:rFonts w:ascii="仿宋" w:hAnsi="仿宋" w:eastAsia="仿宋" w:cs="宋体"/>
                <w:color w:val="000000"/>
                <w:sz w:val="24"/>
                <w:szCs w:val="24"/>
              </w:rPr>
            </w:pPr>
            <w:r>
              <w:rPr>
                <w:rFonts w:ascii="仿宋" w:hAnsi="仿宋" w:eastAsia="仿宋"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5" w:type="dxa"/>
            <w:vAlign w:val="center"/>
            <w:textDirection w:val="lrTb"/>
            <w:noWrap w:val="false"/>
          </w:tcPr>
          <w:p>
            <w:pPr>
              <w:jc w:val="left"/>
              <w:spacing w:line="276" w:lineRule="auto"/>
              <w:rPr>
                <w:rFonts w:ascii="仿宋" w:hAnsi="仿宋" w:eastAsia="仿宋"/>
                <w:color w:val="000000"/>
                <w:sz w:val="24"/>
                <w:szCs w:val="24"/>
              </w:rPr>
            </w:pPr>
            <w:r>
              <w:rPr>
                <w:rFonts w:hint="eastAsia" w:ascii="仿宋" w:hAnsi="仿宋" w:eastAsia="仿宋"/>
                <w:color w:val="000000"/>
                <w:sz w:val="24"/>
                <w:szCs w:val="24"/>
              </w:rPr>
              <w:t xml:space="preserve">质量保障方案</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864" w:type="dxa"/>
            <w:vAlign w:val="center"/>
            <w:textDirection w:val="lrTb"/>
            <w:noWrap w:val="false"/>
          </w:tcPr>
          <w:p>
            <w:pPr>
              <w:jc w:val="left"/>
              <w:spacing w:line="276" w:lineRule="auto"/>
              <w:rPr>
                <w:rFonts w:ascii="仿宋" w:hAnsi="仿宋" w:eastAsia="仿宋"/>
                <w:color w:val="000000"/>
                <w:sz w:val="24"/>
                <w:szCs w:val="24"/>
              </w:rPr>
            </w:pPr>
            <w:r>
              <w:rPr>
                <w:rFonts w:ascii="仿宋" w:hAnsi="仿宋" w:eastAsia="仿宋"/>
                <w:color w:val="000000"/>
                <w:sz w:val="24"/>
                <w:szCs w:val="24"/>
              </w:rPr>
              <w:t xml:space="preserve">6</w:t>
            </w:r>
            <w:r>
              <w:rPr>
                <w:rFonts w:ascii="仿宋" w:hAnsi="仿宋" w:eastAsia="仿宋"/>
                <w:color w:val="000000"/>
                <w:sz w:val="24"/>
                <w:szCs w:val="24"/>
              </w:rPr>
              <w:t xml:space="preserve">.00分</w:t>
            </w:r>
            <w:r/>
          </w:p>
        </w:tc>
        <w:tc>
          <w:tcPr>
            <w:tcBorders>
              <w:top w:val="single" w:color="000000" w:sz="4" w:space="0"/>
              <w:left w:val="single" w:color="000000" w:sz="4" w:space="0"/>
              <w:bottom w:val="single" w:color="000000" w:sz="4" w:space="0"/>
              <w:right w:val="single" w:color="000000" w:sz="4" w:space="0"/>
            </w:tcBorders>
            <w:tcMar>
              <w:left w:w="57" w:type="dxa"/>
              <w:top w:w="0" w:type="dxa"/>
              <w:right w:w="57" w:type="dxa"/>
              <w:bottom w:w="0" w:type="dxa"/>
            </w:tcMar>
            <w:tcW w:w="6871" w:type="dxa"/>
            <w:textDirection w:val="lrTb"/>
            <w:noWrap w:val="false"/>
          </w:tcPr>
          <w:p>
            <w:r>
              <w:rPr>
                <w:rFonts w:hint="eastAsia" w:ascii="仿宋" w:hAnsi="仿宋" w:eastAsia="仿宋"/>
                <w:color w:val="000000"/>
                <w:sz w:val="24"/>
                <w:szCs w:val="24"/>
              </w:rPr>
              <w:t xml:space="preserve">针对招标文件“第四部分、采购需求”中“</w:t>
            </w:r>
            <w:r>
              <w:rPr>
                <w:rFonts w:hint="eastAsia" w:ascii="仿宋" w:hAnsi="仿宋" w:eastAsia="仿宋" w:cs="宋体"/>
                <w:bCs/>
                <w:sz w:val="24"/>
                <w:szCs w:val="24"/>
              </w:rPr>
              <w:t xml:space="preserve">质量保障要求</w:t>
            </w:r>
            <w:r>
              <w:rPr>
                <w:rFonts w:hint="eastAsia" w:ascii="仿宋" w:hAnsi="仿宋" w:eastAsia="仿宋"/>
                <w:color w:val="000000"/>
                <w:sz w:val="24"/>
                <w:szCs w:val="24"/>
              </w:rPr>
              <w:t xml:space="preserve">”，提供质量保障方案。</w:t>
            </w:r>
            <w:r>
              <w:rPr>
                <w:rFonts w:hint="eastAsia" w:ascii="仿宋" w:hAnsi="仿宋" w:eastAsia="仿宋"/>
                <w:color w:val="000000"/>
                <w:sz w:val="24"/>
                <w:szCs w:val="24"/>
              </w:rPr>
              <w:t xml:space="preserve">优于采购需求，得</w:t>
            </w:r>
            <w:r>
              <w:rPr>
                <w:rFonts w:ascii="仿宋" w:hAnsi="仿宋" w:eastAsia="仿宋"/>
                <w:color w:val="000000"/>
                <w:sz w:val="24"/>
                <w:szCs w:val="24"/>
              </w:rPr>
              <w:t xml:space="preserve">6</w:t>
            </w:r>
            <w:r>
              <w:rPr>
                <w:rFonts w:hint="eastAsia" w:ascii="仿宋" w:hAnsi="仿宋" w:eastAsia="仿宋"/>
                <w:color w:val="000000"/>
                <w:sz w:val="24"/>
                <w:szCs w:val="24"/>
              </w:rPr>
              <w:t xml:space="preserve">分；满足采购需求，得</w:t>
            </w:r>
            <w:r>
              <w:rPr>
                <w:rFonts w:ascii="仿宋" w:hAnsi="仿宋" w:eastAsia="仿宋"/>
                <w:color w:val="000000"/>
                <w:sz w:val="24"/>
                <w:szCs w:val="24"/>
              </w:rPr>
              <w:t xml:space="preserve">4</w:t>
            </w:r>
            <w:r>
              <w:rPr>
                <w:rFonts w:hint="eastAsia" w:ascii="仿宋" w:hAnsi="仿宋" w:eastAsia="仿宋"/>
                <w:color w:val="000000"/>
                <w:sz w:val="24"/>
                <w:szCs w:val="24"/>
              </w:rPr>
              <w:t xml:space="preserve">分；略有缺陷经后期优化后可以完成采购需求，得</w:t>
            </w:r>
            <w:r>
              <w:rPr>
                <w:rFonts w:ascii="仿宋" w:hAnsi="仿宋" w:eastAsia="仿宋"/>
                <w:color w:val="000000"/>
                <w:sz w:val="24"/>
                <w:szCs w:val="24"/>
              </w:rPr>
              <w:t xml:space="preserve">2</w:t>
            </w:r>
            <w:r>
              <w:rPr>
                <w:rFonts w:hint="eastAsia" w:ascii="仿宋" w:hAnsi="仿宋" w:eastAsia="仿宋"/>
                <w:color w:val="000000"/>
                <w:sz w:val="24"/>
                <w:szCs w:val="24"/>
              </w:rPr>
              <w:t xml:space="preserve">分；没有内容不得分。</w:t>
            </w:r>
            <w:bookmarkEnd w:id="235"/>
            <w:r/>
            <w:r/>
          </w:p>
        </w:tc>
      </w:tr>
    </w:tbl>
    <w:p>
      <w:pPr>
        <w:ind w:firstLine="241"/>
        <w:spacing w:line="276" w:lineRule="auto"/>
        <w:rPr>
          <w:rFonts w:ascii="仿宋" w:hAnsi="仿宋" w:eastAsia="仿宋"/>
          <w:b/>
          <w:sz w:val="24"/>
          <w:szCs w:val="24"/>
        </w:rPr>
      </w:pPr>
      <w:r>
        <w:rPr>
          <w:rFonts w:hint="eastAsia" w:ascii="仿宋" w:hAnsi="仿宋" w:eastAsia="仿宋"/>
          <w:b/>
          <w:sz w:val="24"/>
          <w:szCs w:val="24"/>
        </w:rPr>
        <w:t xml:space="preserve">评审中出现下列情形之一的，评审委员会应当启动异常低价投标（响应）审查程序： </w:t>
      </w:r>
      <w:r/>
    </w:p>
    <w:p>
      <w:pPr>
        <w:ind w:firstLine="241"/>
        <w:spacing w:line="276" w:lineRule="auto"/>
        <w:rPr>
          <w:rFonts w:ascii="仿宋" w:hAnsi="仿宋" w:eastAsia="仿宋"/>
          <w:b/>
          <w:sz w:val="24"/>
          <w:szCs w:val="24"/>
        </w:rPr>
      </w:pPr>
      <w:r>
        <w:rPr>
          <w:rFonts w:hint="eastAsia" w:ascii="仿宋" w:hAnsi="仿宋" w:eastAsia="仿宋"/>
          <w:b/>
          <w:sz w:val="24"/>
          <w:szCs w:val="24"/>
        </w:rPr>
        <w:t xml:space="preserve">1.投标（响应）报价低于全部通过符合性审查供应商投标（响应）报价平均值50%的，即投标（响应）报价&lt;全部通过符合性审查供应商投标（响应）报价平均值×50%； </w:t>
      </w:r>
      <w:r/>
    </w:p>
    <w:p>
      <w:pPr>
        <w:ind w:firstLine="241"/>
        <w:spacing w:line="276" w:lineRule="auto"/>
        <w:rPr>
          <w:rFonts w:ascii="仿宋" w:hAnsi="仿宋" w:eastAsia="仿宋"/>
          <w:b/>
          <w:sz w:val="24"/>
          <w:szCs w:val="24"/>
        </w:rPr>
      </w:pPr>
      <w:r>
        <w:rPr>
          <w:rFonts w:hint="eastAsia" w:ascii="仿宋" w:hAnsi="仿宋" w:eastAsia="仿宋"/>
          <w:b/>
          <w:sz w:val="24"/>
          <w:szCs w:val="24"/>
        </w:rPr>
        <w:t xml:space="preserve">2.投标（响应）报价低于通过符合性审查的次低报价供应商投标（响应）报价50%的，即投标（响应）报价&lt;通过符合性审查的次低报价供应商投标（响应）报价×50%； </w:t>
      </w:r>
      <w:r/>
    </w:p>
    <w:p>
      <w:pPr>
        <w:ind w:firstLine="241"/>
        <w:spacing w:line="276" w:lineRule="auto"/>
        <w:rPr>
          <w:rFonts w:ascii="仿宋" w:hAnsi="仿宋" w:eastAsia="仿宋"/>
          <w:b/>
          <w:sz w:val="24"/>
          <w:szCs w:val="24"/>
        </w:rPr>
      </w:pPr>
      <w:r>
        <w:rPr>
          <w:rFonts w:hint="eastAsia" w:ascii="仿宋" w:hAnsi="仿宋" w:eastAsia="仿宋"/>
          <w:b/>
          <w:sz w:val="24"/>
          <w:szCs w:val="24"/>
        </w:rPr>
        <w:t xml:space="preserve">3.投标（响应）报价低于采购项目最高限价45%的，即投标（响应）报价&lt;采购项目最高限价×45%； </w:t>
      </w:r>
      <w:r/>
    </w:p>
    <w:p>
      <w:pPr>
        <w:ind w:firstLine="241"/>
        <w:spacing w:line="276" w:lineRule="auto"/>
        <w:rPr>
          <w:rFonts w:ascii="仿宋" w:hAnsi="仿宋" w:eastAsia="仿宋"/>
          <w:b/>
          <w:sz w:val="24"/>
          <w:szCs w:val="24"/>
          <w:highlight w:val="white"/>
        </w:rPr>
      </w:pPr>
      <w:r>
        <w:rPr>
          <w:rFonts w:hint="eastAsia" w:ascii="仿宋" w:hAnsi="仿宋" w:eastAsia="仿宋"/>
          <w:b/>
          <w:sz w:val="24"/>
          <w:szCs w:val="24"/>
        </w:rPr>
        <w:t xml:space="preserve">4.评审委员会基于专业判断，认为供应商报价过低，有可能影响产品质量或者不能诚信履约的其他情形。</w:t>
      </w:r>
      <w:r/>
    </w:p>
    <w:p>
      <w:pPr>
        <w:ind w:firstLine="241"/>
        <w:spacing w:line="276" w:lineRule="auto"/>
        <w:rPr>
          <w:rFonts w:ascii="仿宋" w:hAnsi="仿宋" w:eastAsia="仿宋"/>
          <w:sz w:val="24"/>
          <w:szCs w:val="24"/>
          <w:highlight w:val="white"/>
        </w:rPr>
      </w:pPr>
      <w:r>
        <w:rPr>
          <w:rFonts w:hint="eastAsia" w:ascii="仿宋" w:hAnsi="仿宋" w:eastAsia="仿宋"/>
          <w:b/>
          <w:sz w:val="24"/>
          <w:szCs w:val="24"/>
          <w:highlight w:val="white"/>
        </w:rPr>
        <w:t xml:space="preserve">（三）评标结果。</w:t>
      </w:r>
      <w:r>
        <w:rPr>
          <w:rFonts w:hint="eastAsia" w:ascii="仿宋" w:hAnsi="仿宋" w:eastAsia="仿宋"/>
          <w:sz w:val="24"/>
          <w:szCs w:val="24"/>
          <w:highlight w:val="white"/>
        </w:rPr>
        <w:t xml:space="preserve">评标委员会按照本办法规定推荐中标候选人，并形成评标报告。</w:t>
      </w:r>
      <w:r/>
    </w:p>
    <w:p>
      <w:pPr>
        <w:ind w:firstLine="241"/>
        <w:spacing w:line="276" w:lineRule="auto"/>
        <w:rPr>
          <w:rFonts w:ascii="仿宋" w:hAnsi="仿宋" w:eastAsia="仿宋"/>
          <w:b/>
          <w:sz w:val="24"/>
          <w:szCs w:val="24"/>
          <w:highlight w:val="white"/>
        </w:rPr>
      </w:pPr>
      <w:r>
        <w:rPr>
          <w:rFonts w:hint="eastAsia" w:ascii="仿宋" w:hAnsi="仿宋" w:eastAsia="仿宋"/>
          <w:b/>
          <w:sz w:val="24"/>
          <w:szCs w:val="24"/>
          <w:highlight w:val="white"/>
        </w:rPr>
        <w:t xml:space="preserve">（四）政府采购政策功能落实</w:t>
      </w:r>
      <w:r/>
    </w:p>
    <w:p>
      <w:pPr>
        <w:ind w:firstLine="241"/>
        <w:spacing w:line="276" w:lineRule="auto"/>
        <w:rPr>
          <w:rFonts w:ascii="仿宋" w:hAnsi="仿宋" w:eastAsia="仿宋"/>
          <w:b/>
          <w:sz w:val="24"/>
          <w:szCs w:val="24"/>
          <w:highlight w:val="white"/>
        </w:rPr>
      </w:pPr>
      <w:r>
        <w:rPr>
          <w:rFonts w:hint="eastAsia" w:ascii="仿宋" w:hAnsi="仿宋" w:eastAsia="仿宋"/>
          <w:b/>
          <w:bCs/>
          <w:sz w:val="24"/>
          <w:szCs w:val="24"/>
          <w:highlight w:val="white"/>
        </w:rPr>
        <w:t xml:space="preserve">本项目落实的政府采购政策对应以下序号为</w:t>
      </w:r>
      <w:r>
        <w:rPr>
          <w:rFonts w:ascii="仿宋" w:hAnsi="仿宋" w:eastAsia="仿宋"/>
          <w:b/>
          <w:bCs/>
          <w:sz w:val="24"/>
          <w:szCs w:val="24"/>
          <w:u w:val="single"/>
        </w:rPr>
        <w:t xml:space="preserve">1</w:t>
      </w:r>
      <w:r>
        <w:rPr>
          <w:rFonts w:hint="eastAsia" w:ascii="仿宋" w:hAnsi="仿宋" w:eastAsia="仿宋"/>
          <w:b/>
          <w:bCs/>
          <w:sz w:val="24"/>
          <w:szCs w:val="24"/>
          <w:u w:val="single"/>
        </w:rPr>
        <w:t xml:space="preserve">、</w:t>
      </w:r>
      <w:r>
        <w:rPr>
          <w:rFonts w:ascii="仿宋" w:hAnsi="仿宋" w:eastAsia="仿宋"/>
          <w:b/>
          <w:bCs/>
          <w:sz w:val="24"/>
          <w:szCs w:val="24"/>
          <w:u w:val="single"/>
        </w:rPr>
        <w:t xml:space="preserve">2</w:t>
      </w:r>
      <w:r/>
    </w:p>
    <w:p>
      <w:pPr>
        <w:numPr>
          <w:ilvl w:val="0"/>
          <w:numId w:val="4"/>
        </w:num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采购本国货物、工程和服务</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276" w:lineRule="auto"/>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2、</w:t>
      </w:r>
      <w:r>
        <w:rPr>
          <w:rFonts w:ascii="仿宋" w:hAnsi="仿宋" w:eastAsia="仿宋" w:cs="仿宋_GB2312"/>
          <w:sz w:val="24"/>
          <w:szCs w:val="24"/>
          <w:highlight w:val="white"/>
        </w:rPr>
        <w:t xml:space="preserve">中小企业政策</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本项目按以下第</w:t>
      </w:r>
      <w:r>
        <w:rPr>
          <w:rFonts w:ascii="仿宋" w:hAnsi="仿宋" w:eastAsia="仿宋"/>
          <w:b/>
          <w:bCs/>
          <w:sz w:val="24"/>
          <w:szCs w:val="24"/>
          <w:u w:val="single"/>
        </w:rPr>
        <w:t xml:space="preserve">1</w:t>
      </w:r>
      <w:r>
        <w:rPr>
          <w:rFonts w:hint="eastAsia" w:ascii="仿宋" w:hAnsi="仿宋" w:eastAsia="仿宋"/>
          <w:sz w:val="24"/>
          <w:szCs w:val="24"/>
        </w:rPr>
        <w:t xml:space="preserve">种政策确定本项目落实的中小企业政策：</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（1）本项目专门面向中小企业（含监狱企业、残疾人福利企业）采购。</w:t>
      </w:r>
      <w:r/>
    </w:p>
    <w:p>
      <w:pPr>
        <w:ind w:firstLine="480"/>
        <w:spacing w:line="276" w:lineRule="auto"/>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cs="仿宋_GB2312"/>
          <w:sz w:val="24"/>
          <w:szCs w:val="24"/>
        </w:rPr>
        <w:t xml:space="preserve">投标人提供的服务符合下列情形的，对小</w:t>
      </w:r>
      <w:r>
        <w:rPr>
          <w:rFonts w:hint="eastAsia" w:ascii="仿宋" w:hAnsi="仿宋" w:eastAsia="仿宋" w:cs="仿宋_GB2312"/>
          <w:sz w:val="24"/>
          <w:szCs w:val="24"/>
        </w:rPr>
        <w:t xml:space="preserve">微企业</w:t>
      </w:r>
      <w:r>
        <w:rPr>
          <w:rFonts w:hint="eastAsia" w:ascii="仿宋" w:hAnsi="仿宋" w:eastAsia="仿宋" w:cs="仿宋_GB2312"/>
          <w:sz w:val="24"/>
          <w:szCs w:val="24"/>
        </w:rPr>
        <w:t xml:space="preserve">报价给予</w:t>
      </w:r>
      <w:r>
        <w:rPr>
          <w:rFonts w:ascii="仿宋" w:hAnsi="仿宋" w:eastAsia="仿宋" w:cs="仿宋_GB2312"/>
          <w:sz w:val="24"/>
          <w:szCs w:val="24"/>
          <w:u w:val="single"/>
        </w:rPr>
        <w:t xml:space="preserve">10</w:t>
      </w:r>
      <w:r>
        <w:rPr>
          <w:rFonts w:hint="eastAsia" w:ascii="仿宋" w:hAnsi="仿宋" w:eastAsia="仿宋" w:cs="仿宋_GB2312"/>
          <w:sz w:val="24"/>
          <w:szCs w:val="24"/>
          <w:u w:val="single"/>
        </w:rPr>
        <w:t xml:space="preserve">%</w:t>
      </w:r>
      <w:r>
        <w:rPr>
          <w:rFonts w:hint="eastAsia" w:ascii="仿宋" w:hAnsi="仿宋" w:eastAsia="仿宋" w:cs="仿宋_GB2312"/>
          <w:sz w:val="24"/>
          <w:szCs w:val="24"/>
        </w:rPr>
        <w:t xml:space="preserve">的扣除，用扣除后的价格参加评审。</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在服务采购项目中，服务由中小企业承接，即提供服务的人员为中小企业依照《中华人民共和国民法典》订立劳动合同的从业人员。</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注：①参加投标的中小企业，应当按照《政府采购促进中小企业发展管理办法》（财库〔2020〕46号）规定，出具《中小企业声明函》，中小企业划</w:t>
      </w:r>
      <w:r>
        <w:rPr>
          <w:rFonts w:hint="eastAsia" w:ascii="仿宋" w:hAnsi="仿宋" w:eastAsia="仿宋" w:cs="仿宋_GB2312"/>
          <w:sz w:val="24"/>
          <w:szCs w:val="24"/>
          <w:highlight w:val="white"/>
        </w:rPr>
        <w:t xml:space="preserve">型依据</w:t>
      </w:r>
      <w:r>
        <w:rPr>
          <w:rFonts w:hint="eastAsia" w:ascii="仿宋" w:hAnsi="仿宋" w:eastAsia="仿宋" w:cs="仿宋_GB2312"/>
          <w:sz w:val="24"/>
          <w:szCs w:val="24"/>
          <w:highlight w:val="white"/>
        </w:rPr>
        <w:t xml:space="preserve">《关于印发中小企业划型标准规定的通知》（工信部联企业〔2011〕300 号）。</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③参加投标的残疾人福利性单位，视同小型、微型企业。残疾人福利性单位应当按照</w:t>
      </w:r>
      <w:r>
        <w:rPr>
          <w:rFonts w:hint="eastAsia" w:ascii="仿宋" w:hAnsi="仿宋" w:eastAsia="仿宋" w:cs="仿宋_GB2312"/>
          <w:sz w:val="24"/>
          <w:szCs w:val="24"/>
          <w:highlight w:val="white"/>
        </w:rPr>
        <w:t xml:space="preserve">《财政部 民政部 中国残疾人联合会关于促进残疾人就业政府采购政策的通知》（财库〔2017〕141号）的规定，提供《残疾人福利性单位声明函》。</w:t>
      </w:r>
      <w:r/>
    </w:p>
    <w:p>
      <w:pPr>
        <w:ind w:firstLine="480"/>
        <w:spacing w:line="276" w:lineRule="auto"/>
        <w:rPr>
          <w:rFonts w:ascii="仿宋" w:hAnsi="仿宋" w:eastAsia="仿宋"/>
          <w:sz w:val="24"/>
          <w:szCs w:val="24"/>
          <w:highlight w:val="white"/>
        </w:rPr>
      </w:pPr>
      <w:r>
        <w:rPr>
          <w:rFonts w:hint="eastAsia" w:ascii="仿宋" w:hAnsi="仿宋" w:eastAsia="仿宋" w:cs="仿宋_GB2312"/>
          <w:sz w:val="24"/>
          <w:szCs w:val="24"/>
          <w:highlight w:val="white"/>
        </w:rPr>
        <w:t xml:space="preserve">④大中型企业与小</w:t>
      </w:r>
      <w:r>
        <w:rPr>
          <w:rFonts w:hint="eastAsia" w:ascii="仿宋" w:hAnsi="仿宋" w:eastAsia="仿宋" w:cs="仿宋_GB2312"/>
          <w:sz w:val="24"/>
          <w:szCs w:val="24"/>
          <w:highlight w:val="white"/>
        </w:rPr>
        <w:t xml:space="preserve">微企业</w:t>
      </w:r>
      <w:r>
        <w:rPr>
          <w:rFonts w:hint="eastAsia" w:ascii="仿宋" w:hAnsi="仿宋" w:eastAsia="仿宋" w:cs="仿宋_GB2312"/>
          <w:sz w:val="24"/>
          <w:szCs w:val="24"/>
          <w:highlight w:val="white"/>
        </w:rPr>
        <w:t xml:space="preserve">组成联合体或者允许大中型企业向一家或者多家小</w:t>
      </w:r>
      <w:r>
        <w:rPr>
          <w:rFonts w:hint="eastAsia" w:ascii="仿宋" w:hAnsi="仿宋" w:eastAsia="仿宋" w:cs="仿宋_GB2312"/>
          <w:sz w:val="24"/>
          <w:szCs w:val="24"/>
          <w:highlight w:val="white"/>
        </w:rPr>
        <w:t xml:space="preserve">微企业</w:t>
      </w:r>
      <w:r>
        <w:rPr>
          <w:rFonts w:hint="eastAsia" w:ascii="仿宋" w:hAnsi="仿宋" w:eastAsia="仿宋" w:cs="仿宋_GB2312"/>
          <w:sz w:val="24"/>
          <w:szCs w:val="24"/>
          <w:highlight w:val="white"/>
        </w:rPr>
        <w:t xml:space="preserve">分包的采购项目，对于联合协议或者分包意向协议约定小</w:t>
      </w:r>
      <w:r>
        <w:rPr>
          <w:rFonts w:hint="eastAsia" w:ascii="仿宋" w:hAnsi="仿宋" w:eastAsia="仿宋" w:cs="仿宋_GB2312"/>
          <w:sz w:val="24"/>
          <w:szCs w:val="24"/>
          <w:highlight w:val="white"/>
        </w:rPr>
        <w:t xml:space="preserve">微企业</w:t>
      </w:r>
      <w:r>
        <w:rPr>
          <w:rFonts w:hint="eastAsia" w:ascii="仿宋" w:hAnsi="仿宋" w:eastAsia="仿宋" w:cs="仿宋_GB2312"/>
          <w:sz w:val="24"/>
          <w:szCs w:val="24"/>
          <w:highlight w:val="white"/>
        </w:rPr>
        <w:t xml:space="preserve">的合同份额占到合同总金额30%以上的，对联合体或者大中型企业的报价给予5%（工程项目为2%）的扣除，用扣除后的价格参加评审。（是否接受联合体以“项目基本情况”相关内容为准，是否允许大中型企业向一家或者多家小</w:t>
      </w:r>
      <w:r>
        <w:rPr>
          <w:rFonts w:hint="eastAsia" w:ascii="仿宋" w:hAnsi="仿宋" w:eastAsia="仿宋" w:cs="仿宋_GB2312"/>
          <w:sz w:val="24"/>
          <w:szCs w:val="24"/>
          <w:highlight w:val="white"/>
        </w:rPr>
        <w:t xml:space="preserve">微企业</w:t>
      </w:r>
      <w:r>
        <w:rPr>
          <w:rFonts w:hint="eastAsia" w:ascii="仿宋" w:hAnsi="仿宋" w:eastAsia="仿宋" w:cs="仿宋_GB2312"/>
          <w:sz w:val="24"/>
          <w:szCs w:val="24"/>
          <w:highlight w:val="white"/>
        </w:rPr>
        <w:t xml:space="preserve">分包以“须知前附表”、“采购需求”相关内容为准。）</w:t>
      </w:r>
      <w:r/>
    </w:p>
    <w:p>
      <w:pPr>
        <w:pStyle w:val="713"/>
        <w:spacing w:line="360" w:lineRule="auto"/>
        <w:rPr>
          <w:rFonts w:ascii="黑体" w:hAnsi="黑体" w:eastAsia="黑体"/>
          <w:sz w:val="44"/>
          <w:szCs w:val="44"/>
        </w:rPr>
      </w:pPr>
      <w:r>
        <w:rPr>
          <w:rFonts w:ascii="Times New Roman" w:eastAsia="黑体"/>
          <w:bCs/>
          <w:sz w:val="44"/>
        </w:rPr>
        <w:br w:type="page" w:clear="all"/>
      </w:r>
      <w:bookmarkStart w:id="239" w:name="_Toc225449622"/>
      <w:r>
        <w:rPr>
          <w:rFonts w:hint="eastAsia" w:ascii="黑体" w:hAnsi="黑体" w:eastAsia="黑体"/>
          <w:sz w:val="44"/>
          <w:szCs w:val="44"/>
        </w:rPr>
        <w:t xml:space="preserve">第六章  投标</w:t>
      </w:r>
      <w:bookmarkEnd w:id="225"/>
      <w:r/>
      <w:bookmarkEnd w:id="226"/>
      <w:r/>
      <w:bookmarkEnd w:id="227"/>
      <w:r>
        <w:rPr>
          <w:rFonts w:hint="eastAsia" w:ascii="黑体" w:hAnsi="黑体" w:eastAsia="黑体"/>
          <w:sz w:val="44"/>
          <w:szCs w:val="44"/>
        </w:rPr>
        <w:t xml:space="preserve">文件格式</w:t>
      </w:r>
      <w:bookmarkEnd w:id="239"/>
      <w:r>
        <w:rPr>
          <w:rFonts w:hint="eastAsia" w:ascii="黑体" w:hAnsi="黑体" w:eastAsia="黑体"/>
          <w:sz w:val="44"/>
          <w:szCs w:val="44"/>
        </w:rPr>
        <w:t xml:space="preserve"> </w:t>
      </w:r>
      <w:r/>
    </w:p>
    <w:p>
      <w:pPr>
        <w:jc w:val="center"/>
        <w:rPr>
          <w:b/>
          <w:sz w:val="72"/>
        </w:rPr>
      </w:pPr>
      <w:r/>
      <w:bookmarkStart w:id="240" w:name="_Hlt26955039"/>
      <w:r/>
      <w:bookmarkStart w:id="241" w:name="_Hlt26671244"/>
      <w:r/>
      <w:bookmarkStart w:id="242" w:name="_Toc49090576"/>
      <w:r/>
      <w:bookmarkStart w:id="243" w:name="_Toc26554094"/>
      <w:r/>
      <w:bookmarkStart w:id="244" w:name="_Toc120614282"/>
      <w:r/>
      <w:bookmarkEnd w:id="240"/>
      <w:r/>
      <w:bookmarkEnd w:id="241"/>
      <w:r/>
      <w:r/>
    </w:p>
    <w:p>
      <w:pPr>
        <w:jc w:val="center"/>
        <w:rPr>
          <w:b/>
          <w:sz w:val="72"/>
        </w:rPr>
      </w:pPr>
      <w:r>
        <w:rPr>
          <w:b/>
          <w:sz w:val="72"/>
        </w:rPr>
      </w:r>
      <w:r/>
    </w:p>
    <w:p>
      <w:pPr>
        <w:jc w:val="center"/>
        <w:rPr>
          <w:b/>
          <w:sz w:val="72"/>
        </w:rPr>
      </w:pPr>
      <w:r>
        <w:rPr>
          <w:b/>
          <w:sz w:val="72"/>
        </w:rPr>
      </w:r>
      <w:r/>
    </w:p>
    <w:p>
      <w:pPr>
        <w:jc w:val="center"/>
        <w:rPr>
          <w:b/>
          <w:sz w:val="72"/>
        </w:rPr>
      </w:pPr>
      <w:r>
        <w:rPr>
          <w:rFonts w:hint="eastAsia"/>
          <w:b/>
          <w:sz w:val="72"/>
        </w:rPr>
        <w:t xml:space="preserve">投</w:t>
      </w:r>
      <w:r>
        <w:rPr>
          <w:rFonts w:hint="eastAsia"/>
          <w:b/>
          <w:sz w:val="72"/>
        </w:rPr>
        <w:t xml:space="preserve">  </w:t>
      </w:r>
      <w:r>
        <w:rPr>
          <w:rFonts w:hint="eastAsia"/>
          <w:b/>
          <w:sz w:val="72"/>
        </w:rPr>
        <w:t xml:space="preserve">标</w:t>
      </w:r>
      <w:r>
        <w:rPr>
          <w:rFonts w:hint="eastAsia"/>
          <w:b/>
          <w:sz w:val="72"/>
        </w:rPr>
        <w:t xml:space="preserve">  </w:t>
      </w:r>
      <w:r>
        <w:rPr>
          <w:rFonts w:hint="eastAsia"/>
          <w:b/>
          <w:sz w:val="72"/>
        </w:rPr>
        <w:t xml:space="preserve">文</w:t>
      </w:r>
      <w:r>
        <w:rPr>
          <w:rFonts w:hint="eastAsia"/>
          <w:b/>
          <w:sz w:val="72"/>
        </w:rPr>
        <w:t xml:space="preserve">  </w:t>
      </w:r>
      <w:r>
        <w:rPr>
          <w:rFonts w:hint="eastAsia"/>
          <w:b/>
          <w:sz w:val="72"/>
        </w:rPr>
        <w:t xml:space="preserve">件</w:t>
      </w:r>
      <w:r/>
    </w:p>
    <w:p>
      <w:pPr>
        <w:jc w:val="center"/>
        <w:rPr>
          <w:b/>
          <w:sz w:val="72"/>
        </w:rPr>
      </w:pPr>
      <w:r>
        <w:rPr>
          <w:b/>
          <w:sz w:val="72"/>
        </w:rPr>
      </w:r>
      <w:r/>
    </w:p>
    <w:p>
      <w:pPr>
        <w:jc w:val="center"/>
        <w:rPr>
          <w:b/>
          <w:sz w:val="72"/>
        </w:rPr>
      </w:pPr>
      <w:r>
        <w:rPr>
          <w:b/>
          <w:sz w:val="72"/>
        </w:rPr>
      </w:r>
      <w:r/>
    </w:p>
    <w:p>
      <w:pPr>
        <w:jc w:val="center"/>
        <w:rPr>
          <w:b/>
          <w:sz w:val="72"/>
        </w:rPr>
      </w:pPr>
      <w:r>
        <w:rPr>
          <w:b/>
          <w:sz w:val="72"/>
        </w:rPr>
      </w:r>
      <w:r/>
    </w:p>
    <w:p>
      <w:pPr>
        <w:ind w:firstLine="1084"/>
        <w:rPr>
          <w:b/>
          <w:sz w:val="36"/>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名</w:t>
      </w:r>
      <w:r>
        <w:rPr>
          <w:rFonts w:hint="eastAsia"/>
          <w:b/>
          <w:sz w:val="36"/>
        </w:rPr>
        <w:t xml:space="preserve"> </w:t>
      </w:r>
      <w:r>
        <w:rPr>
          <w:rFonts w:hint="eastAsia"/>
          <w:b/>
          <w:sz w:val="36"/>
        </w:rPr>
        <w:t xml:space="preserve">称：</w:t>
      </w:r>
      <w:r>
        <w:rPr>
          <w:rFonts w:hint="eastAsia"/>
          <w:b/>
          <w:sz w:val="36"/>
          <w:u w:val="single"/>
        </w:rPr>
        <w:t xml:space="preserve">               </w:t>
      </w:r>
      <w:r/>
    </w:p>
    <w:p>
      <w:pPr>
        <w:ind w:firstLine="1084"/>
        <w:rPr>
          <w:b/>
          <w:sz w:val="36"/>
          <w:u w:val="single"/>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编</w:t>
      </w:r>
      <w:r>
        <w:rPr>
          <w:rFonts w:hint="eastAsia"/>
          <w:b/>
          <w:sz w:val="36"/>
        </w:rPr>
        <w:t xml:space="preserve"> </w:t>
      </w:r>
      <w:r>
        <w:rPr>
          <w:rFonts w:hint="eastAsia"/>
          <w:b/>
          <w:sz w:val="36"/>
        </w:rPr>
        <w:t xml:space="preserve">号：</w:t>
      </w:r>
      <w:r>
        <w:rPr>
          <w:rFonts w:hint="eastAsia"/>
          <w:b/>
          <w:sz w:val="36"/>
          <w:u w:val="single"/>
        </w:rPr>
        <w:t xml:space="preserve">               </w:t>
      </w:r>
      <w:r/>
    </w:p>
    <w:p>
      <w:pPr>
        <w:rPr>
          <w:b/>
          <w:sz w:val="36"/>
          <w:u w:val="single"/>
        </w:rPr>
      </w:pPr>
      <w:r>
        <w:rPr>
          <w:rFonts w:hint="eastAsia"/>
          <w:b/>
          <w:sz w:val="36"/>
        </w:rPr>
        <w:t xml:space="preserve">      </w:t>
      </w:r>
      <w:r>
        <w:rPr>
          <w:rFonts w:hint="eastAsia"/>
          <w:b/>
          <w:sz w:val="36"/>
        </w:rPr>
        <w:t xml:space="preserve">投标人名称</w:t>
      </w:r>
      <w:r>
        <w:rPr>
          <w:rFonts w:hint="eastAsia"/>
          <w:b/>
          <w:sz w:val="36"/>
        </w:rPr>
        <w:t xml:space="preserve"> </w:t>
      </w:r>
      <w:r>
        <w:rPr>
          <w:rFonts w:hint="eastAsia"/>
          <w:b/>
          <w:sz w:val="36"/>
        </w:rPr>
        <w:t xml:space="preserve">：</w:t>
      </w:r>
      <w:r>
        <w:rPr>
          <w:rFonts w:hint="eastAsia"/>
          <w:b/>
          <w:sz w:val="36"/>
          <w:u w:val="single"/>
        </w:rPr>
        <w:t xml:space="preserve">（加盖</w:t>
      </w:r>
      <w:r>
        <w:rPr>
          <w:rFonts w:hint="eastAsia"/>
          <w:b/>
          <w:sz w:val="36"/>
          <w:u w:val="single"/>
        </w:rPr>
        <w:t xml:space="preserve">CA</w:t>
      </w:r>
      <w:r>
        <w:rPr>
          <w:rFonts w:hint="eastAsia"/>
          <w:b/>
          <w:sz w:val="36"/>
          <w:u w:val="single"/>
        </w:rPr>
        <w:t xml:space="preserve">电子公章）</w:t>
      </w:r>
      <w:r/>
    </w:p>
    <w:p>
      <w:pPr>
        <w:rPr>
          <w:b/>
          <w:sz w:val="36"/>
          <w:u w:val="single"/>
        </w:rPr>
      </w:pPr>
      <w:r>
        <w:rPr>
          <w:rFonts w:hint="eastAsia"/>
          <w:b/>
          <w:sz w:val="36"/>
        </w:rPr>
        <w:t xml:space="preserve">      </w:t>
      </w:r>
      <w:r>
        <w:rPr>
          <w:rFonts w:hint="eastAsia"/>
          <w:b/>
          <w:sz w:val="36"/>
        </w:rPr>
        <w:t xml:space="preserve">日</w:t>
      </w:r>
      <w:r>
        <w:rPr>
          <w:rFonts w:hint="eastAsia"/>
          <w:b/>
          <w:sz w:val="36"/>
        </w:rPr>
        <w:t xml:space="preserve">      </w:t>
      </w:r>
      <w:r>
        <w:rPr>
          <w:rFonts w:hint="eastAsia"/>
          <w:b/>
          <w:sz w:val="36"/>
        </w:rPr>
        <w:t xml:space="preserve">期</w:t>
      </w:r>
      <w:r>
        <w:rPr>
          <w:rFonts w:hint="eastAsia"/>
          <w:b/>
          <w:sz w:val="36"/>
        </w:rPr>
        <w:t xml:space="preserve"> </w:t>
      </w:r>
      <w:r>
        <w:rPr>
          <w:rFonts w:hint="eastAsia"/>
          <w:b/>
          <w:sz w:val="36"/>
        </w:rPr>
        <w:t xml:space="preserve">：</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ind w:firstLine="1084"/>
        <w:rPr>
          <w:b/>
          <w:bCs/>
          <w:sz w:val="32"/>
          <w:szCs w:val="32"/>
        </w:rPr>
      </w:pPr>
      <w:r>
        <w:rPr>
          <w:b/>
          <w:sz w:val="36"/>
          <w:u w:val="single"/>
        </w:rPr>
        <w:br w:type="page" w:clear="all"/>
      </w:r>
      <w:r/>
    </w:p>
    <w:p>
      <w:pPr>
        <w:jc w:val="center"/>
        <w:spacing w:line="360" w:lineRule="auto"/>
        <w:rPr>
          <w:rFonts w:ascii="仿宋" w:hAnsi="仿宋" w:eastAsia="仿宋"/>
          <w:b/>
          <w:bCs/>
          <w:sz w:val="24"/>
          <w:szCs w:val="24"/>
        </w:rPr>
      </w:pPr>
      <w:r>
        <w:rPr>
          <w:rFonts w:hint="eastAsia" w:ascii="仿宋" w:hAnsi="仿宋" w:eastAsia="仿宋"/>
          <w:b/>
          <w:bCs/>
          <w:sz w:val="24"/>
          <w:szCs w:val="24"/>
        </w:rPr>
        <w:t xml:space="preserve">投标文件目录</w:t>
      </w:r>
      <w:r/>
    </w:p>
    <w:p>
      <w:pPr>
        <w:jc w:val="center"/>
        <w:spacing w:line="360" w:lineRule="auto"/>
        <w:rPr>
          <w:rFonts w:ascii="仿宋" w:hAnsi="仿宋" w:eastAsia="仿宋"/>
          <w:b/>
          <w:bCs/>
          <w:sz w:val="24"/>
          <w:szCs w:val="24"/>
        </w:rPr>
      </w:pPr>
      <w:r>
        <w:rPr>
          <w:rFonts w:ascii="仿宋" w:hAnsi="仿宋" w:eastAsia="仿宋"/>
          <w:b/>
          <w:bCs/>
          <w:sz w:val="24"/>
          <w:szCs w:val="24"/>
        </w:rPr>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一、投标声明及承诺函</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二、投标人基本情况</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三、法人授权书</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四、开标一览表</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五、中小企业声明函（服务）</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六、技术要求响应及偏离表</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七、项目实施方案</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八、项目组人员</w:t>
      </w:r>
      <w:r>
        <w:rPr>
          <w:rFonts w:hint="eastAsia" w:ascii="仿宋" w:hAnsi="仿宋" w:eastAsia="仿宋" w:cs="宋体"/>
          <w:sz w:val="24"/>
          <w:szCs w:val="24"/>
        </w:rPr>
        <w:tab/>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九、企业业绩</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十、承诺书</w:t>
      </w:r>
      <w:r/>
    </w:p>
    <w:p>
      <w:pPr>
        <w:ind w:firstLine="560"/>
        <w:spacing w:line="360" w:lineRule="auto"/>
        <w:rPr>
          <w:rFonts w:ascii="仿宋" w:hAnsi="仿宋" w:eastAsia="仿宋" w:cs="宋体"/>
          <w:sz w:val="24"/>
          <w:szCs w:val="24"/>
        </w:rPr>
      </w:pPr>
      <w:r>
        <w:rPr>
          <w:rFonts w:hint="eastAsia" w:ascii="仿宋" w:hAnsi="仿宋" w:eastAsia="仿宋" w:cs="宋体"/>
          <w:sz w:val="24"/>
          <w:szCs w:val="24"/>
        </w:rPr>
        <w:t xml:space="preserve">十一、投标所需其他材料</w:t>
      </w:r>
      <w:r/>
    </w:p>
    <w:p>
      <w:pPr>
        <w:pStyle w:val="714"/>
        <w:jc w:val="left"/>
        <w:keepNext w:val="0"/>
        <w:spacing w:before="120" w:after="120" w:line="360" w:lineRule="auto"/>
        <w:rPr>
          <w:rFonts w:ascii="黑体" w:hAnsi="黑体" w:eastAsia="黑体" w:cs="Times New Roman"/>
          <w:sz w:val="32"/>
          <w:szCs w:val="32"/>
        </w:rPr>
      </w:pPr>
      <w:r>
        <w:rPr>
          <w:rFonts w:ascii="Times New Roman" w:hAnsi="Times New Roman" w:eastAsia="宋体" w:cs="Times New Roman"/>
          <w:sz w:val="32"/>
          <w:szCs w:val="32"/>
        </w:rPr>
        <w:br w:type="page" w:clear="all"/>
      </w:r>
      <w:bookmarkStart w:id="245" w:name="_Toc225449623"/>
      <w:r>
        <w:rPr>
          <w:rFonts w:hint="eastAsia" w:ascii="黑体" w:hAnsi="黑体" w:eastAsia="黑体" w:cs="Times New Roman"/>
          <w:sz w:val="32"/>
          <w:szCs w:val="32"/>
        </w:rPr>
        <w:t xml:space="preserve">一、</w:t>
      </w:r>
      <w:bookmarkEnd w:id="242"/>
      <w:r/>
      <w:bookmarkEnd w:id="243"/>
      <w:r/>
      <w:bookmarkEnd w:id="244"/>
      <w:r>
        <w:rPr>
          <w:rFonts w:hint="eastAsia" w:ascii="黑体" w:hAnsi="黑体" w:eastAsia="黑体" w:cs="Times New Roman"/>
          <w:sz w:val="32"/>
          <w:szCs w:val="32"/>
        </w:rPr>
        <w:t xml:space="preserve">投标声明及承诺函</w:t>
      </w:r>
      <w:bookmarkEnd w:id="245"/>
      <w:r/>
      <w:r/>
    </w:p>
    <w:p>
      <w:pPr>
        <w:pStyle w:val="1000"/>
        <w:jc w:val="left"/>
        <w:spacing w:line="360" w:lineRule="auto"/>
        <w:rPr>
          <w:rFonts w:ascii="仿宋" w:hAnsi="仿宋" w:eastAsia="仿宋"/>
          <w:sz w:val="24"/>
          <w:szCs w:val="24"/>
          <w:u w:val="single"/>
        </w:rPr>
      </w:pPr>
      <w:r>
        <w:rPr>
          <w:rFonts w:hint="eastAsia" w:ascii="仿宋" w:hAnsi="仿宋" w:eastAsia="仿宋"/>
          <w:sz w:val="24"/>
          <w:szCs w:val="24"/>
          <w:u w:val="single"/>
        </w:rPr>
        <w:t xml:space="preserve">（采购单位名称）：</w:t>
      </w:r>
      <w:r/>
    </w:p>
    <w:p>
      <w:pPr>
        <w:pStyle w:val="1000"/>
        <w:ind w:firstLine="480"/>
        <w:jc w:val="left"/>
        <w:spacing w:line="360" w:lineRule="auto"/>
        <w:rPr>
          <w:rFonts w:ascii="仿宋" w:hAnsi="仿宋" w:eastAsia="仿宋"/>
          <w:sz w:val="24"/>
          <w:szCs w:val="24"/>
        </w:rPr>
      </w:pPr>
      <w:r>
        <w:rPr>
          <w:rFonts w:hint="eastAsia" w:ascii="仿宋" w:hAnsi="仿宋" w:eastAsia="仿宋"/>
          <w:sz w:val="24"/>
          <w:szCs w:val="24"/>
        </w:rPr>
        <w:t xml:space="preserve">根据已收到的项目编号为</w:t>
      </w:r>
      <w:r>
        <w:rPr>
          <w:rFonts w:hint="eastAsia" w:ascii="仿宋" w:hAnsi="仿宋" w:eastAsia="仿宋"/>
          <w:sz w:val="24"/>
          <w:szCs w:val="24"/>
          <w:u w:val="single"/>
        </w:rPr>
        <w:t xml:space="preserve">        </w:t>
      </w:r>
      <w:r>
        <w:rPr>
          <w:rFonts w:hint="eastAsia" w:ascii="仿宋" w:hAnsi="仿宋" w:eastAsia="仿宋"/>
          <w:sz w:val="24"/>
          <w:szCs w:val="24"/>
        </w:rPr>
        <w:t xml:space="preserve">的</w:t>
      </w:r>
      <w:r>
        <w:rPr>
          <w:rFonts w:hint="eastAsia" w:ascii="仿宋" w:hAnsi="仿宋" w:eastAsia="仿宋"/>
          <w:sz w:val="24"/>
          <w:szCs w:val="24"/>
          <w:u w:val="single"/>
        </w:rPr>
        <w:t xml:space="preserve">         </w:t>
      </w:r>
      <w:r>
        <w:rPr>
          <w:rFonts w:hint="eastAsia" w:ascii="仿宋" w:hAnsi="仿宋" w:eastAsia="仿宋"/>
          <w:sz w:val="24"/>
          <w:szCs w:val="24"/>
        </w:rPr>
        <w:t xml:space="preserve">项目的招标文件，我方在参加本项目招投标活动中，特做出如下承诺：</w:t>
      </w:r>
      <w:r/>
    </w:p>
    <w:p>
      <w:pPr>
        <w:pStyle w:val="1000"/>
        <w:ind w:firstLine="480"/>
        <w:jc w:val="left"/>
        <w:spacing w:line="360" w:lineRule="auto"/>
        <w:rPr>
          <w:rFonts w:ascii="仿宋" w:hAnsi="仿宋" w:eastAsia="仿宋"/>
          <w:sz w:val="24"/>
          <w:szCs w:val="24"/>
        </w:rPr>
      </w:pPr>
      <w:r>
        <w:rPr>
          <w:rFonts w:hint="eastAsia" w:ascii="仿宋" w:hAnsi="仿宋" w:eastAsia="仿宋"/>
          <w:sz w:val="24"/>
          <w:szCs w:val="24"/>
        </w:rPr>
        <w:t xml:space="preserve">一、我方</w:t>
      </w:r>
      <w:r>
        <w:rPr>
          <w:rFonts w:ascii="仿宋" w:hAnsi="仿宋" w:eastAsia="仿宋"/>
          <w:sz w:val="24"/>
          <w:szCs w:val="24"/>
          <w:highlight w:val="white"/>
        </w:rPr>
        <w:t xml:space="preserve">具备《中华人民共和国政府采购法》第二十二条第一款规定的6项条件；</w:t>
      </w:r>
      <w:r/>
    </w:p>
    <w:p>
      <w:pPr>
        <w:pStyle w:val="1000"/>
        <w:ind w:firstLine="480"/>
        <w:jc w:val="left"/>
        <w:spacing w:line="360" w:lineRule="auto"/>
        <w:rPr>
          <w:rFonts w:ascii="仿宋" w:hAnsi="仿宋" w:eastAsia="仿宋"/>
          <w:sz w:val="24"/>
          <w:szCs w:val="24"/>
        </w:rPr>
      </w:pPr>
      <w:r>
        <w:rPr>
          <w:rFonts w:hint="eastAsia" w:ascii="仿宋" w:hAnsi="仿宋" w:eastAsia="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00"/>
        <w:ind w:firstLine="480"/>
        <w:jc w:val="left"/>
        <w:spacing w:line="360" w:lineRule="auto"/>
        <w:rPr>
          <w:rFonts w:ascii="仿宋" w:hAnsi="仿宋" w:eastAsia="仿宋"/>
          <w:sz w:val="24"/>
          <w:szCs w:val="24"/>
        </w:rPr>
      </w:pPr>
      <w:r>
        <w:rPr>
          <w:rFonts w:hint="eastAsia" w:ascii="仿宋" w:hAnsi="仿宋" w:eastAsia="仿宋"/>
          <w:sz w:val="24"/>
          <w:szCs w:val="24"/>
        </w:rPr>
        <w:t xml:space="preserve">三、我方按招标文件要求提交投标文件，响应招标文件规定的投标有效期；</w:t>
      </w:r>
      <w:r/>
    </w:p>
    <w:p>
      <w:pPr>
        <w:pStyle w:val="1000"/>
        <w:ind w:firstLine="480"/>
        <w:jc w:val="left"/>
        <w:spacing w:line="360" w:lineRule="auto"/>
        <w:rPr>
          <w:rFonts w:ascii="仿宋" w:hAnsi="仿宋" w:eastAsia="仿宋"/>
          <w:sz w:val="24"/>
          <w:szCs w:val="24"/>
        </w:rPr>
      </w:pPr>
      <w:r>
        <w:rPr>
          <w:rFonts w:hint="eastAsia" w:ascii="仿宋" w:hAnsi="仿宋" w:eastAsia="仿宋"/>
          <w:sz w:val="24"/>
          <w:szCs w:val="24"/>
        </w:rPr>
        <w:t xml:space="preserve">四、如果我方的投标文件被接受，我方将按《中华人民共和国民法典（第三编合同）》及其他有关法律、法规的规定，按期、按质、按量交付采购单位，全面做到履约守信；</w:t>
      </w:r>
      <w:r/>
    </w:p>
    <w:p>
      <w:pPr>
        <w:pStyle w:val="1000"/>
        <w:ind w:firstLine="480"/>
        <w:jc w:val="left"/>
        <w:spacing w:line="360" w:lineRule="auto"/>
        <w:rPr>
          <w:rFonts w:ascii="仿宋" w:hAnsi="仿宋" w:eastAsia="仿宋"/>
          <w:sz w:val="24"/>
          <w:szCs w:val="24"/>
        </w:rPr>
      </w:pPr>
      <w:r>
        <w:rPr>
          <w:rFonts w:hint="eastAsia" w:ascii="仿宋" w:hAnsi="仿宋" w:eastAsia="仿宋"/>
          <w:sz w:val="24"/>
          <w:szCs w:val="24"/>
        </w:rPr>
        <w:t xml:space="preserve">五、我方若违背本声明及承诺约定，经查实，自愿接受采购人及相关主管部门相应的规定处理，并依法承担相应的法律责任。</w:t>
      </w:r>
      <w:r/>
    </w:p>
    <w:p>
      <w:pPr>
        <w:pStyle w:val="1000"/>
        <w:ind w:firstLine="480"/>
        <w:jc w:val="left"/>
        <w:spacing w:line="360" w:lineRule="auto"/>
        <w:rPr>
          <w:rFonts w:ascii="仿宋" w:hAnsi="仿宋" w:eastAsia="仿宋"/>
          <w:sz w:val="24"/>
          <w:szCs w:val="24"/>
        </w:rPr>
      </w:pPr>
      <w:r>
        <w:rPr>
          <w:rFonts w:hint="eastAsia" w:ascii="仿宋" w:hAnsi="仿宋" w:eastAsia="仿宋"/>
          <w:sz w:val="24"/>
          <w:szCs w:val="24"/>
        </w:rPr>
        <w:t xml:space="preserve">六、我方同意采购人、采购代理机构将本声明及承诺函上网公开。</w:t>
      </w:r>
      <w:r/>
    </w:p>
    <w:p>
      <w:pPr>
        <w:pStyle w:val="1000"/>
        <w:ind w:firstLine="480"/>
        <w:jc w:val="left"/>
        <w:spacing w:line="360" w:lineRule="auto"/>
        <w:rPr>
          <w:rFonts w:ascii="仿宋" w:hAnsi="仿宋" w:eastAsia="仿宋"/>
          <w:sz w:val="24"/>
          <w:szCs w:val="24"/>
        </w:rPr>
      </w:pPr>
      <w:r>
        <w:rPr>
          <w:rFonts w:ascii="仿宋" w:hAnsi="仿宋" w:eastAsia="仿宋"/>
          <w:sz w:val="24"/>
          <w:szCs w:val="24"/>
        </w:rPr>
      </w:r>
      <w:r/>
    </w:p>
    <w:p>
      <w:pPr>
        <w:pStyle w:val="1000"/>
        <w:jc w:val="left"/>
        <w:spacing w:line="360" w:lineRule="auto"/>
        <w:rPr>
          <w:rFonts w:ascii="仿宋" w:hAnsi="仿宋" w:eastAsia="仿宋"/>
          <w:sz w:val="24"/>
          <w:szCs w:val="24"/>
        </w:rPr>
      </w:pPr>
      <w:r>
        <w:rPr>
          <w:rFonts w:ascii="仿宋" w:hAnsi="仿宋" w:eastAsia="仿宋"/>
          <w:sz w:val="24"/>
          <w:szCs w:val="24"/>
        </w:rPr>
      </w:r>
      <w:r/>
    </w:p>
    <w:p>
      <w:pPr>
        <w:pStyle w:val="1000"/>
        <w:ind w:firstLine="480"/>
        <w:jc w:val="left"/>
        <w:spacing w:line="360" w:lineRule="auto"/>
        <w:rPr>
          <w:rFonts w:ascii="仿宋" w:hAnsi="仿宋" w:eastAsia="仿宋"/>
          <w:sz w:val="24"/>
          <w:szCs w:val="24"/>
        </w:rPr>
      </w:pPr>
      <w:r>
        <w:rPr>
          <w:rFonts w:hint="eastAsia" w:ascii="仿宋" w:hAnsi="仿宋" w:eastAsia="仿宋"/>
          <w:sz w:val="24"/>
          <w:szCs w:val="24"/>
        </w:rPr>
        <w:t xml:space="preserve">投标人名称：</w:t>
      </w:r>
      <w:r>
        <w:rPr>
          <w:rFonts w:hint="eastAsia" w:ascii="仿宋" w:hAnsi="仿宋" w:eastAsia="仿宋"/>
          <w:sz w:val="24"/>
          <w:szCs w:val="24"/>
          <w:u w:val="single"/>
        </w:rPr>
        <w:t xml:space="preserve">          </w:t>
      </w:r>
      <w:r>
        <w:rPr>
          <w:rFonts w:hint="eastAsia" w:ascii="仿宋" w:hAnsi="仿宋" w:eastAsia="仿宋"/>
          <w:sz w:val="24"/>
          <w:szCs w:val="24"/>
        </w:rPr>
        <w:t xml:space="preserve">（加盖CA电子公章）</w:t>
      </w:r>
      <w:r/>
    </w:p>
    <w:p>
      <w:pPr>
        <w:pStyle w:val="1000"/>
        <w:ind w:firstLine="480"/>
        <w:spacing w:line="360" w:lineRule="auto"/>
        <w:rPr>
          <w:rFonts w:ascii="仿宋" w:hAnsi="仿宋" w:eastAsia="仿宋"/>
          <w:sz w:val="24"/>
          <w:szCs w:val="24"/>
        </w:rPr>
      </w:pPr>
      <w:r>
        <w:rPr>
          <w:rFonts w:hint="eastAsia" w:ascii="仿宋" w:hAnsi="仿宋" w:eastAsia="仿宋"/>
          <w:sz w:val="24"/>
          <w:szCs w:val="24"/>
        </w:rPr>
        <w:t xml:space="preserve">日期：    年    月   日</w:t>
      </w:r>
      <w:r/>
    </w:p>
    <w:p>
      <w:pPr>
        <w:pStyle w:val="714"/>
        <w:jc w:val="left"/>
        <w:keepNext w:val="0"/>
        <w:spacing w:before="120" w:after="120" w:line="360" w:lineRule="auto"/>
        <w:rPr>
          <w:rFonts w:ascii="黑体" w:hAnsi="黑体" w:eastAsia="黑体"/>
          <w:sz w:val="32"/>
          <w:szCs w:val="32"/>
        </w:rPr>
      </w:pPr>
      <w:r>
        <w:rPr>
          <w:rFonts w:ascii="仿宋" w:hAnsi="仿宋" w:eastAsia="仿宋"/>
          <w:sz w:val="24"/>
          <w:szCs w:val="24"/>
        </w:rPr>
        <w:br w:type="page" w:clear="all"/>
      </w:r>
      <w:bookmarkStart w:id="246" w:name="_Toc225449624"/>
      <w:r>
        <w:rPr>
          <w:rFonts w:hint="eastAsia" w:ascii="黑体" w:hAnsi="黑体" w:eastAsia="黑体" w:cs="Times New Roman"/>
          <w:sz w:val="32"/>
          <w:szCs w:val="32"/>
        </w:rPr>
        <w:t xml:space="preserve">二、投标人基本情况</w:t>
      </w:r>
      <w:bookmarkEnd w:id="246"/>
      <w:r/>
      <w:r/>
    </w:p>
    <w:p>
      <w:pPr>
        <w:pStyle w:val="1003"/>
        <w:jc w:val="center"/>
        <w:spacing w:line="360" w:lineRule="auto"/>
        <w:rPr>
          <w:rFonts w:ascii="仿宋" w:hAnsi="仿宋" w:eastAsia="仿宋"/>
          <w:sz w:val="28"/>
          <w:szCs w:val="24"/>
        </w:rPr>
      </w:pPr>
      <w:r>
        <w:rPr>
          <w:rFonts w:hint="eastAsia" w:ascii="仿宋" w:hAnsi="仿宋" w:eastAsia="仿宋"/>
          <w:sz w:val="28"/>
          <w:szCs w:val="24"/>
        </w:rPr>
        <w:t xml:space="preserve">投标人基本情况表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投标人名称</w:t>
            </w:r>
            <w:r/>
          </w:p>
        </w:tc>
        <w:tc>
          <w:tcPr>
            <w:gridSpan w:val="3"/>
            <w:tcW w:w="6998" w:type="dxa"/>
            <w:vAlign w:val="center"/>
            <w:textDirection w:val="lrTb"/>
            <w:noWrap w:val="false"/>
          </w:tcPr>
          <w:p>
            <w:pPr>
              <w:pStyle w:val="1003"/>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法定代表人</w:t>
            </w:r>
            <w:r/>
          </w:p>
        </w:tc>
        <w:tc>
          <w:tcPr>
            <w:tcW w:w="3118" w:type="dxa"/>
            <w:vAlign w:val="center"/>
            <w:textDirection w:val="lrTb"/>
            <w:noWrap w:val="false"/>
          </w:tcPr>
          <w:p>
            <w:pPr>
              <w:pStyle w:val="1003"/>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注册地区</w:t>
            </w:r>
            <w:r/>
          </w:p>
        </w:tc>
        <w:tc>
          <w:tcPr>
            <w:tcW w:w="2604" w:type="dxa"/>
            <w:vAlign w:val="center"/>
            <w:textDirection w:val="lrTb"/>
            <w:noWrap w:val="false"/>
          </w:tcPr>
          <w:p>
            <w:pPr>
              <w:pStyle w:val="1003"/>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地址</w:t>
            </w:r>
            <w:r/>
          </w:p>
        </w:tc>
        <w:tc>
          <w:tcPr>
            <w:tcW w:w="3118" w:type="dxa"/>
            <w:vAlign w:val="center"/>
            <w:textDirection w:val="lrTb"/>
            <w:noWrap w:val="false"/>
          </w:tcPr>
          <w:p>
            <w:pPr>
              <w:pStyle w:val="1003"/>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邮政编码</w:t>
            </w:r>
            <w:r/>
          </w:p>
        </w:tc>
        <w:tc>
          <w:tcPr>
            <w:tcW w:w="2604" w:type="dxa"/>
            <w:vAlign w:val="center"/>
            <w:textDirection w:val="lrTb"/>
            <w:noWrap w:val="false"/>
          </w:tcPr>
          <w:p>
            <w:pPr>
              <w:pStyle w:val="1003"/>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成立时间</w:t>
            </w:r>
            <w:r/>
          </w:p>
        </w:tc>
        <w:tc>
          <w:tcPr>
            <w:tcW w:w="3118" w:type="dxa"/>
            <w:vAlign w:val="center"/>
            <w:textDirection w:val="lrTb"/>
            <w:noWrap w:val="false"/>
          </w:tcPr>
          <w:p>
            <w:pPr>
              <w:pStyle w:val="1003"/>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单位性质</w:t>
            </w:r>
            <w:r/>
          </w:p>
        </w:tc>
        <w:tc>
          <w:tcPr>
            <w:tcW w:w="2604" w:type="dxa"/>
            <w:vAlign w:val="center"/>
            <w:textDirection w:val="lrTb"/>
            <w:noWrap w:val="false"/>
          </w:tcPr>
          <w:p>
            <w:pPr>
              <w:pStyle w:val="1003"/>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注册号或社会信用代码</w:t>
            </w:r>
            <w:r/>
          </w:p>
        </w:tc>
        <w:tc>
          <w:tcPr>
            <w:tcW w:w="3118" w:type="dxa"/>
            <w:vAlign w:val="center"/>
            <w:textDirection w:val="lrTb"/>
            <w:noWrap w:val="false"/>
          </w:tcPr>
          <w:p>
            <w:pPr>
              <w:pStyle w:val="1003"/>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注册资本（万元）</w:t>
            </w:r>
            <w:r/>
          </w:p>
        </w:tc>
        <w:tc>
          <w:tcPr>
            <w:tcW w:w="2604" w:type="dxa"/>
            <w:vAlign w:val="center"/>
            <w:textDirection w:val="lrTb"/>
            <w:noWrap w:val="false"/>
          </w:tcPr>
          <w:p>
            <w:pPr>
              <w:pStyle w:val="1003"/>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投标人类别</w:t>
            </w:r>
            <w:r/>
          </w:p>
        </w:tc>
        <w:tc>
          <w:tcPr>
            <w:gridSpan w:val="3"/>
            <w:tcW w:w="6998" w:type="dxa"/>
            <w:vAlign w:val="center"/>
            <w:textDirection w:val="lrTb"/>
            <w:noWrap w:val="false"/>
          </w:tcPr>
          <w:p>
            <w:pPr>
              <w:pStyle w:val="1003"/>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开户银行</w:t>
            </w:r>
            <w:r/>
          </w:p>
        </w:tc>
        <w:tc>
          <w:tcPr>
            <w:tcW w:w="3118" w:type="dxa"/>
            <w:vAlign w:val="center"/>
            <w:textDirection w:val="lrTb"/>
            <w:noWrap w:val="false"/>
          </w:tcPr>
          <w:p>
            <w:pPr>
              <w:pStyle w:val="1003"/>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账号</w:t>
            </w:r>
            <w:r/>
          </w:p>
        </w:tc>
        <w:tc>
          <w:tcPr>
            <w:tcW w:w="2604" w:type="dxa"/>
            <w:vAlign w:val="center"/>
            <w:textDirection w:val="lrTb"/>
            <w:noWrap w:val="false"/>
          </w:tcPr>
          <w:p>
            <w:pPr>
              <w:pStyle w:val="1003"/>
              <w:jc w:val="center"/>
              <w:spacing w:line="360" w:lineRule="auto"/>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联系人</w:t>
            </w:r>
            <w:r/>
          </w:p>
        </w:tc>
        <w:tc>
          <w:tcPr>
            <w:tcW w:w="3118" w:type="dxa"/>
            <w:vAlign w:val="center"/>
            <w:textDirection w:val="lrTb"/>
            <w:noWrap w:val="false"/>
          </w:tcPr>
          <w:p>
            <w:pPr>
              <w:pStyle w:val="1003"/>
              <w:jc w:val="center"/>
              <w:spacing w:line="360" w:lineRule="auto"/>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联系电话</w:t>
            </w:r>
            <w:r/>
          </w:p>
        </w:tc>
        <w:tc>
          <w:tcPr>
            <w:tcW w:w="2604" w:type="dxa"/>
            <w:vAlign w:val="center"/>
            <w:textDirection w:val="lrTb"/>
            <w:noWrap w:val="false"/>
          </w:tcPr>
          <w:p>
            <w:pPr>
              <w:pStyle w:val="1003"/>
              <w:jc w:val="center"/>
              <w:spacing w:line="360" w:lineRule="auto"/>
              <w:rPr>
                <w:rFonts w:ascii="仿宋" w:hAnsi="仿宋" w:eastAsia="仿宋"/>
                <w:sz w:val="24"/>
                <w:szCs w:val="24"/>
              </w:rPr>
            </w:pPr>
            <w:r>
              <w:rPr>
                <w:rFonts w:ascii="仿宋" w:hAnsi="仿宋" w:eastAsia="仿宋"/>
                <w:sz w:val="24"/>
                <w:szCs w:val="24"/>
              </w:rPr>
            </w:r>
            <w:r/>
          </w:p>
        </w:tc>
      </w:tr>
      <w:tr>
        <w:trPr>
          <w:jc w:val="center"/>
          <w:trHeight w:val="2376"/>
        </w:trPr>
        <w:tc>
          <w:tcPr>
            <w:tcW w:w="152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经营范围</w:t>
            </w:r>
            <w:r/>
          </w:p>
        </w:tc>
        <w:tc>
          <w:tcPr>
            <w:gridSpan w:val="3"/>
            <w:tcW w:w="6998" w:type="dxa"/>
            <w:vAlign w:val="center"/>
            <w:textDirection w:val="lrTb"/>
            <w:noWrap w:val="false"/>
          </w:tcPr>
          <w:p>
            <w:pPr>
              <w:pStyle w:val="1003"/>
              <w:ind w:firstLine="1432"/>
              <w:spacing w:line="360" w:lineRule="auto"/>
              <w:rPr>
                <w:rFonts w:ascii="仿宋" w:hAnsi="仿宋" w:eastAsia="仿宋"/>
                <w:sz w:val="24"/>
                <w:szCs w:val="24"/>
              </w:rPr>
            </w:pPr>
            <w:r>
              <w:rPr>
                <w:rFonts w:ascii="仿宋" w:hAnsi="仿宋" w:eastAsia="仿宋"/>
                <w:sz w:val="24"/>
                <w:szCs w:val="24"/>
              </w:rPr>
            </w:r>
            <w:r/>
          </w:p>
        </w:tc>
      </w:tr>
      <w:tr>
        <w:trPr>
          <w:jc w:val="center"/>
          <w:trHeight w:val="1134"/>
        </w:trPr>
        <w:tc>
          <w:tcPr>
            <w:tcW w:w="1526" w:type="dxa"/>
            <w:vAlign w:val="center"/>
            <w:textDirection w:val="lrTb"/>
            <w:noWrap w:val="false"/>
          </w:tcPr>
          <w:p>
            <w:pPr>
              <w:pStyle w:val="1003"/>
              <w:jc w:val="center"/>
              <w:spacing w:line="360" w:lineRule="auto"/>
              <w:rPr>
                <w:rFonts w:ascii="仿宋" w:hAnsi="仿宋" w:eastAsia="仿宋"/>
                <w:sz w:val="24"/>
                <w:szCs w:val="24"/>
              </w:rPr>
            </w:pPr>
            <w:r>
              <w:rPr>
                <w:rFonts w:hint="eastAsia" w:ascii="仿宋" w:hAnsi="仿宋" w:eastAsia="仿宋"/>
                <w:sz w:val="24"/>
                <w:szCs w:val="24"/>
              </w:rPr>
              <w:t xml:space="preserve">备注</w:t>
            </w:r>
            <w:r/>
          </w:p>
        </w:tc>
        <w:tc>
          <w:tcPr>
            <w:gridSpan w:val="3"/>
            <w:tcW w:w="6998" w:type="dxa"/>
            <w:vAlign w:val="center"/>
            <w:textDirection w:val="lrTb"/>
            <w:noWrap w:val="false"/>
          </w:tcPr>
          <w:p>
            <w:pPr>
              <w:pStyle w:val="1003"/>
              <w:jc w:val="center"/>
              <w:spacing w:line="360" w:lineRule="auto"/>
              <w:rPr>
                <w:rFonts w:ascii="仿宋" w:hAnsi="仿宋" w:eastAsia="仿宋"/>
                <w:sz w:val="24"/>
                <w:szCs w:val="24"/>
              </w:rPr>
            </w:pPr>
            <w:r>
              <w:rPr>
                <w:rFonts w:ascii="仿宋" w:hAnsi="仿宋" w:eastAsia="仿宋"/>
                <w:sz w:val="24"/>
                <w:szCs w:val="24"/>
              </w:rPr>
            </w:r>
            <w:r/>
          </w:p>
        </w:tc>
      </w:tr>
    </w:tbl>
    <w:p>
      <w:pPr>
        <w:pStyle w:val="972"/>
        <w:ind w:firstLine="480"/>
        <w:rPr>
          <w:sz w:val="24"/>
          <w:szCs w:val="24"/>
        </w:rPr>
      </w:pPr>
      <w:r>
        <w:rPr>
          <w:sz w:val="24"/>
          <w:szCs w:val="24"/>
        </w:rPr>
      </w:r>
      <w:r/>
    </w:p>
    <w:p>
      <w:pPr>
        <w:pStyle w:val="714"/>
        <w:jc w:val="left"/>
        <w:keepNext w:val="0"/>
        <w:spacing w:before="120" w:after="120" w:line="360" w:lineRule="auto"/>
        <w:rPr>
          <w:rFonts w:ascii="黑体" w:hAnsi="黑体" w:eastAsia="黑体" w:cs="Times New Roman"/>
          <w:sz w:val="32"/>
          <w:szCs w:val="32"/>
        </w:rPr>
      </w:pPr>
      <w:r>
        <w:rPr>
          <w:rFonts w:ascii="Times New Roman" w:hAnsi="Times New Roman" w:eastAsia="宋体" w:cs="Times New Roman"/>
          <w:sz w:val="32"/>
          <w:szCs w:val="32"/>
        </w:rPr>
        <w:br w:type="page" w:clear="all"/>
      </w:r>
      <w:bookmarkStart w:id="247" w:name="_Toc225449625"/>
      <w:r>
        <w:rPr>
          <w:rFonts w:hint="eastAsia" w:ascii="黑体" w:hAnsi="黑体" w:eastAsia="黑体" w:cs="Times New Roman"/>
          <w:sz w:val="32"/>
          <w:szCs w:val="32"/>
        </w:rPr>
        <w:t xml:space="preserve">三、法人授权书</w:t>
      </w:r>
      <w:bookmarkEnd w:id="247"/>
      <w:r/>
      <w:r/>
    </w:p>
    <w:p>
      <w:pPr>
        <w:pStyle w:val="972"/>
        <w:ind w:firstLine="480"/>
        <w:spacing w:line="360" w:lineRule="auto"/>
        <w:rPr>
          <w:rFonts w:ascii="仿宋" w:hAnsi="仿宋" w:eastAsia="仿宋"/>
          <w:sz w:val="24"/>
          <w:szCs w:val="24"/>
        </w:rPr>
      </w:pPr>
      <w:r>
        <w:rPr>
          <w:rFonts w:hint="eastAsia" w:ascii="仿宋" w:hAnsi="仿宋" w:eastAsia="仿宋"/>
          <w:sz w:val="24"/>
          <w:szCs w:val="24"/>
        </w:rPr>
        <w:t xml:space="preserve">本授权书声明：____________（投标人名称）授权________________（被授权人的姓名）为我方就JSZC-</w:t>
      </w:r>
      <w:r>
        <w:rPr>
          <w:rFonts w:hint="eastAsia" w:ascii="仿宋" w:hAnsi="仿宋" w:eastAsia="仿宋"/>
          <w:sz w:val="24"/>
          <w:szCs w:val="24"/>
          <w:u w:val="single"/>
        </w:rPr>
        <w:t xml:space="preserve">        </w:t>
      </w:r>
      <w:r>
        <w:rPr>
          <w:rFonts w:hint="eastAsia" w:ascii="仿宋" w:hAnsi="仿宋" w:eastAsia="仿宋"/>
          <w:sz w:val="24"/>
          <w:szCs w:val="24"/>
        </w:rPr>
        <w:t xml:space="preserve">号项目</w:t>
      </w:r>
      <w:r>
        <w:rPr>
          <w:rFonts w:hint="eastAsia" w:ascii="仿宋" w:hAnsi="仿宋" w:eastAsia="仿宋"/>
          <w:sz w:val="24"/>
          <w:szCs w:val="24"/>
        </w:rPr>
        <w:t xml:space="preserve">采购活动的合法代理人，以本单位名义全权处理一切与该项目采购有关的事务。</w:t>
      </w:r>
      <w:r/>
    </w:p>
    <w:p>
      <w:pPr>
        <w:pStyle w:val="972"/>
        <w:ind w:firstLine="480"/>
        <w:spacing w:line="360" w:lineRule="auto"/>
        <w:rPr>
          <w:rFonts w:ascii="仿宋" w:hAnsi="仿宋" w:eastAsia="仿宋"/>
          <w:sz w:val="24"/>
          <w:szCs w:val="24"/>
        </w:rPr>
      </w:pPr>
      <w:r>
        <w:rPr>
          <w:rFonts w:hint="eastAsia" w:ascii="仿宋" w:hAnsi="仿宋" w:eastAsia="仿宋"/>
          <w:sz w:val="24"/>
          <w:szCs w:val="24"/>
        </w:rPr>
        <w:t xml:space="preserve">本授权书于______年____月____日起生效，特此声明。</w:t>
      </w:r>
      <w:r/>
    </w:p>
    <w:p>
      <w:pPr>
        <w:pStyle w:val="972"/>
        <w:ind w:firstLine="0"/>
        <w:spacing w:line="360" w:lineRule="auto"/>
        <w:rPr>
          <w:rFonts w:ascii="仿宋" w:hAnsi="仿宋" w:eastAsia="仿宋"/>
          <w:sz w:val="24"/>
          <w:szCs w:val="24"/>
          <w:u w:val="single"/>
        </w:rPr>
      </w:pPr>
      <w:r>
        <w:rPr>
          <w:rFonts w:hint="eastAsia" w:ascii="仿宋" w:hAnsi="仿宋" w:eastAsia="仿宋"/>
          <w:sz w:val="24"/>
          <w:szCs w:val="24"/>
        </w:rPr>
        <w:t xml:space="preserve">          被授权人身份证号码：</w:t>
      </w:r>
      <w:r>
        <w:rPr>
          <w:rFonts w:hint="eastAsia" w:ascii="仿宋" w:hAnsi="仿宋" w:eastAsia="仿宋"/>
          <w:sz w:val="24"/>
          <w:szCs w:val="24"/>
          <w:u w:val="single"/>
        </w:rPr>
        <w:t xml:space="preserve">                              </w:t>
      </w:r>
      <w:r/>
    </w:p>
    <w:p>
      <w:pPr>
        <w:pStyle w:val="972"/>
        <w:ind w:firstLine="0"/>
        <w:spacing w:line="360" w:lineRule="auto"/>
        <w:rPr>
          <w:rFonts w:ascii="仿宋" w:hAnsi="仿宋" w:eastAsia="仿宋"/>
          <w:sz w:val="24"/>
          <w:szCs w:val="24"/>
          <w:u w:val="single"/>
        </w:rPr>
      </w:pPr>
      <w:r>
        <w:rPr>
          <w:rFonts w:hint="eastAsia" w:ascii="仿宋" w:hAnsi="仿宋" w:eastAsia="仿宋"/>
          <w:sz w:val="24"/>
          <w:szCs w:val="24"/>
        </w:rPr>
        <w:t xml:space="preserve">          被授权人联系电话：（手机）</w:t>
      </w:r>
      <w:r>
        <w:rPr>
          <w:rFonts w:hint="eastAsia" w:ascii="仿宋" w:hAnsi="仿宋" w:eastAsia="仿宋"/>
          <w:sz w:val="24"/>
          <w:szCs w:val="24"/>
          <w:u w:val="single"/>
        </w:rPr>
        <w:t xml:space="preserve">                          </w:t>
      </w:r>
      <w:r/>
    </w:p>
    <w:p>
      <w:pPr>
        <w:pStyle w:val="972"/>
        <w:ind w:firstLine="1200"/>
        <w:spacing w:line="360" w:lineRule="auto"/>
        <w:rPr>
          <w:rFonts w:ascii="仿宋" w:hAnsi="仿宋" w:eastAsia="仿宋"/>
          <w:sz w:val="24"/>
          <w:szCs w:val="24"/>
        </w:rPr>
      </w:pPr>
      <w:r>
        <w:rPr>
          <w:rFonts w:hint="eastAsia" w:ascii="仿宋" w:hAnsi="仿宋" w:eastAsia="仿宋"/>
          <w:sz w:val="24"/>
          <w:szCs w:val="24"/>
        </w:rPr>
        <w:t xml:space="preserve">授权单位名称：</w:t>
      </w:r>
      <w:r>
        <w:rPr>
          <w:rFonts w:hint="eastAsia" w:ascii="仿宋" w:hAnsi="仿宋" w:eastAsia="仿宋"/>
          <w:sz w:val="24"/>
          <w:szCs w:val="24"/>
          <w:u w:val="single"/>
        </w:rPr>
        <w:t xml:space="preserve">（加盖CA电子公章）</w:t>
      </w:r>
      <w:r/>
    </w:p>
    <w:p>
      <w:pPr>
        <w:pStyle w:val="972"/>
        <w:ind w:firstLine="480"/>
        <w:spacing w:line="360" w:lineRule="auto"/>
        <w:rPr>
          <w:rFonts w:ascii="仿宋" w:hAnsi="仿宋" w:eastAsia="仿宋"/>
          <w:sz w:val="24"/>
          <w:szCs w:val="24"/>
          <w:u w:val="single"/>
        </w:rPr>
      </w:pPr>
      <w:r>
        <w:rPr>
          <w:rFonts w:hint="eastAsia" w:ascii="仿宋" w:hAnsi="仿宋" w:eastAsia="仿宋"/>
          <w:sz w:val="24"/>
          <w:szCs w:val="24"/>
        </w:rPr>
        <w:t xml:space="preserve">      单位地址：</w:t>
      </w:r>
      <w:r>
        <w:rPr>
          <w:rFonts w:hint="eastAsia" w:ascii="仿宋" w:hAnsi="仿宋" w:eastAsia="仿宋"/>
          <w:sz w:val="24"/>
          <w:szCs w:val="24"/>
          <w:u w:val="single"/>
        </w:rPr>
        <w:t xml:space="preserve">                                         </w:t>
      </w:r>
      <w:r/>
    </w:p>
    <w:p>
      <w:pPr>
        <w:pStyle w:val="972"/>
        <w:ind w:firstLine="480"/>
        <w:spacing w:line="360" w:lineRule="auto"/>
        <w:rPr>
          <w:rFonts w:ascii="仿宋" w:hAnsi="仿宋" w:eastAsia="仿宋"/>
          <w:sz w:val="24"/>
          <w:szCs w:val="24"/>
        </w:rPr>
      </w:pPr>
      <w:r>
        <w:rPr>
          <w:rFonts w:hint="eastAsia" w:ascii="仿宋" w:hAnsi="仿宋" w:eastAsia="仿宋"/>
          <w:sz w:val="24"/>
          <w:szCs w:val="24"/>
        </w:rPr>
        <w:t xml:space="preserve">      日期：</w:t>
      </w:r>
      <w:bookmarkStart w:id="248" w:name="_Hlt26955070"/>
      <w:r/>
      <w:bookmarkStart w:id="249" w:name="_格式3__银行出具的资信证明"/>
      <w:r/>
      <w:bookmarkStart w:id="250" w:name="_Hlt26671380"/>
      <w:r/>
      <w:bookmarkEnd w:id="248"/>
      <w:r/>
      <w:bookmarkEnd w:id="249"/>
      <w:r/>
      <w:bookmarkEnd w:id="250"/>
      <w:r>
        <w:rPr>
          <w:rFonts w:hint="eastAsia" w:ascii="仿宋" w:hAnsi="仿宋" w:eastAsia="仿宋"/>
          <w:sz w:val="24"/>
          <w:szCs w:val="24"/>
          <w:u w:val="single"/>
        </w:rPr>
        <w:t xml:space="preserve">                                         </w:t>
      </w:r>
      <w:r/>
    </w:p>
    <w:p>
      <w:pPr>
        <w:pStyle w:val="1335"/>
        <w:spacing w:line="360" w:lineRule="auto"/>
        <w:rPr>
          <w:szCs w:val="32"/>
        </w:rPr>
        <w:outlineLvl w:val="1"/>
      </w:pPr>
      <w:r>
        <w:rPr>
          <w:bCs/>
          <w:sz w:val="24"/>
        </w:rPr>
        <w:br w:type="page" w:clear="all"/>
      </w:r>
      <w:bookmarkStart w:id="251" w:name="_Toc225449626"/>
      <w:r>
        <w:rPr>
          <w:rFonts w:hint="eastAsia"/>
          <w:szCs w:val="32"/>
        </w:rPr>
        <w:t xml:space="preserve">四、开标一览表</w:t>
      </w:r>
      <w:bookmarkEnd w:id="251"/>
      <w:r/>
      <w:r/>
    </w:p>
    <w:p>
      <w:pPr>
        <w:ind w:firstLine="480"/>
        <w:spacing w:line="360" w:lineRule="auto"/>
        <w:rPr>
          <w:rFonts w:ascii="仿宋" w:hAnsi="仿宋" w:eastAsia="仿宋"/>
          <w:sz w:val="24"/>
          <w:szCs w:val="24"/>
        </w:rPr>
      </w:pPr>
      <w:r>
        <w:rPr>
          <w:rFonts w:hint="eastAsia" w:ascii="仿宋" w:hAnsi="仿宋" w:eastAsia="仿宋"/>
          <w:sz w:val="24"/>
          <w:szCs w:val="24"/>
        </w:rPr>
        <w:t xml:space="preserve">项目名称：</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项目</w:t>
      </w:r>
      <w:r>
        <w:rPr>
          <w:rFonts w:hint="eastAsia" w:ascii="仿宋" w:hAnsi="仿宋" w:eastAsia="仿宋"/>
          <w:sz w:val="24"/>
          <w:szCs w:val="24"/>
        </w:rPr>
        <w:t xml:space="preserve">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spacing w:line="360" w:lineRule="auto"/>
              <w:rPr>
                <w:rFonts w:ascii="仿宋" w:hAnsi="仿宋" w:eastAsia="仿宋"/>
                <w:sz w:val="24"/>
                <w:szCs w:val="24"/>
              </w:rPr>
            </w:pPr>
            <w:r>
              <w:rPr>
                <w:rFonts w:hint="eastAsia" w:ascii="仿宋" w:hAnsi="仿宋" w:eastAsia="仿宋"/>
                <w:sz w:val="24"/>
                <w:szCs w:val="24"/>
              </w:rPr>
              <w:t xml:space="preserve">投标总报价</w:t>
            </w:r>
            <w:r/>
          </w:p>
        </w:tc>
      </w:tr>
      <w:tr>
        <w:trPr>
          <w:cantSplit/>
          <w:jc w:val="center"/>
          <w:trHeight w:val="831"/>
        </w:trPr>
        <w:tc>
          <w:tcPr>
            <w:tcW w:w="8206" w:type="dxa"/>
            <w:vAlign w:val="center"/>
            <w:textDirection w:val="lrTb"/>
            <w:noWrap w:val="false"/>
          </w:tcPr>
          <w:p>
            <w:pPr>
              <w:pStyle w:val="974"/>
              <w:ind w:firstLine="0"/>
              <w:spacing w:before="0" w:after="0"/>
              <w:rPr>
                <w:rFonts w:ascii="仿宋" w:hAnsi="仿宋" w:eastAsia="仿宋"/>
              </w:rPr>
            </w:pPr>
            <w:r>
              <w:rPr>
                <w:rFonts w:hint="eastAsia" w:ascii="仿宋" w:hAnsi="仿宋" w:eastAsia="仿宋" w:cs="宋体"/>
              </w:rPr>
              <w:t xml:space="preserve">小写：                             （人民币：元）</w:t>
            </w:r>
            <w:r/>
          </w:p>
        </w:tc>
      </w:tr>
    </w:tbl>
    <w:p>
      <w:pPr>
        <w:spacing w:line="360" w:lineRule="auto"/>
        <w:rPr>
          <w:rFonts w:ascii="仿宋" w:hAnsi="仿宋" w:eastAsia="仿宋"/>
          <w:sz w:val="24"/>
          <w:szCs w:val="24"/>
        </w:rPr>
      </w:pPr>
      <w:r>
        <w:rPr>
          <w:rFonts w:ascii="仿宋" w:hAnsi="仿宋" w:eastAsia="仿宋"/>
          <w:sz w:val="24"/>
          <w:szCs w:val="24"/>
        </w:rPr>
      </w:r>
      <w:r/>
    </w:p>
    <w:p>
      <w:pPr>
        <w:ind w:firstLine="480"/>
        <w:spacing w:line="360" w:lineRule="auto"/>
        <w:rPr>
          <w:rFonts w:ascii="仿宋" w:hAnsi="仿宋" w:eastAsia="仿宋"/>
          <w:sz w:val="24"/>
          <w:szCs w:val="24"/>
        </w:rPr>
      </w:pPr>
      <w:r>
        <w:rPr>
          <w:rFonts w:hint="eastAsia" w:ascii="仿宋" w:hAnsi="仿宋" w:eastAsia="仿宋"/>
          <w:sz w:val="24"/>
          <w:szCs w:val="24"/>
        </w:rPr>
        <w:t xml:space="preserve">                                      投标人名称：（加盖CA电子公章）</w:t>
      </w:r>
      <w:r/>
    </w:p>
    <w:p>
      <w:pPr>
        <w:ind w:right="960" w:firstLine="480"/>
        <w:jc w:val="center"/>
        <w:spacing w:line="360" w:lineRule="auto"/>
        <w:rPr>
          <w:rFonts w:ascii="仿宋" w:hAnsi="仿宋" w:eastAsia="仿宋"/>
          <w:sz w:val="24"/>
          <w:szCs w:val="24"/>
        </w:rPr>
      </w:pPr>
      <w:r>
        <w:rPr>
          <w:rFonts w:hint="eastAsia" w:ascii="仿宋" w:hAnsi="仿宋" w:eastAsia="仿宋"/>
          <w:sz w:val="24"/>
          <w:szCs w:val="24"/>
        </w:rPr>
        <w:t xml:space="preserve"> </w:t>
      </w:r>
      <w:r>
        <w:rPr>
          <w:rFonts w:ascii="仿宋" w:hAnsi="仿宋" w:eastAsia="仿宋"/>
          <w:sz w:val="24"/>
          <w:szCs w:val="24"/>
        </w:rPr>
        <w:t xml:space="preserve">                                           </w:t>
      </w:r>
      <w:r>
        <w:rPr>
          <w:rFonts w:hint="eastAsia" w:ascii="仿宋" w:hAnsi="仿宋" w:eastAsia="仿宋"/>
          <w:sz w:val="24"/>
          <w:szCs w:val="24"/>
        </w:rPr>
        <w:t xml:space="preserve">日期：  </w:t>
      </w:r>
      <w:r>
        <w:rPr>
          <w:rFonts w:hint="eastAsia" w:ascii="仿宋" w:hAnsi="仿宋" w:eastAsia="仿宋"/>
          <w:sz w:val="24"/>
          <w:szCs w:val="24"/>
          <w:u w:val="single"/>
        </w:rPr>
        <w:t xml:space="preserve">     </w:t>
      </w:r>
      <w:r>
        <w:rPr>
          <w:rFonts w:hint="eastAsia" w:ascii="仿宋" w:hAnsi="仿宋" w:eastAsia="仿宋"/>
          <w:sz w:val="24"/>
          <w:szCs w:val="24"/>
        </w:rPr>
        <w:t xml:space="preserve">年</w:t>
      </w:r>
      <w:r>
        <w:rPr>
          <w:rFonts w:hint="eastAsia" w:ascii="仿宋" w:hAnsi="仿宋" w:eastAsia="仿宋"/>
          <w:sz w:val="24"/>
          <w:szCs w:val="24"/>
          <w:u w:val="single"/>
        </w:rPr>
        <w:t xml:space="preserve">   </w:t>
      </w:r>
      <w:r>
        <w:rPr>
          <w:rFonts w:hint="eastAsia" w:ascii="仿宋" w:hAnsi="仿宋" w:eastAsia="仿宋"/>
          <w:sz w:val="24"/>
          <w:szCs w:val="24"/>
        </w:rPr>
        <w:t xml:space="preserve">月</w:t>
      </w:r>
      <w:r>
        <w:rPr>
          <w:rFonts w:hint="eastAsia" w:ascii="仿宋" w:hAnsi="仿宋" w:eastAsia="仿宋"/>
          <w:sz w:val="24"/>
          <w:szCs w:val="24"/>
          <w:u w:val="single"/>
        </w:rPr>
        <w:t xml:space="preserve">   </w:t>
      </w:r>
      <w:r>
        <w:rPr>
          <w:rFonts w:hint="eastAsia" w:ascii="仿宋" w:hAnsi="仿宋" w:eastAsia="仿宋"/>
          <w:sz w:val="24"/>
          <w:szCs w:val="24"/>
        </w:rPr>
        <w:t xml:space="preserve">日</w:t>
      </w:r>
      <w:r/>
    </w:p>
    <w:p>
      <w:pPr>
        <w:pStyle w:val="1335"/>
        <w:spacing w:line="360" w:lineRule="auto"/>
        <w:rPr>
          <w:szCs w:val="32"/>
        </w:rPr>
        <w:outlineLvl w:val="1"/>
      </w:pPr>
      <w:r>
        <w:rPr>
          <w:rFonts w:ascii="仿宋" w:hAnsi="仿宋" w:eastAsia="仿宋"/>
          <w:b w:val="0"/>
          <w:sz w:val="24"/>
        </w:rPr>
        <w:br w:type="page" w:clear="all"/>
      </w:r>
      <w:bookmarkStart w:id="252" w:name="_Toc225449627"/>
      <w:r>
        <w:rPr>
          <w:rFonts w:hint="eastAsia"/>
          <w:szCs w:val="32"/>
        </w:rPr>
        <w:t xml:space="preserve">五、中小企业声明函（服务）</w:t>
      </w:r>
      <w:bookmarkEnd w:id="252"/>
      <w:r/>
      <w:r/>
    </w:p>
    <w:p>
      <w:pPr>
        <w:ind w:firstLine="360"/>
        <w:spacing w:line="360" w:lineRule="auto"/>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本公司（联合体）郑重声明，根据《政府采购促进中小企业发展管理办法》(财库[2020]46号)的规定，本公司（联合体）参加江苏省政府采购代理机构组织的</w:t>
      </w:r>
      <w:r>
        <w:rPr>
          <w:rFonts w:hint="eastAsia" w:ascii="仿宋" w:hAnsi="仿宋" w:eastAsia="仿宋"/>
          <w:sz w:val="24"/>
          <w:szCs w:val="24"/>
          <w:u w:val="single"/>
        </w:rPr>
        <w:t xml:space="preserve">（单位名称）</w:t>
      </w:r>
      <w:r>
        <w:rPr>
          <w:rFonts w:hint="eastAsia" w:ascii="仿宋" w:hAnsi="仿宋" w:eastAsia="仿宋"/>
          <w:sz w:val="24"/>
          <w:szCs w:val="24"/>
        </w:rPr>
        <w:t xml:space="preserve">采购编号为</w:t>
      </w:r>
      <w:r>
        <w:rPr>
          <w:rFonts w:hint="eastAsia" w:ascii="仿宋" w:hAnsi="仿宋" w:eastAsia="仿宋"/>
          <w:sz w:val="24"/>
          <w:szCs w:val="24"/>
          <w:u w:val="single"/>
        </w:rPr>
        <w:t xml:space="preserve">***</w:t>
      </w:r>
      <w:r>
        <w:rPr>
          <w:rFonts w:hint="eastAsia" w:ascii="仿宋" w:hAnsi="仿宋" w:eastAsia="仿宋"/>
          <w:sz w:val="24"/>
          <w:szCs w:val="24"/>
        </w:rPr>
        <w:t xml:space="preserve">，</w:t>
      </w:r>
      <w:r>
        <w:rPr>
          <w:rFonts w:hint="eastAsia" w:ascii="仿宋" w:hAnsi="仿宋" w:eastAsia="仿宋"/>
          <w:sz w:val="24"/>
          <w:szCs w:val="24"/>
          <w:u w:val="single"/>
        </w:rPr>
        <w:t xml:space="preserve">（项目名称）</w:t>
      </w:r>
      <w:r>
        <w:rPr>
          <w:rFonts w:hint="eastAsia" w:ascii="仿宋" w:hAnsi="仿宋" w:eastAsia="仿宋"/>
          <w:sz w:val="24"/>
          <w:szCs w:val="24"/>
        </w:rPr>
        <w:t xml:space="preserve">的采购活动，服务全部由符合政策的中小</w:t>
      </w:r>
      <w:r>
        <w:rPr>
          <w:rFonts w:hint="eastAsia" w:ascii="仿宋" w:hAnsi="仿宋" w:eastAsia="仿宋"/>
          <w:sz w:val="24"/>
          <w:szCs w:val="24"/>
        </w:rPr>
        <w:t xml:space="preserve">微企业</w:t>
      </w:r>
      <w:r>
        <w:rPr>
          <w:rFonts w:hint="eastAsia" w:ascii="仿宋" w:hAnsi="仿宋" w:eastAsia="仿宋"/>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ascii="仿宋" w:hAnsi="仿宋" w:eastAsia="仿宋"/>
          <w:i/>
          <w:sz w:val="24"/>
          <w:szCs w:val="24"/>
          <w:u w:val="single"/>
        </w:rPr>
      </w:pPr>
      <w:r>
        <w:rPr>
          <w:rFonts w:hint="eastAsia" w:ascii="仿宋" w:hAnsi="仿宋" w:eastAsia="仿宋"/>
          <w:sz w:val="24"/>
          <w:szCs w:val="24"/>
        </w:rPr>
        <w:t xml:space="preserve">1.</w:t>
      </w:r>
      <w:r>
        <w:rPr>
          <w:rFonts w:hint="eastAsia" w:ascii="仿宋" w:hAnsi="仿宋" w:eastAsia="仿宋"/>
          <w:sz w:val="24"/>
          <w:szCs w:val="24"/>
          <w:u w:val="single"/>
        </w:rPr>
        <w:t xml:space="preserve">（标的名称）</w:t>
      </w:r>
      <w:r>
        <w:rPr>
          <w:rFonts w:hint="eastAsia" w:ascii="仿宋" w:hAnsi="仿宋" w:eastAsia="仿宋"/>
          <w:i/>
          <w:sz w:val="24"/>
          <w:szCs w:val="24"/>
        </w:rPr>
        <w:t xml:space="preserve">，</w:t>
      </w:r>
      <w:r>
        <w:rPr>
          <w:rFonts w:hint="eastAsia" w:ascii="仿宋" w:hAnsi="仿宋" w:eastAsia="仿宋"/>
          <w:sz w:val="24"/>
          <w:szCs w:val="24"/>
        </w:rPr>
        <w:t xml:space="preserve">属于</w:t>
      </w:r>
      <w:r>
        <w:rPr>
          <w:rFonts w:hint="eastAsia" w:ascii="仿宋" w:hAnsi="仿宋" w:eastAsia="仿宋"/>
          <w:sz w:val="24"/>
          <w:szCs w:val="24"/>
          <w:u w:val="single"/>
        </w:rPr>
        <w:t xml:space="preserve">       </w:t>
      </w:r>
      <w:r>
        <w:rPr>
          <w:rFonts w:hint="eastAsia" w:ascii="仿宋" w:hAnsi="仿宋" w:eastAsia="仿宋"/>
          <w:sz w:val="24"/>
          <w:szCs w:val="24"/>
        </w:rPr>
        <w:t xml:space="preserve">行业；承接企业为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hint="eastAsia" w:ascii="仿宋" w:hAnsi="仿宋" w:eastAsia="仿宋"/>
          <w:sz w:val="24"/>
          <w:szCs w:val="24"/>
        </w:rPr>
        <w:t xml:space="preserve">万元，资产总额为</w:t>
      </w:r>
      <w:r>
        <w:rPr>
          <w:rFonts w:hint="eastAsia" w:ascii="仿宋" w:hAnsi="仿宋" w:eastAsia="仿宋"/>
          <w:sz w:val="24"/>
          <w:szCs w:val="24"/>
          <w:u w:val="single"/>
        </w:rPr>
        <w:t xml:space="preserve">      </w:t>
      </w:r>
      <w:r>
        <w:rPr>
          <w:rFonts w:hint="eastAsia" w:ascii="仿宋" w:hAnsi="仿宋" w:eastAsia="仿宋"/>
          <w:sz w:val="24"/>
          <w:szCs w:val="24"/>
        </w:rPr>
        <w:t xml:space="preserve">万元</w:t>
      </w:r>
      <w:r>
        <w:rPr>
          <w:rFonts w:hint="eastAsia" w:ascii="仿宋" w:hAnsi="仿宋" w:eastAsia="仿宋"/>
          <w:sz w:val="24"/>
          <w:szCs w:val="24"/>
          <w:vertAlign w:val="superscript"/>
        </w:rPr>
        <w:t xml:space="preserve">1</w:t>
      </w:r>
      <w:r>
        <w:rPr>
          <w:rFonts w:hint="eastAsia" w:ascii="仿宋" w:hAnsi="仿宋" w:eastAsia="仿宋"/>
          <w:sz w:val="24"/>
          <w:szCs w:val="24"/>
        </w:rPr>
        <w:t xml:space="preserve">，属于</w:t>
      </w:r>
      <w:r>
        <w:rPr>
          <w:rFonts w:hint="eastAsia" w:ascii="仿宋" w:hAnsi="仿宋" w:eastAsia="仿宋"/>
          <w:sz w:val="24"/>
          <w:szCs w:val="24"/>
          <w:u w:val="single"/>
        </w:rPr>
        <w:t xml:space="preserve">（中型企业、小型企业、微型企业）；</w:t>
      </w:r>
      <w:r/>
    </w:p>
    <w:p>
      <w:pPr>
        <w:ind w:firstLine="360"/>
        <w:spacing w:line="360" w:lineRule="auto"/>
        <w:rPr>
          <w:rFonts w:ascii="仿宋" w:hAnsi="仿宋" w:eastAsia="仿宋"/>
          <w:i/>
          <w:sz w:val="24"/>
          <w:szCs w:val="24"/>
          <w:u w:val="single"/>
        </w:rPr>
      </w:pPr>
      <w:r>
        <w:rPr>
          <w:rFonts w:hint="eastAsia" w:ascii="仿宋" w:hAnsi="仿宋" w:eastAsia="仿宋"/>
          <w:sz w:val="24"/>
          <w:szCs w:val="24"/>
        </w:rPr>
        <w:t xml:space="preserve">2.</w:t>
      </w:r>
      <w:r>
        <w:rPr>
          <w:rFonts w:hint="eastAsia" w:ascii="仿宋" w:hAnsi="仿宋" w:eastAsia="仿宋"/>
          <w:sz w:val="24"/>
          <w:szCs w:val="24"/>
          <w:u w:val="single"/>
        </w:rPr>
        <w:t xml:space="preserve">（标的名称）</w:t>
      </w:r>
      <w:r>
        <w:rPr>
          <w:rFonts w:hint="eastAsia" w:ascii="仿宋" w:hAnsi="仿宋" w:eastAsia="仿宋"/>
          <w:i/>
          <w:sz w:val="24"/>
          <w:szCs w:val="24"/>
        </w:rPr>
        <w:t xml:space="preserve">，</w:t>
      </w:r>
      <w:r>
        <w:rPr>
          <w:rFonts w:hint="eastAsia" w:ascii="仿宋" w:hAnsi="仿宋" w:eastAsia="仿宋"/>
          <w:sz w:val="24"/>
          <w:szCs w:val="24"/>
        </w:rPr>
        <w:t xml:space="preserve">属于</w:t>
      </w:r>
      <w:r>
        <w:rPr>
          <w:rFonts w:hint="eastAsia" w:ascii="仿宋" w:hAnsi="仿宋" w:eastAsia="仿宋"/>
          <w:sz w:val="24"/>
          <w:szCs w:val="24"/>
          <w:u w:val="single"/>
        </w:rPr>
        <w:t xml:space="preserve">       </w:t>
      </w:r>
      <w:r>
        <w:rPr>
          <w:rFonts w:hint="eastAsia" w:ascii="仿宋" w:hAnsi="仿宋" w:eastAsia="仿宋"/>
          <w:sz w:val="24"/>
          <w:szCs w:val="24"/>
        </w:rPr>
        <w:t xml:space="preserve">行业；承接企业为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hint="eastAsia" w:ascii="仿宋" w:hAnsi="仿宋" w:eastAsia="仿宋"/>
          <w:sz w:val="24"/>
          <w:szCs w:val="24"/>
        </w:rPr>
        <w:t xml:space="preserve">万元，资产总额为</w:t>
      </w:r>
      <w:r>
        <w:rPr>
          <w:rFonts w:hint="eastAsia" w:ascii="仿宋" w:hAnsi="仿宋" w:eastAsia="仿宋"/>
          <w:sz w:val="24"/>
          <w:szCs w:val="24"/>
          <w:u w:val="single"/>
        </w:rPr>
        <w:t xml:space="preserve">      </w:t>
      </w:r>
      <w:r>
        <w:rPr>
          <w:rFonts w:hint="eastAsia" w:ascii="仿宋" w:hAnsi="仿宋" w:eastAsia="仿宋"/>
          <w:sz w:val="24"/>
          <w:szCs w:val="24"/>
        </w:rPr>
        <w:t xml:space="preserve">万元</w:t>
      </w:r>
      <w:r>
        <w:rPr>
          <w:rFonts w:hint="eastAsia" w:ascii="仿宋" w:hAnsi="仿宋" w:eastAsia="仿宋"/>
          <w:sz w:val="24"/>
          <w:szCs w:val="24"/>
          <w:vertAlign w:val="superscript"/>
        </w:rPr>
        <w:t xml:space="preserve">1</w:t>
      </w:r>
      <w:r>
        <w:rPr>
          <w:rFonts w:hint="eastAsia" w:ascii="仿宋" w:hAnsi="仿宋" w:eastAsia="仿宋"/>
          <w:sz w:val="24"/>
          <w:szCs w:val="24"/>
        </w:rPr>
        <w:t xml:space="preserve">，属于</w:t>
      </w:r>
      <w:r>
        <w:rPr>
          <w:rFonts w:hint="eastAsia" w:ascii="仿宋" w:hAnsi="仿宋" w:eastAsia="仿宋"/>
          <w:sz w:val="24"/>
          <w:szCs w:val="24"/>
          <w:u w:val="single"/>
        </w:rPr>
        <w:t xml:space="preserve">（中型企业、小型企业、微型企业）；</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360"/>
        <w:spacing w:line="360" w:lineRule="auto"/>
        <w:rPr>
          <w:rFonts w:ascii="仿宋" w:hAnsi="仿宋" w:eastAsia="仿宋"/>
          <w:sz w:val="24"/>
          <w:szCs w:val="24"/>
        </w:rPr>
      </w:pPr>
      <w:r>
        <w:rPr>
          <w:rFonts w:hint="eastAsia" w:ascii="仿宋" w:hAnsi="仿宋" w:eastAsia="仿宋"/>
          <w:sz w:val="24"/>
          <w:szCs w:val="24"/>
        </w:rPr>
        <w:t xml:space="preserve">（备注：1、从业人员、营业收入、资产总额填报上一年度数据，无上</w:t>
      </w:r>
      <w:r>
        <w:rPr>
          <w:rFonts w:hint="eastAsia" w:ascii="仿宋" w:hAnsi="仿宋" w:eastAsia="仿宋"/>
          <w:sz w:val="24"/>
          <w:szCs w:val="24"/>
        </w:rPr>
        <w:t xml:space="preserve">一</w:t>
      </w:r>
      <w:r>
        <w:rPr>
          <w:rFonts w:hint="eastAsia" w:ascii="仿宋" w:hAnsi="仿宋" w:eastAsia="仿宋"/>
          <w:sz w:val="24"/>
          <w:szCs w:val="24"/>
        </w:rPr>
        <w:t xml:space="preserve">年度数据的新成立企业可不填报。2、投标人如不提供此声明函，不得参加专门面向中小企业采购项目或者不得享受小</w:t>
      </w:r>
      <w:r>
        <w:rPr>
          <w:rFonts w:hint="eastAsia" w:ascii="仿宋" w:hAnsi="仿宋" w:eastAsia="仿宋"/>
          <w:sz w:val="24"/>
          <w:szCs w:val="24"/>
        </w:rPr>
        <w:t xml:space="preserve">微企业</w:t>
      </w:r>
      <w:r>
        <w:rPr>
          <w:rFonts w:hint="eastAsia" w:ascii="仿宋" w:hAnsi="仿宋" w:eastAsia="仿宋"/>
          <w:sz w:val="24"/>
          <w:szCs w:val="24"/>
        </w:rPr>
        <w:t xml:space="preserve">价格扣除政策。此</w:t>
      </w:r>
      <w:r>
        <w:rPr>
          <w:rFonts w:hint="eastAsia" w:ascii="仿宋" w:hAnsi="仿宋" w:eastAsia="仿宋"/>
          <w:sz w:val="24"/>
          <w:szCs w:val="24"/>
        </w:rPr>
        <w:t xml:space="preserve">声明函将随</w:t>
      </w:r>
      <w:r>
        <w:rPr>
          <w:rFonts w:hint="eastAsia" w:ascii="仿宋" w:hAnsi="仿宋" w:eastAsia="仿宋"/>
          <w:sz w:val="24"/>
          <w:szCs w:val="24"/>
        </w:rPr>
        <w:t xml:space="preserve">成交结果同时公告，接受社会监督。3、服务采购项目中，服务的</w:t>
      </w:r>
      <w:r>
        <w:rPr>
          <w:rFonts w:hint="eastAsia" w:ascii="仿宋" w:hAnsi="仿宋" w:eastAsia="仿宋"/>
          <w:sz w:val="24"/>
          <w:szCs w:val="24"/>
        </w:rPr>
        <w:t xml:space="preserve">承接商</w:t>
      </w:r>
      <w:r>
        <w:rPr>
          <w:rFonts w:hint="eastAsia" w:ascii="仿宋" w:hAnsi="仿宋" w:eastAsia="仿宋"/>
          <w:sz w:val="24"/>
          <w:szCs w:val="24"/>
        </w:rPr>
        <w:t xml:space="preserve">应当为中小企业，不对其中涉及的货物的制造商、工程的承建商</w:t>
      </w:r>
      <w:r>
        <w:rPr>
          <w:rFonts w:hint="eastAsia" w:ascii="仿宋" w:hAnsi="仿宋" w:eastAsia="仿宋"/>
          <w:sz w:val="24"/>
          <w:szCs w:val="24"/>
        </w:rPr>
        <w:t xml:space="preserve">作出</w:t>
      </w:r>
      <w:r>
        <w:rPr>
          <w:rFonts w:hint="eastAsia" w:ascii="仿宋" w:hAnsi="仿宋" w:eastAsia="仿宋"/>
          <w:sz w:val="24"/>
          <w:szCs w:val="24"/>
        </w:rPr>
        <w:t xml:space="preserve">要求。）</w:t>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企业名称：（加盖CA电子公章）</w:t>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日  期：</w:t>
      </w:r>
      <w:r>
        <w:rPr>
          <w:rFonts w:hint="eastAsia" w:ascii="仿宋" w:hAnsi="仿宋" w:eastAsia="仿宋"/>
          <w:sz w:val="24"/>
          <w:szCs w:val="24"/>
          <w:u w:val="single"/>
        </w:rPr>
        <w:t xml:space="preserve">       </w:t>
      </w:r>
      <w:r>
        <w:rPr>
          <w:rFonts w:hint="eastAsia" w:ascii="仿宋" w:hAnsi="仿宋" w:eastAsia="仿宋"/>
          <w:sz w:val="24"/>
          <w:szCs w:val="24"/>
        </w:rPr>
        <w:t xml:space="preserve">年___月___日</w:t>
      </w:r>
      <w:r/>
    </w:p>
    <w:p>
      <w:pPr>
        <w:pStyle w:val="1468"/>
        <w:jc w:val="center"/>
        <w:spacing w:line="360" w:lineRule="auto"/>
        <w:rPr>
          <w:rFonts w:ascii="仿宋" w:hAnsi="仿宋" w:eastAsia="仿宋"/>
          <w:sz w:val="24"/>
        </w:rPr>
      </w:pPr>
      <w:r>
        <w:rPr>
          <w:rFonts w:hint="eastAsia" w:ascii="仿宋" w:hAnsi="仿宋" w:eastAsia="仿宋"/>
          <w:sz w:val="24"/>
        </w:rPr>
        <w:br w:type="page" w:clear="all"/>
      </w:r>
      <w:r>
        <w:rPr>
          <w:rFonts w:hint="eastAsia" w:ascii="仿宋" w:hAnsi="仿宋" w:eastAsia="仿宋"/>
          <w:sz w:val="24"/>
        </w:rPr>
        <w:t xml:space="preserve">残疾人福利性单位声明函</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sz w:val="24"/>
          <w:szCs w:val="24"/>
          <w:u w:val="single"/>
        </w:rPr>
        <w:t xml:space="preserve">     </w:t>
      </w:r>
      <w:r>
        <w:rPr>
          <w:rFonts w:hint="eastAsia" w:ascii="仿宋" w:hAnsi="仿宋" w:eastAsia="仿宋"/>
          <w:sz w:val="24"/>
          <w:szCs w:val="24"/>
        </w:rPr>
        <w:t xml:space="preserve">的</w:t>
      </w:r>
      <w:r>
        <w:rPr>
          <w:rFonts w:hint="eastAsia" w:ascii="仿宋" w:hAnsi="仿宋" w:eastAsia="仿宋"/>
          <w:sz w:val="24"/>
          <w:szCs w:val="24"/>
          <w:u w:val="single"/>
        </w:rPr>
        <w:t xml:space="preserve">       </w:t>
      </w:r>
      <w:r>
        <w:rPr>
          <w:rFonts w:hint="eastAsia" w:ascii="仿宋" w:hAnsi="仿宋" w:eastAsia="仿宋"/>
          <w:sz w:val="24"/>
          <w:szCs w:val="24"/>
        </w:rPr>
        <w:t xml:space="preserve">项目采购活动由本单位提供服务。</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本单位对上述声明的真实性负责。如有虚假，将依法承担相应责任。</w:t>
      </w:r>
      <w:r/>
    </w:p>
    <w:p>
      <w:pPr>
        <w:ind w:firstLine="480"/>
        <w:spacing w:line="360" w:lineRule="auto"/>
        <w:rPr>
          <w:rFonts w:ascii="仿宋" w:hAnsi="仿宋" w:eastAsia="仿宋"/>
          <w:sz w:val="24"/>
          <w:szCs w:val="24"/>
        </w:rPr>
      </w:pPr>
      <w:r>
        <w:rPr>
          <w:rFonts w:ascii="仿宋" w:hAnsi="仿宋" w:eastAsia="仿宋"/>
          <w:sz w:val="24"/>
          <w:szCs w:val="24"/>
        </w:rPr>
      </w:r>
      <w:r/>
    </w:p>
    <w:p>
      <w:pPr>
        <w:ind w:firstLine="480"/>
        <w:spacing w:line="360" w:lineRule="auto"/>
        <w:rPr>
          <w:rFonts w:ascii="仿宋" w:hAnsi="仿宋" w:eastAsia="仿宋"/>
          <w:sz w:val="24"/>
          <w:szCs w:val="24"/>
        </w:rPr>
      </w:pPr>
      <w:r>
        <w:rPr>
          <w:rFonts w:hint="eastAsia" w:ascii="仿宋" w:hAnsi="仿宋" w:eastAsia="仿宋"/>
          <w:sz w:val="24"/>
          <w:szCs w:val="24"/>
        </w:rPr>
        <w:t xml:space="preserve">（备注：1、投标人如不提供此声明函，价格将不做相应扣除。2、中标人为残疾人福利单位的，此</w:t>
      </w:r>
      <w:r>
        <w:rPr>
          <w:rFonts w:hint="eastAsia" w:ascii="仿宋" w:hAnsi="仿宋" w:eastAsia="仿宋"/>
          <w:sz w:val="24"/>
          <w:szCs w:val="24"/>
        </w:rPr>
        <w:t xml:space="preserve">声明函将随</w:t>
      </w:r>
      <w:r>
        <w:rPr>
          <w:rFonts w:hint="eastAsia" w:ascii="仿宋" w:hAnsi="仿宋" w:eastAsia="仿宋"/>
          <w:sz w:val="24"/>
          <w:szCs w:val="24"/>
        </w:rPr>
        <w:t xml:space="preserve">中标结果同时公告，接受社会监督。）</w:t>
      </w:r>
      <w:r/>
    </w:p>
    <w:p>
      <w:pPr>
        <w:ind w:firstLine="624"/>
        <w:spacing w:line="360" w:lineRule="auto"/>
        <w:rPr>
          <w:rFonts w:ascii="仿宋" w:hAnsi="仿宋" w:eastAsia="仿宋"/>
          <w:spacing w:val="6"/>
          <w:sz w:val="24"/>
          <w:szCs w:val="24"/>
        </w:rPr>
      </w:pPr>
      <w:r>
        <w:rPr>
          <w:rFonts w:ascii="仿宋" w:hAnsi="仿宋" w:eastAsia="仿宋"/>
          <w:spacing w:val="6"/>
          <w:sz w:val="24"/>
          <w:szCs w:val="24"/>
        </w:rPr>
      </w:r>
      <w:r/>
    </w:p>
    <w:p>
      <w:pPr>
        <w:pStyle w:val="1004"/>
        <w:spacing w:line="360" w:lineRule="auto"/>
        <w:rPr>
          <w:rFonts w:ascii="仿宋" w:hAnsi="仿宋" w:eastAsia="仿宋"/>
          <w:sz w:val="24"/>
          <w:szCs w:val="24"/>
        </w:rPr>
      </w:pPr>
      <w:r>
        <w:rPr>
          <w:rFonts w:ascii="仿宋" w:hAnsi="仿宋" w:eastAsia="仿宋"/>
          <w:sz w:val="24"/>
          <w:szCs w:val="24"/>
        </w:rPr>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企业名称：（加盖CA电子公章）</w:t>
      </w:r>
      <w:r/>
    </w:p>
    <w:p>
      <w:pPr>
        <w:ind w:right="180" w:firstLine="360"/>
        <w:jc w:val="right"/>
        <w:spacing w:line="360" w:lineRule="auto"/>
        <w:rPr>
          <w:rFonts w:ascii="仿宋" w:hAnsi="仿宋" w:eastAsia="仿宋"/>
          <w:sz w:val="24"/>
          <w:szCs w:val="24"/>
        </w:rPr>
      </w:pPr>
      <w:r>
        <w:rPr>
          <w:rFonts w:hint="eastAsia" w:ascii="仿宋" w:hAnsi="仿宋" w:eastAsia="仿宋"/>
          <w:sz w:val="24"/>
          <w:szCs w:val="24"/>
        </w:rPr>
        <w:t xml:space="preserve">日  期：</w:t>
      </w:r>
      <w:r>
        <w:rPr>
          <w:rFonts w:hint="eastAsia" w:ascii="仿宋" w:hAnsi="仿宋" w:eastAsia="仿宋"/>
          <w:sz w:val="24"/>
          <w:szCs w:val="24"/>
          <w:u w:val="single"/>
        </w:rPr>
        <w:t xml:space="preserve">       </w:t>
      </w:r>
      <w:r>
        <w:rPr>
          <w:rFonts w:hint="eastAsia" w:ascii="仿宋" w:hAnsi="仿宋" w:eastAsia="仿宋"/>
          <w:sz w:val="24"/>
          <w:szCs w:val="24"/>
        </w:rPr>
        <w:t xml:space="preserve">年___月___日</w:t>
      </w:r>
      <w:r/>
    </w:p>
    <w:p>
      <w:pPr>
        <w:pStyle w:val="1335"/>
        <w:spacing w:line="360" w:lineRule="auto"/>
        <w:rPr>
          <w:szCs w:val="32"/>
        </w:rPr>
        <w:outlineLvl w:val="1"/>
      </w:pPr>
      <w:r>
        <w:rPr>
          <w:rFonts w:ascii="仿宋" w:hAnsi="仿宋" w:eastAsia="仿宋"/>
          <w:b w:val="0"/>
          <w:sz w:val="24"/>
        </w:rPr>
        <w:br w:type="page" w:clear="all"/>
      </w:r>
      <w:bookmarkStart w:id="253" w:name="_Toc225449628"/>
      <w:r>
        <w:rPr>
          <w:rFonts w:hint="eastAsia"/>
          <w:szCs w:val="32"/>
        </w:rPr>
        <w:t xml:space="preserve">六、技术要求响应及偏离表</w:t>
      </w:r>
      <w:bookmarkEnd w:id="253"/>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00"/>
        <w:gridCol w:w="2901"/>
        <w:gridCol w:w="2901"/>
      </w:tblGrid>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before="100" w:beforeAutospacing="1" w:line="360" w:lineRule="auto"/>
              <w:widowControl/>
              <w:rPr>
                <w:rFonts w:ascii="仿宋" w:hAnsi="仿宋" w:eastAsia="仿宋"/>
                <w:sz w:val="28"/>
                <w:szCs w:val="28"/>
              </w:rPr>
            </w:pPr>
            <w:r>
              <w:rPr>
                <w:rFonts w:hint="eastAsia" w:ascii="仿宋" w:hAnsi="仿宋" w:eastAsia="仿宋"/>
                <w:sz w:val="28"/>
                <w:szCs w:val="28"/>
              </w:rPr>
              <w:t xml:space="preserve">招标文件内容</w:t>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before="100" w:beforeAutospacing="1" w:line="360" w:lineRule="auto"/>
              <w:widowControl/>
              <w:rPr>
                <w:rFonts w:ascii="仿宋" w:hAnsi="仿宋" w:eastAsia="仿宋"/>
                <w:sz w:val="28"/>
                <w:szCs w:val="28"/>
              </w:rPr>
            </w:pPr>
            <w:r>
              <w:rPr>
                <w:rFonts w:hint="eastAsia" w:ascii="仿宋" w:hAnsi="仿宋" w:eastAsia="仿宋"/>
                <w:sz w:val="28"/>
                <w:szCs w:val="28"/>
              </w:rPr>
              <w:t xml:space="preserve">投标文件内容</w:t>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before="100" w:beforeAutospacing="1" w:line="360" w:lineRule="auto"/>
              <w:widowControl/>
              <w:rPr>
                <w:rFonts w:ascii="仿宋" w:hAnsi="仿宋" w:eastAsia="仿宋"/>
                <w:sz w:val="28"/>
                <w:szCs w:val="28"/>
              </w:rPr>
            </w:pPr>
            <w:r>
              <w:rPr>
                <w:rFonts w:hint="eastAsia" w:ascii="仿宋" w:hAnsi="仿宋" w:eastAsia="仿宋"/>
                <w:sz w:val="28"/>
                <w:szCs w:val="28"/>
              </w:rPr>
              <w:t xml:space="preserve">偏离内容及说明</w:t>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r>
      <w:tr>
        <w:trPr>
          <w:jc w:val="center"/>
          <w:trHeight w:val="665"/>
        </w:trPr>
        <w:tc>
          <w:tcPr>
            <w:tcBorders>
              <w:top w:val="single" w:color="auto" w:sz="4" w:space="0"/>
              <w:left w:val="single" w:color="auto" w:sz="4" w:space="0"/>
              <w:bottom w:val="single" w:color="auto" w:sz="4" w:space="0"/>
              <w:right w:val="single" w:color="auto" w:sz="4" w:space="0"/>
            </w:tcBorders>
            <w:tcW w:w="2900"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spacing w:line="360" w:lineRule="auto"/>
              <w:rPr>
                <w:rFonts w:ascii="仿宋" w:hAnsi="仿宋" w:eastAsia="仿宋"/>
                <w:sz w:val="24"/>
                <w:szCs w:val="22"/>
              </w:rPr>
            </w:pPr>
            <w:r>
              <w:rPr>
                <w:rFonts w:ascii="仿宋" w:hAnsi="仿宋" w:eastAsia="仿宋"/>
                <w:sz w:val="24"/>
                <w:szCs w:val="22"/>
              </w:rPr>
            </w:r>
            <w:r/>
          </w:p>
        </w:tc>
      </w:tr>
    </w:tbl>
    <w:p>
      <w:pPr>
        <w:ind w:firstLine="480"/>
        <w:spacing w:line="360" w:lineRule="auto"/>
        <w:rPr>
          <w:rFonts w:ascii="仿宋" w:hAnsi="仿宋" w:eastAsia="仿宋"/>
          <w:sz w:val="24"/>
          <w:szCs w:val="24"/>
        </w:rPr>
      </w:pPr>
      <w:r>
        <w:rPr>
          <w:rFonts w:hint="eastAsia" w:ascii="仿宋" w:hAnsi="仿宋" w:eastAsia="仿宋"/>
          <w:sz w:val="24"/>
          <w:szCs w:val="24"/>
        </w:rPr>
        <w:t xml:space="preserve">1、凡投标文件中所投货物或服务与招标文件有偏离的（正偏离用+号表示，负偏离用-号表示），均应在此表中详细列出并说明理由（内容较多的可以标注见投标文件第几页）</w:t>
      </w:r>
      <w:r>
        <w:rPr>
          <w:rFonts w:hint="eastAsia" w:ascii="仿宋" w:hAnsi="仿宋" w:eastAsia="仿宋"/>
          <w:sz w:val="24"/>
          <w:szCs w:val="24"/>
        </w:rPr>
        <w:t xml:space="preserve">，未在此表中列出的视同完全满足招标文件要求</w:t>
      </w:r>
      <w:r>
        <w:rPr>
          <w:rFonts w:hint="eastAsia" w:ascii="仿宋" w:hAnsi="仿宋" w:eastAsia="仿宋"/>
          <w:sz w:val="24"/>
          <w:szCs w:val="24"/>
        </w:rPr>
        <w:t xml:space="preserve">。</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2、投标人所投产品如与招标文件要求的规格及配置不一致，则须在上表偏离说明中详细注明。</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3、如果采购文件要求提供证明材料，投标人必须将证明材料列于该表之下。响应部分可后附详细说明及技术资料，并注明投标文件中对应的页码范围。</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rPr>
        <w:t xml:space="preserve">行数不够，可自行添加。</w:t>
      </w:r>
      <w:r/>
    </w:p>
    <w:p>
      <w:pPr>
        <w:pStyle w:val="1335"/>
        <w:spacing w:line="360" w:lineRule="auto"/>
        <w:rPr>
          <w:szCs w:val="32"/>
        </w:rPr>
        <w:outlineLvl w:val="1"/>
      </w:pPr>
      <w:r>
        <w:rPr>
          <w:rFonts w:ascii="宋体" w:hAnsi="宋体" w:cs="宋体"/>
          <w:b w:val="0"/>
          <w:color w:val="000000"/>
          <w:sz w:val="30"/>
          <w:szCs w:val="30"/>
        </w:rPr>
        <w:br w:type="page" w:clear="all"/>
      </w:r>
      <w:bookmarkStart w:id="254" w:name="_Toc112273732"/>
      <w:r/>
      <w:bookmarkStart w:id="255" w:name="_Toc225449629"/>
      <w:r>
        <w:rPr>
          <w:rFonts w:hint="eastAsia"/>
          <w:szCs w:val="32"/>
        </w:rPr>
        <w:t xml:space="preserve">七</w:t>
      </w:r>
      <w:r>
        <w:rPr>
          <w:szCs w:val="32"/>
        </w:rPr>
        <w:t xml:space="preserve">、</w:t>
      </w:r>
      <w:bookmarkEnd w:id="254"/>
      <w:r>
        <w:rPr>
          <w:rFonts w:hint="eastAsia"/>
          <w:szCs w:val="32"/>
        </w:rPr>
        <w:t xml:space="preserve">项目实施方案</w:t>
      </w:r>
      <w:bookmarkEnd w:id="255"/>
      <w:r/>
      <w:r/>
    </w:p>
    <w:p>
      <w:pPr>
        <w:jc w:val="center"/>
        <w:spacing w:line="360" w:lineRule="auto"/>
        <w:rPr>
          <w:rFonts w:ascii="仿宋" w:hAnsi="仿宋" w:eastAsia="仿宋"/>
          <w:b/>
          <w:bCs/>
          <w:sz w:val="24"/>
          <w:szCs w:val="24"/>
        </w:rPr>
      </w:pPr>
      <w:r>
        <w:rPr>
          <w:rFonts w:hint="eastAsia" w:ascii="仿宋" w:hAnsi="仿宋" w:eastAsia="仿宋"/>
          <w:b/>
          <w:bCs/>
          <w:sz w:val="24"/>
          <w:szCs w:val="24"/>
        </w:rPr>
        <w:t xml:space="preserve">格式自拟</w:t>
      </w:r>
      <w:r/>
    </w:p>
    <w:p>
      <w:pPr>
        <w:jc w:val="left"/>
        <w:widowControl/>
        <w:rPr>
          <w:rFonts w:ascii="黑体" w:hAnsi="黑体" w:eastAsia="黑体"/>
          <w:b/>
          <w:sz w:val="32"/>
          <w:szCs w:val="32"/>
        </w:rPr>
      </w:pPr>
      <w:r>
        <w:rPr>
          <w:szCs w:val="32"/>
        </w:rPr>
        <w:br w:type="page" w:clear="all"/>
      </w:r>
      <w:r/>
    </w:p>
    <w:p>
      <w:pPr>
        <w:pStyle w:val="1335"/>
        <w:spacing w:line="360" w:lineRule="auto"/>
        <w:rPr>
          <w:szCs w:val="32"/>
        </w:rPr>
        <w:outlineLvl w:val="1"/>
      </w:pPr>
      <w:r/>
      <w:bookmarkStart w:id="256" w:name="_Toc225449630"/>
      <w:r>
        <w:rPr>
          <w:rFonts w:hint="eastAsia"/>
          <w:szCs w:val="32"/>
        </w:rPr>
        <w:t xml:space="preserve">八、</w:t>
      </w:r>
      <w:r>
        <w:rPr>
          <w:szCs w:val="32"/>
        </w:rPr>
        <w:t xml:space="preserve">项目组人员</w:t>
      </w:r>
      <w:bookmarkEnd w:id="256"/>
      <w:r/>
      <w:r/>
    </w:p>
    <w:p>
      <w:pPr>
        <w:jc w:val="center"/>
        <w:spacing w:before="100" w:beforeAutospacing="1" w:after="100" w:afterAutospacing="1" w:line="600" w:lineRule="exact"/>
        <w:widowControl/>
        <w:rPr>
          <w:rFonts w:ascii="仿宋" w:hAnsi="仿宋" w:eastAsia="仿宋" w:cs="宋体"/>
          <w:b/>
          <w:bCs/>
          <w:sz w:val="32"/>
          <w:szCs w:val="32"/>
        </w:rPr>
      </w:pPr>
      <w:r>
        <w:rPr>
          <w:rFonts w:hint="eastAsia" w:ascii="仿宋" w:hAnsi="仿宋" w:eastAsia="仿宋" w:cs="宋体"/>
          <w:b/>
          <w:bCs/>
          <w:sz w:val="32"/>
          <w:szCs w:val="32"/>
          <w:lang w:bidi="ar"/>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ascii="仿宋" w:hAnsi="仿宋" w:eastAsia="仿宋" w:cs="仿宋_GB2312"/>
                <w:sz w:val="28"/>
                <w:szCs w:val="28"/>
              </w:rPr>
            </w:pPr>
            <w:r>
              <w:rPr>
                <w:rFonts w:ascii="仿宋" w:hAnsi="仿宋" w:eastAsia="仿宋"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ascii="仿宋" w:hAnsi="仿宋" w:eastAsia="仿宋" w:cs="仿宋_GB2312"/>
                <w:sz w:val="28"/>
                <w:szCs w:val="28"/>
              </w:rPr>
            </w:pPr>
            <w:r>
              <w:rPr>
                <w:rFonts w:ascii="仿宋" w:hAnsi="仿宋" w:eastAsia="仿宋"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ascii="仿宋" w:hAnsi="仿宋" w:eastAsia="仿宋" w:cs="仿宋_GB2312"/>
                <w:sz w:val="28"/>
                <w:szCs w:val="28"/>
              </w:rPr>
            </w:pPr>
            <w:r>
              <w:rPr>
                <w:rFonts w:ascii="仿宋" w:hAnsi="仿宋" w:eastAsia="仿宋"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beforeAutospacing="1" w:line="560" w:lineRule="exact"/>
              <w:widowControl/>
              <w:rPr>
                <w:rFonts w:ascii="仿宋" w:hAnsi="仿宋" w:eastAsia="仿宋" w:cs="仿宋_GB2312"/>
                <w:sz w:val="28"/>
                <w:szCs w:val="28"/>
              </w:rPr>
            </w:pPr>
            <w:r>
              <w:rPr>
                <w:rFonts w:ascii="仿宋" w:hAnsi="仿宋" w:eastAsia="仿宋"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ascii="仿宋" w:hAnsi="仿宋" w:eastAsia="仿宋" w:cs="仿宋_GB2312"/>
                <w:sz w:val="28"/>
                <w:szCs w:val="28"/>
              </w:rPr>
            </w:pPr>
            <w:r>
              <w:rPr>
                <w:rFonts w:ascii="仿宋" w:hAnsi="仿宋" w:eastAsia="仿宋"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beforeAutospacing="1" w:line="560" w:lineRule="exact"/>
              <w:widowControl/>
              <w:rPr>
                <w:rFonts w:ascii="仿宋" w:hAnsi="仿宋" w:eastAsia="仿宋" w:cs="仿宋_GB2312"/>
                <w:sz w:val="28"/>
                <w:szCs w:val="28"/>
              </w:rPr>
            </w:pPr>
            <w:r>
              <w:rPr>
                <w:rFonts w:ascii="仿宋" w:hAnsi="仿宋" w:eastAsia="仿宋"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仿宋" w:hAnsi="仿宋" w:eastAsia="仿宋" w:cs="宋体"/>
                <w:sz w:val="20"/>
                <w:szCs w:val="20"/>
              </w:rPr>
            </w:pPr>
            <w:r>
              <w:rPr>
                <w:rFonts w:hint="eastAsia" w:ascii="仿宋" w:hAnsi="仿宋" w:eastAsia="仿宋" w:cs="仿宋_GB2312"/>
                <w:sz w:val="28"/>
                <w:szCs w:val="28"/>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仿宋" w:hAnsi="仿宋" w:eastAsia="仿宋" w:cs="仿宋_GB2312"/>
                <w:sz w:val="28"/>
                <w:szCs w:val="28"/>
              </w:rPr>
            </w:pPr>
            <w:r>
              <w:rPr>
                <w:rFonts w:ascii="仿宋" w:hAnsi="仿宋" w:eastAsia="仿宋"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仿宋" w:hAnsi="仿宋" w:eastAsia="仿宋" w:cs="仿宋_GB2312"/>
                <w:sz w:val="28"/>
                <w:szCs w:val="28"/>
              </w:rPr>
            </w:pPr>
            <w:r>
              <w:rPr>
                <w:rFonts w:ascii="仿宋" w:hAnsi="仿宋" w:eastAsia="仿宋"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560" w:lineRule="exact"/>
              <w:widowControl/>
              <w:rPr>
                <w:rFonts w:ascii="仿宋" w:hAnsi="仿宋" w:eastAsia="仿宋" w:cs="仿宋_GB2312"/>
                <w:sz w:val="28"/>
                <w:szCs w:val="28"/>
              </w:rPr>
            </w:pPr>
            <w:r>
              <w:rPr>
                <w:rFonts w:ascii="仿宋" w:hAnsi="仿宋" w:eastAsia="仿宋" w:cs="仿宋_GB2312"/>
                <w:sz w:val="28"/>
                <w:szCs w:val="28"/>
              </w:rPr>
            </w:r>
            <w:r/>
          </w:p>
        </w:tc>
      </w:tr>
    </w:tbl>
    <w:p>
      <w:pPr>
        <w:ind w:firstLine="398"/>
        <w:jc w:val="left"/>
        <w:spacing w:before="100" w:beforeAutospacing="1" w:after="100" w:afterAutospacing="1" w:line="460" w:lineRule="exact"/>
        <w:widowControl/>
        <w:rPr>
          <w:rFonts w:ascii="仿宋" w:hAnsi="仿宋" w:eastAsia="仿宋" w:cs="仿宋_GB2312"/>
          <w:sz w:val="24"/>
          <w:szCs w:val="24"/>
        </w:rPr>
      </w:pPr>
      <w:r>
        <w:rPr>
          <w:rFonts w:ascii="仿宋" w:hAnsi="仿宋" w:eastAsia="仿宋" w:cs="仿宋_GB2312"/>
          <w:b/>
          <w:sz w:val="24"/>
          <w:szCs w:val="24"/>
          <w:lang w:bidi="ar"/>
        </w:rPr>
        <w:t xml:space="preserve">注：如供应商中标，项目组成员必须按本表承诺人员操作，不得随意更换。按</w:t>
      </w:r>
      <w:r>
        <w:rPr>
          <w:rFonts w:hint="eastAsia" w:ascii="仿宋" w:hAnsi="仿宋" w:eastAsia="仿宋" w:cs="仿宋_GB2312"/>
          <w:b/>
          <w:sz w:val="24"/>
          <w:szCs w:val="24"/>
          <w:lang w:bidi="ar"/>
        </w:rPr>
        <w:t xml:space="preserve">招标</w:t>
      </w:r>
      <w:r>
        <w:rPr>
          <w:rFonts w:ascii="仿宋" w:hAnsi="仿宋" w:eastAsia="仿宋" w:cs="仿宋_GB2312"/>
          <w:b/>
          <w:sz w:val="24"/>
          <w:szCs w:val="24"/>
          <w:lang w:bidi="ar"/>
        </w:rPr>
        <w:t xml:space="preserve">文件要求附相关人员证书。</w:t>
      </w:r>
      <w:r/>
    </w:p>
    <w:p>
      <w:pPr>
        <w:jc w:val="right"/>
        <w:spacing w:line="360" w:lineRule="auto"/>
        <w:rPr>
          <w:rFonts w:ascii="宋体" w:hAnsi="宋体" w:cs="宋体"/>
          <w:color w:val="000000"/>
          <w:sz w:val="28"/>
          <w:szCs w:val="28"/>
          <w:u w:val="single"/>
        </w:rPr>
      </w:pPr>
      <w:r>
        <w:rPr>
          <w:rFonts w:hint="eastAsia" w:ascii="宋体" w:hAnsi="宋体" w:cs="宋体"/>
          <w:color w:val="000000"/>
          <w:sz w:val="24"/>
          <w:szCs w:val="24"/>
        </w:rPr>
        <w:t xml:space="preserve">  </w:t>
      </w:r>
      <w:r/>
    </w:p>
    <w:p>
      <w:pPr>
        <w:jc w:val="left"/>
        <w:widowControl/>
        <w:rPr>
          <w:rFonts w:ascii="黑体" w:hAnsi="黑体" w:eastAsia="黑体" w:cs="黑体"/>
          <w:b/>
          <w:sz w:val="32"/>
          <w:szCs w:val="32"/>
        </w:rPr>
      </w:pPr>
      <w:r/>
      <w:bookmarkStart w:id="257" w:name="_Toc11176"/>
      <w:r>
        <w:rPr>
          <w:szCs w:val="32"/>
        </w:rPr>
        <w:br w:type="page" w:clear="all"/>
      </w:r>
      <w:r/>
    </w:p>
    <w:p>
      <w:pPr>
        <w:pStyle w:val="1007"/>
        <w:spacing w:line="360" w:lineRule="auto"/>
        <w:rPr>
          <w:szCs w:val="32"/>
        </w:rPr>
        <w:outlineLvl w:val="1"/>
      </w:pPr>
      <w:r/>
      <w:bookmarkStart w:id="258" w:name="_Toc225449631"/>
      <w:r>
        <w:rPr>
          <w:rFonts w:hint="eastAsia"/>
          <w:szCs w:val="32"/>
        </w:rPr>
        <w:t xml:space="preserve">九、</w:t>
      </w:r>
      <w:bookmarkEnd w:id="257"/>
      <w:r>
        <w:rPr>
          <w:rFonts w:hint="eastAsia"/>
          <w:szCs w:val="32"/>
        </w:rPr>
        <w:t xml:space="preserve">企业业绩</w:t>
      </w:r>
      <w:bookmarkEnd w:id="258"/>
      <w:r/>
      <w:r/>
    </w:p>
    <w:p>
      <w:pPr>
        <w:pStyle w:val="1010"/>
        <w:jc w:val="center"/>
        <w:spacing w:line="360" w:lineRule="auto"/>
        <w:rPr>
          <w:rFonts w:ascii="仿宋" w:hAnsi="仿宋" w:eastAsia="仿宋"/>
          <w:b/>
          <w:sz w:val="24"/>
          <w:szCs w:val="24"/>
        </w:rPr>
      </w:pPr>
      <w:r>
        <w:rPr>
          <w:rFonts w:hint="eastAsia" w:ascii="仿宋" w:hAnsi="仿宋" w:eastAsia="仿宋"/>
          <w:b/>
          <w:sz w:val="24"/>
          <w:szCs w:val="24"/>
        </w:rPr>
        <w:t xml:space="preserve">投标人承担类似项目业绩一览表</w:t>
      </w:r>
      <w:r/>
    </w:p>
    <w:tbl>
      <w:tblPr>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862"/>
      </w:tblGrid>
      <w:tr>
        <w:trPr>
          <w:jc w:val="center"/>
          <w:trHeight w:val="753"/>
        </w:trPr>
        <w:tc>
          <w:tcPr>
            <w:tcW w:w="1229" w:type="dxa"/>
            <w:vAlign w:val="center"/>
            <w:textDirection w:val="lrTb"/>
            <w:noWrap w:val="false"/>
          </w:tcPr>
          <w:p>
            <w:pPr>
              <w:pStyle w:val="1011"/>
              <w:jc w:val="center"/>
              <w:spacing w:line="360" w:lineRule="auto"/>
              <w:rPr>
                <w:rFonts w:ascii="仿宋" w:hAnsi="仿宋" w:eastAsia="仿宋"/>
                <w:sz w:val="24"/>
              </w:rPr>
            </w:pPr>
            <w:r>
              <w:rPr>
                <w:rFonts w:hint="eastAsia" w:ascii="仿宋" w:hAnsi="仿宋" w:eastAsia="仿宋"/>
                <w:sz w:val="24"/>
              </w:rPr>
              <w:t xml:space="preserve">序号</w:t>
            </w:r>
            <w:r/>
          </w:p>
        </w:tc>
        <w:tc>
          <w:tcPr>
            <w:tcW w:w="3827" w:type="dxa"/>
            <w:vAlign w:val="center"/>
            <w:textDirection w:val="lrTb"/>
            <w:noWrap w:val="false"/>
          </w:tcPr>
          <w:p>
            <w:pPr>
              <w:pStyle w:val="1011"/>
              <w:jc w:val="center"/>
              <w:spacing w:line="360" w:lineRule="auto"/>
              <w:rPr>
                <w:rFonts w:ascii="仿宋" w:hAnsi="仿宋" w:eastAsia="仿宋"/>
                <w:sz w:val="24"/>
              </w:rPr>
            </w:pPr>
            <w:r>
              <w:rPr>
                <w:rFonts w:hint="eastAsia" w:ascii="仿宋" w:hAnsi="仿宋" w:eastAsia="仿宋"/>
                <w:sz w:val="24"/>
              </w:rPr>
              <w:t xml:space="preserve">项目名称</w:t>
            </w:r>
            <w:r/>
          </w:p>
        </w:tc>
        <w:tc>
          <w:tcPr>
            <w:tcW w:w="2433" w:type="dxa"/>
            <w:vAlign w:val="center"/>
            <w:textDirection w:val="lrTb"/>
            <w:noWrap w:val="false"/>
          </w:tcPr>
          <w:p>
            <w:pPr>
              <w:pStyle w:val="1011"/>
              <w:jc w:val="center"/>
              <w:spacing w:line="360" w:lineRule="auto"/>
              <w:rPr>
                <w:rFonts w:ascii="仿宋" w:hAnsi="仿宋" w:eastAsia="仿宋"/>
                <w:sz w:val="24"/>
              </w:rPr>
            </w:pPr>
            <w:r>
              <w:rPr>
                <w:rFonts w:hint="eastAsia" w:ascii="仿宋" w:hAnsi="仿宋" w:eastAsia="仿宋"/>
                <w:sz w:val="24"/>
              </w:rPr>
              <w:t xml:space="preserve">采购单位</w:t>
            </w:r>
            <w:r/>
          </w:p>
        </w:tc>
        <w:tc>
          <w:tcPr>
            <w:tcW w:w="1862" w:type="dxa"/>
            <w:vAlign w:val="center"/>
            <w:textDirection w:val="lrTb"/>
            <w:noWrap w:val="false"/>
          </w:tcPr>
          <w:p>
            <w:pPr>
              <w:pStyle w:val="1011"/>
              <w:jc w:val="center"/>
              <w:spacing w:line="360" w:lineRule="auto"/>
              <w:rPr>
                <w:rFonts w:ascii="仿宋" w:hAnsi="仿宋" w:eastAsia="仿宋"/>
                <w:sz w:val="24"/>
              </w:rPr>
            </w:pPr>
            <w:r>
              <w:rPr>
                <w:rFonts w:hint="eastAsia" w:ascii="仿宋" w:hAnsi="仿宋" w:eastAsia="仿宋"/>
                <w:sz w:val="24"/>
              </w:rPr>
              <w:t xml:space="preserve">合同签订时间</w:t>
            </w:r>
            <w:r/>
          </w:p>
        </w:tc>
      </w:tr>
      <w:tr>
        <w:trPr>
          <w:jc w:val="center"/>
          <w:trHeight w:val="1510"/>
        </w:trPr>
        <w:tc>
          <w:tcPr>
            <w:tcW w:w="1229"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c>
          <w:tcPr>
            <w:tcW w:w="1862"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r>
      <w:tr>
        <w:trPr>
          <w:jc w:val="center"/>
          <w:trHeight w:val="1510"/>
        </w:trPr>
        <w:tc>
          <w:tcPr>
            <w:tcW w:w="1229"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c>
          <w:tcPr>
            <w:tcW w:w="1862"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r>
      <w:tr>
        <w:trPr>
          <w:jc w:val="center"/>
          <w:trHeight w:val="1510"/>
        </w:trPr>
        <w:tc>
          <w:tcPr>
            <w:tcW w:w="1229"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c>
          <w:tcPr>
            <w:tcW w:w="1862"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r>
      <w:tr>
        <w:trPr>
          <w:jc w:val="center"/>
          <w:trHeight w:val="1525"/>
        </w:trPr>
        <w:tc>
          <w:tcPr>
            <w:tcW w:w="1229"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c>
          <w:tcPr>
            <w:tcW w:w="1862" w:type="dxa"/>
            <w:vAlign w:val="center"/>
            <w:textDirection w:val="lrTb"/>
            <w:noWrap w:val="false"/>
          </w:tcPr>
          <w:p>
            <w:pPr>
              <w:pStyle w:val="1011"/>
              <w:jc w:val="center"/>
              <w:spacing w:line="360" w:lineRule="auto"/>
              <w:rPr>
                <w:rFonts w:ascii="仿宋" w:hAnsi="仿宋" w:eastAsia="仿宋"/>
                <w:sz w:val="24"/>
              </w:rPr>
            </w:pPr>
            <w:r>
              <w:rPr>
                <w:rFonts w:ascii="仿宋" w:hAnsi="仿宋" w:eastAsia="仿宋"/>
                <w:sz w:val="24"/>
              </w:rPr>
            </w:r>
            <w:r/>
          </w:p>
        </w:tc>
      </w:tr>
    </w:tbl>
    <w:p>
      <w:pPr>
        <w:pStyle w:val="1010"/>
        <w:spacing w:line="360" w:lineRule="auto"/>
        <w:rPr>
          <w:rFonts w:ascii="仿宋" w:hAnsi="仿宋" w:eastAsia="仿宋"/>
          <w:b/>
          <w:sz w:val="24"/>
          <w:szCs w:val="24"/>
        </w:rPr>
      </w:pPr>
      <w:r>
        <w:rPr>
          <w:rFonts w:hint="eastAsia" w:ascii="仿宋" w:hAnsi="仿宋" w:eastAsia="仿宋"/>
          <w:b/>
          <w:sz w:val="24"/>
          <w:szCs w:val="24"/>
        </w:rPr>
        <w:t xml:space="preserve">注：请填写此表，并按要求上</w:t>
      </w:r>
      <w:r>
        <w:rPr>
          <w:rFonts w:hint="eastAsia" w:ascii="仿宋" w:hAnsi="仿宋" w:eastAsia="仿宋"/>
          <w:b/>
          <w:sz w:val="24"/>
          <w:szCs w:val="24"/>
        </w:rPr>
        <w:t xml:space="preserve">传业绩</w:t>
      </w:r>
      <w:r>
        <w:rPr>
          <w:rFonts w:hint="eastAsia" w:ascii="仿宋" w:hAnsi="仿宋" w:eastAsia="仿宋"/>
          <w:b/>
          <w:sz w:val="24"/>
          <w:szCs w:val="24"/>
        </w:rPr>
        <w:t xml:space="preserve">资料电子件。</w:t>
      </w:r>
      <w:r/>
    </w:p>
    <w:p>
      <w:pPr>
        <w:pStyle w:val="1007"/>
        <w:spacing w:line="360" w:lineRule="auto"/>
        <w:rPr>
          <w:szCs w:val="32"/>
        </w:rPr>
        <w:outlineLvl w:val="1"/>
      </w:pPr>
      <w:r>
        <w:rPr>
          <w:rFonts w:ascii="仿宋" w:hAnsi="仿宋" w:eastAsia="仿宋"/>
          <w:sz w:val="24"/>
        </w:rPr>
        <w:br w:type="page" w:clear="all"/>
      </w:r>
      <w:r/>
    </w:p>
    <w:p>
      <w:pPr>
        <w:pStyle w:val="1341"/>
        <w:spacing w:line="360" w:lineRule="auto"/>
        <w:rPr>
          <w:color w:val="000000"/>
          <w:szCs w:val="32"/>
        </w:rPr>
        <w:outlineLvl w:val="1"/>
      </w:pPr>
      <w:r/>
      <w:bookmarkStart w:id="259" w:name="_Toc225449632"/>
      <w:r/>
      <w:bookmarkStart w:id="260" w:name="_Toc157436531"/>
      <w:r/>
      <w:bookmarkStart w:id="261" w:name="_Toc28140"/>
      <w:r>
        <w:rPr>
          <w:rFonts w:hint="eastAsia"/>
          <w:color w:val="000000"/>
          <w:szCs w:val="32"/>
        </w:rPr>
        <w:t xml:space="preserve">十、承诺书</w:t>
      </w:r>
      <w:bookmarkEnd w:id="259"/>
      <w:r/>
      <w:bookmarkEnd w:id="260"/>
      <w:r/>
      <w:r/>
    </w:p>
    <w:p>
      <w:pPr>
        <w:jc w:val="center"/>
        <w:spacing w:line="360" w:lineRule="auto"/>
        <w:rPr>
          <w:rFonts w:ascii="仿宋" w:hAnsi="仿宋" w:eastAsia="仿宋"/>
          <w:b/>
          <w:sz w:val="28"/>
          <w:szCs w:val="24"/>
        </w:rPr>
      </w:pPr>
      <w:r/>
      <w:bookmarkStart w:id="262" w:name="OLE_LINK6"/>
      <w:r/>
      <w:bookmarkStart w:id="263" w:name="OLE_LINK8"/>
      <w:r>
        <w:rPr>
          <w:rFonts w:hint="eastAsia" w:ascii="仿宋" w:hAnsi="仿宋" w:eastAsia="仿宋"/>
          <w:b/>
          <w:sz w:val="28"/>
          <w:szCs w:val="24"/>
        </w:rPr>
        <w:t xml:space="preserve">承诺书</w:t>
      </w:r>
      <w:r/>
    </w:p>
    <w:p>
      <w:pPr>
        <w:spacing w:line="360" w:lineRule="auto"/>
        <w:rPr>
          <w:rFonts w:ascii="仿宋" w:hAnsi="仿宋" w:eastAsia="仿宋"/>
          <w:sz w:val="24"/>
          <w:szCs w:val="24"/>
          <w:u w:val="single"/>
        </w:rPr>
      </w:pPr>
      <w:r/>
      <w:bookmarkStart w:id="264" w:name="OLE_LINK11"/>
      <w:r/>
      <w:bookmarkStart w:id="265" w:name="OLE_LINK12"/>
      <w:r>
        <w:rPr>
          <w:rFonts w:hint="eastAsia" w:ascii="仿宋" w:hAnsi="仿宋" w:eastAsia="仿宋"/>
          <w:sz w:val="24"/>
          <w:szCs w:val="24"/>
          <w:u w:val="single"/>
        </w:rPr>
        <w:t xml:space="preserve">苏州宿迁工业园区规划建设与城市管理局：</w:t>
      </w:r>
      <w:r/>
    </w:p>
    <w:p>
      <w:pPr>
        <w:ind w:firstLine="480"/>
        <w:spacing w:line="360" w:lineRule="auto"/>
        <w:rPr>
          <w:rFonts w:ascii="仿宋" w:hAnsi="仿宋" w:eastAsia="仿宋"/>
          <w:sz w:val="24"/>
          <w:szCs w:val="24"/>
        </w:rPr>
      </w:pPr>
      <w:r/>
      <w:bookmarkStart w:id="266" w:name="OLE_LINK4"/>
      <w:r/>
      <w:bookmarkStart w:id="267" w:name="OLE_LINK5"/>
      <w:r>
        <w:rPr>
          <w:rFonts w:hint="eastAsia" w:ascii="仿宋" w:hAnsi="仿宋" w:eastAsia="仿宋"/>
          <w:sz w:val="24"/>
          <w:szCs w:val="24"/>
        </w:rPr>
        <w:t xml:space="preserve">在贵方组织的</w:t>
      </w:r>
      <w:r>
        <w:rPr>
          <w:rFonts w:hint="eastAsia" w:ascii="仿宋" w:hAnsi="仿宋" w:eastAsia="仿宋"/>
          <w:sz w:val="24"/>
          <w:szCs w:val="24"/>
          <w:u w:val="single"/>
        </w:rPr>
        <w:t xml:space="preserve">苏州宿迁工业园区2026-2028年市政设施维护项目</w:t>
      </w:r>
      <w:r>
        <w:rPr>
          <w:rFonts w:hint="eastAsia" w:ascii="仿宋" w:hAnsi="仿宋" w:eastAsia="仿宋"/>
          <w:sz w:val="24"/>
          <w:szCs w:val="24"/>
        </w:rPr>
        <w:t xml:space="preserve">的招标活动中，我单位</w:t>
      </w:r>
      <w:r>
        <w:rPr>
          <w:rFonts w:hint="eastAsia" w:ascii="仿宋" w:hAnsi="仿宋" w:eastAsia="仿宋"/>
          <w:sz w:val="24"/>
          <w:szCs w:val="24"/>
          <w:u w:val="single"/>
        </w:rPr>
        <w:t xml:space="preserve">（投标人名称）</w:t>
      </w:r>
      <w:r>
        <w:rPr>
          <w:rFonts w:hint="eastAsia" w:ascii="仿宋" w:hAnsi="仿宋" w:eastAsia="仿宋"/>
          <w:sz w:val="24"/>
          <w:szCs w:val="24"/>
        </w:rPr>
        <w:t xml:space="preserve">郑重承诺如下：</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一、我单位完全理解并接受招标文件中对</w:t>
      </w:r>
      <w:r>
        <w:rPr>
          <w:rFonts w:hint="eastAsia" w:ascii="仿宋" w:hAnsi="仿宋" w:eastAsia="仿宋"/>
          <w:sz w:val="24"/>
          <w:szCs w:val="24"/>
        </w:rPr>
        <w:t xml:space="preserve">人员、车辆及设备</w:t>
      </w:r>
      <w:r>
        <w:rPr>
          <w:rFonts w:hint="eastAsia" w:ascii="仿宋" w:hAnsi="仿宋" w:eastAsia="仿宋"/>
          <w:sz w:val="24"/>
          <w:szCs w:val="24"/>
        </w:rPr>
        <w:t xml:space="preserve">的相关要求。</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二、我单位承诺，本项目所涉及的全部</w:t>
      </w:r>
      <w:r>
        <w:rPr>
          <w:rFonts w:hint="eastAsia" w:ascii="仿宋" w:hAnsi="仿宋" w:eastAsia="仿宋"/>
          <w:sz w:val="24"/>
          <w:szCs w:val="24"/>
        </w:rPr>
        <w:t xml:space="preserve">人员、</w:t>
      </w:r>
      <w:r>
        <w:rPr>
          <w:rFonts w:hint="eastAsia" w:ascii="仿宋" w:hAnsi="仿宋" w:eastAsia="仿宋"/>
          <w:sz w:val="24"/>
          <w:szCs w:val="24"/>
        </w:rPr>
        <w:t xml:space="preserve">车辆及设备，将严格按照招标文件要求进行配置。</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三、</w:t>
      </w:r>
      <w:r>
        <w:rPr>
          <w:rFonts w:hint="eastAsia" w:ascii="仿宋" w:hAnsi="仿宋" w:eastAsia="仿宋"/>
          <w:sz w:val="24"/>
          <w:szCs w:val="24"/>
        </w:rPr>
        <w:t xml:space="preserve">我单位保证，在项目进场前将全部人员、车辆及设备配备到位，并按采购人要求提供身份证、购置发票或租赁合同、行驶证等有效证明文件原件供核查。</w:t>
      </w:r>
      <w:r/>
    </w:p>
    <w:p>
      <w:pPr>
        <w:ind w:firstLine="480"/>
        <w:spacing w:line="360" w:lineRule="auto"/>
        <w:rPr>
          <w:rFonts w:ascii="仿宋" w:hAnsi="仿宋" w:eastAsia="仿宋"/>
          <w:sz w:val="24"/>
          <w:szCs w:val="24"/>
        </w:rPr>
      </w:pPr>
      <w:r>
        <w:rPr>
          <w:rFonts w:ascii="仿宋" w:hAnsi="仿宋" w:eastAsia="仿宋"/>
          <w:sz w:val="24"/>
          <w:szCs w:val="24"/>
        </w:rPr>
        <w:t xml:space="preserve">四</w:t>
      </w:r>
      <w:r>
        <w:rPr>
          <w:rFonts w:ascii="仿宋" w:hAnsi="仿宋" w:eastAsia="仿宋"/>
          <w:sz w:val="24"/>
          <w:szCs w:val="24"/>
        </w:rPr>
        <w:t xml:space="preserve">、</w:t>
      </w:r>
      <w:r>
        <w:rPr>
          <w:rFonts w:hint="eastAsia" w:ascii="仿宋" w:hAnsi="仿宋" w:eastAsia="仿宋"/>
          <w:sz w:val="24"/>
          <w:szCs w:val="24"/>
        </w:rPr>
        <w:t xml:space="preserve">我单位承诺，</w:t>
      </w:r>
      <w:r>
        <w:rPr>
          <w:rFonts w:hint="eastAsia" w:ascii="仿宋" w:hAnsi="仿宋" w:eastAsia="仿宋"/>
          <w:sz w:val="24"/>
          <w:szCs w:val="24"/>
        </w:rPr>
        <w:t xml:space="preserve">在项目进场前，于园区范围内设立固定的办公场所，并保证其在整个服务期内持续可用。</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五、</w:t>
      </w:r>
      <w:r>
        <w:rPr>
          <w:rFonts w:hint="eastAsia" w:ascii="仿宋" w:hAnsi="仿宋" w:eastAsia="仿宋"/>
          <w:sz w:val="24"/>
          <w:szCs w:val="24"/>
        </w:rPr>
        <w:t xml:space="preserve">本承诺</w:t>
      </w:r>
      <w:r>
        <w:rPr>
          <w:rFonts w:hint="eastAsia" w:ascii="仿宋" w:hAnsi="仿宋" w:eastAsia="仿宋"/>
          <w:sz w:val="24"/>
          <w:szCs w:val="24"/>
        </w:rPr>
        <w:t xml:space="preserve">函中所列全部内容（人员、车辆、设备、办公场所）如未在项目进场前按要求配备到位，或所提供的文件与承诺不符，我单位同意</w:t>
      </w:r>
      <w:r>
        <w:rPr>
          <w:rFonts w:hint="eastAsia" w:ascii="仿宋" w:hAnsi="仿宋" w:eastAsia="仿宋"/>
          <w:sz w:val="24"/>
          <w:szCs w:val="24"/>
        </w:rPr>
        <w:t xml:space="preserve">被</w:t>
      </w:r>
      <w:r>
        <w:rPr>
          <w:rFonts w:hint="eastAsia" w:ascii="仿宋" w:hAnsi="仿宋" w:eastAsia="仿宋"/>
          <w:sz w:val="24"/>
          <w:szCs w:val="24"/>
        </w:rPr>
        <w:t xml:space="preserve">取消中标资格，并愿意承担由此引起的一切后果及法律责任。</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本承诺</w:t>
      </w:r>
      <w:r>
        <w:rPr>
          <w:rFonts w:hint="eastAsia" w:ascii="仿宋" w:hAnsi="仿宋" w:eastAsia="仿宋"/>
          <w:sz w:val="24"/>
          <w:szCs w:val="24"/>
        </w:rPr>
        <w:t xml:space="preserve">函是我单位投标文件的组成部分，真实、有效，并对我方具有法律约束力。</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特此承诺！</w:t>
      </w:r>
      <w:bookmarkEnd w:id="266"/>
      <w:r/>
      <w:bookmarkEnd w:id="267"/>
      <w:r/>
      <w:r/>
    </w:p>
    <w:p>
      <w:pPr>
        <w:ind w:firstLine="480"/>
        <w:jc w:val="left"/>
        <w:spacing w:line="360" w:lineRule="auto"/>
        <w:rPr>
          <w:rFonts w:ascii="仿宋" w:hAnsi="仿宋" w:eastAsia="仿宋" w:cs="宋体"/>
          <w:sz w:val="24"/>
          <w:szCs w:val="24"/>
        </w:rPr>
      </w:pPr>
      <w:r>
        <w:rPr>
          <w:rFonts w:ascii="仿宋" w:hAnsi="仿宋" w:eastAsia="仿宋" w:cs="宋体"/>
          <w:sz w:val="24"/>
          <w:szCs w:val="24"/>
        </w:rPr>
      </w:r>
      <w:r/>
    </w:p>
    <w:p>
      <w:pPr>
        <w:ind w:firstLine="480"/>
        <w:jc w:val="left"/>
        <w:spacing w:line="360" w:lineRule="auto"/>
        <w:rPr>
          <w:rFonts w:ascii="仿宋" w:hAnsi="仿宋" w:eastAsia="仿宋" w:cs="宋体"/>
          <w:sz w:val="24"/>
          <w:szCs w:val="24"/>
        </w:rPr>
      </w:pPr>
      <w:r>
        <w:rPr>
          <w:rFonts w:ascii="仿宋" w:hAnsi="仿宋" w:eastAsia="仿宋" w:cs="宋体"/>
          <w:sz w:val="24"/>
          <w:szCs w:val="24"/>
        </w:rPr>
      </w:r>
      <w:r/>
    </w:p>
    <w:p>
      <w:pPr>
        <w:jc w:val="right"/>
        <w:spacing w:line="360" w:lineRule="auto"/>
        <w:rPr>
          <w:rFonts w:ascii="仿宋" w:hAnsi="仿宋" w:eastAsia="仿宋" w:cs="宋体"/>
          <w:color w:val="000000"/>
          <w:sz w:val="24"/>
          <w:szCs w:val="24"/>
        </w:rPr>
      </w:pPr>
      <w:r>
        <w:rPr>
          <w:rFonts w:hint="eastAsia" w:ascii="仿宋" w:hAnsi="仿宋" w:eastAsia="仿宋"/>
          <w:sz w:val="24"/>
          <w:szCs w:val="24"/>
        </w:rPr>
        <w:t xml:space="preserve">投标人名称：（加盖CA电子公章）</w:t>
      </w:r>
      <w:bookmarkEnd w:id="262"/>
      <w:r/>
      <w:bookmarkEnd w:id="263"/>
      <w:r/>
      <w:bookmarkEnd w:id="264"/>
      <w:r/>
      <w:bookmarkEnd w:id="265"/>
      <w:r/>
      <w:r/>
    </w:p>
    <w:p>
      <w:pPr>
        <w:jc w:val="center"/>
        <w:spacing w:before="120" w:after="120" w:line="360" w:lineRule="auto"/>
        <w:rPr>
          <w:rFonts w:ascii="仿宋" w:hAnsi="仿宋" w:eastAsia="仿宋" w:cs="宋体"/>
          <w:bCs/>
          <w:sz w:val="24"/>
          <w:szCs w:val="24"/>
        </w:rPr>
      </w:pPr>
      <w:r>
        <w:rPr>
          <w:rFonts w:ascii="仿宋" w:hAnsi="仿宋" w:eastAsia="仿宋" w:cs="宋体"/>
          <w:bCs/>
          <w:sz w:val="24"/>
          <w:szCs w:val="24"/>
        </w:rPr>
      </w:r>
      <w:r/>
    </w:p>
    <w:p>
      <w:pPr>
        <w:jc w:val="left"/>
        <w:spacing w:line="360" w:lineRule="auto"/>
        <w:widowControl/>
        <w:rPr>
          <w:rFonts w:ascii="仿宋" w:hAnsi="仿宋" w:eastAsia="仿宋" w:cs="宋体"/>
          <w:bCs/>
          <w:sz w:val="24"/>
          <w:szCs w:val="24"/>
        </w:rPr>
      </w:pPr>
      <w:r>
        <w:rPr>
          <w:rFonts w:ascii="仿宋" w:hAnsi="仿宋" w:eastAsia="仿宋" w:cs="宋体"/>
          <w:bCs/>
          <w:sz w:val="24"/>
          <w:szCs w:val="24"/>
        </w:rPr>
        <w:br w:type="page" w:clear="all"/>
      </w:r>
      <w:r/>
    </w:p>
    <w:p>
      <w:pPr>
        <w:jc w:val="center"/>
        <w:spacing w:line="360" w:lineRule="auto"/>
        <w:widowControl/>
        <w:rPr>
          <w:rFonts w:ascii="仿宋" w:hAnsi="仿宋" w:eastAsia="仿宋" w:cs="宋体"/>
          <w:b/>
          <w:bCs/>
          <w:sz w:val="28"/>
          <w:szCs w:val="24"/>
        </w:rPr>
      </w:pPr>
      <w:r>
        <w:rPr>
          <w:rFonts w:hint="eastAsia" w:ascii="仿宋" w:hAnsi="仿宋" w:eastAsia="仿宋" w:cs="宋体"/>
          <w:b/>
          <w:bCs/>
          <w:sz w:val="28"/>
          <w:szCs w:val="24"/>
        </w:rPr>
        <w:t xml:space="preserve">关于</w:t>
      </w:r>
      <w:r>
        <w:rPr>
          <w:rFonts w:hint="eastAsia" w:ascii="仿宋" w:hAnsi="仿宋" w:eastAsia="仿宋" w:cs="宋体"/>
          <w:b/>
          <w:bCs/>
          <w:sz w:val="28"/>
          <w:szCs w:val="24"/>
        </w:rPr>
        <w:t xml:space="preserve">配备</w:t>
      </w:r>
      <w:r>
        <w:rPr>
          <w:rFonts w:hint="eastAsia" w:ascii="仿宋" w:hAnsi="仿宋" w:eastAsia="仿宋" w:cs="宋体"/>
          <w:b/>
          <w:bCs/>
          <w:sz w:val="28"/>
          <w:szCs w:val="24"/>
        </w:rPr>
        <w:t xml:space="preserve">抑尘车</w:t>
      </w:r>
      <w:r>
        <w:rPr>
          <w:rFonts w:hint="eastAsia" w:ascii="仿宋" w:hAnsi="仿宋" w:eastAsia="仿宋" w:cs="宋体"/>
          <w:b/>
          <w:bCs/>
          <w:sz w:val="28"/>
          <w:szCs w:val="24"/>
        </w:rPr>
        <w:t xml:space="preserve">的承诺函</w:t>
      </w:r>
      <w:r/>
    </w:p>
    <w:p>
      <w:pPr>
        <w:spacing w:line="360" w:lineRule="auto"/>
        <w:rPr>
          <w:rFonts w:ascii="仿宋" w:hAnsi="仿宋" w:eastAsia="仿宋"/>
          <w:sz w:val="24"/>
          <w:szCs w:val="24"/>
          <w:u w:val="single"/>
        </w:rPr>
      </w:pPr>
      <w:r>
        <w:rPr>
          <w:rFonts w:hint="eastAsia" w:ascii="仿宋" w:hAnsi="仿宋" w:eastAsia="仿宋"/>
          <w:sz w:val="24"/>
          <w:szCs w:val="24"/>
          <w:u w:val="single"/>
        </w:rPr>
        <w:t xml:space="preserve">苏州宿迁工业园区规划建设与城市管理局：</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在贵方组织的</w:t>
      </w:r>
      <w:r>
        <w:rPr>
          <w:rFonts w:hint="eastAsia" w:ascii="仿宋" w:hAnsi="仿宋" w:eastAsia="仿宋"/>
          <w:sz w:val="24"/>
          <w:szCs w:val="24"/>
          <w:u w:val="single"/>
        </w:rPr>
        <w:t xml:space="preserve">苏州宿迁工业园区2026-2028年市政设施维护项目</w:t>
      </w:r>
      <w:r>
        <w:rPr>
          <w:rFonts w:hint="eastAsia" w:ascii="仿宋" w:hAnsi="仿宋" w:eastAsia="仿宋"/>
          <w:sz w:val="24"/>
          <w:szCs w:val="24"/>
        </w:rPr>
        <w:t xml:space="preserve">的招标活动中，我单位</w:t>
      </w:r>
      <w:r>
        <w:rPr>
          <w:rFonts w:hint="eastAsia" w:ascii="仿宋" w:hAnsi="仿宋" w:eastAsia="仿宋"/>
          <w:sz w:val="24"/>
          <w:szCs w:val="24"/>
          <w:u w:val="single"/>
        </w:rPr>
        <w:t xml:space="preserve">（投标人名称）</w:t>
      </w:r>
      <w:r>
        <w:rPr>
          <w:rFonts w:hint="eastAsia" w:ascii="仿宋" w:hAnsi="仿宋" w:eastAsia="仿宋"/>
          <w:sz w:val="24"/>
          <w:szCs w:val="24"/>
        </w:rPr>
        <w:t xml:space="preserve">郑重承诺如下：</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我方</w:t>
      </w:r>
      <w:r>
        <w:rPr>
          <w:rFonts w:hint="eastAsia" w:ascii="仿宋" w:hAnsi="仿宋" w:eastAsia="仿宋"/>
          <w:sz w:val="24"/>
          <w:szCs w:val="24"/>
        </w:rPr>
        <w:t xml:space="preserve">配备</w:t>
      </w:r>
      <w:r>
        <w:rPr>
          <w:rFonts w:hint="eastAsia" w:ascii="仿宋" w:hAnsi="仿宋" w:eastAsia="仿宋"/>
          <w:sz w:val="24"/>
          <w:szCs w:val="24"/>
        </w:rPr>
        <w:t xml:space="preserve">一辆</w:t>
      </w:r>
      <w:r>
        <w:rPr>
          <w:rFonts w:hint="eastAsia" w:ascii="仿宋" w:hAnsi="仿宋" w:eastAsia="仿宋"/>
          <w:sz w:val="24"/>
          <w:szCs w:val="24"/>
        </w:rPr>
        <w:t xml:space="preserve">抑尘车</w:t>
      </w:r>
      <w:r>
        <w:rPr>
          <w:rFonts w:hint="eastAsia" w:ascii="仿宋" w:hAnsi="仿宋" w:eastAsia="仿宋"/>
          <w:sz w:val="24"/>
          <w:szCs w:val="24"/>
        </w:rPr>
        <w:t xml:space="preserve">（罐体容积≥8m</w:t>
      </w:r>
      <w:r>
        <w:rPr>
          <w:rFonts w:ascii="Calibri" w:hAnsi="Calibri" w:eastAsia="仿宋" w:cs="Calibri"/>
          <w:sz w:val="24"/>
          <w:szCs w:val="24"/>
        </w:rPr>
        <w:t xml:space="preserve">³</w:t>
      </w:r>
      <w:r>
        <w:rPr>
          <w:rFonts w:hint="eastAsia" w:ascii="仿宋" w:hAnsi="仿宋" w:eastAsia="仿宋"/>
          <w:sz w:val="24"/>
          <w:szCs w:val="24"/>
        </w:rPr>
        <w:t xml:space="preserve">）</w:t>
      </w:r>
      <w:r>
        <w:rPr>
          <w:rFonts w:hint="eastAsia" w:ascii="仿宋" w:hAnsi="仿宋" w:eastAsia="仿宋"/>
          <w:sz w:val="24"/>
          <w:szCs w:val="24"/>
        </w:rPr>
        <w:t xml:space="preserve">。</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本承诺函自</w:t>
      </w:r>
      <w:r>
        <w:rPr>
          <w:rFonts w:hint="eastAsia" w:ascii="仿宋" w:hAnsi="仿宋" w:eastAsia="仿宋"/>
          <w:sz w:val="24"/>
          <w:szCs w:val="24"/>
        </w:rPr>
        <w:t xml:space="preserve">投标截止之日起生效，若我方中标，</w:t>
      </w:r>
      <w:r>
        <w:rPr>
          <w:rFonts w:hint="eastAsia" w:ascii="仿宋" w:hAnsi="仿宋" w:eastAsia="仿宋"/>
          <w:sz w:val="24"/>
          <w:szCs w:val="24"/>
        </w:rPr>
        <w:t xml:space="preserve">本承诺函内容</w:t>
      </w:r>
      <w:r>
        <w:rPr>
          <w:rFonts w:hint="eastAsia" w:ascii="仿宋" w:hAnsi="仿宋" w:eastAsia="仿宋"/>
          <w:sz w:val="24"/>
          <w:szCs w:val="24"/>
        </w:rPr>
        <w:t xml:space="preserve">将随中标结果同步公开。如我方未履行上述承</w:t>
      </w:r>
      <w:r>
        <w:rPr>
          <w:rFonts w:hint="eastAsia" w:ascii="仿宋" w:hAnsi="仿宋" w:eastAsia="仿宋"/>
          <w:sz w:val="24"/>
          <w:szCs w:val="24"/>
        </w:rPr>
        <w:t xml:space="preserve">诺，愿接受招标文件约定的相应处理，并承担由此产生的一切法律责任</w:t>
      </w:r>
      <w:r>
        <w:rPr>
          <w:rFonts w:hint="eastAsia" w:ascii="仿宋" w:hAnsi="仿宋" w:eastAsia="仿宋"/>
          <w:sz w:val="24"/>
          <w:szCs w:val="24"/>
        </w:rPr>
        <w:t xml:space="preserve">。</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特此承诺！</w:t>
      </w:r>
      <w:r/>
    </w:p>
    <w:p>
      <w:pPr>
        <w:ind w:firstLine="480"/>
        <w:jc w:val="left"/>
        <w:spacing w:line="360" w:lineRule="auto"/>
        <w:rPr>
          <w:rFonts w:ascii="仿宋" w:hAnsi="仿宋" w:eastAsia="仿宋" w:cs="宋体"/>
          <w:sz w:val="24"/>
          <w:szCs w:val="24"/>
        </w:rPr>
      </w:pPr>
      <w:r>
        <w:rPr>
          <w:rFonts w:ascii="仿宋" w:hAnsi="仿宋" w:eastAsia="仿宋" w:cs="宋体"/>
          <w:sz w:val="24"/>
          <w:szCs w:val="24"/>
        </w:rPr>
      </w:r>
      <w:r/>
    </w:p>
    <w:p>
      <w:pPr>
        <w:ind w:firstLine="480"/>
        <w:jc w:val="left"/>
        <w:spacing w:line="360" w:lineRule="auto"/>
        <w:rPr>
          <w:rFonts w:ascii="仿宋" w:hAnsi="仿宋" w:eastAsia="仿宋" w:cs="宋体"/>
          <w:sz w:val="24"/>
          <w:szCs w:val="24"/>
        </w:rPr>
      </w:pPr>
      <w:r>
        <w:rPr>
          <w:rFonts w:ascii="仿宋" w:hAnsi="仿宋" w:eastAsia="仿宋" w:cs="宋体"/>
          <w:sz w:val="24"/>
          <w:szCs w:val="24"/>
        </w:rPr>
      </w:r>
      <w:r/>
    </w:p>
    <w:p>
      <w:pPr>
        <w:jc w:val="right"/>
        <w:spacing w:line="360" w:lineRule="auto"/>
        <w:rPr>
          <w:rFonts w:ascii="仿宋" w:hAnsi="仿宋" w:eastAsia="仿宋" w:cs="宋体"/>
          <w:color w:val="000000"/>
          <w:sz w:val="24"/>
          <w:szCs w:val="24"/>
        </w:rPr>
      </w:pPr>
      <w:r>
        <w:rPr>
          <w:rFonts w:hint="eastAsia" w:ascii="仿宋" w:hAnsi="仿宋" w:eastAsia="仿宋"/>
          <w:sz w:val="24"/>
          <w:szCs w:val="24"/>
        </w:rPr>
        <w:t xml:space="preserve">投标人名称：（加盖CA电子公章）</w:t>
      </w:r>
      <w:r/>
    </w:p>
    <w:p>
      <w:pPr>
        <w:jc w:val="left"/>
        <w:widowControl/>
        <w:rPr>
          <w:rFonts w:ascii="仿宋" w:hAnsi="仿宋" w:eastAsia="仿宋" w:cs="宋体"/>
          <w:b/>
          <w:bCs/>
          <w:sz w:val="28"/>
          <w:szCs w:val="24"/>
        </w:rPr>
      </w:pPr>
      <w:r>
        <w:rPr>
          <w:rFonts w:ascii="仿宋" w:hAnsi="仿宋" w:eastAsia="仿宋" w:cs="宋体"/>
          <w:b/>
          <w:bCs/>
          <w:sz w:val="28"/>
          <w:szCs w:val="24"/>
        </w:rPr>
      </w:r>
      <w:r/>
    </w:p>
    <w:p>
      <w:pPr>
        <w:jc w:val="left"/>
        <w:widowControl/>
        <w:rPr>
          <w:rFonts w:ascii="仿宋" w:hAnsi="仿宋" w:eastAsia="仿宋" w:cs="宋体"/>
          <w:b/>
          <w:bCs/>
          <w:sz w:val="28"/>
          <w:szCs w:val="24"/>
        </w:rPr>
      </w:pPr>
      <w:r>
        <w:rPr>
          <w:rFonts w:ascii="仿宋" w:hAnsi="仿宋" w:eastAsia="仿宋" w:cs="宋体"/>
          <w:b/>
          <w:bCs/>
          <w:sz w:val="28"/>
          <w:szCs w:val="24"/>
        </w:rPr>
        <w:br w:type="page" w:clear="all"/>
      </w:r>
      <w:r/>
    </w:p>
    <w:p>
      <w:pPr>
        <w:jc w:val="center"/>
        <w:spacing w:line="360" w:lineRule="auto"/>
        <w:rPr>
          <w:rFonts w:ascii="仿宋" w:hAnsi="仿宋" w:eastAsia="仿宋" w:cs="宋体"/>
          <w:b/>
          <w:bCs/>
          <w:sz w:val="28"/>
          <w:szCs w:val="24"/>
        </w:rPr>
      </w:pPr>
      <w:r>
        <w:rPr>
          <w:rFonts w:hint="eastAsia" w:ascii="仿宋" w:hAnsi="仿宋" w:eastAsia="仿宋" w:cs="宋体"/>
          <w:b/>
          <w:bCs/>
          <w:sz w:val="28"/>
          <w:szCs w:val="24"/>
        </w:rPr>
        <w:t xml:space="preserve">结算承诺书</w:t>
      </w:r>
      <w:r/>
    </w:p>
    <w:p>
      <w:pPr>
        <w:spacing w:line="360" w:lineRule="auto"/>
        <w:rPr>
          <w:rFonts w:ascii="仿宋" w:hAnsi="仿宋" w:eastAsia="仿宋" w:cs="宋体"/>
          <w:sz w:val="24"/>
          <w:szCs w:val="24"/>
        </w:rPr>
      </w:pPr>
      <w:r>
        <w:rPr>
          <w:rFonts w:hint="eastAsia" w:ascii="仿宋" w:hAnsi="仿宋" w:eastAsia="仿宋" w:cs="宋体"/>
          <w:sz w:val="24"/>
          <w:szCs w:val="24"/>
          <w:u w:val="single"/>
        </w:rPr>
        <w:t xml:space="preserve">苏州宿迁工业园区规划建设与城市管理局：</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1．我方已仔细研究了</w:t>
      </w:r>
      <w:r>
        <w:rPr>
          <w:rFonts w:hint="eastAsia" w:ascii="仿宋" w:hAnsi="仿宋" w:eastAsia="仿宋" w:cs="宋体"/>
          <w:sz w:val="24"/>
          <w:szCs w:val="24"/>
          <w:u w:val="single"/>
        </w:rPr>
        <w:t xml:space="preserve">苏州宿迁工业园区2026-2028年市政设施维护项目</w:t>
      </w:r>
      <w:r>
        <w:rPr>
          <w:rFonts w:hint="eastAsia" w:ascii="仿宋" w:hAnsi="仿宋" w:eastAsia="仿宋" w:cs="宋体"/>
          <w:sz w:val="24"/>
          <w:szCs w:val="24"/>
        </w:rPr>
        <w:t xml:space="preserve">招标文件的全部内容，</w:t>
      </w:r>
      <w:r>
        <w:rPr>
          <w:rFonts w:hint="eastAsia" w:ascii="仿宋" w:hAnsi="仿宋" w:eastAsia="仿宋" w:cs="宋体"/>
          <w:sz w:val="24"/>
          <w:szCs w:val="24"/>
        </w:rPr>
        <w:t xml:space="preserve">愿意以</w:t>
      </w:r>
      <w:r>
        <w:rPr>
          <w:rFonts w:hint="eastAsia" w:ascii="仿宋" w:hAnsi="仿宋" w:eastAsia="仿宋" w:cs="宋体"/>
          <w:sz w:val="24"/>
          <w:szCs w:val="24"/>
        </w:rPr>
        <w:t xml:space="preserve">中标结算下浮率</w:t>
      </w:r>
      <w:r>
        <w:rPr>
          <w:rFonts w:hint="eastAsia" w:ascii="仿宋" w:hAnsi="仿宋" w:eastAsia="仿宋" w:cs="宋体"/>
          <w:sz w:val="24"/>
          <w:szCs w:val="24"/>
        </w:rPr>
        <w:t xml:space="preserve">，</w:t>
      </w:r>
      <w:r>
        <w:rPr>
          <w:rFonts w:hint="eastAsia" w:ascii="仿宋" w:hAnsi="仿宋" w:eastAsia="仿宋" w:cs="宋体"/>
          <w:sz w:val="24"/>
          <w:szCs w:val="24"/>
        </w:rPr>
        <w:t xml:space="preserve">合同约定的履行期限</w:t>
      </w:r>
      <w:r>
        <w:rPr>
          <w:rFonts w:hint="eastAsia" w:ascii="仿宋" w:hAnsi="仿宋" w:eastAsia="仿宋" w:cs="宋体"/>
          <w:sz w:val="24"/>
          <w:szCs w:val="24"/>
        </w:rPr>
        <w:t xml:space="preserve">，实施和完成承包工程，修补工程中的任何缺陷，工程质量达到合格</w:t>
      </w:r>
      <w:r>
        <w:rPr>
          <w:rFonts w:hint="eastAsia" w:ascii="仿宋" w:hAnsi="仿宋" w:eastAsia="仿宋" w:cs="宋体"/>
          <w:sz w:val="24"/>
          <w:szCs w:val="24"/>
        </w:rPr>
        <w:t xml:space="preserve">。</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2．我方承诺在投标有效期内不修改、撤销投标文件。</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3．如我方中标：</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（1）我方承诺在收到中标通知书后，在中标通知书规定的期限内与你方签订合同。</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（2）随同本投标函提交的投标函附录属于合同文件的组成部分。</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（3）我方承诺按照招标文件规定向你方递交履约担保。</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（4）我方承诺在合同约定的期限内完成并移交全部合同工程。</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4.本工程结算计价依据：签证工程量；《江苏省市政设施养护维修定额》（2013修订）；省住房城乡建设厅关于印发《江苏省市政设施养护维修定额取费标准》的通知（苏建城[2014]280号）；政策性调整；施工同期的宿迁工程造价管理发布的</w:t>
      </w:r>
      <w:r>
        <w:rPr>
          <w:rFonts w:hint="eastAsia" w:ascii="仿宋" w:hAnsi="仿宋" w:eastAsia="仿宋" w:cs="宋体"/>
          <w:sz w:val="24"/>
          <w:szCs w:val="24"/>
        </w:rPr>
        <w:t xml:space="preserve">信息</w:t>
      </w:r>
      <w:r>
        <w:rPr>
          <w:rFonts w:hint="eastAsia" w:ascii="仿宋" w:hAnsi="仿宋" w:eastAsia="仿宋" w:cs="宋体"/>
          <w:sz w:val="24"/>
          <w:szCs w:val="24"/>
        </w:rPr>
        <w:t xml:space="preserve">价，无</w:t>
      </w:r>
      <w:r>
        <w:rPr>
          <w:rFonts w:hint="eastAsia" w:ascii="仿宋" w:hAnsi="仿宋" w:eastAsia="仿宋" w:cs="宋体"/>
          <w:sz w:val="24"/>
          <w:szCs w:val="24"/>
        </w:rPr>
        <w:t xml:space="preserve">信息</w:t>
      </w:r>
      <w:r>
        <w:rPr>
          <w:rFonts w:hint="eastAsia" w:ascii="仿宋" w:hAnsi="仿宋" w:eastAsia="仿宋" w:cs="宋体"/>
          <w:sz w:val="24"/>
          <w:szCs w:val="24"/>
        </w:rPr>
        <w:t xml:space="preserve">价</w:t>
      </w:r>
      <w:r>
        <w:rPr>
          <w:rFonts w:hint="eastAsia" w:ascii="仿宋" w:hAnsi="仿宋" w:eastAsia="仿宋" w:cs="宋体"/>
          <w:sz w:val="24"/>
          <w:szCs w:val="24"/>
        </w:rPr>
        <w:t xml:space="preserve">的主要材料价格如需确认则由乙方呈报，并经甲方考察、询价后双方共同确认。</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5.本工程结算计价取费：①直接工程费：按《江苏省市政设施养护维修定额》套价计取②措施费：按苏建城[2014]280号文计取③间接费：按苏建城[2014]280号文计取④利润：按苏建城[2014]280号文计取⑤税金：执行国家、省、</w:t>
      </w:r>
      <w:r>
        <w:rPr>
          <w:rFonts w:hint="eastAsia" w:ascii="仿宋" w:hAnsi="仿宋" w:eastAsia="仿宋" w:cs="宋体"/>
          <w:sz w:val="24"/>
          <w:szCs w:val="24"/>
        </w:rPr>
        <w:t xml:space="preserve">市最新</w:t>
      </w:r>
      <w:r>
        <w:rPr>
          <w:rFonts w:hint="eastAsia" w:ascii="仿宋" w:hAnsi="仿宋" w:eastAsia="仿宋" w:cs="宋体"/>
          <w:sz w:val="24"/>
          <w:szCs w:val="24"/>
        </w:rPr>
        <w:t xml:space="preserve">规定。</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6.最终结算价款：最终结算价款=最终套价价格*（1-中标结算下浮率），但已给定的单价结算时不再下浮（巡查人工取费取税后给定的</w:t>
      </w:r>
      <w:r>
        <w:rPr>
          <w:rFonts w:hint="eastAsia" w:ascii="仿宋" w:hAnsi="仿宋" w:eastAsia="仿宋" w:cs="宋体"/>
          <w:sz w:val="24"/>
          <w:szCs w:val="24"/>
        </w:rPr>
        <w:t xml:space="preserve">全费用</w:t>
      </w:r>
      <w:r>
        <w:rPr>
          <w:rFonts w:hint="eastAsia" w:ascii="仿宋" w:hAnsi="仿宋" w:eastAsia="仿宋" w:cs="宋体"/>
          <w:sz w:val="24"/>
          <w:szCs w:val="24"/>
        </w:rPr>
        <w:t xml:space="preserve">单价：95元/工日，小型运输车取费取税后给定的</w:t>
      </w:r>
      <w:r>
        <w:rPr>
          <w:rFonts w:hint="eastAsia" w:ascii="仿宋" w:hAnsi="仿宋" w:eastAsia="仿宋" w:cs="宋体"/>
          <w:sz w:val="24"/>
          <w:szCs w:val="24"/>
        </w:rPr>
        <w:t xml:space="preserve">全费用</w:t>
      </w:r>
      <w:r>
        <w:rPr>
          <w:rFonts w:hint="eastAsia" w:ascii="仿宋" w:hAnsi="仿宋" w:eastAsia="仿宋" w:cs="宋体"/>
          <w:sz w:val="24"/>
          <w:szCs w:val="24"/>
        </w:rPr>
        <w:t xml:space="preserve">单价：260元/台班，挖土机、推土机进退场取费取税后给定的</w:t>
      </w:r>
      <w:r>
        <w:rPr>
          <w:rFonts w:hint="eastAsia" w:ascii="仿宋" w:hAnsi="仿宋" w:eastAsia="仿宋" w:cs="宋体"/>
          <w:sz w:val="24"/>
          <w:szCs w:val="24"/>
        </w:rPr>
        <w:t xml:space="preserve">全费用</w:t>
      </w:r>
      <w:r>
        <w:rPr>
          <w:rFonts w:hint="eastAsia" w:ascii="仿宋" w:hAnsi="仿宋" w:eastAsia="仿宋" w:cs="宋体"/>
          <w:sz w:val="24"/>
          <w:szCs w:val="24"/>
        </w:rPr>
        <w:t xml:space="preserve">单价：600元/次，挖掘机、推土机取费取税后给定的</w:t>
      </w:r>
      <w:r>
        <w:rPr>
          <w:rFonts w:hint="eastAsia" w:ascii="仿宋" w:hAnsi="仿宋" w:eastAsia="仿宋" w:cs="宋体"/>
          <w:sz w:val="24"/>
          <w:szCs w:val="24"/>
        </w:rPr>
        <w:t xml:space="preserve">全费用</w:t>
      </w:r>
      <w:r>
        <w:rPr>
          <w:rFonts w:hint="eastAsia" w:ascii="仿宋" w:hAnsi="仿宋" w:eastAsia="仿宋" w:cs="宋体"/>
          <w:sz w:val="24"/>
          <w:szCs w:val="24"/>
        </w:rPr>
        <w:t xml:space="preserve">单价：260元/小时）。</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7. 我方在此声明，所递交的投标文件及有关资料内容完整、真实和准确。</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8．（其他补充说明）：</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w:t>
      </w:r>
      <w:r/>
    </w:p>
    <w:p>
      <w:pPr>
        <w:ind w:firstLine="420"/>
        <w:spacing w:line="360" w:lineRule="auto"/>
        <w:rPr>
          <w:rFonts w:ascii="仿宋" w:hAnsi="仿宋" w:eastAsia="仿宋" w:cs="宋体"/>
          <w:sz w:val="24"/>
          <w:szCs w:val="24"/>
        </w:rPr>
      </w:pPr>
      <w:r>
        <w:rPr>
          <w:rFonts w:ascii="仿宋" w:hAnsi="仿宋" w:eastAsia="仿宋" w:cs="宋体"/>
          <w:sz w:val="24"/>
          <w:szCs w:val="24"/>
        </w:rPr>
      </w:r>
      <w:r/>
    </w:p>
    <w:p>
      <w:pPr>
        <w:jc w:val="right"/>
        <w:spacing w:before="120" w:after="120" w:line="360" w:lineRule="auto"/>
        <w:rPr>
          <w:rFonts w:ascii="仿宋" w:hAnsi="仿宋" w:eastAsia="仿宋"/>
          <w:sz w:val="24"/>
          <w:szCs w:val="24"/>
        </w:rPr>
      </w:pPr>
      <w:r>
        <w:rPr>
          <w:rFonts w:hint="eastAsia" w:ascii="仿宋" w:hAnsi="仿宋" w:eastAsia="仿宋"/>
          <w:sz w:val="24"/>
          <w:szCs w:val="24"/>
        </w:rPr>
        <w:t xml:space="preserve">投标人名称：（加盖CA电子公章）</w:t>
      </w:r>
      <w:r/>
    </w:p>
    <w:p>
      <w:pPr>
        <w:jc w:val="left"/>
        <w:spacing w:line="360" w:lineRule="auto"/>
        <w:widowControl/>
        <w:rPr>
          <w:rFonts w:ascii="仿宋" w:hAnsi="仿宋" w:eastAsia="仿宋"/>
          <w:sz w:val="24"/>
          <w:szCs w:val="24"/>
        </w:rPr>
      </w:pPr>
      <w:r>
        <w:rPr>
          <w:rFonts w:ascii="仿宋" w:hAnsi="仿宋" w:eastAsia="仿宋"/>
          <w:sz w:val="24"/>
          <w:szCs w:val="24"/>
        </w:rPr>
        <w:br w:type="page" w:clear="all"/>
      </w:r>
      <w:r/>
    </w:p>
    <w:p>
      <w:pPr>
        <w:jc w:val="center"/>
        <w:spacing w:line="360" w:lineRule="auto"/>
        <w:rPr>
          <w:rFonts w:ascii="仿宋" w:hAnsi="仿宋" w:eastAsia="仿宋" w:cs="宋体"/>
          <w:b/>
          <w:bCs/>
          <w:sz w:val="28"/>
          <w:szCs w:val="24"/>
        </w:rPr>
      </w:pPr>
      <w:r>
        <w:rPr>
          <w:rFonts w:hint="eastAsia" w:ascii="仿宋" w:hAnsi="仿宋" w:eastAsia="仿宋" w:cs="宋体"/>
          <w:b/>
          <w:bCs/>
          <w:sz w:val="28"/>
          <w:szCs w:val="24"/>
        </w:rPr>
        <w:t xml:space="preserve">用工承诺书</w:t>
      </w:r>
      <w:r/>
    </w:p>
    <w:p>
      <w:pPr>
        <w:jc w:val="left"/>
        <w:spacing w:line="360" w:lineRule="auto"/>
        <w:shd w:val="clear" w:color="auto" w:fill="ffffff"/>
        <w:widowControl/>
        <w:rPr>
          <w:rFonts w:ascii="仿宋" w:hAnsi="仿宋" w:eastAsia="仿宋" w:cs="宋体"/>
          <w:color w:val="000000"/>
          <w:sz w:val="24"/>
          <w:szCs w:val="24"/>
        </w:rPr>
      </w:pPr>
      <w:r>
        <w:rPr>
          <w:rFonts w:hint="eastAsia" w:ascii="仿宋" w:hAnsi="仿宋" w:eastAsia="仿宋"/>
          <w:sz w:val="24"/>
          <w:szCs w:val="24"/>
        </w:rPr>
        <w:t xml:space="preserve">苏州宿迁工业园区规划建设与城市管理局：</w:t>
      </w:r>
      <w:r/>
    </w:p>
    <w:p>
      <w:pPr>
        <w:ind w:firstLine="480"/>
        <w:jc w:val="left"/>
        <w:spacing w:line="360" w:lineRule="auto"/>
        <w:shd w:val="clear" w:color="auto" w:fill="ffffff"/>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苏州宿迁工业园区2026-2028年市政设施维护项目</w:t>
      </w:r>
      <w:r>
        <w:rPr>
          <w:rFonts w:hint="eastAsia" w:ascii="仿宋" w:hAnsi="仿宋" w:eastAsia="仿宋" w:cs="宋体"/>
          <w:color w:val="000000"/>
          <w:sz w:val="24"/>
          <w:szCs w:val="24"/>
        </w:rPr>
        <w:t xml:space="preserve">用工承诺，我公司杜绝使用包工头，</w:t>
      </w:r>
      <w:r>
        <w:rPr>
          <w:rFonts w:hint="eastAsia" w:ascii="仿宋" w:hAnsi="仿宋" w:eastAsia="仿宋" w:cs="宋体"/>
          <w:color w:val="000000"/>
          <w:sz w:val="24"/>
          <w:szCs w:val="24"/>
        </w:rPr>
        <w:t xml:space="preserve">现承诺</w:t>
      </w:r>
      <w:r>
        <w:rPr>
          <w:rFonts w:hint="eastAsia" w:ascii="仿宋" w:hAnsi="仿宋" w:eastAsia="仿宋" w:cs="宋体"/>
          <w:color w:val="000000"/>
          <w:sz w:val="24"/>
          <w:szCs w:val="24"/>
        </w:rPr>
        <w:t xml:space="preserve">如下：</w:t>
      </w:r>
      <w:r/>
    </w:p>
    <w:p>
      <w:pPr>
        <w:ind w:firstLine="480"/>
        <w:jc w:val="left"/>
        <w:spacing w:line="360" w:lineRule="auto"/>
        <w:shd w:val="clear" w:color="auto" w:fill="ffffff"/>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1、保证本项目施工期间与劳动者签订合法用工合同，不使用包工头带工作业，在进行劳务作业分包时保证使用有资质的劳务作业；</w:t>
      </w:r>
      <w:r/>
    </w:p>
    <w:p>
      <w:pPr>
        <w:ind w:firstLine="480"/>
        <w:jc w:val="left"/>
        <w:spacing w:line="360" w:lineRule="auto"/>
        <w:shd w:val="clear" w:color="auto" w:fill="ffffff"/>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2、保证本项目农民工工资标准不低于宿迁市最低工资标准，保证不克扣和拖欠工资，工资支付最长周期小于30天；</w:t>
      </w:r>
      <w:r/>
    </w:p>
    <w:p>
      <w:pPr>
        <w:ind w:firstLine="480"/>
        <w:jc w:val="left"/>
        <w:spacing w:line="360" w:lineRule="auto"/>
        <w:shd w:val="clear" w:color="auto" w:fill="ffffff"/>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3、保证在本项目现场的显著位置设立民工权益告知牌，告知民工权益；</w:t>
      </w:r>
      <w:r/>
    </w:p>
    <w:p>
      <w:pPr>
        <w:ind w:firstLine="480"/>
        <w:jc w:val="left"/>
        <w:spacing w:line="360" w:lineRule="auto"/>
        <w:shd w:val="clear" w:color="auto" w:fill="ffffff"/>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4、保证不违反劳动保障法律、法规的一切规定。</w:t>
      </w:r>
      <w:r/>
    </w:p>
    <w:p>
      <w:pPr>
        <w:ind w:firstLine="480"/>
        <w:jc w:val="left"/>
        <w:spacing w:line="360" w:lineRule="auto"/>
        <w:shd w:val="clear" w:color="auto" w:fill="ffffff"/>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特此承诺。</w:t>
      </w:r>
      <w:r/>
    </w:p>
    <w:p>
      <w:pPr>
        <w:spacing w:before="120" w:after="120" w:line="360" w:lineRule="auto"/>
        <w:rPr>
          <w:rFonts w:ascii="仿宋" w:hAnsi="仿宋" w:eastAsia="仿宋" w:cs="宋体"/>
          <w:sz w:val="24"/>
          <w:szCs w:val="24"/>
        </w:rPr>
      </w:pPr>
      <w:r>
        <w:rPr>
          <w:rFonts w:ascii="仿宋" w:hAnsi="仿宋" w:eastAsia="仿宋" w:cs="宋体"/>
          <w:sz w:val="24"/>
          <w:szCs w:val="24"/>
        </w:rPr>
      </w:r>
      <w:r/>
    </w:p>
    <w:p>
      <w:pPr>
        <w:jc w:val="right"/>
        <w:spacing w:line="360" w:lineRule="auto"/>
        <w:rPr>
          <w:rFonts w:ascii="仿宋" w:hAnsi="仿宋" w:eastAsia="仿宋" w:cs="宋体"/>
          <w:color w:val="000000"/>
          <w:sz w:val="24"/>
          <w:szCs w:val="24"/>
        </w:rPr>
      </w:pPr>
      <w:r>
        <w:rPr>
          <w:rFonts w:hint="eastAsia" w:ascii="仿宋" w:hAnsi="仿宋" w:eastAsia="仿宋"/>
          <w:sz w:val="24"/>
          <w:szCs w:val="24"/>
        </w:rPr>
        <w:t xml:space="preserve">投标人名称：（加盖CA电子公章）</w:t>
      </w:r>
      <w:r/>
    </w:p>
    <w:p>
      <w:pPr>
        <w:jc w:val="left"/>
        <w:widowControl/>
        <w:rPr>
          <w:rFonts w:ascii="仿宋" w:hAnsi="仿宋" w:eastAsia="仿宋" w:cs="宋体"/>
          <w:b/>
          <w:bCs/>
          <w:sz w:val="24"/>
          <w:szCs w:val="24"/>
        </w:rPr>
      </w:pPr>
      <w:r>
        <w:rPr>
          <w:rFonts w:ascii="仿宋" w:hAnsi="仿宋" w:eastAsia="仿宋" w:cs="宋体"/>
          <w:b/>
          <w:bCs/>
          <w:sz w:val="24"/>
          <w:szCs w:val="24"/>
        </w:rPr>
        <w:br w:type="page" w:clear="all"/>
      </w:r>
      <w:r/>
    </w:p>
    <w:p>
      <w:pPr>
        <w:jc w:val="center"/>
        <w:spacing w:before="120" w:after="120" w:line="360" w:lineRule="auto"/>
        <w:rPr>
          <w:rFonts w:ascii="仿宋" w:hAnsi="仿宋" w:eastAsia="仿宋" w:cs="宋体"/>
          <w:b/>
          <w:bCs/>
          <w:sz w:val="28"/>
          <w:szCs w:val="24"/>
        </w:rPr>
      </w:pPr>
      <w:r>
        <w:rPr>
          <w:rFonts w:hint="eastAsia" w:ascii="仿宋" w:hAnsi="仿宋" w:eastAsia="仿宋" w:cs="宋体"/>
          <w:b/>
          <w:bCs/>
          <w:sz w:val="28"/>
          <w:szCs w:val="24"/>
        </w:rPr>
        <w:t xml:space="preserve">工程投标及施工管理承诺书</w:t>
      </w:r>
      <w:r/>
    </w:p>
    <w:p>
      <w:pPr>
        <w:spacing w:line="360" w:lineRule="auto"/>
        <w:rPr>
          <w:rFonts w:ascii="仿宋" w:hAnsi="仿宋" w:eastAsia="仿宋"/>
          <w:sz w:val="24"/>
          <w:szCs w:val="24"/>
        </w:rPr>
      </w:pPr>
      <w:r>
        <w:rPr>
          <w:rFonts w:hint="eastAsia" w:ascii="仿宋" w:hAnsi="仿宋" w:eastAsia="仿宋"/>
          <w:sz w:val="24"/>
          <w:szCs w:val="24"/>
        </w:rPr>
        <w:t xml:space="preserve">苏州宿迁工业园区规划建设与城市管理局：</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如我单位被推荐中标，我单位郑重承诺：</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1、我方承诺，我方投标项负责人及本工程项目管理机构人员均为本单位在职职工，我单位投标文件中明确的项目负责人及本工程项目管理机构人员除出现江苏省建设厅苏建招〔2005〕580号文件中所列情形之外在工程开工时或施工过程中不予变更。如我单位在工程开工时或施工过程中擅自变更的，你单位有权对我方处以每人次10万元人民币的罚款，直至解除合同，并有权另行追究我方因此导致你方的一切损失；如有变更，也必须执行江苏省建设厅苏建招〔2005〕580号文件中规定的变更程序。</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2、我方保证本工程的项目负责人及本工程项目管理机构人员全部在工地上班，每周在工地工作时间不低于5个工作日，每天在工地工作时间不低于8个小时，特殊情况下需离开时需事先征得你方同意。并遵守你方考勤、考核制度，凡你方考勤、考核点名时</w:t>
      </w:r>
      <w:r>
        <w:rPr>
          <w:rFonts w:hint="eastAsia" w:ascii="仿宋" w:hAnsi="仿宋" w:eastAsia="仿宋" w:cs="宋体"/>
          <w:sz w:val="24"/>
          <w:szCs w:val="24"/>
        </w:rPr>
        <w:t xml:space="preserve">不</w:t>
      </w:r>
      <w:r>
        <w:rPr>
          <w:rFonts w:hint="eastAsia" w:ascii="仿宋" w:hAnsi="仿宋" w:eastAsia="仿宋" w:cs="宋体"/>
          <w:sz w:val="24"/>
          <w:szCs w:val="24"/>
        </w:rPr>
        <w:t xml:space="preserve">在岗的（</w:t>
      </w:r>
      <w:r>
        <w:rPr>
          <w:rFonts w:hint="eastAsia" w:ascii="仿宋" w:hAnsi="仿宋" w:eastAsia="仿宋" w:cs="宋体"/>
          <w:sz w:val="24"/>
          <w:szCs w:val="24"/>
        </w:rPr>
        <w:t xml:space="preserve">含会议</w:t>
      </w:r>
      <w:r>
        <w:rPr>
          <w:rFonts w:hint="eastAsia" w:ascii="仿宋" w:hAnsi="仿宋" w:eastAsia="仿宋" w:cs="宋体"/>
          <w:sz w:val="24"/>
          <w:szCs w:val="24"/>
        </w:rPr>
        <w:t xml:space="preserve">前的考核点名），每人每次罚款500元；擅自离岗超过2小时的，每人每次罚款2000元；擅自离岗超过4小时的，每人每次罚款5000元；你方并有权采取终止合同、没收履约保证金、停止支付工程款等处罚措施。</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3、我方承诺，本项目投标为本公司行为，一旦在本工程上中标，我方保证施工主体为本公司，保证不违法转包工程，保证不允许其他人挂靠我单位资质承包本工程，否则你方有权采取取消我方中标资格、没收投标保证金或终止合同、没收履约保证金、停止支付工程款等处罚措施。</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4、我方承诺，在本工程施工过程中不设项目副经理，由中标项目负责人一人全权负责工程的施工管理，有关工程施工过程中一切问题的提出、解释、签字等均由项目负责人本人承办，否则视同我单位违约，你方有权采取终止合同、没收履约保证金、停止支付工程款等处罚措施。</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5、我方承诺积极参与你方组织的各种劳动竞赛活动，并遵从你</w:t>
      </w:r>
      <w:r>
        <w:rPr>
          <w:rFonts w:hint="eastAsia" w:ascii="仿宋" w:hAnsi="仿宋" w:eastAsia="仿宋" w:cs="宋体"/>
          <w:sz w:val="24"/>
          <w:szCs w:val="24"/>
        </w:rPr>
        <w:t xml:space="preserve">方制定</w:t>
      </w:r>
      <w:r>
        <w:rPr>
          <w:rFonts w:hint="eastAsia" w:ascii="仿宋" w:hAnsi="仿宋" w:eastAsia="仿宋" w:cs="宋体"/>
          <w:sz w:val="24"/>
          <w:szCs w:val="24"/>
        </w:rPr>
        <w:t xml:space="preserve">的各项奖罚措施、制度。</w:t>
      </w:r>
      <w:r/>
    </w:p>
    <w:p>
      <w:pPr>
        <w:ind w:firstLine="420"/>
        <w:spacing w:line="360" w:lineRule="auto"/>
        <w:rPr>
          <w:rFonts w:ascii="仿宋" w:hAnsi="仿宋" w:eastAsia="仿宋" w:cs="宋体"/>
          <w:sz w:val="24"/>
          <w:szCs w:val="24"/>
        </w:rPr>
      </w:pPr>
      <w:r>
        <w:rPr>
          <w:rFonts w:hint="eastAsia" w:ascii="仿宋" w:hAnsi="仿宋" w:eastAsia="仿宋" w:cs="宋体"/>
          <w:sz w:val="24"/>
          <w:szCs w:val="24"/>
        </w:rPr>
        <w:t xml:space="preserve">特此承诺。</w:t>
      </w:r>
      <w:r/>
    </w:p>
    <w:p>
      <w:pPr>
        <w:ind w:firstLine="420"/>
        <w:spacing w:line="360" w:lineRule="auto"/>
        <w:rPr>
          <w:rFonts w:ascii="仿宋" w:hAnsi="仿宋" w:eastAsia="仿宋" w:cs="宋体"/>
          <w:sz w:val="24"/>
          <w:szCs w:val="24"/>
        </w:rPr>
      </w:pPr>
      <w:r>
        <w:rPr>
          <w:rFonts w:ascii="仿宋" w:hAnsi="仿宋" w:eastAsia="仿宋" w:cs="宋体"/>
          <w:sz w:val="24"/>
          <w:szCs w:val="24"/>
        </w:rPr>
      </w:r>
      <w:r/>
    </w:p>
    <w:p>
      <w:pPr>
        <w:ind w:firstLine="420"/>
        <w:spacing w:line="360" w:lineRule="auto"/>
        <w:rPr>
          <w:rFonts w:ascii="仿宋" w:hAnsi="仿宋" w:eastAsia="仿宋" w:cs="宋体"/>
          <w:sz w:val="24"/>
          <w:szCs w:val="24"/>
        </w:rPr>
      </w:pPr>
      <w:r>
        <w:rPr>
          <w:rFonts w:ascii="仿宋" w:hAnsi="仿宋" w:eastAsia="仿宋" w:cs="宋体"/>
          <w:sz w:val="24"/>
          <w:szCs w:val="24"/>
        </w:rPr>
      </w:r>
      <w:r/>
    </w:p>
    <w:p>
      <w:pPr>
        <w:ind w:firstLine="420"/>
        <w:jc w:val="right"/>
        <w:spacing w:line="360" w:lineRule="auto"/>
        <w:rPr>
          <w:rFonts w:ascii="仿宋" w:hAnsi="仿宋" w:eastAsia="仿宋" w:cs="宋体"/>
          <w:sz w:val="24"/>
          <w:szCs w:val="24"/>
        </w:rPr>
      </w:pPr>
      <w:r>
        <w:rPr>
          <w:rFonts w:hint="eastAsia" w:ascii="仿宋" w:hAnsi="仿宋" w:eastAsia="仿宋" w:cs="宋体"/>
          <w:sz w:val="24"/>
          <w:szCs w:val="24"/>
        </w:rPr>
        <w:t xml:space="preserve">                 </w:t>
      </w:r>
      <w:r>
        <w:rPr>
          <w:rFonts w:hint="eastAsia" w:ascii="仿宋" w:hAnsi="仿宋" w:eastAsia="仿宋"/>
          <w:sz w:val="24"/>
          <w:szCs w:val="24"/>
        </w:rPr>
        <w:t xml:space="preserve">投标人名称：（加盖CA电子公章）</w:t>
      </w:r>
      <w:r/>
    </w:p>
    <w:p>
      <w:pPr>
        <w:ind w:firstLine="420"/>
        <w:jc w:val="right"/>
        <w:spacing w:line="440" w:lineRule="exact"/>
        <w:rPr>
          <w:rFonts w:ascii="宋体" w:hAnsi="宋体" w:cs="宋体"/>
        </w:rPr>
      </w:pPr>
      <w:r>
        <w:rPr>
          <w:rFonts w:ascii="宋体" w:hAnsi="宋体" w:cs="宋体"/>
        </w:rPr>
      </w:r>
      <w:r/>
    </w:p>
    <w:p>
      <w:pPr>
        <w:pStyle w:val="1012"/>
        <w:spacing w:line="360" w:lineRule="auto"/>
        <w:rPr>
          <w:szCs w:val="32"/>
        </w:rPr>
        <w:outlineLvl w:val="1"/>
      </w:pPr>
      <w:r/>
      <w:bookmarkStart w:id="268" w:name="_Toc225449633"/>
      <w:r>
        <w:rPr>
          <w:rFonts w:hint="eastAsia"/>
          <w:szCs w:val="32"/>
        </w:rPr>
        <w:t xml:space="preserve">十一</w:t>
      </w:r>
      <w:r>
        <w:rPr>
          <w:szCs w:val="32"/>
        </w:rPr>
        <w:t xml:space="preserve">、投标所需其他材料</w:t>
      </w:r>
      <w:bookmarkEnd w:id="261"/>
      <w:r/>
      <w:bookmarkEnd w:id="268"/>
      <w:r/>
      <w:r/>
    </w:p>
    <w:p>
      <w:pPr>
        <w:pStyle w:val="1013"/>
        <w:ind w:firstLine="560"/>
        <w:spacing w:line="360" w:lineRule="auto"/>
        <w:rPr>
          <w:rFonts w:ascii="仿宋" w:hAnsi="仿宋" w:eastAsia="仿宋"/>
          <w:sz w:val="24"/>
          <w:szCs w:val="24"/>
        </w:rPr>
      </w:pPr>
      <w:r>
        <w:rPr>
          <w:rFonts w:hint="eastAsia" w:ascii="仿宋" w:hAnsi="仿宋" w:eastAsia="仿宋"/>
          <w:sz w:val="24"/>
          <w:szCs w:val="24"/>
        </w:rPr>
        <w:t xml:space="preserve">请在此文档中增加投标所需其他相关内容（包括资格要求、评分办法、采购需求中涉及的证件证明及其它投标人认为有必要提供的资料），如没有请</w:t>
      </w:r>
      <w:r>
        <w:rPr>
          <w:rFonts w:hint="eastAsia" w:ascii="仿宋" w:hAnsi="仿宋" w:eastAsia="仿宋"/>
          <w:sz w:val="24"/>
          <w:szCs w:val="24"/>
        </w:rPr>
        <w:t xml:space="preserve">将此空文档</w:t>
      </w:r>
      <w:r>
        <w:rPr>
          <w:rFonts w:hint="eastAsia" w:ascii="仿宋" w:hAnsi="仿宋" w:eastAsia="仿宋"/>
          <w:sz w:val="24"/>
          <w:szCs w:val="24"/>
        </w:rPr>
        <w:t xml:space="preserve">上传。</w:t>
      </w:r>
      <w:r/>
    </w:p>
    <w:p>
      <w:pPr>
        <w:jc w:val="left"/>
        <w:widowControl/>
        <w:rPr>
          <w:rFonts w:ascii="仿宋" w:hAnsi="仿宋" w:eastAsia="仿宋"/>
          <w:sz w:val="24"/>
          <w:szCs w:val="24"/>
        </w:rPr>
      </w:pPr>
      <w:r>
        <w:rPr>
          <w:rFonts w:ascii="仿宋" w:hAnsi="仿宋" w:eastAsia="仿宋"/>
          <w:sz w:val="24"/>
          <w:szCs w:val="24"/>
        </w:rPr>
        <w:br w:type="page" w:clear="all"/>
      </w:r>
      <w:r/>
    </w:p>
    <w:p>
      <w:pPr>
        <w:jc w:val="center"/>
        <w:spacing w:line="276" w:lineRule="auto"/>
        <w:rPr>
          <w:rFonts w:ascii="仿宋" w:hAnsi="仿宋" w:eastAsia="仿宋" w:cs="仿宋"/>
          <w:b/>
          <w:bCs/>
          <w:sz w:val="28"/>
          <w:szCs w:val="24"/>
        </w:rPr>
      </w:pPr>
      <w:r>
        <w:rPr>
          <w:rFonts w:hint="eastAsia" w:ascii="仿宋" w:hAnsi="仿宋" w:eastAsia="仿宋" w:cs="仿宋"/>
          <w:b/>
          <w:bCs/>
          <w:sz w:val="28"/>
          <w:szCs w:val="24"/>
        </w:rPr>
        <w:t xml:space="preserve">质疑函范本</w:t>
      </w:r>
      <w:r/>
    </w:p>
    <w:p>
      <w:pPr>
        <w:spacing w:before="240" w:line="276" w:lineRule="auto"/>
        <w:rPr>
          <w:rFonts w:ascii="仿宋" w:hAnsi="仿宋" w:eastAsia="仿宋" w:cs="仿宋"/>
          <w:bCs/>
          <w:sz w:val="24"/>
          <w:szCs w:val="24"/>
        </w:rPr>
      </w:pPr>
      <w:r>
        <w:rPr>
          <w:rFonts w:hint="eastAsia" w:ascii="仿宋" w:hAnsi="仿宋" w:eastAsia="仿宋" w:cs="仿宋"/>
          <w:bCs/>
          <w:sz w:val="24"/>
          <w:szCs w:val="24"/>
        </w:rPr>
        <w:t xml:space="preserve">一、质疑投标人基本信息</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质疑投标人：</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地址：</w:t>
      </w:r>
      <w:r>
        <w:rPr>
          <w:rFonts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276" w:lineRule="auto"/>
        <w:rPr>
          <w:rFonts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276" w:lineRule="auto"/>
        <w:rPr>
          <w:rFonts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rPr>
      </w:pP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spacing w:line="276" w:lineRule="auto"/>
        <w:rPr>
          <w:rFonts w:ascii="仿宋" w:hAnsi="仿宋" w:eastAsia="仿宋" w:cs="仿宋"/>
          <w:sz w:val="24"/>
          <w:szCs w:val="24"/>
        </w:rPr>
      </w:pPr>
      <w:r>
        <w:rPr>
          <w:rFonts w:hint="eastAsia" w:ascii="仿宋" w:hAnsi="仿宋" w:eastAsia="仿宋" w:cs="仿宋"/>
          <w:sz w:val="24"/>
          <w:szCs w:val="24"/>
        </w:rPr>
        <w:t xml:space="preserve">……</w:t>
      </w:r>
      <w:r/>
    </w:p>
    <w:p>
      <w:pPr>
        <w:spacing w:line="276" w:lineRule="auto"/>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276" w:lineRule="auto"/>
        <w:rPr>
          <w:rFonts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spacing w:line="276" w:lineRule="auto"/>
        <w:rPr>
          <w:rFonts w:ascii="仿宋" w:hAnsi="仿宋" w:eastAsia="仿宋"/>
          <w:sz w:val="24"/>
          <w:szCs w:val="24"/>
        </w:rPr>
      </w:pPr>
      <w:r>
        <w:rPr>
          <w:rFonts w:hint="eastAsia" w:ascii="仿宋" w:hAnsi="仿宋" w:eastAsia="仿宋"/>
          <w:sz w:val="24"/>
          <w:szCs w:val="24"/>
        </w:rPr>
        <w:t xml:space="preserve">签字(签章)：                   公章：                      </w:t>
      </w:r>
      <w:r/>
    </w:p>
    <w:p>
      <w:pPr>
        <w:spacing w:line="276" w:lineRule="auto"/>
        <w:rPr>
          <w:rFonts w:ascii="仿宋" w:hAnsi="仿宋" w:eastAsia="仿宋"/>
          <w:sz w:val="24"/>
          <w:szCs w:val="24"/>
        </w:rPr>
      </w:pPr>
      <w:r>
        <w:rPr>
          <w:rFonts w:hint="eastAsia" w:ascii="仿宋" w:hAnsi="仿宋" w:eastAsia="仿宋"/>
          <w:sz w:val="24"/>
          <w:szCs w:val="24"/>
        </w:rPr>
        <w:t xml:space="preserve">日期：    </w:t>
      </w:r>
      <w:r/>
    </w:p>
    <w:p>
      <w:pPr>
        <w:spacing w:line="276" w:lineRule="auto"/>
        <w:rPr>
          <w:rFonts w:ascii="仿宋" w:hAnsi="仿宋" w:eastAsia="仿宋"/>
          <w:b/>
          <w:sz w:val="24"/>
          <w:szCs w:val="24"/>
        </w:rPr>
      </w:pPr>
      <w:r>
        <w:rPr>
          <w:rFonts w:hint="eastAsia" w:ascii="仿宋" w:hAnsi="仿宋" w:eastAsia="仿宋"/>
          <w:b/>
          <w:sz w:val="24"/>
          <w:szCs w:val="24"/>
        </w:rPr>
        <w:t xml:space="preserve">质疑函制作说明：</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1.投标人提出质疑时，应提交质疑函和必要的证明材料。</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2.质疑投标人若委托代理人进行质疑的，</w:t>
      </w:r>
      <w:r>
        <w:rPr>
          <w:rFonts w:hint="eastAsia" w:ascii="仿宋" w:hAnsi="仿宋" w:eastAsia="仿宋"/>
          <w:sz w:val="24"/>
          <w:szCs w:val="24"/>
        </w:rPr>
        <w:t xml:space="preserve">质疑函应按</w:t>
      </w:r>
      <w:r>
        <w:rPr>
          <w:rFonts w:hint="eastAsia" w:ascii="仿宋" w:hAnsi="仿宋" w:eastAsia="仿宋"/>
          <w:sz w:val="24"/>
          <w:szCs w:val="24"/>
        </w:rPr>
        <w:t xml:space="preserve">要求列明“授权代表”的有关内容，并在附件中提交由质疑</w:t>
      </w:r>
      <w:r>
        <w:rPr>
          <w:rFonts w:hint="eastAsia" w:ascii="仿宋" w:hAnsi="仿宋" w:eastAsia="仿宋" w:cs="宋体"/>
          <w:sz w:val="24"/>
          <w:szCs w:val="24"/>
        </w:rPr>
        <w:t xml:space="preserve">投标人签署的授权委托书。授权委托书应载明代理人的姓名或者名称、代理事项、具体权限、期限和相关事项。</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3.质疑投标人若对项目的某一分包进行质疑，质疑函中应列明具体分包号。</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4.质疑函的质疑事项应具体、明确，并有必要的事实依据和法律依据。</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5.质疑函的质疑请求应与质疑事项相关。</w:t>
      </w:r>
      <w:r/>
    </w:p>
    <w:p>
      <w:pPr>
        <w:ind w:firstLine="480"/>
        <w:jc w:val="left"/>
        <w:spacing w:line="276" w:lineRule="auto"/>
        <w:widowControl/>
        <w:rPr>
          <w:rFonts w:ascii="仿宋" w:hAnsi="仿宋" w:eastAsia="仿宋"/>
          <w:sz w:val="24"/>
          <w:szCs w:val="24"/>
        </w:rPr>
      </w:pPr>
      <w:r>
        <w:rPr>
          <w:rFonts w:hint="eastAsia" w:ascii="仿宋" w:hAnsi="仿宋" w:eastAsia="仿宋"/>
          <w:sz w:val="24"/>
          <w:szCs w:val="24"/>
        </w:rPr>
        <w:t xml:space="preserve">6.质疑投标人为自然人的，</w:t>
      </w:r>
      <w:r>
        <w:rPr>
          <w:rFonts w:hint="eastAsia" w:ascii="仿宋" w:hAnsi="仿宋" w:eastAsia="仿宋"/>
          <w:sz w:val="24"/>
          <w:szCs w:val="24"/>
        </w:rPr>
        <w:t xml:space="preserve">质疑函应由</w:t>
      </w:r>
      <w:r>
        <w:rPr>
          <w:rFonts w:hint="eastAsia" w:ascii="仿宋" w:hAnsi="仿宋" w:eastAsia="仿宋"/>
          <w:sz w:val="24"/>
          <w:szCs w:val="24"/>
        </w:rPr>
        <w:t xml:space="preserve">本人签字；质疑投标人为法人或者其他组织的，</w:t>
      </w:r>
      <w:r>
        <w:rPr>
          <w:rFonts w:hint="eastAsia" w:ascii="仿宋" w:hAnsi="仿宋" w:eastAsia="仿宋"/>
          <w:sz w:val="24"/>
          <w:szCs w:val="24"/>
        </w:rPr>
        <w:t xml:space="preserve">质疑函应由</w:t>
      </w:r>
      <w:r>
        <w:rPr>
          <w:rFonts w:hint="eastAsia" w:ascii="仿宋" w:hAnsi="仿宋" w:eastAsia="仿宋"/>
          <w:sz w:val="24"/>
          <w:szCs w:val="24"/>
        </w:rPr>
        <w:t xml:space="preserve">法定代表人、主要负责人，或者其授权代表签字或者盖章，并加盖公章。</w:t>
      </w:r>
      <w:r/>
    </w:p>
    <w:p>
      <w:pPr>
        <w:pStyle w:val="1013"/>
        <w:ind w:firstLine="560"/>
        <w:spacing w:line="276" w:lineRule="auto"/>
        <w:rPr>
          <w:rFonts w:ascii="仿宋" w:hAnsi="仿宋" w:eastAsia="仿宋"/>
          <w:sz w:val="24"/>
          <w:szCs w:val="24"/>
        </w:rPr>
      </w:pPr>
      <w:r>
        <w:rPr>
          <w:rFonts w:ascii="仿宋" w:hAnsi="仿宋" w:eastAsia="仿宋"/>
          <w:sz w:val="24"/>
          <w:szCs w:val="24"/>
        </w:rPr>
      </w:r>
      <w:r/>
    </w:p>
    <w:sectPr>
      <w:footerReference w:type="default" r:id="rId9"/>
      <w:footerReference w:type="even" r:id="rId10"/>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Helvetica-Light">
    <w:panose1 w:val="020B0503020202020204"/>
  </w:font>
  <w:font w:name="仿宋">
    <w:panose1 w:val="02010609060101010101"/>
  </w:font>
  <w:font w:name="Book Antiqua">
    <w:panose1 w:val="02040602050305030304"/>
  </w:font>
  <w:font w:name="Tahoma">
    <w:panose1 w:val="020B0604030504040204"/>
  </w:font>
  <w:font w:name="方正黑体_GBK">
    <w:panose1 w:val="020B0503020202020204"/>
  </w:font>
  <w:font w:name="Kingsoft Phonetic Plain">
    <w:panose1 w:val="020B0503020202020204"/>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44621898"/>
      <w:docPartObj>
        <w:docPartGallery w:val="AutoText"/>
      </w:docPartObj>
      <w:rPr/>
    </w:sdtPr>
    <w:sdtContent>
      <w:p>
        <w:pPr>
          <w:pStyle w:val="757"/>
          <w:jc w:val="center"/>
          <w:rPr>
            <w:rFonts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21</w:t>
        </w:r>
        <w:r>
          <w:rPr>
            <w:rFonts w:ascii="仿宋" w:hAnsi="仿宋" w:eastAsia="仿宋"/>
            <w:sz w:val="24"/>
            <w:szCs w:val="24"/>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86"/>
      </w:rPr>
      <w:framePr w:wrap="around" w:vAnchor="text" w:hAnchor="margin" w:xAlign="center" w:y="1"/>
    </w:pPr>
    <w:r>
      <w:fldChar w:fldCharType="begin"/>
    </w:r>
    <w:r>
      <w:rPr>
        <w:rStyle w:val="786"/>
      </w:rPr>
      <w:instrText xml:space="preserve">PAGE  </w:instrText>
    </w:r>
    <w:r>
      <w:fldChar w:fldCharType="separate"/>
    </w:r>
    <w:r>
      <w:rPr>
        <w:rStyle w:val="786"/>
      </w:rPr>
      <w:t xml:space="preserve">1</w:t>
    </w:r>
    <w:r>
      <w:fldChar w:fldCharType="end"/>
    </w:r>
    <w:r/>
  </w:p>
  <w:p>
    <w:pPr>
      <w:pStyle w:val="757"/>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19"/>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1195"/>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8"/>
      <w:isLgl w:val="false"/>
      <w:suff w:val="nothing"/>
      <w:lvlText w:val=""/>
      <w:lvlJc w:val="left"/>
      <w:pPr>
        <w:ind w:left="0" w:firstLine="0"/>
      </w:pPr>
      <w:rPr>
        <w:rFonts w:hint="eastAsia"/>
      </w:rPr>
    </w:lvl>
    <w:lvl w:ilvl="6">
      <w:start w:val="1"/>
      <w:numFmt w:val="decimal"/>
      <w:pStyle w:val="719"/>
      <w:isLgl w:val="false"/>
      <w:suff w:val="nothing"/>
      <w:lvlText w:val=""/>
      <w:lvlJc w:val="left"/>
      <w:pPr>
        <w:ind w:left="0" w:firstLine="0"/>
      </w:pPr>
      <w:rPr>
        <w:rFonts w:hint="eastAsia"/>
      </w:rPr>
    </w:lvl>
    <w:lvl w:ilvl="7">
      <w:start w:val="1"/>
      <w:numFmt w:val="decimal"/>
      <w:pStyle w:val="720"/>
      <w:isLgl w:val="false"/>
      <w:suff w:val="nothing"/>
      <w:lvlText w:val=""/>
      <w:lvlJc w:val="left"/>
      <w:pPr>
        <w:ind w:left="0" w:firstLine="0"/>
      </w:pPr>
      <w:rPr>
        <w:rFonts w:hint="eastAsia"/>
      </w:rPr>
    </w:lvl>
    <w:lvl w:ilvl="8">
      <w:start w:val="1"/>
      <w:numFmt w:val="decimal"/>
      <w:pStyle w:val="721"/>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2">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3">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4">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5">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6">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9">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0">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1">
    <w:name w:val="TOC Heading"/>
    <w:uiPriority w:val="39"/>
    <w:unhideWhenUsed/>
  </w:style>
  <w:style w:type="paragraph" w:styleId="712" w:default="1">
    <w:name w:val="Normal"/>
    <w:qFormat/>
    <w:pPr>
      <w:jc w:val="both"/>
      <w:widowControl w:val="off"/>
    </w:pPr>
    <w:rPr>
      <w:sz w:val="21"/>
      <w:szCs w:val="21"/>
    </w:rPr>
  </w:style>
  <w:style w:type="paragraph" w:styleId="713">
    <w:name w:val="Heading 1"/>
    <w:basedOn w:val="712"/>
    <w:next w:val="712"/>
    <w:link w:val="935"/>
    <w:qFormat/>
    <w:pPr>
      <w:jc w:val="center"/>
      <w:keepNext/>
      <w:outlineLvl w:val="0"/>
    </w:pPr>
    <w:rPr>
      <w:rFonts w:ascii="楷体_GB2312" w:eastAsia="楷体_GB2312"/>
      <w:sz w:val="28"/>
      <w:szCs w:val="28"/>
    </w:rPr>
  </w:style>
  <w:style w:type="paragraph" w:styleId="714">
    <w:name w:val="Heading 2"/>
    <w:basedOn w:val="712"/>
    <w:next w:val="712"/>
    <w:link w:val="936"/>
    <w:qFormat/>
    <w:pPr>
      <w:jc w:val="center"/>
      <w:keepLines/>
      <w:keepNext/>
      <w:spacing w:before="260" w:after="260" w:line="416" w:lineRule="auto"/>
      <w:outlineLvl w:val="1"/>
    </w:pPr>
    <w:rPr>
      <w:rFonts w:ascii="Arial" w:hAnsi="Arial" w:eastAsia="幼圆" w:cs="Arial"/>
      <w:b/>
      <w:bCs/>
      <w:sz w:val="44"/>
      <w:szCs w:val="44"/>
    </w:rPr>
  </w:style>
  <w:style w:type="paragraph" w:styleId="715">
    <w:name w:val="Heading 3"/>
    <w:basedOn w:val="712"/>
    <w:next w:val="725"/>
    <w:link w:val="937"/>
    <w:qFormat/>
    <w:pPr>
      <w:keepLines/>
      <w:keepNext/>
      <w:spacing w:before="260" w:after="260" w:line="416" w:lineRule="auto"/>
      <w:outlineLvl w:val="2"/>
    </w:pPr>
    <w:rPr>
      <w:b/>
      <w:bCs/>
      <w:sz w:val="32"/>
      <w:szCs w:val="32"/>
    </w:rPr>
  </w:style>
  <w:style w:type="paragraph" w:styleId="716">
    <w:name w:val="Heading 4"/>
    <w:basedOn w:val="712"/>
    <w:next w:val="725"/>
    <w:link w:val="939"/>
    <w:qFormat/>
    <w:pPr>
      <w:keepLines/>
      <w:keepNext/>
      <w:spacing w:before="280" w:after="290" w:line="376" w:lineRule="auto"/>
      <w:outlineLvl w:val="3"/>
    </w:pPr>
    <w:rPr>
      <w:rFonts w:ascii="Arial" w:hAnsi="Arial" w:eastAsia="黑体" w:cs="Arial"/>
      <w:b/>
      <w:bCs/>
      <w:sz w:val="28"/>
      <w:szCs w:val="28"/>
    </w:rPr>
  </w:style>
  <w:style w:type="paragraph" w:styleId="717">
    <w:name w:val="Heading 5"/>
    <w:basedOn w:val="712"/>
    <w:next w:val="725"/>
    <w:link w:val="940"/>
    <w:qFormat/>
    <w:pPr>
      <w:keepNext/>
      <w:outlineLvl w:val="4"/>
    </w:pPr>
    <w:rPr>
      <w:rFonts w:ascii="宋体"/>
      <w:color w:val="000000"/>
      <w:sz w:val="28"/>
      <w:szCs w:val="28"/>
    </w:rPr>
  </w:style>
  <w:style w:type="paragraph" w:styleId="718">
    <w:name w:val="Heading 6"/>
    <w:basedOn w:val="712"/>
    <w:next w:val="712"/>
    <w:link w:val="941"/>
    <w:qFormat/>
    <w:pPr>
      <w:numPr>
        <w:ilvl w:val="5"/>
        <w:numId w:val="1"/>
      </w:numPr>
      <w:keepLines/>
      <w:keepNext/>
      <w:spacing w:before="240" w:after="64" w:line="320" w:lineRule="auto"/>
      <w:outlineLvl w:val="5"/>
    </w:pPr>
    <w:rPr>
      <w:rFonts w:ascii="Arial" w:hAnsi="Arial" w:eastAsia="黑体"/>
      <w:b/>
      <w:bCs/>
      <w:sz w:val="24"/>
      <w:szCs w:val="24"/>
    </w:rPr>
  </w:style>
  <w:style w:type="paragraph" w:styleId="719">
    <w:name w:val="Heading 7"/>
    <w:basedOn w:val="712"/>
    <w:next w:val="712"/>
    <w:link w:val="942"/>
    <w:qFormat/>
    <w:pPr>
      <w:numPr>
        <w:ilvl w:val="6"/>
        <w:numId w:val="1"/>
      </w:numPr>
      <w:keepLines/>
      <w:keepNext/>
      <w:spacing w:before="240" w:after="64" w:line="320" w:lineRule="auto"/>
      <w:outlineLvl w:val="6"/>
    </w:pPr>
    <w:rPr>
      <w:b/>
      <w:bCs/>
      <w:sz w:val="24"/>
      <w:szCs w:val="24"/>
    </w:rPr>
  </w:style>
  <w:style w:type="paragraph" w:styleId="720">
    <w:name w:val="Heading 8"/>
    <w:basedOn w:val="712"/>
    <w:next w:val="712"/>
    <w:link w:val="943"/>
    <w:qFormat/>
    <w:pPr>
      <w:numPr>
        <w:ilvl w:val="7"/>
        <w:numId w:val="1"/>
      </w:numPr>
      <w:keepLines/>
      <w:keepNext/>
      <w:spacing w:before="240" w:after="64" w:line="320" w:lineRule="auto"/>
      <w:outlineLvl w:val="7"/>
    </w:pPr>
    <w:rPr>
      <w:rFonts w:ascii="Arial" w:hAnsi="Arial" w:eastAsia="黑体"/>
      <w:sz w:val="24"/>
      <w:szCs w:val="24"/>
    </w:rPr>
  </w:style>
  <w:style w:type="paragraph" w:styleId="721">
    <w:name w:val="Heading 9"/>
    <w:basedOn w:val="712"/>
    <w:next w:val="712"/>
    <w:link w:val="944"/>
    <w:qFormat/>
    <w:pPr>
      <w:numPr>
        <w:ilvl w:val="8"/>
        <w:numId w:val="1"/>
      </w:numPr>
      <w:keepLines/>
      <w:keepNext/>
      <w:spacing w:before="240" w:after="64" w:line="320" w:lineRule="auto"/>
      <w:outlineLvl w:val="8"/>
    </w:pPr>
    <w:rPr>
      <w:rFonts w:ascii="Arial" w:hAnsi="Arial" w:eastAsia="黑体"/>
    </w:rPr>
  </w:style>
  <w:style w:type="character" w:styleId="722" w:default="1">
    <w:name w:val="Default Paragraph Font"/>
    <w:uiPriority w:val="1"/>
    <w:semiHidden/>
    <w:unhideWhenUsed/>
  </w:style>
  <w:style w:type="table" w:styleId="723" w:default="1">
    <w:name w:val="Normal Table"/>
    <w:uiPriority w:val="99"/>
    <w:semiHidden/>
    <w:unhideWhenUsed/>
    <w:tblPr>
      <w:tblInd w:w="0" w:type="dxa"/>
      <w:tblCellMar>
        <w:left w:w="108" w:type="dxa"/>
        <w:top w:w="0" w:type="dxa"/>
        <w:right w:w="108" w:type="dxa"/>
        <w:bottom w:w="0" w:type="dxa"/>
      </w:tblCellMar>
    </w:tblPr>
  </w:style>
  <w:style w:type="numbering" w:styleId="724" w:default="1">
    <w:name w:val="No List"/>
    <w:uiPriority w:val="99"/>
    <w:semiHidden/>
    <w:unhideWhenUsed/>
  </w:style>
  <w:style w:type="paragraph" w:styleId="725">
    <w:name w:val="Normal Indent"/>
    <w:basedOn w:val="712"/>
    <w:next w:val="712"/>
    <w:link w:val="938"/>
    <w:qFormat/>
    <w:pPr>
      <w:ind w:firstLine="420"/>
    </w:pPr>
  </w:style>
  <w:style w:type="paragraph" w:styleId="726">
    <w:name w:val="List 3"/>
    <w:basedOn w:val="712"/>
    <w:pPr>
      <w:ind w:left="100" w:hanging="200"/>
    </w:pPr>
  </w:style>
  <w:style w:type="paragraph" w:styleId="727">
    <w:name w:val="toc 7"/>
    <w:basedOn w:val="712"/>
    <w:next w:val="712"/>
    <w:qFormat/>
    <w:pPr>
      <w:ind w:left="1260"/>
      <w:jc w:val="left"/>
    </w:pPr>
  </w:style>
  <w:style w:type="paragraph" w:styleId="728">
    <w:name w:val="List Bullet 4"/>
    <w:basedOn w:val="712"/>
    <w:pPr>
      <w:ind w:left="360" w:hanging="360"/>
      <w:spacing w:line="380" w:lineRule="exact"/>
      <w:tabs>
        <w:tab w:val="left" w:pos="360" w:leader="none"/>
      </w:tabs>
    </w:pPr>
    <w:rPr>
      <w:rFonts w:ascii="Calibri" w:hAnsi="Calibri"/>
      <w:sz w:val="28"/>
      <w:szCs w:val="22"/>
    </w:rPr>
  </w:style>
  <w:style w:type="paragraph" w:styleId="729">
    <w:name w:val="index 8"/>
    <w:basedOn w:val="712"/>
    <w:next w:val="712"/>
    <w:pPr>
      <w:ind w:left="1400"/>
    </w:pPr>
    <w:rPr>
      <w:rFonts w:ascii="Calibri" w:hAnsi="Calibri"/>
      <w:szCs w:val="22"/>
    </w:rPr>
  </w:style>
  <w:style w:type="paragraph" w:styleId="730">
    <w:name w:val="List Number"/>
    <w:basedOn w:val="712"/>
    <w:pPr>
      <w:spacing w:line="360" w:lineRule="auto"/>
      <w:tabs>
        <w:tab w:val="left" w:pos="0" w:leader="none"/>
        <w:tab w:val="left" w:pos="840" w:leader="none"/>
      </w:tabs>
    </w:pPr>
    <w:rPr>
      <w:rFonts w:ascii="Calibri" w:hAnsi="Calibri"/>
      <w:szCs w:val="22"/>
    </w:rPr>
  </w:style>
  <w:style w:type="paragraph" w:styleId="731">
    <w:name w:val="Caption"/>
    <w:basedOn w:val="712"/>
    <w:next w:val="712"/>
    <w:link w:val="1016"/>
    <w:qFormat/>
    <w:pPr>
      <w:spacing w:line="360" w:lineRule="auto"/>
      <w:tabs>
        <w:tab w:val="left" w:pos="0" w:leader="none"/>
      </w:tabs>
    </w:pPr>
    <w:rPr>
      <w:rFonts w:ascii="Arial" w:hAnsi="Arial" w:eastAsia="黑体"/>
      <w:sz w:val="20"/>
      <w:szCs w:val="20"/>
    </w:rPr>
  </w:style>
  <w:style w:type="paragraph" w:styleId="732">
    <w:name w:val="index 5"/>
    <w:basedOn w:val="712"/>
    <w:next w:val="712"/>
    <w:pPr>
      <w:ind w:left="800"/>
    </w:pPr>
    <w:rPr>
      <w:rFonts w:ascii="Calibri" w:hAnsi="Calibri"/>
      <w:szCs w:val="22"/>
    </w:rPr>
  </w:style>
  <w:style w:type="paragraph" w:styleId="733">
    <w:name w:val="List Bullet"/>
    <w:basedOn w:val="712"/>
    <w:uiPriority w:val="99"/>
    <w:pPr>
      <w:ind w:left="962" w:hanging="480"/>
      <w:spacing w:line="360" w:lineRule="auto"/>
      <w:tabs>
        <w:tab w:val="left" w:pos="840" w:leader="none"/>
      </w:tabs>
    </w:pPr>
    <w:rPr>
      <w:rFonts w:ascii="Calibri" w:hAnsi="Calibri"/>
      <w:sz w:val="24"/>
      <w:szCs w:val="22"/>
    </w:rPr>
  </w:style>
  <w:style w:type="paragraph" w:styleId="734">
    <w:name w:val="Document Map"/>
    <w:basedOn w:val="712"/>
    <w:link w:val="945"/>
    <w:qFormat/>
    <w:pPr>
      <w:shd w:val="clear" w:color="auto" w:fill="000080"/>
    </w:pPr>
  </w:style>
  <w:style w:type="paragraph" w:styleId="735">
    <w:name w:val="annotation text"/>
    <w:basedOn w:val="712"/>
    <w:link w:val="946"/>
    <w:qFormat/>
    <w:pPr>
      <w:jc w:val="left"/>
    </w:pPr>
  </w:style>
  <w:style w:type="paragraph" w:styleId="736">
    <w:name w:val="index 6"/>
    <w:basedOn w:val="712"/>
    <w:next w:val="712"/>
    <w:pPr>
      <w:ind w:left="1000"/>
    </w:pPr>
    <w:rPr>
      <w:rFonts w:ascii="Calibri" w:hAnsi="Calibri"/>
      <w:szCs w:val="22"/>
    </w:rPr>
  </w:style>
  <w:style w:type="paragraph" w:styleId="737">
    <w:name w:val="Body Text 3"/>
    <w:basedOn w:val="712"/>
    <w:link w:val="947"/>
    <w:qFormat/>
    <w:rPr>
      <w:rFonts w:ascii="仿宋_GB2312" w:hAnsi="Arial" w:eastAsia="仿宋_GB2312"/>
      <w:sz w:val="32"/>
      <w:szCs w:val="32"/>
    </w:rPr>
  </w:style>
  <w:style w:type="paragraph" w:styleId="738">
    <w:name w:val="List Bullet 3"/>
    <w:basedOn w:val="712"/>
    <w:pPr>
      <w:ind w:left="1200" w:hanging="360"/>
      <w:spacing w:line="380" w:lineRule="exact"/>
      <w:tabs>
        <w:tab w:val="left" w:pos="1200" w:leader="none"/>
      </w:tabs>
    </w:pPr>
    <w:rPr>
      <w:rFonts w:ascii="Calibri" w:hAnsi="Calibri"/>
      <w:sz w:val="28"/>
      <w:szCs w:val="22"/>
    </w:rPr>
  </w:style>
  <w:style w:type="paragraph" w:styleId="739">
    <w:name w:val="Body Text"/>
    <w:basedOn w:val="712"/>
    <w:link w:val="948"/>
    <w:qFormat/>
    <w:rPr>
      <w:rFonts w:ascii="楷体_GB2312" w:hAnsi="Arial" w:eastAsia="楷体_GB2312"/>
      <w:sz w:val="28"/>
      <w:szCs w:val="28"/>
    </w:rPr>
  </w:style>
  <w:style w:type="paragraph" w:styleId="740">
    <w:name w:val="Body Text Indent"/>
    <w:basedOn w:val="712"/>
    <w:next w:val="712"/>
    <w:link w:val="949"/>
    <w:qFormat/>
    <w:pPr>
      <w:ind w:firstLine="645"/>
    </w:pPr>
    <w:rPr>
      <w:rFonts w:ascii="楷体_GB2312" w:eastAsia="楷体_GB2312"/>
      <w:sz w:val="32"/>
      <w:szCs w:val="32"/>
    </w:rPr>
  </w:style>
  <w:style w:type="paragraph" w:styleId="741">
    <w:name w:val="List 2"/>
    <w:basedOn w:val="712"/>
    <w:pPr>
      <w:ind w:left="100" w:hanging="200"/>
    </w:pPr>
  </w:style>
  <w:style w:type="paragraph" w:styleId="742">
    <w:name w:val="List Continue"/>
    <w:basedOn w:val="712"/>
    <w:qFormat/>
    <w:pPr>
      <w:contextualSpacing/>
      <w:ind w:left="420"/>
      <w:spacing w:after="120"/>
    </w:pPr>
    <w:rPr>
      <w:szCs w:val="24"/>
    </w:rPr>
  </w:style>
  <w:style w:type="paragraph" w:styleId="743">
    <w:name w:val="Block Text"/>
    <w:basedOn w:val="712"/>
    <w:pPr>
      <w:ind w:left="1548" w:right="12" w:hanging="2405"/>
      <w:spacing w:line="360" w:lineRule="exact"/>
    </w:pPr>
    <w:rPr>
      <w:rFonts w:ascii="宋体" w:hAnsi="Calibri"/>
      <w:bCs/>
      <w:sz w:val="28"/>
      <w:szCs w:val="22"/>
    </w:rPr>
  </w:style>
  <w:style w:type="paragraph" w:styleId="744">
    <w:name w:val="List Bullet 2"/>
    <w:basedOn w:val="712"/>
    <w:pPr>
      <w:ind w:left="720" w:hanging="360"/>
      <w:spacing w:line="360" w:lineRule="auto"/>
      <w:tabs>
        <w:tab w:val="left" w:pos="720" w:leader="none"/>
      </w:tabs>
    </w:pPr>
    <w:rPr>
      <w:rFonts w:ascii="Calibri" w:hAnsi="Calibri"/>
      <w:sz w:val="24"/>
      <w:szCs w:val="22"/>
    </w:rPr>
  </w:style>
  <w:style w:type="paragraph" w:styleId="745">
    <w:name w:val="HTML Address"/>
    <w:basedOn w:val="712"/>
    <w:link w:val="1017"/>
    <w:rPr>
      <w:rFonts w:ascii="Calibri" w:hAnsi="Calibri"/>
      <w:i/>
      <w:iCs/>
      <w:szCs w:val="22"/>
    </w:rPr>
  </w:style>
  <w:style w:type="paragraph" w:styleId="746">
    <w:name w:val="index 4"/>
    <w:basedOn w:val="712"/>
    <w:next w:val="712"/>
    <w:qFormat/>
    <w:pPr>
      <w:ind w:left="600"/>
    </w:pPr>
    <w:rPr>
      <w:rFonts w:ascii="Calibri" w:hAnsi="Calibri"/>
      <w:szCs w:val="22"/>
    </w:rPr>
  </w:style>
  <w:style w:type="paragraph" w:styleId="747">
    <w:name w:val="toc 5"/>
    <w:basedOn w:val="712"/>
    <w:next w:val="712"/>
    <w:qFormat/>
    <w:pPr>
      <w:ind w:left="840"/>
      <w:jc w:val="left"/>
    </w:pPr>
  </w:style>
  <w:style w:type="paragraph" w:styleId="748">
    <w:name w:val="toc 3"/>
    <w:basedOn w:val="712"/>
    <w:next w:val="712"/>
    <w:uiPriority w:val="39"/>
    <w:qFormat/>
    <w:pPr>
      <w:ind w:left="420"/>
      <w:jc w:val="left"/>
    </w:pPr>
    <w:rPr>
      <w:i/>
      <w:iCs/>
      <w:szCs w:val="24"/>
    </w:rPr>
  </w:style>
  <w:style w:type="paragraph" w:styleId="749">
    <w:name w:val="Plain Text"/>
    <w:basedOn w:val="712"/>
    <w:link w:val="950"/>
    <w:qFormat/>
    <w:rPr>
      <w:rFonts w:ascii="宋体" w:hAnsi="Courier New" w:cs="Courier New"/>
    </w:rPr>
  </w:style>
  <w:style w:type="paragraph" w:styleId="750">
    <w:name w:val="List Bullet 5"/>
    <w:basedOn w:val="712"/>
    <w:pPr>
      <w:ind w:left="720" w:hanging="360"/>
      <w:spacing w:line="380" w:lineRule="exact"/>
      <w:tabs>
        <w:tab w:val="left" w:pos="720" w:leader="none"/>
      </w:tabs>
    </w:pPr>
    <w:rPr>
      <w:rFonts w:ascii="Calibri" w:hAnsi="Calibri"/>
      <w:sz w:val="28"/>
      <w:szCs w:val="22"/>
    </w:rPr>
  </w:style>
  <w:style w:type="paragraph" w:styleId="751">
    <w:name w:val="toc 8"/>
    <w:basedOn w:val="712"/>
    <w:next w:val="712"/>
    <w:qFormat/>
    <w:pPr>
      <w:ind w:left="1470"/>
      <w:jc w:val="left"/>
    </w:pPr>
  </w:style>
  <w:style w:type="paragraph" w:styleId="752">
    <w:name w:val="index 3"/>
    <w:basedOn w:val="712"/>
    <w:next w:val="712"/>
    <w:pPr>
      <w:ind w:left="400"/>
    </w:pPr>
    <w:rPr>
      <w:rFonts w:ascii="Calibri" w:hAnsi="Calibri"/>
      <w:szCs w:val="22"/>
    </w:rPr>
  </w:style>
  <w:style w:type="paragraph" w:styleId="753">
    <w:name w:val="Date"/>
    <w:basedOn w:val="712"/>
    <w:next w:val="712"/>
    <w:link w:val="951"/>
    <w:qFormat/>
    <w:rPr>
      <w:sz w:val="24"/>
      <w:szCs w:val="24"/>
    </w:rPr>
  </w:style>
  <w:style w:type="paragraph" w:styleId="754">
    <w:name w:val="Body Text Indent 2"/>
    <w:basedOn w:val="712"/>
    <w:link w:val="952"/>
    <w:qFormat/>
    <w:pPr>
      <w:ind w:left="630" w:firstLine="645"/>
    </w:pPr>
    <w:rPr>
      <w:rFonts w:ascii="Arial" w:hAnsi="Arial" w:eastAsia="仿宋_GB2312" w:cs="Arial"/>
      <w:sz w:val="32"/>
      <w:szCs w:val="32"/>
    </w:rPr>
  </w:style>
  <w:style w:type="paragraph" w:styleId="755">
    <w:name w:val="endnote text"/>
    <w:basedOn w:val="712"/>
    <w:link w:val="1018"/>
    <w:pPr>
      <w:jc w:val="left"/>
      <w:widowControl/>
    </w:pPr>
    <w:rPr>
      <w:rFonts w:ascii="宋体" w:hAnsi="Calibri"/>
      <w:bCs/>
    </w:rPr>
  </w:style>
  <w:style w:type="paragraph" w:styleId="756">
    <w:name w:val="Balloon Text"/>
    <w:basedOn w:val="712"/>
    <w:link w:val="953"/>
    <w:qFormat/>
    <w:rPr>
      <w:sz w:val="18"/>
      <w:szCs w:val="18"/>
    </w:rPr>
  </w:style>
  <w:style w:type="paragraph" w:styleId="757">
    <w:name w:val="Footer"/>
    <w:basedOn w:val="712"/>
    <w:link w:val="954"/>
    <w:uiPriority w:val="99"/>
    <w:qFormat/>
    <w:pPr>
      <w:jc w:val="left"/>
      <w:tabs>
        <w:tab w:val="center" w:pos="4153" w:leader="none"/>
        <w:tab w:val="right" w:pos="8306" w:leader="none"/>
      </w:tabs>
    </w:pPr>
    <w:rPr>
      <w:sz w:val="18"/>
      <w:szCs w:val="18"/>
    </w:rPr>
  </w:style>
  <w:style w:type="paragraph" w:styleId="758">
    <w:name w:val="Header"/>
    <w:basedOn w:val="712"/>
    <w:link w:val="955"/>
    <w:uiPriority w:val="99"/>
    <w:qFormat/>
    <w:pPr>
      <w:jc w:val="center"/>
      <w:tabs>
        <w:tab w:val="center" w:pos="4153" w:leader="none"/>
        <w:tab w:val="right" w:pos="8306" w:leader="none"/>
      </w:tabs>
      <w:pBdr>
        <w:bottom w:val="single" w:color="000000" w:sz="6" w:space="1"/>
      </w:pBdr>
    </w:pPr>
    <w:rPr>
      <w:sz w:val="18"/>
      <w:szCs w:val="18"/>
    </w:rPr>
  </w:style>
  <w:style w:type="paragraph" w:styleId="759">
    <w:name w:val="toc 1"/>
    <w:basedOn w:val="712"/>
    <w:next w:val="712"/>
    <w:uiPriority w:val="39"/>
    <w:qFormat/>
    <w:pPr>
      <w:jc w:val="left"/>
      <w:spacing w:before="120" w:after="120" w:line="400" w:lineRule="exact"/>
      <w:tabs>
        <w:tab w:val="right" w:pos="8720" w:leader="dot"/>
      </w:tabs>
    </w:pPr>
    <w:rPr>
      <w:rFonts w:ascii="宋体" w:hAnsi="宋体"/>
      <w:caps/>
      <w:sz w:val="24"/>
      <w:szCs w:val="24"/>
    </w:rPr>
  </w:style>
  <w:style w:type="paragraph" w:styleId="760">
    <w:name w:val="toc 4"/>
    <w:basedOn w:val="712"/>
    <w:next w:val="712"/>
    <w:qFormat/>
    <w:pPr>
      <w:ind w:left="630"/>
      <w:jc w:val="left"/>
    </w:pPr>
  </w:style>
  <w:style w:type="paragraph" w:styleId="761">
    <w:name w:val="index heading"/>
    <w:basedOn w:val="712"/>
    <w:next w:val="762"/>
    <w:rPr>
      <w:rFonts w:ascii="Calibri" w:hAnsi="Calibri"/>
      <w:szCs w:val="22"/>
    </w:rPr>
  </w:style>
  <w:style w:type="paragraph" w:styleId="762">
    <w:name w:val="index 1"/>
    <w:basedOn w:val="712"/>
    <w:next w:val="712"/>
    <w:qFormat/>
    <w:pPr>
      <w:spacing w:line="240" w:lineRule="atLeast"/>
    </w:pPr>
    <w:rPr>
      <w:b/>
      <w:bCs/>
    </w:rPr>
  </w:style>
  <w:style w:type="paragraph" w:styleId="763">
    <w:name w:val="Subtitle"/>
    <w:basedOn w:val="712"/>
    <w:next w:val="712"/>
    <w:link w:val="1019"/>
    <w:qFormat/>
    <w:pPr>
      <w:jc w:val="center"/>
      <w:spacing w:before="240" w:after="60" w:line="312" w:lineRule="auto"/>
      <w:outlineLvl w:val="1"/>
    </w:pPr>
    <w:rPr>
      <w:rFonts w:ascii="Cambria" w:hAnsi="Cambria"/>
      <w:b/>
      <w:bCs/>
      <w:sz w:val="32"/>
      <w:szCs w:val="32"/>
    </w:rPr>
  </w:style>
  <w:style w:type="paragraph" w:styleId="764">
    <w:name w:val="List"/>
    <w:basedOn w:val="712"/>
    <w:pPr>
      <w:ind w:left="200" w:hanging="200"/>
    </w:pPr>
  </w:style>
  <w:style w:type="paragraph" w:styleId="765">
    <w:name w:val="footnote text"/>
    <w:basedOn w:val="712"/>
    <w:link w:val="1020"/>
    <w:pPr>
      <w:jc w:val="left"/>
    </w:pPr>
    <w:rPr>
      <w:rFonts w:ascii="宋体" w:hAnsi="Calibri"/>
      <w:bCs/>
      <w:sz w:val="18"/>
      <w:szCs w:val="18"/>
    </w:rPr>
  </w:style>
  <w:style w:type="paragraph" w:styleId="766">
    <w:name w:val="toc 6"/>
    <w:basedOn w:val="712"/>
    <w:next w:val="712"/>
    <w:qFormat/>
    <w:pPr>
      <w:ind w:left="1050"/>
      <w:jc w:val="left"/>
    </w:pPr>
  </w:style>
  <w:style w:type="paragraph" w:styleId="767">
    <w:name w:val="Body Text Indent 3"/>
    <w:basedOn w:val="712"/>
    <w:link w:val="956"/>
    <w:qFormat/>
    <w:pPr>
      <w:ind w:left="645" w:firstLine="645"/>
    </w:pPr>
    <w:rPr>
      <w:rFonts w:ascii="Arial" w:hAnsi="Arial" w:eastAsia="仿宋_GB2312" w:cs="Arial"/>
      <w:color w:val="ffff00"/>
      <w:sz w:val="32"/>
      <w:szCs w:val="32"/>
    </w:rPr>
  </w:style>
  <w:style w:type="paragraph" w:styleId="768">
    <w:name w:val="index 7"/>
    <w:basedOn w:val="712"/>
    <w:next w:val="712"/>
    <w:pPr>
      <w:ind w:left="1200"/>
    </w:pPr>
    <w:rPr>
      <w:rFonts w:ascii="Calibri" w:hAnsi="Calibri"/>
      <w:szCs w:val="22"/>
    </w:rPr>
  </w:style>
  <w:style w:type="paragraph" w:styleId="769">
    <w:name w:val="index 9"/>
    <w:basedOn w:val="712"/>
    <w:next w:val="712"/>
    <w:pPr>
      <w:ind w:left="1600"/>
    </w:pPr>
    <w:rPr>
      <w:rFonts w:ascii="Calibri" w:hAnsi="Calibri"/>
      <w:szCs w:val="22"/>
    </w:rPr>
  </w:style>
  <w:style w:type="paragraph" w:styleId="770">
    <w:name w:val="table of figures"/>
    <w:basedOn w:val="712"/>
    <w:next w:val="712"/>
    <w:pPr>
      <w:ind w:left="840" w:hanging="420"/>
    </w:pPr>
  </w:style>
  <w:style w:type="paragraph" w:styleId="771">
    <w:name w:val="toc 2"/>
    <w:basedOn w:val="712"/>
    <w:next w:val="712"/>
    <w:uiPriority w:val="39"/>
    <w:qFormat/>
    <w:pPr>
      <w:ind w:left="210"/>
      <w:jc w:val="left"/>
    </w:pPr>
    <w:rPr>
      <w:smallCaps/>
      <w:szCs w:val="24"/>
    </w:rPr>
  </w:style>
  <w:style w:type="paragraph" w:styleId="772">
    <w:name w:val="toc 9"/>
    <w:basedOn w:val="712"/>
    <w:next w:val="712"/>
    <w:qFormat/>
    <w:pPr>
      <w:ind w:left="1680"/>
      <w:jc w:val="left"/>
    </w:pPr>
  </w:style>
  <w:style w:type="paragraph" w:styleId="773">
    <w:name w:val="Body Text 2"/>
    <w:basedOn w:val="712"/>
    <w:link w:val="957"/>
    <w:qFormat/>
    <w:pPr>
      <w:jc w:val="center"/>
      <w:widowControl/>
    </w:pPr>
    <w:rPr>
      <w:rFonts w:ascii="楷体_GB2312" w:eastAsia="楷体_GB2312"/>
      <w:sz w:val="28"/>
      <w:szCs w:val="28"/>
    </w:rPr>
  </w:style>
  <w:style w:type="paragraph" w:styleId="774">
    <w:name w:val="List 4"/>
    <w:basedOn w:val="712"/>
    <w:pPr>
      <w:ind w:left="1680" w:hanging="420"/>
    </w:pPr>
    <w:rPr>
      <w:rFonts w:eastAsia="仿宋_GB2312"/>
      <w:sz w:val="30"/>
      <w:szCs w:val="20"/>
    </w:rPr>
  </w:style>
  <w:style w:type="paragraph" w:styleId="775">
    <w:name w:val="List Continue 2"/>
    <w:basedOn w:val="712"/>
    <w:qFormat/>
    <w:pPr>
      <w:ind w:left="840"/>
      <w:spacing w:after="120"/>
    </w:pPr>
    <w:rPr>
      <w:rFonts w:ascii="Calibri" w:hAnsi="Calibri"/>
      <w:szCs w:val="22"/>
    </w:rPr>
  </w:style>
  <w:style w:type="paragraph" w:styleId="776">
    <w:name w:val="HTML Preformatted"/>
    <w:basedOn w:val="712"/>
    <w:link w:val="102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2"/>
    </w:rPr>
  </w:style>
  <w:style w:type="paragraph" w:styleId="777">
    <w:name w:val="Normal (Web)"/>
    <w:basedOn w:val="712"/>
    <w:qFormat/>
    <w:pPr>
      <w:jc w:val="left"/>
      <w:spacing w:before="100" w:beforeAutospacing="1" w:after="100" w:afterAutospacing="1"/>
      <w:widowControl/>
    </w:pPr>
    <w:rPr>
      <w:rFonts w:ascii="宋体" w:hAnsi="宋体" w:cs="宋体"/>
      <w:sz w:val="24"/>
      <w:szCs w:val="24"/>
    </w:rPr>
  </w:style>
  <w:style w:type="paragraph" w:styleId="778">
    <w:name w:val="index 2"/>
    <w:basedOn w:val="712"/>
    <w:next w:val="712"/>
    <w:qFormat/>
    <w:pPr>
      <w:ind w:left="200"/>
    </w:pPr>
    <w:rPr>
      <w:rFonts w:ascii="Calibri" w:hAnsi="Calibri"/>
      <w:szCs w:val="22"/>
    </w:rPr>
  </w:style>
  <w:style w:type="paragraph" w:styleId="779">
    <w:name w:val="Title"/>
    <w:basedOn w:val="712"/>
    <w:link w:val="1022"/>
    <w:qFormat/>
    <w:pPr>
      <w:jc w:val="center"/>
      <w:spacing w:before="240" w:after="60"/>
      <w:outlineLvl w:val="0"/>
    </w:pPr>
    <w:rPr>
      <w:rFonts w:ascii="Cambria" w:hAnsi="Cambria"/>
      <w:b/>
      <w:bCs/>
      <w:sz w:val="32"/>
      <w:szCs w:val="32"/>
    </w:rPr>
  </w:style>
  <w:style w:type="paragraph" w:styleId="780">
    <w:name w:val="annotation subject"/>
    <w:basedOn w:val="735"/>
    <w:next w:val="735"/>
    <w:link w:val="958"/>
    <w:qFormat/>
    <w:rPr>
      <w:b/>
      <w:bCs/>
    </w:rPr>
  </w:style>
  <w:style w:type="paragraph" w:styleId="781">
    <w:name w:val="Body Text First Indent"/>
    <w:basedOn w:val="712"/>
    <w:link w:val="959"/>
    <w:pPr>
      <w:ind w:firstLine="200"/>
      <w:spacing w:line="360" w:lineRule="auto"/>
    </w:pPr>
    <w:rPr>
      <w:rFonts w:ascii="仿宋_GB2312" w:eastAsia="仿宋_GB2312"/>
      <w:sz w:val="30"/>
      <w:szCs w:val="30"/>
    </w:rPr>
  </w:style>
  <w:style w:type="paragraph" w:styleId="782">
    <w:name w:val="Body Text First Indent 2"/>
    <w:basedOn w:val="740"/>
    <w:link w:val="960"/>
    <w:qFormat/>
    <w:pPr>
      <w:ind w:firstLine="420"/>
      <w:spacing w:line="360" w:lineRule="auto"/>
    </w:pPr>
    <w:rPr>
      <w:rFonts w:ascii="宋体" w:hAnsi="宋体" w:eastAsia="宋体"/>
      <w:sz w:val="21"/>
      <w:szCs w:val="20"/>
    </w:rPr>
  </w:style>
  <w:style w:type="table" w:styleId="783">
    <w:name w:val="Table Grid"/>
    <w:basedOn w:val="723"/>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4">
    <w:name w:val="Strong"/>
    <w:qFormat/>
    <w:rPr>
      <w:b/>
      <w:bCs/>
    </w:rPr>
  </w:style>
  <w:style w:type="character" w:styleId="785">
    <w:name w:val="endnote reference"/>
    <w:rPr>
      <w:vertAlign w:val="superscript"/>
    </w:rPr>
  </w:style>
  <w:style w:type="character" w:styleId="786">
    <w:name w:val="page number"/>
    <w:qFormat/>
  </w:style>
  <w:style w:type="character" w:styleId="787">
    <w:name w:val="FollowedHyperlink"/>
    <w:uiPriority w:val="99"/>
    <w:qFormat/>
    <w:rPr>
      <w:color w:val="800080"/>
      <w:u w:val="single"/>
    </w:rPr>
  </w:style>
  <w:style w:type="character" w:styleId="788">
    <w:name w:val="Emphasis"/>
    <w:qFormat/>
    <w:rPr>
      <w:color w:val="cc0033"/>
    </w:rPr>
  </w:style>
  <w:style w:type="character" w:styleId="789">
    <w:name w:val="HTML Typewriter"/>
    <w:rPr>
      <w:rFonts w:ascii="宋体" w:eastAsia="宋体" w:cs="宋体"/>
      <w:sz w:val="24"/>
      <w:szCs w:val="24"/>
      <w:lang w:bidi="ar-SA"/>
    </w:rPr>
  </w:style>
  <w:style w:type="character" w:styleId="790">
    <w:name w:val="Hyperlink"/>
    <w:uiPriority w:val="99"/>
    <w:qFormat/>
    <w:rPr>
      <w:color w:val="0000ff"/>
      <w:u w:val="single"/>
    </w:rPr>
  </w:style>
  <w:style w:type="character" w:styleId="791">
    <w:name w:val="annotation reference"/>
    <w:qFormat/>
    <w:rPr>
      <w:sz w:val="21"/>
      <w:szCs w:val="21"/>
    </w:rPr>
  </w:style>
  <w:style w:type="character" w:styleId="792">
    <w:name w:val="footnote reference"/>
    <w:rPr>
      <w:vertAlign w:val="superscript"/>
    </w:rPr>
  </w:style>
  <w:style w:type="character" w:styleId="793" w:customStyle="1">
    <w:name w:val="Heading 1 Char"/>
    <w:uiPriority w:val="9"/>
    <w:rPr>
      <w:rFonts w:ascii="Arial" w:hAnsi="Arial" w:eastAsia="Arial" w:cs="Arial"/>
      <w:sz w:val="40"/>
      <w:szCs w:val="40"/>
    </w:rPr>
  </w:style>
  <w:style w:type="character" w:styleId="794" w:customStyle="1">
    <w:name w:val="Heading 5 Char"/>
    <w:uiPriority w:val="9"/>
    <w:rPr>
      <w:rFonts w:ascii="Arial" w:hAnsi="Arial" w:eastAsia="Arial" w:cs="Arial"/>
      <w:b/>
      <w:bCs/>
      <w:sz w:val="24"/>
      <w:szCs w:val="24"/>
    </w:rPr>
  </w:style>
  <w:style w:type="character" w:styleId="795" w:customStyle="1">
    <w:name w:val="Heading 6 Char"/>
    <w:uiPriority w:val="9"/>
    <w:rPr>
      <w:rFonts w:ascii="Arial" w:hAnsi="Arial" w:eastAsia="Arial" w:cs="Arial"/>
      <w:b/>
      <w:bCs/>
      <w:sz w:val="22"/>
      <w:szCs w:val="22"/>
    </w:rPr>
  </w:style>
  <w:style w:type="character" w:styleId="796" w:customStyle="1">
    <w:name w:val="Heading 7 Char"/>
    <w:uiPriority w:val="9"/>
    <w:rPr>
      <w:rFonts w:ascii="Arial" w:hAnsi="Arial" w:eastAsia="Arial" w:cs="Arial"/>
      <w:b/>
      <w:bCs/>
      <w:i/>
      <w:iCs/>
      <w:sz w:val="22"/>
      <w:szCs w:val="22"/>
    </w:rPr>
  </w:style>
  <w:style w:type="character" w:styleId="797" w:customStyle="1">
    <w:name w:val="Heading 8 Char"/>
    <w:uiPriority w:val="9"/>
    <w:rPr>
      <w:rFonts w:ascii="Arial" w:hAnsi="Arial" w:eastAsia="Arial" w:cs="Arial"/>
      <w:i/>
      <w:iCs/>
      <w:sz w:val="22"/>
      <w:szCs w:val="22"/>
    </w:rPr>
  </w:style>
  <w:style w:type="character" w:styleId="798" w:customStyle="1">
    <w:name w:val="Heading 9 Char"/>
    <w:uiPriority w:val="9"/>
    <w:rPr>
      <w:rFonts w:ascii="Arial" w:hAnsi="Arial" w:eastAsia="Arial" w:cs="Arial"/>
      <w:i/>
      <w:iCs/>
      <w:sz w:val="21"/>
      <w:szCs w:val="21"/>
    </w:rPr>
  </w:style>
  <w:style w:type="paragraph" w:styleId="799">
    <w:name w:val="No Spacing"/>
    <w:link w:val="1058"/>
    <w:qFormat/>
    <w:pPr>
      <w:jc w:val="both"/>
      <w:widowControl w:val="off"/>
    </w:pPr>
    <w:rPr>
      <w:sz w:val="21"/>
      <w:szCs w:val="21"/>
    </w:rPr>
  </w:style>
  <w:style w:type="character" w:styleId="800" w:customStyle="1">
    <w:name w:val="Title Char"/>
    <w:uiPriority w:val="10"/>
    <w:rPr>
      <w:sz w:val="48"/>
      <w:szCs w:val="48"/>
    </w:rPr>
  </w:style>
  <w:style w:type="character" w:styleId="801" w:customStyle="1">
    <w:name w:val="Subtitle Char"/>
    <w:uiPriority w:val="11"/>
    <w:rPr>
      <w:sz w:val="24"/>
      <w:szCs w:val="24"/>
    </w:rPr>
  </w:style>
  <w:style w:type="paragraph" w:styleId="802">
    <w:name w:val="Quote"/>
    <w:basedOn w:val="712"/>
    <w:next w:val="712"/>
    <w:link w:val="1045"/>
    <w:qFormat/>
    <w:rPr>
      <w:i/>
      <w:iCs/>
      <w:color w:val="000000"/>
      <w:sz w:val="20"/>
      <w:szCs w:val="20"/>
    </w:rPr>
  </w:style>
  <w:style w:type="character" w:styleId="803" w:customStyle="1">
    <w:name w:val="Quote Char"/>
    <w:uiPriority w:val="29"/>
    <w:rPr>
      <w:i/>
    </w:rPr>
  </w:style>
  <w:style w:type="paragraph" w:styleId="804">
    <w:name w:val="Intense Quote"/>
    <w:basedOn w:val="712"/>
    <w:next w:val="712"/>
    <w:link w:val="1054"/>
    <w:qFormat/>
    <w:pPr>
      <w:ind w:left="936" w:right="936"/>
      <w:spacing w:before="200" w:after="280"/>
      <w:pBdr>
        <w:bottom w:val="single" w:color="4F81BD" w:sz="4" w:space="4"/>
      </w:pBdr>
    </w:pPr>
    <w:rPr>
      <w:b/>
      <w:bCs/>
      <w:i/>
      <w:iCs/>
      <w:color w:val="4f81bd"/>
      <w:sz w:val="20"/>
      <w:szCs w:val="20"/>
    </w:rPr>
  </w:style>
  <w:style w:type="character" w:styleId="805" w:customStyle="1">
    <w:name w:val="Intense Quote Char"/>
    <w:uiPriority w:val="30"/>
    <w:rPr>
      <w:i/>
    </w:rPr>
  </w:style>
  <w:style w:type="character" w:styleId="806" w:customStyle="1">
    <w:name w:val="Caption Char"/>
    <w:uiPriority w:val="99"/>
  </w:style>
  <w:style w:type="table" w:styleId="807"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8"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6"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7"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8"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9"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0"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1"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2"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3"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5"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0"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2"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1"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2"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3"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4"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5"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6"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7"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8"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9"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0"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1"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2"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3"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4"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2"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3"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4"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5"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9"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0"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1"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2"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6"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8"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9"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Footnote Text Char"/>
    <w:uiPriority w:val="99"/>
    <w:rPr>
      <w:sz w:val="18"/>
    </w:rPr>
  </w:style>
  <w:style w:type="character" w:styleId="933" w:customStyle="1">
    <w:name w:val="Endnote Text Char"/>
    <w:uiPriority w:val="99"/>
    <w:rPr>
      <w:sz w:val="20"/>
    </w:rPr>
  </w:style>
  <w:style w:type="paragraph" w:styleId="934" w:customStyle="1">
    <w:name w:val="TOC 标题1"/>
    <w:basedOn w:val="713"/>
    <w:next w:val="712"/>
    <w:uiPriority w:val="39"/>
    <w:qFormat/>
    <w:pPr>
      <w:jc w:val="both"/>
      <w:keepLines/>
      <w:spacing w:before="480" w:line="276" w:lineRule="auto"/>
      <w:widowControl/>
      <w:outlineLvl w:val="9"/>
    </w:pPr>
    <w:rPr>
      <w:rFonts w:ascii="Cambria" w:hAnsi="Cambria" w:eastAsia="宋体"/>
      <w:b/>
      <w:color w:val="365f91"/>
      <w:szCs w:val="20"/>
    </w:rPr>
  </w:style>
  <w:style w:type="character" w:styleId="935" w:customStyle="1">
    <w:name w:val="标题 1 Char"/>
    <w:link w:val="713"/>
    <w:qFormat/>
    <w:rPr>
      <w:rFonts w:ascii="楷体_GB2312" w:hAnsi="Times New Roman" w:eastAsia="楷体_GB2312" w:cs="Times New Roman"/>
      <w:sz w:val="28"/>
      <w:szCs w:val="28"/>
    </w:rPr>
  </w:style>
  <w:style w:type="character" w:styleId="936" w:customStyle="1">
    <w:name w:val="标题 2 Char"/>
    <w:link w:val="714"/>
    <w:qFormat/>
    <w:rPr>
      <w:rFonts w:ascii="Arial" w:hAnsi="Arial" w:eastAsia="幼圆" w:cs="Arial"/>
      <w:b/>
      <w:bCs/>
      <w:sz w:val="44"/>
      <w:szCs w:val="44"/>
    </w:rPr>
  </w:style>
  <w:style w:type="character" w:styleId="937" w:customStyle="1">
    <w:name w:val="标题 3 Char"/>
    <w:link w:val="715"/>
    <w:qFormat/>
    <w:rPr>
      <w:rFonts w:ascii="Times New Roman" w:hAnsi="Times New Roman" w:eastAsia="宋体" w:cs="Times New Roman"/>
      <w:b/>
      <w:bCs/>
      <w:sz w:val="32"/>
      <w:szCs w:val="32"/>
    </w:rPr>
  </w:style>
  <w:style w:type="character" w:styleId="938" w:customStyle="1">
    <w:name w:val="正文缩进 Char"/>
    <w:link w:val="725"/>
    <w:rPr>
      <w:rFonts w:ascii="Times New Roman" w:hAnsi="Times New Roman" w:eastAsia="宋体" w:cs="Times New Roman"/>
      <w:szCs w:val="21"/>
    </w:rPr>
  </w:style>
  <w:style w:type="character" w:styleId="939" w:customStyle="1">
    <w:name w:val="标题 4 Char"/>
    <w:link w:val="716"/>
    <w:qFormat/>
    <w:rPr>
      <w:rFonts w:ascii="Arial" w:hAnsi="Arial" w:eastAsia="黑体" w:cs="Arial"/>
      <w:b/>
      <w:bCs/>
      <w:sz w:val="28"/>
      <w:szCs w:val="28"/>
    </w:rPr>
  </w:style>
  <w:style w:type="character" w:styleId="940" w:customStyle="1">
    <w:name w:val="标题 5 Char"/>
    <w:link w:val="717"/>
    <w:qFormat/>
    <w:rPr>
      <w:rFonts w:ascii="宋体" w:hAnsi="Times New Roman" w:eastAsia="宋体" w:cs="Times New Roman"/>
      <w:color w:val="000000"/>
      <w:sz w:val="28"/>
      <w:szCs w:val="28"/>
    </w:rPr>
  </w:style>
  <w:style w:type="character" w:styleId="941" w:customStyle="1">
    <w:name w:val="标题 6 Char"/>
    <w:link w:val="718"/>
    <w:qFormat/>
    <w:rPr>
      <w:rFonts w:ascii="Arial" w:hAnsi="Arial" w:eastAsia="黑体" w:cs="Times New Roman"/>
      <w:b/>
      <w:bCs/>
      <w:sz w:val="24"/>
      <w:szCs w:val="24"/>
    </w:rPr>
  </w:style>
  <w:style w:type="character" w:styleId="942" w:customStyle="1">
    <w:name w:val="标题 7 Char"/>
    <w:link w:val="719"/>
    <w:qFormat/>
    <w:rPr>
      <w:rFonts w:ascii="Times New Roman" w:hAnsi="Times New Roman" w:eastAsia="宋体" w:cs="Times New Roman"/>
      <w:b/>
      <w:bCs/>
      <w:sz w:val="24"/>
      <w:szCs w:val="24"/>
    </w:rPr>
  </w:style>
  <w:style w:type="character" w:styleId="943" w:customStyle="1">
    <w:name w:val="标题 8 Char"/>
    <w:link w:val="720"/>
    <w:qFormat/>
    <w:rPr>
      <w:rFonts w:ascii="Arial" w:hAnsi="Arial" w:eastAsia="黑体" w:cs="Times New Roman"/>
      <w:sz w:val="24"/>
      <w:szCs w:val="24"/>
    </w:rPr>
  </w:style>
  <w:style w:type="character" w:styleId="944" w:customStyle="1">
    <w:name w:val="标题 9 Char"/>
    <w:link w:val="721"/>
    <w:qFormat/>
    <w:rPr>
      <w:rFonts w:ascii="Arial" w:hAnsi="Arial" w:eastAsia="黑体" w:cs="Times New Roman"/>
      <w:szCs w:val="21"/>
    </w:rPr>
  </w:style>
  <w:style w:type="character" w:styleId="945" w:customStyle="1">
    <w:name w:val="文档结构图 Char"/>
    <w:link w:val="734"/>
    <w:qFormat/>
    <w:rPr>
      <w:rFonts w:ascii="Times New Roman" w:hAnsi="Times New Roman" w:eastAsia="宋体" w:cs="Times New Roman"/>
      <w:szCs w:val="21"/>
      <w:shd w:val="clear" w:color="auto" w:fill="000080"/>
    </w:rPr>
  </w:style>
  <w:style w:type="character" w:styleId="946" w:customStyle="1">
    <w:name w:val="批注文字 Char"/>
    <w:link w:val="735"/>
    <w:qFormat/>
    <w:rPr>
      <w:rFonts w:ascii="Times New Roman" w:hAnsi="Times New Roman" w:eastAsia="宋体" w:cs="Times New Roman"/>
      <w:szCs w:val="21"/>
    </w:rPr>
  </w:style>
  <w:style w:type="character" w:styleId="947" w:customStyle="1">
    <w:name w:val="正文文本 3 Char"/>
    <w:link w:val="737"/>
    <w:qFormat/>
    <w:rPr>
      <w:rFonts w:ascii="仿宋_GB2312" w:hAnsi="Arial" w:eastAsia="仿宋_GB2312" w:cs="Times New Roman"/>
      <w:sz w:val="32"/>
      <w:szCs w:val="32"/>
    </w:rPr>
  </w:style>
  <w:style w:type="character" w:styleId="948" w:customStyle="1">
    <w:name w:val="正文文本 Char"/>
    <w:link w:val="739"/>
    <w:qFormat/>
    <w:rPr>
      <w:rFonts w:ascii="楷体_GB2312" w:hAnsi="Arial" w:eastAsia="楷体_GB2312" w:cs="Times New Roman"/>
      <w:sz w:val="28"/>
      <w:szCs w:val="28"/>
    </w:rPr>
  </w:style>
  <w:style w:type="character" w:styleId="949" w:customStyle="1">
    <w:name w:val="正文文本缩进 Char"/>
    <w:link w:val="740"/>
    <w:qFormat/>
    <w:rPr>
      <w:rFonts w:ascii="楷体_GB2312" w:hAnsi="Times New Roman" w:eastAsia="楷体_GB2312" w:cs="Times New Roman"/>
      <w:sz w:val="32"/>
      <w:szCs w:val="32"/>
    </w:rPr>
  </w:style>
  <w:style w:type="character" w:styleId="950" w:customStyle="1">
    <w:name w:val="纯文本 Char"/>
    <w:link w:val="749"/>
    <w:qFormat/>
    <w:rPr>
      <w:rFonts w:ascii="宋体" w:hAnsi="Courier New" w:eastAsia="宋体" w:cs="Courier New"/>
      <w:szCs w:val="21"/>
    </w:rPr>
  </w:style>
  <w:style w:type="character" w:styleId="951" w:customStyle="1">
    <w:name w:val="日期 Char"/>
    <w:link w:val="753"/>
    <w:qFormat/>
    <w:rPr>
      <w:rFonts w:ascii="Times New Roman" w:hAnsi="Times New Roman" w:eastAsia="宋体" w:cs="Times New Roman"/>
      <w:sz w:val="24"/>
      <w:szCs w:val="24"/>
    </w:rPr>
  </w:style>
  <w:style w:type="character" w:styleId="952" w:customStyle="1">
    <w:name w:val="正文文本缩进 2 Char"/>
    <w:link w:val="754"/>
    <w:qFormat/>
    <w:rPr>
      <w:rFonts w:ascii="Arial" w:hAnsi="Arial" w:eastAsia="仿宋_GB2312" w:cs="Arial"/>
      <w:sz w:val="32"/>
      <w:szCs w:val="32"/>
    </w:rPr>
  </w:style>
  <w:style w:type="character" w:styleId="953" w:customStyle="1">
    <w:name w:val="批注框文本 Char"/>
    <w:link w:val="756"/>
    <w:qFormat/>
    <w:rPr>
      <w:rFonts w:ascii="Times New Roman" w:hAnsi="Times New Roman" w:eastAsia="宋体" w:cs="Times New Roman"/>
      <w:sz w:val="18"/>
      <w:szCs w:val="18"/>
    </w:rPr>
  </w:style>
  <w:style w:type="character" w:styleId="954" w:customStyle="1">
    <w:name w:val="页脚 Char"/>
    <w:link w:val="757"/>
    <w:uiPriority w:val="99"/>
    <w:qFormat/>
    <w:rPr>
      <w:rFonts w:ascii="Times New Roman" w:hAnsi="Times New Roman" w:eastAsia="宋体" w:cs="Times New Roman"/>
      <w:sz w:val="18"/>
      <w:szCs w:val="18"/>
    </w:rPr>
  </w:style>
  <w:style w:type="character" w:styleId="955" w:customStyle="1">
    <w:name w:val="页眉 Char"/>
    <w:link w:val="758"/>
    <w:qFormat/>
    <w:rPr>
      <w:rFonts w:ascii="Times New Roman" w:hAnsi="Times New Roman" w:eastAsia="宋体" w:cs="Times New Roman"/>
      <w:sz w:val="18"/>
      <w:szCs w:val="18"/>
    </w:rPr>
  </w:style>
  <w:style w:type="character" w:styleId="956" w:customStyle="1">
    <w:name w:val="正文文本缩进 3 Char"/>
    <w:link w:val="767"/>
    <w:qFormat/>
    <w:rPr>
      <w:rFonts w:ascii="Arial" w:hAnsi="Arial" w:eastAsia="仿宋_GB2312" w:cs="Arial"/>
      <w:color w:val="ffff00"/>
      <w:sz w:val="32"/>
      <w:szCs w:val="32"/>
    </w:rPr>
  </w:style>
  <w:style w:type="character" w:styleId="957" w:customStyle="1">
    <w:name w:val="正文文本 2 Char"/>
    <w:link w:val="773"/>
    <w:rPr>
      <w:rFonts w:ascii="楷体_GB2312" w:hAnsi="Times New Roman" w:eastAsia="楷体_GB2312" w:cs="Times New Roman"/>
      <w:sz w:val="28"/>
      <w:szCs w:val="28"/>
    </w:rPr>
  </w:style>
  <w:style w:type="character" w:styleId="958" w:customStyle="1">
    <w:name w:val="批注主题 Char"/>
    <w:link w:val="780"/>
    <w:qFormat/>
    <w:rPr>
      <w:rFonts w:ascii="Times New Roman" w:hAnsi="Times New Roman" w:eastAsia="宋体" w:cs="Times New Roman"/>
      <w:b/>
      <w:bCs/>
      <w:szCs w:val="21"/>
    </w:rPr>
  </w:style>
  <w:style w:type="character" w:styleId="959" w:customStyle="1">
    <w:name w:val="正文首行缩进 Char"/>
    <w:link w:val="781"/>
    <w:rPr>
      <w:rFonts w:ascii="仿宋_GB2312" w:hAnsi="Times New Roman" w:eastAsia="仿宋_GB2312" w:cs="Times New Roman"/>
      <w:sz w:val="30"/>
      <w:szCs w:val="30"/>
    </w:rPr>
  </w:style>
  <w:style w:type="character" w:styleId="960" w:customStyle="1">
    <w:name w:val="正文首行缩进 2 Char"/>
    <w:link w:val="782"/>
    <w:qFormat/>
    <w:rPr>
      <w:rFonts w:ascii="宋体" w:hAnsi="宋体" w:eastAsia="宋体" w:cs="Times New Roman"/>
      <w:sz w:val="32"/>
      <w:szCs w:val="20"/>
    </w:rPr>
  </w:style>
  <w:style w:type="paragraph" w:styleId="961" w:customStyle="1">
    <w:name w:val="正文空2字"/>
    <w:basedOn w:val="962"/>
    <w:uiPriority w:val="99"/>
    <w:qFormat/>
    <w:pPr>
      <w:ind w:firstLine="640"/>
      <w:spacing w:line="560" w:lineRule="exact"/>
      <w:widowControl w:val="off"/>
    </w:pPr>
    <w:rPr>
      <w:rFonts w:ascii="仿宋_GB2312" w:hAnsi="仿宋_GB2312" w:cs="仿宋_GB2312"/>
      <w:lang w:val="zh-TW"/>
    </w:rPr>
  </w:style>
  <w:style w:type="paragraph" w:styleId="962" w:customStyle="1">
    <w:name w:val="左对齐正文"/>
    <w:uiPriority w:val="99"/>
    <w:qFormat/>
    <w:rPr>
      <w:rFonts w:ascii="Calibri" w:hAnsi="Calibri" w:eastAsia="仿宋_GB2312" w:cs="Calibri"/>
      <w:sz w:val="32"/>
      <w:szCs w:val="32"/>
    </w:rPr>
  </w:style>
  <w:style w:type="paragraph" w:styleId="963" w:customStyle="1">
    <w:name w:val="索引 41"/>
    <w:basedOn w:val="712"/>
    <w:next w:val="712"/>
    <w:semiHidden/>
    <w:qFormat/>
    <w:pPr>
      <w:ind w:left="1260"/>
    </w:pPr>
    <w:rPr>
      <w:rFonts w:ascii="Calibri" w:hAnsi="Calibri" w:eastAsia="Calibri" w:cs="宋体"/>
      <w:sz w:val="20"/>
      <w:lang w:val="zh-CN"/>
    </w:rPr>
  </w:style>
  <w:style w:type="character" w:styleId="964" w:customStyle="1">
    <w:name w:val="font5 Char"/>
    <w:rPr>
      <w:rFonts w:ascii="宋体" w:hAnsi="宋体" w:eastAsia="宋体"/>
      <w:sz w:val="28"/>
      <w:szCs w:val="28"/>
      <w:lang w:val="en-US" w:eastAsia="zh-CN" w:bidi="ar-SA"/>
    </w:rPr>
  </w:style>
  <w:style w:type="character" w:styleId="965" w:customStyle="1">
    <w:name w:val="二级目录 Char"/>
    <w:link w:val="966"/>
    <w:rPr>
      <w:b/>
      <w:sz w:val="30"/>
      <w:szCs w:val="28"/>
    </w:rPr>
  </w:style>
  <w:style w:type="paragraph" w:styleId="966" w:customStyle="1">
    <w:name w:val="二级目录"/>
    <w:next w:val="712"/>
    <w:link w:val="965"/>
    <w:pPr>
      <w:numPr>
        <w:numId w:val="2"/>
      </w:numPr>
      <w:tabs>
        <w:tab w:val="left" w:pos="1145" w:leader="none"/>
      </w:tabs>
      <w:outlineLvl w:val="1"/>
    </w:pPr>
    <w:rPr>
      <w:b/>
      <w:sz w:val="30"/>
      <w:szCs w:val="28"/>
    </w:rPr>
  </w:style>
  <w:style w:type="character" w:styleId="967" w:customStyle="1">
    <w:name w:val="列出段落 Char"/>
    <w:link w:val="968"/>
    <w:rPr>
      <w:rFonts w:ascii="Calibri" w:hAnsi="Calibri"/>
      <w:sz w:val="24"/>
      <w:szCs w:val="24"/>
      <w:lang w:eastAsia="en-US" w:bidi="en-US"/>
    </w:rPr>
  </w:style>
  <w:style w:type="paragraph" w:styleId="968" w:customStyle="1">
    <w:name w:val="列出段落1"/>
    <w:basedOn w:val="712"/>
    <w:link w:val="967"/>
    <w:uiPriority w:val="34"/>
    <w:qFormat/>
    <w:pPr>
      <w:contextualSpacing/>
      <w:ind w:left="720"/>
      <w:jc w:val="left"/>
      <w:widowControl/>
    </w:pPr>
    <w:rPr>
      <w:rFonts w:ascii="Calibri" w:hAnsi="Calibri"/>
      <w:sz w:val="24"/>
      <w:szCs w:val="24"/>
      <w:lang w:eastAsia="en-US" w:bidi="en-US"/>
    </w:rPr>
  </w:style>
  <w:style w:type="paragraph" w:styleId="969" w:customStyle="1">
    <w:name w:val="Body Text(ch)"/>
    <w:basedOn w:val="712"/>
    <w:next w:val="739"/>
    <w:pPr>
      <w:spacing w:after="120"/>
    </w:pPr>
    <w:rPr>
      <w:rFonts w:ascii="宋体" w:hAnsi="Arial"/>
      <w:bCs/>
      <w:iCs/>
      <w:szCs w:val="24"/>
    </w:rPr>
  </w:style>
  <w:style w:type="paragraph" w:styleId="970" w:customStyle="1">
    <w:name w:val="xl27"/>
    <w:basedOn w:val="7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1" w:customStyle="1">
    <w:name w:val="xl26"/>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2" w:customStyle="1">
    <w:name w:val="Char"/>
    <w:basedOn w:val="712"/>
    <w:qFormat/>
    <w:pPr>
      <w:ind w:firstLine="200"/>
      <w:tabs>
        <w:tab w:val="left" w:pos="360" w:leader="none"/>
      </w:tabs>
    </w:pPr>
    <w:rPr>
      <w:sz w:val="28"/>
      <w:szCs w:val="30"/>
    </w:rPr>
  </w:style>
  <w:style w:type="paragraph" w:styleId="973" w:customStyle="1">
    <w:name w:val="Char111"/>
    <w:basedOn w:val="734"/>
    <w:rPr>
      <w:rFonts w:ascii="Tahoma" w:hAnsi="Tahoma"/>
      <w:sz w:val="24"/>
      <w:szCs w:val="24"/>
    </w:rPr>
  </w:style>
  <w:style w:type="paragraph" w:styleId="974" w:customStyle="1">
    <w:name w:val="普通正文"/>
    <w:basedOn w:val="712"/>
    <w:pPr>
      <w:ind w:firstLine="480"/>
      <w:jc w:val="left"/>
      <w:spacing w:before="120" w:after="120" w:line="360" w:lineRule="auto"/>
    </w:pPr>
    <w:rPr>
      <w:rFonts w:ascii="Arial" w:hAnsi="Arial"/>
      <w:sz w:val="24"/>
      <w:szCs w:val="24"/>
    </w:rPr>
  </w:style>
  <w:style w:type="paragraph" w:styleId="975" w:customStyle="1">
    <w:name w:val="table_lines"/>
    <w:basedOn w:val="712"/>
    <w:pPr>
      <w:jc w:val="left"/>
      <w:widowControl/>
    </w:pPr>
    <w:rPr>
      <w:sz w:val="20"/>
      <w:szCs w:val="20"/>
      <w:lang w:val="de-DE" w:eastAsia="de-DE"/>
    </w:rPr>
  </w:style>
  <w:style w:type="paragraph" w:styleId="976" w:customStyle="1">
    <w:name w:val="附录1"/>
    <w:pPr>
      <w:ind w:left="907" w:hanging="907"/>
      <w:spacing w:before="240" w:line="600" w:lineRule="atLeast"/>
      <w:tabs>
        <w:tab w:val="left" w:pos="907" w:leader="none"/>
      </w:tabs>
    </w:pPr>
    <w:rPr>
      <w:b/>
      <w:i/>
      <w:sz w:val="28"/>
    </w:rPr>
  </w:style>
  <w:style w:type="paragraph" w:styleId="977" w:customStyle="1">
    <w:name w:val="font7"/>
    <w:basedOn w:val="712"/>
    <w:qFormat/>
    <w:pPr>
      <w:jc w:val="left"/>
      <w:spacing w:before="100" w:beforeAutospacing="1" w:after="100" w:afterAutospacing="1"/>
      <w:widowControl/>
    </w:pPr>
    <w:rPr>
      <w:rFonts w:hint="eastAsia" w:ascii="宋体" w:hAnsi="宋体"/>
      <w:sz w:val="18"/>
      <w:szCs w:val="18"/>
    </w:rPr>
  </w:style>
  <w:style w:type="paragraph" w:styleId="978" w:customStyle="1">
    <w:name w:val="Char Char Char Char"/>
    <w:basedOn w:val="734"/>
    <w:pPr>
      <w:spacing w:line="360" w:lineRule="auto"/>
    </w:pPr>
    <w:rPr>
      <w:rFonts w:ascii="Tahoma" w:hAnsi="Tahoma"/>
      <w:sz w:val="24"/>
      <w:szCs w:val="24"/>
    </w:rPr>
  </w:style>
  <w:style w:type="paragraph" w:styleId="979">
    <w:name w:val="List Paragraph"/>
    <w:basedOn w:val="712"/>
    <w:pPr>
      <w:ind w:firstLine="200"/>
    </w:pPr>
    <w:rPr>
      <w:rFonts w:ascii="Calibri" w:hAnsi="Calibri"/>
      <w:szCs w:val="22"/>
    </w:rPr>
  </w:style>
  <w:style w:type="paragraph" w:styleId="980" w:customStyle="1">
    <w:name w:val="4"/>
    <w:basedOn w:val="712"/>
    <w:next w:val="767"/>
    <w:pPr>
      <w:ind w:firstLine="420"/>
      <w:spacing w:line="360" w:lineRule="auto"/>
    </w:pPr>
    <w:rPr>
      <w:color w:val="ff0000"/>
      <w:sz w:val="24"/>
      <w:szCs w:val="24"/>
    </w:rPr>
  </w:style>
  <w:style w:type="paragraph" w:styleId="981" w:customStyle="1">
    <w:name w:val="普通 (Web)"/>
    <w:basedOn w:val="712"/>
    <w:pPr>
      <w:jc w:val="left"/>
      <w:spacing w:before="100" w:beforeAutospacing="1" w:after="100" w:afterAutospacing="1"/>
      <w:widowControl/>
    </w:pPr>
    <w:rPr>
      <w:rFonts w:ascii="宋体" w:hAnsi="宋体"/>
      <w:sz w:val="24"/>
      <w:szCs w:val="24"/>
    </w:rPr>
  </w:style>
  <w:style w:type="paragraph" w:styleId="982" w:customStyle="1">
    <w:name w:val="Char Char Char Char Char Char Char Char Char Char"/>
    <w:basedOn w:val="712"/>
    <w:pPr>
      <w:spacing w:line="360" w:lineRule="auto"/>
    </w:pPr>
    <w:rPr>
      <w:sz w:val="24"/>
      <w:szCs w:val="20"/>
    </w:rPr>
  </w:style>
  <w:style w:type="paragraph" w:styleId="983" w:customStyle="1">
    <w:name w:val="样式1"/>
    <w:basedOn w:val="712"/>
    <w:pPr>
      <w:numPr>
        <w:numId w:val="3"/>
      </w:numPr>
    </w:pPr>
    <w:rPr>
      <w:rFonts w:ascii="宋体" w:hAnsi="宋体"/>
    </w:rPr>
  </w:style>
  <w:style w:type="paragraph" w:styleId="984" w:customStyle="1">
    <w:name w:val="font6"/>
    <w:basedOn w:val="712"/>
    <w:qFormat/>
    <w:pPr>
      <w:jc w:val="left"/>
      <w:spacing w:before="100" w:beforeAutospacing="1" w:after="100" w:afterAutospacing="1"/>
      <w:widowControl/>
    </w:pPr>
    <w:rPr>
      <w:rFonts w:hint="eastAsia" w:ascii="宋体" w:hAnsi="宋体"/>
      <w:sz w:val="28"/>
      <w:szCs w:val="28"/>
      <w:u w:val="single"/>
    </w:rPr>
  </w:style>
  <w:style w:type="paragraph" w:styleId="985" w:customStyle="1">
    <w:name w:val="xl25"/>
    <w:basedOn w:val="71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6" w:customStyle="1">
    <w:name w:val="图标"/>
    <w:basedOn w:val="712"/>
    <w:next w:val="71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7" w:customStyle="1">
    <w:name w:val="标题3"/>
    <w:basedOn w:val="712"/>
    <w:next w:val="712"/>
    <w:pPr>
      <w:ind w:firstLine="624"/>
      <w:spacing w:line="590" w:lineRule="atLeast"/>
    </w:pPr>
    <w:rPr>
      <w:rFonts w:ascii="方正黑体_GBK" w:eastAsia="方正黑体_GBK"/>
      <w:sz w:val="32"/>
      <w:szCs w:val="32"/>
    </w:rPr>
  </w:style>
  <w:style w:type="paragraph" w:styleId="988" w:customStyle="1">
    <w:name w:val="xl24"/>
    <w:basedOn w:val="7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9"/>
    <w:basedOn w:val="71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0" w:customStyle="1">
    <w:name w:val="Char Char Char Char Char Char Char Char"/>
    <w:basedOn w:val="712"/>
    <w:pPr>
      <w:jc w:val="left"/>
      <w:spacing w:after="160" w:line="240" w:lineRule="exact"/>
      <w:widowControl/>
    </w:pPr>
    <w:rPr>
      <w:rFonts w:ascii="Verdana" w:hAnsi="Verdana"/>
      <w:sz w:val="20"/>
      <w:szCs w:val="20"/>
      <w:lang w:eastAsia="en-US"/>
    </w:rPr>
  </w:style>
  <w:style w:type="paragraph" w:styleId="991" w:customStyle="1">
    <w:name w:val="xl28"/>
    <w:basedOn w:val="71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2" w:customStyle="1">
    <w:name w:val="Char Char Char Char Char Char Char Char1"/>
    <w:basedOn w:val="712"/>
    <w:pPr>
      <w:jc w:val="left"/>
      <w:spacing w:after="160" w:line="240" w:lineRule="exact"/>
      <w:widowControl/>
    </w:pPr>
    <w:rPr>
      <w:rFonts w:ascii="Verdana" w:hAnsi="Verdana"/>
      <w:sz w:val="20"/>
      <w:szCs w:val="20"/>
      <w:lang w:eastAsia="en-US"/>
    </w:rPr>
  </w:style>
  <w:style w:type="paragraph" w:styleId="993" w:customStyle="1">
    <w:name w:val="xl30"/>
    <w:basedOn w:val="712"/>
    <w:qFormat/>
    <w:pPr>
      <w:jc w:val="center"/>
      <w:spacing w:before="100" w:beforeAutospacing="1" w:after="100" w:afterAutospacing="1"/>
      <w:widowControl/>
    </w:pPr>
    <w:rPr>
      <w:rFonts w:ascii="宋体" w:hAnsi="宋体"/>
      <w:b/>
      <w:bCs/>
      <w:sz w:val="36"/>
      <w:szCs w:val="36"/>
    </w:rPr>
  </w:style>
  <w:style w:type="paragraph" w:styleId="994" w:customStyle="1">
    <w:name w:val="Char Char Char Char11"/>
    <w:basedOn w:val="734"/>
    <w:qFormat/>
    <w:pPr>
      <w:spacing w:line="360" w:lineRule="auto"/>
    </w:pPr>
    <w:rPr>
      <w:rFonts w:ascii="Tahoma" w:hAnsi="Tahoma"/>
      <w:sz w:val="24"/>
      <w:szCs w:val="24"/>
    </w:rPr>
  </w:style>
  <w:style w:type="paragraph" w:styleId="995" w:customStyle="1">
    <w:name w:val="table_1stline"/>
    <w:basedOn w:val="712"/>
    <w:pPr>
      <w:jc w:val="left"/>
      <w:spacing w:before="120"/>
      <w:widowControl/>
    </w:pPr>
    <w:rPr>
      <w:bCs/>
      <w:sz w:val="20"/>
      <w:szCs w:val="20"/>
      <w:lang w:val="de-DE" w:eastAsia="de-DE"/>
    </w:rPr>
  </w:style>
  <w:style w:type="paragraph" w:styleId="996" w:customStyle="1">
    <w:name w:val="font5"/>
    <w:basedOn w:val="712"/>
    <w:qFormat/>
    <w:pPr>
      <w:jc w:val="left"/>
      <w:spacing w:before="100" w:beforeAutospacing="1" w:after="100" w:afterAutospacing="1"/>
      <w:widowControl/>
    </w:pPr>
    <w:rPr>
      <w:rFonts w:hint="eastAsia" w:ascii="宋体" w:hAnsi="宋体"/>
      <w:sz w:val="28"/>
      <w:szCs w:val="28"/>
    </w:rPr>
  </w:style>
  <w:style w:type="paragraph" w:styleId="997" w:customStyle="1">
    <w:name w:val="标题1"/>
    <w:basedOn w:val="712"/>
    <w:next w:val="712"/>
    <w:pPr>
      <w:jc w:val="center"/>
      <w:spacing w:line="700" w:lineRule="atLeast"/>
      <w:tabs>
        <w:tab w:val="left" w:pos="9193" w:leader="none"/>
        <w:tab w:val="left" w:pos="9827" w:leader="none"/>
      </w:tabs>
    </w:pPr>
    <w:rPr>
      <w:rFonts w:ascii="方正小标宋_GBK" w:eastAsia="方正小标宋_GBK"/>
      <w:sz w:val="44"/>
      <w:szCs w:val="20"/>
    </w:rPr>
  </w:style>
  <w:style w:type="paragraph" w:styleId="998" w:customStyle="1">
    <w:name w:val="修订1"/>
    <w:uiPriority w:val="99"/>
    <w:rPr>
      <w:sz w:val="21"/>
      <w:szCs w:val="21"/>
    </w:rPr>
  </w:style>
  <w:style w:type="table" w:styleId="999" w:customStyle="1">
    <w:name w:val="Table Normal"/>
    <w:qFormat/>
    <w:tblPr>
      <w:tblCellMar>
        <w:left w:w="0" w:type="dxa"/>
        <w:top w:w="0" w:type="dxa"/>
        <w:right w:w="0" w:type="dxa"/>
        <w:bottom w:w="0" w:type="dxa"/>
      </w:tblCellMar>
    </w:tblPr>
  </w:style>
  <w:style w:type="paragraph" w:styleId="1000" w:customStyle="1">
    <w:name w:val="Normal_5_0"/>
    <w:qFormat/>
    <w:pPr>
      <w:jc w:val="both"/>
      <w:widowControl w:val="off"/>
    </w:pPr>
    <w:rPr>
      <w:rFonts w:ascii="Calibri" w:hAnsi="Calibri"/>
      <w:sz w:val="21"/>
      <w:szCs w:val="22"/>
    </w:rPr>
  </w:style>
  <w:style w:type="paragraph" w:styleId="1001" w:customStyle="1">
    <w:name w:val="Normal_6_0"/>
    <w:qFormat/>
    <w:rPr>
      <w:rFonts w:ascii="黑体" w:hAnsi="黑体" w:eastAsia="黑体" w:cs="黑体"/>
      <w:b/>
      <w:sz w:val="32"/>
      <w:szCs w:val="24"/>
    </w:rPr>
  </w:style>
  <w:style w:type="paragraph" w:styleId="1002" w:customStyle="1">
    <w:name w:val="Normal_1_2"/>
    <w:qFormat/>
    <w:rPr>
      <w:rFonts w:eastAsia="Times New Roman"/>
      <w:sz w:val="24"/>
      <w:szCs w:val="24"/>
    </w:rPr>
  </w:style>
  <w:style w:type="paragraph" w:styleId="1003" w:customStyle="1">
    <w:name w:val="正文_2"/>
    <w:qFormat/>
    <w:pPr>
      <w:jc w:val="both"/>
      <w:widowControl w:val="off"/>
    </w:pPr>
    <w:rPr>
      <w:rFonts w:ascii="Calibri" w:hAnsi="Calibri"/>
      <w:sz w:val="21"/>
      <w:szCs w:val="22"/>
    </w:rPr>
  </w:style>
  <w:style w:type="paragraph" w:styleId="1004" w:customStyle="1">
    <w:name w:val="正文文本12"/>
    <w:basedOn w:val="712"/>
    <w:uiPriority w:val="1"/>
    <w:qFormat/>
    <w:pPr>
      <w:ind w:left="120"/>
    </w:pPr>
    <w:rPr>
      <w:rFonts w:ascii="宋体" w:hAnsi="宋体" w:cs="宋体"/>
      <w:lang w:val="zh-CN" w:bidi="zh-CN"/>
    </w:rPr>
  </w:style>
  <w:style w:type="paragraph" w:styleId="1005" w:customStyle="1">
    <w:name w:val="正文2"/>
    <w:basedOn w:val="712"/>
    <w:qFormat/>
    <w:pPr>
      <w:ind w:firstLine="510"/>
      <w:spacing w:before="156" w:line="360" w:lineRule="auto"/>
    </w:pPr>
    <w:rPr>
      <w:sz w:val="24"/>
      <w:szCs w:val="20"/>
    </w:rPr>
  </w:style>
  <w:style w:type="paragraph" w:styleId="1006" w:customStyle="1">
    <w:name w:val="首行缩进"/>
    <w:basedOn w:val="712"/>
    <w:qFormat/>
    <w:pPr>
      <w:ind w:firstLine="480"/>
    </w:pPr>
    <w:rPr>
      <w:lang w:val="zh-CN"/>
    </w:rPr>
  </w:style>
  <w:style w:type="paragraph" w:styleId="1007" w:customStyle="1">
    <w:name w:val="Normal_18_0"/>
    <w:qFormat/>
    <w:rPr>
      <w:rFonts w:ascii="黑体" w:hAnsi="黑体" w:eastAsia="黑体" w:cs="黑体"/>
      <w:b/>
      <w:sz w:val="32"/>
      <w:szCs w:val="24"/>
    </w:rPr>
  </w:style>
  <w:style w:type="paragraph" w:styleId="1008" w:customStyle="1">
    <w:name w:val="正文_12_0_0_0_0"/>
    <w:basedOn w:val="712"/>
    <w:qFormat/>
    <w:rPr>
      <w:szCs w:val="24"/>
    </w:rPr>
  </w:style>
  <w:style w:type="paragraph" w:styleId="1009" w:customStyle="1">
    <w:name w:val="正文_12_0_0_0"/>
    <w:qFormat/>
    <w:pPr>
      <w:jc w:val="both"/>
      <w:widowControl w:val="off"/>
    </w:pPr>
    <w:rPr>
      <w:sz w:val="21"/>
      <w:szCs w:val="24"/>
    </w:rPr>
  </w:style>
  <w:style w:type="paragraph" w:styleId="1010" w:customStyle="1">
    <w:name w:val="正文_14_0"/>
    <w:qFormat/>
    <w:pPr>
      <w:jc w:val="both"/>
      <w:widowControl w:val="off"/>
    </w:pPr>
    <w:rPr>
      <w:rFonts w:ascii="Calibri" w:hAnsi="Calibri"/>
      <w:sz w:val="21"/>
      <w:szCs w:val="22"/>
    </w:rPr>
  </w:style>
  <w:style w:type="paragraph" w:styleId="1011" w:customStyle="1">
    <w:name w:val="正文_14_0_0"/>
    <w:qFormat/>
    <w:pPr>
      <w:jc w:val="both"/>
      <w:widowControl w:val="off"/>
    </w:pPr>
    <w:rPr>
      <w:sz w:val="21"/>
      <w:szCs w:val="24"/>
    </w:rPr>
  </w:style>
  <w:style w:type="paragraph" w:styleId="1012" w:customStyle="1">
    <w:name w:val="Normal_20"/>
    <w:qFormat/>
    <w:rPr>
      <w:rFonts w:ascii="黑体" w:hAnsi="黑体" w:eastAsia="黑体" w:cs="黑体"/>
      <w:b/>
      <w:sz w:val="32"/>
      <w:szCs w:val="24"/>
    </w:rPr>
  </w:style>
  <w:style w:type="paragraph" w:styleId="1013" w:customStyle="1">
    <w:name w:val="正文_15_0"/>
    <w:qFormat/>
    <w:pPr>
      <w:jc w:val="both"/>
      <w:widowControl w:val="off"/>
    </w:pPr>
    <w:rPr>
      <w:rFonts w:ascii="Calibri" w:hAnsi="Calibri"/>
      <w:sz w:val="21"/>
      <w:szCs w:val="22"/>
    </w:rPr>
  </w:style>
  <w:style w:type="paragraph" w:styleId="1014" w:customStyle="1">
    <w:name w:val="Normal_0"/>
    <w:qFormat/>
    <w:rPr>
      <w:rFonts w:ascii="黑体" w:hAnsi="黑体" w:eastAsia="黑体"/>
      <w:b/>
      <w:sz w:val="32"/>
      <w:szCs w:val="24"/>
    </w:rPr>
  </w:style>
  <w:style w:type="paragraph" w:styleId="1015" w:customStyle="1">
    <w:name w:val="部分1"/>
    <w:basedOn w:val="712"/>
    <w:qFormat/>
    <w:pPr>
      <w:jc w:val="center"/>
      <w:keepNext/>
      <w:pageBreakBefore/>
      <w:spacing w:line="360" w:lineRule="auto"/>
      <w:tabs>
        <w:tab w:val="left" w:pos="720" w:leader="none"/>
      </w:tabs>
      <w:outlineLvl w:val="0"/>
    </w:pPr>
    <w:rPr>
      <w:rFonts w:eastAsia="黑体"/>
      <w:b/>
      <w:sz w:val="36"/>
      <w:szCs w:val="20"/>
    </w:rPr>
  </w:style>
  <w:style w:type="character" w:styleId="1016" w:customStyle="1">
    <w:name w:val="题注 Char"/>
    <w:link w:val="731"/>
    <w:rPr>
      <w:rFonts w:ascii="Arial" w:hAnsi="Arial" w:eastAsia="黑体"/>
    </w:rPr>
  </w:style>
  <w:style w:type="character" w:styleId="1017" w:customStyle="1">
    <w:name w:val="HTML 地址 Char"/>
    <w:link w:val="745"/>
    <w:rPr>
      <w:rFonts w:ascii="Calibri" w:hAnsi="Calibri"/>
      <w:i/>
      <w:iCs/>
      <w:sz w:val="21"/>
      <w:szCs w:val="22"/>
    </w:rPr>
  </w:style>
  <w:style w:type="character" w:styleId="1018" w:customStyle="1">
    <w:name w:val="尾注文本 Char"/>
    <w:link w:val="755"/>
    <w:rPr>
      <w:rFonts w:ascii="宋体" w:hAnsi="Calibri"/>
      <w:bCs/>
      <w:sz w:val="21"/>
      <w:szCs w:val="21"/>
    </w:rPr>
  </w:style>
  <w:style w:type="character" w:styleId="1019" w:customStyle="1">
    <w:name w:val="副标题 Char"/>
    <w:link w:val="763"/>
    <w:qFormat/>
    <w:rPr>
      <w:rFonts w:ascii="Cambria" w:hAnsi="Cambria"/>
      <w:b/>
      <w:bCs/>
      <w:sz w:val="32"/>
      <w:szCs w:val="32"/>
    </w:rPr>
  </w:style>
  <w:style w:type="character" w:styleId="1020" w:customStyle="1">
    <w:name w:val="脚注文本 Char"/>
    <w:link w:val="765"/>
    <w:rPr>
      <w:rFonts w:ascii="宋体" w:hAnsi="Calibri"/>
      <w:bCs/>
      <w:sz w:val="18"/>
      <w:szCs w:val="18"/>
    </w:rPr>
  </w:style>
  <w:style w:type="character" w:styleId="1021" w:customStyle="1">
    <w:name w:val="HTML 预设格式 Char"/>
    <w:link w:val="776"/>
    <w:rPr>
      <w:rFonts w:ascii="Arial" w:hAnsi="Arial" w:cs="Arial"/>
      <w:sz w:val="24"/>
      <w:szCs w:val="22"/>
    </w:rPr>
  </w:style>
  <w:style w:type="character" w:styleId="1022" w:customStyle="1">
    <w:name w:val="标题 Char"/>
    <w:link w:val="779"/>
    <w:qFormat/>
    <w:rPr>
      <w:rFonts w:ascii="Cambria" w:hAnsi="Cambria"/>
      <w:b/>
      <w:bCs/>
      <w:sz w:val="32"/>
      <w:szCs w:val="32"/>
    </w:rPr>
  </w:style>
  <w:style w:type="table" w:styleId="1023" w:customStyle="1">
    <w:name w:val="网格型1"/>
    <w:basedOn w:val="723"/>
    <w:uiPriority w:val="59"/>
    <w:qFormat/>
    <w:tblPr/>
  </w:style>
  <w:style w:type="character" w:styleId="1024" w:customStyle="1">
    <w:name w:val="标题 1.1 Char"/>
    <w:qFormat/>
    <w:rPr>
      <w:rFonts w:ascii="Arial" w:hAnsi="Arial" w:eastAsia="黑体"/>
      <w:b/>
      <w:bCs/>
      <w:sz w:val="32"/>
      <w:szCs w:val="32"/>
      <w:lang w:val="en-US" w:eastAsia="zh-CN" w:bidi="ar-SA"/>
    </w:rPr>
  </w:style>
  <w:style w:type="character" w:styleId="1025" w:customStyle="1">
    <w:name w:val="font51"/>
    <w:rPr>
      <w:rFonts w:hint="eastAsia" w:ascii="仿宋" w:hAnsi="仿宋" w:eastAsia="仿宋" w:cs="仿宋"/>
      <w:color w:val="000000"/>
      <w:sz w:val="24"/>
      <w:szCs w:val="24"/>
      <w:u w:val="single"/>
    </w:rPr>
  </w:style>
  <w:style w:type="character" w:styleId="1026" w:customStyle="1">
    <w:name w:val="标题 Char1"/>
    <w:qFormat/>
    <w:rPr>
      <w:rFonts w:ascii="Cambria" w:hAnsi="Cambria" w:cs="Times New Roman"/>
      <w:b/>
      <w:bCs/>
      <w:sz w:val="32"/>
      <w:szCs w:val="32"/>
    </w:rPr>
  </w:style>
  <w:style w:type="character" w:styleId="1027" w:customStyle="1">
    <w:name w:val="Heading 4 Char"/>
    <w:rPr>
      <w:rFonts w:ascii="Cambria" w:hAnsi="Cambria" w:eastAsia="宋体" w:cs="Cambria"/>
      <w:b/>
      <w:bCs/>
      <w:sz w:val="28"/>
      <w:szCs w:val="28"/>
      <w:lang w:bidi="ar-SA"/>
    </w:rPr>
  </w:style>
  <w:style w:type="character" w:styleId="1028" w:customStyle="1">
    <w:name w:val="批注主题 Char1"/>
    <w:qFormat/>
    <w:rPr>
      <w:b/>
      <w:bCs/>
      <w:sz w:val="21"/>
      <w:szCs w:val="24"/>
    </w:rPr>
  </w:style>
  <w:style w:type="character" w:styleId="1029" w:customStyle="1">
    <w:name w:val="标题 1 Char_0"/>
    <w:link w:val="1030"/>
    <w:qFormat/>
    <w:rPr>
      <w:b/>
      <w:bCs/>
      <w:sz w:val="44"/>
      <w:szCs w:val="44"/>
    </w:rPr>
  </w:style>
  <w:style w:type="paragraph" w:styleId="1030" w:customStyle="1">
    <w:name w:val="标题 1_0"/>
    <w:basedOn w:val="1031"/>
    <w:next w:val="1031"/>
    <w:link w:val="1029"/>
    <w:qFormat/>
    <w:pPr>
      <w:keepLines/>
      <w:keepNext/>
      <w:spacing w:before="340" w:after="330" w:line="578" w:lineRule="auto"/>
      <w:outlineLvl w:val="0"/>
    </w:pPr>
    <w:rPr>
      <w:b/>
      <w:bCs/>
      <w:sz w:val="44"/>
      <w:szCs w:val="44"/>
    </w:rPr>
  </w:style>
  <w:style w:type="paragraph" w:styleId="1031" w:customStyle="1">
    <w:name w:val="正文_0"/>
    <w:qFormat/>
    <w:pPr>
      <w:jc w:val="both"/>
      <w:widowControl w:val="off"/>
    </w:pPr>
    <w:rPr>
      <w:sz w:val="21"/>
      <w:szCs w:val="24"/>
    </w:rPr>
  </w:style>
  <w:style w:type="character" w:styleId="1032" w:customStyle="1">
    <w:name w:val="日期 Char1"/>
    <w:qFormat/>
    <w:rPr>
      <w:sz w:val="21"/>
      <w:szCs w:val="22"/>
    </w:rPr>
  </w:style>
  <w:style w:type="character" w:styleId="1033" w:customStyle="1">
    <w:name w:val="ca-1"/>
  </w:style>
  <w:style w:type="character" w:styleId="1034" w:customStyle="1">
    <w:name w:val="z1"/>
  </w:style>
  <w:style w:type="character" w:styleId="1035" w:customStyle="1">
    <w:name w:val="标题4 Char Char"/>
    <w:link w:val="1036"/>
    <w:qFormat/>
    <w:rPr>
      <w:rFonts w:ascii="Arial" w:hAnsi="Arial"/>
      <w:b/>
      <w:bCs/>
      <w:sz w:val="24"/>
      <w:szCs w:val="32"/>
    </w:rPr>
  </w:style>
  <w:style w:type="paragraph" w:styleId="1036" w:customStyle="1">
    <w:name w:val="标题4"/>
    <w:basedOn w:val="714"/>
    <w:next w:val="746"/>
    <w:link w:val="1035"/>
    <w:qFormat/>
    <w:pPr>
      <w:jc w:val="both"/>
      <w:spacing w:line="413" w:lineRule="auto"/>
    </w:pPr>
    <w:rPr>
      <w:rFonts w:eastAsia="宋体" w:cs="Times New Roman"/>
      <w:sz w:val="24"/>
      <w:szCs w:val="32"/>
    </w:rPr>
  </w:style>
  <w:style w:type="character" w:styleId="1037" w:customStyle="1">
    <w:name w:val="ca-41"/>
    <w:rPr>
      <w:rFonts w:ascii="宋体" w:eastAsia="宋体"/>
      <w:b/>
      <w:bCs/>
      <w:color w:val="000000"/>
      <w:spacing w:val="-20"/>
      <w:sz w:val="21"/>
      <w:szCs w:val="21"/>
    </w:rPr>
  </w:style>
  <w:style w:type="character" w:styleId="1038" w:customStyle="1">
    <w:name w:val="明显参考1"/>
    <w:qFormat/>
    <w:rPr>
      <w:b/>
      <w:bCs/>
      <w:smallCaps/>
      <w:color w:val="c0504d"/>
      <w:spacing w:val="5"/>
      <w:u w:val="single"/>
    </w:rPr>
  </w:style>
  <w:style w:type="character" w:styleId="1039" w:customStyle="1">
    <w:name w:val="Footer Char"/>
    <w:rPr>
      <w:rFonts w:eastAsia="宋体"/>
      <w:sz w:val="18"/>
      <w:lang w:val="en-US" w:eastAsia="zh-CN"/>
    </w:rPr>
  </w:style>
  <w:style w:type="character" w:styleId="1040" w:customStyle="1">
    <w:name w:val="正文缩进 Char1_0"/>
    <w:link w:val="1041"/>
    <w:rPr>
      <w:sz w:val="21"/>
      <w:szCs w:val="22"/>
    </w:rPr>
  </w:style>
  <w:style w:type="paragraph" w:styleId="1041" w:customStyle="1">
    <w:name w:val="正文缩进_0"/>
    <w:basedOn w:val="1042"/>
    <w:link w:val="1040"/>
    <w:unhideWhenUsed/>
    <w:pPr>
      <w:ind w:firstLine="420"/>
    </w:pPr>
    <w:rPr>
      <w:szCs w:val="22"/>
    </w:rPr>
  </w:style>
  <w:style w:type="paragraph" w:styleId="1042" w:customStyle="1">
    <w:name w:val="正文_7"/>
    <w:qFormat/>
    <w:pPr>
      <w:jc w:val="both"/>
      <w:widowControl w:val="off"/>
    </w:pPr>
    <w:rPr>
      <w:sz w:val="21"/>
      <w:szCs w:val="24"/>
    </w:rPr>
  </w:style>
  <w:style w:type="character" w:styleId="1043" w:customStyle="1">
    <w:name w:val="标题 2 Char_0"/>
    <w:link w:val="1044"/>
    <w:uiPriority w:val="9"/>
    <w:qFormat/>
    <w:rPr>
      <w:rFonts w:ascii="Cambria" w:hAnsi="Cambria"/>
      <w:b/>
      <w:bCs/>
      <w:sz w:val="32"/>
      <w:szCs w:val="32"/>
    </w:rPr>
  </w:style>
  <w:style w:type="paragraph" w:styleId="1044" w:customStyle="1">
    <w:name w:val="标题 2_0"/>
    <w:basedOn w:val="1031"/>
    <w:next w:val="1031"/>
    <w:link w:val="1043"/>
    <w:uiPriority w:val="9"/>
    <w:unhideWhenUsed/>
    <w:qFormat/>
    <w:pPr>
      <w:keepLines/>
      <w:keepNext/>
      <w:spacing w:before="260" w:after="260" w:line="416" w:lineRule="auto"/>
      <w:outlineLvl w:val="1"/>
    </w:pPr>
    <w:rPr>
      <w:rFonts w:ascii="Cambria" w:hAnsi="Cambria"/>
      <w:b/>
      <w:bCs/>
      <w:sz w:val="32"/>
      <w:szCs w:val="32"/>
    </w:rPr>
  </w:style>
  <w:style w:type="character" w:styleId="1045" w:customStyle="1">
    <w:name w:val="引用 Char"/>
    <w:link w:val="802"/>
    <w:qFormat/>
    <w:rPr>
      <w:i/>
      <w:iCs/>
      <w:color w:val="000000"/>
    </w:rPr>
  </w:style>
  <w:style w:type="character" w:styleId="1046" w:customStyle="1">
    <w:name w:val="引用 Char1"/>
    <w:uiPriority w:val="99"/>
    <w:qFormat/>
    <w:rPr>
      <w:i/>
      <w:iCs/>
      <w:color w:val="404040"/>
      <w:sz w:val="21"/>
      <w:szCs w:val="21"/>
    </w:rPr>
  </w:style>
  <w:style w:type="character" w:styleId="1047" w:customStyle="1">
    <w:name w:val="ca-31"/>
    <w:rPr>
      <w:rFonts w:ascii="宋体" w:eastAsia="宋体"/>
      <w:color w:val="000000"/>
      <w:sz w:val="21"/>
      <w:szCs w:val="21"/>
    </w:rPr>
  </w:style>
  <w:style w:type="character" w:styleId="1048" w:customStyle="1">
    <w:name w:val="font61"/>
    <w:rPr>
      <w:rFonts w:hint="eastAsia" w:ascii="仿宋" w:hAnsi="仿宋" w:eastAsia="仿宋" w:cs="仿宋"/>
      <w:color w:val="000000"/>
      <w:sz w:val="28"/>
      <w:szCs w:val="28"/>
      <w:u w:val="single"/>
    </w:rPr>
  </w:style>
  <w:style w:type="character" w:styleId="1049" w:customStyle="1">
    <w:name w:val="font21"/>
    <w:rPr>
      <w:rFonts w:ascii="Times New Roman" w:hAnsi="Times New Roman"/>
      <w:color w:val="000000"/>
      <w:sz w:val="20"/>
      <w:u w:val="none"/>
    </w:rPr>
  </w:style>
  <w:style w:type="character" w:styleId="1050" w:customStyle="1">
    <w:name w:val="标题 2 Char Char Char"/>
    <w:rPr>
      <w:rFonts w:ascii="Arial" w:hAnsi="Arial" w:eastAsia="宋体" w:cs="Arial"/>
      <w:b/>
      <w:bCs/>
      <w:i/>
      <w:iCs/>
      <w:sz w:val="28"/>
      <w:szCs w:val="28"/>
      <w:lang w:val="en-US" w:eastAsia="zh-CN" w:bidi="ar-SA"/>
    </w:rPr>
  </w:style>
  <w:style w:type="character" w:styleId="1051" w:customStyle="1">
    <w:name w:val="maywed421"/>
    <w:rPr>
      <w:color w:val="366fb6"/>
      <w:u w:val="none"/>
    </w:rPr>
  </w:style>
  <w:style w:type="character" w:styleId="1052" w:customStyle="1">
    <w:name w:val="Char Char"/>
    <w:rPr>
      <w:rFonts w:eastAsia="宋体"/>
      <w:sz w:val="18"/>
      <w:lang w:val="en-US" w:eastAsia="zh-CN"/>
    </w:rPr>
  </w:style>
  <w:style w:type="character" w:styleId="1053" w:customStyle="1">
    <w:name w:val="style91"/>
    <w:rPr>
      <w:color w:val="2060c0"/>
      <w:sz w:val="24"/>
      <w:szCs w:val="24"/>
    </w:rPr>
  </w:style>
  <w:style w:type="character" w:styleId="1054" w:customStyle="1">
    <w:name w:val="明显引用 Char"/>
    <w:link w:val="804"/>
    <w:rPr>
      <w:b/>
      <w:bCs/>
      <w:i/>
      <w:iCs/>
      <w:color w:val="4f81bd"/>
    </w:rPr>
  </w:style>
  <w:style w:type="character" w:styleId="1055" w:customStyle="1">
    <w:name w:val="明显引用 Char1"/>
    <w:uiPriority w:val="99"/>
    <w:qFormat/>
    <w:rPr>
      <w:i/>
      <w:iCs/>
      <w:color w:val="5b9bd5"/>
      <w:sz w:val="21"/>
      <w:szCs w:val="21"/>
    </w:rPr>
  </w:style>
  <w:style w:type="character" w:styleId="1056" w:customStyle="1">
    <w:name w:val="ca-51"/>
    <w:rPr>
      <w:rFonts w:ascii="楷体_GB2312" w:eastAsia="楷体_GB2312"/>
      <w:b/>
      <w:bCs/>
      <w:spacing w:val="-20"/>
      <w:sz w:val="24"/>
      <w:szCs w:val="24"/>
    </w:rPr>
  </w:style>
  <w:style w:type="character" w:styleId="1057" w:customStyle="1">
    <w:name w:val="不明显参考1"/>
    <w:qFormat/>
    <w:rPr>
      <w:smallCaps/>
      <w:color w:val="c0504d"/>
      <w:u w:val="single"/>
    </w:rPr>
  </w:style>
  <w:style w:type="character" w:styleId="1058" w:customStyle="1">
    <w:name w:val="无间隔 Char"/>
    <w:link w:val="799"/>
    <w:qFormat/>
    <w:rPr>
      <w:sz w:val="21"/>
      <w:szCs w:val="21"/>
    </w:rPr>
  </w:style>
  <w:style w:type="character" w:styleId="1059" w:customStyle="1">
    <w:name w:val="wj1"/>
    <w:qFormat/>
    <w:rPr>
      <w:color w:val="000000"/>
      <w:sz w:val="18"/>
      <w:szCs w:val="18"/>
      <w:u w:val="none"/>
    </w:rPr>
  </w:style>
  <w:style w:type="character" w:styleId="1060" w:customStyle="1">
    <w:name w:val="正文（编号） Char Char"/>
    <w:link w:val="1061"/>
    <w:rPr>
      <w:sz w:val="24"/>
      <w:szCs w:val="24"/>
    </w:rPr>
  </w:style>
  <w:style w:type="paragraph" w:styleId="1061" w:customStyle="1">
    <w:name w:val="正文（编号）"/>
    <w:basedOn w:val="1062"/>
    <w:link w:val="1060"/>
    <w:pPr>
      <w:ind w:left="720" w:firstLine="0"/>
      <w:tabs>
        <w:tab w:val="left" w:pos="720" w:leader="none"/>
        <w:tab w:val="left" w:pos="780" w:leader="none"/>
      </w:tabs>
    </w:pPr>
    <w:rPr>
      <w:rFonts w:ascii="Times New Roman" w:hAnsi="Times New Roman"/>
      <w:szCs w:val="24"/>
    </w:rPr>
  </w:style>
  <w:style w:type="paragraph" w:styleId="1062" w:customStyle="1">
    <w:name w:val="正文（缩进）"/>
    <w:basedOn w:val="712"/>
    <w:pPr>
      <w:ind w:firstLine="200"/>
      <w:spacing w:before="50" w:after="50" w:line="360" w:lineRule="auto"/>
    </w:pPr>
    <w:rPr>
      <w:rFonts w:ascii="Calibri" w:hAnsi="Calibri"/>
      <w:sz w:val="24"/>
      <w:szCs w:val="22"/>
    </w:rPr>
  </w:style>
  <w:style w:type="character" w:styleId="1063" w:customStyle="1">
    <w:name w:val="ca-21"/>
    <w:rPr>
      <w:rFonts w:ascii="宋体" w:eastAsia="宋体"/>
      <w:sz w:val="21"/>
    </w:rPr>
  </w:style>
  <w:style w:type="character" w:styleId="1064" w:customStyle="1">
    <w:name w:val="fontstyle11"/>
    <w:rPr>
      <w:rFonts w:ascii="Calibri" w:hAnsi="Calibri" w:cs="Calibri"/>
      <w:color w:val="000000"/>
      <w:sz w:val="22"/>
      <w:szCs w:val="22"/>
    </w:rPr>
  </w:style>
  <w:style w:type="character" w:styleId="1065" w:customStyle="1">
    <w:name w:val="z12 style23"/>
  </w:style>
  <w:style w:type="character" w:styleId="1066" w:customStyle="1">
    <w:name w:val="question-title"/>
  </w:style>
  <w:style w:type="character" w:styleId="1067" w:customStyle="1">
    <w:name w:val="marklong"/>
  </w:style>
  <w:style w:type="character" w:styleId="1068" w:customStyle="1">
    <w:name w:val="正文文本缩进 Char_0"/>
    <w:link w:val="1069"/>
    <w:qFormat/>
  </w:style>
  <w:style w:type="paragraph" w:styleId="1069" w:customStyle="1">
    <w:name w:val="正文文本缩进_0"/>
    <w:basedOn w:val="1031"/>
    <w:link w:val="1068"/>
    <w:qFormat/>
    <w:pPr>
      <w:ind w:left="420"/>
      <w:spacing w:after="120"/>
    </w:pPr>
    <w:rPr>
      <w:sz w:val="20"/>
      <w:szCs w:val="20"/>
    </w:rPr>
  </w:style>
  <w:style w:type="character" w:styleId="1070" w:customStyle="1">
    <w:name w:val="正文文本缩进 2 Char_0"/>
    <w:link w:val="1071"/>
    <w:qFormat/>
  </w:style>
  <w:style w:type="paragraph" w:styleId="1071" w:customStyle="1">
    <w:name w:val="正文文本缩进 2_0"/>
    <w:basedOn w:val="1031"/>
    <w:link w:val="1070"/>
    <w:qFormat/>
    <w:pPr>
      <w:ind w:left="420"/>
      <w:spacing w:after="120" w:line="480" w:lineRule="auto"/>
    </w:pPr>
    <w:rPr>
      <w:sz w:val="20"/>
      <w:szCs w:val="20"/>
    </w:rPr>
  </w:style>
  <w:style w:type="character" w:styleId="1072" w:customStyle="1">
    <w:name w:val="Char Char1"/>
    <w:rPr>
      <w:rFonts w:ascii="宋体" w:eastAsia="宋体"/>
      <w:sz w:val="21"/>
      <w:lang w:val="en-US" w:eastAsia="zh-CN"/>
    </w:rPr>
  </w:style>
  <w:style w:type="character" w:styleId="1073" w:customStyle="1">
    <w:name w:val="正文（标记） Char2"/>
    <w:link w:val="1074"/>
    <w:rPr>
      <w:sz w:val="24"/>
      <w:szCs w:val="24"/>
    </w:rPr>
  </w:style>
  <w:style w:type="paragraph" w:styleId="1074" w:customStyle="1">
    <w:name w:val="正文（标记）"/>
    <w:basedOn w:val="712"/>
    <w:link w:val="1073"/>
    <w:pPr>
      <w:spacing w:before="50" w:after="50"/>
      <w:tabs>
        <w:tab w:val="left" w:pos="0" w:leader="none"/>
        <w:tab w:val="left" w:pos="840" w:leader="none"/>
      </w:tabs>
    </w:pPr>
    <w:rPr>
      <w:sz w:val="24"/>
      <w:szCs w:val="24"/>
    </w:rPr>
  </w:style>
  <w:style w:type="character" w:styleId="1075" w:customStyle="1">
    <w:name w:val="Comment Text Char"/>
    <w:rPr>
      <w:rFonts w:cs="Times New Roman"/>
      <w:sz w:val="21"/>
      <w:szCs w:val="21"/>
      <w:lang w:bidi="ar-SA"/>
    </w:rPr>
  </w:style>
  <w:style w:type="character" w:styleId="1076" w:customStyle="1">
    <w:name w:val="style15"/>
  </w:style>
  <w:style w:type="character" w:styleId="1077" w:customStyle="1">
    <w:name w:val="批注文字 Char Char"/>
    <w:qFormat/>
    <w:rPr>
      <w:rFonts w:ascii="宋体" w:hAnsi="Times New Roman" w:eastAsia="宋体" w:cs="Times New Roman"/>
      <w:sz w:val="28"/>
      <w:szCs w:val="20"/>
    </w:rPr>
  </w:style>
  <w:style w:type="character" w:styleId="1078" w:customStyle="1">
    <w:name w:val="textcontents"/>
    <w:rPr>
      <w:rFonts w:cs="Times New Roman"/>
    </w:rPr>
  </w:style>
  <w:style w:type="character" w:styleId="1079" w:customStyle="1">
    <w:name w:val="ca-01"/>
    <w:rPr>
      <w:rFonts w:ascii="宋体" w:eastAsia="宋体"/>
      <w:b/>
      <w:bCs/>
      <w:spacing w:val="-20"/>
      <w:sz w:val="24"/>
      <w:szCs w:val="24"/>
    </w:rPr>
  </w:style>
  <w:style w:type="character" w:styleId="1080" w:customStyle="1">
    <w:name w:val="Char Char2"/>
    <w:rPr>
      <w:sz w:val="18"/>
      <w:szCs w:val="18"/>
    </w:rPr>
  </w:style>
  <w:style w:type="character" w:styleId="1081" w:customStyle="1">
    <w:name w:val="Char Char21"/>
    <w:rPr>
      <w:sz w:val="18"/>
      <w:szCs w:val="18"/>
    </w:rPr>
  </w:style>
  <w:style w:type="character" w:styleId="1082" w:customStyle="1">
    <w:name w:val="style161"/>
    <w:rPr>
      <w:rFonts w:ascii="Verdana" w:hAnsi="Verdana" w:eastAsia="宋体"/>
      <w:b/>
      <w:color w:val="0a246a"/>
      <w:sz w:val="24"/>
      <w:szCs w:val="24"/>
      <w:lang w:val="en-US" w:eastAsia="zh-CN" w:bidi="ar-SA"/>
    </w:rPr>
  </w:style>
  <w:style w:type="character" w:styleId="1083" w:customStyle="1">
    <w:name w:val="font161"/>
    <w:qFormat/>
    <w:rPr>
      <w:b/>
      <w:bCs/>
      <w:sz w:val="32"/>
      <w:szCs w:val="32"/>
    </w:rPr>
  </w:style>
  <w:style w:type="character" w:styleId="1084" w:customStyle="1">
    <w:name w:val="Plain Text Char"/>
    <w:link w:val="1085"/>
    <w:rPr>
      <w:rFonts w:ascii="宋体"/>
      <w:sz w:val="21"/>
    </w:rPr>
  </w:style>
  <w:style w:type="paragraph" w:styleId="1085" w:customStyle="1">
    <w:name w:val="纯文本1"/>
    <w:basedOn w:val="712"/>
    <w:link w:val="1084"/>
    <w:qFormat/>
    <w:rPr>
      <w:rFonts w:ascii="宋体"/>
      <w:szCs w:val="20"/>
    </w:rPr>
  </w:style>
  <w:style w:type="character" w:styleId="1086" w:customStyle="1">
    <w:name w:val="Header Char"/>
    <w:rPr>
      <w:rFonts w:eastAsia="宋体"/>
      <w:sz w:val="18"/>
      <w:lang w:val="en-US" w:eastAsia="zh-CN"/>
    </w:rPr>
  </w:style>
  <w:style w:type="character" w:styleId="1087" w:customStyle="1">
    <w:name w:val="普通文字1 Char"/>
    <w:rPr>
      <w:rFonts w:ascii="宋体" w:eastAsia="宋体" w:cs="Courier New"/>
      <w:sz w:val="21"/>
      <w:szCs w:val="21"/>
      <w:lang w:val="en-US" w:eastAsia="zh-CN" w:bidi="ar-SA"/>
    </w:rPr>
  </w:style>
  <w:style w:type="character" w:styleId="1088" w:customStyle="1">
    <w:name w:val="Heading 3 Char"/>
    <w:rPr>
      <w:rFonts w:cs="Times New Roman"/>
      <w:b/>
      <w:bCs/>
      <w:sz w:val="32"/>
      <w:szCs w:val="32"/>
      <w:lang w:bidi="ar-SA"/>
    </w:rPr>
  </w:style>
  <w:style w:type="character" w:styleId="1089" w:customStyle="1">
    <w:name w:val="apple-converted-space"/>
    <w:qFormat/>
  </w:style>
  <w:style w:type="character" w:styleId="1090" w:customStyle="1">
    <w:name w:val="Char Char23"/>
    <w:rPr>
      <w:sz w:val="24"/>
      <w:szCs w:val="21"/>
      <w:lang w:bidi="ar-SA"/>
    </w:rPr>
  </w:style>
  <w:style w:type="character" w:styleId="1091" w:customStyle="1">
    <w:name w:val="Char Char3"/>
    <w:rPr>
      <w:rFonts w:ascii="宋体" w:eastAsia="宋体"/>
      <w:sz w:val="18"/>
      <w:szCs w:val="18"/>
      <w:lang w:val="en-US" w:eastAsia="zh-CN" w:bidi="ar-SA"/>
    </w:rPr>
  </w:style>
  <w:style w:type="character" w:styleId="1092" w:customStyle="1">
    <w:name w:val="Header Char1"/>
    <w:rPr>
      <w:rFonts w:cs="Times New Roman"/>
      <w:sz w:val="18"/>
      <w:szCs w:val="18"/>
      <w:lang w:bidi="ar-SA"/>
    </w:rPr>
  </w:style>
  <w:style w:type="character" w:styleId="1093" w:customStyle="1">
    <w:name w:val="Footer Char1"/>
    <w:rPr>
      <w:rFonts w:cs="Times New Roman"/>
      <w:sz w:val="18"/>
      <w:szCs w:val="18"/>
      <w:lang w:bidi="ar-SA"/>
    </w:rPr>
  </w:style>
  <w:style w:type="character" w:styleId="1094" w:customStyle="1">
    <w:name w:val="ca-11"/>
    <w:rPr>
      <w:rFonts w:ascii="宋体" w:eastAsia="宋体"/>
      <w:b/>
      <w:bCs/>
      <w:color w:val="000000"/>
      <w:spacing w:val="-20"/>
      <w:sz w:val="28"/>
      <w:szCs w:val="28"/>
    </w:rPr>
  </w:style>
  <w:style w:type="character" w:styleId="1095" w:customStyle="1">
    <w:name w:val="Plain Text Char1"/>
    <w:rPr>
      <w:rFonts w:ascii="宋体" w:eastAsia="宋体"/>
      <w:sz w:val="21"/>
      <w:szCs w:val="21"/>
      <w:lang w:val="en-US" w:eastAsia="zh-CN" w:bidi="ar-SA"/>
    </w:rPr>
  </w:style>
  <w:style w:type="character" w:styleId="1096" w:customStyle="1">
    <w:name w:val="段落 Char"/>
    <w:rPr>
      <w:rFonts w:ascii="仿宋_GB2312" w:eastAsia="仿宋_GB2312"/>
      <w:sz w:val="24"/>
      <w:szCs w:val="24"/>
      <w:lang w:val="en-US" w:eastAsia="zh-CN" w:bidi="ar-SA"/>
    </w:rPr>
  </w:style>
  <w:style w:type="character" w:styleId="1097" w:customStyle="1">
    <w:name w:val="Heading 2 Char"/>
    <w:rPr>
      <w:rFonts w:ascii="Arial" w:hAnsi="Arial" w:eastAsia="黑体"/>
      <w:b/>
      <w:bCs/>
      <w:sz w:val="32"/>
      <w:szCs w:val="32"/>
      <w:lang w:val="en-US" w:eastAsia="zh-CN" w:bidi="ar-SA"/>
    </w:rPr>
  </w:style>
  <w:style w:type="character" w:styleId="1098" w:customStyle="1">
    <w:name w:val="Char Char31"/>
    <w:rPr>
      <w:rFonts w:ascii="Arial" w:hAnsi="Arial" w:eastAsia="黑体" w:cs="Times New Roman"/>
      <w:b/>
      <w:bCs/>
      <w:sz w:val="32"/>
      <w:szCs w:val="32"/>
      <w:lang w:val="en-US" w:eastAsia="zh-CN" w:bidi="ar-SA"/>
    </w:rPr>
  </w:style>
  <w:style w:type="character" w:styleId="1099" w:customStyle="1">
    <w:name w:val="正文（缩进） Char Char"/>
    <w:rPr>
      <w:rFonts w:eastAsia="宋体"/>
      <w:sz w:val="24"/>
      <w:szCs w:val="24"/>
      <w:lang w:val="en-US" w:eastAsia="zh-CN" w:bidi="ar-SA"/>
    </w:rPr>
  </w:style>
  <w:style w:type="character" w:styleId="1100" w:customStyle="1">
    <w:name w:val="纯文本 Char_0"/>
    <w:link w:val="1101"/>
    <w:rPr>
      <w:rFonts w:ascii="宋体" w:hAnsi="Courier New" w:cs="Courier New"/>
      <w:sz w:val="21"/>
      <w:szCs w:val="21"/>
    </w:rPr>
  </w:style>
  <w:style w:type="paragraph" w:styleId="1101" w:customStyle="1">
    <w:name w:val="纯文本_0"/>
    <w:basedOn w:val="1042"/>
    <w:link w:val="1100"/>
    <w:unhideWhenUsed/>
    <w:rPr>
      <w:rFonts w:ascii="宋体" w:hAnsi="Courier New" w:cs="Courier New"/>
      <w:szCs w:val="21"/>
    </w:rPr>
  </w:style>
  <w:style w:type="character" w:styleId="1102" w:customStyle="1">
    <w:name w:val="纯文本 Char_0_0"/>
    <w:link w:val="1103"/>
    <w:rPr>
      <w:rFonts w:ascii="宋体" w:hAnsi="Courier New"/>
      <w:sz w:val="21"/>
      <w:szCs w:val="21"/>
    </w:rPr>
  </w:style>
  <w:style w:type="paragraph" w:styleId="1103" w:customStyle="1">
    <w:name w:val="纯文本_0_0"/>
    <w:basedOn w:val="1104"/>
    <w:link w:val="1102"/>
    <w:unhideWhenUsed/>
    <w:rPr>
      <w:rFonts w:ascii="宋体" w:hAnsi="Courier New"/>
      <w:szCs w:val="21"/>
    </w:rPr>
  </w:style>
  <w:style w:type="paragraph" w:styleId="1104" w:customStyle="1">
    <w:name w:val="正文_7_1_0"/>
    <w:qFormat/>
    <w:pPr>
      <w:jc w:val="both"/>
      <w:widowControl w:val="off"/>
    </w:pPr>
    <w:rPr>
      <w:rFonts w:ascii="Calibri" w:hAnsi="Calibri"/>
      <w:sz w:val="21"/>
      <w:szCs w:val="22"/>
    </w:rPr>
  </w:style>
  <w:style w:type="character" w:styleId="1105" w:customStyle="1">
    <w:name w:val="fontstyle01"/>
    <w:rPr>
      <w:rFonts w:hint="eastAsia" w:ascii="宋体" w:hAnsi="宋体" w:eastAsia="宋体"/>
      <w:color w:val="000000"/>
      <w:sz w:val="22"/>
      <w:szCs w:val="22"/>
    </w:rPr>
  </w:style>
  <w:style w:type="character" w:styleId="1106" w:customStyle="1">
    <w:name w:val="fontstyle21"/>
    <w:rPr>
      <w:rFonts w:ascii="Calibri" w:hAnsi="Calibri" w:cs="Calibri"/>
      <w:color w:val="000000"/>
      <w:sz w:val="22"/>
      <w:szCs w:val="22"/>
    </w:rPr>
  </w:style>
  <w:style w:type="character" w:styleId="1107" w:customStyle="1">
    <w:name w:val="批注文字 Char1"/>
    <w:qFormat/>
    <w:rPr>
      <w:rFonts w:ascii="Times New Roman" w:hAnsi="Times New Roman" w:eastAsia="宋体" w:cs="Times New Roman"/>
      <w:szCs w:val="24"/>
    </w:rPr>
  </w:style>
  <w:style w:type="character" w:styleId="1108" w:customStyle="1">
    <w:name w:val="文档结构图 Char1"/>
    <w:qFormat/>
    <w:rPr>
      <w:rFonts w:ascii="宋体"/>
      <w:sz w:val="18"/>
      <w:szCs w:val="18"/>
    </w:rPr>
  </w:style>
  <w:style w:type="character" w:styleId="1109" w:customStyle="1">
    <w:name w:val="正文文本缩进 Char1"/>
    <w:semiHidden/>
    <w:qFormat/>
    <w:rPr>
      <w:sz w:val="21"/>
      <w:szCs w:val="24"/>
    </w:rPr>
  </w:style>
  <w:style w:type="character" w:styleId="1110" w:customStyle="1">
    <w:name w:val="不明显强调1"/>
    <w:qFormat/>
    <w:rPr>
      <w:i/>
      <w:iCs/>
      <w:color w:val="808080"/>
    </w:rPr>
  </w:style>
  <w:style w:type="character" w:styleId="1111" w:customStyle="1">
    <w:name w:val="正文文本 Char1"/>
    <w:rPr>
      <w:sz w:val="21"/>
      <w:szCs w:val="24"/>
    </w:rPr>
  </w:style>
  <w:style w:type="character" w:styleId="1112" w:customStyle="1">
    <w:name w:val="副标题 Char1"/>
    <w:qFormat/>
    <w:rPr>
      <w:rFonts w:ascii="Cambria" w:hAnsi="Cambria" w:cs="Times New Roman"/>
      <w:b/>
      <w:bCs/>
      <w:sz w:val="32"/>
      <w:szCs w:val="32"/>
    </w:rPr>
  </w:style>
  <w:style w:type="character" w:styleId="1113" w:customStyle="1">
    <w:name w:val="批注框文本 Char1"/>
    <w:qFormat/>
    <w:rPr>
      <w:sz w:val="18"/>
      <w:szCs w:val="18"/>
    </w:rPr>
  </w:style>
  <w:style w:type="character" w:styleId="1114" w:customStyle="1">
    <w:name w:val="明显强调1"/>
    <w:qFormat/>
    <w:rPr>
      <w:b/>
      <w:bCs/>
      <w:i/>
      <w:iCs/>
      <w:color w:val="4f81bd"/>
    </w:rPr>
  </w:style>
  <w:style w:type="character" w:styleId="1115" w:customStyle="1">
    <w:name w:val="标题5 Char Char"/>
    <w:link w:val="1116"/>
    <w:qFormat/>
    <w:rPr>
      <w:rFonts w:ascii="Arial" w:hAnsi="Arial"/>
      <w:b/>
      <w:bCs/>
      <w:sz w:val="24"/>
      <w:szCs w:val="32"/>
    </w:rPr>
  </w:style>
  <w:style w:type="paragraph" w:styleId="1116" w:customStyle="1">
    <w:name w:val="标题5"/>
    <w:basedOn w:val="715"/>
    <w:link w:val="1115"/>
    <w:qFormat/>
    <w:pPr>
      <w:spacing w:line="413" w:lineRule="auto"/>
    </w:pPr>
    <w:rPr>
      <w:rFonts w:ascii="Arial" w:hAnsi="Arial"/>
      <w:sz w:val="24"/>
    </w:rPr>
  </w:style>
  <w:style w:type="character" w:styleId="1117" w:customStyle="1">
    <w:name w:val="书籍标题1"/>
    <w:qFormat/>
    <w:rPr>
      <w:b/>
      <w:bCs/>
      <w:smallCaps/>
      <w:spacing w:val="5"/>
    </w:rPr>
  </w:style>
  <w:style w:type="character" w:styleId="1118" w:customStyle="1">
    <w:name w:val="明显引用 Char2"/>
    <w:uiPriority w:val="30"/>
    <w:rPr>
      <w:rFonts w:ascii="Calibri" w:hAnsi="Calibri"/>
      <w:i/>
      <w:iCs/>
      <w:color w:val="5b9bd5"/>
      <w:sz w:val="21"/>
      <w:szCs w:val="22"/>
    </w:rPr>
  </w:style>
  <w:style w:type="character" w:styleId="1119" w:customStyle="1">
    <w:name w:val="引用 Char2"/>
    <w:uiPriority w:val="29"/>
    <w:rPr>
      <w:rFonts w:ascii="Calibri" w:hAnsi="Calibri"/>
      <w:i/>
      <w:iCs/>
      <w:color w:val="404040"/>
      <w:sz w:val="21"/>
      <w:szCs w:val="22"/>
    </w:rPr>
  </w:style>
  <w:style w:type="character" w:styleId="1120" w:customStyle="1">
    <w:name w:val="标题6 Char"/>
    <w:link w:val="1121"/>
    <w:qFormat/>
    <w:rPr>
      <w:rFonts w:ascii="宋体" w:hAnsi="宋体" w:eastAsia="黑体"/>
      <w:sz w:val="32"/>
      <w:szCs w:val="32"/>
    </w:rPr>
  </w:style>
  <w:style w:type="paragraph" w:styleId="1121" w:customStyle="1">
    <w:name w:val="标题6"/>
    <w:basedOn w:val="712"/>
    <w:link w:val="1120"/>
    <w:qFormat/>
    <w:pPr>
      <w:jc w:val="center"/>
      <w:keepLines/>
      <w:keepNext/>
      <w:spacing w:line="400" w:lineRule="exact"/>
      <w:outlineLvl w:val="2"/>
    </w:pPr>
    <w:rPr>
      <w:rFonts w:ascii="宋体" w:hAnsi="宋体" w:eastAsia="黑体"/>
      <w:sz w:val="32"/>
      <w:szCs w:val="32"/>
    </w:rPr>
  </w:style>
  <w:style w:type="character" w:styleId="1122" w:customStyle="1">
    <w:name w:val="font41"/>
    <w:rPr>
      <w:rFonts w:hint="eastAsia" w:ascii="仿宋" w:hAnsi="仿宋" w:eastAsia="仿宋" w:cs="仿宋"/>
      <w:color w:val="000000"/>
      <w:sz w:val="28"/>
      <w:szCs w:val="28"/>
      <w:u w:val="none"/>
    </w:rPr>
  </w:style>
  <w:style w:type="paragraph" w:styleId="1123" w:customStyle="1">
    <w:name w:val="xl102"/>
    <w:basedOn w:val="7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24" w:customStyle="1">
    <w:name w:val="特点"/>
    <w:basedOn w:val="712"/>
    <w:next w:val="712"/>
    <w:pPr>
      <w:jc w:val="center"/>
      <w:spacing w:line="360" w:lineRule="auto"/>
    </w:pPr>
    <w:rPr>
      <w:rFonts w:ascii="Arial" w:hAnsi="Arial"/>
      <w:sz w:val="24"/>
      <w:szCs w:val="20"/>
    </w:rPr>
  </w:style>
  <w:style w:type="paragraph" w:styleId="1125" w:customStyle="1">
    <w:name w:val="xl72"/>
    <w:basedOn w:val="7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26" w:customStyle="1">
    <w:name w:val="正文_9_1"/>
    <w:qFormat/>
    <w:pPr>
      <w:jc w:val="both"/>
      <w:widowControl w:val="off"/>
    </w:pPr>
    <w:rPr>
      <w:sz w:val="21"/>
      <w:szCs w:val="24"/>
    </w:rPr>
  </w:style>
  <w:style w:type="paragraph" w:styleId="1127" w:customStyle="1">
    <w:name w:val="pa-3"/>
    <w:basedOn w:val="712"/>
    <w:pPr>
      <w:jc w:val="left"/>
      <w:spacing w:before="150" w:after="150"/>
      <w:widowControl/>
    </w:pPr>
    <w:rPr>
      <w:rFonts w:ascii="宋体" w:hAnsi="Calibri" w:cs="宋体"/>
      <w:sz w:val="24"/>
      <w:szCs w:val="22"/>
    </w:rPr>
  </w:style>
  <w:style w:type="paragraph" w:styleId="1128" w:customStyle="1">
    <w:name w:val="项目"/>
    <w:basedOn w:val="712"/>
    <w:pPr>
      <w:ind w:left="840" w:hanging="420"/>
      <w:spacing w:before="60" w:after="60" w:line="360" w:lineRule="auto"/>
      <w:tabs>
        <w:tab w:val="left" w:pos="840" w:leader="none"/>
      </w:tabs>
    </w:pPr>
    <w:rPr>
      <w:rFonts w:ascii="宋体" w:hAnsi="Calibri"/>
      <w:szCs w:val="20"/>
    </w:rPr>
  </w:style>
  <w:style w:type="paragraph" w:styleId="1129" w:customStyle="1">
    <w:name w:val="font13"/>
    <w:basedOn w:val="712"/>
    <w:pPr>
      <w:jc w:val="left"/>
      <w:spacing w:before="100" w:beforeAutospacing="1" w:after="100" w:afterAutospacing="1"/>
      <w:widowControl/>
    </w:pPr>
    <w:rPr>
      <w:color w:val="ff0000"/>
    </w:rPr>
  </w:style>
  <w:style w:type="paragraph" w:styleId="1130" w:customStyle="1">
    <w:name w:val="纯文本2"/>
    <w:basedOn w:val="712"/>
    <w:qFormat/>
    <w:rPr>
      <w:rFonts w:ascii="宋体" w:hAnsi="Courier New" w:eastAsia="楷体_GB2312"/>
      <w:sz w:val="26"/>
      <w:szCs w:val="20"/>
    </w:rPr>
  </w:style>
  <w:style w:type="paragraph" w:styleId="1131" w:customStyle="1">
    <w:name w:val="Normal_14_0"/>
    <w:qFormat/>
    <w:rPr>
      <w:rFonts w:ascii="黑体" w:hAnsi="黑体" w:eastAsia="黑体"/>
      <w:b/>
      <w:sz w:val="32"/>
      <w:szCs w:val="24"/>
    </w:rPr>
  </w:style>
  <w:style w:type="paragraph" w:styleId="1132" w:customStyle="1">
    <w:name w:val="Normal_17"/>
    <w:qFormat/>
    <w:rPr>
      <w:rFonts w:ascii="黑体" w:hAnsi="黑体" w:eastAsia="黑体"/>
      <w:b/>
      <w:sz w:val="32"/>
      <w:szCs w:val="24"/>
    </w:rPr>
  </w:style>
  <w:style w:type="paragraph" w:styleId="1133" w:customStyle="1">
    <w:name w:val="样式4"/>
    <w:basedOn w:val="715"/>
    <w:pPr>
      <w:spacing w:line="415" w:lineRule="auto"/>
    </w:pPr>
    <w:rPr>
      <w:rFonts w:ascii="Calibri" w:hAnsi="Calibri"/>
      <w:sz w:val="28"/>
      <w:szCs w:val="28"/>
    </w:rPr>
  </w:style>
  <w:style w:type="paragraph" w:styleId="1134" w:customStyle="1">
    <w:name w:val="xl71"/>
    <w:basedOn w:val="7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5" w:customStyle="1">
    <w:name w:val="xl97"/>
    <w:basedOn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36" w:customStyle="1">
    <w:name w:val="xl124"/>
    <w:basedOn w:val="712"/>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rPr>
  </w:style>
  <w:style w:type="paragraph" w:styleId="1137" w:customStyle="1">
    <w:name w:val="规范正文"/>
    <w:basedOn w:val="712"/>
    <w:pPr>
      <w:ind w:left="480"/>
      <w:spacing w:line="360" w:lineRule="auto"/>
    </w:pPr>
    <w:rPr>
      <w:rFonts w:ascii="Calibri" w:hAnsi="Calibri"/>
      <w:sz w:val="24"/>
      <w:szCs w:val="20"/>
    </w:rPr>
  </w:style>
  <w:style w:type="paragraph" w:styleId="1138" w:customStyle="1">
    <w:name w:val="xl134"/>
    <w:basedOn w:val="712"/>
    <w:pPr>
      <w:jc w:val="center"/>
      <w:spacing w:before="100" w:beforeAutospacing="1" w:after="100" w:afterAutospacing="1"/>
      <w:widowControl/>
      <w:pBdr>
        <w:left w:val="single" w:color="000000" w:sz="4" w:space="0"/>
        <w:bottom w:val="single" w:color="000000" w:sz="4" w:space="0"/>
        <w:right w:val="single" w:color="000000" w:sz="4" w:space="0"/>
      </w:pBdr>
    </w:pPr>
    <w:rPr>
      <w:color w:val="ff0000"/>
    </w:rPr>
  </w:style>
  <w:style w:type="paragraph" w:styleId="1139" w:customStyle="1">
    <w:name w:val="Char Char Char Char Char Char Char Char Char Char2"/>
    <w:basedOn w:val="712"/>
    <w:rPr>
      <w:rFonts w:ascii="Tahoma" w:hAnsi="Tahoma"/>
      <w:sz w:val="24"/>
      <w:szCs w:val="20"/>
    </w:rPr>
  </w:style>
  <w:style w:type="paragraph" w:styleId="1140" w:customStyle="1">
    <w:name w:val="Char Char Char"/>
    <w:basedOn w:val="712"/>
    <w:qFormat/>
    <w:rPr>
      <w:rFonts w:ascii="Tahoma" w:hAnsi="Tahoma"/>
      <w:sz w:val="24"/>
      <w:szCs w:val="20"/>
    </w:rPr>
  </w:style>
  <w:style w:type="paragraph" w:styleId="1141" w:customStyle="1">
    <w:name w:val="xl82"/>
    <w:basedOn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2" w:customStyle="1">
    <w:name w:val="标准小四"/>
    <w:basedOn w:val="712"/>
    <w:pPr>
      <w:ind w:firstLine="200"/>
      <w:spacing w:line="360" w:lineRule="auto"/>
    </w:pPr>
    <w:rPr>
      <w:rFonts w:ascii="Arial" w:hAnsi="Arial"/>
      <w:sz w:val="24"/>
    </w:rPr>
  </w:style>
  <w:style w:type="paragraph" w:styleId="1143" w:customStyle="1">
    <w:name w:val="首页标题"/>
    <w:pPr>
      <w:jc w:val="center"/>
    </w:pPr>
    <w:rPr>
      <w:rFonts w:ascii="宋体" w:cs="宋体"/>
      <w:sz w:val="72"/>
      <w:szCs w:val="72"/>
    </w:rPr>
  </w:style>
  <w:style w:type="paragraph" w:styleId="1144" w:customStyle="1">
    <w:name w:val="xl34"/>
    <w:basedOn w:val="712"/>
    <w:qFormat/>
    <w:pPr>
      <w:jc w:val="center"/>
      <w:spacing w:before="100" w:beforeAutospacing="1" w:after="100" w:afterAutospacing="1"/>
      <w:widowControl/>
    </w:pPr>
    <w:rPr>
      <w:rFonts w:ascii="Arial Unicode MS" w:hAnsi="Arial Unicode MS" w:eastAsia="Arial Unicode MS"/>
      <w:sz w:val="24"/>
      <w:szCs w:val="22"/>
    </w:rPr>
  </w:style>
  <w:style w:type="paragraph" w:styleId="1145" w:customStyle="1">
    <w:name w:val="xl145"/>
    <w:basedOn w:val="7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46" w:customStyle="1">
    <w:name w:val="p0"/>
    <w:basedOn w:val="712"/>
    <w:pPr>
      <w:widowControl/>
    </w:pPr>
    <w:rPr>
      <w:rFonts w:ascii="Calibri" w:hAnsi="Calibri"/>
    </w:rPr>
  </w:style>
  <w:style w:type="paragraph" w:styleId="1147" w:customStyle="1">
    <w:name w:val="xl95"/>
    <w:basedOn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48" w:customStyle="1">
    <w:name w:val="pa-4"/>
    <w:basedOn w:val="712"/>
    <w:pPr>
      <w:jc w:val="center"/>
      <w:spacing w:line="280" w:lineRule="atLeast"/>
      <w:widowControl/>
    </w:pPr>
    <w:rPr>
      <w:rFonts w:ascii="宋体" w:hAnsi="Calibri" w:cs="宋体"/>
      <w:sz w:val="24"/>
      <w:szCs w:val="22"/>
    </w:rPr>
  </w:style>
  <w:style w:type="paragraph" w:styleId="1149" w:customStyle="1">
    <w:name w:val="样式 标题 3 + (中文) 黑体 小四 非加粗 段前: 7.8 磅 段后: 0 磅 行距: 固定值 20 磅"/>
    <w:basedOn w:val="715"/>
    <w:qFormat/>
    <w:pPr>
      <w:spacing w:before="0" w:after="0" w:line="400" w:lineRule="exact"/>
    </w:pPr>
    <w:rPr>
      <w:rFonts w:eastAsia="黑体" w:cs="宋体"/>
      <w:b w:val="0"/>
      <w:bCs w:val="0"/>
      <w:sz w:val="24"/>
      <w:szCs w:val="20"/>
    </w:rPr>
  </w:style>
  <w:style w:type="paragraph" w:styleId="1150" w:customStyle="1">
    <w:name w:val="三级条标题"/>
    <w:basedOn w:val="1151"/>
    <w:next w:val="1153"/>
    <w:pPr>
      <w:ind w:left="1050"/>
      <w:outlineLvl w:val="4"/>
    </w:pPr>
  </w:style>
  <w:style w:type="paragraph" w:styleId="1151" w:customStyle="1">
    <w:name w:val="二级条标题"/>
    <w:basedOn w:val="1152"/>
    <w:next w:val="1153"/>
    <w:pPr>
      <w:ind w:left="360"/>
      <w:outlineLvl w:val="3"/>
    </w:pPr>
  </w:style>
  <w:style w:type="paragraph" w:styleId="1152" w:customStyle="1">
    <w:name w:val="一级条标题"/>
    <w:next w:val="1153"/>
    <w:pPr>
      <w:outlineLvl w:val="2"/>
    </w:pPr>
    <w:rPr>
      <w:rFonts w:eastAsia="黑体"/>
      <w:sz w:val="21"/>
    </w:rPr>
  </w:style>
  <w:style w:type="paragraph" w:styleId="1153" w:customStyle="1">
    <w:name w:val="段"/>
    <w:next w:val="712"/>
    <w:pPr>
      <w:ind w:firstLine="200"/>
      <w:jc w:val="both"/>
    </w:pPr>
    <w:rPr>
      <w:rFonts w:ascii="宋体"/>
      <w:sz w:val="21"/>
    </w:rPr>
  </w:style>
  <w:style w:type="paragraph" w:styleId="1154" w:customStyle="1">
    <w:name w:val="Normal_14_0_0"/>
    <w:qFormat/>
    <w:rPr>
      <w:rFonts w:ascii="黑体" w:hAnsi="黑体" w:eastAsia="黑体"/>
      <w:b/>
      <w:sz w:val="32"/>
      <w:szCs w:val="24"/>
    </w:rPr>
  </w:style>
  <w:style w:type="paragraph" w:styleId="1155" w:customStyle="1">
    <w:name w:val="正文_1_0_0"/>
    <w:qFormat/>
    <w:pPr>
      <w:jc w:val="both"/>
      <w:widowControl w:val="off"/>
    </w:pPr>
    <w:rPr>
      <w:sz w:val="21"/>
    </w:rPr>
  </w:style>
  <w:style w:type="paragraph" w:styleId="1156" w:customStyle="1">
    <w:name w:val="标书3"/>
    <w:next w:val="1157"/>
    <w:pPr>
      <w:jc w:val="center"/>
      <w:widowControl w:val="off"/>
    </w:pPr>
    <w:rPr>
      <w:rFonts w:eastAsia="黑体"/>
      <w:b/>
      <w:sz w:val="44"/>
      <w:szCs w:val="24"/>
    </w:rPr>
  </w:style>
  <w:style w:type="paragraph" w:styleId="1157" w:customStyle="1">
    <w:name w:val="段落"/>
    <w:pPr>
      <w:ind w:firstLine="420"/>
      <w:jc w:val="both"/>
      <w:spacing w:before="120" w:after="120" w:line="360" w:lineRule="auto"/>
    </w:pPr>
    <w:rPr>
      <w:rFonts w:eastAsia="仿宋_GB2312"/>
      <w:sz w:val="24"/>
      <w:szCs w:val="24"/>
    </w:rPr>
  </w:style>
  <w:style w:type="paragraph" w:styleId="1158" w:customStyle="1">
    <w:name w:val="Char Char 字元 字元 字元 Char Char 字元 字元 Char Char Char Char"/>
    <w:basedOn w:val="712"/>
    <w:pPr>
      <w:jc w:val="left"/>
      <w:spacing w:after="160" w:line="240" w:lineRule="exact"/>
      <w:widowControl/>
    </w:pPr>
    <w:rPr>
      <w:szCs w:val="20"/>
    </w:rPr>
  </w:style>
  <w:style w:type="paragraph" w:styleId="1159" w:customStyle="1">
    <w:name w:val="Normal_0_3"/>
    <w:qFormat/>
    <w:rPr>
      <w:rFonts w:ascii="黑体" w:hAnsi="黑体" w:eastAsia="黑体"/>
      <w:b/>
      <w:sz w:val="32"/>
      <w:szCs w:val="24"/>
    </w:rPr>
  </w:style>
  <w:style w:type="paragraph" w:styleId="1160" w:customStyle="1">
    <w:name w:val="Normal_11_0"/>
    <w:qFormat/>
    <w:rPr>
      <w:rFonts w:ascii="黑体" w:hAnsi="黑体" w:eastAsia="黑体"/>
      <w:b/>
      <w:sz w:val="32"/>
      <w:szCs w:val="24"/>
    </w:rPr>
  </w:style>
  <w:style w:type="paragraph" w:styleId="1161" w:customStyle="1">
    <w:name w:val="正文_13"/>
    <w:qFormat/>
    <w:pPr>
      <w:jc w:val="both"/>
      <w:widowControl w:val="off"/>
    </w:pPr>
    <w:rPr>
      <w:sz w:val="21"/>
      <w:szCs w:val="24"/>
    </w:rPr>
  </w:style>
  <w:style w:type="paragraph" w:styleId="1162" w:customStyle="1">
    <w:name w:val="正文 + 宋体"/>
    <w:basedOn w:val="712"/>
    <w:pPr>
      <w:ind w:firstLine="250"/>
    </w:pPr>
    <w:rPr>
      <w:rFonts w:ascii="宋体" w:hAnsi="Calibri"/>
    </w:rPr>
  </w:style>
  <w:style w:type="paragraph" w:styleId="1163" w:customStyle="1">
    <w:name w:val="xl126"/>
    <w:basedOn w:val="7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164" w:customStyle="1">
    <w:name w:val="Char Char Char Char Char Char Char Char Char Char11"/>
    <w:basedOn w:val="712"/>
    <w:qFormat/>
    <w:rPr>
      <w:rFonts w:ascii="Tahoma" w:hAnsi="Tahoma"/>
      <w:sz w:val="24"/>
      <w:szCs w:val="20"/>
    </w:rPr>
  </w:style>
  <w:style w:type="paragraph" w:styleId="1165" w:customStyle="1">
    <w:name w:val="正文文字缩进 3"/>
    <w:basedOn w:val="712"/>
    <w:pPr>
      <w:ind w:left="420" w:firstLine="420"/>
      <w:spacing w:line="312" w:lineRule="auto"/>
    </w:pPr>
    <w:rPr>
      <w:rFonts w:ascii="黑体" w:hAnsi="黑体" w:cs="宋体"/>
      <w:bCs/>
      <w:color w:val="000000"/>
      <w:sz w:val="24"/>
      <w:szCs w:val="22"/>
    </w:rPr>
  </w:style>
  <w:style w:type="paragraph" w:styleId="1166" w:customStyle="1">
    <w:name w:val="Char Char Char Char Char Char Char1 Char"/>
    <w:basedOn w:val="712"/>
    <w:rPr>
      <w:rFonts w:ascii="Tahoma" w:hAnsi="Tahoma"/>
      <w:sz w:val="24"/>
      <w:szCs w:val="20"/>
    </w:rPr>
  </w:style>
  <w:style w:type="paragraph" w:styleId="1167" w:customStyle="1">
    <w:name w:val="xl133"/>
    <w:basedOn w:val="712"/>
    <w:pPr>
      <w:jc w:val="center"/>
      <w:spacing w:before="100" w:beforeAutospacing="1" w:after="100" w:afterAutospacing="1"/>
      <w:widowControl/>
      <w:pBdr>
        <w:top w:val="single" w:color="000000" w:sz="4" w:space="0"/>
        <w:left w:val="single" w:color="000000" w:sz="4" w:space="0"/>
        <w:right w:val="single" w:color="000000" w:sz="4" w:space="0"/>
      </w:pBdr>
    </w:pPr>
    <w:rPr>
      <w:color w:val="ff0000"/>
    </w:rPr>
  </w:style>
  <w:style w:type="paragraph" w:styleId="1168" w:customStyle="1">
    <w:name w:val="font10"/>
    <w:basedOn w:val="712"/>
    <w:pPr>
      <w:jc w:val="left"/>
      <w:spacing w:before="100" w:beforeAutospacing="1" w:after="100" w:afterAutospacing="1"/>
      <w:widowControl/>
    </w:pPr>
    <w:rPr>
      <w:rFonts w:ascii="宋体" w:hAnsi="宋体" w:cs="宋体"/>
    </w:rPr>
  </w:style>
  <w:style w:type="paragraph" w:styleId="1169" w:customStyle="1">
    <w:name w:val="Normal_4_0"/>
    <w:qFormat/>
    <w:rPr>
      <w:rFonts w:ascii="黑体" w:hAnsi="黑体" w:eastAsia="黑体"/>
      <w:b/>
      <w:sz w:val="32"/>
      <w:szCs w:val="24"/>
    </w:rPr>
  </w:style>
  <w:style w:type="paragraph" w:styleId="1170" w:customStyle="1">
    <w:name w:val="参考资料清单+倾斜+蓝色"/>
    <w:basedOn w:val="712"/>
    <w:pPr>
      <w:spacing w:line="360" w:lineRule="auto"/>
    </w:pPr>
    <w:rPr>
      <w:rFonts w:ascii="Arial" w:hAnsi="Arial"/>
      <w:i/>
      <w:iCs/>
      <w:color w:val="0000ff"/>
    </w:rPr>
  </w:style>
  <w:style w:type="paragraph" w:styleId="1171" w:customStyle="1">
    <w:name w:val="xl152"/>
    <w:basedOn w:val="712"/>
    <w:pPr>
      <w:jc w:val="left"/>
      <w:spacing w:before="100" w:beforeAutospacing="1" w:after="100" w:afterAutospacing="1"/>
      <w:widowControl/>
      <w:pBdr>
        <w:top w:val="single" w:color="000000" w:sz="4" w:space="0"/>
        <w:right w:val="single" w:color="000000" w:sz="4" w:space="0"/>
      </w:pBdr>
    </w:pPr>
    <w:rPr>
      <w:rFonts w:ascii="宋体" w:hAnsi="宋体" w:cs="宋体"/>
      <w:b/>
      <w:bCs/>
    </w:rPr>
  </w:style>
  <w:style w:type="paragraph" w:styleId="1172" w:customStyle="1">
    <w:name w:val="图号"/>
    <w:basedOn w:val="712"/>
    <w:pPr>
      <w:jc w:val="center"/>
      <w:keepNext/>
      <w:spacing w:before="105" w:line="360" w:lineRule="auto"/>
      <w:tabs>
        <w:tab w:val="left" w:pos="0" w:leader="none"/>
        <w:tab w:val="left" w:pos="3360" w:leader="none"/>
      </w:tabs>
    </w:pPr>
    <w:rPr>
      <w:rFonts w:ascii="Arial" w:hAnsi="Arial"/>
      <w:sz w:val="18"/>
      <w:szCs w:val="18"/>
    </w:rPr>
  </w:style>
  <w:style w:type="paragraph" w:styleId="1173" w:customStyle="1">
    <w:name w:val="xl36"/>
    <w:basedOn w:val="7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74" w:customStyle="1">
    <w:name w:val="正文_6_0"/>
    <w:qFormat/>
    <w:pPr>
      <w:jc w:val="both"/>
      <w:widowControl w:val="off"/>
    </w:pPr>
    <w:rPr>
      <w:rFonts w:ascii="Calibri" w:hAnsi="Calibri"/>
      <w:sz w:val="21"/>
      <w:szCs w:val="22"/>
    </w:rPr>
  </w:style>
  <w:style w:type="paragraph" w:styleId="1175" w:customStyle="1">
    <w:name w:val="Normal_8"/>
    <w:qFormat/>
    <w:rPr>
      <w:rFonts w:eastAsia="Times New Roman"/>
      <w:sz w:val="24"/>
      <w:szCs w:val="24"/>
    </w:rPr>
  </w:style>
  <w:style w:type="paragraph" w:styleId="1176" w:customStyle="1">
    <w:name w:val="标题2"/>
    <w:basedOn w:val="712"/>
    <w:pPr>
      <w:tabs>
        <w:tab w:val="left" w:pos="0" w:leader="none"/>
      </w:tabs>
    </w:pPr>
    <w:rPr>
      <w:rFonts w:ascii="黑体" w:hAnsi="Calibri" w:eastAsia="黑体"/>
      <w:sz w:val="24"/>
      <w:szCs w:val="22"/>
    </w:rPr>
  </w:style>
  <w:style w:type="paragraph" w:styleId="1177" w:customStyle="1">
    <w:name w:val="Char1 Char Char Char"/>
    <w:basedOn w:val="712"/>
    <w:rPr>
      <w:rFonts w:ascii="Calibri" w:hAnsi="Calibri"/>
      <w:szCs w:val="20"/>
    </w:rPr>
  </w:style>
  <w:style w:type="paragraph" w:styleId="1178" w:customStyle="1">
    <w:name w:val="表格文字"/>
    <w:basedOn w:val="712"/>
    <w:pPr>
      <w:jc w:val="left"/>
    </w:pPr>
    <w:rPr>
      <w:rFonts w:ascii="Calibri" w:hAnsi="Calibri"/>
      <w:sz w:val="18"/>
      <w:szCs w:val="22"/>
    </w:rPr>
  </w:style>
  <w:style w:type="paragraph" w:styleId="1179" w:customStyle="1">
    <w:name w:val="D&amp;L"/>
    <w:basedOn w:val="758"/>
    <w:pPr>
      <w:spacing w:line="240" w:lineRule="atLeast"/>
      <w:pBdr>
        <w:bottom w:val="single" w:color="000000" w:sz="18" w:space="1"/>
      </w:pBdr>
    </w:pPr>
    <w:rPr>
      <w:rFonts w:ascii="Calibri" w:hAnsi="Calibri"/>
      <w:sz w:val="24"/>
      <w:szCs w:val="20"/>
    </w:rPr>
  </w:style>
  <w:style w:type="paragraph" w:styleId="1180" w:customStyle="1">
    <w:name w:val="Sourcetext bullet"/>
    <w:basedOn w:val="712"/>
    <w:pPr>
      <w:ind w:left="2160" w:hanging="360"/>
      <w:jc w:val="left"/>
      <w:spacing w:after="120"/>
      <w:widowControl/>
      <w:tabs>
        <w:tab w:val="left" w:pos="360" w:leader="none"/>
      </w:tabs>
    </w:pPr>
    <w:rPr>
      <w:rFonts w:ascii="Book Antiqua" w:hAnsi="Book Antiqua"/>
      <w:sz w:val="20"/>
      <w:szCs w:val="20"/>
      <w:lang w:eastAsia="en-US"/>
    </w:rPr>
  </w:style>
  <w:style w:type="paragraph" w:styleId="1181" w:customStyle="1">
    <w:name w:val="xl108"/>
    <w:basedOn w:val="71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182" w:customStyle="1">
    <w:name w:val="xl68"/>
    <w:basedOn w:val="7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83" w:customStyle="1">
    <w:name w:val="xl131"/>
    <w:basedOn w:val="71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rPr>
  </w:style>
  <w:style w:type="paragraph" w:styleId="1184" w:customStyle="1">
    <w:name w:val="xl77"/>
    <w:basedOn w:val="7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5" w:customStyle="1">
    <w:name w:val="Normal_13"/>
    <w:qFormat/>
    <w:rPr>
      <w:rFonts w:ascii="黑体" w:hAnsi="黑体" w:eastAsia="黑体"/>
      <w:b/>
      <w:sz w:val="32"/>
      <w:szCs w:val="24"/>
    </w:rPr>
  </w:style>
  <w:style w:type="paragraph" w:styleId="1186" w:customStyle="1">
    <w:name w:val="xl113"/>
    <w:basedOn w:val="71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rPr>
  </w:style>
  <w:style w:type="paragraph" w:styleId="1187" w:customStyle="1">
    <w:name w:val="章标题"/>
    <w:next w:val="1153"/>
    <w:pPr>
      <w:ind w:left="1320" w:hanging="420"/>
      <w:jc w:val="both"/>
      <w:spacing w:before="50" w:after="50"/>
      <w:tabs>
        <w:tab w:val="left" w:pos="1200" w:leader="none"/>
      </w:tabs>
      <w:outlineLvl w:val="1"/>
    </w:pPr>
    <w:rPr>
      <w:rFonts w:ascii="黑体" w:eastAsia="黑体"/>
      <w:sz w:val="21"/>
    </w:rPr>
  </w:style>
  <w:style w:type="paragraph" w:styleId="1188" w:customStyle="1">
    <w:name w:val="xl104"/>
    <w:basedOn w:val="71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189" w:customStyle="1">
    <w:name w:val="Char1"/>
    <w:basedOn w:val="712"/>
    <w:pPr>
      <w:ind w:left="360" w:right="202" w:firstLine="360"/>
      <w:spacing w:line="480" w:lineRule="auto"/>
      <w:tabs>
        <w:tab w:val="left" w:pos="360" w:leader="none"/>
      </w:tabs>
    </w:pPr>
    <w:rPr>
      <w:rFonts w:ascii="Calibri" w:hAnsi="Calibri"/>
      <w:sz w:val="24"/>
      <w:szCs w:val="22"/>
    </w:rPr>
  </w:style>
  <w:style w:type="paragraph" w:styleId="1190" w:customStyle="1">
    <w:name w:val="xl110"/>
    <w:basedOn w:val="71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91" w:customStyle="1">
    <w:name w:val="默认段落字体 Para Char Char Char Char Char Char Char Char Char1"/>
    <w:basedOn w:val="712"/>
    <w:rPr>
      <w:rFonts w:ascii="Tahoma" w:hAnsi="Tahoma"/>
      <w:sz w:val="24"/>
      <w:szCs w:val="20"/>
    </w:rPr>
  </w:style>
  <w:style w:type="paragraph" w:styleId="1192" w:customStyle="1">
    <w:name w:val="xl151"/>
    <w:basedOn w:val="712"/>
    <w:pPr>
      <w:jc w:val="left"/>
      <w:spacing w:before="100" w:beforeAutospacing="1" w:after="100" w:afterAutospacing="1"/>
      <w:widowControl/>
      <w:pBdr>
        <w:top w:val="single" w:color="000000" w:sz="4" w:space="0"/>
        <w:left w:val="single" w:color="000000" w:sz="4" w:space="0"/>
      </w:pBdr>
    </w:pPr>
    <w:rPr>
      <w:rFonts w:ascii="宋体" w:hAnsi="宋体" w:cs="宋体"/>
      <w:b/>
      <w:bCs/>
    </w:rPr>
  </w:style>
  <w:style w:type="paragraph" w:styleId="1193" w:customStyle="1">
    <w:name w:val="Normal_1_1"/>
    <w:qFormat/>
    <w:rPr>
      <w:rFonts w:ascii="黑体" w:hAnsi="黑体" w:eastAsia="黑体"/>
      <w:b/>
      <w:sz w:val="32"/>
      <w:szCs w:val="24"/>
    </w:rPr>
  </w:style>
  <w:style w:type="paragraph" w:styleId="1194" w:customStyle="1">
    <w:name w:val="Normal_15"/>
    <w:qFormat/>
    <w:rPr>
      <w:rFonts w:ascii="黑体" w:hAnsi="黑体" w:eastAsia="黑体"/>
      <w:b/>
      <w:sz w:val="32"/>
      <w:szCs w:val="24"/>
    </w:rPr>
  </w:style>
  <w:style w:type="paragraph" w:styleId="1195" w:customStyle="1">
    <w:name w:val="说明书3级标题"/>
    <w:basedOn w:val="712"/>
    <w:next w:val="712"/>
    <w:pPr>
      <w:numPr>
        <w:ilvl w:val="2"/>
        <w:numId w:val="1"/>
      </w:numPr>
      <w:spacing w:line="360" w:lineRule="auto"/>
      <w:tabs>
        <w:tab w:val="left" w:pos="0" w:leader="none"/>
      </w:tabs>
    </w:pPr>
    <w:rPr>
      <w:rFonts w:ascii="Calibri" w:hAnsi="Calibri" w:eastAsia="黑体"/>
      <w:sz w:val="24"/>
      <w:szCs w:val="22"/>
    </w:rPr>
  </w:style>
  <w:style w:type="paragraph" w:styleId="1196" w:customStyle="1">
    <w:name w:val="Char11"/>
    <w:basedOn w:val="712"/>
    <w:rPr>
      <w:rFonts w:ascii="Calibri" w:hAnsi="Calibri"/>
    </w:rPr>
  </w:style>
  <w:style w:type="paragraph" w:styleId="1197" w:customStyle="1">
    <w:name w:val="篇名"/>
    <w:next w:val="713"/>
    <w:pPr>
      <w:jc w:val="center"/>
      <w:pageBreakBefore/>
      <w:spacing w:before="480" w:after="480"/>
    </w:pPr>
    <w:rPr>
      <w:rFonts w:eastAsia="黑体"/>
      <w:b/>
      <w:sz w:val="44"/>
      <w:szCs w:val="24"/>
    </w:rPr>
  </w:style>
  <w:style w:type="paragraph" w:styleId="1198" w:customStyle="1">
    <w:name w:val="编号1"/>
    <w:next w:val="1157"/>
    <w:pPr>
      <w:ind w:left="720" w:hanging="360"/>
      <w:spacing w:before="120" w:after="120" w:line="360" w:lineRule="auto"/>
      <w:tabs>
        <w:tab w:val="left" w:pos="420" w:leader="none"/>
      </w:tabs>
    </w:pPr>
    <w:rPr>
      <w:sz w:val="24"/>
      <w:szCs w:val="24"/>
    </w:rPr>
  </w:style>
  <w:style w:type="paragraph" w:styleId="1199" w:customStyle="1">
    <w:name w:val="Char Char Char Char Char Char Char Char Char Char1"/>
    <w:basedOn w:val="712"/>
    <w:qFormat/>
    <w:rPr>
      <w:rFonts w:ascii="Tahoma" w:hAnsi="Tahoma" w:cs="Tahoma"/>
      <w:sz w:val="24"/>
      <w:szCs w:val="22"/>
    </w:rPr>
  </w:style>
  <w:style w:type="paragraph" w:styleId="1200" w:customStyle="1">
    <w:name w:val="xl129"/>
    <w:basedOn w:val="712"/>
    <w:pPr>
      <w:jc w:val="center"/>
      <w:spacing w:before="100" w:beforeAutospacing="1" w:after="100" w:afterAutospacing="1"/>
      <w:widowControl/>
      <w:pBdr>
        <w:top w:val="single" w:color="000000" w:sz="4" w:space="0"/>
        <w:left w:val="single" w:color="000000" w:sz="4" w:space="0"/>
        <w:right w:val="single" w:color="000000" w:sz="4" w:space="0"/>
      </w:pBdr>
    </w:pPr>
  </w:style>
  <w:style w:type="paragraph" w:styleId="1201" w:customStyle="1">
    <w:name w:val="a1"/>
    <w:basedOn w:val="712"/>
    <w:pPr>
      <w:jc w:val="left"/>
      <w:spacing w:before="100" w:beforeAutospacing="1" w:after="100" w:afterAutospacing="1"/>
      <w:widowControl/>
    </w:pPr>
    <w:rPr>
      <w:rFonts w:ascii="宋体" w:hAnsi="Calibri"/>
      <w:sz w:val="24"/>
      <w:szCs w:val="22"/>
    </w:rPr>
  </w:style>
  <w:style w:type="paragraph" w:styleId="1202" w:customStyle="1">
    <w:name w:val="空半行"/>
    <w:basedOn w:val="712"/>
    <w:qFormat/>
    <w:pPr>
      <w:spacing w:line="120" w:lineRule="exact"/>
    </w:pPr>
    <w:rPr>
      <w:rFonts w:eastAsia="仿宋_GB2312"/>
      <w:color w:val="ffffff"/>
      <w:sz w:val="30"/>
      <w:szCs w:val="20"/>
    </w:rPr>
  </w:style>
  <w:style w:type="paragraph" w:styleId="1203" w:customStyle="1">
    <w:name w:val="xl37"/>
    <w:basedOn w:val="7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Calibri" w:hAnsi="Calibri"/>
      <w:sz w:val="20"/>
      <w:szCs w:val="20"/>
    </w:rPr>
  </w:style>
  <w:style w:type="paragraph" w:styleId="1204" w:customStyle="1">
    <w:name w:val="xl75"/>
    <w:basedOn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05" w:customStyle="1">
    <w:name w:val="pa-8"/>
    <w:basedOn w:val="712"/>
    <w:pPr>
      <w:ind w:firstLine="480"/>
      <w:spacing w:line="280" w:lineRule="atLeast"/>
      <w:widowControl/>
    </w:pPr>
    <w:rPr>
      <w:rFonts w:ascii="宋体" w:hAnsi="Calibri" w:cs="宋体"/>
      <w:sz w:val="24"/>
      <w:szCs w:val="22"/>
    </w:rPr>
  </w:style>
  <w:style w:type="paragraph" w:styleId="1206" w:customStyle="1">
    <w:name w:val="xl148"/>
    <w:basedOn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07" w:customStyle="1">
    <w:name w:val="WPSOffice手动目录 2"/>
  </w:style>
  <w:style w:type="paragraph" w:styleId="1208" w:customStyle="1">
    <w:name w:val="Normal_16"/>
    <w:qFormat/>
    <w:rPr>
      <w:rFonts w:ascii="黑体" w:hAnsi="黑体" w:eastAsia="黑体"/>
      <w:b/>
      <w:sz w:val="32"/>
      <w:szCs w:val="24"/>
    </w:rPr>
  </w:style>
  <w:style w:type="paragraph" w:styleId="1209" w:customStyle="1">
    <w:name w:val="Normal_2"/>
    <w:qFormat/>
    <w:rPr>
      <w:rFonts w:ascii="黑体" w:hAnsi="黑体" w:eastAsia="黑体"/>
      <w:b/>
      <w:sz w:val="32"/>
      <w:szCs w:val="24"/>
    </w:rPr>
  </w:style>
  <w:style w:type="paragraph" w:styleId="1210" w:customStyle="1">
    <w:name w:val="Figure and Table Title"/>
    <w:basedOn w:val="712"/>
    <w:pPr>
      <w:ind w:left="2160"/>
      <w:jc w:val="left"/>
      <w:widowControl/>
    </w:pPr>
    <w:rPr>
      <w:rFonts w:ascii="Helvetica-Light" w:hAnsi="Helvetica-Light"/>
      <w:b/>
      <w:bCs/>
      <w:sz w:val="20"/>
      <w:szCs w:val="22"/>
      <w:lang w:eastAsia="en-US"/>
    </w:rPr>
  </w:style>
  <w:style w:type="paragraph" w:styleId="1211" w:customStyle="1">
    <w:name w:val="保密事宜内容"/>
    <w:basedOn w:val="712"/>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12" w:customStyle="1">
    <w:name w:val="首页空格"/>
    <w:pPr>
      <w:jc w:val="center"/>
    </w:pPr>
    <w:rPr>
      <w:rFonts w:cs="宋体"/>
      <w:sz w:val="72"/>
    </w:rPr>
  </w:style>
  <w:style w:type="paragraph" w:styleId="1213" w:customStyle="1">
    <w:name w:val="样式2"/>
    <w:basedOn w:val="715"/>
    <w:pPr>
      <w:spacing w:line="415" w:lineRule="auto"/>
    </w:pPr>
    <w:rPr>
      <w:rFonts w:ascii="Calibri" w:hAnsi="Calibri"/>
      <w:sz w:val="28"/>
      <w:szCs w:val="28"/>
    </w:rPr>
  </w:style>
  <w:style w:type="paragraph" w:styleId="1214" w:customStyle="1">
    <w:name w:val="xl66"/>
    <w:basedOn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15" w:customStyle="1">
    <w:name w:val="xl118"/>
    <w:basedOn w:val="7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216" w:customStyle="1">
    <w:name w:val="正文_4_0"/>
    <w:qFormat/>
    <w:pPr>
      <w:jc w:val="both"/>
      <w:widowControl w:val="off"/>
    </w:pPr>
    <w:rPr>
      <w:rFonts w:ascii="Calibri" w:hAnsi="Calibri"/>
      <w:sz w:val="21"/>
      <w:szCs w:val="22"/>
    </w:rPr>
  </w:style>
  <w:style w:type="paragraph" w:styleId="1217" w:customStyle="1">
    <w:name w:val="xl41"/>
    <w:basedOn w:val="712"/>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szCs w:val="22"/>
    </w:rPr>
  </w:style>
  <w:style w:type="paragraph" w:styleId="1218" w:customStyle="1">
    <w:name w:val="封面标准号1"/>
    <w:pPr>
      <w:jc w:val="right"/>
      <w:spacing w:before="308"/>
      <w:widowControl w:val="off"/>
    </w:pPr>
    <w:rPr>
      <w:sz w:val="28"/>
    </w:rPr>
  </w:style>
  <w:style w:type="paragraph" w:styleId="1219" w:customStyle="1">
    <w:name w:val="说明书2级标题"/>
    <w:basedOn w:val="712"/>
    <w:next w:val="1195"/>
    <w:pPr>
      <w:numPr>
        <w:ilvl w:val="2"/>
        <w:numId w:val="2"/>
      </w:numPr>
      <w:spacing w:before="100"/>
      <w:tabs>
        <w:tab w:val="left" w:pos="1680" w:leader="none"/>
      </w:tabs>
    </w:pPr>
    <w:rPr>
      <w:rFonts w:ascii="Calibri" w:hAnsi="Calibri" w:eastAsia="黑体"/>
      <w:sz w:val="28"/>
      <w:szCs w:val="28"/>
    </w:rPr>
  </w:style>
  <w:style w:type="paragraph" w:styleId="1220" w:customStyle="1">
    <w:name w:val="正文_10_0"/>
    <w:qFormat/>
    <w:pPr>
      <w:jc w:val="both"/>
      <w:widowControl w:val="off"/>
    </w:pPr>
    <w:rPr>
      <w:sz w:val="21"/>
      <w:szCs w:val="24"/>
    </w:rPr>
  </w:style>
  <w:style w:type="paragraph" w:styleId="1221" w:customStyle="1">
    <w:name w:val="封面标准名称"/>
    <w:pPr>
      <w:jc w:val="center"/>
      <w:spacing w:line="680" w:lineRule="exact"/>
      <w:widowControl w:val="off"/>
    </w:pPr>
    <w:rPr>
      <w:rFonts w:ascii="黑体" w:eastAsia="黑体"/>
      <w:sz w:val="52"/>
    </w:rPr>
  </w:style>
  <w:style w:type="paragraph" w:styleId="1222" w:customStyle="1">
    <w:name w:val="序号"/>
    <w:next w:val="712"/>
    <w:pPr>
      <w:jc w:val="center"/>
    </w:pPr>
    <w:rPr>
      <w:rFonts w:eastAsia="仿宋_GB2312"/>
      <w:bCs/>
      <w:sz w:val="21"/>
      <w:szCs w:val="44"/>
    </w:rPr>
  </w:style>
  <w:style w:type="paragraph" w:styleId="1223" w:customStyle="1">
    <w:name w:val="Normal_0_0"/>
    <w:qFormat/>
    <w:rPr>
      <w:rFonts w:ascii="黑体" w:hAnsi="黑体" w:eastAsia="黑体"/>
      <w:b/>
      <w:sz w:val="40"/>
      <w:szCs w:val="24"/>
    </w:rPr>
  </w:style>
  <w:style w:type="paragraph" w:styleId="1224" w:customStyle="1">
    <w:name w:val="正文（首行缩进两字）"/>
    <w:basedOn w:val="712"/>
    <w:pPr>
      <w:spacing w:line="312" w:lineRule="auto"/>
    </w:pPr>
    <w:rPr>
      <w:rFonts w:ascii="宋体" w:hAnsi="Calibri" w:cs="宋体"/>
      <w:sz w:val="24"/>
      <w:szCs w:val="22"/>
    </w:rPr>
  </w:style>
  <w:style w:type="paragraph" w:styleId="1225" w:customStyle="1">
    <w:name w:val="默认段落字体 Para Char Char Char Char Char Char Char Char Char1 Char Char Char Char Char Char Char Char"/>
    <w:basedOn w:val="734"/>
    <w:rPr>
      <w:rFonts w:ascii="Calibri" w:hAnsi="Calibri"/>
      <w:szCs w:val="22"/>
    </w:rPr>
  </w:style>
  <w:style w:type="paragraph" w:styleId="1226" w:customStyle="1">
    <w:name w:val="xl147"/>
    <w:basedOn w:val="71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227" w:customStyle="1">
    <w:name w:val="正文_9"/>
    <w:qFormat/>
    <w:pPr>
      <w:jc w:val="both"/>
      <w:widowControl w:val="off"/>
    </w:pPr>
    <w:rPr>
      <w:sz w:val="21"/>
      <w:szCs w:val="24"/>
    </w:rPr>
  </w:style>
  <w:style w:type="paragraph" w:styleId="1228" w:customStyle="1">
    <w:name w:val="表格样式居左"/>
    <w:pPr>
      <w:jc w:val="both"/>
      <w:spacing w:before="120" w:after="120" w:line="400" w:lineRule="exact"/>
    </w:pPr>
    <w:rPr>
      <w:rFonts w:eastAsia="仿宋_GB2312"/>
      <w:bCs/>
      <w:sz w:val="21"/>
      <w:szCs w:val="21"/>
    </w:rPr>
  </w:style>
  <w:style w:type="paragraph" w:styleId="1229" w:customStyle="1">
    <w:name w:val="style42"/>
    <w:basedOn w:val="712"/>
    <w:pPr>
      <w:jc w:val="left"/>
      <w:spacing w:before="100" w:beforeAutospacing="1" w:after="100" w:afterAutospacing="1"/>
      <w:widowControl/>
    </w:pPr>
    <w:rPr>
      <w:rFonts w:ascii="宋体" w:hAnsi="Calibri" w:cs="宋体"/>
      <w:color w:val="000000"/>
      <w:sz w:val="15"/>
      <w:szCs w:val="15"/>
    </w:rPr>
  </w:style>
  <w:style w:type="paragraph" w:styleId="1230" w:customStyle="1">
    <w:name w:val="xl125"/>
    <w:basedOn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231" w:customStyle="1">
    <w:name w:val="xl156"/>
    <w:basedOn w:val="712"/>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232" w:customStyle="1">
    <w:name w:val="xl112"/>
    <w:basedOn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33" w:customStyle="1">
    <w:name w:val="正文_13_0"/>
    <w:qFormat/>
    <w:pPr>
      <w:jc w:val="both"/>
      <w:widowControl w:val="off"/>
    </w:pPr>
    <w:rPr>
      <w:rFonts w:ascii="Calibri" w:hAnsi="Calibri"/>
      <w:sz w:val="21"/>
      <w:szCs w:val="22"/>
    </w:rPr>
  </w:style>
  <w:style w:type="paragraph" w:styleId="1234" w:customStyle="1">
    <w:name w:val="Normal_3_0"/>
    <w:qFormat/>
    <w:pPr>
      <w:jc w:val="both"/>
      <w:widowControl w:val="off"/>
    </w:pPr>
    <w:rPr>
      <w:rFonts w:ascii="Calibri" w:hAnsi="Calibri"/>
      <w:sz w:val="21"/>
      <w:szCs w:val="22"/>
    </w:rPr>
  </w:style>
  <w:style w:type="paragraph" w:styleId="1235" w:customStyle="1">
    <w:name w:val="Char Char Char Char1"/>
    <w:basedOn w:val="712"/>
    <w:pPr>
      <w:ind w:firstLine="200"/>
      <w:spacing w:line="360" w:lineRule="auto"/>
    </w:pPr>
    <w:rPr>
      <w:rFonts w:ascii="Calibri" w:hAnsi="Calibri"/>
      <w:sz w:val="24"/>
      <w:szCs w:val="20"/>
    </w:rPr>
  </w:style>
  <w:style w:type="paragraph" w:styleId="1236" w:customStyle="1">
    <w:name w:val="正文_6"/>
    <w:qFormat/>
    <w:pPr>
      <w:jc w:val="both"/>
      <w:widowControl w:val="off"/>
    </w:pPr>
    <w:rPr>
      <w:rFonts w:ascii="Calibri" w:hAnsi="Calibri"/>
      <w:sz w:val="21"/>
      <w:szCs w:val="22"/>
    </w:rPr>
  </w:style>
  <w:style w:type="paragraph" w:styleId="1237" w:customStyle="1">
    <w:name w:val="Char Char Char Char Char Char Char"/>
    <w:basedOn w:val="712"/>
    <w:pPr>
      <w:jc w:val="left"/>
      <w:spacing w:after="160" w:line="240" w:lineRule="exact"/>
      <w:widowControl/>
    </w:pPr>
    <w:rPr>
      <w:rFonts w:ascii="Verdana" w:hAnsi="Verdana"/>
      <w:sz w:val="20"/>
      <w:szCs w:val="20"/>
      <w:lang w:eastAsia="en-US"/>
    </w:rPr>
  </w:style>
  <w:style w:type="paragraph" w:styleId="1238" w:customStyle="1">
    <w:name w:val="表格序号"/>
    <w:rPr>
      <w:rFonts w:eastAsia="仿宋_GB2312" w:cs="宋体"/>
      <w:sz w:val="21"/>
    </w:rPr>
  </w:style>
  <w:style w:type="paragraph" w:styleId="1239" w:customStyle="1">
    <w:name w:val="xl32"/>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0" w:customStyle="1">
    <w:name w:val="xl84"/>
    <w:basedOn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1" w:customStyle="1">
    <w:name w:val="标书2"/>
    <w:next w:val="1157"/>
    <w:rPr>
      <w:rFonts w:eastAsia="黑体" w:cs="宋体"/>
      <w:b/>
      <w:sz w:val="44"/>
    </w:rPr>
  </w:style>
  <w:style w:type="paragraph" w:styleId="1242" w:customStyle="1">
    <w:name w:val="xl115"/>
    <w:basedOn w:val="7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rPr>
  </w:style>
  <w:style w:type="paragraph" w:styleId="1243" w:customStyle="1">
    <w:name w:val="Normal_13_0"/>
    <w:qFormat/>
    <w:rPr>
      <w:rFonts w:ascii="黑体" w:hAnsi="黑体" w:eastAsia="黑体"/>
      <w:b/>
      <w:sz w:val="32"/>
      <w:szCs w:val="24"/>
    </w:rPr>
  </w:style>
  <w:style w:type="paragraph" w:styleId="1244" w:customStyle="1">
    <w:name w:val="正文_12"/>
    <w:qFormat/>
    <w:pPr>
      <w:jc w:val="both"/>
      <w:widowControl w:val="off"/>
    </w:pPr>
    <w:rPr>
      <w:sz w:val="21"/>
      <w:szCs w:val="24"/>
    </w:rPr>
  </w:style>
  <w:style w:type="paragraph" w:styleId="1245" w:customStyle="1">
    <w:name w:val="正文_1"/>
    <w:qFormat/>
    <w:pPr>
      <w:jc w:val="both"/>
      <w:widowControl w:val="off"/>
    </w:pPr>
    <w:rPr>
      <w:sz w:val="21"/>
      <w:szCs w:val="24"/>
    </w:rPr>
  </w:style>
  <w:style w:type="paragraph" w:styleId="1246" w:customStyle="1">
    <w:name w:val="样式 正文2 + 首行缩进:  0 厘米 段后: 1.5 行"/>
    <w:basedOn w:val="712"/>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7" w:customStyle="1">
    <w:name w:val="表中文字"/>
    <w:basedOn w:val="712"/>
    <w:pPr>
      <w:widowControl/>
    </w:pPr>
    <w:rPr>
      <w:rFonts w:ascii="Calibri" w:hAnsi="Calibri"/>
      <w:szCs w:val="20"/>
    </w:rPr>
  </w:style>
  <w:style w:type="paragraph" w:styleId="1248" w:customStyle="1">
    <w:name w:val="xl153"/>
    <w:basedOn w:val="712"/>
    <w:pPr>
      <w:jc w:val="center"/>
      <w:spacing w:before="100" w:beforeAutospacing="1" w:after="100" w:afterAutospacing="1"/>
      <w:widowControl/>
      <w:pBdr>
        <w:left w:val="single" w:color="000000" w:sz="4" w:space="0"/>
        <w:bottom w:val="single" w:color="000000" w:sz="4" w:space="0"/>
      </w:pBdr>
    </w:pPr>
    <w:rPr>
      <w:rFonts w:ascii="宋体" w:hAnsi="宋体" w:cs="宋体"/>
      <w:b/>
      <w:bCs/>
    </w:rPr>
  </w:style>
  <w:style w:type="paragraph" w:styleId="1249" w:customStyle="1">
    <w:name w:val="xl96"/>
    <w:basedOn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50" w:customStyle="1">
    <w:name w:val="附图标题"/>
    <w:basedOn w:val="731"/>
    <w:next w:val="725"/>
    <w:pPr>
      <w:ind w:left="780" w:hanging="480"/>
      <w:jc w:val="center"/>
      <w:spacing w:after="100"/>
      <w:tabs>
        <w:tab w:val="clear" w:pos="0" w:leader="none"/>
        <w:tab w:val="left" w:pos="780" w:leader="none"/>
      </w:tabs>
    </w:pPr>
    <w:rPr>
      <w:b/>
      <w:sz w:val="21"/>
    </w:rPr>
  </w:style>
  <w:style w:type="paragraph" w:styleId="1251" w:customStyle="1">
    <w:name w:val="正文_16"/>
    <w:qFormat/>
    <w:pPr>
      <w:jc w:val="both"/>
      <w:widowControl w:val="off"/>
    </w:pPr>
    <w:rPr>
      <w:rFonts w:ascii="Calibri" w:hAnsi="Calibri"/>
      <w:sz w:val="21"/>
      <w:szCs w:val="22"/>
    </w:rPr>
  </w:style>
  <w:style w:type="paragraph" w:styleId="1252" w:customStyle="1">
    <w:name w:val="正文_1_0_0_0_0"/>
    <w:qFormat/>
    <w:pPr>
      <w:jc w:val="both"/>
      <w:widowControl w:val="off"/>
    </w:pPr>
    <w:rPr>
      <w:sz w:val="21"/>
    </w:rPr>
  </w:style>
  <w:style w:type="paragraph" w:styleId="1253" w:customStyle="1">
    <w:name w:val="正文_14"/>
    <w:qFormat/>
    <w:pPr>
      <w:jc w:val="both"/>
      <w:widowControl w:val="off"/>
    </w:pPr>
    <w:rPr>
      <w:rFonts w:ascii="Calibri" w:hAnsi="Calibri"/>
      <w:sz w:val="21"/>
      <w:szCs w:val="22"/>
    </w:rPr>
  </w:style>
  <w:style w:type="paragraph" w:styleId="1254" w:customStyle="1">
    <w:name w:val="Normal_7"/>
    <w:qFormat/>
    <w:rPr>
      <w:rFonts w:ascii="黑体" w:hAnsi="黑体" w:eastAsia="黑体"/>
      <w:b/>
      <w:sz w:val="32"/>
      <w:szCs w:val="24"/>
    </w:rPr>
  </w:style>
  <w:style w:type="paragraph" w:styleId="1255" w:customStyle="1">
    <w:name w:val="xl120"/>
    <w:basedOn w:val="712"/>
    <w:pP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256" w:customStyle="1">
    <w:name w:val="Char Char Char Char Char Char Char Char Char Char3"/>
    <w:basedOn w:val="712"/>
    <w:qFormat/>
    <w:rPr>
      <w:rFonts w:ascii="Tahoma" w:hAnsi="Tahoma"/>
      <w:sz w:val="24"/>
      <w:szCs w:val="20"/>
    </w:rPr>
  </w:style>
  <w:style w:type="paragraph" w:styleId="1257" w:customStyle="1">
    <w:name w:val="正文_10_0_0"/>
    <w:qFormat/>
    <w:pPr>
      <w:jc w:val="both"/>
      <w:widowControl w:val="off"/>
    </w:pPr>
    <w:rPr>
      <w:sz w:val="21"/>
      <w:szCs w:val="24"/>
    </w:rPr>
  </w:style>
  <w:style w:type="paragraph" w:styleId="1258" w:customStyle="1">
    <w:name w:val="默认段落字体 Para Char Char Char Char Char Char Char Char Char Char Char Char Char Char"/>
    <w:basedOn w:val="734"/>
    <w:rPr>
      <w:rFonts w:ascii="Tahoma" w:hAnsi="Tahoma"/>
      <w:sz w:val="24"/>
      <w:szCs w:val="22"/>
    </w:rPr>
  </w:style>
  <w:style w:type="paragraph" w:styleId="1259" w:customStyle="1">
    <w:name w:val="正文_0_1"/>
    <w:qFormat/>
    <w:pPr>
      <w:jc w:val="both"/>
      <w:widowControl w:val="off"/>
    </w:pPr>
    <w:rPr>
      <w:rFonts w:ascii="Calibri" w:hAnsi="Calibri"/>
      <w:sz w:val="21"/>
      <w:szCs w:val="22"/>
    </w:rPr>
  </w:style>
  <w:style w:type="paragraph" w:styleId="1260" w:customStyle="1">
    <w:name w:val="Normal_10"/>
    <w:qFormat/>
    <w:rPr>
      <w:rFonts w:ascii="黑体" w:hAnsi="黑体" w:eastAsia="黑体"/>
      <w:b/>
      <w:sz w:val="32"/>
      <w:szCs w:val="24"/>
    </w:rPr>
  </w:style>
  <w:style w:type="paragraph" w:styleId="1261" w:customStyle="1">
    <w:name w:val="Char Char1 Char Char Char Char Char Char Char Char"/>
    <w:basedOn w:val="712"/>
    <w:pPr>
      <w:jc w:val="left"/>
      <w:spacing w:after="160" w:line="240" w:lineRule="exact"/>
      <w:widowControl/>
    </w:pPr>
    <w:rPr>
      <w:rFonts w:ascii="Calibri" w:hAnsi="Calibri"/>
      <w:szCs w:val="22"/>
    </w:rPr>
  </w:style>
  <w:style w:type="paragraph" w:styleId="1262" w:customStyle="1">
    <w:name w:val="pa-5"/>
    <w:basedOn w:val="712"/>
    <w:pPr>
      <w:spacing w:line="280" w:lineRule="atLeast"/>
      <w:widowControl/>
    </w:pPr>
    <w:rPr>
      <w:rFonts w:ascii="宋体" w:hAnsi="Calibri" w:cs="宋体"/>
      <w:sz w:val="24"/>
      <w:szCs w:val="22"/>
    </w:rPr>
  </w:style>
  <w:style w:type="paragraph" w:styleId="1263" w:customStyle="1">
    <w:name w:val="表格正文"/>
    <w:basedOn w:val="712"/>
    <w:pPr>
      <w:spacing w:line="300" w:lineRule="auto"/>
      <w:tabs>
        <w:tab w:val="left" w:pos="420" w:leader="none"/>
      </w:tabs>
    </w:pPr>
    <w:rPr>
      <w:rFonts w:ascii="Calibri" w:hAnsi="Calibri"/>
      <w:szCs w:val="22"/>
    </w:rPr>
  </w:style>
  <w:style w:type="paragraph" w:styleId="1264" w:customStyle="1">
    <w:name w:val="xl70"/>
    <w:basedOn w:val="7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65" w:customStyle="1">
    <w:name w:val="Normal_17_0"/>
    <w:qFormat/>
    <w:rPr>
      <w:rFonts w:ascii="黑体" w:hAnsi="黑体" w:eastAsia="黑体"/>
      <w:b/>
      <w:sz w:val="32"/>
      <w:szCs w:val="24"/>
    </w:rPr>
  </w:style>
  <w:style w:type="paragraph" w:styleId="1266" w:customStyle="1">
    <w:name w:val="Normal_2_0"/>
    <w:qFormat/>
    <w:rPr>
      <w:rFonts w:ascii="黑体" w:hAnsi="黑体" w:eastAsia="黑体"/>
      <w:b/>
      <w:sz w:val="32"/>
      <w:szCs w:val="24"/>
    </w:rPr>
  </w:style>
  <w:style w:type="paragraph" w:styleId="1267" w:customStyle="1">
    <w:name w:val="样式 标题 2 + Times New Roman 四号 非加粗 段前: 5 磅 段后: 0 磅 行距: 固定值 20..._0"/>
    <w:basedOn w:val="1044"/>
    <w:qFormat/>
    <w:pPr>
      <w:spacing w:before="100" w:after="0" w:line="400" w:lineRule="exact"/>
    </w:pPr>
    <w:rPr>
      <w:rFonts w:ascii="Times New Roman" w:hAnsi="Times New Roman" w:eastAsia="黑体" w:cs="宋体"/>
      <w:b w:val="0"/>
      <w:bCs w:val="0"/>
      <w:sz w:val="28"/>
      <w:szCs w:val="20"/>
    </w:rPr>
  </w:style>
  <w:style w:type="paragraph" w:styleId="1268" w:customStyle="1">
    <w:name w:val="pa-2"/>
    <w:basedOn w:val="712"/>
    <w:pPr>
      <w:spacing w:line="360" w:lineRule="atLeast"/>
      <w:widowControl/>
    </w:pPr>
    <w:rPr>
      <w:rFonts w:ascii="宋体" w:hAnsi="Calibri" w:cs="宋体"/>
      <w:sz w:val="24"/>
      <w:szCs w:val="22"/>
    </w:rPr>
  </w:style>
  <w:style w:type="paragraph" w:styleId="1269" w:customStyle="1">
    <w:name w:val="xl142"/>
    <w:basedOn w:val="712"/>
    <w:pPr>
      <w:jc w:val="left"/>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270" w:customStyle="1">
    <w:name w:val="Normal_8_0"/>
    <w:qFormat/>
    <w:rPr>
      <w:rFonts w:eastAsia="Times New Roman"/>
      <w:sz w:val="24"/>
      <w:szCs w:val="24"/>
    </w:rPr>
  </w:style>
  <w:style w:type="paragraph" w:styleId="1271" w:customStyle="1">
    <w:name w:val="前言、引言标题"/>
    <w:next w:val="712"/>
    <w:pPr>
      <w:jc w:val="center"/>
      <w:spacing w:before="640" w:after="560"/>
      <w:shd w:val="clear" w:color="ffffff" w:fill="ffffff"/>
      <w:outlineLvl w:val="0"/>
    </w:pPr>
    <w:rPr>
      <w:rFonts w:ascii="黑体" w:eastAsia="黑体"/>
      <w:sz w:val="32"/>
    </w:rPr>
  </w:style>
  <w:style w:type="paragraph" w:styleId="1272" w:customStyle="1">
    <w:name w:val="xl144"/>
    <w:basedOn w:val="71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273" w:customStyle="1">
    <w:name w:val="Char Char Char Char Char Char Char Char Char Char Char Char Char"/>
    <w:basedOn w:val="712"/>
    <w:pPr>
      <w:jc w:val="left"/>
      <w:spacing w:after="160" w:line="240" w:lineRule="exact"/>
      <w:widowControl/>
    </w:pPr>
    <w:rPr>
      <w:rFonts w:ascii="Arial" w:hAnsi="Arial" w:eastAsia="Times New Roman" w:cs="Verdana"/>
      <w:b/>
      <w:sz w:val="24"/>
      <w:szCs w:val="32"/>
      <w:lang w:eastAsia="en-US"/>
    </w:rPr>
  </w:style>
  <w:style w:type="paragraph" w:styleId="1274" w:customStyle="1">
    <w:name w:val="四级条标题"/>
    <w:basedOn w:val="1150"/>
    <w:next w:val="1153"/>
    <w:pPr>
      <w:ind w:left="0"/>
      <w:outlineLvl w:val="5"/>
    </w:pPr>
  </w:style>
  <w:style w:type="paragraph" w:styleId="1275" w:customStyle="1">
    <w:name w:val="font8"/>
    <w:basedOn w:val="712"/>
    <w:qFormat/>
    <w:pPr>
      <w:jc w:val="left"/>
      <w:spacing w:before="100" w:beforeAutospacing="1" w:after="100" w:afterAutospacing="1"/>
      <w:widowControl/>
    </w:pPr>
    <w:rPr>
      <w:rFonts w:ascii="Arial" w:hAnsi="Arial" w:cs="Arial"/>
      <w:color w:val="000000"/>
      <w:sz w:val="18"/>
      <w:szCs w:val="18"/>
    </w:rPr>
  </w:style>
  <w:style w:type="paragraph" w:styleId="1276" w:customStyle="1">
    <w:name w:val="xl90"/>
    <w:basedOn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277" w:customStyle="1">
    <w:name w:val="xl74"/>
    <w:basedOn w:val="7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78" w:customStyle="1">
    <w:name w:val="txt"/>
    <w:basedOn w:val="712"/>
    <w:pPr>
      <w:jc w:val="left"/>
      <w:spacing w:before="100" w:beforeAutospacing="1" w:after="100" w:afterAutospacing="1"/>
      <w:widowControl/>
    </w:pPr>
    <w:rPr>
      <w:rFonts w:ascii="宋体" w:hAnsi="Calibri" w:cs="宋体"/>
      <w:sz w:val="24"/>
      <w:szCs w:val="22"/>
    </w:rPr>
  </w:style>
  <w:style w:type="paragraph" w:styleId="1279" w:customStyle="1">
    <w:name w:val="xl80"/>
    <w:basedOn w:val="7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0" w:customStyle="1">
    <w:name w:val="正文_0_0_0"/>
    <w:qFormat/>
    <w:pPr>
      <w:jc w:val="both"/>
      <w:widowControl w:val="off"/>
    </w:pPr>
    <w:rPr>
      <w:sz w:val="21"/>
      <w:szCs w:val="24"/>
    </w:rPr>
  </w:style>
  <w:style w:type="paragraph" w:styleId="1281" w:customStyle="1">
    <w:name w:val="缺省文本"/>
    <w:basedOn w:val="712"/>
    <w:pPr>
      <w:jc w:val="left"/>
    </w:pPr>
    <w:rPr>
      <w:rFonts w:ascii="Calibri" w:hAnsi="Calibri"/>
      <w:sz w:val="24"/>
      <w:szCs w:val="20"/>
    </w:rPr>
  </w:style>
  <w:style w:type="paragraph" w:styleId="1282" w:customStyle="1">
    <w:name w:val="Char Char1 Char Char Char Char Char Char"/>
    <w:basedOn w:val="712"/>
    <w:pPr>
      <w:jc w:val="center"/>
      <w:widowControl/>
    </w:pPr>
    <w:rPr>
      <w:rFonts w:ascii="Calibri" w:hAnsi="Calibri"/>
      <w:szCs w:val="20"/>
    </w:rPr>
  </w:style>
  <w:style w:type="paragraph" w:styleId="1283" w:customStyle="1">
    <w:name w:val="技术方案3"/>
    <w:basedOn w:val="712"/>
    <w:pPr>
      <w:spacing w:line="360" w:lineRule="auto"/>
    </w:pPr>
    <w:rPr>
      <w:rFonts w:ascii="宋体" w:hAnsi="Calibri"/>
      <w:b/>
      <w:bCs/>
      <w:sz w:val="32"/>
      <w:szCs w:val="22"/>
    </w:rPr>
  </w:style>
  <w:style w:type="paragraph" w:styleId="1284" w:customStyle="1">
    <w:name w:val="xl127"/>
    <w:basedOn w:val="71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285" w:customStyle="1">
    <w:name w:val="xl143"/>
    <w:basedOn w:val="7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286" w:customStyle="1">
    <w:name w:val="正文_1_0"/>
    <w:qFormat/>
    <w:pPr>
      <w:jc w:val="both"/>
      <w:widowControl w:val="off"/>
    </w:pPr>
    <w:rPr>
      <w:sz w:val="21"/>
      <w:szCs w:val="24"/>
    </w:rPr>
  </w:style>
  <w:style w:type="paragraph" w:styleId="1287" w:customStyle="1">
    <w:name w:val="xl119"/>
    <w:basedOn w:val="712"/>
    <w:pP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rPr>
  </w:style>
  <w:style w:type="paragraph" w:styleId="1288" w:customStyle="1">
    <w:name w:val="xl100"/>
    <w:basedOn w:val="71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289" w:customStyle="1">
    <w:name w:val="正文_8_0"/>
    <w:qFormat/>
    <w:pPr>
      <w:jc w:val="both"/>
      <w:widowControl w:val="off"/>
    </w:pPr>
    <w:rPr>
      <w:rFonts w:ascii="Calibri" w:hAnsi="Calibri"/>
      <w:sz w:val="21"/>
      <w:szCs w:val="22"/>
    </w:rPr>
  </w:style>
  <w:style w:type="paragraph" w:styleId="1290" w:customStyle="1">
    <w:name w:val="图表目录1"/>
    <w:pPr>
      <w:ind w:left="840" w:hanging="420"/>
    </w:pPr>
    <w:rPr>
      <w:rFonts w:cs="宋体"/>
      <w:sz w:val="21"/>
    </w:rPr>
  </w:style>
  <w:style w:type="paragraph" w:styleId="1291" w:customStyle="1">
    <w:name w:val="xl40"/>
    <w:basedOn w:val="712"/>
    <w:qFormat/>
    <w:pPr>
      <w:jc w:val="left"/>
      <w:spacing w:before="100" w:beforeAutospacing="1" w:after="100" w:afterAutospacing="1"/>
      <w:widowControl/>
      <w:pBdr>
        <w:right w:val="single" w:color="000000" w:sz="4" w:space="0"/>
      </w:pBdr>
    </w:pPr>
    <w:rPr>
      <w:rFonts w:ascii="Arial Unicode MS" w:hAnsi="Arial Unicode MS"/>
      <w:sz w:val="24"/>
      <w:szCs w:val="22"/>
    </w:rPr>
  </w:style>
  <w:style w:type="paragraph" w:styleId="1292" w:customStyle="1">
    <w:name w:val="首页标题 一号"/>
    <w:basedOn w:val="1293"/>
    <w:rPr>
      <w:sz w:val="52"/>
    </w:rPr>
  </w:style>
  <w:style w:type="paragraph" w:styleId="1293" w:customStyle="1">
    <w:name w:val="首页标题小初"/>
    <w:pPr>
      <w:jc w:val="center"/>
    </w:pPr>
    <w:rPr>
      <w:rFonts w:ascii="黑体" w:eastAsia="黑体" w:cs="宋体"/>
      <w:sz w:val="72"/>
    </w:rPr>
  </w:style>
  <w:style w:type="paragraph" w:styleId="1294" w:customStyle="1">
    <w:name w:val="xl111"/>
    <w:basedOn w:val="712"/>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295" w:customStyle="1">
    <w:name w:val="保密事宜格式"/>
    <w:basedOn w:val="731"/>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96" w:customStyle="1">
    <w:name w:val="默认段落字体 Para Char Char Char Char Char Char Char Char Char1 Char Char Char Char Char Char Char"/>
    <w:basedOn w:val="734"/>
    <w:qFormat/>
    <w:rPr>
      <w:rFonts w:ascii="Tahoma" w:hAnsi="Tahoma"/>
      <w:sz w:val="24"/>
      <w:szCs w:val="24"/>
    </w:rPr>
  </w:style>
  <w:style w:type="paragraph" w:styleId="1297" w:customStyle="1">
    <w:name w:val="缩进正文"/>
    <w:basedOn w:val="712"/>
    <w:pPr>
      <w:ind w:left="1418" w:firstLine="425"/>
      <w:jc w:val="left"/>
      <w:spacing w:after="200" w:line="400" w:lineRule="exact"/>
      <w:widowControl/>
    </w:pPr>
    <w:rPr>
      <w:rFonts w:ascii="宋体" w:hAnsi="Calibri"/>
      <w:sz w:val="24"/>
      <w:szCs w:val="20"/>
    </w:rPr>
  </w:style>
  <w:style w:type="paragraph" w:styleId="1298" w:customStyle="1">
    <w:name w:val="Normal_12_0"/>
    <w:qFormat/>
    <w:pPr>
      <w:jc w:val="both"/>
      <w:widowControl w:val="off"/>
    </w:pPr>
    <w:rPr>
      <w:rFonts w:ascii="Calibri" w:hAnsi="Calibri"/>
      <w:sz w:val="21"/>
      <w:szCs w:val="22"/>
    </w:rPr>
  </w:style>
  <w:style w:type="paragraph" w:styleId="1299" w:customStyle="1">
    <w:name w:val="Normal_1"/>
    <w:qFormat/>
    <w:rPr>
      <w:rFonts w:ascii="黑体" w:hAnsi="黑体" w:eastAsia="黑体"/>
      <w:b/>
      <w:sz w:val="32"/>
      <w:szCs w:val="24"/>
    </w:rPr>
  </w:style>
  <w:style w:type="paragraph" w:styleId="1300" w:customStyle="1">
    <w:name w:val="xl86"/>
    <w:basedOn w:val="712"/>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301" w:customStyle="1">
    <w:name w:val="默认段落字体 Para Char"/>
    <w:basedOn w:val="712"/>
    <w:rPr>
      <w:rFonts w:ascii="宋体" w:hAnsi="Calibri"/>
      <w:b/>
      <w:sz w:val="28"/>
      <w:szCs w:val="28"/>
    </w:rPr>
  </w:style>
  <w:style w:type="paragraph" w:styleId="1302" w:customStyle="1">
    <w:name w:val="Char Char Char Char Char Char Char Char Char Char Char Char Char1"/>
    <w:basedOn w:val="712"/>
    <w:qFormat/>
    <w:rPr>
      <w:rFonts w:ascii="Calibri" w:hAnsi="Calibri"/>
      <w:szCs w:val="20"/>
    </w:rPr>
  </w:style>
  <w:style w:type="paragraph" w:styleId="1303" w:customStyle="1">
    <w:name w:val="正文_7_0"/>
    <w:qFormat/>
    <w:pPr>
      <w:jc w:val="both"/>
      <w:widowControl w:val="off"/>
    </w:pPr>
    <w:rPr>
      <w:rFonts w:ascii="Calibri" w:hAnsi="Calibri"/>
      <w:sz w:val="21"/>
      <w:szCs w:val="22"/>
    </w:rPr>
  </w:style>
  <w:style w:type="paragraph" w:styleId="1304" w:customStyle="1">
    <w:name w:val="Normal_12"/>
    <w:qFormat/>
    <w:rPr>
      <w:rFonts w:ascii="黑体" w:hAnsi="黑体" w:eastAsia="黑体"/>
      <w:b/>
      <w:sz w:val="32"/>
      <w:szCs w:val="24"/>
    </w:rPr>
  </w:style>
  <w:style w:type="paragraph" w:styleId="1305" w:customStyle="1">
    <w:name w:val="xl35"/>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6" w:customStyle="1">
    <w:name w:val="xl117"/>
    <w:basedOn w:val="712"/>
    <w:pPr>
      <w:jc w:val="cente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307" w:customStyle="1">
    <w:name w:val="Normal_11"/>
    <w:qFormat/>
    <w:rPr>
      <w:rFonts w:ascii="黑体" w:hAnsi="黑体" w:eastAsia="黑体"/>
      <w:b/>
      <w:sz w:val="32"/>
      <w:szCs w:val="24"/>
    </w:rPr>
  </w:style>
  <w:style w:type="paragraph" w:styleId="1308" w:customStyle="1">
    <w:name w:val="首页单位日期"/>
    <w:basedOn w:val="712"/>
    <w:pPr>
      <w:jc w:val="center"/>
      <w:widowControl/>
    </w:pPr>
    <w:rPr>
      <w:rFonts w:ascii="宋体" w:hAnsi="Calibri" w:cs="宋体"/>
      <w:bCs/>
      <w:sz w:val="28"/>
      <w:szCs w:val="20"/>
    </w:rPr>
  </w:style>
  <w:style w:type="paragraph" w:styleId="1309" w:customStyle="1">
    <w:name w:val="正文（黑体）"/>
    <w:basedOn w:val="712"/>
    <w:next w:val="712"/>
    <w:pPr>
      <w:ind w:firstLine="200"/>
      <w:spacing w:before="50" w:after="50" w:line="360" w:lineRule="auto"/>
    </w:pPr>
    <w:rPr>
      <w:rFonts w:ascii="黑体" w:hAnsi="Calibri" w:eastAsia="黑体"/>
      <w:color w:val="000080"/>
      <w:sz w:val="24"/>
      <w:szCs w:val="22"/>
    </w:rPr>
  </w:style>
  <w:style w:type="paragraph" w:styleId="1310" w:customStyle="1">
    <w:name w:val="WPSOffice手动目录 1"/>
  </w:style>
  <w:style w:type="paragraph" w:styleId="1311" w:customStyle="1">
    <w:name w:val="1"/>
    <w:basedOn w:val="712"/>
    <w:next w:val="712"/>
    <w:rPr>
      <w:szCs w:val="20"/>
    </w:rPr>
  </w:style>
  <w:style w:type="paragraph" w:styleId="1312" w:customStyle="1">
    <w:name w:val="xl73"/>
    <w:basedOn w:val="7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13" w:customStyle="1">
    <w:name w:val="Char12"/>
    <w:basedOn w:val="712"/>
    <w:pPr>
      <w:ind w:left="360" w:right="202" w:firstLine="360"/>
      <w:spacing w:line="480" w:lineRule="auto"/>
      <w:tabs>
        <w:tab w:val="left" w:pos="360" w:leader="none"/>
      </w:tabs>
    </w:pPr>
    <w:rPr>
      <w:rFonts w:ascii="Calibri" w:hAnsi="Calibri"/>
      <w:sz w:val="24"/>
      <w:szCs w:val="22"/>
    </w:rPr>
  </w:style>
  <w:style w:type="paragraph" w:styleId="1314" w:customStyle="1">
    <w:name w:val="Normal1"/>
    <w:qFormat/>
    <w:rPr>
      <w:rFonts w:eastAsia="Times New Roman"/>
      <w:sz w:val="24"/>
      <w:szCs w:val="24"/>
    </w:rPr>
  </w:style>
  <w:style w:type="paragraph" w:styleId="1315" w:customStyle="1">
    <w:name w:val="Normal_6"/>
    <w:qFormat/>
    <w:rPr>
      <w:rFonts w:ascii="黑体" w:hAnsi="黑体" w:eastAsia="黑体"/>
      <w:b/>
      <w:sz w:val="32"/>
      <w:szCs w:val="24"/>
    </w:rPr>
  </w:style>
  <w:style w:type="paragraph" w:styleId="1316" w:customStyle="1">
    <w:name w:val="样式3"/>
    <w:basedOn w:val="715"/>
    <w:pPr>
      <w:spacing w:line="415" w:lineRule="auto"/>
    </w:pPr>
    <w:rPr>
      <w:rFonts w:ascii="Calibri" w:hAnsi="Calibri"/>
      <w:sz w:val="28"/>
      <w:szCs w:val="28"/>
    </w:rPr>
  </w:style>
  <w:style w:type="paragraph" w:styleId="1317" w:customStyle="1">
    <w:name w:val="xl155"/>
    <w:basedOn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18" w:customStyle="1">
    <w:name w:val="xl87"/>
    <w:basedOn w:val="712"/>
    <w:pP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4"/>
    </w:rPr>
  </w:style>
  <w:style w:type="paragraph" w:styleId="1319" w:customStyle="1">
    <w:name w:val="正文_3"/>
    <w:qFormat/>
    <w:pPr>
      <w:jc w:val="both"/>
      <w:widowControl w:val="off"/>
    </w:pPr>
    <w:rPr>
      <w:rFonts w:ascii="Calibri" w:hAnsi="Calibri"/>
      <w:sz w:val="21"/>
      <w:szCs w:val="22"/>
    </w:rPr>
  </w:style>
  <w:style w:type="paragraph" w:styleId="1320" w:customStyle="1">
    <w:name w:val="正文_5"/>
    <w:qFormat/>
    <w:pPr>
      <w:jc w:val="both"/>
      <w:widowControl w:val="off"/>
    </w:pPr>
    <w:rPr>
      <w:sz w:val="21"/>
    </w:rPr>
  </w:style>
  <w:style w:type="paragraph" w:styleId="1321" w:customStyle="1">
    <w:name w:val="默认段落字体 Para Char Char Char Char Char"/>
    <w:basedOn w:val="712"/>
    <w:pPr>
      <w:ind w:firstLine="200"/>
      <w:jc w:val="left"/>
      <w:spacing w:before="100" w:beforeAutospacing="1" w:after="100" w:afterAutospacing="1" w:line="360" w:lineRule="auto"/>
    </w:pPr>
    <w:rPr>
      <w:rFonts w:ascii="Arial" w:hAnsi="Arial"/>
      <w:sz w:val="24"/>
      <w:szCs w:val="22"/>
      <w:lang w:eastAsia="en-US"/>
    </w:rPr>
  </w:style>
  <w:style w:type="paragraph" w:styleId="1322" w:customStyle="1">
    <w:name w:val="技术方案2"/>
    <w:basedOn w:val="712"/>
    <w:pPr>
      <w:spacing w:line="480" w:lineRule="auto"/>
    </w:pPr>
    <w:rPr>
      <w:rFonts w:ascii="宋体" w:hAnsi="Calibri"/>
      <w:b/>
      <w:bCs/>
      <w:sz w:val="36"/>
      <w:szCs w:val="22"/>
    </w:rPr>
  </w:style>
  <w:style w:type="paragraph" w:styleId="1323" w:customStyle="1">
    <w:name w:val="font11"/>
    <w:basedOn w:val="712"/>
    <w:pPr>
      <w:jc w:val="left"/>
      <w:spacing w:before="100" w:beforeAutospacing="1" w:after="100" w:afterAutospacing="1"/>
      <w:widowControl/>
    </w:pPr>
    <w:rPr>
      <w:rFonts w:ascii="宋体" w:hAnsi="宋体" w:cs="宋体"/>
      <w:sz w:val="22"/>
      <w:szCs w:val="22"/>
    </w:rPr>
  </w:style>
  <w:style w:type="paragraph" w:styleId="1324" w:customStyle="1">
    <w:name w:val="È±Ê¡ÎÄ±¾"/>
    <w:basedOn w:val="712"/>
    <w:pPr>
      <w:jc w:val="left"/>
      <w:spacing w:line="360" w:lineRule="auto"/>
      <w:widowControl/>
    </w:pPr>
    <w:rPr>
      <w:rFonts w:ascii="Calibri" w:hAnsi="Calibri"/>
      <w:sz w:val="24"/>
      <w:szCs w:val="20"/>
    </w:rPr>
  </w:style>
  <w:style w:type="paragraph" w:styleId="1325" w:customStyle="1">
    <w:name w:val="xl92"/>
    <w:basedOn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26" w:customStyle="1">
    <w:name w:val="正文_9_0"/>
    <w:qFormat/>
    <w:pPr>
      <w:jc w:val="both"/>
      <w:widowControl w:val="off"/>
    </w:pPr>
    <w:rPr>
      <w:rFonts w:ascii="Calibri" w:hAnsi="Calibri"/>
      <w:sz w:val="21"/>
      <w:szCs w:val="22"/>
    </w:rPr>
  </w:style>
  <w:style w:type="paragraph" w:styleId="1327" w:customStyle="1">
    <w:name w:val="正文_15"/>
    <w:qFormat/>
    <w:pPr>
      <w:jc w:val="both"/>
      <w:widowControl w:val="off"/>
    </w:pPr>
    <w:rPr>
      <w:rFonts w:ascii="Calibri" w:hAnsi="Calibri"/>
      <w:sz w:val="21"/>
      <w:szCs w:val="22"/>
    </w:rPr>
  </w:style>
  <w:style w:type="paragraph" w:styleId="1328" w:customStyle="1">
    <w:name w:val="Normal_3"/>
    <w:qFormat/>
    <w:rPr>
      <w:rFonts w:ascii="黑体" w:hAnsi="黑体" w:eastAsia="黑体"/>
      <w:b/>
      <w:sz w:val="32"/>
      <w:szCs w:val="24"/>
    </w:rPr>
  </w:style>
  <w:style w:type="paragraph" w:styleId="1329" w:customStyle="1">
    <w:name w:val="xl31"/>
    <w:basedOn w:val="712"/>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0" w:customStyle="1">
    <w:name w:val="xl67"/>
    <w:basedOn w:val="7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31" w:customStyle="1">
    <w:name w:val="正文_9_1_0"/>
    <w:qFormat/>
    <w:pPr>
      <w:jc w:val="both"/>
      <w:widowControl w:val="off"/>
    </w:pPr>
    <w:rPr>
      <w:sz w:val="21"/>
      <w:szCs w:val="24"/>
    </w:rPr>
  </w:style>
  <w:style w:type="paragraph" w:styleId="1332" w:customStyle="1">
    <w:name w:val="表格标题"/>
    <w:basedOn w:val="712"/>
    <w:pPr>
      <w:jc w:val="center"/>
    </w:pPr>
    <w:rPr>
      <w:rFonts w:ascii="Calibri" w:hAnsi="Calibri"/>
      <w:b/>
      <w:szCs w:val="22"/>
    </w:rPr>
  </w:style>
  <w:style w:type="paragraph" w:styleId="1333" w:customStyle="1">
    <w:name w:val="大汉方案正文 Char"/>
    <w:basedOn w:val="712"/>
    <w:pPr>
      <w:ind w:firstLine="200"/>
      <w:spacing w:line="360" w:lineRule="auto"/>
    </w:pPr>
    <w:rPr>
      <w:rFonts w:ascii="Arial" w:hAnsi="Arial"/>
      <w:sz w:val="24"/>
      <w:szCs w:val="22"/>
    </w:rPr>
  </w:style>
  <w:style w:type="paragraph" w:styleId="1334" w:customStyle="1">
    <w:name w:val="xl88"/>
    <w:basedOn w:val="71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rPr>
  </w:style>
  <w:style w:type="paragraph" w:styleId="1335" w:customStyle="1">
    <w:name w:val="Normal_7_0"/>
    <w:qFormat/>
    <w:rPr>
      <w:rFonts w:ascii="黑体" w:hAnsi="黑体" w:eastAsia="黑体"/>
      <w:b/>
      <w:sz w:val="32"/>
      <w:szCs w:val="24"/>
    </w:rPr>
  </w:style>
  <w:style w:type="paragraph" w:styleId="1336" w:customStyle="1">
    <w:name w:val="Normal_9"/>
    <w:qFormat/>
    <w:rPr>
      <w:rFonts w:ascii="黑体" w:hAnsi="黑体" w:eastAsia="黑体"/>
      <w:b/>
      <w:sz w:val="32"/>
      <w:szCs w:val="24"/>
    </w:rPr>
  </w:style>
  <w:style w:type="paragraph" w:styleId="1337" w:customStyle="1">
    <w:name w:val="样式 序号----------- + 仿宋_GB23121"/>
    <w:basedOn w:val="1338"/>
    <w:pPr>
      <w:spacing w:line="360" w:lineRule="auto"/>
    </w:pPr>
    <w:rPr>
      <w:rFonts w:ascii="仿宋_GB2312" w:eastAsia="仿宋_GB2312"/>
      <w:bCs w:val="0"/>
    </w:rPr>
  </w:style>
  <w:style w:type="paragraph" w:styleId="1338" w:customStyle="1">
    <w:name w:val="序号-----------"/>
    <w:basedOn w:val="712"/>
    <w:pPr>
      <w:jc w:val="left"/>
      <w:widowControl/>
    </w:pPr>
    <w:rPr>
      <w:rFonts w:ascii="宋体" w:hAnsi="Calibri"/>
      <w:bCs/>
    </w:rPr>
  </w:style>
  <w:style w:type="paragraph" w:styleId="1339" w:customStyle="1">
    <w:name w:val="pa-10"/>
    <w:basedOn w:val="712"/>
    <w:pPr>
      <w:spacing w:line="240" w:lineRule="atLeast"/>
      <w:widowControl/>
    </w:pPr>
    <w:rPr>
      <w:rFonts w:ascii="宋体" w:hAnsi="Calibri" w:cs="宋体"/>
      <w:sz w:val="24"/>
      <w:szCs w:val="22"/>
    </w:rPr>
  </w:style>
  <w:style w:type="paragraph" w:styleId="1340" w:customStyle="1">
    <w:name w:val="xl103"/>
    <w:basedOn w:val="71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341" w:customStyle="1">
    <w:name w:val="Normal_19"/>
    <w:qFormat/>
    <w:rPr>
      <w:rFonts w:ascii="黑体" w:hAnsi="黑体" w:eastAsia="黑体"/>
      <w:b/>
      <w:sz w:val="32"/>
      <w:szCs w:val="24"/>
    </w:rPr>
  </w:style>
  <w:style w:type="paragraph" w:styleId="1342" w:customStyle="1">
    <w:name w:val="正文_0_0_0_0"/>
    <w:qFormat/>
    <w:pPr>
      <w:jc w:val="both"/>
      <w:widowControl w:val="off"/>
    </w:pPr>
    <w:rPr>
      <w:sz w:val="21"/>
      <w:szCs w:val="24"/>
    </w:rPr>
  </w:style>
  <w:style w:type="paragraph" w:styleId="1343" w:customStyle="1">
    <w:name w:val="Table Text/Title"/>
    <w:basedOn w:val="712"/>
    <w:pPr>
      <w:jc w:val="left"/>
      <w:widowControl/>
    </w:pPr>
    <w:rPr>
      <w:rFonts w:ascii="宋体" w:hAnsi="Calibri"/>
      <w:b/>
      <w:bCs/>
      <w:sz w:val="20"/>
      <w:szCs w:val="20"/>
      <w:lang w:eastAsia="en-US"/>
    </w:rPr>
  </w:style>
  <w:style w:type="paragraph" w:styleId="1344" w:customStyle="1">
    <w:name w:val="Normal_18"/>
    <w:qFormat/>
    <w:rPr>
      <w:rFonts w:ascii="黑体" w:hAnsi="黑体" w:eastAsia="黑体"/>
      <w:b/>
      <w:sz w:val="32"/>
      <w:szCs w:val="24"/>
    </w:rPr>
  </w:style>
  <w:style w:type="paragraph" w:styleId="1345" w:customStyle="1">
    <w:name w:val="正文_0_0"/>
    <w:qFormat/>
    <w:pPr>
      <w:jc w:val="both"/>
      <w:widowControl w:val="off"/>
    </w:pPr>
    <w:rPr>
      <w:sz w:val="21"/>
      <w:szCs w:val="24"/>
    </w:rPr>
  </w:style>
  <w:style w:type="paragraph" w:styleId="1346" w:customStyle="1">
    <w:name w:val="技术方案正文"/>
    <w:basedOn w:val="712"/>
    <w:pPr>
      <w:ind w:firstLine="480"/>
      <w:spacing w:line="360" w:lineRule="auto"/>
    </w:pPr>
    <w:rPr>
      <w:rFonts w:ascii="宋体" w:hAnsi="Calibri"/>
      <w:sz w:val="24"/>
      <w:szCs w:val="22"/>
    </w:rPr>
  </w:style>
  <w:style w:type="paragraph" w:styleId="1347" w:customStyle="1">
    <w:name w:val="ibm-list-next"/>
    <w:basedOn w:val="712"/>
    <w:pPr>
      <w:jc w:val="left"/>
      <w:spacing w:before="100" w:beforeAutospacing="1" w:after="100" w:afterAutospacing="1"/>
      <w:widowControl/>
    </w:pPr>
    <w:rPr>
      <w:rFonts w:ascii="宋体" w:hAnsi="Calibri" w:cs="宋体"/>
      <w:sz w:val="24"/>
      <w:szCs w:val="22"/>
    </w:rPr>
  </w:style>
  <w:style w:type="paragraph" w:styleId="1348" w:customStyle="1">
    <w:name w:val="Char Char Char Char Char Char Char1"/>
    <w:basedOn w:val="712"/>
    <w:pPr>
      <w:jc w:val="left"/>
      <w:spacing w:after="160" w:line="240" w:lineRule="exact"/>
      <w:widowControl/>
    </w:pPr>
    <w:rPr>
      <w:rFonts w:ascii="Verdana" w:hAnsi="Verdana"/>
      <w:sz w:val="20"/>
      <w:szCs w:val="20"/>
      <w:lang w:eastAsia="en-US"/>
    </w:rPr>
  </w:style>
  <w:style w:type="paragraph" w:styleId="1349" w:customStyle="1">
    <w:name w:val="xl91"/>
    <w:basedOn w:val="7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350" w:customStyle="1">
    <w:name w:val="表格"/>
    <w:basedOn w:val="712"/>
    <w:qFormat/>
    <w:pPr>
      <w:ind w:firstLine="21"/>
    </w:pPr>
    <w:rPr>
      <w:rFonts w:ascii="宋体" w:hAnsi="Calibri"/>
      <w:szCs w:val="20"/>
    </w:rPr>
  </w:style>
  <w:style w:type="paragraph" w:styleId="1351" w:customStyle="1">
    <w:name w:val="编号2"/>
    <w:pPr>
      <w:ind w:left="720" w:hanging="360"/>
      <w:spacing w:before="120" w:after="120" w:line="360" w:lineRule="auto"/>
      <w:tabs>
        <w:tab w:val="left" w:pos="-40" w:leader="none"/>
      </w:tabs>
    </w:pPr>
    <w:rPr>
      <w:rFonts w:ascii="仿宋_GB2312" w:eastAsia="仿宋_GB2312"/>
      <w:color w:val="ff0000"/>
      <w:sz w:val="24"/>
      <w:szCs w:val="24"/>
    </w:rPr>
  </w:style>
  <w:style w:type="paragraph" w:styleId="1352" w:customStyle="1">
    <w:name w:val="样式 标题 2 + Times New Roman 四号 非加粗 段前: 5 磅 段后: 0 磅 行距: 固定值 20..."/>
    <w:basedOn w:val="714"/>
    <w:qFormat/>
    <w:pPr>
      <w:jc w:val="both"/>
      <w:spacing w:before="100" w:after="0" w:line="400" w:lineRule="exact"/>
    </w:pPr>
    <w:rPr>
      <w:rFonts w:ascii="Times New Roman" w:hAnsi="Times New Roman" w:eastAsia="黑体" w:cs="宋体"/>
      <w:b w:val="0"/>
      <w:bCs w:val="0"/>
      <w:sz w:val="28"/>
      <w:szCs w:val="20"/>
    </w:rPr>
  </w:style>
  <w:style w:type="paragraph" w:styleId="1353" w:customStyle="1">
    <w:name w:val="正文小四"/>
    <w:basedOn w:val="712"/>
    <w:pPr>
      <w:spacing w:line="312" w:lineRule="auto"/>
    </w:pPr>
    <w:rPr>
      <w:rFonts w:ascii="Calibri" w:hAnsi="Calibri"/>
      <w:sz w:val="24"/>
      <w:szCs w:val="22"/>
    </w:rPr>
  </w:style>
  <w:style w:type="paragraph" w:styleId="1354" w:customStyle="1">
    <w:name w:val="xl123"/>
    <w:basedOn w:val="712"/>
    <w:pPr>
      <w:spacing w:before="100" w:beforeAutospacing="1" w:after="100" w:afterAutospacing="1"/>
      <w:widowControl/>
      <w:pBdr>
        <w:left w:val="single" w:color="000000" w:sz="4" w:space="0"/>
        <w:right w:val="single" w:color="000000" w:sz="4" w:space="0"/>
      </w:pBdr>
    </w:pPr>
    <w:rPr>
      <w:rFonts w:ascii="宋体" w:hAnsi="宋体" w:cs="宋体"/>
      <w:color w:val="ff0000"/>
    </w:rPr>
  </w:style>
  <w:style w:type="paragraph" w:styleId="1355" w:customStyle="1">
    <w:name w:val="_Style 46"/>
    <w:qFormat/>
    <w:pPr>
      <w:jc w:val="both"/>
      <w:widowControl w:val="off"/>
    </w:pPr>
    <w:rPr>
      <w:sz w:val="21"/>
      <w:szCs w:val="24"/>
    </w:rPr>
  </w:style>
  <w:style w:type="paragraph" w:styleId="1356" w:customStyle="1">
    <w:name w:val="Char13"/>
    <w:basedOn w:val="712"/>
    <w:qFormat/>
    <w:rPr>
      <w:rFonts w:ascii="Calibri" w:hAnsi="Calibri"/>
      <w:szCs w:val="22"/>
    </w:rPr>
  </w:style>
  <w:style w:type="paragraph" w:styleId="1357" w:customStyle="1">
    <w:name w:val="xl114"/>
    <w:basedOn w:val="712"/>
    <w:pPr>
      <w:jc w:val="center"/>
      <w:spacing w:before="100" w:beforeAutospacing="1" w:after="100" w:afterAutospacing="1"/>
      <w:widowControl/>
      <w:pBdr>
        <w:left w:val="single" w:color="000000" w:sz="4" w:space="0"/>
        <w:right w:val="single" w:color="000000" w:sz="4" w:space="0"/>
      </w:pBdr>
    </w:pPr>
    <w:rPr>
      <w:rFonts w:ascii="宋体" w:hAnsi="宋体" w:cs="宋体"/>
      <w:color w:val="ff0000"/>
    </w:rPr>
  </w:style>
  <w:style w:type="paragraph" w:styleId="1358" w:customStyle="1">
    <w:name w:val="xl81"/>
    <w:basedOn w:val="7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9" w:customStyle="1">
    <w:name w:val="Normal_16_0"/>
    <w:qFormat/>
    <w:rPr>
      <w:rFonts w:ascii="黑体" w:hAnsi="黑体" w:eastAsia="黑体"/>
      <w:b/>
      <w:sz w:val="32"/>
      <w:szCs w:val="24"/>
    </w:rPr>
  </w:style>
  <w:style w:type="paragraph" w:styleId="1360" w:customStyle="1">
    <w:name w:val="Normal Paragraph"/>
    <w:basedOn w:val="712"/>
    <w:pPr>
      <w:ind w:firstLine="425"/>
      <w:spacing w:before="120" w:line="360" w:lineRule="auto"/>
      <w:widowControl/>
    </w:pPr>
    <w:rPr>
      <w:rFonts w:ascii="Calibri" w:hAnsi="Calibri"/>
      <w:sz w:val="24"/>
      <w:szCs w:val="20"/>
    </w:rPr>
  </w:style>
  <w:style w:type="paragraph" w:styleId="1361" w:customStyle="1">
    <w:name w:val="xl132"/>
    <w:basedOn w:val="7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rPr>
  </w:style>
  <w:style w:type="paragraph" w:styleId="1362" w:customStyle="1">
    <w:name w:val="xl94"/>
    <w:basedOn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63" w:customStyle="1">
    <w:name w:val="正文1"/>
    <w:basedOn w:val="712"/>
    <w:qFormat/>
    <w:pPr>
      <w:ind w:left="357" w:firstLine="420"/>
      <w:jc w:val="left"/>
      <w:spacing w:line="360" w:lineRule="auto"/>
      <w:widowControl/>
    </w:pPr>
    <w:rPr>
      <w:rFonts w:ascii="Calibri" w:hAnsi="Calibri" w:cs="Arial"/>
      <w:szCs w:val="20"/>
    </w:rPr>
  </w:style>
  <w:style w:type="paragraph" w:styleId="1364" w:customStyle="1">
    <w:name w:val="正文_13_0_0"/>
    <w:qFormat/>
    <w:pPr>
      <w:jc w:val="both"/>
      <w:widowControl w:val="off"/>
    </w:pPr>
    <w:rPr>
      <w:sz w:val="21"/>
      <w:szCs w:val="24"/>
    </w:rPr>
  </w:style>
  <w:style w:type="paragraph" w:styleId="1365" w:customStyle="1">
    <w:name w:val="正文_8_1"/>
    <w:qFormat/>
    <w:pPr>
      <w:jc w:val="both"/>
      <w:widowControl w:val="off"/>
    </w:pPr>
    <w:rPr>
      <w:rFonts w:ascii="Calibri" w:hAnsi="Calibri"/>
      <w:sz w:val="21"/>
      <w:szCs w:val="22"/>
    </w:rPr>
  </w:style>
  <w:style w:type="paragraph" w:styleId="1366" w:customStyle="1">
    <w:name w:val="Char Char Char1"/>
    <w:basedOn w:val="712"/>
    <w:rPr>
      <w:rFonts w:ascii="Calibri" w:hAnsi="Calibri"/>
    </w:rPr>
  </w:style>
  <w:style w:type="paragraph" w:styleId="1367" w:customStyle="1">
    <w:name w:val="Indent Normal"/>
    <w:basedOn w:val="712"/>
    <w:pPr>
      <w:ind w:firstLine="150"/>
    </w:pPr>
    <w:rPr>
      <w:rFonts w:ascii="Calibri" w:hAnsi="Calibri"/>
      <w:sz w:val="24"/>
      <w:szCs w:val="20"/>
    </w:rPr>
  </w:style>
  <w:style w:type="paragraph" w:styleId="1368" w:customStyle="1">
    <w:name w:val="我的样式"/>
    <w:basedOn w:val="712"/>
    <w:pPr>
      <w:ind w:firstLine="420"/>
      <w:jc w:val="left"/>
      <w:spacing w:after="120"/>
      <w:widowControl/>
    </w:pPr>
    <w:rPr>
      <w:rFonts w:ascii="宋体" w:hAnsi="Calibri"/>
      <w:color w:val="000000"/>
      <w:sz w:val="24"/>
      <w:szCs w:val="16"/>
    </w:rPr>
  </w:style>
  <w:style w:type="paragraph" w:styleId="1369" w:customStyle="1">
    <w:name w:val="xl98"/>
    <w:basedOn w:val="71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370" w:customStyle="1">
    <w:name w:val="pbody"/>
    <w:basedOn w:val="712"/>
    <w:pPr>
      <w:jc w:val="left"/>
      <w:spacing w:before="100" w:beforeAutospacing="1" w:after="100" w:afterAutospacing="1" w:line="360" w:lineRule="auto"/>
      <w:widowControl/>
    </w:pPr>
    <w:rPr>
      <w:rFonts w:ascii="宋体" w:hAnsi="Calibri" w:cs="宋体"/>
      <w:sz w:val="24"/>
      <w:szCs w:val="22"/>
    </w:rPr>
  </w:style>
  <w:style w:type="paragraph" w:styleId="1371" w:customStyle="1">
    <w:name w:val="xl85"/>
    <w:basedOn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72" w:customStyle="1">
    <w:name w:val="Normal Paragraph Char"/>
    <w:basedOn w:val="712"/>
    <w:pPr>
      <w:ind w:firstLine="425"/>
      <w:spacing w:before="120" w:line="360" w:lineRule="auto"/>
      <w:widowControl/>
    </w:pPr>
    <w:rPr>
      <w:rFonts w:ascii="Calibri" w:hAnsi="Calibri"/>
      <w:sz w:val="24"/>
      <w:szCs w:val="22"/>
    </w:rPr>
  </w:style>
  <w:style w:type="paragraph" w:styleId="1373" w:customStyle="1">
    <w:name w:val="pa-6"/>
    <w:basedOn w:val="712"/>
    <w:pPr>
      <w:spacing w:line="360" w:lineRule="atLeast"/>
      <w:widowControl/>
    </w:pPr>
    <w:rPr>
      <w:rFonts w:ascii="宋体" w:hAnsi="Calibri"/>
      <w:sz w:val="24"/>
      <w:szCs w:val="20"/>
    </w:rPr>
  </w:style>
  <w:style w:type="paragraph" w:styleId="1374" w:customStyle="1">
    <w:name w:val="一级缩进"/>
    <w:pPr>
      <w:jc w:val="both"/>
      <w:spacing w:before="120" w:after="120" w:line="360" w:lineRule="auto"/>
      <w:tabs>
        <w:tab w:val="left" w:pos="0" w:leader="none"/>
        <w:tab w:val="left" w:pos="568" w:leader="none"/>
      </w:tabs>
    </w:pPr>
    <w:rPr>
      <w:rFonts w:eastAsia="仿宋_GB2312"/>
      <w:sz w:val="24"/>
      <w:szCs w:val="24"/>
    </w:rPr>
  </w:style>
  <w:style w:type="paragraph" w:styleId="1375" w:customStyle="1">
    <w:name w:val="样式6"/>
    <w:basedOn w:val="983"/>
    <w:pPr>
      <w:numPr>
        <w:numId w:val="0"/>
      </w:numPr>
      <w:keepLines/>
      <w:keepNext/>
      <w:spacing w:before="260" w:after="260" w:line="415" w:lineRule="auto"/>
      <w:tabs>
        <w:tab w:val="left" w:pos="0" w:leader="none"/>
      </w:tabs>
      <w:outlineLvl w:val="1"/>
    </w:pPr>
    <w:rPr>
      <w:rFonts w:ascii="Times New Roman" w:hAnsi="Times New Roman"/>
      <w:b/>
      <w:bCs/>
      <w:sz w:val="32"/>
      <w:szCs w:val="32"/>
    </w:rPr>
  </w:style>
  <w:style w:type="paragraph" w:styleId="1376" w:customStyle="1">
    <w:name w:val="xl38"/>
    <w:basedOn w:val="7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7" w:customStyle="1">
    <w:name w:val="正文_12_0_0"/>
    <w:qFormat/>
    <w:pPr>
      <w:jc w:val="both"/>
      <w:widowControl w:val="off"/>
    </w:pPr>
    <w:rPr>
      <w:sz w:val="21"/>
      <w:szCs w:val="24"/>
    </w:rPr>
  </w:style>
  <w:style w:type="paragraph" w:styleId="1378" w:customStyle="1">
    <w:name w:val="Normal_10_0"/>
    <w:qFormat/>
    <w:rPr>
      <w:rFonts w:ascii="黑体" w:hAnsi="黑体" w:eastAsia="黑体"/>
      <w:b/>
      <w:sz w:val="32"/>
      <w:szCs w:val="24"/>
    </w:rPr>
  </w:style>
  <w:style w:type="paragraph" w:styleId="1379" w:customStyle="1">
    <w:name w:val="ul"/>
    <w:basedOn w:val="712"/>
    <w:pPr>
      <w:ind w:left="567" w:hanging="85"/>
      <w:jc w:val="left"/>
      <w:spacing w:line="360" w:lineRule="auto"/>
      <w:widowControl/>
      <w:tabs>
        <w:tab w:val="left" w:pos="709" w:leader="none"/>
        <w:tab w:val="left" w:pos="842" w:leader="none"/>
      </w:tabs>
    </w:pPr>
    <w:rPr>
      <w:rFonts w:ascii="Calibri" w:hAnsi="Calibri"/>
      <w:sz w:val="24"/>
      <w:szCs w:val="22"/>
    </w:rPr>
  </w:style>
  <w:style w:type="paragraph" w:styleId="1380" w:customStyle="1">
    <w:name w:val="xl39"/>
    <w:basedOn w:val="712"/>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81" w:customStyle="1">
    <w:name w:val="五级条标题"/>
    <w:basedOn w:val="1274"/>
    <w:next w:val="1153"/>
    <w:pPr>
      <w:outlineLvl w:val="6"/>
    </w:pPr>
  </w:style>
  <w:style w:type="paragraph" w:styleId="1382" w:customStyle="1">
    <w:name w:val="xl89"/>
    <w:basedOn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83" w:customStyle="1">
    <w:name w:val="样式 标题 1 + 黑体 三号 非加粗 居中 段前: 6 磅 段后: 6 磅 行距: 固定值 20 磅"/>
    <w:basedOn w:val="713"/>
    <w:qFormat/>
    <w:pPr>
      <w:keepLines/>
      <w:spacing w:before="120" w:after="120" w:line="400" w:lineRule="exact"/>
    </w:pPr>
    <w:rPr>
      <w:rFonts w:ascii="黑体" w:hAnsi="黑体" w:eastAsia="黑体" w:cs="宋体"/>
      <w:sz w:val="32"/>
      <w:szCs w:val="20"/>
    </w:rPr>
  </w:style>
  <w:style w:type="paragraph" w:styleId="1384" w:customStyle="1">
    <w:name w:val="正文_4"/>
    <w:qFormat/>
    <w:pPr>
      <w:jc w:val="both"/>
      <w:widowControl w:val="off"/>
    </w:pPr>
    <w:rPr>
      <w:sz w:val="21"/>
      <w:szCs w:val="24"/>
    </w:rPr>
  </w:style>
  <w:style w:type="paragraph" w:styleId="1385" w:customStyle="1">
    <w:name w:val="文档正文"/>
    <w:basedOn w:val="712"/>
    <w:rPr>
      <w:rFonts w:ascii="宋体" w:hAnsi="Calibri"/>
      <w:szCs w:val="20"/>
    </w:rPr>
  </w:style>
  <w:style w:type="paragraph" w:styleId="1386" w:customStyle="1">
    <w:name w:val="xl130"/>
    <w:basedOn w:val="712"/>
    <w:pPr>
      <w:jc w:val="center"/>
      <w:spacing w:before="100" w:beforeAutospacing="1" w:after="100" w:afterAutospacing="1"/>
      <w:widowControl/>
      <w:pBdr>
        <w:left w:val="single" w:color="000000" w:sz="4" w:space="0"/>
        <w:bottom w:val="single" w:color="000000" w:sz="4" w:space="0"/>
        <w:right w:val="single" w:color="000000" w:sz="4" w:space="0"/>
      </w:pBdr>
    </w:pPr>
  </w:style>
  <w:style w:type="paragraph" w:styleId="1387" w:customStyle="1">
    <w:name w:val="xl150"/>
    <w:basedOn w:val="71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rPr>
  </w:style>
  <w:style w:type="paragraph" w:styleId="1388" w:customStyle="1">
    <w:name w:val="列出段落_2"/>
    <w:basedOn w:val="1365"/>
    <w:uiPriority w:val="34"/>
    <w:qFormat/>
    <w:pPr>
      <w:ind w:firstLine="420"/>
    </w:pPr>
  </w:style>
  <w:style w:type="paragraph" w:styleId="1389" w:customStyle="1">
    <w:name w:val="Normal_0_1"/>
    <w:qFormat/>
    <w:rPr>
      <w:rFonts w:ascii="黑体" w:hAnsi="黑体" w:eastAsia="黑体"/>
      <w:b/>
      <w:sz w:val="32"/>
      <w:szCs w:val="24"/>
    </w:rPr>
  </w:style>
  <w:style w:type="paragraph" w:styleId="1390" w:customStyle="1">
    <w:name w:val="表内容"/>
    <w:basedOn w:val="1363"/>
    <w:pPr>
      <w:ind w:left="0" w:firstLine="0"/>
      <w:spacing w:line="320" w:lineRule="exact"/>
    </w:pPr>
    <w:rPr>
      <w:sz w:val="20"/>
    </w:rPr>
  </w:style>
  <w:style w:type="paragraph" w:styleId="1391" w:customStyle="1">
    <w:name w:val="Blockquote"/>
    <w:basedOn w:val="1031"/>
    <w:qFormat/>
    <w:pPr>
      <w:ind w:left="360" w:right="360"/>
      <w:jc w:val="left"/>
      <w:spacing w:before="100" w:after="100"/>
    </w:pPr>
    <w:rPr>
      <w:sz w:val="24"/>
      <w:szCs w:val="20"/>
    </w:rPr>
  </w:style>
  <w:style w:type="paragraph" w:styleId="1392" w:customStyle="1">
    <w:name w:val="a0"/>
    <w:basedOn w:val="712"/>
    <w:pPr>
      <w:jc w:val="left"/>
      <w:spacing w:before="100" w:beforeAutospacing="1" w:after="100" w:afterAutospacing="1"/>
      <w:widowControl/>
    </w:pPr>
    <w:rPr>
      <w:rFonts w:ascii="宋体" w:hAnsi="Calibri"/>
      <w:sz w:val="24"/>
      <w:szCs w:val="22"/>
    </w:rPr>
  </w:style>
  <w:style w:type="paragraph" w:styleId="1393" w:customStyle="1">
    <w:name w:val="xl136"/>
    <w:basedOn w:val="712"/>
    <w:pPr>
      <w:jc w:val="center"/>
      <w:spacing w:before="100" w:beforeAutospacing="1" w:after="100" w:afterAutospacing="1"/>
      <w:widowControl/>
      <w:pBdr>
        <w:left w:val="single" w:color="000000" w:sz="4" w:space="0"/>
        <w:bottom w:val="single" w:color="000000" w:sz="4" w:space="0"/>
        <w:right w:val="single" w:color="000000" w:sz="4" w:space="0"/>
      </w:pBdr>
    </w:pPr>
    <w:rPr>
      <w:color w:val="ff0000"/>
    </w:rPr>
  </w:style>
  <w:style w:type="paragraph" w:styleId="1394" w:customStyle="1">
    <w:name w:val="xl69"/>
    <w:basedOn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95" w:customStyle="1">
    <w:name w:val="SFClearBullets"/>
    <w:pPr>
      <w:ind w:left="1440" w:hanging="360"/>
      <w:tabs>
        <w:tab w:val="left" w:pos="1440" w:leader="none"/>
      </w:tabs>
    </w:pPr>
    <w:rPr>
      <w:rFonts w:ascii="Helvetica" w:hAnsi="Helvetica"/>
      <w:szCs w:val="24"/>
      <w:lang w:eastAsia="en-US"/>
    </w:rPr>
  </w:style>
  <w:style w:type="paragraph" w:styleId="1396" w:customStyle="1">
    <w:name w:val="xl93"/>
    <w:basedOn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97" w:customStyle="1">
    <w:name w:val="xl78"/>
    <w:basedOn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398" w:customStyle="1">
    <w:name w:val="xl139"/>
    <w:basedOn w:val="712"/>
    <w:pP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399" w:customStyle="1">
    <w:name w:val="列出段落[858D7CFB-ED40-4347-BF05-701D383B685F][858D7CFB-ED40-4347-BF05-701D383B685F]"/>
    <w:basedOn w:val="712"/>
    <w:pPr>
      <w:ind w:firstLine="200"/>
    </w:pPr>
    <w:rPr>
      <w:rFonts w:ascii="Calibri" w:hAnsi="Calibri"/>
      <w:szCs w:val="22"/>
    </w:rPr>
  </w:style>
  <w:style w:type="paragraph" w:styleId="1400" w:customStyle="1">
    <w:name w:val="正文（首行缩进）"/>
    <w:basedOn w:val="712"/>
    <w:pPr>
      <w:ind w:firstLine="482"/>
      <w:spacing w:before="120" w:line="360" w:lineRule="auto"/>
      <w:widowControl/>
    </w:pPr>
    <w:rPr>
      <w:rFonts w:ascii="Calibri" w:hAnsi="Calibri"/>
      <w:sz w:val="24"/>
      <w:szCs w:val="20"/>
    </w:rPr>
  </w:style>
  <w:style w:type="paragraph" w:styleId="1401" w:customStyle="1">
    <w:name w:val="xl135"/>
    <w:basedOn w:val="712"/>
    <w:pPr>
      <w:jc w:val="center"/>
      <w:spacing w:before="100" w:beforeAutospacing="1" w:after="100" w:afterAutospacing="1"/>
      <w:widowControl/>
      <w:pBdr>
        <w:top w:val="single" w:color="000000" w:sz="4" w:space="0"/>
        <w:left w:val="single" w:color="000000" w:sz="4" w:space="0"/>
        <w:right w:val="single" w:color="000000" w:sz="4" w:space="0"/>
      </w:pBdr>
    </w:pPr>
    <w:rPr>
      <w:color w:val="ff0000"/>
    </w:rPr>
  </w:style>
  <w:style w:type="paragraph" w:styleId="1402" w:customStyle="1">
    <w:name w:val="编号"/>
    <w:basedOn w:val="712"/>
    <w:next w:val="1157"/>
    <w:pPr>
      <w:ind w:left="420" w:right="-136" w:hanging="420"/>
      <w:widowControl/>
      <w:tabs>
        <w:tab w:val="left" w:pos="420" w:leader="none"/>
      </w:tabs>
    </w:pPr>
    <w:rPr>
      <w:rFonts w:ascii="仿宋_GB2312" w:hAnsi="Calibri" w:eastAsia="仿宋_GB2312"/>
      <w:b/>
      <w:bCs/>
      <w:sz w:val="24"/>
    </w:rPr>
  </w:style>
  <w:style w:type="paragraph" w:styleId="1403" w:customStyle="1">
    <w:name w:val="xl137"/>
    <w:basedOn w:val="712"/>
    <w:pPr>
      <w:jc w:val="center"/>
      <w:spacing w:before="100" w:beforeAutospacing="1" w:after="100" w:afterAutospacing="1"/>
      <w:widowControl/>
      <w:pBdr>
        <w:left w:val="single" w:color="000000" w:sz="4" w:space="0"/>
        <w:bottom w:val="single" w:color="000000" w:sz="4" w:space="0"/>
        <w:right w:val="single" w:color="000000" w:sz="4" w:space="0"/>
      </w:pBdr>
    </w:pPr>
  </w:style>
  <w:style w:type="paragraph" w:styleId="1404" w:customStyle="1">
    <w:name w:val="正文_1_0_0_0"/>
    <w:qFormat/>
    <w:pPr>
      <w:jc w:val="both"/>
      <w:widowControl w:val="off"/>
    </w:pPr>
    <w:rPr>
      <w:sz w:val="21"/>
    </w:rPr>
  </w:style>
  <w:style w:type="paragraph" w:styleId="1405" w:customStyle="1">
    <w:name w:val="正文_8"/>
    <w:qFormat/>
    <w:pPr>
      <w:jc w:val="both"/>
      <w:widowControl w:val="off"/>
    </w:pPr>
    <w:rPr>
      <w:sz w:val="21"/>
      <w:szCs w:val="24"/>
    </w:rPr>
  </w:style>
  <w:style w:type="paragraph" w:styleId="1406" w:customStyle="1">
    <w:name w:val="font9"/>
    <w:basedOn w:val="712"/>
    <w:qFormat/>
    <w:pPr>
      <w:jc w:val="left"/>
      <w:spacing w:before="100" w:beforeAutospacing="1" w:after="100" w:afterAutospacing="1"/>
      <w:widowControl/>
    </w:pPr>
    <w:rPr>
      <w:rFonts w:ascii="宋体" w:hAnsi="Calibri"/>
      <w:color w:val="000000"/>
      <w:sz w:val="18"/>
      <w:szCs w:val="18"/>
    </w:rPr>
  </w:style>
  <w:style w:type="paragraph" w:styleId="1407" w:customStyle="1">
    <w:name w:val="xl122"/>
    <w:basedOn w:val="712"/>
    <w:pP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rPr>
  </w:style>
  <w:style w:type="paragraph" w:styleId="1408" w:customStyle="1">
    <w:name w:val="xl128"/>
    <w:basedOn w:val="7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09" w:customStyle="1">
    <w:name w:val="样式 正文缩进 + (中文) 仿宋_GB2312 小四 Char"/>
    <w:basedOn w:val="725"/>
    <w:pPr>
      <w:ind w:firstLine="200"/>
      <w:spacing w:line="360" w:lineRule="auto"/>
    </w:pPr>
    <w:rPr>
      <w:rFonts w:ascii="宋体" w:hAnsi="Calibri"/>
      <w:sz w:val="24"/>
      <w:szCs w:val="24"/>
    </w:rPr>
  </w:style>
  <w:style w:type="paragraph" w:styleId="1410" w:customStyle="1">
    <w:name w:val="6'"/>
    <w:basedOn w:val="712"/>
    <w:qFormat/>
    <w:pPr>
      <w:jc w:val="center"/>
      <w:spacing w:line="320" w:lineRule="exact"/>
    </w:pPr>
    <w:rPr>
      <w:spacing w:val="20"/>
      <w:szCs w:val="20"/>
    </w:rPr>
  </w:style>
  <w:style w:type="paragraph" w:styleId="1411" w:customStyle="1">
    <w:name w:val="font14"/>
    <w:basedOn w:val="712"/>
    <w:pPr>
      <w:jc w:val="left"/>
      <w:spacing w:before="100" w:beforeAutospacing="1" w:after="100" w:afterAutospacing="1"/>
      <w:widowControl/>
    </w:pPr>
    <w:rPr>
      <w:rFonts w:ascii="宋体" w:hAnsi="宋体" w:cs="宋体"/>
      <w:sz w:val="18"/>
      <w:szCs w:val="18"/>
    </w:rPr>
  </w:style>
  <w:style w:type="paragraph" w:styleId="1412" w:customStyle="1">
    <w:name w:val="正文_12_0"/>
    <w:qFormat/>
    <w:pPr>
      <w:jc w:val="both"/>
      <w:widowControl w:val="off"/>
    </w:pPr>
    <w:rPr>
      <w:rFonts w:ascii="Calibri" w:hAnsi="Calibri"/>
      <w:sz w:val="21"/>
      <w:szCs w:val="22"/>
    </w:rPr>
  </w:style>
  <w:style w:type="paragraph" w:styleId="1413" w:customStyle="1">
    <w:name w:val="表格样式居中"/>
    <w:pPr>
      <w:jc w:val="center"/>
    </w:pPr>
    <w:rPr>
      <w:rFonts w:eastAsia="仿宋_GB2312"/>
      <w:bCs/>
      <w:sz w:val="21"/>
      <w:szCs w:val="44"/>
    </w:rPr>
  </w:style>
  <w:style w:type="paragraph" w:styleId="1414" w:customStyle="1">
    <w:name w:val="xl65"/>
    <w:basedOn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15" w:customStyle="1">
    <w:name w:val="附图居中"/>
    <w:basedOn w:val="712"/>
    <w:next w:val="1250"/>
    <w:pPr>
      <w:ind w:left="1271" w:hanging="420"/>
      <w:jc w:val="center"/>
      <w:keepNext/>
      <w:spacing w:line="360" w:lineRule="auto"/>
      <w:tabs>
        <w:tab w:val="left" w:pos="0" w:leader="none"/>
      </w:tabs>
    </w:pPr>
    <w:rPr>
      <w:rFonts w:ascii="Calibri" w:hAnsi="Calibri"/>
      <w:caps/>
      <w:sz w:val="24"/>
      <w:szCs w:val="22"/>
    </w:rPr>
  </w:style>
  <w:style w:type="paragraph" w:styleId="1416" w:customStyle="1">
    <w:name w:val="xl146"/>
    <w:basedOn w:val="71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417" w:customStyle="1">
    <w:name w:val="Normal_15_0"/>
    <w:qFormat/>
    <w:rPr>
      <w:rFonts w:ascii="黑体" w:hAnsi="黑体" w:eastAsia="黑体"/>
      <w:b/>
      <w:sz w:val="32"/>
      <w:szCs w:val="24"/>
    </w:rPr>
  </w:style>
  <w:style w:type="paragraph" w:styleId="1418" w:customStyle="1">
    <w:name w:val="font0"/>
    <w:basedOn w:val="712"/>
    <w:qFormat/>
    <w:pPr>
      <w:jc w:val="left"/>
      <w:spacing w:before="100" w:beforeAutospacing="1" w:after="100" w:afterAutospacing="1"/>
      <w:widowControl/>
    </w:pPr>
    <w:rPr>
      <w:rFonts w:hint="eastAsia" w:ascii="宋体" w:hAnsi="宋体"/>
      <w:sz w:val="24"/>
      <w:szCs w:val="20"/>
    </w:rPr>
  </w:style>
  <w:style w:type="paragraph" w:styleId="1419" w:customStyle="1">
    <w:name w:val="xl76"/>
    <w:basedOn w:val="7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20" w:customStyle="1">
    <w:name w:val="xl116"/>
    <w:basedOn w:val="71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rPr>
  </w:style>
  <w:style w:type="paragraph" w:styleId="1421" w:customStyle="1">
    <w:name w:val="Normal_0_2"/>
    <w:qFormat/>
    <w:rPr>
      <w:rFonts w:ascii="黑体" w:hAnsi="黑体" w:eastAsia="黑体"/>
      <w:b/>
      <w:sz w:val="32"/>
      <w:szCs w:val="24"/>
    </w:rPr>
  </w:style>
  <w:style w:type="paragraph" w:styleId="1422" w:customStyle="1">
    <w:name w:val="pa-9"/>
    <w:basedOn w:val="712"/>
    <w:pPr>
      <w:jc w:val="center"/>
      <w:spacing w:line="360" w:lineRule="atLeast"/>
      <w:widowControl/>
    </w:pPr>
    <w:rPr>
      <w:rFonts w:ascii="宋体" w:hAnsi="Calibri" w:cs="宋体"/>
      <w:sz w:val="24"/>
      <w:szCs w:val="22"/>
    </w:rPr>
  </w:style>
  <w:style w:type="paragraph" w:styleId="1423" w:customStyle="1">
    <w:name w:val="CM17"/>
    <w:basedOn w:val="712"/>
    <w:next w:val="712"/>
    <w:pPr>
      <w:jc w:val="left"/>
      <w:spacing w:after="273" w:line="360" w:lineRule="auto"/>
    </w:pPr>
    <w:rPr>
      <w:rFonts w:ascii="宋体" w:hAnsi="Calibri"/>
      <w:sz w:val="24"/>
      <w:szCs w:val="22"/>
    </w:rPr>
  </w:style>
  <w:style w:type="paragraph" w:styleId="1424" w:customStyle="1">
    <w:name w:val="加点正文缩进"/>
    <w:basedOn w:val="712"/>
    <w:pPr>
      <w:ind w:left="962" w:hanging="480"/>
      <w:spacing w:line="300" w:lineRule="auto"/>
      <w:tabs>
        <w:tab w:val="left" w:pos="840" w:leader="none"/>
      </w:tabs>
    </w:pPr>
    <w:rPr>
      <w:rFonts w:ascii="Calibri" w:hAnsi="Calibri"/>
      <w:sz w:val="24"/>
      <w:szCs w:val="22"/>
    </w:rPr>
  </w:style>
  <w:style w:type="paragraph" w:styleId="1425" w:customStyle="1">
    <w:name w:val="技术方案正文样式"/>
    <w:basedOn w:val="712"/>
    <w:pPr>
      <w:ind w:firstLine="200"/>
      <w:spacing w:line="400" w:lineRule="exact"/>
    </w:pPr>
    <w:rPr>
      <w:rFonts w:ascii="宋体" w:hAnsi="Calibri" w:cs="宋体"/>
      <w:sz w:val="24"/>
    </w:rPr>
  </w:style>
  <w:style w:type="paragraph" w:styleId="1426" w:customStyle="1">
    <w:name w:val="样式 正文首行缩进 + 宋体 首行缩进:  0.74 厘米"/>
    <w:basedOn w:val="781"/>
    <w:pPr>
      <w:ind w:firstLine="210"/>
      <w:spacing w:before="120" w:line="380" w:lineRule="exact"/>
    </w:pPr>
    <w:rPr>
      <w:rFonts w:ascii="宋体" w:eastAsia="宋体" w:cs="宋体"/>
      <w:sz w:val="24"/>
      <w:szCs w:val="20"/>
    </w:rPr>
  </w:style>
  <w:style w:type="paragraph" w:styleId="1427" w:customStyle="1">
    <w:name w:val="xl105"/>
    <w:basedOn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28" w:customStyle="1">
    <w:name w:val="英文音标"/>
    <w:rPr>
      <w:rFonts w:ascii="Kingsoft Phonetic Plain" w:hAnsi="Kingsoft Phonetic Plain" w:eastAsia="Kingsoft Phonetic Plain"/>
      <w:sz w:val="24"/>
      <w:szCs w:val="24"/>
    </w:rPr>
  </w:style>
  <w:style w:type="paragraph" w:styleId="1429" w:customStyle="1">
    <w:name w:val="xl121"/>
    <w:basedOn w:val="712"/>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430" w:customStyle="1">
    <w:name w:val="Normal_14"/>
    <w:qFormat/>
    <w:rPr>
      <w:rFonts w:ascii="黑体" w:hAnsi="黑体" w:eastAsia="黑体"/>
      <w:b/>
      <w:sz w:val="32"/>
      <w:szCs w:val="24"/>
    </w:rPr>
  </w:style>
  <w:style w:type="paragraph" w:styleId="1431" w:customStyle="1">
    <w:name w:val="首页小标题"/>
    <w:next w:val="1212"/>
    <w:pPr>
      <w:jc w:val="center"/>
    </w:pPr>
    <w:rPr>
      <w:rFonts w:cs="宋体"/>
      <w:sz w:val="44"/>
    </w:rPr>
  </w:style>
  <w:style w:type="paragraph" w:styleId="1432" w:customStyle="1">
    <w:name w:val="pa-0"/>
    <w:basedOn w:val="712"/>
    <w:pPr>
      <w:ind w:firstLine="480"/>
      <w:spacing w:line="360" w:lineRule="atLeast"/>
      <w:widowControl/>
    </w:pPr>
    <w:rPr>
      <w:rFonts w:ascii="宋体" w:hAnsi="Calibri" w:cs="宋体"/>
      <w:sz w:val="24"/>
      <w:szCs w:val="22"/>
    </w:rPr>
  </w:style>
  <w:style w:type="paragraph" w:styleId="1433" w:customStyle="1">
    <w:name w:val="修订1"/>
    <w:rPr>
      <w:sz w:val="21"/>
      <w:szCs w:val="24"/>
    </w:rPr>
  </w:style>
  <w:style w:type="paragraph" w:styleId="1434" w:customStyle="1">
    <w:name w:val="正文_1_1"/>
    <w:qFormat/>
    <w:pPr>
      <w:jc w:val="both"/>
      <w:widowControl w:val="off"/>
    </w:pPr>
    <w:rPr>
      <w:rFonts w:ascii="Calibri" w:hAnsi="Calibri"/>
      <w:sz w:val="21"/>
      <w:szCs w:val="22"/>
    </w:rPr>
  </w:style>
  <w:style w:type="paragraph" w:styleId="1435" w:customStyle="1">
    <w:name w:val="Bullet"/>
    <w:basedOn w:val="712"/>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436" w:customStyle="1">
    <w:name w:val="编号3"/>
    <w:pPr>
      <w:ind w:left="1021" w:hanging="250"/>
      <w:jc w:val="both"/>
      <w:spacing w:before="120" w:after="120" w:line="360" w:lineRule="auto"/>
      <w:tabs>
        <w:tab w:val="left" w:pos="771" w:leader="none"/>
      </w:tabs>
    </w:pPr>
    <w:rPr>
      <w:rFonts w:eastAsia="仿宋_GB2312"/>
      <w:sz w:val="24"/>
      <w:szCs w:val="24"/>
    </w:rPr>
  </w:style>
  <w:style w:type="paragraph" w:styleId="1437" w:customStyle="1">
    <w:name w:val="正文段"/>
    <w:basedOn w:val="712"/>
    <w:qFormat/>
    <w:pPr>
      <w:ind w:firstLine="425"/>
      <w:spacing w:after="240" w:line="240" w:lineRule="atLeast"/>
      <w:widowControl/>
    </w:pPr>
    <w:rPr>
      <w:rFonts w:ascii="Calibri" w:hAnsi="Calibri"/>
      <w:sz w:val="24"/>
      <w:szCs w:val="20"/>
    </w:rPr>
  </w:style>
  <w:style w:type="paragraph" w:styleId="1438" w:customStyle="1">
    <w:name w:val="Default"/>
    <w:qFormat/>
    <w:pPr>
      <w:widowControl w:val="off"/>
    </w:pPr>
    <w:rPr>
      <w:rFonts w:ascii="宋体" w:cs="宋体"/>
      <w:color w:val="000000"/>
      <w:sz w:val="24"/>
      <w:szCs w:val="24"/>
    </w:rPr>
  </w:style>
  <w:style w:type="paragraph" w:styleId="1439" w:customStyle="1">
    <w:name w:val="xl79"/>
    <w:basedOn w:val="7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cs="Calibri"/>
      <w:color w:val="000000"/>
    </w:rPr>
  </w:style>
  <w:style w:type="paragraph" w:styleId="1440" w:customStyle="1">
    <w:name w:val="xl138"/>
    <w:basedOn w:val="712"/>
    <w:pPr>
      <w:jc w:val="center"/>
      <w:spacing w:before="100" w:beforeAutospacing="1" w:after="100" w:afterAutospacing="1"/>
      <w:widowControl/>
      <w:pBdr>
        <w:left w:val="single" w:color="000000" w:sz="4" w:space="0"/>
        <w:right w:val="single" w:color="000000" w:sz="4" w:space="0"/>
      </w:pBdr>
    </w:pPr>
    <w:rPr>
      <w:rFonts w:ascii="宋体" w:hAnsi="宋体" w:cs="宋体"/>
    </w:rPr>
  </w:style>
  <w:style w:type="paragraph" w:styleId="1441" w:customStyle="1">
    <w:name w:val="列出段落2"/>
    <w:basedOn w:val="712"/>
    <w:uiPriority w:val="99"/>
    <w:qFormat/>
    <w:pPr>
      <w:ind w:firstLine="420"/>
    </w:pPr>
    <w:rPr>
      <w:rFonts w:ascii="Calibri" w:hAnsi="Calibri"/>
      <w:szCs w:val="22"/>
    </w:rPr>
  </w:style>
  <w:style w:type="paragraph" w:styleId="1442" w:customStyle="1">
    <w:name w:val="xl83"/>
    <w:basedOn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43" w:customStyle="1">
    <w:name w:val="Char Char Char Char Char Char Char Char Char Char Char Char Char2"/>
    <w:basedOn w:val="712"/>
    <w:qFormat/>
    <w:pPr>
      <w:jc w:val="left"/>
      <w:spacing w:after="160" w:line="240" w:lineRule="exact"/>
      <w:widowControl/>
    </w:pPr>
    <w:rPr>
      <w:rFonts w:ascii="Verdana" w:hAnsi="Verdana"/>
      <w:sz w:val="20"/>
      <w:szCs w:val="20"/>
      <w:lang w:eastAsia="en-US"/>
    </w:rPr>
  </w:style>
  <w:style w:type="paragraph" w:styleId="1444" w:customStyle="1">
    <w:name w:val="xl106"/>
    <w:basedOn w:val="7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445" w:customStyle="1">
    <w:name w:val="xl101"/>
    <w:basedOn w:val="712"/>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446" w:customStyle="1">
    <w:name w:val="xl157"/>
    <w:basedOn w:val="71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447" w:customStyle="1">
    <w:name w:val="FA正文+标号"/>
    <w:basedOn w:val="712"/>
    <w:pPr>
      <w:ind w:left="900" w:hanging="420"/>
      <w:spacing w:line="400" w:lineRule="exact"/>
      <w:tabs>
        <w:tab w:val="left" w:pos="907" w:leader="none"/>
        <w:tab w:val="left" w:pos="3375" w:leader="none"/>
      </w:tabs>
    </w:pPr>
    <w:rPr>
      <w:rFonts w:ascii="仿宋_GB2312" w:hAnsi="Calibri" w:eastAsia="仿宋_GB2312"/>
      <w:sz w:val="24"/>
      <w:szCs w:val="20"/>
    </w:rPr>
  </w:style>
  <w:style w:type="paragraph" w:styleId="1448" w:customStyle="1">
    <w:name w:val="Normal_4"/>
    <w:qFormat/>
    <w:rPr>
      <w:rFonts w:ascii="黑体" w:hAnsi="黑体" w:eastAsia="黑体"/>
      <w:b/>
      <w:sz w:val="32"/>
      <w:szCs w:val="24"/>
    </w:rPr>
  </w:style>
  <w:style w:type="paragraph" w:styleId="1449" w:customStyle="1">
    <w:name w:val="tabletext"/>
    <w:basedOn w:val="712"/>
    <w:pPr>
      <w:jc w:val="left"/>
      <w:spacing w:before="100" w:beforeAutospacing="1" w:after="100" w:afterAutospacing="1"/>
      <w:widowControl/>
    </w:pPr>
    <w:rPr>
      <w:rFonts w:ascii="宋体" w:hAnsi="Calibri"/>
      <w:sz w:val="24"/>
      <w:szCs w:val="22"/>
    </w:rPr>
  </w:style>
  <w:style w:type="paragraph" w:styleId="1450" w:customStyle="1">
    <w:name w:val="xl42"/>
    <w:basedOn w:val="712"/>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szCs w:val="22"/>
    </w:rPr>
  </w:style>
  <w:style w:type="paragraph" w:styleId="1451" w:customStyle="1">
    <w:name w:val="xl140"/>
    <w:basedOn w:val="7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rPr>
  </w:style>
  <w:style w:type="paragraph" w:styleId="1452" w:customStyle="1">
    <w:name w:val="Normal_5"/>
    <w:qFormat/>
    <w:rPr>
      <w:rFonts w:ascii="黑体" w:hAnsi="黑体" w:eastAsia="黑体"/>
      <w:b/>
      <w:sz w:val="32"/>
      <w:szCs w:val="24"/>
    </w:rPr>
  </w:style>
  <w:style w:type="paragraph" w:styleId="1453" w:customStyle="1">
    <w:name w:val="表文1"/>
    <w:basedOn w:val="712"/>
    <w:pPr>
      <w:ind w:firstLine="196"/>
      <w:spacing w:line="360" w:lineRule="auto"/>
      <w:widowControl/>
    </w:pPr>
    <w:rPr>
      <w:rFonts w:ascii="宋体" w:hAnsi="Calibri"/>
      <w:sz w:val="24"/>
      <w:szCs w:val="22"/>
    </w:rPr>
  </w:style>
  <w:style w:type="paragraph" w:styleId="1454" w:customStyle="1">
    <w:name w:val="样式5"/>
    <w:basedOn w:val="715"/>
    <w:pPr>
      <w:spacing w:line="415" w:lineRule="auto"/>
    </w:pPr>
    <w:rPr>
      <w:rFonts w:ascii="Calibri" w:hAnsi="Calibri"/>
      <w:sz w:val="28"/>
      <w:szCs w:val="28"/>
    </w:rPr>
  </w:style>
  <w:style w:type="paragraph" w:styleId="1455" w:customStyle="1">
    <w:name w:val="无标题正文 Char Char Char Char Char Char Char Char Char Char Char Char Char Char Char Char Char Char Char Char Char Char Char Char Char Char Char1 Char"/>
    <w:basedOn w:val="712"/>
    <w:pPr>
      <w:jc w:val="center"/>
      <w:spacing w:after="160" w:line="240" w:lineRule="exact"/>
      <w:widowControl/>
    </w:pPr>
    <w:rPr>
      <w:rFonts w:ascii="Arial" w:hAnsi="Arial"/>
      <w:sz w:val="20"/>
      <w:szCs w:val="20"/>
      <w:lang w:eastAsia="en-US"/>
    </w:rPr>
  </w:style>
  <w:style w:type="paragraph" w:styleId="1456" w:customStyle="1">
    <w:name w:val="xl154"/>
    <w:basedOn w:val="712"/>
    <w:pPr>
      <w:jc w:val="center"/>
      <w:spacing w:before="100" w:beforeAutospacing="1" w:after="100" w:afterAutospacing="1"/>
      <w:widowControl/>
      <w:pBdr>
        <w:bottom w:val="single" w:color="000000" w:sz="4" w:space="0"/>
        <w:right w:val="single" w:color="000000" w:sz="4" w:space="0"/>
      </w:pBdr>
    </w:pPr>
    <w:rPr>
      <w:rFonts w:ascii="宋体" w:hAnsi="宋体" w:cs="宋体"/>
      <w:b/>
      <w:bCs/>
    </w:rPr>
  </w:style>
  <w:style w:type="paragraph" w:styleId="1457" w:customStyle="1">
    <w:name w:val="flNote"/>
    <w:basedOn w:val="712"/>
    <w:qFormat/>
    <w:pPr>
      <w:jc w:val="center"/>
      <w:spacing w:before="320" w:after="160" w:line="360" w:lineRule="atLeast"/>
    </w:pPr>
    <w:rPr>
      <w:rFonts w:ascii="Arial" w:eastAsia="黑体"/>
      <w:sz w:val="30"/>
      <w:szCs w:val="20"/>
    </w:rPr>
  </w:style>
  <w:style w:type="paragraph" w:styleId="1458" w:customStyle="1">
    <w:name w:val="xl33"/>
    <w:basedOn w:val="71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59" w:customStyle="1">
    <w:name w:val="xl149"/>
    <w:basedOn w:val="7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rPr>
  </w:style>
  <w:style w:type="paragraph" w:styleId="1460" w:customStyle="1">
    <w:name w:val="正文_11"/>
    <w:qFormat/>
    <w:pPr>
      <w:jc w:val="both"/>
      <w:widowControl w:val="off"/>
    </w:pPr>
    <w:rPr>
      <w:sz w:val="21"/>
      <w:szCs w:val="24"/>
    </w:rPr>
  </w:style>
  <w:style w:type="paragraph" w:styleId="1461" w:customStyle="1">
    <w:name w:val="表头"/>
    <w:basedOn w:val="1363"/>
    <w:pPr>
      <w:ind w:left="0" w:firstLine="0"/>
      <w:spacing w:line="240" w:lineRule="auto"/>
    </w:pPr>
    <w:rPr>
      <w:sz w:val="20"/>
    </w:rPr>
  </w:style>
  <w:style w:type="paragraph" w:styleId="1462" w:customStyle="1">
    <w:name w:val="xl109"/>
    <w:basedOn w:val="71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463" w:customStyle="1">
    <w:name w:val="新段落缩进"/>
    <w:basedOn w:val="712"/>
    <w:qFormat/>
    <w:pPr>
      <w:ind w:firstLine="200"/>
      <w:spacing w:line="400" w:lineRule="exact"/>
    </w:pPr>
    <w:rPr>
      <w:rFonts w:ascii="仿宋_GB2312" w:hAnsi="Calibri" w:eastAsia="仿宋_GB2312"/>
      <w:sz w:val="24"/>
      <w:szCs w:val="22"/>
    </w:rPr>
  </w:style>
  <w:style w:type="paragraph" w:styleId="1464" w:customStyle="1">
    <w:name w:val="样式 序号----------- + 仿宋_GB2312"/>
    <w:basedOn w:val="1338"/>
    <w:pPr>
      <w:ind w:firstLine="200"/>
      <w:spacing w:line="360" w:lineRule="auto"/>
    </w:pPr>
    <w:rPr>
      <w:rFonts w:ascii="仿宋_GB2312" w:eastAsia="仿宋_GB2312"/>
      <w:bCs w:val="0"/>
    </w:rPr>
  </w:style>
  <w:style w:type="paragraph" w:styleId="1465" w:customStyle="1">
    <w:name w:val="xl107"/>
    <w:basedOn w:val="71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466" w:customStyle="1">
    <w:name w:val="font12"/>
    <w:basedOn w:val="712"/>
    <w:pPr>
      <w:jc w:val="left"/>
      <w:spacing w:before="100" w:beforeAutospacing="1" w:after="100" w:afterAutospacing="1"/>
      <w:widowControl/>
    </w:pPr>
    <w:rPr>
      <w:rFonts w:ascii="宋体" w:hAnsi="宋体" w:cs="宋体"/>
      <w:color w:val="ff0000"/>
    </w:rPr>
  </w:style>
  <w:style w:type="paragraph" w:styleId="1467" w:customStyle="1">
    <w:name w:val="Normal_9_0"/>
    <w:qFormat/>
    <w:rPr>
      <w:rFonts w:eastAsia="Times New Roman"/>
      <w:sz w:val="24"/>
      <w:szCs w:val="24"/>
    </w:rPr>
  </w:style>
  <w:style w:type="paragraph" w:styleId="1468" w:customStyle="1">
    <w:name w:val="正文_10"/>
    <w:qFormat/>
    <w:pPr>
      <w:jc w:val="both"/>
      <w:widowControl w:val="off"/>
    </w:pPr>
    <w:rPr>
      <w:sz w:val="21"/>
      <w:szCs w:val="24"/>
    </w:rPr>
  </w:style>
  <w:style w:type="paragraph" w:styleId="1469" w:customStyle="1">
    <w:name w:val="xl141"/>
    <w:basedOn w:val="71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470" w:customStyle="1">
    <w:name w:val="xl99"/>
    <w:basedOn w:val="71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rPr>
  </w:style>
  <w:style w:type="paragraph" w:styleId="1471" w:customStyle="1">
    <w:name w:val="TOC 标题1"/>
    <w:basedOn w:val="713"/>
    <w:next w:val="712"/>
    <w:qFormat/>
    <w:pPr>
      <w:jc w:val="both"/>
      <w:keepLines/>
      <w:spacing w:before="480" w:line="276" w:lineRule="auto"/>
      <w:widowControl/>
      <w:outlineLvl w:val="9"/>
    </w:pPr>
    <w:rPr>
      <w:rFonts w:ascii="Cambria" w:hAnsi="Cambria" w:eastAsia="宋体"/>
      <w:b/>
      <w:color w:val="365f91"/>
      <w:szCs w:val="20"/>
    </w:rPr>
  </w:style>
  <w:style w:type="paragraph" w:styleId="1472" w:customStyle="1">
    <w:name w:val="Normal_1_0"/>
    <w:qFormat/>
    <w:rPr>
      <w:rFonts w:eastAsia="Times New Roman"/>
      <w:sz w:val="24"/>
      <w:szCs w:val="24"/>
    </w:rPr>
  </w:style>
  <w:style w:type="table" w:styleId="1473" w:customStyle="1">
    <w:name w:val="网格型11"/>
    <w:basedOn w:val="723"/>
    <w:uiPriority w:val="59"/>
    <w:qFormat/>
    <w:pPr>
      <w:jc w:val="both"/>
      <w:widowControl w:val="off"/>
    </w:pPr>
    <w:tblPr/>
  </w:style>
  <w:style w:type="table" w:styleId="1474" w:customStyle="1">
    <w:name w:val="网格型2"/>
    <w:basedOn w:val="723"/>
    <w:uiPriority w:val="59"/>
    <w:rPr>
      <w:rFonts w:ascii="Calibri" w:hAnsi="Calibri"/>
      <w:sz w:val="21"/>
      <w:szCs w:val="22"/>
    </w:rPr>
    <w:tblPr/>
  </w:style>
  <w:style w:type="table" w:styleId="1475" w:customStyle="1">
    <w:name w:val="网格型3"/>
    <w:basedOn w:val="723"/>
    <w:uiPriority w:val="59"/>
    <w:qFormat/>
    <w:rPr>
      <w:rFonts w:ascii="Calibri" w:hAnsi="Calibri"/>
      <w:sz w:val="21"/>
      <w:szCs w:val="22"/>
    </w:rPr>
    <w:tblPr/>
  </w:style>
  <w:style w:type="table" w:styleId="1476" w:customStyle="1">
    <w:name w:val="网格型111"/>
    <w:basedOn w:val="723"/>
    <w:uiPriority w:val="59"/>
    <w:qFormat/>
    <w:rPr>
      <w:rFonts w:ascii="Calibri" w:hAnsi="Calibri"/>
      <w:sz w:val="21"/>
      <w:szCs w:val="22"/>
    </w:rPr>
    <w:tblPr/>
  </w:style>
  <w:style w:type="paragraph" w:styleId="1477" w:customStyle="1">
    <w:name w:val="页脚11"/>
    <w:basedOn w:val="712"/>
    <w:qFormat/>
    <w:pPr>
      <w:jc w:val="left"/>
      <w:tabs>
        <w:tab w:val="center" w:pos="4153" w:leader="none"/>
        <w:tab w:val="right" w:pos="8306" w:leader="none"/>
      </w:tabs>
    </w:pPr>
    <w:rPr>
      <w:sz w:val="18"/>
      <w:szCs w:val="18"/>
    </w:rPr>
  </w:style>
  <w:style w:type="paragraph" w:styleId="1478" w:customStyle="1">
    <w:name w:val="页眉11"/>
    <w:basedOn w:val="712"/>
    <w:qFormat/>
    <w:pPr>
      <w:jc w:val="center"/>
      <w:tabs>
        <w:tab w:val="center" w:pos="4153" w:leader="none"/>
        <w:tab w:val="right" w:pos="8306" w:leader="none"/>
      </w:tabs>
      <w:pBdr>
        <w:bottom w:val="single" w:color="000000" w:sz="6" w:space="1"/>
      </w:pBdr>
    </w:pPr>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68E91-D332-4E20-88A8-788CBA9BF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彭翰麟</cp:lastModifiedBy>
  <cp:revision>166</cp:revision>
  <dcterms:created xsi:type="dcterms:W3CDTF">2023-03-16T02:16:00Z</dcterms:created>
  <dcterms:modified xsi:type="dcterms:W3CDTF">2026-05-29T09:14:12Z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eyJoZGlkIjoiZTM1MTBmYWM1ZThjMWE2ODU4ZTE3ZmIzYmM2NWMyYTEiLCJ1c2VySWQiOiIxNjY3OTE3NTU1In0=</vt:lpwstr>
  </property>
  <property fmtid="{D5CDD505-2E9C-101B-9397-08002B2CF9AE}" pid="3" name="KSOProductBuildVer">
    <vt:lpwstr>2052-12.1.0.19302</vt:lpwstr>
  </property>
  <property fmtid="{D5CDD505-2E9C-101B-9397-08002B2CF9AE}" pid="4" name="ICV">
    <vt:lpwstr>AE73B520F1084CF1A818BED4A5D56CFD_12</vt:lpwstr>
  </property>
</Properties>
</file>