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rPr>
          <w:rFonts w:hAnsi="宋体" w:cs="宋体"/>
          <w:color w:val="auto"/>
          <w:highlight w:val="none"/>
        </w:rPr>
      </w:pPr>
      <w:r>
        <w:rPr>
          <w:rFonts w:hAnsi="宋体" w:cs="宋体"/>
          <w:color w:val="auto"/>
          <w:highlight w:val="none"/>
        </w:rPr>
      </w:r>
      <w:r/>
    </w:p>
    <w:p>
      <w:pPr>
        <w:pStyle w:val="843"/>
        <w:ind w:left="1446"/>
        <w:rPr>
          <w:rFonts w:hAnsi="宋体" w:cs="宋体"/>
          <w:color w:val="auto"/>
          <w:highlight w:val="none"/>
        </w:rPr>
      </w:pPr>
      <w:r>
        <w:rPr>
          <w:rFonts w:hAnsi="宋体" w:cs="宋体"/>
          <w:color w:val="auto"/>
          <w:highlight w:val="none"/>
        </w:rPr>
      </w:r>
      <w:r/>
    </w:p>
    <w:p>
      <w:pPr>
        <w:pStyle w:val="843"/>
        <w:ind w:left="1446"/>
        <w:rPr>
          <w:rFonts w:hAnsi="宋体" w:cs="宋体"/>
          <w:color w:val="auto"/>
          <w:highlight w:val="none"/>
        </w:rPr>
      </w:pPr>
      <w:r>
        <w:rPr>
          <w:rFonts w:hAnsi="宋体" w:cs="宋体"/>
          <w:color w:val="auto"/>
          <w:highlight w:val="none"/>
        </w:rPr>
      </w:r>
      <w:r/>
    </w:p>
    <w:p>
      <w:pPr>
        <w:pStyle w:val="981"/>
        <w:ind w:firstLine="0"/>
        <w:jc w:val="center"/>
        <w:rPr>
          <w:rFonts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981"/>
        <w:ind w:firstLine="0"/>
        <w:jc w:val="center"/>
        <w:rPr>
          <w:rFonts w:ascii="宋体" w:hAnsi="宋体" w:cs="宋体"/>
          <w:bCs/>
          <w:color w:val="auto"/>
          <w:sz w:val="32"/>
          <w:highlight w:val="none"/>
        </w:rPr>
      </w:pPr>
      <w:r>
        <w:rPr>
          <w:rFonts w:ascii="宋体" w:hAnsi="宋体" w:cs="宋体"/>
          <w:bCs/>
          <w:color w:val="auto"/>
          <w:sz w:val="32"/>
          <w:highlight w:val="none"/>
        </w:rPr>
      </w:r>
      <w:r/>
    </w:p>
    <w:p>
      <w:pPr>
        <w:pStyle w:val="981"/>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孩儿巷院区办公家具采购项目</w:t>
      </w:r>
      <w:r/>
    </w:p>
    <w:p>
      <w:pPr>
        <w:pStyle w:val="981"/>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JSZC-320600-HWZX-G2026-0231</w:t>
      </w:r>
      <w:r/>
    </w:p>
    <w:p>
      <w:pPr>
        <w:pStyle w:val="981"/>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0675-266JOC003395</w:t>
      </w:r>
      <w:r/>
    </w:p>
    <w:p>
      <w:pPr>
        <w:pStyle w:val="981"/>
        <w:ind w:firstLine="0"/>
        <w:spacing w:before="0" w:after="0"/>
        <w:rPr>
          <w:rFonts w:ascii="宋体" w:hAnsi="宋体" w:cs="宋体"/>
          <w:bCs/>
          <w:color w:val="auto"/>
          <w:highlight w:val="none"/>
        </w:rPr>
      </w:pPr>
      <w:r>
        <w:rPr>
          <w:rFonts w:ascii="宋体" w:hAnsi="宋体" w:cs="宋体"/>
          <w:bCs/>
          <w:color w:val="auto"/>
          <w:highlight w:val="none"/>
        </w:rPr>
      </w:r>
      <w:r/>
    </w:p>
    <w:p>
      <w:pPr>
        <w:pStyle w:val="981"/>
        <w:ind w:firstLine="0"/>
        <w:spacing w:before="0" w:after="0"/>
        <w:rPr>
          <w:rFonts w:ascii="宋体" w:hAnsi="宋体" w:cs="宋体"/>
          <w:bCs/>
          <w:color w:val="auto"/>
          <w:highlight w:val="none"/>
        </w:rPr>
      </w:pPr>
      <w:r>
        <w:rPr>
          <w:rFonts w:ascii="宋体" w:hAnsi="宋体" w:cs="宋体"/>
          <w:bCs/>
          <w:color w:val="auto"/>
          <w:highlight w:val="none"/>
        </w:rPr>
      </w:r>
      <w:r/>
    </w:p>
    <w:p>
      <w:pPr>
        <w:pStyle w:val="981"/>
        <w:ind w:firstLine="0"/>
        <w:spacing w:before="0" w:after="0"/>
        <w:rPr>
          <w:rFonts w:ascii="宋体" w:hAnsi="宋体" w:cs="宋体"/>
          <w:bCs/>
          <w:color w:val="auto"/>
          <w:highlight w:val="none"/>
        </w:rPr>
      </w:pPr>
      <w:r>
        <w:rPr>
          <w:rFonts w:ascii="宋体" w:hAnsi="宋体" w:cs="宋体"/>
          <w:bCs/>
          <w:color w:val="auto"/>
          <w:highlight w:val="none"/>
        </w:rPr>
      </w:r>
      <w:r/>
    </w:p>
    <w:p>
      <w:pPr>
        <w:pStyle w:val="981"/>
        <w:ind w:firstLine="0"/>
        <w:spacing w:before="0" w:after="0"/>
        <w:rPr>
          <w:rFonts w:ascii="宋体" w:hAnsi="宋体" w:cs="宋体"/>
          <w:bCs/>
          <w:color w:val="auto"/>
          <w:highlight w:val="none"/>
        </w:rPr>
      </w:pPr>
      <w:r>
        <w:rPr>
          <w:rFonts w:ascii="宋体" w:hAnsi="宋体" w:cs="宋体"/>
          <w:bCs/>
          <w:color w:val="auto"/>
          <w:highlight w:val="none"/>
        </w:rPr>
      </w:r>
      <w:r/>
    </w:p>
    <w:p>
      <w:pPr>
        <w:pStyle w:val="981"/>
        <w:ind w:firstLine="0"/>
        <w:spacing w:before="0" w:after="0"/>
        <w:rPr>
          <w:rFonts w:ascii="宋体" w:hAnsi="宋体" w:cs="宋体"/>
          <w:bCs/>
          <w:color w:val="auto"/>
          <w:highlight w:val="none"/>
        </w:rPr>
      </w:pPr>
      <w:r>
        <w:rPr>
          <w:rFonts w:ascii="宋体" w:hAnsi="宋体" w:cs="宋体"/>
          <w:bCs/>
          <w:color w:val="auto"/>
          <w:highlight w:val="none"/>
        </w:rPr>
      </w:r>
      <w:r/>
    </w:p>
    <w:p>
      <w:pPr>
        <w:pStyle w:val="981"/>
        <w:ind w:firstLine="0"/>
        <w:spacing w:before="0" w:after="0"/>
        <w:rPr>
          <w:rFonts w:ascii="宋体" w:hAnsi="宋体" w:cs="宋体"/>
          <w:bCs/>
          <w:color w:val="auto"/>
          <w:highlight w:val="none"/>
        </w:rPr>
      </w:pPr>
      <w:r>
        <w:rPr>
          <w:rFonts w:ascii="宋体" w:hAnsi="宋体" w:cs="宋体"/>
          <w:bCs/>
          <w:color w:val="auto"/>
          <w:highlight w:val="none"/>
        </w:rPr>
      </w:r>
      <w:r/>
    </w:p>
    <w:p>
      <w:pPr>
        <w:pStyle w:val="981"/>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南通市中医院</w:t>
      </w:r>
      <w:r/>
    </w:p>
    <w:p>
      <w:pPr>
        <w:pStyle w:val="981"/>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81"/>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5</w:t>
      </w:r>
      <w:r>
        <w:rPr>
          <w:rFonts w:hint="eastAsia" w:ascii="宋体" w:hAnsi="宋体" w:cs="宋体"/>
          <w:bCs/>
          <w:color w:val="auto"/>
          <w:sz w:val="32"/>
          <w:highlight w:val="none"/>
        </w:rPr>
        <w:t xml:space="preserve">月</w:t>
      </w:r>
      <w:r/>
    </w:p>
    <w:p>
      <w:pPr>
        <w:pStyle w:val="1078"/>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479757206"/>
      <w:r/>
      <w:bookmarkStart w:id="5" w:name="_Toc513029200"/>
      <w:r/>
      <w:bookmarkStart w:id="6" w:name="_Toc16938516"/>
      <w:r/>
      <w:bookmarkStart w:id="7" w:name="_Toc523127445"/>
      <w:r/>
      <w:bookmarkStart w:id="8" w:name="_Toc20823272"/>
      <w:r/>
      <w:r/>
    </w:p>
    <w:p>
      <w:pPr>
        <w:pStyle w:val="1078"/>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56"/>
        <w:spacing w:line="480" w:lineRule="auto"/>
        <w:tabs>
          <w:tab w:val="right" w:pos="8296" w:leader="dot"/>
        </w:tabs>
        <w:rPr>
          <w:rFonts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885"/>
          <w:rFonts w:ascii="宋体" w:hAnsi="宋体" w:cs="宋体"/>
          <w:b w:val="0"/>
          <w:bCs/>
          <w:color w:val="auto"/>
          <w:highlight w:val="none"/>
        </w:rPr>
        <w:t xml:space="preserve">第一章</w:t>
      </w:r>
      <w:r>
        <w:rPr>
          <w:rStyle w:val="885"/>
          <w:rFonts w:hint="eastAsia" w:ascii="宋体" w:hAnsi="宋体" w:cs="宋体"/>
          <w:b w:val="0"/>
          <w:bCs/>
          <w:color w:val="auto"/>
          <w:highlight w:val="none"/>
        </w:rPr>
        <w:t xml:space="preserve">  </w:t>
      </w:r>
      <w:r>
        <w:rPr>
          <w:rStyle w:val="885"/>
          <w:rFonts w:ascii="宋体" w:hAnsi="宋体" w:cs="宋体"/>
          <w:b w:val="0"/>
          <w:bCs/>
          <w:color w:val="auto"/>
          <w:highlight w:val="none"/>
        </w:rPr>
        <w:t xml:space="preserve">招标公告</w:t>
      </w:r>
      <w:r>
        <w:rPr>
          <w:rStyle w:val="885"/>
          <w:rFonts w:ascii="宋体" w:hAnsi="宋体" w:cs="宋体"/>
          <w:b w:val="0"/>
          <w:bCs/>
          <w:color w:val="auto"/>
          <w:highlight w:val="none"/>
        </w:rPr>
        <w:fldChar w:fldCharType="end"/>
      </w:r>
      <w:r/>
    </w:p>
    <w:p>
      <w:pPr>
        <w:pStyle w:val="856"/>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885"/>
          <w:rFonts w:ascii="宋体" w:hAnsi="宋体" w:cs="宋体"/>
          <w:b w:val="0"/>
          <w:bCs/>
          <w:color w:val="auto"/>
          <w:highlight w:val="none"/>
        </w:rPr>
        <w:t xml:space="preserve">第二章</w:t>
      </w:r>
      <w:r>
        <w:rPr>
          <w:rStyle w:val="885"/>
          <w:rFonts w:hint="eastAsia" w:ascii="宋体" w:hAnsi="宋体" w:cs="宋体"/>
          <w:b w:val="0"/>
          <w:bCs/>
          <w:color w:val="auto"/>
          <w:highlight w:val="none"/>
        </w:rPr>
        <w:t xml:space="preserve">  </w:t>
      </w:r>
      <w:r>
        <w:rPr>
          <w:rStyle w:val="885"/>
          <w:rFonts w:ascii="宋体" w:hAnsi="宋体" w:cs="宋体"/>
          <w:b w:val="0"/>
          <w:bCs/>
          <w:color w:val="auto"/>
          <w:highlight w:val="none"/>
        </w:rPr>
        <w:t xml:space="preserve">投标人须知</w:t>
      </w:r>
      <w:r>
        <w:rPr>
          <w:rStyle w:val="885"/>
          <w:rFonts w:ascii="宋体" w:hAnsi="宋体" w:cs="宋体"/>
          <w:b w:val="0"/>
          <w:bCs/>
          <w:color w:val="auto"/>
          <w:highlight w:val="none"/>
        </w:rPr>
        <w:fldChar w:fldCharType="end"/>
      </w:r>
      <w:r/>
    </w:p>
    <w:p>
      <w:pPr>
        <w:pStyle w:val="856"/>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885"/>
          <w:rFonts w:ascii="宋体" w:hAnsi="宋体" w:cs="宋体"/>
          <w:b w:val="0"/>
          <w:bCs/>
          <w:color w:val="auto"/>
          <w:highlight w:val="none"/>
        </w:rPr>
        <w:t xml:space="preserve">第三章</w:t>
      </w:r>
      <w:r>
        <w:rPr>
          <w:rStyle w:val="885"/>
          <w:rFonts w:hint="eastAsia" w:ascii="宋体" w:hAnsi="宋体" w:cs="宋体"/>
          <w:b w:val="0"/>
          <w:bCs/>
          <w:color w:val="auto"/>
          <w:highlight w:val="none"/>
        </w:rPr>
        <w:t xml:space="preserve">  </w:t>
      </w:r>
      <w:r>
        <w:rPr>
          <w:rStyle w:val="885"/>
          <w:rFonts w:ascii="宋体" w:hAnsi="宋体" w:cs="宋体"/>
          <w:b w:val="0"/>
          <w:bCs/>
          <w:color w:val="auto"/>
          <w:highlight w:val="none"/>
        </w:rPr>
        <w:t xml:space="preserve">合同文本</w:t>
      </w:r>
      <w:r>
        <w:rPr>
          <w:rStyle w:val="885"/>
          <w:rFonts w:ascii="宋体" w:hAnsi="宋体" w:cs="宋体"/>
          <w:b w:val="0"/>
          <w:bCs/>
          <w:color w:val="auto"/>
          <w:highlight w:val="none"/>
        </w:rPr>
        <w:fldChar w:fldCharType="end"/>
      </w:r>
      <w:r/>
    </w:p>
    <w:p>
      <w:pPr>
        <w:pStyle w:val="856"/>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885"/>
          <w:rFonts w:ascii="宋体" w:hAnsi="宋体" w:cs="宋体"/>
          <w:b w:val="0"/>
          <w:bCs/>
          <w:color w:val="auto"/>
          <w:highlight w:val="none"/>
        </w:rPr>
        <w:t xml:space="preserve">第四章</w:t>
      </w:r>
      <w:r>
        <w:rPr>
          <w:rStyle w:val="885"/>
          <w:rFonts w:hint="eastAsia" w:ascii="宋体" w:hAnsi="宋体" w:cs="宋体"/>
          <w:b w:val="0"/>
          <w:bCs/>
          <w:color w:val="auto"/>
          <w:highlight w:val="none"/>
        </w:rPr>
        <w:t xml:space="preserve">  </w:t>
      </w:r>
      <w:r>
        <w:rPr>
          <w:rStyle w:val="885"/>
          <w:rFonts w:ascii="宋体" w:hAnsi="宋体" w:cs="宋体"/>
          <w:b w:val="0"/>
          <w:bCs/>
          <w:color w:val="auto"/>
          <w:highlight w:val="none"/>
        </w:rPr>
        <w:t xml:space="preserve">项目需求</w:t>
      </w:r>
      <w:r>
        <w:rPr>
          <w:rStyle w:val="885"/>
          <w:rFonts w:ascii="宋体" w:hAnsi="宋体" w:cs="宋体"/>
          <w:b w:val="0"/>
          <w:bCs/>
          <w:color w:val="auto"/>
          <w:highlight w:val="none"/>
        </w:rPr>
        <w:fldChar w:fldCharType="end"/>
      </w:r>
      <w:r/>
    </w:p>
    <w:p>
      <w:pPr>
        <w:pStyle w:val="856"/>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885"/>
          <w:rFonts w:ascii="宋体" w:hAnsi="宋体" w:cs="宋体"/>
          <w:b w:val="0"/>
          <w:bCs/>
          <w:color w:val="auto"/>
          <w:highlight w:val="none"/>
        </w:rPr>
        <w:t xml:space="preserve">第五章</w:t>
      </w:r>
      <w:r>
        <w:rPr>
          <w:rStyle w:val="885"/>
          <w:rFonts w:hint="eastAsia" w:ascii="宋体" w:hAnsi="宋体" w:cs="宋体"/>
          <w:b w:val="0"/>
          <w:bCs/>
          <w:color w:val="auto"/>
          <w:highlight w:val="none"/>
        </w:rPr>
        <w:t xml:space="preserve">  </w:t>
      </w:r>
      <w:r>
        <w:rPr>
          <w:rStyle w:val="885"/>
          <w:rFonts w:ascii="宋体" w:hAnsi="宋体" w:cs="宋体"/>
          <w:b w:val="0"/>
          <w:bCs/>
          <w:color w:val="auto"/>
          <w:highlight w:val="none"/>
        </w:rPr>
        <w:t xml:space="preserve">评标方法与评标标准</w:t>
      </w:r>
      <w:r>
        <w:rPr>
          <w:rStyle w:val="885"/>
          <w:rFonts w:ascii="宋体" w:hAnsi="宋体" w:cs="宋体"/>
          <w:b w:val="0"/>
          <w:bCs/>
          <w:color w:val="auto"/>
          <w:highlight w:val="none"/>
        </w:rPr>
        <w:fldChar w:fldCharType="end"/>
      </w:r>
      <w:r/>
    </w:p>
    <w:p>
      <w:pPr>
        <w:pStyle w:val="856"/>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885"/>
          <w:rFonts w:ascii="宋体" w:hAnsi="宋体" w:cs="宋体"/>
          <w:b w:val="0"/>
          <w:bCs/>
          <w:color w:val="auto"/>
          <w:highlight w:val="none"/>
        </w:rPr>
        <w:t xml:space="preserve">第六章</w:t>
      </w:r>
      <w:r>
        <w:rPr>
          <w:rStyle w:val="885"/>
          <w:rFonts w:hint="eastAsia" w:ascii="宋体" w:hAnsi="宋体" w:cs="宋体"/>
          <w:b w:val="0"/>
          <w:bCs/>
          <w:color w:val="auto"/>
          <w:highlight w:val="none"/>
        </w:rPr>
        <w:t xml:space="preserve">  </w:t>
      </w:r>
      <w:r>
        <w:rPr>
          <w:rStyle w:val="885"/>
          <w:rFonts w:ascii="宋体" w:hAnsi="宋体" w:cs="宋体"/>
          <w:b w:val="0"/>
          <w:bCs/>
          <w:color w:val="auto"/>
          <w:highlight w:val="none"/>
        </w:rPr>
        <w:t xml:space="preserve">投标文件参考格式</w:t>
      </w:r>
      <w:r>
        <w:rPr>
          <w:rStyle w:val="885"/>
          <w:rFonts w:ascii="宋体" w:hAnsi="宋体" w:cs="宋体"/>
          <w:b w:val="0"/>
          <w:bCs/>
          <w:color w:val="auto"/>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814"/>
        <w:spacing w:line="360" w:lineRule="auto"/>
        <w:rPr>
          <w:rFonts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南通市中医院</w:t>
      </w:r>
      <w:r>
        <w:rPr>
          <w:rFonts w:hint="eastAsia" w:hAnsi="宋体" w:cs="宋体"/>
          <w:bCs/>
          <w:color w:val="auto"/>
          <w:position w:val="0"/>
          <w:szCs w:val="24"/>
          <w:highlight w:val="none"/>
          <w:lang w:eastAsia="zh-CN"/>
        </w:rPr>
        <w:t xml:space="preserve">孩儿巷院区办公家具采购项目</w:t>
      </w:r>
      <w:r>
        <w:rPr>
          <w:rFonts w:hint="eastAsia" w:hAnsi="宋体" w:cs="宋体"/>
          <w:b w:val="0"/>
          <w:color w:val="auto"/>
          <w:position w:val="0"/>
          <w:szCs w:val="24"/>
          <w:highlight w:val="none"/>
          <w:lang w:eastAsia="zh-CN"/>
        </w:rPr>
        <w:t xml:space="preserve">JSZC-320600-HWZX-G2026-0231</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苏采云系统注册登记成功后系统内免费下载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6月16日9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1" w:name="_Toc35393790"/>
      <w:r/>
      <w:bookmarkStart w:id="12" w:name="_Toc174468363"/>
      <w:r/>
      <w:bookmarkStart w:id="13" w:name="_Toc35393621"/>
      <w:r/>
      <w:bookmarkStart w:id="14" w:name="_Toc28359002"/>
      <w:r/>
      <w:bookmarkStart w:id="15" w:name="_Toc28359079"/>
      <w:r/>
      <w:bookmarkStart w:id="16" w:name="_Toc31329"/>
      <w:r/>
      <w:bookmarkStart w:id="17" w:name="_Toc174468320"/>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 w:val="0"/>
          <w:color w:val="auto"/>
          <w:position w:val="0"/>
          <w:szCs w:val="24"/>
          <w:highlight w:val="none"/>
          <w:lang w:eastAsia="zh-CN"/>
        </w:rPr>
        <w:t xml:space="preserve">JSZC-320600-HWZX-G2026-0231</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南通市中医院</w:t>
      </w:r>
      <w:r>
        <w:rPr>
          <w:rFonts w:hint="eastAsia" w:hAnsi="宋体" w:cs="宋体"/>
          <w:b w:val="0"/>
          <w:color w:val="auto"/>
          <w:position w:val="0"/>
          <w:szCs w:val="24"/>
          <w:highlight w:val="none"/>
          <w:lang w:eastAsia="zh-CN"/>
        </w:rPr>
        <w:t xml:space="preserve">孩儿巷院区办公家具采购项目</w:t>
      </w:r>
      <w:bookmarkEnd w:id="18"/>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3、项目预算金额：</w:t>
      </w:r>
      <w:r>
        <w:rPr>
          <w:rFonts w:hint="eastAsia" w:hAnsi="宋体" w:cs="Arial"/>
          <w:b w:val="0"/>
          <w:color w:val="auto"/>
          <w:position w:val="0"/>
          <w:szCs w:val="21"/>
          <w:highlight w:val="none"/>
        </w:rPr>
        <w:t xml:space="preserve">人民币290.00万元。</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4、最高限价</w:t>
      </w:r>
      <w:r>
        <w:rPr>
          <w:rFonts w:hint="eastAsia" w:hAnsi="宋体" w:cs="Arial"/>
          <w:b w:val="0"/>
          <w:color w:val="auto"/>
          <w:position w:val="0"/>
          <w:szCs w:val="21"/>
          <w:highlight w:val="none"/>
        </w:rPr>
        <w:t xml:space="preserve">：人民币265.8002万元（本项目设置单价最高限价，详见第四章项目需求，投标人投标报价不得超过单价最高限价金额，否则将作无效投标处理）。</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24"/>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85"/>
        <w:gridCol w:w="2266"/>
        <w:gridCol w:w="1689"/>
        <w:gridCol w:w="1652"/>
        <w:gridCol w:w="1446"/>
      </w:tblGrid>
      <w:tr>
        <w:trPr>
          <w:jc w:val="center"/>
          <w:trHeight w:val="881"/>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409"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1050"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409" w:type="pct"/>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b w:val="0"/>
                <w:color w:val="auto"/>
                <w:position w:val="0"/>
                <w:szCs w:val="21"/>
                <w:highlight w:val="none"/>
                <w:lang w:eastAsia="zh-CN"/>
              </w:rPr>
              <w:t xml:space="preserve">孩儿巷院区办公家具</w:t>
            </w:r>
            <w:r/>
          </w:p>
        </w:tc>
        <w:tc>
          <w:tcPr>
            <w:tcBorders>
              <w:top w:val="single" w:color="auto" w:sz="8" w:space="0"/>
              <w:left w:val="single" w:color="auto" w:sz="8" w:space="0"/>
              <w:bottom w:val="single" w:color="auto" w:sz="8" w:space="0"/>
              <w:right w:val="single" w:color="auto" w:sz="8" w:space="0"/>
            </w:tcBorders>
            <w:tcW w:w="1050" w:type="pct"/>
            <w:vAlign w:val="center"/>
            <w:textDirection w:val="lrTb"/>
            <w:noWrap w:val="false"/>
          </w:tcPr>
          <w:p>
            <w:pPr>
              <w:jc w:val="center"/>
              <w:rPr>
                <w:rFonts w:hAnsi="宋体"/>
                <w:b w:val="0"/>
                <w:color w:val="auto"/>
                <w:position w:val="0"/>
                <w:szCs w:val="21"/>
                <w:highlight w:val="none"/>
              </w:rPr>
            </w:pPr>
            <w:r>
              <w:rPr>
                <w:rFonts w:hint="eastAsia" w:hAnsi="宋体"/>
                <w:b w:val="0"/>
                <w:color w:val="auto"/>
                <w:position w:val="0"/>
                <w:szCs w:val="21"/>
                <w:highlight w:val="none"/>
              </w:rPr>
              <w:t xml:space="preserve">1批（详见项目需求）</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290.00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bookmarkStart w:id="19" w:name="_Toc174468321"/>
      <w:r/>
      <w:bookmarkStart w:id="20" w:name="_Toc174468364"/>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5</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12</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6年</w:t>
      </w:r>
      <w:r>
        <w:rPr>
          <w:rFonts w:hint="eastAsia" w:hAnsi="宋体" w:cs="宋体"/>
          <w:color w:val="auto"/>
          <w:position w:val="0"/>
          <w:szCs w:val="24"/>
          <w:highlight w:val="none"/>
          <w:lang w:val="en-US" w:eastAsia="zh-CN"/>
        </w:rPr>
        <w:t xml:space="preserve">5</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eastAsia="宋体"/>
          <w:color w:val="auto"/>
          <w:position w:val="0"/>
          <w:szCs w:val="24"/>
          <w:highlight w:val="none"/>
          <w:lang w:eastAsia="zh-CN"/>
        </w:rPr>
      </w:pPr>
      <w:r>
        <w:rPr>
          <w:rFonts w:hint="eastAsia" w:hAnsi="宋体"/>
          <w:color w:val="auto"/>
          <w:position w:val="0"/>
          <w:szCs w:val="24"/>
          <w:highlight w:val="none"/>
        </w:rPr>
        <w:t xml:space="preserve">1、本项目为专门面向中小微企业项目</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1.1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采购。根据《政府采购促进中小企业发展管理办法》（财库〔2020〕46号）、《关于做好政府采购支持企业发展有关事项的通知》(苏财购(2020)52号)的要求</w:t>
      </w:r>
      <w:r>
        <w:rPr>
          <w:rFonts w:hint="eastAsia" w:hAnsi="宋体"/>
          <w:b w:val="0"/>
          <w:bCs/>
          <w:color w:val="auto"/>
          <w:position w:val="0"/>
          <w:szCs w:val="24"/>
          <w:highlight w:val="none"/>
          <w:lang w:eastAsia="zh-CN"/>
        </w:rPr>
        <w:t xml:space="preserve">。</w:t>
      </w:r>
      <w:r>
        <w:rPr>
          <w:rFonts w:hAnsi="宋体"/>
          <w:b w:val="0"/>
          <w:bCs/>
          <w:color w:val="auto"/>
          <w:position w:val="0"/>
          <w:szCs w:val="24"/>
          <w:highlight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rPr>
          <w:rFonts w:hint="eastAsia" w:hAnsi="宋体"/>
          <w:b w:val="0"/>
          <w:bCs/>
          <w:color w:val="auto"/>
          <w:position w:val="0"/>
          <w:szCs w:val="24"/>
          <w:highlight w:val="none"/>
        </w:rPr>
        <w:t xml:space="preserve">。</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bCs/>
          <w:color w:val="auto"/>
          <w:highlight w:val="none"/>
        </w:rPr>
      </w:pPr>
      <w:r>
        <w:rPr>
          <w:rFonts w:hint="eastAsia"/>
          <w:b w:val="0"/>
          <w:bCs/>
          <w:color w:val="auto"/>
          <w:highlight w:val="none"/>
        </w:rPr>
        <w:t xml:space="preserve">2、本项目</w:t>
      </w:r>
      <w:r>
        <w:rPr>
          <w:rFonts w:hint="eastAsia"/>
          <w:b w:val="0"/>
          <w:bCs/>
          <w:color w:val="auto"/>
          <w:highlight w:val="none"/>
          <w:u w:val="single"/>
        </w:rPr>
        <w:t xml:space="preserve"> 不接受 </w:t>
      </w:r>
      <w:r>
        <w:rPr>
          <w:rFonts w:hint="eastAsia"/>
          <w:b w:val="0"/>
          <w:bCs/>
          <w:color w:val="auto"/>
          <w:highlight w:val="none"/>
        </w:rPr>
        <w:t xml:space="preserve">进口产品投标。</w:t>
      </w:r>
      <w:bookmarkEnd w:id="21"/>
      <w:r/>
    </w:p>
    <w:p>
      <w:pPr>
        <w:spacing w:line="360" w:lineRule="auto"/>
        <w:rPr>
          <w:rFonts w:hAnsi="宋体" w:cs="宋体"/>
          <w:color w:val="auto"/>
          <w:position w:val="0"/>
          <w:szCs w:val="24"/>
          <w:highlight w:val="none"/>
        </w:rPr>
        <w:outlineLvl w:val="1"/>
      </w:pPr>
      <w:r/>
      <w:bookmarkStart w:id="23" w:name="_Toc174468322"/>
      <w:r/>
      <w:bookmarkStart w:id="24" w:name="_Toc174468365"/>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25" w:name="_Toc28359005"/>
      <w:r/>
      <w:bookmarkStart w:id="26" w:name="_Toc28359082"/>
      <w:r/>
      <w:bookmarkStart w:id="27" w:name="_Toc35393793"/>
      <w:r/>
      <w:bookmarkStart w:id="28" w:name="_Toc35393624"/>
      <w:r/>
      <w:bookmarkStart w:id="29" w:name="_Toc174468366"/>
      <w:r/>
      <w:bookmarkStart w:id="30" w:name="_Toc174468323"/>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w:t>
      </w:r>
      <w:bookmarkStart w:id="241" w:name="_GoBack"/>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6月16日9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30</w:t>
      </w:r>
      <w:r>
        <w:rPr>
          <w:rFonts w:hAnsi="宋体" w:cs="宋体"/>
          <w:b w:val="0"/>
          <w:bCs/>
          <w:color w:val="auto"/>
          <w:position w:val="0"/>
          <w:szCs w:val="24"/>
          <w:highlight w:val="none"/>
          <w:u w:val="single"/>
        </w:rPr>
        <w:t xml:space="preserve">分</w:t>
      </w:r>
      <w:bookmarkEnd w:id="241"/>
      <w:r>
        <w:rPr>
          <w:rFonts w:hAnsi="宋体" w:cs="宋体"/>
          <w:b w:val="0"/>
          <w:bCs/>
          <w:color w:val="auto"/>
          <w:position w:val="0"/>
          <w:szCs w:val="24"/>
          <w:highlight w:val="none"/>
          <w:u w:val="single"/>
        </w:rPr>
        <w:t xml:space="preserve">（北京时间）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31" w:name="_Toc174468367"/>
      <w:r/>
      <w:bookmarkStart w:id="32" w:name="_Toc35393794"/>
      <w:r/>
      <w:bookmarkStart w:id="33" w:name="_Toc174468324"/>
      <w:r/>
      <w:bookmarkStart w:id="34" w:name="_Toc28359084"/>
      <w:r/>
      <w:bookmarkStart w:id="35" w:name="_Toc28359007"/>
      <w:r/>
      <w:bookmarkStart w:id="36" w:name="_Toc35393625"/>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37" w:name="_Toc35393795"/>
      <w:r/>
      <w:bookmarkStart w:id="38" w:name="_Toc174468325"/>
      <w:r/>
      <w:bookmarkStart w:id="39" w:name="_Toc35393626"/>
      <w:r/>
      <w:bookmarkStart w:id="40" w:name="_Toc174468368"/>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（三）其它补充事宜</w:t>
      </w:r>
      <w:r/>
    </w:p>
    <w:p>
      <w:pPr>
        <w:ind w:firstLine="480"/>
        <w:spacing w:line="360" w:lineRule="auto"/>
        <w:rPr>
          <w:rFonts w:hAnsi="宋体"/>
          <w:b w:val="0"/>
          <w:bCs/>
          <w:color w:val="auto"/>
          <w:position w:val="0"/>
          <w:szCs w:val="24"/>
          <w:highlight w:val="none"/>
        </w:rPr>
      </w:pPr>
      <w:r>
        <w:rPr>
          <w:rFonts w:hAnsi="宋体"/>
          <w:b w:val="0"/>
          <w:bCs/>
          <w:color w:val="auto"/>
          <w:position w:val="0"/>
          <w:szCs w:val="24"/>
          <w:highlight w:val="none"/>
        </w:rPr>
        <w:t xml:space="preserve">1、本项目不收取投标</w:t>
      </w:r>
      <w:r>
        <w:rPr>
          <w:rFonts w:hint="eastAsia" w:hAnsi="宋体"/>
          <w:b w:val="0"/>
          <w:bCs/>
          <w:color w:val="auto"/>
          <w:position w:val="0"/>
          <w:szCs w:val="24"/>
          <w:highlight w:val="none"/>
        </w:rPr>
        <w:t xml:space="preserve">保证金</w:t>
      </w:r>
      <w:r>
        <w:rPr>
          <w:rFonts w:hAnsi="宋体"/>
          <w:b w:val="0"/>
          <w:bCs/>
          <w:color w:val="auto"/>
          <w:position w:val="0"/>
          <w:szCs w:val="24"/>
          <w:highlight w:val="none"/>
        </w:rPr>
        <w:t xml:space="preserve">；</w:t>
      </w:r>
      <w:r/>
    </w:p>
    <w:p>
      <w:pPr>
        <w:ind w:firstLine="480"/>
        <w:spacing w:line="360" w:lineRule="auto"/>
        <w:rPr>
          <w:rFonts w:hAnsi="宋体" w:cs="宋体"/>
          <w:b w:val="0"/>
          <w:bCs/>
          <w:color w:val="auto"/>
          <w:position w:val="0"/>
          <w:szCs w:val="24"/>
          <w:highlight w:val="none"/>
        </w:rPr>
      </w:pPr>
      <w:r>
        <w:rPr>
          <w:rFonts w:hAnsi="宋体"/>
          <w:b w:val="0"/>
          <w:bCs/>
          <w:color w:val="auto"/>
          <w:position w:val="0"/>
          <w:szCs w:val="24"/>
          <w:highlight w:val="none"/>
        </w:rPr>
        <w:t xml:space="preserve">2</w:t>
      </w:r>
      <w:r>
        <w:rPr>
          <w:rFonts w:hint="eastAsia" w:hAnsi="宋体"/>
          <w:b w:val="0"/>
          <w:bCs/>
          <w:color w:val="auto"/>
          <w:position w:val="0"/>
          <w:szCs w:val="24"/>
          <w:highlight w:val="none"/>
        </w:rPr>
        <w:t xml:space="preserve">、</w:t>
      </w:r>
      <w:bookmarkStart w:id="41"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)、(财库[2019]19</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)；支持中小微企业(财库[2020]46号)、(苏财购[2020]52号)、(工信部联企业[2011]300号)；支持监狱企业(财库[2014]68号)；促进残疾人就业(财库[2017]141号)</w:t>
      </w:r>
      <w:bookmarkEnd w:id="41"/>
      <w:r>
        <w:rPr>
          <w:rFonts w:hint="eastAsia" w:hAnsi="宋体" w:cs="宋体"/>
          <w:b w:val="0"/>
          <w:bCs/>
          <w:color w:val="auto"/>
          <w:position w:val="0"/>
          <w:szCs w:val="24"/>
          <w:highlight w:val="none"/>
        </w:rPr>
        <w:t xml:space="preserve">。</w:t>
      </w:r>
      <w:r/>
    </w:p>
    <w:p>
      <w:pPr>
        <w:ind w:firstLine="480"/>
        <w:spacing w:line="360" w:lineRule="auto"/>
        <w:rPr>
          <w:rFonts w:hAnsi="宋体" w:cs="宋体"/>
          <w:b w:val="0"/>
          <w:bCs/>
          <w:color w:val="auto"/>
          <w:position w:val="0"/>
          <w:szCs w:val="24"/>
          <w:highlight w:val="none"/>
        </w:rPr>
      </w:pPr>
      <w:r>
        <w:rPr>
          <w:rFonts w:hAnsi="宋体" w:cs="宋体"/>
          <w:b w:val="0"/>
          <w:bCs/>
          <w:color w:val="auto"/>
          <w:position w:val="0"/>
          <w:szCs w:val="24"/>
          <w:highlight w:val="none"/>
        </w:rPr>
        <w:t xml:space="preserve">3</w:t>
      </w:r>
      <w:r>
        <w:rPr>
          <w:rFonts w:hint="eastAsia" w:hAnsi="宋体" w:cs="宋体"/>
          <w:b w:val="0"/>
          <w:bCs/>
          <w:color w:val="auto"/>
          <w:position w:val="0"/>
          <w:szCs w:val="24"/>
          <w:highlight w:val="none"/>
        </w:rPr>
        <w:t xml:space="preserve">、项目开标活动模式：不见面远程开标模式，供应商在各自地点通过不见面交易系统参加开标会。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Ansi="宋体"/>
          <w:b w:val="0"/>
          <w:bCs/>
          <w:color w:val="auto"/>
          <w:position w:val="0"/>
          <w:szCs w:val="24"/>
          <w:highlight w:val="none"/>
        </w:rPr>
        <w:t xml:space="preserve">4、</w:t>
      </w:r>
      <w:bookmarkStart w:id="42"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color w:val="auto"/>
          <w:position w:val="0"/>
          <w:szCs w:val="24"/>
          <w:highlight w:val="none"/>
        </w:rPr>
        <w:t xml:space="preserve">。</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5</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19</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5</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25</w:t>
      </w:r>
      <w:r>
        <w:rPr>
          <w:rFonts w:hint="eastAsia" w:hAnsi="宋体"/>
          <w:b w:val="0"/>
          <w:bCs/>
          <w:color w:val="auto"/>
          <w:position w:val="0"/>
          <w:szCs w:val="24"/>
          <w:highlight w:val="none"/>
        </w:rPr>
        <w:t xml:space="preserve">日（北京时间）</w:t>
      </w:r>
      <w:r/>
    </w:p>
    <w:p>
      <w:pPr>
        <w:ind w:firstLine="480"/>
        <w:spacing w:line="360" w:lineRule="auto"/>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0675-266JOC003395</w:t>
      </w:r>
      <w:r/>
    </w:p>
    <w:p>
      <w:pPr>
        <w:keepLines/>
        <w:keepNext/>
        <w:spacing w:line="360" w:lineRule="auto"/>
        <w:rPr>
          <w:rFonts w:hAnsi="宋体" w:cs="宋体"/>
          <w:color w:val="auto"/>
          <w:position w:val="0"/>
          <w:szCs w:val="24"/>
          <w:highlight w:val="none"/>
        </w:rPr>
        <w:outlineLvl w:val="1"/>
      </w:pPr>
      <w:r/>
      <w:bookmarkStart w:id="43" w:name="_Toc28359085"/>
      <w:r/>
      <w:bookmarkStart w:id="44" w:name="_Toc35393796"/>
      <w:r/>
      <w:bookmarkStart w:id="45" w:name="_Toc35393627"/>
      <w:r/>
      <w:bookmarkStart w:id="46" w:name="_Toc174468326"/>
      <w:r/>
      <w:bookmarkStart w:id="47" w:name="_Toc28359008"/>
      <w:r/>
      <w:bookmarkStart w:id="48" w:name="_Toc174468369"/>
      <w:r>
        <w:rPr>
          <w:rFonts w:hint="eastAsia" w:hAnsi="宋体" w:cs="宋体"/>
          <w:color w:val="auto"/>
          <w:position w:val="0"/>
          <w:szCs w:val="24"/>
          <w:highlight w:val="none"/>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49" w:name="_Toc28359009"/>
      <w:r/>
      <w:bookmarkStart w:id="50"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南通市中医院　</w:t>
      </w:r>
      <w:bookmarkEnd w:id="49"/>
      <w:bookmarkEnd w:id="50"/>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南通市崇川区孩儿巷北路6号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赵老师0513-81118158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56号大唐科技大厦A座高区15楼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1" w:name="_Toc28359010"/>
      <w:r/>
      <w:bookmarkStart w:id="52"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1"/>
      <w:r/>
      <w:bookmarkEnd w:id="52"/>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、17849953629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Ansi="宋体" w:cs="宋体"/>
          <w:b w:val="0"/>
          <w:bCs/>
          <w:color w:val="auto"/>
          <w:position w:val="0"/>
          <w:szCs w:val="24"/>
          <w:highlight w:val="none"/>
        </w:rPr>
        <w:outlineLvl w:val="1"/>
      </w:pPr>
      <w:r>
        <w:rPr>
          <w:rFonts w:hAnsi="宋体" w:cs="宋体"/>
          <w:b w:val="0"/>
          <w:bCs/>
          <w:color w:val="auto"/>
          <w:position w:val="0"/>
          <w:szCs w:val="24"/>
          <w:highlight w:val="none"/>
        </w:rPr>
      </w:r>
      <w:r/>
    </w:p>
    <w:p>
      <w:pPr>
        <w:ind w:firstLine="600"/>
        <w:jc w:val="right"/>
        <w:spacing w:line="360" w:lineRule="auto"/>
        <w:rPr>
          <w:rFonts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r/>
    </w:p>
    <w:p>
      <w:pPr>
        <w:pStyle w:val="814"/>
        <w:spacing w:line="360" w:lineRule="auto"/>
        <w:rPr>
          <w:rFonts w:ascii="宋体" w:hAnsi="宋体" w:eastAsia="宋体" w:cs="宋体"/>
          <w:b/>
          <w:bCs/>
          <w:color w:val="auto"/>
          <w:sz w:val="44"/>
          <w:highlight w:val="none"/>
        </w:rPr>
      </w:pPr>
      <w:r/>
      <w:bookmarkStart w:id="53" w:name="_Toc174468370"/>
      <w:r/>
      <w:bookmarkStart w:id="54" w:name="_Toc16938558"/>
      <w:r/>
      <w:bookmarkStart w:id="55" w:name="_Toc479757207"/>
      <w:r/>
      <w:bookmarkStart w:id="56" w:name="_Toc20823314"/>
      <w:r/>
      <w:bookmarkStart w:id="57" w:name="_Toc120614221"/>
      <w:r/>
      <w:bookmarkStart w:id="58" w:name="_Toc513029242"/>
      <w:r>
        <w:rPr>
          <w:rFonts w:hint="eastAsia" w:ascii="宋体" w:hAnsi="宋体" w:eastAsia="宋体" w:cs="宋体"/>
          <w:b/>
          <w:bCs/>
          <w:color w:val="auto"/>
          <w:sz w:val="44"/>
          <w:highlight w:val="none"/>
        </w:rPr>
        <w:t xml:space="preserve">第二章</w:t>
      </w:r>
      <w:bookmarkStart w:id="59" w:name="_Toc120614213"/>
      <w:r/>
      <w:bookmarkStart w:id="60" w:name="_Toc20823274"/>
      <w:r/>
      <w:bookmarkStart w:id="61" w:name="_Toc513029202"/>
      <w:r/>
      <w:bookmarkStart w:id="62" w:name="_Toc16938518"/>
      <w:r>
        <w:rPr>
          <w:rFonts w:hint="eastAsia" w:ascii="宋体" w:hAnsi="宋体" w:eastAsia="宋体" w:cs="宋体"/>
          <w:b/>
          <w:bCs/>
          <w:color w:val="auto"/>
          <w:sz w:val="44"/>
          <w:highlight w:val="none"/>
        </w:rPr>
        <w:t xml:space="preserve">  投标人须知</w:t>
      </w:r>
      <w:bookmarkEnd w:id="53"/>
      <w:r/>
      <w:bookmarkEnd w:id="59"/>
      <w:r/>
      <w:bookmarkEnd w:id="60"/>
      <w:r/>
      <w:bookmarkEnd w:id="61"/>
      <w:r/>
      <w:bookmarkEnd w:id="62"/>
      <w:r/>
      <w:r/>
    </w:p>
    <w:p>
      <w:pPr>
        <w:pStyle w:val="816"/>
        <w:ind w:firstLine="436"/>
        <w:spacing w:before="156" w:after="156" w:line="360" w:lineRule="auto"/>
        <w:rPr>
          <w:rStyle w:val="919"/>
          <w:rFonts w:ascii="宋体" w:hAnsi="宋体" w:cs="宋体"/>
          <w:b/>
          <w:bCs w:val="0"/>
          <w:color w:val="auto"/>
          <w:highlight w:val="none"/>
        </w:rPr>
      </w:pPr>
      <w:r/>
      <w:bookmarkStart w:id="63" w:name="_Toc12175"/>
      <w:r/>
      <w:bookmarkStart w:id="64" w:name="_Toc16938519"/>
      <w:r/>
      <w:bookmarkStart w:id="65" w:name="_Toc174468371"/>
      <w:r/>
      <w:bookmarkStart w:id="66" w:name="_Toc120614214"/>
      <w:r/>
      <w:bookmarkStart w:id="67" w:name="_Toc174468328"/>
      <w:r/>
      <w:bookmarkStart w:id="68" w:name="_Toc20823275"/>
      <w:r/>
      <w:bookmarkStart w:id="69" w:name="_Toc513029203"/>
      <w:r>
        <w:rPr>
          <w:rStyle w:val="919"/>
          <w:rFonts w:hint="eastAsia" w:ascii="宋体" w:hAnsi="宋体" w:cs="宋体"/>
          <w:b/>
          <w:bCs w:val="0"/>
          <w:color w:val="auto"/>
          <w:highlight w:val="none"/>
        </w:rPr>
        <w:t xml:space="preserve">一、总则</w:t>
      </w:r>
      <w:bookmarkEnd w:id="63"/>
      <w:r/>
      <w:bookmarkEnd w:id="64"/>
      <w:r/>
      <w:bookmarkEnd w:id="65"/>
      <w:r/>
      <w:bookmarkEnd w:id="66"/>
      <w:r/>
      <w:bookmarkEnd w:id="67"/>
      <w:r/>
      <w:bookmarkEnd w:id="68"/>
      <w:r/>
      <w:bookmarkEnd w:id="69"/>
      <w:r/>
      <w:r/>
    </w:p>
    <w:p>
      <w:pPr>
        <w:pStyle w:val="817"/>
        <w:ind w:firstLine="478"/>
        <w:spacing w:before="0" w:after="0" w:line="360" w:lineRule="auto"/>
        <w:rPr>
          <w:rFonts w:ascii="宋体" w:hAnsi="宋体" w:eastAsia="宋体" w:cs="宋体"/>
          <w:color w:val="auto"/>
          <w:highlight w:val="none"/>
        </w:rPr>
      </w:pPr>
      <w:r/>
      <w:bookmarkStart w:id="70" w:name="_Hlt16619475"/>
      <w:r/>
      <w:bookmarkEnd w:id="70"/>
      <w:r/>
      <w:bookmarkStart w:id="71" w:name="_Toc458694821"/>
      <w:r/>
      <w:bookmarkStart w:id="72" w:name="_Toc513029204"/>
      <w:r/>
      <w:bookmarkStart w:id="73" w:name="_Toc20823276"/>
      <w:r/>
      <w:bookmarkStart w:id="74" w:name="_Toc16938520"/>
      <w:r>
        <w:rPr>
          <w:rFonts w:ascii="宋体" w:hAnsi="宋体" w:eastAsia="宋体" w:cs="宋体"/>
          <w:color w:val="auto"/>
          <w:highlight w:val="none"/>
        </w:rPr>
        <w:t xml:space="preserve">1</w:t>
      </w:r>
      <w:bookmarkEnd w:id="71"/>
      <w:r>
        <w:rPr>
          <w:rFonts w:hint="eastAsia" w:ascii="宋体" w:hAnsi="宋体" w:eastAsia="宋体" w:cs="宋体"/>
          <w:color w:val="auto"/>
          <w:highlight w:val="none"/>
        </w:rPr>
        <w:t xml:space="preserve">、招标方式</w:t>
      </w:r>
      <w:bookmarkEnd w:id="72"/>
      <w:r/>
      <w:bookmarkEnd w:id="73"/>
      <w:r/>
      <w:bookmarkEnd w:id="74"/>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17"/>
        <w:ind w:firstLine="478"/>
        <w:spacing w:before="0" w:after="0" w:line="360" w:lineRule="auto"/>
        <w:rPr>
          <w:rFonts w:ascii="宋体" w:hAnsi="宋体" w:eastAsia="宋体" w:cs="宋体"/>
          <w:color w:val="auto"/>
          <w:highlight w:val="none"/>
        </w:rPr>
      </w:pPr>
      <w:r/>
      <w:bookmarkStart w:id="75" w:name="_Toc16938521"/>
      <w:r/>
      <w:bookmarkStart w:id="76" w:name="_Toc20823277"/>
      <w:r/>
      <w:bookmarkStart w:id="77" w:name="_Toc513029205"/>
      <w:r>
        <w:rPr>
          <w:rFonts w:ascii="宋体" w:hAnsi="宋体" w:eastAsia="宋体" w:cs="宋体"/>
          <w:color w:val="auto"/>
          <w:highlight w:val="none"/>
        </w:rPr>
        <w:t xml:space="preserve">2、合格的</w:t>
      </w:r>
      <w:bookmarkEnd w:id="75"/>
      <w:r/>
      <w:bookmarkEnd w:id="76"/>
      <w:r/>
      <w:bookmarkEnd w:id="77"/>
      <w:r>
        <w:rPr>
          <w:rFonts w:hint="eastAsia" w:ascii="宋体" w:hAnsi="宋体" w:eastAsia="宋体" w:cs="宋体"/>
          <w:color w:val="auto"/>
          <w:highlight w:val="none"/>
        </w:rPr>
        <w:t xml:space="preserve">投标人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17"/>
        <w:ind w:firstLine="478"/>
        <w:spacing w:before="0" w:after="0" w:line="360" w:lineRule="auto"/>
        <w:rPr>
          <w:rFonts w:ascii="宋体" w:hAnsi="宋体" w:eastAsia="宋体" w:cs="宋体"/>
          <w:color w:val="auto"/>
          <w:highlight w:val="none"/>
        </w:rPr>
      </w:pPr>
      <w:r/>
      <w:bookmarkStart w:id="78" w:name="_Toc513029206"/>
      <w:r/>
      <w:bookmarkStart w:id="79" w:name="_Toc16938522"/>
      <w:r/>
      <w:bookmarkStart w:id="80" w:name="_Toc20823278"/>
      <w:r>
        <w:rPr>
          <w:rFonts w:ascii="宋体" w:hAnsi="宋体" w:eastAsia="宋体" w:cs="宋体"/>
          <w:color w:val="auto"/>
          <w:highlight w:val="none"/>
        </w:rPr>
        <w:t xml:space="preserve">3、适用法律</w:t>
      </w:r>
      <w:bookmarkEnd w:id="78"/>
      <w:r/>
      <w:bookmarkEnd w:id="79"/>
      <w:r/>
      <w:bookmarkEnd w:id="80"/>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ind w:firstLine="420"/>
        <w:spacing w:line="360" w:lineRule="auto"/>
        <w:rPr>
          <w:rFonts w:hAnsi="宋体" w:cs="宋体"/>
          <w:b w:val="0"/>
          <w:bCs/>
          <w:color w:val="auto"/>
          <w:highlight w:val="none"/>
        </w:rPr>
      </w:pPr>
      <w:r/>
      <w:bookmarkStart w:id="81" w:name="_Toc16938523"/>
      <w:r/>
      <w:bookmarkStart w:id="82" w:name="_Toc462564067"/>
      <w:r/>
      <w:bookmarkStart w:id="83" w:name="_Toc513029207"/>
      <w:r/>
      <w:bookmarkStart w:id="84" w:name="_Toc20823279"/>
      <w:r>
        <w:rPr>
          <w:rFonts w:hint="eastAsia" w:hAnsi="宋体" w:cs="宋体"/>
          <w:b w:val="0"/>
          <w:bCs/>
          <w:color w:val="auto"/>
          <w:highlight w:val="none"/>
        </w:rPr>
        <w:t xml:space="preserve">3.2在本项目政府采购活动过程中，如果所执行的标准有更新的，按照最新标准执行。</w:t>
      </w:r>
      <w:r/>
    </w:p>
    <w:p>
      <w:pPr>
        <w:pStyle w:val="817"/>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4、投标费用</w:t>
      </w:r>
      <w:bookmarkEnd w:id="81"/>
      <w:r/>
      <w:bookmarkEnd w:id="82"/>
      <w:r/>
      <w:bookmarkEnd w:id="83"/>
      <w:r/>
      <w:bookmarkEnd w:id="84"/>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17"/>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16"/>
        <w:ind w:firstLine="436"/>
        <w:spacing w:before="156" w:after="156" w:line="360" w:lineRule="auto"/>
        <w:rPr>
          <w:rStyle w:val="919"/>
          <w:rFonts w:ascii="宋体" w:hAnsi="宋体" w:cs="宋体"/>
          <w:b/>
          <w:bCs w:val="0"/>
          <w:color w:val="auto"/>
          <w:highlight w:val="none"/>
        </w:rPr>
      </w:pPr>
      <w:r/>
      <w:bookmarkStart w:id="85" w:name="_Toc16938525"/>
      <w:r/>
      <w:bookmarkStart w:id="86" w:name="_Toc27798"/>
      <w:r/>
      <w:bookmarkStart w:id="87" w:name="_Toc20823281"/>
      <w:r/>
      <w:bookmarkStart w:id="88" w:name="_Toc120614215"/>
      <w:r/>
      <w:bookmarkStart w:id="89" w:name="_Toc513029209"/>
      <w:r/>
      <w:bookmarkStart w:id="90" w:name="_Toc174468372"/>
      <w:r/>
      <w:bookmarkStart w:id="91" w:name="_Toc174468329"/>
      <w:r>
        <w:rPr>
          <w:rStyle w:val="919"/>
          <w:rFonts w:hint="eastAsia" w:ascii="宋体" w:hAnsi="宋体" w:cs="宋体"/>
          <w:b/>
          <w:bCs w:val="0"/>
          <w:color w:val="auto"/>
          <w:highlight w:val="none"/>
        </w:rPr>
        <w:t xml:space="preserve">二、</w:t>
      </w:r>
      <w:bookmarkEnd w:id="85"/>
      <w:r/>
      <w:bookmarkEnd w:id="86"/>
      <w:r/>
      <w:bookmarkEnd w:id="87"/>
      <w:r/>
      <w:bookmarkEnd w:id="88"/>
      <w:r/>
      <w:bookmarkEnd w:id="89"/>
      <w:r>
        <w:rPr>
          <w:rStyle w:val="919"/>
          <w:rFonts w:hint="eastAsia" w:ascii="宋体" w:hAnsi="宋体" w:cs="宋体"/>
          <w:b/>
          <w:bCs w:val="0"/>
          <w:color w:val="auto"/>
          <w:highlight w:val="none"/>
        </w:rPr>
        <w:t xml:space="preserve">招标文件</w:t>
      </w:r>
      <w:bookmarkEnd w:id="90"/>
      <w:r/>
      <w:bookmarkEnd w:id="91"/>
      <w:r/>
      <w:r/>
    </w:p>
    <w:p>
      <w:pPr>
        <w:pStyle w:val="817"/>
        <w:ind w:firstLine="478"/>
        <w:spacing w:before="0" w:after="0" w:line="360" w:lineRule="auto"/>
        <w:rPr>
          <w:rFonts w:ascii="宋体" w:hAnsi="宋体" w:eastAsia="宋体" w:cs="宋体"/>
          <w:color w:val="auto"/>
          <w:highlight w:val="none"/>
        </w:rPr>
      </w:pPr>
      <w:r/>
      <w:bookmarkStart w:id="92" w:name="_Toc513029210"/>
      <w:r/>
      <w:bookmarkStart w:id="93" w:name="_Toc20823282"/>
      <w:r/>
      <w:bookmarkStart w:id="94" w:name="_Toc16938526"/>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17"/>
        <w:ind w:firstLine="478"/>
        <w:spacing w:before="0" w:after="0" w:line="360" w:lineRule="auto"/>
        <w:rPr>
          <w:rFonts w:ascii="宋体" w:hAnsi="宋体" w:eastAsia="宋体" w:cs="宋体"/>
          <w:color w:val="auto"/>
          <w:highlight w:val="none"/>
        </w:rPr>
      </w:pPr>
      <w:r/>
      <w:bookmarkStart w:id="95" w:name="_Toc16938527"/>
      <w:r/>
      <w:bookmarkStart w:id="96" w:name="_Toc20823283"/>
      <w:r/>
      <w:bookmarkStart w:id="97" w:name="_Toc513029211"/>
      <w:r/>
      <w:bookmarkStart w:id="98" w:name="_Toc462564070"/>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17"/>
        <w:ind w:firstLine="478"/>
        <w:spacing w:before="0" w:after="0" w:line="360" w:lineRule="auto"/>
        <w:rPr>
          <w:rFonts w:ascii="宋体" w:hAnsi="宋体" w:eastAsia="宋体" w:cs="宋体"/>
          <w:color w:val="auto"/>
          <w:highlight w:val="none"/>
        </w:rPr>
      </w:pPr>
      <w:r/>
      <w:bookmarkStart w:id="99" w:name="_Toc20823284"/>
      <w:r/>
      <w:bookmarkStart w:id="100" w:name="_Toc462564071"/>
      <w:r/>
      <w:bookmarkStart w:id="101" w:name="_Toc513029212"/>
      <w:r/>
      <w:bookmarkStart w:id="102" w:name="_Toc16938528"/>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16"/>
        <w:ind w:firstLine="481"/>
        <w:spacing w:before="156" w:after="156" w:line="360" w:lineRule="auto"/>
        <w:rPr>
          <w:rStyle w:val="919"/>
          <w:rFonts w:ascii="宋体" w:hAnsi="宋体" w:cs="宋体"/>
          <w:b/>
          <w:bCs w:val="0"/>
          <w:color w:val="auto"/>
          <w:highlight w:val="none"/>
        </w:rPr>
      </w:pPr>
      <w:r/>
      <w:bookmarkStart w:id="103" w:name="_Toc174468373"/>
      <w:r/>
      <w:bookmarkStart w:id="104" w:name="_Toc22457"/>
      <w:r/>
      <w:bookmarkStart w:id="105" w:name="_Toc513029213"/>
      <w:r/>
      <w:bookmarkStart w:id="106" w:name="_Toc16938529"/>
      <w:r/>
      <w:bookmarkStart w:id="107" w:name="_Toc174468330"/>
      <w:r/>
      <w:bookmarkStart w:id="108" w:name="_Toc120614216"/>
      <w:r/>
      <w:bookmarkStart w:id="109" w:name="_Toc20823285"/>
      <w:r/>
      <w:bookmarkStart w:id="110" w:name="_Toc462564072"/>
      <w:r>
        <w:rPr>
          <w:rStyle w:val="919"/>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bookmarkEnd w:id="109"/>
      <w:r/>
      <w:bookmarkEnd w:id="110"/>
      <w:r/>
      <w:r/>
    </w:p>
    <w:p>
      <w:pPr>
        <w:pStyle w:val="817"/>
        <w:ind w:firstLine="478"/>
        <w:spacing w:before="0" w:after="0" w:line="360" w:lineRule="auto"/>
        <w:rPr>
          <w:rFonts w:ascii="宋体" w:hAnsi="宋体" w:eastAsia="宋体" w:cs="宋体"/>
          <w:color w:val="auto"/>
          <w:highlight w:val="none"/>
        </w:rPr>
      </w:pPr>
      <w:r/>
      <w:bookmarkStart w:id="111" w:name="_Toc513029214"/>
      <w:r/>
      <w:bookmarkStart w:id="112" w:name="_Toc462564073"/>
      <w:r/>
      <w:bookmarkStart w:id="113" w:name="_Toc16938530"/>
      <w:r/>
      <w:bookmarkStart w:id="114" w:name="_Toc20823286"/>
      <w:r>
        <w:rPr>
          <w:rFonts w:ascii="宋体" w:hAnsi="宋体" w:eastAsia="宋体" w:cs="宋体"/>
          <w:color w:val="auto"/>
          <w:highlight w:val="none"/>
        </w:rPr>
        <w:t xml:space="preserve">9、投标文件的语言及度量衡单位</w:t>
      </w:r>
      <w:bookmarkEnd w:id="111"/>
      <w:r/>
      <w:bookmarkEnd w:id="112"/>
      <w:r/>
      <w:bookmarkEnd w:id="113"/>
      <w:r/>
      <w:bookmarkEnd w:id="114"/>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17"/>
        <w:ind w:firstLine="478"/>
        <w:spacing w:before="0" w:after="0" w:line="360" w:lineRule="auto"/>
        <w:rPr>
          <w:rFonts w:ascii="宋体" w:hAnsi="宋体" w:eastAsia="宋体" w:cs="宋体"/>
          <w:color w:val="auto"/>
          <w:highlight w:val="none"/>
        </w:rPr>
      </w:pPr>
      <w:r/>
      <w:bookmarkStart w:id="115" w:name="_Toc462564074"/>
      <w:r/>
      <w:bookmarkStart w:id="116" w:name="_Toc16938531"/>
      <w:r/>
      <w:bookmarkStart w:id="117" w:name="_Toc20823287"/>
      <w:r/>
      <w:bookmarkStart w:id="118" w:name="_Toc513029215"/>
      <w:r>
        <w:rPr>
          <w:rFonts w:ascii="宋体" w:hAnsi="宋体" w:eastAsia="宋体" w:cs="宋体"/>
          <w:color w:val="auto"/>
          <w:highlight w:val="none"/>
        </w:rPr>
        <w:t xml:space="preserve">10、投标文件构成</w:t>
      </w:r>
      <w:bookmarkEnd w:id="115"/>
      <w:r/>
      <w:bookmarkEnd w:id="116"/>
      <w:r/>
      <w:bookmarkEnd w:id="117"/>
      <w:r/>
      <w:bookmarkEnd w:id="11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17"/>
        <w:ind w:firstLine="478"/>
        <w:spacing w:before="0" w:after="0" w:line="360" w:lineRule="auto"/>
        <w:rPr>
          <w:rFonts w:ascii="宋体" w:hAnsi="宋体" w:eastAsia="宋体" w:cs="宋体"/>
          <w:color w:val="auto"/>
          <w:highlight w:val="none"/>
        </w:rPr>
      </w:pPr>
      <w:r/>
      <w:bookmarkStart w:id="119" w:name="_Hlt26954838"/>
      <w:r/>
      <w:bookmarkEnd w:id="119"/>
      <w:r/>
      <w:bookmarkStart w:id="120" w:name="_Hlt26668975"/>
      <w:r/>
      <w:bookmarkEnd w:id="120"/>
      <w:r/>
      <w:bookmarkStart w:id="121" w:name="_Hlt26670360"/>
      <w:r/>
      <w:bookmarkEnd w:id="121"/>
      <w:r/>
      <w:bookmarkStart w:id="122" w:name="_Toc14577357"/>
      <w:r/>
      <w:bookmarkStart w:id="123" w:name="_Toc49090509"/>
      <w:r/>
      <w:bookmarkStart w:id="124" w:name="_Toc513029219"/>
      <w:r/>
      <w:bookmarkStart w:id="125" w:name="_Toc49090507"/>
      <w:r/>
      <w:bookmarkStart w:id="126" w:name="_Toc513029216"/>
      <w:r/>
      <w:bookmarkStart w:id="127" w:name="_Toc14577354"/>
      <w:r>
        <w:rPr>
          <w:rFonts w:ascii="宋体" w:hAnsi="宋体" w:eastAsia="宋体" w:cs="宋体"/>
          <w:color w:val="auto"/>
          <w:highlight w:val="none"/>
        </w:rPr>
        <w:t xml:space="preserve">11、证明投标人资格及投标符合招标文件规定的其它文件</w:t>
      </w:r>
      <w:bookmarkEnd w:id="122"/>
      <w:r/>
      <w:bookmarkEnd w:id="123"/>
      <w:r/>
      <w:bookmarkEnd w:id="124"/>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8" w:name="_Hlt26668999"/>
      <w:r/>
      <w:bookmarkEnd w:id="128"/>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5"/>
      <w:bookmarkEnd w:id="126"/>
      <w:bookmarkEnd w:id="127"/>
      <w:r/>
    </w:p>
    <w:p>
      <w:pPr>
        <w:pStyle w:val="817"/>
        <w:ind w:firstLine="478"/>
        <w:spacing w:before="0" w:after="0" w:line="360" w:lineRule="auto"/>
        <w:rPr>
          <w:rFonts w:ascii="宋体" w:hAnsi="宋体" w:eastAsia="宋体" w:cs="宋体"/>
          <w:color w:val="auto"/>
          <w:highlight w:val="none"/>
        </w:rPr>
      </w:pPr>
      <w:r/>
      <w:bookmarkStart w:id="129" w:name="_Toc14577355"/>
      <w:r/>
      <w:bookmarkStart w:id="130" w:name="_Toc49090508"/>
      <w:r>
        <w:rPr>
          <w:rFonts w:ascii="宋体" w:hAnsi="宋体" w:eastAsia="宋体" w:cs="宋体"/>
          <w:color w:val="auto"/>
          <w:highlight w:val="none"/>
        </w:rPr>
        <w:t xml:space="preserve">12、开标一览表和分项报价</w:t>
      </w:r>
      <w:bookmarkEnd w:id="129"/>
      <w:r/>
      <w:bookmarkStart w:id="131" w:name="_Hlt26670373"/>
      <w:r/>
      <w:bookmarkEnd w:id="131"/>
      <w:r>
        <w:rPr>
          <w:rFonts w:hint="eastAsia" w:ascii="宋体" w:hAnsi="宋体" w:eastAsia="宋体" w:cs="宋体"/>
          <w:color w:val="auto"/>
          <w:highlight w:val="none"/>
        </w:rPr>
        <w:t xml:space="preserve">表</w:t>
      </w:r>
      <w:bookmarkEnd w:id="130"/>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2" w:name="_Hlt26670399"/>
      <w:r/>
      <w:bookmarkEnd w:id="132"/>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3" w:name="_Hlt26954731"/>
      <w:r/>
      <w:bookmarkEnd w:id="133"/>
      <w:r/>
      <w:bookmarkStart w:id="134" w:name="_Hlt26954846"/>
      <w:r/>
      <w:bookmarkEnd w:id="134"/>
      <w:r/>
      <w:bookmarkStart w:id="135" w:name="_Hlt26670486"/>
      <w:r/>
      <w:bookmarkEnd w:id="135"/>
      <w:r/>
      <w:bookmarkStart w:id="136" w:name="_Hlt26954848"/>
      <w:r/>
      <w:bookmarkEnd w:id="136"/>
      <w:r/>
      <w:bookmarkStart w:id="137" w:name="_Hlt26670482"/>
      <w:r/>
      <w:bookmarkEnd w:id="137"/>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17"/>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17"/>
        <w:ind w:firstLine="478"/>
        <w:spacing w:before="0" w:after="0" w:line="360" w:lineRule="auto"/>
        <w:rPr>
          <w:rFonts w:ascii="宋体" w:hAnsi="宋体" w:eastAsia="宋体" w:cs="宋体"/>
          <w:color w:val="auto"/>
          <w:highlight w:val="none"/>
        </w:rPr>
      </w:pPr>
      <w:r/>
      <w:bookmarkStart w:id="138" w:name="_Toc49090510"/>
      <w:r/>
      <w:bookmarkStart w:id="139" w:name="_Toc14577359"/>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投标人应按照招标文件中提供的格式完整、正确填写完整投标函、开标一览表。</w:t>
      </w:r>
      <w:r/>
    </w:p>
    <w:p>
      <w:pPr>
        <w:pStyle w:val="817"/>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8"/>
      <w:r/>
      <w:bookmarkEnd w:id="139"/>
      <w:r/>
      <w:r/>
    </w:p>
    <w:p>
      <w:pPr>
        <w:ind w:firstLine="480"/>
        <w:spacing w:line="360" w:lineRule="auto"/>
        <w:rPr>
          <w:rFonts w:hAnsi="宋体" w:cs="宋体"/>
          <w:b w:val="0"/>
          <w:bCs/>
          <w:color w:val="auto"/>
          <w:highlight w:val="none"/>
        </w:rPr>
      </w:pPr>
      <w:r/>
      <w:bookmarkStart w:id="140" w:name="_Hlt26954734"/>
      <w:r/>
      <w:bookmarkEnd w:id="140"/>
      <w:r/>
      <w:bookmarkStart w:id="141" w:name="_Hlt26670489"/>
      <w:r/>
      <w:bookmarkEnd w:id="141"/>
      <w:r/>
      <w:bookmarkStart w:id="142" w:name="_Hlt26954850"/>
      <w:r/>
      <w:bookmarkEnd w:id="142"/>
      <w:r/>
      <w:bookmarkStart w:id="143" w:name="_Toc14577360"/>
      <w:r/>
      <w:bookmarkStart w:id="144" w:name="_Toc49090511"/>
      <w:r>
        <w:rPr>
          <w:rFonts w:hint="eastAsia" w:hAnsi="宋体" w:cs="宋体"/>
          <w:b w:val="0"/>
          <w:bCs/>
          <w:color w:val="auto"/>
          <w:highlight w:val="none"/>
        </w:rPr>
        <w:t xml:space="preserve">本项目无需递交投标保证金。</w:t>
      </w:r>
      <w:r/>
    </w:p>
    <w:p>
      <w:pPr>
        <w:pStyle w:val="817"/>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3"/>
      <w:r/>
      <w:bookmarkEnd w:id="144"/>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17"/>
        <w:ind w:firstLine="478"/>
        <w:spacing w:before="0" w:after="0" w:line="360" w:lineRule="auto"/>
        <w:rPr>
          <w:rFonts w:ascii="宋体" w:hAnsi="宋体" w:eastAsia="宋体" w:cs="宋体"/>
          <w:color w:val="auto"/>
          <w:highlight w:val="none"/>
        </w:rPr>
      </w:pPr>
      <w:r/>
      <w:bookmarkStart w:id="145" w:name="_Hlt26954739"/>
      <w:r/>
      <w:bookmarkEnd w:id="145"/>
      <w:r/>
      <w:bookmarkStart w:id="146" w:name="_Hlt26954852"/>
      <w:r/>
      <w:bookmarkEnd w:id="146"/>
      <w:r/>
      <w:bookmarkStart w:id="147" w:name="_Toc49090512"/>
      <w:r/>
      <w:bookmarkStart w:id="148" w:name="_Toc14577361"/>
      <w:r>
        <w:rPr>
          <w:rFonts w:ascii="宋体" w:hAnsi="宋体" w:eastAsia="宋体" w:cs="宋体"/>
          <w:color w:val="auto"/>
          <w:highlight w:val="none"/>
        </w:rPr>
        <w:t xml:space="preserve">18、投标文件签署</w:t>
      </w:r>
      <w:bookmarkEnd w:id="147"/>
      <w:r/>
      <w:bookmarkEnd w:id="14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816"/>
        <w:ind w:firstLine="436"/>
        <w:spacing w:before="156" w:after="156" w:line="360" w:lineRule="auto"/>
        <w:rPr>
          <w:rStyle w:val="919"/>
          <w:rFonts w:ascii="宋体" w:hAnsi="宋体" w:cs="宋体"/>
          <w:b/>
          <w:bCs w:val="0"/>
          <w:color w:val="auto"/>
          <w:highlight w:val="none"/>
        </w:rPr>
      </w:pPr>
      <w:r/>
      <w:bookmarkStart w:id="149" w:name="_Toc16938540"/>
      <w:r/>
      <w:bookmarkStart w:id="150" w:name="_Toc120614217"/>
      <w:r/>
      <w:bookmarkStart w:id="151" w:name="_Toc513029224"/>
      <w:r/>
      <w:bookmarkStart w:id="152" w:name="_Toc174468331"/>
      <w:r/>
      <w:bookmarkStart w:id="153" w:name="_Toc22743"/>
      <w:r/>
      <w:bookmarkStart w:id="154" w:name="_Toc174468374"/>
      <w:r/>
      <w:bookmarkStart w:id="155" w:name="_Toc20823296"/>
      <w:r>
        <w:rPr>
          <w:rStyle w:val="919"/>
          <w:rFonts w:hint="eastAsia" w:ascii="宋体" w:hAnsi="宋体" w:cs="宋体"/>
          <w:b/>
          <w:bCs w:val="0"/>
          <w:color w:val="auto"/>
          <w:highlight w:val="none"/>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17"/>
        <w:ind w:firstLine="478"/>
        <w:spacing w:before="0" w:after="0" w:line="360" w:lineRule="auto"/>
        <w:rPr>
          <w:rFonts w:ascii="宋体" w:hAnsi="宋体" w:eastAsia="宋体" w:cs="宋体"/>
          <w:color w:val="auto"/>
          <w:highlight w:val="none"/>
        </w:rPr>
      </w:pPr>
      <w:r/>
      <w:bookmarkStart w:id="156" w:name="_Toc16938542"/>
      <w:r/>
      <w:bookmarkStart w:id="157" w:name="_Toc20823298"/>
      <w:r/>
      <w:bookmarkStart w:id="158" w:name="_Toc513029226"/>
      <w:r>
        <w:rPr>
          <w:rFonts w:ascii="宋体" w:hAnsi="宋体" w:eastAsia="宋体" w:cs="宋体"/>
          <w:color w:val="auto"/>
          <w:highlight w:val="none"/>
        </w:rPr>
        <w:t xml:space="preserve">20、投标截止日期</w:t>
      </w:r>
      <w:bookmarkEnd w:id="156"/>
      <w:r/>
      <w:bookmarkEnd w:id="157"/>
      <w:r/>
      <w:bookmarkEnd w:id="158"/>
      <w:r/>
      <w:r/>
    </w:p>
    <w:p>
      <w:pPr>
        <w:ind w:firstLine="480"/>
        <w:spacing w:line="360" w:lineRule="auto"/>
        <w:rPr>
          <w:rFonts w:hAnsi="宋体" w:cs="宋体"/>
          <w:b w:val="0"/>
          <w:bCs/>
          <w:color w:val="auto"/>
          <w:highlight w:val="none"/>
        </w:rPr>
      </w:pPr>
      <w:r/>
      <w:bookmarkStart w:id="159" w:name="_Toc16938543"/>
      <w:r/>
      <w:bookmarkStart w:id="160" w:name="_Toc513029227"/>
      <w:r/>
      <w:bookmarkStart w:id="161" w:name="_Toc20823299"/>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9"/>
      <w:r/>
      <w:bookmarkEnd w:id="160"/>
      <w:r/>
      <w:bookmarkEnd w:id="161"/>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17"/>
        <w:ind w:firstLine="478"/>
        <w:spacing w:before="0" w:after="0" w:line="360" w:lineRule="auto"/>
        <w:rPr>
          <w:rFonts w:ascii="宋体" w:hAnsi="宋体" w:eastAsia="宋体" w:cs="宋体"/>
          <w:color w:val="auto"/>
          <w:highlight w:val="none"/>
        </w:rPr>
      </w:pPr>
      <w:r/>
      <w:bookmarkStart w:id="162" w:name="_Toc513029228"/>
      <w:r/>
      <w:bookmarkStart w:id="163" w:name="_Toc20823300"/>
      <w:r/>
      <w:bookmarkStart w:id="164" w:name="_Toc16938544"/>
      <w:r>
        <w:rPr>
          <w:rFonts w:ascii="宋体" w:hAnsi="宋体" w:eastAsia="宋体" w:cs="宋体"/>
          <w:color w:val="auto"/>
          <w:highlight w:val="none"/>
        </w:rPr>
        <w:t xml:space="preserve">22、投标文件的修改和撤回</w:t>
      </w:r>
      <w:bookmarkEnd w:id="162"/>
      <w:r/>
      <w:bookmarkEnd w:id="163"/>
      <w:r/>
      <w:bookmarkEnd w:id="164"/>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16"/>
        <w:ind w:firstLine="436"/>
        <w:spacing w:before="156" w:after="156" w:line="360" w:lineRule="auto"/>
        <w:rPr>
          <w:rStyle w:val="919"/>
          <w:rFonts w:ascii="宋体" w:hAnsi="宋体" w:cs="宋体"/>
          <w:b/>
          <w:bCs w:val="0"/>
          <w:color w:val="auto"/>
          <w:highlight w:val="none"/>
        </w:rPr>
      </w:pPr>
      <w:r/>
      <w:bookmarkStart w:id="165" w:name="_Toc20823301"/>
      <w:r/>
      <w:bookmarkStart w:id="166" w:name="_Toc174468375"/>
      <w:r/>
      <w:bookmarkStart w:id="167" w:name="_Toc174468332"/>
      <w:r/>
      <w:bookmarkStart w:id="168" w:name="_Toc21082"/>
      <w:r/>
      <w:bookmarkStart w:id="169" w:name="_Toc120614218"/>
      <w:r/>
      <w:bookmarkStart w:id="170" w:name="_Toc16938545"/>
      <w:r/>
      <w:bookmarkStart w:id="171" w:name="_Toc513029229"/>
      <w:r>
        <w:rPr>
          <w:rStyle w:val="919"/>
          <w:rFonts w:hint="eastAsia" w:ascii="宋体" w:hAnsi="宋体" w:cs="宋体"/>
          <w:b/>
          <w:bCs w:val="0"/>
          <w:color w:val="auto"/>
          <w:highlight w:val="none"/>
        </w:rPr>
        <w:t xml:space="preserve">五、开标与评标</w:t>
      </w:r>
      <w:bookmarkEnd w:id="165"/>
      <w:r/>
      <w:bookmarkEnd w:id="166"/>
      <w:r/>
      <w:bookmarkEnd w:id="167"/>
      <w:r/>
      <w:bookmarkEnd w:id="168"/>
      <w:r/>
      <w:bookmarkEnd w:id="169"/>
      <w:r/>
      <w:bookmarkEnd w:id="170"/>
      <w:r/>
      <w:bookmarkEnd w:id="171"/>
      <w:r/>
      <w:r/>
    </w:p>
    <w:p>
      <w:pPr>
        <w:pStyle w:val="817"/>
        <w:ind w:firstLine="478"/>
        <w:spacing w:before="0" w:after="0" w:line="360" w:lineRule="auto"/>
        <w:rPr>
          <w:rFonts w:ascii="宋体" w:hAnsi="宋体" w:eastAsia="宋体" w:cs="宋体"/>
          <w:color w:val="auto"/>
          <w:highlight w:val="none"/>
        </w:rPr>
      </w:pPr>
      <w:r/>
      <w:bookmarkStart w:id="172" w:name="_Toc20823302"/>
      <w:r/>
      <w:bookmarkStart w:id="173" w:name="_Toc513029230"/>
      <w:r/>
      <w:bookmarkStart w:id="174" w:name="_Toc16938546"/>
      <w:r>
        <w:rPr>
          <w:rFonts w:ascii="宋体" w:hAnsi="宋体" w:eastAsia="宋体" w:cs="宋体"/>
          <w:color w:val="auto"/>
          <w:highlight w:val="none"/>
        </w:rPr>
        <w:t xml:space="preserve">23、开标</w:t>
      </w:r>
      <w:bookmarkEnd w:id="172"/>
      <w:r/>
      <w:bookmarkEnd w:id="173"/>
      <w:r/>
      <w:bookmarkEnd w:id="174"/>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75" w:name="_Toc513029231"/>
      <w:r/>
      <w:bookmarkStart w:id="176" w:name="_Toc20823303"/>
      <w:r/>
      <w:bookmarkStart w:id="177" w:name="_Toc16938547"/>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817"/>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75"/>
      <w:r/>
      <w:bookmarkEnd w:id="176"/>
      <w:r/>
      <w:bookmarkEnd w:id="177"/>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17"/>
        <w:ind w:firstLine="478"/>
        <w:spacing w:before="0" w:after="0" w:line="360" w:lineRule="auto"/>
        <w:rPr>
          <w:rFonts w:ascii="宋体" w:hAnsi="宋体" w:eastAsia="宋体" w:cs="宋体"/>
          <w:color w:val="auto"/>
          <w:highlight w:val="none"/>
        </w:rPr>
      </w:pPr>
      <w:r/>
      <w:bookmarkStart w:id="178" w:name="_Toc20823304"/>
      <w:r/>
      <w:bookmarkStart w:id="179" w:name="_Toc513029232"/>
      <w:r/>
      <w:bookmarkStart w:id="180" w:name="_Toc16938548"/>
      <w:r>
        <w:rPr>
          <w:rFonts w:ascii="宋体" w:hAnsi="宋体" w:eastAsia="宋体" w:cs="宋体"/>
          <w:color w:val="auto"/>
          <w:highlight w:val="none"/>
        </w:rPr>
        <w:t xml:space="preserve">26．投标的澄清</w:t>
      </w:r>
      <w:bookmarkEnd w:id="178"/>
      <w:r/>
      <w:bookmarkEnd w:id="179"/>
      <w:r/>
      <w:bookmarkEnd w:id="180"/>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817"/>
        <w:ind w:firstLine="478"/>
        <w:spacing w:before="0" w:after="0" w:line="360" w:lineRule="auto"/>
        <w:rPr>
          <w:rFonts w:ascii="宋体" w:hAnsi="宋体" w:eastAsia="宋体" w:cs="宋体"/>
          <w:color w:val="auto"/>
          <w:highlight w:val="none"/>
        </w:rPr>
      </w:pPr>
      <w:r/>
      <w:bookmarkStart w:id="181" w:name="_Toc20823305"/>
      <w:r/>
      <w:bookmarkStart w:id="182" w:name="_Toc513029233"/>
      <w:r/>
      <w:bookmarkStart w:id="183" w:name="_Toc16938549"/>
      <w:r>
        <w:rPr>
          <w:rFonts w:ascii="宋体" w:hAnsi="宋体" w:eastAsia="宋体" w:cs="宋体"/>
          <w:color w:val="auto"/>
          <w:highlight w:val="none"/>
        </w:rPr>
        <w:t xml:space="preserve">27、对投标文件的初审</w:t>
      </w:r>
      <w:bookmarkEnd w:id="181"/>
      <w:r/>
      <w:bookmarkEnd w:id="182"/>
      <w:r/>
      <w:bookmarkEnd w:id="183"/>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w:t>
      </w:r>
      <w:r/>
    </w:p>
    <w:tbl>
      <w:tblPr>
        <w:tblStyle w:val="82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248"/>
        <w:gridCol w:w="5028"/>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38"/>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3</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5</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3248" w:type="dxa"/>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5028" w:type="dxa"/>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（核心产品详见第四章项目需求）</w:t>
      </w:r>
      <w:r/>
    </w:p>
    <w:p>
      <w:pPr>
        <w:ind w:left="7" w:firstLine="472"/>
        <w:spacing w:line="360" w:lineRule="auto"/>
        <w:rPr>
          <w:rFonts w:hAnsi="宋体" w:cs="宋体"/>
          <w:color w:val="auto"/>
          <w:highlight w:val="none"/>
        </w:rPr>
      </w:pPr>
      <w:r>
        <w:rPr>
          <w:rFonts w:hint="eastAsia" w:hAnsi="宋体" w:cs="宋体"/>
          <w:color w:val="auto"/>
          <w:highlight w:val="none"/>
        </w:rPr>
        <w:t xml:space="preserve">27.6评审委员会启动异常低价投标（响应）审查的情形和具体要求：</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817"/>
        <w:ind w:firstLine="481"/>
        <w:spacing w:before="0" w:after="0" w:line="360" w:lineRule="auto"/>
        <w:rPr>
          <w:rFonts w:ascii="宋体" w:hAnsi="宋体" w:eastAsia="宋体" w:cs="宋体"/>
          <w:b/>
          <w:bCs w:val="0"/>
          <w:color w:val="auto"/>
          <w:highlight w:val="none"/>
          <w:u w:val="single"/>
        </w:rPr>
      </w:pPr>
      <w:r/>
      <w:bookmarkStart w:id="184" w:name="_Toc513029234"/>
      <w:r/>
      <w:bookmarkStart w:id="185" w:name="_Toc16938550"/>
      <w:r/>
      <w:bookmarkStart w:id="186" w:name="_Toc20823306"/>
      <w:r>
        <w:rPr>
          <w:rFonts w:ascii="宋体" w:hAnsi="宋体" w:eastAsia="宋体" w:cs="宋体"/>
          <w:b/>
          <w:bCs w:val="0"/>
          <w:color w:val="auto"/>
          <w:highlight w:val="none"/>
          <w:u w:val="single"/>
        </w:rPr>
        <w:t xml:space="preserve">*28、</w:t>
      </w:r>
      <w:bookmarkEnd w:id="184"/>
      <w:r/>
      <w:bookmarkEnd w:id="185"/>
      <w:r/>
      <w:bookmarkEnd w:id="18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7" w:name="_Toc16938551"/>
      <w:r/>
      <w:bookmarkStart w:id="188" w:name="_Toc513029235"/>
      <w:r/>
      <w:bookmarkStart w:id="189" w:name="_Toc20823307"/>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16"/>
        <w:ind w:firstLine="436"/>
        <w:spacing w:before="156" w:after="156" w:line="360" w:lineRule="auto"/>
        <w:rPr>
          <w:rStyle w:val="919"/>
          <w:rFonts w:ascii="宋体" w:hAnsi="宋体" w:cs="宋体"/>
          <w:b w:val="0"/>
          <w:bCs/>
          <w:color w:val="auto"/>
          <w:highlight w:val="none"/>
        </w:rPr>
      </w:pPr>
      <w:r/>
      <w:bookmarkStart w:id="190" w:name="_Toc174468376"/>
      <w:r/>
      <w:bookmarkStart w:id="191" w:name="_Toc120614219"/>
      <w:r/>
      <w:bookmarkStart w:id="192" w:name="_Toc174468333"/>
      <w:r/>
      <w:bookmarkStart w:id="193" w:name="_Toc25066"/>
      <w:r>
        <w:rPr>
          <w:rStyle w:val="919"/>
          <w:rFonts w:hint="eastAsia" w:ascii="宋体" w:hAnsi="宋体" w:cs="宋体"/>
          <w:b/>
          <w:bCs w:val="0"/>
          <w:color w:val="auto"/>
          <w:highlight w:val="none"/>
        </w:rPr>
        <w:t xml:space="preserve">六、</w:t>
      </w:r>
      <w:bookmarkEnd w:id="187"/>
      <w:r/>
      <w:bookmarkEnd w:id="188"/>
      <w:r/>
      <w:bookmarkEnd w:id="189"/>
      <w:r>
        <w:rPr>
          <w:rStyle w:val="919"/>
          <w:rFonts w:hint="eastAsia" w:ascii="宋体" w:hAnsi="宋体" w:cs="宋体"/>
          <w:b/>
          <w:bCs w:val="0"/>
          <w:color w:val="auto"/>
          <w:highlight w:val="none"/>
        </w:rPr>
        <w:t xml:space="preserve">定标</w:t>
      </w:r>
      <w:bookmarkEnd w:id="190"/>
      <w:r/>
      <w:bookmarkEnd w:id="191"/>
      <w:r/>
      <w:bookmarkEnd w:id="192"/>
      <w:r/>
      <w:bookmarkEnd w:id="193"/>
      <w:r/>
      <w:r/>
    </w:p>
    <w:p>
      <w:pPr>
        <w:pStyle w:val="817"/>
        <w:ind w:firstLine="480"/>
        <w:spacing w:before="0" w:after="0" w:line="360" w:lineRule="auto"/>
        <w:rPr>
          <w:rFonts w:ascii="宋体" w:hAnsi="宋体" w:eastAsia="宋体" w:cs="宋体"/>
          <w:color w:val="auto"/>
          <w:sz w:val="30"/>
          <w:szCs w:val="30"/>
          <w:highlight w:val="none"/>
        </w:rPr>
      </w:pPr>
      <w:r/>
      <w:bookmarkStart w:id="194" w:name="_Toc513029238"/>
      <w:r/>
      <w:bookmarkStart w:id="195" w:name="_Toc20823310"/>
      <w:r/>
      <w:bookmarkStart w:id="196" w:name="_Toc16938554"/>
      <w:r>
        <w:rPr>
          <w:rFonts w:ascii="宋体" w:hAnsi="宋体" w:eastAsia="宋体" w:cs="宋体"/>
          <w:color w:val="auto"/>
          <w:sz w:val="30"/>
          <w:szCs w:val="30"/>
          <w:highlight w:val="none"/>
        </w:rPr>
        <w:t xml:space="preserve">29、</w:t>
      </w:r>
      <w:bookmarkEnd w:id="194"/>
      <w:r>
        <w:rPr>
          <w:rFonts w:hint="eastAsia" w:ascii="宋体" w:hAnsi="宋体" w:eastAsia="宋体" w:cs="宋体"/>
          <w:color w:val="auto"/>
          <w:sz w:val="30"/>
          <w:szCs w:val="30"/>
          <w:highlight w:val="none"/>
        </w:rPr>
        <w:t xml:space="preserve">确定</w:t>
      </w:r>
      <w:bookmarkEnd w:id="195"/>
      <w:r/>
      <w:bookmarkEnd w:id="196"/>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7"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7"/>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邮箱：xiaoxu@jocite.com</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384"/>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16"/>
        <w:ind w:firstLine="481"/>
        <w:spacing w:before="156" w:after="156" w:line="348" w:lineRule="auto"/>
        <w:rPr>
          <w:rStyle w:val="919"/>
          <w:rFonts w:ascii="宋体" w:hAnsi="宋体" w:cs="宋体"/>
          <w:b/>
          <w:bCs w:val="0"/>
          <w:color w:val="auto"/>
          <w:highlight w:val="none"/>
        </w:rPr>
      </w:pPr>
      <w:r/>
      <w:bookmarkStart w:id="198" w:name="_Toc120614220"/>
      <w:r/>
      <w:bookmarkStart w:id="199" w:name="_Toc174468334"/>
      <w:r/>
      <w:bookmarkStart w:id="200" w:name="_Toc174468377"/>
      <w:r/>
      <w:bookmarkStart w:id="201" w:name="_Toc9952"/>
      <w:r/>
      <w:bookmarkStart w:id="202" w:name="_Toc20823308"/>
      <w:r/>
      <w:bookmarkStart w:id="203" w:name="_Toc16938552"/>
      <w:r/>
      <w:bookmarkStart w:id="204" w:name="_Toc513029236"/>
      <w:r>
        <w:rPr>
          <w:rStyle w:val="919"/>
          <w:rFonts w:hint="eastAsia" w:ascii="宋体" w:hAnsi="宋体" w:cs="宋体"/>
          <w:b/>
          <w:bCs w:val="0"/>
          <w:color w:val="auto"/>
          <w:highlight w:val="none"/>
        </w:rPr>
        <w:t xml:space="preserve">七、授予合同</w:t>
      </w:r>
      <w:bookmarkEnd w:id="198"/>
      <w:r/>
      <w:bookmarkEnd w:id="199"/>
      <w:r/>
      <w:bookmarkEnd w:id="200"/>
      <w:r/>
      <w:bookmarkEnd w:id="201"/>
      <w:r/>
      <w:bookmarkEnd w:id="202"/>
      <w:bookmarkEnd w:id="203"/>
      <w:bookmarkEnd w:id="204"/>
      <w:r/>
    </w:p>
    <w:p>
      <w:pPr>
        <w:ind w:firstLine="480"/>
        <w:spacing w:line="348" w:lineRule="auto"/>
        <w:rPr>
          <w:rFonts w:hAnsi="宋体" w:cs="宋体"/>
          <w:b w:val="0"/>
          <w:bCs/>
          <w:color w:val="auto"/>
          <w:sz w:val="30"/>
          <w:szCs w:val="30"/>
          <w:highlight w:val="none"/>
        </w:rPr>
      </w:pPr>
      <w:r/>
      <w:bookmarkStart w:id="205" w:name="_Toc16938553"/>
      <w:r/>
      <w:bookmarkStart w:id="206" w:name="_Toc513029237"/>
      <w:r/>
      <w:bookmarkStart w:id="207"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w:t>
      </w:r>
      <w:r>
        <w:rPr>
          <w:rFonts w:hint="eastAsia" w:hAnsi="宋体" w:cs="宋体"/>
          <w:b w:val="0"/>
          <w:bCs/>
          <w:color w:val="auto"/>
          <w:szCs w:val="24"/>
          <w:highlight w:val="none"/>
        </w:rPr>
        <w:t xml:space="preserve">采购人及招标范围内各医疗机构</w:t>
      </w:r>
      <w:r>
        <w:rPr>
          <w:rFonts w:hAnsi="宋体" w:cs="宋体"/>
          <w:b w:val="0"/>
          <w:bCs/>
          <w:color w:val="auto"/>
          <w:szCs w:val="24"/>
          <w:highlight w:val="none"/>
        </w:rPr>
        <w:t xml:space="preserve">签订政府采购合同，且不得迟于中标通知书发出之日起三十日内，否则由此给采购人</w:t>
      </w:r>
      <w:r>
        <w:rPr>
          <w:rFonts w:hint="eastAsia" w:hAnsi="宋体" w:cs="宋体"/>
          <w:b w:val="0"/>
          <w:bCs/>
          <w:color w:val="auto"/>
          <w:szCs w:val="24"/>
          <w:highlight w:val="none"/>
        </w:rPr>
        <w:t xml:space="preserve">及各医疗机构</w:t>
      </w:r>
      <w:r>
        <w:rPr>
          <w:rFonts w:hAnsi="宋体" w:cs="宋体"/>
          <w:b w:val="0"/>
          <w:bCs/>
          <w:color w:val="auto"/>
          <w:szCs w:val="24"/>
          <w:highlight w:val="none"/>
        </w:rPr>
        <w:t xml:space="preserve">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Ansi="宋体" w:cs="宋体"/>
          <w:b w:val="0"/>
          <w:bCs/>
          <w:color w:val="auto"/>
          <w:sz w:val="30"/>
          <w:szCs w:val="30"/>
          <w:highlight w:val="none"/>
        </w:rPr>
      </w:pPr>
      <w:r/>
      <w:bookmarkStart w:id="208" w:name="_Hlk142335146"/>
      <w:r>
        <w:rPr>
          <w:rFonts w:hint="eastAsia" w:hAnsi="宋体" w:cs="宋体"/>
          <w:b w:val="0"/>
          <w:bCs/>
          <w:color w:val="auto"/>
          <w:sz w:val="30"/>
          <w:szCs w:val="30"/>
          <w:highlight w:val="none"/>
        </w:rPr>
        <w:t xml:space="preserve">34、政府采购履约资金扶持政策</w:t>
      </w:r>
      <w:bookmarkEnd w:id="208"/>
      <w:r/>
    </w:p>
    <w:p>
      <w:pPr>
        <w:ind w:firstLine="480"/>
        <w:spacing w:line="348" w:lineRule="auto"/>
        <w:rPr>
          <w:rFonts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38"/>
        <w:ind w:firstLine="426"/>
        <w:spacing w:line="348" w:lineRule="auto"/>
        <w:rPr>
          <w:rFonts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，中标人按照《招标代理服务收费管理暂行办法》（计价格[2002]1980）号收费标准货物</w:t>
      </w:r>
      <w:r>
        <w:rPr>
          <w:rFonts w:ascii="宋体" w:hAnsi="宋体" w:eastAsia="宋体" w:cs="宋体"/>
          <w:b w:val="0"/>
          <w:bCs/>
          <w:color w:val="auto"/>
          <w:sz w:val="24"/>
          <w:szCs w:val="24"/>
          <w:highlight w:val="none"/>
        </w:rPr>
        <w:t xml:space="preserve">收费指导价标准</w:t>
      </w:r>
      <w:r>
        <w:rPr>
          <w:rFonts w:hint="eastAsia" w:ascii="宋体" w:hAnsi="宋体" w:eastAsia="宋体" w:cs="宋体"/>
          <w:b w:val="0"/>
          <w:bCs/>
          <w:color w:val="auto"/>
          <w:sz w:val="24"/>
          <w:szCs w:val="24"/>
          <w:highlight w:val="none"/>
        </w:rPr>
        <w:t xml:space="preserve">*65%收取，向采购代理机构一次性缴纳中标服务费。</w:t>
      </w:r>
      <w:r/>
    </w:p>
    <w:p>
      <w:pPr>
        <w:pStyle w:val="838"/>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38"/>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38"/>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ind w:firstLine="384"/>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账号：</w:t>
      </w:r>
      <w:r>
        <w:rPr>
          <w:rFonts w:hAnsi="宋体" w:cs="宋体"/>
          <w:b w:val="0"/>
          <w:bCs/>
          <w:color w:val="auto"/>
          <w:szCs w:val="24"/>
          <w:highlight w:val="none"/>
        </w:rPr>
        <w:t xml:space="preserve">320006607010141124109</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37、履约保证金</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37.1本项目中标后的履约保证金为人民币伍万元整（¥50,000.00）。</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37.2投标人履约保证金须在中标通知书发出后5个工作日内以现金及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37.3</w:t>
      </w:r>
      <w:r>
        <w:rPr>
          <w:rFonts w:hint="eastAsia" w:hAnsi="宋体" w:cs="仿宋"/>
          <w:b w:val="0"/>
          <w:color w:val="auto"/>
          <w:position w:val="0"/>
          <w:szCs w:val="24"/>
          <w:highlight w:val="none"/>
          <w:lang w:val="en-US" w:eastAsia="zh-CN"/>
        </w:rPr>
        <w:t xml:space="preserve">质保</w:t>
      </w:r>
      <w:r>
        <w:rPr>
          <w:rFonts w:hint="eastAsia" w:hAnsi="宋体" w:cs="仿宋"/>
          <w:b w:val="0"/>
          <w:color w:val="auto"/>
          <w:position w:val="0"/>
          <w:szCs w:val="24"/>
          <w:highlight w:val="none"/>
        </w:rPr>
        <w:t xml:space="preserve">期限满后，中标供应商无任何违约行为，采购人在</w:t>
      </w:r>
      <w:r>
        <w:rPr>
          <w:rFonts w:hint="eastAsia" w:hAnsi="宋体" w:cs="仿宋"/>
          <w:b w:val="0"/>
          <w:color w:val="auto"/>
          <w:position w:val="0"/>
          <w:szCs w:val="24"/>
          <w:highlight w:val="none"/>
          <w:lang w:val="en-US" w:eastAsia="zh-CN"/>
        </w:rPr>
        <w:t xml:space="preserve">质保期</w:t>
      </w:r>
      <w:r>
        <w:rPr>
          <w:rFonts w:hint="eastAsia" w:hAnsi="宋体" w:cs="仿宋"/>
          <w:b w:val="0"/>
          <w:color w:val="auto"/>
          <w:position w:val="0"/>
          <w:szCs w:val="24"/>
          <w:highlight w:val="none"/>
        </w:rPr>
        <w:t xml:space="preserve">限满后</w:t>
      </w:r>
      <w:r>
        <w:rPr>
          <w:rFonts w:hint="eastAsia" w:hAnsi="宋体" w:cs="仿宋"/>
          <w:b w:val="0"/>
          <w:color w:val="auto"/>
          <w:position w:val="0"/>
          <w:szCs w:val="24"/>
          <w:highlight w:val="none"/>
          <w:lang w:val="en-US" w:eastAsia="zh-CN"/>
        </w:rPr>
        <w:t xml:space="preserve">30</w:t>
      </w:r>
      <w:r>
        <w:rPr>
          <w:rFonts w:hint="eastAsia" w:hAnsi="宋体" w:cs="仿宋"/>
          <w:b w:val="0"/>
          <w:color w:val="auto"/>
          <w:position w:val="0"/>
          <w:szCs w:val="24"/>
          <w:highlight w:val="none"/>
        </w:rPr>
        <w:t xml:space="preserve">个工作日一次性退还履约保证金（无息）。 </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37.4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84"/>
        <w:spacing w:line="348" w:lineRule="auto"/>
        <w:rPr>
          <w:rFonts w:hAnsi="宋体" w:cs="宋体"/>
          <w:b w:val="0"/>
          <w:bCs/>
          <w:color w:val="auto"/>
          <w:sz w:val="30"/>
          <w:szCs w:val="30"/>
          <w:highlight w:val="none"/>
        </w:rPr>
      </w:pPr>
      <w:r>
        <w:rPr>
          <w:rFonts w:hint="eastAsia" w:hAnsi="宋体" w:cs="宋体"/>
          <w:b w:val="0"/>
          <w:bCs/>
          <w:color w:val="auto"/>
          <w:szCs w:val="21"/>
          <w:highlight w:val="none"/>
        </w:rPr>
        <w:t xml:space="preserve">37.5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838"/>
        <w:ind w:firstLine="498"/>
        <w:spacing w:line="348" w:lineRule="auto"/>
        <w:rPr>
          <w:color w:val="auto"/>
          <w:highlight w:val="none"/>
        </w:rPr>
      </w:pPr>
      <w:r>
        <w:rPr>
          <w:color w:val="auto"/>
          <w:highlight w:val="none"/>
        </w:rPr>
        <w:br w:type="page" w:clear="all"/>
      </w:r>
      <w:r/>
    </w:p>
    <w:p>
      <w:pPr>
        <w:pStyle w:val="814"/>
        <w:spacing w:line="360" w:lineRule="auto"/>
        <w:rPr>
          <w:rFonts w:ascii="宋体" w:hAnsi="宋体" w:eastAsia="宋体" w:cs="宋体"/>
          <w:b/>
          <w:bCs/>
          <w:color w:val="auto"/>
          <w:sz w:val="44"/>
          <w:highlight w:val="none"/>
        </w:rPr>
      </w:pPr>
      <w:r/>
      <w:bookmarkStart w:id="209" w:name="_Toc174468378"/>
      <w:r>
        <w:rPr>
          <w:rFonts w:hint="eastAsia" w:ascii="宋体" w:hAnsi="宋体" w:eastAsia="宋体" w:cs="宋体"/>
          <w:b/>
          <w:bCs/>
          <w:color w:val="auto"/>
          <w:sz w:val="44"/>
          <w:highlight w:val="none"/>
        </w:rPr>
        <w:t xml:space="preserve">第三章</w:t>
      </w:r>
      <w:bookmarkEnd w:id="54"/>
      <w:r/>
      <w:bookmarkEnd w:id="55"/>
      <w:r/>
      <w:bookmarkEnd w:id="56"/>
      <w:r/>
      <w:bookmarkEnd w:id="57"/>
      <w:r/>
      <w:bookmarkEnd w:id="58"/>
      <w:r>
        <w:rPr>
          <w:rFonts w:hint="eastAsia" w:ascii="宋体" w:hAnsi="宋体" w:eastAsia="宋体" w:cs="宋体"/>
          <w:b/>
          <w:bCs/>
          <w:color w:val="auto"/>
          <w:sz w:val="44"/>
          <w:highlight w:val="none"/>
        </w:rPr>
        <w:t xml:space="preserve">  合同文本</w:t>
      </w:r>
      <w:bookmarkEnd w:id="209"/>
      <w:r/>
      <w:r/>
    </w:p>
    <w:p>
      <w:pPr>
        <w:ind w:firstLine="480"/>
        <w:spacing w:line="360" w:lineRule="auto"/>
        <w:rPr>
          <w:rFonts w:ascii="Times New Roman" w:hAnsi="宋体"/>
          <w:b w:val="0"/>
          <w:color w:val="auto"/>
          <w:position w:val="0"/>
          <w:sz w:val="21"/>
          <w:szCs w:val="21"/>
          <w:highlight w:val="none"/>
        </w:rPr>
      </w:pPr>
      <w:r/>
      <w:bookmarkStart w:id="210" w:name="_Toc20823315"/>
      <w:r/>
      <w:bookmarkStart w:id="211" w:name="_Toc16938559"/>
      <w:r/>
      <w:bookmarkStart w:id="212" w:name="_Toc513029243"/>
      <w:r/>
      <w:bookmarkStart w:id="213" w:name="_Hlt16619350"/>
      <w:r/>
      <w:bookmarkStart w:id="214" w:name="_Toc16938590"/>
      <w:r/>
      <w:bookmarkStart w:id="215" w:name="_Toc120614244"/>
      <w:r/>
      <w:bookmarkStart w:id="216" w:name="_Toc20823346"/>
      <w:r/>
      <w:bookmarkStart w:id="217" w:name="_Toc479757211"/>
      <w:r/>
      <w:bookmarkStart w:id="218"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10"/>
      <w:r/>
      <w:bookmarkEnd w:id="211"/>
      <w:r/>
      <w:bookmarkEnd w:id="212"/>
      <w:r/>
      <w:bookmarkStart w:id="219" w:name="_Toc174468379"/>
      <w:r/>
      <w:r/>
    </w:p>
    <w:p>
      <w:pPr>
        <w:jc w:val="center"/>
        <w:rPr>
          <w:rFonts w:hint="eastAsia" w:ascii="仿宋" w:hAnsi="仿宋" w:eastAsia="仿宋" w:cs="仿宋"/>
          <w:b w:val="0"/>
          <w:color w:val="auto"/>
          <w:position w:val="0"/>
          <w:sz w:val="21"/>
          <w:szCs w:val="21"/>
          <w:highlight w:val="none"/>
        </w:rPr>
      </w:pPr>
      <w:r>
        <w:rPr>
          <w:rFonts w:hint="eastAsia" w:ascii="仿宋" w:hAnsi="仿宋" w:eastAsia="仿宋" w:cs="仿宋"/>
          <w:b/>
          <w:bCs/>
          <w:color w:val="auto"/>
          <w:position w:val="0"/>
          <w:sz w:val="28"/>
          <w:szCs w:val="28"/>
          <w:highlight w:val="none"/>
        </w:rPr>
        <w:t xml:space="preserve">南通市中医院采购合同</w:t>
      </w:r>
      <w:r/>
    </w:p>
    <w:p>
      <w:pPr>
        <w:jc w:val="center"/>
        <w:rPr>
          <w:rFonts w:ascii="仿宋" w:hAnsi="仿宋" w:eastAsia="仿宋" w:cs="仿宋"/>
          <w:b w:val="0"/>
          <w:color w:val="auto"/>
          <w:position w:val="0"/>
          <w:sz w:val="11"/>
          <w:szCs w:val="11"/>
          <w:highlight w:val="none"/>
        </w:rPr>
      </w:pPr>
      <w:r>
        <w:rPr>
          <w:rFonts w:hint="eastAsia" w:ascii="仿宋" w:hAnsi="仿宋" w:eastAsia="仿宋" w:cs="仿宋"/>
          <w:b w:val="0"/>
          <w:color w:val="auto"/>
          <w:position w:val="0"/>
          <w:sz w:val="21"/>
          <w:szCs w:val="21"/>
          <w:highlight w:val="none"/>
        </w:rPr>
        <w:t xml:space="preserve">（货物类采购）</w:t>
      </w:r>
      <w:r>
        <w:rPr>
          <w:rFonts w:hint="eastAsia" w:ascii="仿宋" w:hAnsi="仿宋" w:eastAsia="仿宋" w:cs="仿宋"/>
          <w:b w:val="0"/>
          <w:color w:val="auto"/>
          <w:position w:val="0"/>
          <w:sz w:val="11"/>
          <w:szCs w:val="11"/>
          <w:highlight w:val="none"/>
        </w:rPr>
        <w:t xml:space="preserve">版本号：202</w:t>
      </w:r>
      <w:r>
        <w:rPr>
          <w:rFonts w:ascii="仿宋" w:hAnsi="仿宋" w:eastAsia="仿宋" w:cs="仿宋"/>
          <w:b w:val="0"/>
          <w:color w:val="auto"/>
          <w:position w:val="0"/>
          <w:sz w:val="11"/>
          <w:szCs w:val="11"/>
          <w:highlight w:val="none"/>
        </w:rPr>
        <w:t xml:space="preserve">3</w:t>
      </w:r>
      <w:r>
        <w:rPr>
          <w:rFonts w:hint="eastAsia" w:ascii="仿宋" w:hAnsi="仿宋" w:eastAsia="仿宋" w:cs="仿宋"/>
          <w:b w:val="0"/>
          <w:color w:val="auto"/>
          <w:position w:val="0"/>
          <w:sz w:val="11"/>
          <w:szCs w:val="11"/>
          <w:highlight w:val="none"/>
        </w:rPr>
        <w:t xml:space="preserve">-0</w:t>
      </w:r>
      <w:r>
        <w:rPr>
          <w:rFonts w:ascii="仿宋" w:hAnsi="仿宋" w:eastAsia="仿宋" w:cs="仿宋"/>
          <w:b w:val="0"/>
          <w:color w:val="auto"/>
          <w:position w:val="0"/>
          <w:sz w:val="11"/>
          <w:szCs w:val="11"/>
          <w:highlight w:val="none"/>
        </w:rPr>
        <w:t xml:space="preserve">8</w:t>
      </w:r>
      <w:r>
        <w:rPr>
          <w:rFonts w:hint="eastAsia" w:ascii="仿宋" w:hAnsi="仿宋" w:eastAsia="仿宋" w:cs="仿宋"/>
          <w:b w:val="0"/>
          <w:color w:val="auto"/>
          <w:position w:val="0"/>
          <w:sz w:val="11"/>
          <w:szCs w:val="11"/>
          <w:highlight w:val="none"/>
        </w:rPr>
        <w:t xml:space="preserve">-</w:t>
      </w:r>
      <w:r>
        <w:rPr>
          <w:rFonts w:ascii="仿宋" w:hAnsi="仿宋" w:eastAsia="仿宋" w:cs="仿宋"/>
          <w:b w:val="0"/>
          <w:color w:val="auto"/>
          <w:position w:val="0"/>
          <w:sz w:val="11"/>
          <w:szCs w:val="11"/>
          <w:highlight w:val="none"/>
        </w:rPr>
        <w:t xml:space="preserve">22</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需方（甲方）： 南通市中医院                   采购编号：</w:t>
      </w:r>
      <w:r>
        <w:rPr>
          <w:rFonts w:hint="eastAsia" w:ascii="仿宋" w:hAnsi="仿宋" w:eastAsia="仿宋" w:cs="仿宋"/>
          <w:b w:val="0"/>
          <w:color w:val="auto"/>
          <w:position w:val="0"/>
          <w:sz w:val="21"/>
          <w:szCs w:val="21"/>
          <w:highlight w:val="none"/>
          <w:u w:val="single"/>
        </w:rPr>
        <w:t xml:space="preserve">        </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供方（乙方）： </w:t>
      </w:r>
      <w:r>
        <w:rPr>
          <w:rFonts w:hint="eastAsia" w:ascii="仿宋" w:hAnsi="仿宋" w:eastAsia="仿宋" w:cs="仿宋"/>
          <w:b w:val="0"/>
          <w:color w:val="auto"/>
          <w:position w:val="0"/>
          <w:sz w:val="21"/>
          <w:szCs w:val="21"/>
          <w:highlight w:val="none"/>
          <w:u w:val="single"/>
        </w:rPr>
        <w:t xml:space="preserve">  有限公司 </w:t>
      </w:r>
      <w:r>
        <w:rPr>
          <w:rFonts w:hint="eastAsia" w:ascii="仿宋" w:hAnsi="仿宋" w:eastAsia="仿宋" w:cs="仿宋"/>
          <w:b w:val="0"/>
          <w:color w:val="auto"/>
          <w:position w:val="0"/>
          <w:sz w:val="21"/>
          <w:szCs w:val="21"/>
          <w:highlight w:val="none"/>
        </w:rPr>
        <w:t xml:space="preserve">       签订时间：</w:t>
      </w:r>
      <w:r>
        <w:rPr>
          <w:rFonts w:hint="eastAsia" w:ascii="仿宋" w:hAnsi="仿宋" w:eastAsia="仿宋" w:cs="仿宋"/>
          <w:b w:val="0"/>
          <w:color w:val="auto"/>
          <w:position w:val="0"/>
          <w:sz w:val="21"/>
          <w:szCs w:val="21"/>
          <w:highlight w:val="none"/>
          <w:u w:val="single"/>
        </w:rPr>
        <w:t xml:space="preserve">202</w:t>
      </w:r>
      <w:r>
        <w:rPr>
          <w:rFonts w:hint="eastAsia" w:ascii="仿宋" w:hAnsi="仿宋" w:eastAsia="仿宋" w:cs="仿宋"/>
          <w:b w:val="0"/>
          <w:color w:val="auto"/>
          <w:position w:val="0"/>
          <w:sz w:val="21"/>
          <w:szCs w:val="21"/>
          <w:highlight w:val="none"/>
          <w:u w:val="single"/>
          <w:lang w:val="en-US" w:eastAsia="zh-CN"/>
        </w:rPr>
        <w:t xml:space="preserve">6</w:t>
      </w:r>
      <w:r>
        <w:rPr>
          <w:rFonts w:hint="eastAsia" w:ascii="仿宋" w:hAnsi="仿宋" w:eastAsia="仿宋" w:cs="仿宋"/>
          <w:b w:val="0"/>
          <w:color w:val="auto"/>
          <w:position w:val="0"/>
          <w:sz w:val="21"/>
          <w:szCs w:val="21"/>
          <w:highlight w:val="none"/>
          <w:u w:val="single"/>
        </w:rPr>
        <w:t xml:space="preserve">年</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月</w:t>
      </w:r>
      <w:r>
        <w:rPr>
          <w:rFonts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u w:val="single"/>
        </w:rPr>
        <w:t xml:space="preserve">日</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签 订 地 点 ： 南通市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一、甲方向乙方采购以下商品：</w:t>
      </w:r>
      <w:r/>
    </w:p>
    <w:tbl>
      <w:tblPr>
        <w:tblStyle w:val="824"/>
        <w:tblW w:w="52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252"/>
        <w:gridCol w:w="1797"/>
        <w:gridCol w:w="1103"/>
        <w:gridCol w:w="1103"/>
        <w:gridCol w:w="1474"/>
        <w:gridCol w:w="1272"/>
      </w:tblGrid>
      <w:tr>
        <w:trPr>
          <w:jc w:val="center"/>
          <w:trHeight w:val="297"/>
        </w:trPr>
        <w:tc>
          <w:tcPr>
            <w:tcW w:w="374"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序号</w:t>
            </w:r>
            <w:r/>
          </w:p>
        </w:tc>
        <w:tc>
          <w:tcPr>
            <w:tcW w:w="724" w:type="pct"/>
            <w:vAlign w:val="center"/>
            <w:textDirection w:val="lrTb"/>
            <w:noWrap w:val="false"/>
          </w:tcPr>
          <w:p>
            <w:pPr>
              <w:jc w:val="cente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品名</w:t>
            </w:r>
            <w:r/>
          </w:p>
        </w:tc>
        <w:tc>
          <w:tcPr>
            <w:tcW w:w="1039" w:type="pct"/>
            <w:vAlign w:val="center"/>
            <w:textDirection w:val="lrTb"/>
            <w:noWrap w:val="false"/>
          </w:tcPr>
          <w:p>
            <w:pPr>
              <w:ind w:firstLine="266"/>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采购数量</w:t>
            </w:r>
            <w:r/>
          </w:p>
        </w:tc>
        <w:tc>
          <w:tcPr>
            <w:tcW w:w="638" w:type="pct"/>
            <w:vAlign w:val="top"/>
            <w:textDirection w:val="lrTb"/>
            <w:noWrap w:val="false"/>
          </w:tcPr>
          <w:p>
            <w:pPr>
              <w:ind w:firstLine="177"/>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规格</w:t>
            </w:r>
            <w:r/>
          </w:p>
        </w:tc>
        <w:tc>
          <w:tcPr>
            <w:tcW w:w="638"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 品牌</w:t>
            </w:r>
            <w:r/>
          </w:p>
        </w:tc>
        <w:tc>
          <w:tcPr>
            <w:tcW w:w="852" w:type="pct"/>
            <w:vAlign w:val="top"/>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单价（元</w:t>
            </w:r>
            <w:r>
              <w:rPr>
                <w:rFonts w:ascii="仿宋" w:hAnsi="仿宋" w:eastAsia="仿宋" w:cs="仿宋"/>
                <w:b/>
                <w:color w:val="auto"/>
                <w:position w:val="0"/>
                <w:sz w:val="18"/>
                <w:szCs w:val="18"/>
                <w:highlight w:val="none"/>
              </w:rPr>
              <w:t xml:space="preserve"> </w:t>
            </w:r>
            <w:r>
              <w:rPr>
                <w:rFonts w:hint="eastAsia" w:ascii="仿宋" w:hAnsi="仿宋" w:eastAsia="仿宋" w:cs="仿宋"/>
                <w:b/>
                <w:color w:val="auto"/>
                <w:position w:val="0"/>
                <w:sz w:val="18"/>
                <w:szCs w:val="18"/>
                <w:highlight w:val="none"/>
              </w:rPr>
              <w:t xml:space="preserve">）</w:t>
            </w:r>
            <w:r/>
          </w:p>
        </w:tc>
        <w:tc>
          <w:tcPr>
            <w:tcW w:w="735" w:type="pct"/>
            <w:vAlign w:val="center"/>
            <w:textDirection w:val="lrTb"/>
            <w:noWrap w:val="false"/>
          </w:tcPr>
          <w:p>
            <w:pPr>
              <w:spacing w:line="420" w:lineRule="exact"/>
              <w:rPr>
                <w:rFonts w:hint="eastAsia" w:ascii="仿宋" w:hAnsi="仿宋" w:eastAsia="仿宋" w:cs="仿宋"/>
                <w:b/>
                <w:color w:val="auto"/>
                <w:position w:val="0"/>
                <w:sz w:val="18"/>
                <w:szCs w:val="18"/>
                <w:highlight w:val="none"/>
              </w:rPr>
            </w:pPr>
            <w:r>
              <w:rPr>
                <w:rFonts w:hint="eastAsia" w:ascii="仿宋" w:hAnsi="仿宋" w:eastAsia="仿宋" w:cs="仿宋"/>
                <w:b/>
                <w:color w:val="auto"/>
                <w:position w:val="0"/>
                <w:sz w:val="18"/>
                <w:szCs w:val="18"/>
                <w:highlight w:val="none"/>
              </w:rPr>
              <w:t xml:space="preserve">总价（元）</w:t>
            </w:r>
            <w:r/>
          </w:p>
        </w:tc>
      </w:tr>
      <w:tr>
        <w:trPr>
          <w:jc w:val="center"/>
          <w:trHeight w:val="610"/>
        </w:trPr>
        <w:tc>
          <w:tcPr>
            <w:tcW w:w="374"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1</w:t>
            </w:r>
            <w:r/>
          </w:p>
        </w:tc>
        <w:tc>
          <w:tcPr>
            <w:tcW w:w="724" w:type="pct"/>
            <w:vAlign w:val="center"/>
            <w:textDirection w:val="lrTb"/>
            <w:noWrap w:val="false"/>
          </w:tcPr>
          <w:p>
            <w:pPr>
              <w:jc w:val="center"/>
              <w:spacing w:before="86" w:line="188" w:lineRule="auto"/>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1039" w:type="pct"/>
            <w:vAlign w:val="center"/>
            <w:textDirection w:val="lrTb"/>
            <w:noWrap w:val="false"/>
          </w:tcPr>
          <w:p>
            <w:pP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852"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735"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r>
      <w:tr>
        <w:trPr>
          <w:jc w:val="center"/>
          <w:trHeight w:val="610"/>
        </w:trPr>
        <w:tc>
          <w:tcPr>
            <w:tcW w:w="374"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2</w:t>
            </w:r>
            <w:r/>
          </w:p>
        </w:tc>
        <w:tc>
          <w:tcPr>
            <w:tcW w:w="724" w:type="pct"/>
            <w:vAlign w:val="center"/>
            <w:textDirection w:val="lrTb"/>
            <w:noWrap w:val="false"/>
          </w:tcPr>
          <w:p>
            <w:pPr>
              <w:jc w:val="center"/>
              <w:spacing w:before="85" w:line="229" w:lineRule="auto"/>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1039"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638"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852"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c>
          <w:tcPr>
            <w:tcW w:w="735" w:type="pct"/>
            <w:vAlign w:val="center"/>
            <w:textDirection w:val="lrTb"/>
            <w:noWrap w:val="false"/>
          </w:tcPr>
          <w:p>
            <w:pPr>
              <w:jc w:val="center"/>
              <w:widowControl/>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r>
            <w:r/>
          </w:p>
        </w:tc>
      </w:tr>
      <w:tr>
        <w:trPr>
          <w:jc w:val="center"/>
          <w:trHeight w:val="549"/>
        </w:trPr>
        <w:tc>
          <w:tcPr>
            <w:gridSpan w:val="3"/>
            <w:tcW w:w="2137"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合计</w:t>
            </w:r>
            <w:r/>
          </w:p>
        </w:tc>
        <w:tc>
          <w:tcPr>
            <w:gridSpan w:val="4"/>
            <w:tcW w:w="2863" w:type="pct"/>
            <w:vAlign w:val="top"/>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元</w:t>
            </w:r>
            <w:r/>
          </w:p>
        </w:tc>
      </w:tr>
      <w:tr>
        <w:trPr>
          <w:jc w:val="center"/>
          <w:trHeight w:val="592"/>
        </w:trPr>
        <w:tc>
          <w:tcPr>
            <w:gridSpan w:val="3"/>
            <w:tcW w:w="2137" w:type="pct"/>
            <w:vAlign w:val="center"/>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投标总价（大写）</w:t>
            </w:r>
            <w:r/>
          </w:p>
        </w:tc>
        <w:tc>
          <w:tcPr>
            <w:gridSpan w:val="4"/>
            <w:tcW w:w="2863" w:type="pct"/>
            <w:vAlign w:val="top"/>
            <w:textDirection w:val="lrTb"/>
            <w:noWrap w:val="false"/>
          </w:tcPr>
          <w:p>
            <w:pPr>
              <w:jc w:val="center"/>
              <w:spacing w:line="420" w:lineRule="exact"/>
              <w:rPr>
                <w:rFonts w:hint="eastAsia" w:ascii="仿宋" w:hAnsi="仿宋" w:eastAsia="仿宋" w:cs="仿宋"/>
                <w:b w:val="0"/>
                <w:color w:val="auto"/>
                <w:position w:val="0"/>
                <w:sz w:val="18"/>
                <w:szCs w:val="18"/>
                <w:highlight w:val="none"/>
              </w:rPr>
            </w:pPr>
            <w:r>
              <w:rPr>
                <w:rFonts w:hint="eastAsia" w:ascii="仿宋" w:hAnsi="仿宋" w:eastAsia="仿宋" w:cs="仿宋"/>
                <w:b w:val="0"/>
                <w:color w:val="auto"/>
                <w:position w:val="0"/>
                <w:sz w:val="18"/>
                <w:szCs w:val="18"/>
                <w:highlight w:val="none"/>
              </w:rPr>
              <w:t xml:space="preserve">人民币 </w:t>
            </w:r>
            <w:r/>
          </w:p>
        </w:tc>
      </w:tr>
    </w:tbl>
    <w:p>
      <w:pPr>
        <w:ind w:firstLine="420"/>
        <w:rPr>
          <w:rFonts w:ascii="仿宋" w:hAnsi="仿宋" w:eastAsia="仿宋" w:cs="仿宋"/>
          <w:b w:val="0"/>
          <w:color w:val="auto"/>
          <w:position w:val="0"/>
          <w:sz w:val="18"/>
          <w:szCs w:val="18"/>
          <w:highlight w:val="none"/>
        </w:rPr>
      </w:pPr>
      <w:r>
        <w:rPr>
          <w:rFonts w:hint="eastAsia" w:ascii="仿宋" w:hAnsi="仿宋" w:eastAsia="仿宋" w:cs="仿宋"/>
          <w:b w:val="0"/>
          <w:color w:val="auto"/>
          <w:position w:val="0"/>
          <w:sz w:val="21"/>
          <w:szCs w:val="21"/>
          <w:highlight w:val="none"/>
        </w:rPr>
        <w:t xml:space="preserve">备注：</w:t>
      </w:r>
      <w:r>
        <w:rPr>
          <w:rFonts w:hint="eastAsia" w:ascii="仿宋" w:hAnsi="仿宋" w:eastAsia="仿宋" w:cs="仿宋"/>
          <w:b w:val="0"/>
          <w:color w:val="auto"/>
          <w:position w:val="0"/>
          <w:sz w:val="18"/>
          <w:szCs w:val="18"/>
          <w:highlight w:val="none"/>
        </w:rPr>
        <w:t xml:space="preserve">后续如有增加，按中标单价结算。</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二、质量要求及技术标准：</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执行国家标准。</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三、交货期（服务时间）：</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1、自合同签订次日起</w:t>
      </w:r>
      <w:r>
        <w:rPr>
          <w:rFonts w:hint="eastAsia" w:ascii="仿宋" w:hAnsi="仿宋" w:eastAsia="仿宋" w:cs="仿宋"/>
          <w:b w:val="0"/>
          <w:color w:val="auto"/>
          <w:position w:val="0"/>
          <w:sz w:val="21"/>
          <w:szCs w:val="21"/>
          <w:highlight w:val="none"/>
          <w:u w:val="single"/>
        </w:rPr>
        <w:t xml:space="preserve">30</w:t>
      </w:r>
      <w:r>
        <w:rPr>
          <w:rFonts w:hint="eastAsia" w:ascii="仿宋" w:hAnsi="仿宋" w:eastAsia="仿宋" w:cs="仿宋"/>
          <w:b w:val="0"/>
          <w:color w:val="auto"/>
          <w:position w:val="0"/>
          <w:sz w:val="21"/>
          <w:szCs w:val="21"/>
          <w:highlight w:val="none"/>
        </w:rPr>
        <w:t xml:space="preserve">天内。</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2、根据院方每次使用需求，</w:t>
      </w:r>
      <w:r>
        <w:rPr>
          <w:rFonts w:hint="eastAsia" w:ascii="仿宋" w:hAnsi="仿宋" w:eastAsia="仿宋" w:cs="仿宋"/>
          <w:b w:val="0"/>
          <w:color w:val="auto"/>
          <w:position w:val="0"/>
          <w:sz w:val="21"/>
          <w:szCs w:val="21"/>
          <w:highlight w:val="none"/>
          <w:lang w:val="en-US" w:eastAsia="zh-CN"/>
        </w:rPr>
        <w:t xml:space="preserve">30</w:t>
      </w:r>
      <w:r>
        <w:rPr>
          <w:rFonts w:hint="eastAsia" w:ascii="仿宋" w:hAnsi="仿宋" w:eastAsia="仿宋" w:cs="仿宋"/>
          <w:b w:val="0"/>
          <w:color w:val="auto"/>
          <w:position w:val="0"/>
          <w:sz w:val="21"/>
          <w:szCs w:val="21"/>
          <w:highlight w:val="none"/>
        </w:rPr>
        <w:t xml:space="preserve">天内确保将货物送达。</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本合同采用第</w:t>
      </w:r>
      <w:r>
        <w:rPr>
          <w:rFonts w:hint="eastAsia" w:ascii="仿宋" w:hAnsi="仿宋" w:eastAsia="仿宋" w:cs="仿宋"/>
          <w:b w:val="0"/>
          <w:color w:val="auto"/>
          <w:position w:val="0"/>
          <w:sz w:val="21"/>
          <w:szCs w:val="21"/>
          <w:highlight w:val="none"/>
          <w:u w:val="single"/>
        </w:rPr>
        <w:t xml:space="preserve">  2  </w:t>
      </w:r>
      <w:r>
        <w:rPr>
          <w:rFonts w:hint="eastAsia" w:ascii="仿宋" w:hAnsi="仿宋" w:eastAsia="仿宋" w:cs="仿宋"/>
          <w:b w:val="0"/>
          <w:color w:val="auto"/>
          <w:position w:val="0"/>
          <w:sz w:val="21"/>
          <w:szCs w:val="21"/>
          <w:highlight w:val="none"/>
        </w:rPr>
        <w:t xml:space="preserve">种方式送货。</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四、交货（服务）地点：</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甲方指定地点。</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五、货物验收要求：</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乙方交付货物后，以书面形式向甲方提出验收申请，甲方应于</w:t>
      </w:r>
      <w:r>
        <w:rPr>
          <w:rFonts w:hint="eastAsia" w:ascii="仿宋" w:hAnsi="仿宋" w:eastAsia="仿宋" w:cs="仿宋"/>
          <w:b w:val="0"/>
          <w:color w:val="auto"/>
          <w:position w:val="0"/>
          <w:sz w:val="21"/>
          <w:szCs w:val="21"/>
          <w:highlight w:val="none"/>
          <w:u w:val="single"/>
        </w:rPr>
        <w:t xml:space="preserve"> </w:t>
      </w:r>
      <w:r>
        <w:rPr>
          <w:rFonts w:ascii="仿宋" w:hAnsi="仿宋" w:eastAsia="仿宋" w:cs="仿宋"/>
          <w:b w:val="0"/>
          <w:color w:val="auto"/>
          <w:position w:val="0"/>
          <w:sz w:val="21"/>
          <w:szCs w:val="21"/>
          <w:highlight w:val="none"/>
          <w:u w:val="single"/>
        </w:rPr>
        <w:t xml:space="preserve">5</w:t>
      </w:r>
      <w:r>
        <w:rPr>
          <w:rFonts w:hint="eastAsia" w:ascii="仿宋" w:hAnsi="仿宋" w:eastAsia="仿宋" w:cs="仿宋"/>
          <w:b w:val="0"/>
          <w:color w:val="auto"/>
          <w:position w:val="0"/>
          <w:sz w:val="21"/>
          <w:szCs w:val="21"/>
          <w:highlight w:val="none"/>
          <w:u w:val="single"/>
        </w:rPr>
        <w:t xml:space="preserve"> </w:t>
      </w:r>
      <w:r>
        <w:rPr>
          <w:rFonts w:hint="eastAsia" w:ascii="仿宋" w:hAnsi="仿宋" w:eastAsia="仿宋" w:cs="仿宋"/>
          <w:b w:val="0"/>
          <w:color w:val="auto"/>
          <w:position w:val="0"/>
          <w:sz w:val="21"/>
          <w:szCs w:val="21"/>
          <w:highlight w:val="none"/>
        </w:rPr>
        <w:t xml:space="preserve">个工作日内及时组织验收，并出具验收报告，作为支付货款的依据。</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货物验收标准：国家标准。</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六、质保期限及售后服务：</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1、此批货物在未使用的前提下，</w:t>
      </w:r>
      <w:r>
        <w:rPr>
          <w:rFonts w:hint="eastAsia" w:ascii="仿宋" w:hAnsi="仿宋" w:eastAsia="仿宋" w:cs="仿宋"/>
          <w:b w:val="0"/>
          <w:color w:val="auto"/>
          <w:position w:val="0"/>
          <w:sz w:val="21"/>
          <w:szCs w:val="21"/>
          <w:highlight w:val="none"/>
          <w:u w:val="single"/>
        </w:rPr>
        <w:t xml:space="preserve">24小时</w:t>
      </w:r>
      <w:r>
        <w:rPr>
          <w:rFonts w:hint="eastAsia" w:ascii="仿宋" w:hAnsi="仿宋" w:eastAsia="仿宋" w:cs="仿宋"/>
          <w:b w:val="0"/>
          <w:color w:val="auto"/>
          <w:position w:val="0"/>
          <w:sz w:val="21"/>
          <w:szCs w:val="21"/>
          <w:highlight w:val="none"/>
        </w:rPr>
        <w:t xml:space="preserve">之内发生质量问题，由乙方无条件负责维修或换新。</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2、该货物自验收合格后，质保期为</w:t>
      </w:r>
      <w:r>
        <w:rPr>
          <w:rFonts w:hint="eastAsia" w:ascii="仿宋" w:hAnsi="仿宋" w:eastAsia="仿宋" w:cs="仿宋"/>
          <w:b w:val="0"/>
          <w:color w:val="auto"/>
          <w:position w:val="0"/>
          <w:sz w:val="21"/>
          <w:szCs w:val="21"/>
          <w:highlight w:val="none"/>
          <w:lang w:val="en-US" w:eastAsia="zh-CN"/>
        </w:rPr>
        <w:t xml:space="preserve">1</w:t>
      </w:r>
      <w:r>
        <w:rPr>
          <w:rFonts w:hint="eastAsia" w:ascii="仿宋" w:hAnsi="仿宋" w:eastAsia="仿宋" w:cs="仿宋"/>
          <w:b w:val="0"/>
          <w:color w:val="auto"/>
          <w:position w:val="0"/>
          <w:sz w:val="21"/>
          <w:szCs w:val="21"/>
          <w:highlight w:val="none"/>
        </w:rPr>
        <w:t xml:space="preserve">年。</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本合同采用第</w:t>
      </w:r>
      <w:r>
        <w:rPr>
          <w:rFonts w:hint="eastAsia" w:ascii="仿宋" w:hAnsi="仿宋" w:eastAsia="仿宋" w:cs="仿宋"/>
          <w:b w:val="0"/>
          <w:color w:val="auto"/>
          <w:position w:val="0"/>
          <w:sz w:val="21"/>
          <w:szCs w:val="21"/>
          <w:highlight w:val="none"/>
          <w:u w:val="single"/>
        </w:rPr>
        <w:t xml:space="preserve">2</w:t>
      </w:r>
      <w:r>
        <w:rPr>
          <w:rFonts w:hint="eastAsia" w:ascii="仿宋" w:hAnsi="仿宋" w:eastAsia="仿宋" w:cs="仿宋"/>
          <w:b w:val="0"/>
          <w:color w:val="auto"/>
          <w:position w:val="0"/>
          <w:sz w:val="21"/>
          <w:szCs w:val="21"/>
          <w:highlight w:val="none"/>
        </w:rPr>
        <w:t xml:space="preserve">种质保方式。</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七、合同付款方式：</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XXX</w:t>
      </w:r>
      <w:r/>
    </w:p>
    <w:p>
      <w:pPr>
        <w:ind w:left="240" w:firstLine="210"/>
        <w:rPr>
          <w:rFonts w:hint="eastAsia" w:ascii="仿宋" w:hAnsi="仿宋" w:eastAsia="仿宋" w:cs="仿宋"/>
          <w:b w:val="0"/>
          <w:bCs/>
          <w:color w:val="auto"/>
          <w:position w:val="0"/>
          <w:sz w:val="21"/>
          <w:szCs w:val="21"/>
          <w:highlight w:val="none"/>
          <w:u w:val="single"/>
        </w:rPr>
      </w:pPr>
      <w:r>
        <w:rPr>
          <w:rFonts w:hint="eastAsia" w:ascii="仿宋" w:hAnsi="仿宋" w:eastAsia="仿宋" w:cs="仿宋"/>
          <w:b w:val="0"/>
          <w:bCs/>
          <w:color w:val="auto"/>
          <w:position w:val="0"/>
          <w:sz w:val="21"/>
          <w:szCs w:val="21"/>
          <w:highlight w:val="none"/>
        </w:rPr>
        <w:t xml:space="preserve">乙方户名：</w:t>
      </w:r>
      <w:r>
        <w:rPr>
          <w:rFonts w:hint="eastAsia" w:ascii="仿宋" w:hAnsi="仿宋" w:eastAsia="仿宋" w:cs="仿宋"/>
          <w:b w:val="0"/>
          <w:bCs/>
          <w:color w:val="auto"/>
          <w:position w:val="0"/>
          <w:sz w:val="21"/>
          <w:szCs w:val="21"/>
          <w:highlight w:val="none"/>
          <w:u w:val="single"/>
        </w:rPr>
        <w:t xml:space="preserve">   有限公司</w:t>
      </w:r>
      <w:r/>
    </w:p>
    <w:p>
      <w:pPr>
        <w:ind w:left="420"/>
        <w:rPr>
          <w:rFonts w:hint="eastAsia" w:ascii="仿宋" w:hAnsi="仿宋" w:eastAsia="仿宋" w:cs="仿宋"/>
          <w:b w:val="0"/>
          <w:bCs/>
          <w:color w:val="auto"/>
          <w:position w:val="0"/>
          <w:sz w:val="21"/>
          <w:szCs w:val="21"/>
          <w:highlight w:val="none"/>
        </w:rPr>
      </w:pPr>
      <w:r>
        <w:rPr>
          <w:rFonts w:hint="eastAsia" w:ascii="仿宋" w:hAnsi="仿宋" w:eastAsia="仿宋" w:cs="仿宋"/>
          <w:b w:val="0"/>
          <w:bCs/>
          <w:color w:val="auto"/>
          <w:position w:val="0"/>
          <w:sz w:val="21"/>
          <w:szCs w:val="21"/>
          <w:highlight w:val="none"/>
        </w:rPr>
        <w:t xml:space="preserve">开户银行：</w:t>
      </w:r>
      <w:r>
        <w:rPr>
          <w:rFonts w:hint="eastAsia" w:ascii="仿宋" w:hAnsi="仿宋" w:eastAsia="仿宋" w:cs="仿宋"/>
          <w:b w:val="0"/>
          <w:bCs/>
          <w:color w:val="auto"/>
          <w:position w:val="0"/>
          <w:sz w:val="21"/>
          <w:szCs w:val="21"/>
          <w:highlight w:val="none"/>
          <w:u w:val="single"/>
        </w:rPr>
        <w:t xml:space="preserve">     </w:t>
      </w:r>
      <w:r/>
    </w:p>
    <w:p>
      <w:pPr>
        <w:ind w:left="420"/>
        <w:rPr>
          <w:rFonts w:hint="eastAsia" w:ascii="仿宋" w:hAnsi="仿宋" w:eastAsia="仿宋" w:cs="仿宋"/>
          <w:b w:val="0"/>
          <w:bCs/>
          <w:color w:val="auto"/>
          <w:position w:val="0"/>
          <w:sz w:val="21"/>
          <w:szCs w:val="21"/>
          <w:highlight w:val="none"/>
        </w:rPr>
      </w:pPr>
      <w:r>
        <w:rPr>
          <w:rFonts w:hint="eastAsia" w:ascii="仿宋" w:hAnsi="仿宋" w:eastAsia="仿宋" w:cs="仿宋"/>
          <w:b w:val="0"/>
          <w:bCs/>
          <w:color w:val="auto"/>
          <w:position w:val="0"/>
          <w:sz w:val="21"/>
          <w:szCs w:val="21"/>
          <w:highlight w:val="none"/>
        </w:rPr>
        <w:t xml:space="preserve">银行帐号：</w:t>
      </w:r>
      <w:r>
        <w:rPr>
          <w:rFonts w:hint="eastAsia" w:ascii="仿宋" w:hAnsi="仿宋" w:eastAsia="仿宋" w:cs="仿宋"/>
          <w:b w:val="0"/>
          <w:bCs/>
          <w:color w:val="auto"/>
          <w:position w:val="0"/>
          <w:sz w:val="21"/>
          <w:szCs w:val="21"/>
          <w:highlight w:val="none"/>
          <w:u w:val="single"/>
        </w:rPr>
        <w:t xml:space="preserve"> </w:t>
      </w:r>
      <w:r>
        <w:rPr>
          <w:rFonts w:ascii="仿宋" w:hAnsi="仿宋" w:eastAsia="仿宋" w:cs="仿宋"/>
          <w:b w:val="0"/>
          <w:bCs/>
          <w:color w:val="auto"/>
          <w:position w:val="0"/>
          <w:sz w:val="21"/>
          <w:szCs w:val="21"/>
          <w:highlight w:val="none"/>
          <w:u w:val="single"/>
        </w:rPr>
        <w:t xml:space="preserve"> </w:t>
      </w:r>
      <w:r>
        <w:rPr>
          <w:rFonts w:hint="eastAsia" w:ascii="仿宋" w:hAnsi="仿宋" w:eastAsia="仿宋" w:cs="仿宋"/>
          <w:b w:val="0"/>
          <w:bCs/>
          <w:color w:val="auto"/>
          <w:position w:val="0"/>
          <w:sz w:val="21"/>
          <w:szCs w:val="21"/>
          <w:highlight w:val="none"/>
          <w:u w:val="single"/>
        </w:rPr>
        <w:t xml:space="preserve">  </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八、所有权：</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标的物所有权自乙方交货给甲方时转移，但甲方未履行交付货款义务的，标的物属于乙方所有。</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九、违约责任：</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1、乙方如不能按期供货，则以逾期之日起，每日向甲方支付合同金额的1%作为违约金，其上限为合同金额的20%。如逾期供货因不可抗力而起，则乙方需向甲方提供权威部门的书面证明文件来免除其违约责任。</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2、乙方以低于合同约定、国家技术标准供货的，乙方则需无条件按合同约定重新供货，并向甲方另行支付合同金额的20%作为赔偿金。违约赔偿则以上一条款为准。</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3、乙方没有能力完成合同约定时，甲方可以随时中止该合同，乙方的违约及赔偿责任按前两条执行。</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4、甲方无故不履行合同条款，要求退货或不接受货物的，应向乙方支付合同总价款20%的违约金。</w:t>
      </w:r>
      <w:r/>
    </w:p>
    <w:p>
      <w:pPr>
        <w:ind w:firstLine="420"/>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5、未尽事宜详见招投标文件。</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十、本合同在履行过程中发生争议及解决纠纷方式：</w:t>
      </w:r>
      <w:r/>
    </w:p>
    <w:p>
      <w:pPr>
        <w:ind w:firstLine="42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由双方当事人协商解决；也可提交南通仲裁委员会仲裁或依法向人民法院起诉。</w:t>
      </w:r>
      <w:r/>
    </w:p>
    <w:p>
      <w:pPr>
        <w:rPr>
          <w:rFonts w:hint="eastAsia" w:ascii="仿宋" w:hAnsi="仿宋" w:eastAsia="仿宋" w:cs="仿宋"/>
          <w:b/>
          <w:bCs/>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十二、本合同一式</w:t>
      </w:r>
      <w:r>
        <w:rPr>
          <w:rFonts w:hint="eastAsia" w:ascii="仿宋" w:hAnsi="仿宋" w:eastAsia="仿宋" w:cs="仿宋"/>
          <w:b/>
          <w:bCs/>
          <w:color w:val="auto"/>
          <w:position w:val="0"/>
          <w:sz w:val="21"/>
          <w:szCs w:val="21"/>
          <w:highlight w:val="none"/>
          <w:u w:val="single"/>
        </w:rPr>
        <w:t xml:space="preserve"> 叁 </w:t>
      </w:r>
      <w:r>
        <w:rPr>
          <w:rFonts w:hint="eastAsia" w:ascii="仿宋" w:hAnsi="仿宋" w:eastAsia="仿宋" w:cs="仿宋"/>
          <w:b/>
          <w:bCs/>
          <w:color w:val="auto"/>
          <w:position w:val="0"/>
          <w:sz w:val="21"/>
          <w:szCs w:val="21"/>
          <w:highlight w:val="none"/>
        </w:rPr>
        <w:t xml:space="preserve">份。</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bCs/>
          <w:color w:val="auto"/>
          <w:position w:val="0"/>
          <w:sz w:val="21"/>
          <w:szCs w:val="21"/>
          <w:highlight w:val="none"/>
        </w:rPr>
        <w:t xml:space="preserve">十三、其他约定事项：</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r>
      <w:r/>
    </w:p>
    <w:p>
      <w:pPr>
        <w:jc w:val="left"/>
        <w:spacing w:before="100" w:beforeAutospacing="1" w:after="100" w:afterAutospacing="1" w:line="375" w:lineRule="atLeast"/>
        <w:widowControl/>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甲    方:南通市中医院                           乙 方：有限公司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法定代表人：                                  法定代表人：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（或业务代表人）                             （或业务代表人）                 </w:t>
      </w:r>
      <w:r/>
    </w:p>
    <w:p>
      <w:pPr>
        <w:ind w:left="6300" w:hanging="6300"/>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住    所：                                      住    所：  </w:t>
      </w:r>
      <w:r/>
    </w:p>
    <w:p>
      <w:pPr>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联系电话：                                      联系电话：</w:t>
      </w:r>
      <w:r>
        <w:rPr>
          <w:rFonts w:ascii="仿宋" w:hAnsi="仿宋" w:eastAsia="仿宋" w:cs="仿宋"/>
          <w:b w:val="0"/>
          <w:color w:val="auto"/>
          <w:position w:val="0"/>
          <w:sz w:val="21"/>
          <w:szCs w:val="21"/>
          <w:highlight w:val="none"/>
        </w:rPr>
        <w:t xml:space="preserve"> </w:t>
      </w:r>
      <w:r/>
    </w:p>
    <w:p>
      <w:pPr>
        <w:rPr>
          <w:rFonts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传   真：                                       传    真： </w:t>
      </w:r>
      <w:r>
        <w:rPr>
          <w:rFonts w:ascii="仿宋" w:hAnsi="仿宋" w:eastAsia="仿宋" w:cs="仿宋"/>
          <w:b w:val="0"/>
          <w:color w:val="auto"/>
          <w:position w:val="0"/>
          <w:sz w:val="21"/>
          <w:szCs w:val="21"/>
          <w:highlight w:val="none"/>
        </w:rPr>
        <w:t xml:space="preserve"> </w:t>
      </w:r>
      <w:r/>
    </w:p>
    <w:p>
      <w:pPr>
        <w:ind w:left="6090" w:hanging="6090"/>
        <w:rPr>
          <w:rFonts w:ascii="仿宋" w:hAnsi="仿宋" w:eastAsia="仿宋" w:cs="仿宋"/>
          <w:b w:val="0"/>
          <w:bCs/>
          <w:color w:val="auto"/>
          <w:position w:val="0"/>
          <w:sz w:val="21"/>
          <w:szCs w:val="21"/>
          <w:highlight w:val="none"/>
        </w:rPr>
      </w:pPr>
      <w:r>
        <w:rPr>
          <w:rFonts w:hint="eastAsia" w:ascii="仿宋" w:hAnsi="仿宋" w:eastAsia="仿宋" w:cs="仿宋"/>
          <w:b w:val="0"/>
          <w:color w:val="auto"/>
          <w:position w:val="0"/>
          <w:sz w:val="21"/>
          <w:szCs w:val="21"/>
          <w:highlight w:val="none"/>
        </w:rPr>
        <w:t xml:space="preserve">开户银行：                                      开户银行：</w:t>
      </w:r>
      <w:r>
        <w:rPr>
          <w:rFonts w:hint="eastAsia" w:ascii="仿宋" w:hAnsi="仿宋" w:eastAsia="仿宋" w:cs="仿宋"/>
          <w:b w:val="0"/>
          <w:bCs/>
          <w:color w:val="auto"/>
          <w:position w:val="0"/>
          <w:sz w:val="21"/>
          <w:szCs w:val="21"/>
          <w:highlight w:val="none"/>
        </w:rPr>
        <w:t xml:space="preserve">  </w:t>
      </w:r>
      <w:r/>
    </w:p>
    <w:p>
      <w:pPr>
        <w:rPr>
          <w:rFonts w:hint="eastAsia" w:ascii="仿宋" w:hAnsi="仿宋" w:eastAsia="仿宋" w:cs="仿宋"/>
          <w:b w:val="0"/>
          <w:color w:val="auto"/>
          <w:position w:val="0"/>
          <w:sz w:val="21"/>
          <w:szCs w:val="21"/>
          <w:highlight w:val="none"/>
        </w:rPr>
      </w:pPr>
      <w:r>
        <w:rPr>
          <w:rFonts w:hint="eastAsia" w:ascii="仿宋" w:hAnsi="仿宋" w:eastAsia="仿宋" w:cs="仿宋"/>
          <w:b w:val="0"/>
          <w:color w:val="auto"/>
          <w:position w:val="0"/>
          <w:sz w:val="21"/>
          <w:szCs w:val="21"/>
          <w:highlight w:val="none"/>
        </w:rPr>
        <w:t xml:space="preserve">银行帐号：                                      银行帐号：</w:t>
      </w:r>
      <w:r>
        <w:rPr>
          <w:rFonts w:ascii="仿宋" w:hAnsi="仿宋" w:eastAsia="仿宋" w:cs="仿宋"/>
          <w:b w:val="0"/>
          <w:color w:val="auto"/>
          <w:position w:val="0"/>
          <w:sz w:val="21"/>
          <w:szCs w:val="21"/>
          <w:highlight w:val="none"/>
        </w:rPr>
        <w:t xml:space="preserve"> </w:t>
      </w:r>
      <w:r>
        <w:rPr>
          <w:rFonts w:hint="eastAsia" w:ascii="仿宋" w:hAnsi="仿宋" w:eastAsia="仿宋" w:cs="仿宋"/>
          <w:b w:val="0"/>
          <w:color w:val="auto"/>
          <w:position w:val="0"/>
          <w:sz w:val="21"/>
          <w:szCs w:val="21"/>
          <w:highlight w:val="none"/>
        </w:rPr>
        <w:t xml:space="preserve"> </w:t>
      </w:r>
      <w:r/>
    </w:p>
    <w:p>
      <w:pPr>
        <w:rPr>
          <w:rFonts w:hint="eastAsia" w:ascii="仿宋" w:hAnsi="仿宋" w:eastAsia="仿宋" w:cs="仿宋"/>
          <w:b/>
          <w:color w:val="auto"/>
          <w:position w:val="0"/>
          <w:sz w:val="21"/>
          <w:szCs w:val="21"/>
          <w:highlight w:val="none"/>
        </w:rPr>
      </w:pPr>
      <w:r>
        <w:rPr>
          <w:rFonts w:hint="eastAsia" w:ascii="仿宋" w:hAnsi="仿宋" w:eastAsia="仿宋" w:cs="仿宋"/>
          <w:b w:val="0"/>
          <w:color w:val="auto"/>
          <w:position w:val="0"/>
          <w:sz w:val="21"/>
          <w:szCs w:val="21"/>
          <w:highlight w:val="none"/>
        </w:rPr>
        <w:t xml:space="preserve">邮政编码：                                      邮政编码：</w:t>
      </w:r>
      <w:r>
        <w:rPr>
          <w:rFonts w:ascii="仿宋" w:hAnsi="仿宋" w:eastAsia="仿宋" w:cs="仿宋"/>
          <w:b w:val="0"/>
          <w:bCs/>
          <w:color w:val="auto"/>
          <w:position w:val="0"/>
          <w:sz w:val="21"/>
          <w:szCs w:val="21"/>
          <w:highlight w:val="none"/>
        </w:rPr>
        <w:t xml:space="preserve"> </w:t>
      </w:r>
      <w:r/>
    </w:p>
    <w:p>
      <w:pPr>
        <w:spacing w:line="480" w:lineRule="auto"/>
        <w:rPr>
          <w:rFonts w:hAnsi="宋体" w:cs="宋体"/>
          <w:bCs/>
          <w:color w:val="auto"/>
          <w:sz w:val="44"/>
          <w:highlight w:val="none"/>
        </w:rPr>
      </w:pPr>
      <w:r>
        <w:rPr>
          <w:rFonts w:ascii="Times New Roman"/>
          <w:b/>
          <w:color w:val="auto"/>
          <w:position w:val="0"/>
          <w:sz w:val="36"/>
          <w:szCs w:val="36"/>
          <w:highlight w:val="none"/>
        </w:rPr>
        <w:br w:type="page" w:clear="all"/>
      </w:r>
      <w:r/>
    </w:p>
    <w:p>
      <w:pPr>
        <w:pStyle w:val="814"/>
        <w:spacing w:line="360" w:lineRule="auto"/>
        <w:rPr>
          <w:rFonts w:hAnsi="宋体" w:cs="宋体"/>
          <w:bCs/>
          <w:color w:val="auto"/>
          <w:sz w:val="44"/>
          <w:highlight w:val="none"/>
        </w:rPr>
      </w:pPr>
      <w:r>
        <w:rPr>
          <w:rFonts w:hint="eastAsia" w:ascii="宋体" w:hAnsi="宋体" w:eastAsia="宋体" w:cs="宋体"/>
          <w:b/>
          <w:bCs/>
          <w:color w:val="auto"/>
          <w:sz w:val="44"/>
          <w:highlight w:val="none"/>
        </w:rPr>
        <w:t xml:space="preserve">第</w:t>
      </w:r>
      <w:bookmarkEnd w:id="213"/>
      <w:r>
        <w:rPr>
          <w:rFonts w:hint="eastAsia" w:ascii="宋体" w:hAnsi="宋体" w:eastAsia="宋体" w:cs="宋体"/>
          <w:b/>
          <w:bCs/>
          <w:color w:val="auto"/>
          <w:sz w:val="44"/>
          <w:highlight w:val="none"/>
        </w:rPr>
        <w:t xml:space="preserve">四章  项目需求</w:t>
      </w:r>
      <w:bookmarkEnd w:id="214"/>
      <w:r/>
      <w:bookmarkEnd w:id="215"/>
      <w:r/>
      <w:bookmarkEnd w:id="216"/>
      <w:r/>
      <w:bookmarkEnd w:id="219"/>
      <w:r/>
      <w:r/>
    </w:p>
    <w:p>
      <w:pPr>
        <w:spacing w:line="360" w:lineRule="auto"/>
        <w:rPr>
          <w:color w:val="auto"/>
          <w:highlight w:val="none"/>
        </w:rPr>
      </w:pPr>
      <w:r/>
      <w:bookmarkStart w:id="220" w:name="_Toc174468380"/>
      <w:r/>
      <w:bookmarkStart w:id="221" w:name="_Toc5953"/>
      <w:r/>
      <w:bookmarkStart w:id="222" w:name="_Toc49090575"/>
      <w:r/>
      <w:bookmarkStart w:id="223" w:name="_Toc26554093"/>
      <w:r>
        <w:rPr>
          <w:rFonts w:hint="eastAsia"/>
          <w:color w:val="auto"/>
          <w:highlight w:val="none"/>
        </w:rPr>
        <w:t xml:space="preserve">★一、技术要求</w:t>
      </w:r>
      <w:bookmarkEnd w:id="220"/>
      <w:bookmarkEnd w:id="221"/>
      <w:r/>
    </w:p>
    <w:p>
      <w:pPr>
        <w:ind w:firstLine="601"/>
        <w:spacing w:line="360" w:lineRule="auto"/>
        <w:rPr>
          <w:rFonts w:hAnsi="宋体" w:cs="宋体"/>
          <w:b w:val="0"/>
          <w:bCs/>
          <w:color w:val="auto"/>
          <w:position w:val="0"/>
          <w:szCs w:val="24"/>
          <w:highlight w:val="none"/>
        </w:rPr>
      </w:pPr>
      <w:r/>
      <w:bookmarkStart w:id="224" w:name="_Toc174468391"/>
      <w:r>
        <w:rPr>
          <w:rFonts w:hint="eastAsia" w:hAnsi="宋体" w:cs="宋体"/>
          <w:b w:val="0"/>
          <w:bCs/>
          <w:color w:val="auto"/>
          <w:position w:val="0"/>
          <w:szCs w:val="24"/>
          <w:highlight w:val="none"/>
        </w:rPr>
        <w:t xml:space="preserve">技术要求是指对采购标的功能和质量要求，包括性能、材料、结构、外观、安全，或者服务内容和标准等。</w:t>
      </w:r>
      <w:r/>
    </w:p>
    <w:p>
      <w:pPr>
        <w:spacing w:line="360" w:lineRule="auto"/>
        <w:rPr>
          <w:rFonts w:hAnsi="宋体" w:cs="宋体"/>
          <w:bCs/>
          <w:color w:val="auto"/>
          <w:position w:val="0"/>
          <w:szCs w:val="24"/>
          <w:highlight w:val="none"/>
        </w:rPr>
      </w:pPr>
      <w:r>
        <w:rPr>
          <w:rFonts w:hint="eastAsia" w:hAnsi="宋体" w:cs="宋体"/>
          <w:bCs/>
          <w:caps/>
          <w:color w:val="auto"/>
          <w:position w:val="0"/>
          <w:szCs w:val="24"/>
          <w:highlight w:val="none"/>
        </w:rPr>
        <w:t xml:space="preserve">（一）采购标的需实现的功能或者目标，以及为落实政府采购政策需满足的要求；</w:t>
      </w:r>
      <w:r/>
    </w:p>
    <w:p>
      <w:pPr>
        <w:ind w:firstLine="601"/>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配套采购需要，现需采购办公家具，包括办公桌椅、文件柜等必需品。</w:t>
      </w:r>
      <w:r/>
    </w:p>
    <w:p>
      <w:pPr>
        <w:ind w:firstLine="601"/>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次采购家具材质需符合环保标准，设计兼顾实用性与舒适性，以满足工作人员长期使用需求。采购范围包括医院行政及医疗家具的制作、运输、安装、摆放就位、检测、售后服务等，性能、材料、结构、外观、安全等技术参数详见清单。本项目为“交钥匙工程”，项目所需家具的制造、包装、运输（运到采购人指定地点）、安装调试、验收、提供备品备件、技术培训、成品保护、售后服务、质保、维护保养等事项所涉及并产生的费用均包含在响应总价中，中标人不得再要求追加任何费用。</w:t>
      </w:r>
      <w:r/>
    </w:p>
    <w:p>
      <w:pPr>
        <w:ind w:firstLine="601"/>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601"/>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品目清单见《关于印发环境标志产品政府采购品目清单的通知》（财库〔2019〕18号）、《关于印发节能产品政府采购品目清单的通知》（财库〔2019〕19号）。</w:t>
      </w:r>
      <w:r/>
    </w:p>
    <w:p>
      <w:pPr>
        <w:ind w:firstLine="601"/>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需求标准见《商品包装政府采购需求标准（试行）》《快递包装政府采购需求标准（试行）》（财办库〔2020〕123号）、《绿色数据中心政府采购需求标准（试行）》（财库〔2023〕7号）。</w:t>
      </w:r>
      <w:r/>
    </w:p>
    <w:p>
      <w:pPr>
        <w:spacing w:line="360" w:lineRule="auto"/>
        <w:rPr>
          <w:rFonts w:hAnsi="宋体" w:cs="宋体"/>
          <w:bCs/>
          <w:color w:val="auto"/>
          <w:position w:val="0"/>
          <w:szCs w:val="24"/>
          <w:highlight w:val="none"/>
        </w:rPr>
      </w:pPr>
      <w:r>
        <w:rPr>
          <w:rFonts w:hint="eastAsia" w:hAnsi="宋体" w:cs="宋体"/>
          <w:bCs/>
          <w:caps/>
          <w:color w:val="auto"/>
          <w:position w:val="0"/>
          <w:szCs w:val="24"/>
          <w:highlight w:val="none"/>
        </w:rPr>
        <w:t xml:space="preserve">（二）采购标的</w:t>
      </w:r>
      <w:r>
        <w:rPr>
          <w:rFonts w:hint="eastAsia" w:hAnsi="宋体" w:cs="宋体"/>
          <w:bCs/>
          <w:color w:val="auto"/>
          <w:position w:val="0"/>
          <w:szCs w:val="24"/>
          <w:highlight w:val="none"/>
        </w:rPr>
        <w:t xml:space="preserve">需执行的国家相关标准、行业标准、地方标准或者其他标准、规范</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   1.投标人应保证货物是全新、未使用过的原装合格正品，并完全符合招标文件及本合同规定的质量、规格和性能的要求。</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2.中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3.产品的包装，国家或行业主管部门有规定的，按规定执行。 </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4.投标人应保证提供的产品不得侵犯第三方专利权、商标权和工业设计权、版权等。否则，投标人应负全部责任，并承担由此引起的一切后果。</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5.投标人应保证其货物在正确安装、正常使用和保养条件下，在其使用寿命期内应具有满意的性能。</w:t>
      </w:r>
      <w:r/>
    </w:p>
    <w:p>
      <w:pPr>
        <w:ind w:firstLine="480"/>
        <w:spacing w:line="360" w:lineRule="auto"/>
        <w:rPr>
          <w:rFonts w:hAnsi="宋体" w:cs="宋体"/>
          <w:b w:val="0"/>
          <w:caps/>
          <w:color w:val="auto"/>
          <w:position w:val="0"/>
          <w:szCs w:val="24"/>
          <w:highlight w:val="none"/>
        </w:rPr>
      </w:pPr>
      <w:r>
        <w:rPr>
          <w:rFonts w:hint="eastAsia" w:hAnsi="宋体" w:cs="宋体"/>
          <w:b w:val="0"/>
          <w:caps/>
          <w:color w:val="auto"/>
          <w:position w:val="0"/>
          <w:szCs w:val="24"/>
          <w:highlight w:val="none"/>
        </w:rPr>
        <w:t xml:space="preserve">6.投标人应采取必要的安全措施保证货物的运输及安装的安全，并承担货物的运输及安装过程中产生的风险。</w:t>
      </w:r>
      <w:r/>
    </w:p>
    <w:p>
      <w:pPr>
        <w:spacing w:line="360" w:lineRule="auto"/>
        <w:rPr>
          <w:rFonts w:hAnsi="宋体" w:cs="宋体"/>
          <w:b w:val="0"/>
          <w:caps/>
          <w:color w:val="auto"/>
          <w:position w:val="0"/>
          <w:szCs w:val="24"/>
          <w:highlight w:val="none"/>
        </w:rPr>
      </w:pPr>
      <w:r>
        <w:rPr>
          <w:rFonts w:hint="eastAsia" w:hAnsi="宋体" w:cs="宋体"/>
          <w:bCs/>
          <w:color w:val="auto"/>
          <w:position w:val="0"/>
          <w:szCs w:val="24"/>
          <w:highlight w:val="none"/>
        </w:rPr>
        <w:t xml:space="preserve">（三）采购标的需满足的质量、安全、技术规格、物理特性等要求；</w:t>
      </w:r>
      <w:r/>
    </w:p>
    <w:tbl>
      <w:tblPr>
        <w:tblStyle w:val="824"/>
        <w:tblW w:w="9242" w:type="dxa"/>
        <w:jc w:val="center"/>
        <w:tblLayout w:type="fixed"/>
        <w:tblCellMar>
          <w:left w:w="108" w:type="dxa"/>
          <w:top w:w="0" w:type="dxa"/>
          <w:right w:w="108" w:type="dxa"/>
          <w:bottom w:w="0" w:type="dxa"/>
        </w:tblCellMar>
        <w:tblLook w:val="04A0" w:firstRow="1" w:lastRow="0" w:firstColumn="1" w:lastColumn="0" w:noHBand="0" w:noVBand="1"/>
      </w:tblPr>
      <w:tblGrid>
        <w:gridCol w:w="496"/>
        <w:gridCol w:w="1364"/>
        <w:gridCol w:w="426"/>
        <w:gridCol w:w="990"/>
        <w:gridCol w:w="684"/>
        <w:gridCol w:w="433"/>
        <w:gridCol w:w="3167"/>
        <w:gridCol w:w="833"/>
        <w:gridCol w:w="849"/>
      </w:tblGrid>
      <w:tr>
        <w:trPr>
          <w:jc w:val="center"/>
          <w:trHeight w:val="373"/>
        </w:trPr>
        <w:tc>
          <w:tcPr>
            <w:gridSpan w:val="9"/>
            <w:shd w:val="clear" w:color="auto" w:fill="ffffff"/>
            <w:tcBorders>
              <w:top w:val="single" w:color="auto" w:sz="4" w:space="0"/>
              <w:left w:val="single" w:color="auto" w:sz="4" w:space="0"/>
              <w:bottom w:val="single" w:color="auto" w:sz="4" w:space="0"/>
              <w:right w:val="single" w:color="auto" w:sz="4" w:space="0"/>
            </w:tcBorders>
            <w:tcW w:w="9242"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Cs/>
                <w:color w:val="auto"/>
                <w:position w:val="0"/>
                <w:sz w:val="21"/>
                <w:szCs w:val="21"/>
                <w:highlight w:val="none"/>
              </w:rPr>
              <w:t xml:space="preserve">中医院门诊医技楼清单</w:t>
            </w:r>
            <w:r/>
          </w:p>
        </w:tc>
      </w:tr>
      <w:tr>
        <w:trPr>
          <w:jc w:val="center"/>
          <w:trHeight w:val="90"/>
        </w:trPr>
        <w:tc>
          <w:tcPr>
            <w:shd w:val="clear" w:color="auto" w:fill="ffffff"/>
            <w:tcBorders>
              <w:top w:val="single" w:color="auto"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序号</w:t>
            </w:r>
            <w:r/>
          </w:p>
        </w:tc>
        <w:tc>
          <w:tcPr>
            <w:shd w:val="clear" w:color="auto" w:fill="ffffff"/>
            <w:tcBorders>
              <w:top w:val="single" w:color="auto"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图片</w:t>
            </w:r>
            <w:r/>
          </w:p>
        </w:tc>
        <w:tc>
          <w:tcPr>
            <w:shd w:val="clear" w:color="auto" w:fill="ffffff"/>
            <w:tcBorders>
              <w:top w:val="single" w:color="auto"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名称</w:t>
            </w:r>
            <w:r/>
          </w:p>
        </w:tc>
        <w:tc>
          <w:tcPr>
            <w:shd w:val="clear" w:color="auto" w:fill="ffffff"/>
            <w:tcBorders>
              <w:top w:val="single" w:color="auto"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规格长*宽*高（mm）</w:t>
            </w:r>
            <w:r/>
          </w:p>
        </w:tc>
        <w:tc>
          <w:tcPr>
            <w:shd w:val="clear" w:color="auto" w:fill="ffffff"/>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数量</w:t>
            </w:r>
            <w:r/>
          </w:p>
        </w:tc>
        <w:tc>
          <w:tcPr>
            <w:shd w:val="clear" w:color="auto" w:fill="ffffff"/>
            <w:tcBorders>
              <w:top w:val="single" w:color="auto" w:sz="4" w:space="0"/>
              <w:left w:val="single" w:color="000000" w:sz="4" w:space="0"/>
              <w:bottom w:val="single" w:color="000000" w:sz="4" w:space="0"/>
              <w:right w:val="single" w:color="000000" w:sz="4" w:space="0"/>
            </w:tcBorders>
            <w:tcW w:w="433"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单位</w:t>
            </w:r>
            <w:r/>
          </w:p>
        </w:tc>
        <w:tc>
          <w:tcPr>
            <w:shd w:val="clear" w:color="auto" w:fill="ffffff"/>
            <w:tcBorders>
              <w:top w:val="single" w:color="auto" w:sz="4" w:space="0"/>
              <w:left w:val="single" w:color="000000" w:sz="4" w:space="0"/>
              <w:bottom w:val="single" w:color="000000" w:sz="4" w:space="0"/>
              <w:right w:val="single" w:color="000000" w:sz="4" w:space="0"/>
            </w:tcBorders>
            <w:tcW w:w="3167"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材质说明</w:t>
            </w:r>
            <w:r/>
          </w:p>
        </w:tc>
        <w:tc>
          <w:tcPr>
            <w:shd w:val="clear" w:color="auto" w:fill="ffffff"/>
            <w:tcBorders>
              <w:top w:val="single" w:color="auto" w:sz="4" w:space="0"/>
              <w:left w:val="single" w:color="000000" w:sz="4" w:space="0"/>
              <w:bottom w:val="single" w:color="000000" w:sz="4" w:space="0"/>
              <w:right w:val="single" w:color="auto" w:sz="4" w:space="0"/>
            </w:tcBorders>
            <w:tcW w:w="833"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最高限价单价（元）</w:t>
            </w:r>
            <w:r/>
          </w:p>
        </w:tc>
        <w:tc>
          <w:tcPr>
            <w:shd w:val="clear" w:color="auto" w:fill="ffffff"/>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最高限价小计（元）</w:t>
            </w:r>
            <w:r/>
          </w:p>
        </w:tc>
      </w:tr>
      <w:tr>
        <w:trPr>
          <w:jc w:val="center"/>
          <w:trHeight w:val="455"/>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65810" cy="590550"/>
                      <wp:effectExtent l="0" t="0" r="15240" b="0"/>
                      <wp:docPr id="5"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3"/>
                              <pic:cNvPicPr>
                                <a:picLocks noChangeAspect="1"/>
                              </pic:cNvPicPr>
                              <pic:nvPr/>
                            </pic:nvPicPr>
                            <pic:blipFill>
                              <a:blip r:embed="rId20"/>
                              <a:stretch/>
                            </pic:blipFill>
                            <pic:spPr bwMode="auto">
                              <a:xfrm>
                                <a:off x="0" y="0"/>
                                <a:ext cx="76581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3pt;height:46.5pt;mso-wrap-distance-left:0.0pt;mso-wrap-distance-top:0.0pt;mso-wrap-distance-right:0.0pt;mso-wrap-distance-bottom:0.0pt;" stroked="f" strokeweight="0.75pt">
                      <v:path textboxrect="0,0,0,0"/>
                      <v:imagedata r:id="rId2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1200W*600D*750H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690</w:t>
            </w:r>
            <w:r/>
          </w:p>
        </w:tc>
        <w:tc>
          <w:tcPr>
            <w:shd w:val="clear" w:color="auto" w:fill="ffffff"/>
            <w:tcBorders>
              <w:top w:val="single" w:color="auto"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8280</w:t>
            </w:r>
            <w:r/>
          </w:p>
        </w:tc>
      </w:tr>
      <w:tr>
        <w:trPr>
          <w:jc w:val="center"/>
          <w:trHeight w:val="1008"/>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6920" cy="582930"/>
                      <wp:effectExtent l="0" t="0" r="5080" b="7620"/>
                      <wp:docPr id="6"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73"/>
                              <pic:cNvPicPr>
                                <a:picLocks noChangeAspect="1"/>
                              </pic:cNvPicPr>
                              <pic:nvPr/>
                            </pic:nvPicPr>
                            <pic:blipFill>
                              <a:blip r:embed="rId21"/>
                              <a:stretch/>
                            </pic:blipFill>
                            <pic:spPr bwMode="auto">
                              <a:xfrm>
                                <a:off x="0" y="0"/>
                                <a:ext cx="756920" cy="5829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9.6pt;height:45.9pt;mso-wrap-distance-left:0.0pt;mso-wrap-distance-top:0.0pt;mso-wrap-distance-right:0.0pt;mso-wrap-distance-bottom:0.0pt;" stroked="f" strokeweight="0.75pt">
                      <v:path textboxrect="0,0,0,0"/>
                      <v:imagedata r:id="rId2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1400W*600D*750H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800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133600</w:t>
            </w:r>
            <w:r/>
          </w:p>
        </w:tc>
      </w:tr>
      <w:tr>
        <w:trPr>
          <w:jc w:val="center"/>
          <w:trHeight w:val="2623"/>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831215" cy="6267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pic:cNvPicPr>
                                <a:picLocks noChangeAspect="1"/>
                              </pic:cNvPicPr>
                              <pic:nvPr/>
                            </pic:nvPicPr>
                            <pic:blipFill>
                              <a:blip r:embed="rId22"/>
                              <a:stretch/>
                            </pic:blipFill>
                            <pic:spPr bwMode="auto">
                              <a:xfrm>
                                <a:off x="0" y="0"/>
                                <a:ext cx="831215" cy="62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5.5pt;height:49.3pt;mso-wrap-distance-left:0.0pt;mso-wrap-distance-top:0.0pt;mso-wrap-distance-right:0.0pt;mso-wrap-distance-bottom:0.0pt;" stroked="f">
                      <v:path textboxrect="0,0,0,0"/>
                      <v:imagedata r:id="rId2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带教桌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1500W*1400D*750H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1300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26000</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83590" cy="603885"/>
                      <wp:effectExtent l="0" t="0" r="16510" b="5715"/>
                      <wp:docPr id="8"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73"/>
                              <pic:cNvPicPr>
                                <a:picLocks noChangeAspect="1"/>
                              </pic:cNvPicPr>
                              <pic:nvPr/>
                            </pic:nvPicPr>
                            <pic:blipFill>
                              <a:blip r:embed="rId23"/>
                              <a:stretch/>
                            </pic:blipFill>
                            <pic:spPr bwMode="auto">
                              <a:xfrm>
                                <a:off x="0" y="0"/>
                                <a:ext cx="783590" cy="6038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7pt;height:47.5pt;mso-wrap-distance-left:0.0pt;mso-wrap-distance-top:0.0pt;mso-wrap-distance-right:0.0pt;mso-wrap-distance-bottom:0.0pt;" stroked="f" strokeweight="0.75pt">
                      <v:path textboxrect="0,0,0,0"/>
                      <v:imagedata r:id="rId2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1600W*700D*750H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1130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2260</w:t>
            </w:r>
            <w:r/>
          </w:p>
        </w:tc>
      </w:tr>
      <w:tr>
        <w:trPr>
          <w:jc w:val="center"/>
          <w:trHeight w:val="231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79145" cy="710565"/>
                      <wp:effectExtent l="0" t="0" r="1905" b="13335"/>
                      <wp:docPr id="9"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4"/>
                              <pic:cNvPicPr>
                                <a:picLocks noChangeAspect="1"/>
                              </pic:cNvPicPr>
                              <pic:nvPr/>
                            </pic:nvPicPr>
                            <pic:blipFill>
                              <a:blip r:embed="rId24"/>
                              <a:stretch/>
                            </pic:blipFill>
                            <pic:spPr bwMode="auto">
                              <a:xfrm>
                                <a:off x="0" y="0"/>
                                <a:ext cx="779145" cy="7105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3pt;height:55.9pt;mso-wrap-distance-left:0.0pt;mso-wrap-distance-top:0.0pt;mso-wrap-distance-right:0.0pt;mso-wrap-distance-bottom:0.0pt;" stroked="f" strokeweight="0.75pt">
                      <v:path textboxrect="0,0,0,0"/>
                      <v:imagedata r:id="rId2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收费桌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1400W*600D*750H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1130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6780</w:t>
            </w:r>
            <w:r/>
          </w:p>
        </w:tc>
      </w:tr>
      <w:tr>
        <w:trPr>
          <w:jc w:val="center"/>
          <w:trHeight w:val="233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87400" cy="662940"/>
                      <wp:effectExtent l="0" t="0" r="12700" b="3810"/>
                      <wp:docPr id="10"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19"/>
                              <pic:cNvPicPr>
                                <a:picLocks noChangeAspect="1"/>
                              </pic:cNvPicPr>
                              <pic:nvPr/>
                            </pic:nvPicPr>
                            <pic:blipFill>
                              <a:blip r:embed="rId25"/>
                              <a:stretch/>
                            </pic:blipFill>
                            <pic:spPr bwMode="auto">
                              <a:xfrm>
                                <a:off x="0" y="0"/>
                                <a:ext cx="787400" cy="6629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2.0pt;height:52.2pt;mso-wrap-distance-left:0.0pt;mso-wrap-distance-top:0.0pt;mso-wrap-distance-right:0.0pt;mso-wrap-distance-bottom:0.0pt;" stroked="f" strokeweight="0.75pt">
                      <v:path textboxrect="0,0,0,0"/>
                      <v:imagedata r:id="rId2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1600W*1450D*750H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 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1260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8820</w:t>
            </w:r>
            <w:r/>
          </w:p>
        </w:tc>
      </w:tr>
      <w:tr>
        <w:trPr>
          <w:jc w:val="center"/>
          <w:trHeight w:val="82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6920" cy="542925"/>
                      <wp:effectExtent l="0" t="0" r="5080" b="9525"/>
                      <wp:docPr id="11"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1"/>
                              <pic:cNvPicPr>
                                <a:picLocks noChangeAspect="1"/>
                              </pic:cNvPicPr>
                              <pic:nvPr/>
                            </pic:nvPicPr>
                            <pic:blipFill>
                              <a:blip r:embed="rId26"/>
                              <a:stretch/>
                            </pic:blipFill>
                            <pic:spPr bwMode="auto">
                              <a:xfrm>
                                <a:off x="0" y="0"/>
                                <a:ext cx="75692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9.6pt;height:42.8pt;mso-wrap-distance-left:0.0pt;mso-wrap-distance-top:0.0pt;mso-wrap-distance-right:0.0pt;mso-wrap-distance-bottom:0.0pt;" stroked="f" strokeweight="0.75pt">
                      <v:path textboxrect="0,0,0,0"/>
                      <v:imagedata r:id="rId2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1600W*1500D*750H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5、五金件：轨道：操作承受力M</w:t>
            </w:r>
            <w:r>
              <w:rPr>
                <w:rFonts w:hint="eastAsia" w:hAnsi="宋体" w:cs="宋体"/>
                <w:b w:val="0"/>
                <w:color w:val="auto"/>
                <w:position w:val="0"/>
                <w:sz w:val="21"/>
                <w:szCs w:val="21"/>
                <w:highlight w:val="none"/>
                <w:lang w:eastAsia="zh-CN"/>
              </w:rPr>
              <w:t xml:space="preserve">＜</w:t>
            </w:r>
            <w:r>
              <w:rPr>
                <w:rFonts w:hint="eastAsia" w:hAnsi="宋体" w:cs="宋体"/>
                <w:b w:val="0"/>
                <w:color w:val="auto"/>
                <w:position w:val="0"/>
                <w:sz w:val="21"/>
                <w:szCs w:val="21"/>
                <w:highlight w:val="none"/>
              </w:rPr>
              <w:t xml:space="preserve">40kg，推力或拉力≤5kg，耐久性40000次以上，垂直向下静载荷40kg，水平侧向静载荷20kg。锁：采用优质锁具，符合QB/T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1800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27000</w:t>
            </w:r>
            <w:r/>
          </w:p>
        </w:tc>
      </w:tr>
      <w:tr>
        <w:trPr>
          <w:jc w:val="center"/>
          <w:trHeight w:val="1633"/>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37870" cy="502285"/>
                      <wp:effectExtent l="0" t="0" r="5080" b="12065"/>
                      <wp:docPr id="12"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74"/>
                              <pic:cNvPicPr>
                                <a:picLocks noChangeAspect="1"/>
                              </pic:cNvPicPr>
                              <pic:nvPr/>
                            </pic:nvPicPr>
                            <pic:blipFill>
                              <a:blip r:embed="rId27"/>
                              <a:stretch/>
                            </pic:blipFill>
                            <pic:spPr bwMode="auto">
                              <a:xfrm>
                                <a:off x="0" y="0"/>
                                <a:ext cx="737870" cy="5022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8.1pt;height:39.5pt;mso-wrap-distance-left:0.0pt;mso-wrap-distance-top:0.0pt;mso-wrap-distance-right:0.0pt;mso-wrap-distance-bottom:0.0pt;" stroked="f" strokeweight="0.75pt">
                      <v:path textboxrect="0,0,0,0"/>
                      <v:imagedata r:id="rId2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桌子</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1900W*800D*750H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1、桌面：采用25mm厚E0级实木多层板，甲醛释放量小于0.05mg/m³；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4、钢脚：壁厚1.5MM，满焊焊接，塑粉喷涂，经清洗、除油、磷化等前置处理程序，确保质量完美。                          </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6600</w:t>
            </w:r>
            <w:r/>
          </w:p>
        </w:tc>
      </w:tr>
      <w:tr>
        <w:trPr>
          <w:jc w:val="center"/>
          <w:trHeight w:val="569"/>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69620" cy="624840"/>
                      <wp:effectExtent l="0" t="0" r="11430" b="3810"/>
                      <wp:docPr id="13"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78"/>
                              <pic:cNvPicPr>
                                <a:picLocks noChangeAspect="1"/>
                              </pic:cNvPicPr>
                              <pic:nvPr/>
                            </pic:nvPicPr>
                            <pic:blipFill>
                              <a:blip r:embed="rId28"/>
                              <a:stretch/>
                            </pic:blipFill>
                            <pic:spPr bwMode="auto">
                              <a:xfrm>
                                <a:off x="0" y="0"/>
                                <a:ext cx="769620" cy="6248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6pt;height:49.2pt;mso-wrap-distance-left:0.0pt;mso-wrap-distance-top:0.0pt;mso-wrap-distance-right:0.0pt;mso-wrap-distance-bottom:0.0pt;" stroked="f" strokeweight="0.75pt">
                      <v:path textboxrect="0,0,0,0"/>
                      <v:imagedata r:id="rId2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培训桌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1400W*500D*750H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auto"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2、贴面：板材采用优质饰面纸，耐磨，不易变色；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3、五金：桌脚及拉杆材质为壁厚1.5MM钢管，大方合理，稳重，结构简单，连接牢固，桌脚下方带万向轮方便产品室内的移动，其中两个万向轮带固定作用，铝管书包架；</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4、封边：激光封边，采用同色ABS封边条，有效防止水汽浸入，甲醛释放量小于0.05mg/m³。</w:t>
            </w:r>
            <w:r/>
          </w:p>
        </w:tc>
        <w:tc>
          <w:tcPr>
            <w:shd w:val="clear" w:color="auto" w:fill="ffffff"/>
            <w:tcBorders>
              <w:top w:val="single" w:color="000000" w:sz="4" w:space="0"/>
              <w:left w:val="single" w:color="auto"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795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15900</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6920" cy="547370"/>
                      <wp:effectExtent l="0" t="0" r="5080" b="5080"/>
                      <wp:docPr id="14" name="图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79"/>
                              <pic:cNvPicPr>
                                <a:picLocks noChangeAspect="1"/>
                              </pic:cNvPicPr>
                              <pic:nvPr/>
                            </pic:nvPicPr>
                            <pic:blipFill>
                              <a:blip r:embed="rId29"/>
                              <a:stretch/>
                            </pic:blipFill>
                            <pic:spPr bwMode="auto">
                              <a:xfrm>
                                <a:off x="0" y="0"/>
                                <a:ext cx="756920" cy="547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9.6pt;height:43.1pt;mso-wrap-distance-left:0.0pt;mso-wrap-distance-top:0.0pt;mso-wrap-distance-right:0.0pt;mso-wrap-distance-bottom:0.0pt;" stroked="false">
                      <v:path textboxrect="0,0,0,0"/>
                      <v:imagedata r:id="rId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培训桌</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1400W*500D*750H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auto" w:sz="4" w:space="0"/>
              <w:left w:val="single" w:color="000000" w:sz="4" w:space="0"/>
              <w:bottom w:val="single" w:color="auto"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1、基材：采用E0级实木多层板,25mm桌面,其它16mm，甲醛释放量小于0.05mg/m³；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2、贴面：板材采用优质饰面纸，耐磨，不易变色；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3、五金：桌脚及拉杆材质为壁厚1.5MM钢管，大方合理，稳重，结构简单连接牢固，桌脚下方带万向轮方便产品室内的移动，其中两个万向轮带固定作用，铝管书包架；</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4、封边：激光封边，采用同色ABS封边条，有效防止水汽浸入，甲醛释放量小于0.05mg/m³。</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1130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6780</w:t>
            </w:r>
            <w:r/>
          </w:p>
        </w:tc>
      </w:tr>
      <w:tr>
        <w:trPr>
          <w:jc w:val="center"/>
          <w:trHeight w:val="542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32155" cy="1087755"/>
                      <wp:effectExtent l="0" t="0" r="10795" b="17145"/>
                      <wp:docPr id="15" name="图片 4" descr="B807前45_14_0000-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descr="B807前45_14_0000-拷贝"/>
                              <pic:cNvPicPr>
                                <a:picLocks noChangeAspect="1"/>
                              </pic:cNvPicPr>
                              <pic:nvPr/>
                            </pic:nvPicPr>
                            <pic:blipFill>
                              <a:blip r:embed="rId30"/>
                              <a:stretch/>
                            </pic:blipFill>
                            <pic:spPr bwMode="auto">
                              <a:xfrm>
                                <a:off x="0" y="0"/>
                                <a:ext cx="732155" cy="1087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6pt;height:85.6pt;mso-wrap-distance-left:0.0pt;mso-wrap-distance-top:0.0pt;mso-wrap-distance-right:0.0pt;mso-wrap-distance-bottom:0.0pt;" stroked="false">
                      <v:path textboxrect="0,0,0,0"/>
                      <v:imagedata r:id="rId3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职员椅</w:t>
            </w:r>
            <w:r/>
          </w:p>
        </w:tc>
        <w:tc>
          <w:tcPr>
            <w:shd w:val="clear" w:color="auto" w:fill="ffffff"/>
            <w:tcBorders>
              <w:top w:val="single" w:color="000000" w:sz="4" w:space="0"/>
              <w:left w:val="single" w:color="000000" w:sz="4" w:space="0"/>
              <w:bottom w:val="single" w:color="auto"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705W*640D*975-1075H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389</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把</w:t>
            </w:r>
            <w:r/>
          </w:p>
        </w:tc>
        <w:tc>
          <w:tcPr>
            <w:shd w:val="clear" w:color="auto" w:fill="ffffff"/>
            <w:tcBorders>
              <w:top w:val="single" w:color="auto"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1、清新透气网背：椅背可以左右摇摆10-20°，解锁更多坐姿、靠背采用透气特网网布 耐撕裂，抗压性佳，循环透气；</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2、自适应弹力腰枕：采用PU接触面设计，上下升降行程30mm，旋转角度360°左右摇摆角度10-20°有效保护腰部，更加舒适；</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3、黑色独立固定扶手；</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4、曲面坐垫设计：定型高回弹海绵填充,不压迫大腿，高回弹 久坐舒适 永不变形；</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5三档自载重底盘.材质：铝合金+钢板，倾仰20-30°，8万次疲劳测试，机构运动无干涉，无噪音；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6、350mm八爪脚。</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193722</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46125" cy="870585"/>
                      <wp:effectExtent l="0" t="0" r="15875" b="5715"/>
                      <wp:docPr id="16" name="图片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67"/>
                              <pic:cNvPicPr>
                                <a:picLocks noChangeAspect="1"/>
                              </pic:cNvPicPr>
                              <pic:nvPr/>
                            </pic:nvPicPr>
                            <pic:blipFill>
                              <a:blip r:embed="rId31"/>
                              <a:stretch/>
                            </pic:blipFill>
                            <pic:spPr bwMode="auto">
                              <a:xfrm>
                                <a:off x="0" y="0"/>
                                <a:ext cx="746125" cy="870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8.8pt;height:68.5pt;mso-wrap-distance-left:0.0pt;mso-wrap-distance-top:0.0pt;mso-wrap-distance-right:0.0pt;mso-wrap-distance-bottom:0.0pt;" stroked="f" strokeweight="0.75pt">
                      <v:path textboxrect="0,0,0,0"/>
                      <v:imagedata r:id="rId3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弓形椅</w:t>
            </w:r>
            <w:r/>
          </w:p>
        </w:tc>
        <w:tc>
          <w:tcPr>
            <w:shd w:val="clear" w:color="auto" w:fill="auto"/>
            <w:tcBorders>
              <w:top w:val="single" w:color="auto" w:sz="4" w:space="0"/>
              <w:left w:val="none" w:color="000000" w:sz="4" w:space="0"/>
              <w:bottom w:val="single" w:color="000000" w:sz="4" w:space="0"/>
              <w:right w:val="none" w:color="000000" w:sz="4" w:space="0"/>
            </w:tcBorders>
            <w:tcW w:w="990" w:type="dxa"/>
            <w:vAlign w:val="center"/>
            <w:textDirection w:val="lrTb"/>
            <w:noWrap/>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660W*610D*1050H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1、椅背：背网采用优质高弹性特网，背部运用Y字型椅框设计，形成双层背框，为背部提供强有力的支撑，分散肩部和腰部的压力；</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2、腰靠：升降调节腰靠，满足不同身高、体型人群使用需求；</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3、扶手：固定T型扶手，采⽤优质材质，对手臂有力支撑；</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4、坐垫：坐垫骨架采用高强度层压胶合板，填充物采用高回弹海绵，有效缓解臀部的压力，提供舒适支撑；</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5、半架：采用Q195钢管制成，壁厚1.8mm，喷塑金属脚架。</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10260</w:t>
            </w:r>
            <w:r/>
          </w:p>
        </w:tc>
      </w:tr>
      <w:tr>
        <w:trPr>
          <w:jc w:val="center"/>
          <w:trHeight w:val="240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0570" cy="822960"/>
                      <wp:effectExtent l="0" t="0" r="11430" b="1524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32"/>
                              <a:stretch/>
                            </pic:blipFill>
                            <pic:spPr bwMode="auto">
                              <a:xfrm>
                                <a:off x="0" y="0"/>
                                <a:ext cx="750570" cy="8229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9.1pt;height:64.8pt;mso-wrap-distance-left:0.0pt;mso-wrap-distance-top:0.0pt;mso-wrap-distance-right:0.0pt;mso-wrap-distance-bottom:0.0pt;" stroked="f" strokeweight="0.75pt">
                      <v:path textboxrect="0,0,0,0"/>
                      <v:imagedata r:id="rId3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患者凳</w:t>
            </w:r>
            <w:r/>
          </w:p>
        </w:tc>
        <w:tc>
          <w:tcPr>
            <w:shd w:val="clear" w:color="auto" w:fill="auto"/>
            <w:tcBorders>
              <w:top w:val="single" w:color="000000" w:sz="4" w:space="0"/>
              <w:left w:val="single" w:color="000000" w:sz="4" w:space="0"/>
              <w:bottom w:val="single" w:color="auto"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340W*240D*440H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1、凳面：采用E0级25mm实木多层板，甲醛释放量小于0.05mg/m³；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2、封边：激光封边，采用同色ABS封边条，有效防止水汽浸入，甲醛释放量小于0.05mg/m³；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3、钢架：脚：采用 25x25x1.5mm 方管，横梁：采用 20x20x1.2mm 方管，焊接工艺：全自动切割机切割，满焊，去毛刺、抛光处理，表面处理：经酸洗、磷化、静电喷涂处理。</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20230</w:t>
            </w:r>
            <w:r/>
          </w:p>
        </w:tc>
      </w:tr>
      <w:tr>
        <w:trPr>
          <w:jc w:val="center"/>
          <w:trHeight w:val="275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61365" cy="821690"/>
                      <wp:effectExtent l="0" t="0" r="635" b="16510"/>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r/>
                            </pic:nvPicPr>
                            <pic:blipFill>
                              <a:blip r:embed="rId33"/>
                              <a:stretch/>
                            </pic:blipFill>
                            <pic:spPr bwMode="auto">
                              <a:xfrm>
                                <a:off x="0" y="0"/>
                                <a:ext cx="761365" cy="82168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9.9pt;height:64.7pt;mso-wrap-distance-left:0.0pt;mso-wrap-distance-top:0.0pt;mso-wrap-distance-right:0.0pt;mso-wrap-distance-bottom:0.0pt;" stroked="false">
                      <v:path textboxrect="0,0,0,0"/>
                      <v:imagedata r:id="rId3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培训椅</w:t>
            </w:r>
            <w:r/>
          </w:p>
        </w:tc>
        <w:tc>
          <w:tcPr>
            <w:shd w:val="clear" w:color="auto" w:fill="auto"/>
            <w:tcBorders>
              <w:top w:val="single" w:color="auto" w:sz="4" w:space="0"/>
              <w:left w:val="none" w:color="000000" w:sz="4" w:space="0"/>
              <w:bottom w:val="single" w:color="auto" w:sz="4" w:space="0"/>
              <w:right w:val="none" w:color="000000" w:sz="4" w:space="0"/>
            </w:tcBorders>
            <w:tcW w:w="990" w:type="dxa"/>
            <w:vAlign w:val="center"/>
            <w:textDirection w:val="lrTb"/>
            <w:noWrap/>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610W*540D*850H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1、椅背：符合动力学的靠背可7°倾仰，高弹力网布透气性能佳，具有较强的抗压性能；</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2、坐垫：创新底座透气孔设计久坐不闷，增加横杆设计提高稳定性，高密度定型棉坐垫；</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3、半架采用Q195钢管制成，壁厚1.5mm，承重力强，稳固性好，铝合金四通件连接件-抛光处理，承重下跌落测试需符合国家标准；</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4、扶手：固定扶手，扶手疲劳测试循环6万次，灰色喷塑。</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498</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19920</w:t>
            </w:r>
            <w:r/>
          </w:p>
        </w:tc>
      </w:tr>
      <w:tr>
        <w:trPr>
          <w:jc w:val="center"/>
          <w:trHeight w:val="565"/>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39775" cy="831215"/>
                      <wp:effectExtent l="0" t="0" r="3175" b="6985"/>
                      <wp:docPr id="19"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76"/>
                              <pic:cNvPicPr>
                                <a:picLocks noChangeAspect="1"/>
                              </pic:cNvPicPr>
                              <pic:nvPr/>
                            </pic:nvPicPr>
                            <pic:blipFill>
                              <a:blip r:embed="rId34"/>
                              <a:stretch/>
                            </pic:blipFill>
                            <pic:spPr bwMode="auto">
                              <a:xfrm>
                                <a:off x="0" y="0"/>
                                <a:ext cx="739775" cy="8312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8.2pt;height:65.5pt;mso-wrap-distance-left:0.0pt;mso-wrap-distance-top:0.0pt;mso-wrap-distance-right:0.0pt;mso-wrap-distance-bottom:0.0pt;" stroked="f" strokeweight="0.75pt">
                      <v:path textboxrect="0,0,0,0"/>
                      <v:imagedata r:id="rId3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休闲椅</w:t>
            </w:r>
            <w:r/>
          </w:p>
        </w:tc>
        <w:tc>
          <w:tcPr>
            <w:shd w:val="clear" w:color="auto" w:fill="auto"/>
            <w:tcBorders>
              <w:top w:val="single" w:color="auto" w:sz="4" w:space="0"/>
              <w:left w:val="none" w:color="000000" w:sz="4" w:space="0"/>
              <w:bottom w:val="single" w:color="auto" w:sz="4" w:space="0"/>
              <w:right w:val="none" w:color="000000" w:sz="4" w:space="0"/>
            </w:tcBorders>
            <w:tcW w:w="990" w:type="dxa"/>
            <w:vAlign w:val="center"/>
            <w:textDirection w:val="lrTb"/>
            <w:noWrap/>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570W*620D*860H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1、椅背：流线型椅背设计，连接高挑交叉脚，线条柔和流畅，前后凹凸造型呼应，有细节特色；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2、椅脚：1.5MM钢管折弯而成，承重下跌落测试需符合国家标准；</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双层网布：由两层独立涤纶网布通过编织、粘合工艺结合而成的织物，麻绒布：由亚麻长纤维制成的，在底层加入2-5MM的海绵和无纺布不易抽丝；</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3、曲木板：坐垫曲木板为12mm的多层曲木板热压成型，侧向拉力可承载需符合国家标准，不出现损坏，垂直压力可承载需符合国家标准；</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4、海绵：密度大于30KG/m³裁切海绵座垫，边缘无封闭结构，空气流通性极佳，回弹力40%以上；</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5、结构功能：座垫可翻转、推叠。</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425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5100</w:t>
            </w:r>
            <w:r/>
          </w:p>
        </w:tc>
      </w:tr>
      <w:tr>
        <w:trPr>
          <w:jc w:val="center"/>
          <w:trHeight w:val="1633"/>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671195" cy="805815"/>
                      <wp:effectExtent l="0" t="0" r="14604" b="13335"/>
                      <wp:docPr id="2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pic:cNvPicPr>
                                <a:picLocks noChangeAspect="1"/>
                              </pic:cNvPicPr>
                              <pic:nvPr/>
                            </pic:nvPicPr>
                            <pic:blipFill>
                              <a:blip r:embed="rId35"/>
                              <a:stretch/>
                            </pic:blipFill>
                            <pic:spPr bwMode="auto">
                              <a:xfrm>
                                <a:off x="0" y="0"/>
                                <a:ext cx="671195" cy="805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2.8pt;height:63.4pt;mso-wrap-distance-left:0.0pt;mso-wrap-distance-top:0.0pt;mso-wrap-distance-right:0.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操作凳</w:t>
            </w:r>
            <w:r/>
          </w:p>
        </w:tc>
        <w:tc>
          <w:tcPr>
            <w:shd w:val="clear" w:color="auto" w:fill="ffffff"/>
            <w:tcBorders>
              <w:top w:val="single" w:color="auto"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Ø380W*(450-530)H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1、饰面：采用专业医用皮革；</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2、海绵：采用优质发泡棉，密度为40KG/m³，软硬适中；</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3、汽压杆：采用品牌汽压杆；</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4、脚架：采用优质铝合金基材一次压铸成型，无需焊接；</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5、脚轮：采用优质PU静音轮。</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1120</w:t>
            </w:r>
            <w:r/>
          </w:p>
        </w:tc>
      </w:tr>
      <w:tr>
        <w:trPr>
          <w:jc w:val="center"/>
          <w:trHeight w:val="325"/>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41680" cy="1251585"/>
                      <wp:effectExtent l="0" t="0" r="1270" b="5715"/>
                      <wp:docPr id="21"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54"/>
                              <pic:cNvPicPr>
                                <a:picLocks noChangeAspect="1"/>
                              </pic:cNvPicPr>
                              <pic:nvPr/>
                            </pic:nvPicPr>
                            <pic:blipFill>
                              <a:blip r:embed="rId36"/>
                              <a:stretch/>
                            </pic:blipFill>
                            <pic:spPr bwMode="auto">
                              <a:xfrm>
                                <a:off x="0" y="0"/>
                                <a:ext cx="741680" cy="1251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8.4pt;height:98.5pt;mso-wrap-distance-left:0.0pt;mso-wrap-distance-top:0.0pt;mso-wrap-distance-right:0.0pt;mso-wrap-distance-bottom:0.0pt;" stroked="f" strokeweight="0.75pt">
                      <v:path textboxrect="0,0,0,0"/>
                      <v:imagedata r:id="rId3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两门文件柜</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800W*400D*2000H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1、基材:采用E0级实木多层板，静曲强度≥10MPa，含水率9%-16%，密度≥0.6g/cm³，甲醛释放量小于0.05mg/m³；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2、贴面：板材采用优质饰面纸，耐磨，不易变色；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3、封边:激光封边，采用同色ABS封边条，有效防止水汽浸入，甲醛释放量小于0.05mg/m³，表面光亮平整，有光泽，木纹清晰，上柜门为铝框玻璃门；</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4、五金：阻尼铰链：采用百隆、FGV、DTC等同等品牌，抗疲劳测试4万次，垂直静载荷15kg，水平静载荷20kg。</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6650</w:t>
            </w:r>
            <w:r/>
          </w:p>
          <w:p>
            <w:pP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jc w:val="center"/>
          <w:trHeight w:val="63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61365" cy="1106170"/>
                      <wp:effectExtent l="0" t="0" r="635" b="17780"/>
                      <wp:docPr id="22"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5"/>
                              <pic:cNvPicPr>
                                <a:picLocks noChangeAspect="1"/>
                              </pic:cNvPicPr>
                              <pic:nvPr/>
                            </pic:nvPicPr>
                            <pic:blipFill>
                              <a:blip r:embed="rId37"/>
                              <a:stretch/>
                            </pic:blipFill>
                            <pic:spPr bwMode="auto">
                              <a:xfrm>
                                <a:off x="0" y="0"/>
                                <a:ext cx="761365" cy="11061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9pt;height:87.1pt;mso-wrap-distance-left:0.0pt;mso-wrap-distance-top:0.0pt;mso-wrap-distance-right:0.0pt;mso-wrap-distance-bottom:0.0pt;" stroked="f" strokeweight="0.75pt">
                      <v:path textboxrect="0,0,0,0"/>
                      <v:imagedata r:id="rId3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三门文件柜</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1200W*400D*2000H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1、基材:采用E0级实木多层板，静曲强度≥10MPa，含水率9%-16%，密度≥0.6g/cm³，甲醛释放量小于0.05mg/m³；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2、贴面：板材采用优质饰面纸，耐磨，不易变色；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3、封边:激光封边，采用同色ABS封边条，有效防止水汽浸入，甲醛释放量小于0.05mg/m³，表面光亮平整，有光泽，木纹清晰，上柜门为铝框玻璃门；</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4、五金：阻尼铰链：采用百隆、FGV、DTC等同等品牌，抗疲劳测试4万次，垂直静载荷15kg，水平静载荷：20kg。</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1350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25650</w:t>
            </w:r>
            <w:r/>
          </w:p>
        </w:tc>
      </w:tr>
      <w:tr>
        <w:trPr>
          <w:jc w:val="center"/>
          <w:trHeight w:val="1154"/>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565785" cy="862965"/>
                      <wp:effectExtent l="0" t="0" r="5715" b="13335"/>
                      <wp:docPr id="23" name="图片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77"/>
                              <pic:cNvPicPr>
                                <a:picLocks noChangeAspect="1"/>
                              </pic:cNvPicPr>
                              <pic:nvPr/>
                            </pic:nvPicPr>
                            <pic:blipFill>
                              <a:blip r:embed="rId38"/>
                              <a:stretch/>
                            </pic:blipFill>
                            <pic:spPr bwMode="auto">
                              <a:xfrm>
                                <a:off x="0" y="0"/>
                                <a:ext cx="565785" cy="8629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4.5pt;height:68.0pt;mso-wrap-distance-left:0.0pt;mso-wrap-distance-top:0.0pt;mso-wrap-distance-right:0.0pt;mso-wrap-distance-bottom:0.0pt;" stroked="f" strokeweight="0.75pt">
                      <v:path textboxrect="0,0,0,0"/>
                      <v:imagedata r:id="rId3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三门更衣柜</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900W*500D*1850H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1、0.7mm优质冷轧钢板；</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2、每门内一铝合金挂衣杆，一层板，门上1小镜；</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3、钢制拉手；</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4、柜体：亚光白；门板：亚光白；拉手：亚光白 。</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990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40590</w:t>
            </w:r>
            <w:r/>
          </w:p>
        </w:tc>
      </w:tr>
      <w:tr>
        <w:trPr>
          <w:jc w:val="center"/>
          <w:trHeight w:val="1948"/>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47395" cy="1204595"/>
                      <wp:effectExtent l="0" t="0" r="14604" b="14604"/>
                      <wp:docPr id="24"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2"/>
                              <pic:cNvPicPr>
                                <a:picLocks noChangeAspect="1"/>
                              </pic:cNvPicPr>
                              <pic:nvPr/>
                            </pic:nvPicPr>
                            <pic:blipFill>
                              <a:blip r:embed="rId39"/>
                              <a:stretch/>
                            </pic:blipFill>
                            <pic:spPr bwMode="auto">
                              <a:xfrm>
                                <a:off x="0" y="0"/>
                                <a:ext cx="747395" cy="12045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8.8pt;height:94.8pt;mso-wrap-distance-left:0.0pt;mso-wrap-distance-top:0.0pt;mso-wrap-distance-right:0.0pt;mso-wrap-distance-bottom:0.0pt;" stroked="f" strokeweight="0.75pt">
                      <v:path textboxrect="0,0,0,0"/>
                      <v:imagedata r:id="rId3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六门更衣柜</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900W*500D*1850H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1、柜子采用原生一代塑粉工艺；</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2、采用优质锁具，互开率低；  3、为左右顺开门结构，隐私性好；</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4、上下各一块固定层板，内置铝合金挂衣杆和上中下三级调节挂镜；</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5、钢制内嵌“一”字扣手，可选配颜色；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6、采用12mm边框和“侧包顶”鼎立结构（顶0.7mm，门侧0.6mm)。</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1050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22050</w:t>
            </w:r>
            <w:r/>
          </w:p>
        </w:tc>
      </w:tr>
      <w:tr>
        <w:trPr>
          <w:jc w:val="center"/>
          <w:trHeight w:val="144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6285" cy="708660"/>
                      <wp:effectExtent l="0" t="0" r="5715" b="15240"/>
                      <wp:docPr id="25" name="Picture 82" descr="ba216087f6ef1aecfe8a819d753e0b9f_347531_3798_3858.jpg"/>
                      <wp:cNvGraphicFramePr/>
                      <a:graphic xmlns:a="http://schemas.openxmlformats.org/drawingml/2006/main">
                        <a:graphicData uri="http://schemas.openxmlformats.org/drawingml/2006/picture">
                          <pic:pic xmlns:pic="http://schemas.openxmlformats.org/drawingml/2006/picture">
                            <pic:nvPicPr>
                              <pic:cNvPr id="161" name="Picture 82" descr="ba216087f6ef1aecfe8a819d753e0b9f_347531_3798_3858.jpg"/>
                              <pic:cNvPicPr/>
                              <pic:nvPr/>
                            </pic:nvPicPr>
                            <pic:blipFill>
                              <a:blip r:embed="rId40"/>
                              <a:stretch/>
                            </pic:blipFill>
                            <pic:spPr bwMode="auto">
                              <a:xfrm>
                                <a:off x="0" y="0"/>
                                <a:ext cx="756285" cy="708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9.5pt;height:55.8pt;mso-wrap-distance-left:0.0pt;mso-wrap-distance-top:0.0pt;mso-wrap-distance-right:0.0pt;mso-wrap-distance-bottom:0.0pt;" stroked="false">
                      <v:path textboxrect="0,0,0,0"/>
                      <v:imagedata r:id="rId4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货架</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2000W*600D*2000H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立柱采用75*35*1.2mm，立柱通过21辊模具冷弯轧制成形，有效消除应力，永不变形。并由平撑、斜撑以连接而成，，立柱上冲有双排鼓形孔，孔距模数为75mm，正面压型；横梁挂接在立柱上可在75mm的倍数内上下调节每层的层高。横梁用材40*60*1.0mm，隔板选用0.5mm的优质冷轧钢板；</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2、立柱片为2根立柱连接而成，设计4层放货，每层承重300KG；</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工艺：金属表面处理采用全自动静电粉末喷涂流水线一次性完工，喷涂前经过高速抛丸机除锈，然后经水洗、除油、酸洗、二次磷化等处理，再进行静电粉末喷涂，能延长货架的使用寿命，所有粉末为抗菌粉末。</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930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3720</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37870" cy="812165"/>
                      <wp:effectExtent l="0" t="0" r="5080" b="6985"/>
                      <wp:docPr id="26" name="Picture 82" descr="ba216087f6ef1aecfe8a819d753e0b9f_347531_3798_3858.jpg"/>
                      <wp:cNvGraphicFramePr/>
                      <a:graphic xmlns:a="http://schemas.openxmlformats.org/drawingml/2006/main">
                        <a:graphicData uri="http://schemas.openxmlformats.org/drawingml/2006/picture">
                          <pic:pic xmlns:pic="http://schemas.openxmlformats.org/drawingml/2006/picture">
                            <pic:nvPicPr>
                              <pic:cNvPr id="19" name="Picture 82" descr="ba216087f6ef1aecfe8a819d753e0b9f_347531_3798_3858.jpg"/>
                              <pic:cNvPicPr/>
                              <pic:nvPr/>
                            </pic:nvPicPr>
                            <pic:blipFill>
                              <a:blip r:embed="rId41"/>
                              <a:stretch/>
                            </pic:blipFill>
                            <pic:spPr bwMode="auto">
                              <a:xfrm>
                                <a:off x="0" y="0"/>
                                <a:ext cx="737870" cy="812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8.1pt;height:63.9pt;mso-wrap-distance-left:0.0pt;mso-wrap-distance-top:0.0pt;mso-wrap-distance-right:0.0pt;mso-wrap-distance-bottom:0.0pt;" stroked="false">
                      <v:path textboxrect="0,0,0,0"/>
                      <v:imagedata r:id="rId4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货架</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1200W*600D*2000H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基材：立柱采用75*35*1.2mm，立柱通过21辊模具冷弯轧制成形，有效消除应力，永不变形。并由平撑、斜撑以连接而成，，立柱上冲有双排鼓形孔，孔距模数为75mm，正面压型；横梁挂接在立柱上可在75mm的倍数内上下调节每层的层高。横梁用材40*60*1.0mm，隔板选用0.5mm的优质冷轧钢板；</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2、立柱片为2根立柱连接而成，设计4层放货，每层承重300KG；</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工艺：金属表面处理采用全自动静电粉末喷涂流水线一次性完工，喷涂前经过高速抛丸机除锈，然后经水洗、除油、酸洗、二次磷化等处理，再进行静电粉末喷涂，能延长货架的使用寿命，所有粉末为抗菌粉末。</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1500</w:t>
            </w:r>
            <w:r/>
          </w:p>
        </w:tc>
      </w:tr>
      <w:tr>
        <w:trPr>
          <w:jc w:val="center"/>
          <w:trHeight w:val="2166"/>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68350" cy="1283970"/>
                      <wp:effectExtent l="0" t="0" r="12700" b="11430"/>
                      <wp:docPr id="27"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69"/>
                              <pic:cNvPicPr>
                                <a:picLocks noChangeAspect="1"/>
                              </pic:cNvPicPr>
                              <pic:nvPr/>
                            </pic:nvPicPr>
                            <pic:blipFill>
                              <a:blip r:embed="rId42"/>
                              <a:stretch/>
                            </pic:blipFill>
                            <pic:spPr bwMode="auto">
                              <a:xfrm>
                                <a:off x="0" y="0"/>
                                <a:ext cx="768350" cy="12839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0.5pt;height:101.1pt;mso-wrap-distance-left:0.0pt;mso-wrap-distance-top:0.0pt;mso-wrap-distance-right:0.0pt;mso-wrap-distance-bottom:0.0pt;" stroked="f" strokeweight="0.75pt">
                      <v:path textboxrect="0,0,0,0"/>
                      <v:imagedata r:id="rId4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柜子</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900W*500D*2000H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1、钢材：采用厚度≥1.0mm 电解钢板制作，采用双面镀锌防锈工艺；</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2、静电抗菌喷涂粉末：附着力≤1级，铅笔硬度≥2H；</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w:t>
            </w:r>
            <w:r>
              <w:rPr>
                <w:rFonts w:hint="eastAsia" w:hAnsi="宋体" w:cs="宋体"/>
                <w:b w:val="0"/>
                <w:color w:val="auto"/>
                <w:position w:val="0"/>
                <w:sz w:val="21"/>
                <w:szCs w:val="21"/>
                <w:highlight w:val="none"/>
              </w:rPr>
              <w:t xml:space="preserve">、五金：锁：采用优质锁具，符合QB/T 1621-2015、QB/T 3826-1999、QB/T 3827-1999、GB/T 10125-2021国家标准检测，锁具外观、理化性能均符合要求，钥匙拔插、旋转的灵活度符合要求，抽样基数不少于50个检测弹子锁、叶片锁互开率≤0.1%，锁具涂层件附着力应达到1级，中性盐雾试验（200h）涂层的耐蚀等级达10级、酸性盐雾试验（250h）涂层的耐蚀等级达到10级。阻尼铰链：采用百隆、FGV、DTC等同等品牌，抗疲劳测试4万次，垂直静载荷15kg，水平静载荷20kg。</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1700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5100</w:t>
            </w:r>
            <w:r/>
          </w:p>
        </w:tc>
      </w:tr>
      <w:tr>
        <w:trPr>
          <w:jc w:val="center"/>
          <w:trHeight w:val="422"/>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28980" cy="543560"/>
                      <wp:effectExtent l="0" t="0" r="13970" b="8890"/>
                      <wp:docPr id="2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pic:cNvPicPr>
                                <a:picLocks noChangeAspect="1"/>
                              </pic:cNvPicPr>
                              <pic:nvPr/>
                            </pic:nvPicPr>
                            <pic:blipFill>
                              <a:blip r:embed="rId43"/>
                              <a:stretch/>
                            </pic:blipFill>
                            <pic:spPr bwMode="auto">
                              <a:xfrm>
                                <a:off x="0" y="0"/>
                                <a:ext cx="728980" cy="543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7.4pt;height:42.8pt;mso-wrap-distance-left:0.0pt;mso-wrap-distance-top:0.0pt;mso-wrap-distance-right:0.0pt;mso-wrap-distance-bottom:0.0pt;" stroked="f">
                      <v:path textboxrect="0,0,0,0"/>
                      <v:imagedata r:id="rId4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三人位排椅</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1860W*720D*920H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椅面：内基材采用高强度钢架焊接成型，外衬100%纯高密度聚氨酯(PU)全部包裹一体模注成型，无外露钢架，椅座和椅背采用连体式设计，座椅面不得有任何凹凸缝线，避免藏污垢；PU整体厚度不低于25mm；椅面宽度510mm（±5mm）、椅坐面到地高度450mm（±5mm）、椅背顶部到地面高度920mm（±5mm）；</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扶手：采用高强度铝合金一体成型铸件，椅腿表面采用耐磨的静电环氧基粉末喷涂，单只扶手的重量不低于1.85kg，整体厚度不低于8mm，扶手面宽50mm（±5mm），长度380mm（±5mm），高度330mm（±5mm），扶手形状设计为“口”型全封闭式结构，防止挂带衣物。铝合金扶手上加装PU聚氨酯发泡扶手覆面，使扶手不冰冷、更耐磨；扶手上加装的PU饰面与铝合金扶手面之间开孔位且使用螺丝固定锁紧，不能采用像胶粘等其他方式进行固定；</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椅腿：采用高强度铝合金一体成型铸件，椅腿表面采用耐磨的静电环氧基粉末喷涂，形状为“人”字形，无需与地面连接固定，依靠自重确保支撑稳定性，脚长度590mm（±5mm），高度300mm（±5mm），单只脚重量不低于1.95kg；</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4、横梁：采用厚度2.0-2.5mm的四边形冷轧钢管，表面喷涂处理；</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5、配置：每个位都配置有扶手。</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1650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420750</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mc:AlternateContent>
                <mc:Choice Requires="wpg">
                  <w:drawing>
                    <wp:inline xmlns:wp="http://schemas.openxmlformats.org/drawingml/2006/wordprocessingDrawing" distT="0" distB="0" distL="0" distR="0">
                      <wp:extent cx="751205" cy="515620"/>
                      <wp:effectExtent l="0" t="0" r="10795" b="17780"/>
                      <wp:docPr id="29"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2"/>
                              <pic:cNvPicPr>
                                <a:picLocks noChangeAspect="1"/>
                              </pic:cNvPicPr>
                              <pic:nvPr/>
                            </pic:nvPicPr>
                            <pic:blipFill>
                              <a:blip r:embed="rId44"/>
                              <a:stretch/>
                            </pic:blipFill>
                            <pic:spPr bwMode="auto">
                              <a:xfrm>
                                <a:off x="0" y="0"/>
                                <a:ext cx="751205" cy="515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9.1pt;height:40.6pt;mso-wrap-distance-left:0.0pt;mso-wrap-distance-top:0.0pt;mso-wrap-distance-right:0.0pt;mso-wrap-distance-bottom:0.0pt;" stroked="false">
                      <v:path textboxrect="0,0,0,0"/>
                      <v:imagedata r:id="rId4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换鞋柜</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1000W*350D*450H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1、主材：采用E0级实木多层板，甲醛释放量小于0.05mg/m³；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2、饰面：采用优质饰面纸，耐磨，不易变色；</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3、封边：激光封边，采用同色ABS封边条，有效防止水汽浸入，甲醛释放量小于0.05mg/m³；</w:t>
            </w:r>
            <w:r>
              <w:rPr>
                <w:rFonts w:hint="eastAsia" w:hAnsi="宋体" w:cs="宋体"/>
                <w:b w:val="0"/>
                <w:color w:val="auto"/>
                <w:position w:val="0"/>
                <w:sz w:val="21"/>
                <w:szCs w:val="21"/>
                <w:highlight w:val="none"/>
              </w:rPr>
              <w:br/>
            </w:r>
            <w:r>
              <w:rPr>
                <w:rFonts w:hint="eastAsia" w:hAnsi="宋体" w:cs="宋体"/>
                <w:b w:val="0"/>
                <w:color w:val="auto"/>
                <w:position w:val="0"/>
                <w:sz w:val="21"/>
                <w:szCs w:val="21"/>
                <w:highlight w:val="none"/>
              </w:rPr>
              <w:t xml:space="preserve">4、五金件：阻尼铰链：采用百隆、FGV、DTC等同等品牌，抗疲劳测试4万次，垂直静载荷15kg，水平静载荷20kg；                   5、优质超纤皮软包。</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1250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1250</w:t>
            </w:r>
            <w:r/>
          </w:p>
        </w:tc>
      </w:tr>
      <w:tr>
        <w:trPr>
          <w:jc w:val="center"/>
          <w:trHeight w:val="1907"/>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rPr>
                <w:rFonts w:hint="default" w:hAnsi="宋体" w:eastAsia="宋体" w:cs="宋体"/>
                <w:b w:val="0"/>
                <w:color w:val="auto"/>
                <w:position w:val="0"/>
                <w:sz w:val="21"/>
                <w:szCs w:val="21"/>
                <w:highlight w:val="none"/>
                <w:lang w:val="en-US" w:eastAsia="zh-CN"/>
              </w:rPr>
            </w:pPr>
            <w:r>
              <w:rPr>
                <w:rFonts w:hint="eastAsia" w:hAnsi="宋体" w:cs="宋体"/>
                <w:b w:val="0"/>
                <w:color w:val="auto"/>
                <w:position w:val="0"/>
                <w:sz w:val="21"/>
                <w:szCs w:val="21"/>
                <w:highlight w:val="none"/>
                <w:lang w:val="en-US" w:eastAsia="zh-CN"/>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rPr>
                <w:rFonts w:hint="eastAsia" w:hAnsi="宋体" w:cs="宋体"/>
                <w:b w:val="0"/>
                <w:color w:val="auto"/>
                <w:position w:val="0"/>
                <w:sz w:val="21"/>
                <w:szCs w:val="21"/>
                <w:highlight w:val="none"/>
              </w:rPr>
            </w:pPr>
            <w:r>
              <w:rPr>
                <w:color w:val="auto"/>
                <w:highlight w:val="none"/>
              </w:rPr>
              <mc:AlternateContent>
                <mc:Choice Requires="wpg">
                  <w:drawing>
                    <wp:inline xmlns:wp="http://schemas.openxmlformats.org/drawingml/2006/wordprocessingDrawing" distT="0" distB="0" distL="0" distR="0">
                      <wp:extent cx="802640" cy="497840"/>
                      <wp:effectExtent l="0" t="0" r="16510" b="16510"/>
                      <wp:docPr id="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pic:cNvPicPr>
                                <a:picLocks noChangeAspect="1"/>
                              </pic:cNvPicPr>
                              <pic:nvPr/>
                            </pic:nvPicPr>
                            <pic:blipFill>
                              <a:blip r:embed="rId45"/>
                              <a:stretch/>
                            </pic:blipFill>
                            <pic:spPr bwMode="auto">
                              <a:xfrm>
                                <a:off x="0" y="0"/>
                                <a:ext cx="802640" cy="4978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3.2pt;height:39.2pt;mso-wrap-distance-left:0.0pt;mso-wrap-distance-top:0.0pt;mso-wrap-distance-right:0.0pt;mso-wrap-distance-bottom:0.0pt;" stroked="f" strokeweight="0.75pt">
                      <v:path textboxrect="0,0,0,0"/>
                      <v:imagedata r:id="rId4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int="eastAsia" w:hAnsi="宋体" w:cs="宋体"/>
                <w:b w:val="0"/>
                <w:color w:val="auto"/>
                <w:position w:val="0"/>
                <w:sz w:val="21"/>
                <w:szCs w:val="21"/>
                <w:highlight w:val="none"/>
              </w:rPr>
            </w:pPr>
            <w:r>
              <w:rPr>
                <w:rFonts w:hint="eastAsia" w:ascii="宋体" w:hAnsi="宋体" w:cs="宋体"/>
                <w:b w:val="0"/>
                <w:bCs/>
                <w:color w:val="auto"/>
                <w:sz w:val="21"/>
                <w:szCs w:val="21"/>
                <w:highlight w:val="none"/>
                <w:lang w:val="en-US" w:eastAsia="zh-CN"/>
              </w:rPr>
              <w:t xml:space="preserve">诊疗床</w:t>
            </w:r>
            <w:r/>
          </w:p>
        </w:tc>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rPr>
                <w:rFonts w:hint="eastAsia" w:hAnsi="宋体" w:cs="宋体"/>
                <w:b w:val="0"/>
                <w:bCs/>
                <w:color w:val="auto"/>
                <w:position w:val="0"/>
                <w:sz w:val="21"/>
                <w:szCs w:val="21"/>
                <w:highlight w:val="none"/>
              </w:rPr>
            </w:pPr>
            <w:r>
              <w:rPr>
                <w:rFonts w:hint="eastAsia" w:ascii="宋体" w:hAnsi="宋体" w:eastAsia="宋体" w:cs="宋体"/>
                <w:b w:val="0"/>
                <w:bCs/>
                <w:color w:val="auto"/>
                <w:sz w:val="21"/>
                <w:szCs w:val="21"/>
                <w:highlight w:val="none"/>
              </w:rPr>
              <w:t xml:space="preserve">1900W*600D*700-750H</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hint="default" w:hAnsi="宋体" w:eastAsia="宋体" w:cs="宋体"/>
                <w:b w:val="0"/>
                <w:bCs/>
                <w:color w:val="auto"/>
                <w:position w:val="0"/>
                <w:sz w:val="21"/>
                <w:szCs w:val="21"/>
                <w:highlight w:val="none"/>
                <w:lang w:val="en-US" w:eastAsia="zh-CN"/>
              </w:rPr>
            </w:pPr>
            <w:r>
              <w:rPr>
                <w:rFonts w:hint="eastAsia" w:hAnsi="宋体" w:cs="宋体"/>
                <w:b w:val="0"/>
                <w:bCs/>
                <w:color w:val="auto"/>
                <w:position w:val="0"/>
                <w:sz w:val="21"/>
                <w:szCs w:val="21"/>
                <w:highlight w:val="none"/>
                <w:lang w:val="en-US" w:eastAsia="zh-CN"/>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rPr>
                <w:rFonts w:hint="eastAsia" w:hAnsi="宋体" w:eastAsia="宋体" w:cs="宋体"/>
                <w:b w:val="0"/>
                <w:bCs/>
                <w:color w:val="auto"/>
                <w:position w:val="0"/>
                <w:sz w:val="21"/>
                <w:szCs w:val="21"/>
                <w:highlight w:val="none"/>
                <w:lang w:eastAsia="zh-CN"/>
              </w:rPr>
            </w:pPr>
            <w:r>
              <w:rPr>
                <w:rFonts w:hint="eastAsia" w:hAnsi="宋体" w:cs="宋体"/>
                <w:b w:val="0"/>
                <w:bCs/>
                <w:color w:val="auto"/>
                <w:position w:val="0"/>
                <w:sz w:val="21"/>
                <w:szCs w:val="21"/>
                <w:highlight w:val="none"/>
                <w:lang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1、面料：采用优质医用西皮，需常时间使用不易变形、易清洁、无疤痕、无结瘤、回弹性强、厚度一致适中、柔软手感好、不掉色和脱漆。                                                               2、海绵：密度&gt;50KG/M3定型海绵，健康无异味，回弹力45%以上，HD测试持久不变形。                                                    3、床面：采用优质E0级实木多层板</w:t>
            </w:r>
            <w:r>
              <w:rPr>
                <w:rFonts w:hint="eastAsia" w:ascii="宋体" w:hAnsi="宋体" w:cs="宋体"/>
                <w:b w:val="0"/>
                <w:bCs/>
                <w:color w:val="auto"/>
                <w:sz w:val="21"/>
                <w:szCs w:val="21"/>
                <w:highlight w:val="none"/>
                <w:lang w:val="en-US" w:eastAsia="zh-CN"/>
              </w:rPr>
              <w:t xml:space="preserve">做底板</w:t>
            </w:r>
            <w:r>
              <w:rPr>
                <w:rFonts w:hint="eastAsia" w:ascii="宋体" w:hAnsi="宋体" w:eastAsia="宋体" w:cs="宋体"/>
                <w:b w:val="0"/>
                <w:bCs/>
                <w:color w:val="auto"/>
                <w:sz w:val="21"/>
                <w:szCs w:val="21"/>
                <w:highlight w:val="none"/>
              </w:rPr>
              <w:t xml:space="preserve">，表面医用西皮加5公分厚定型海棉；缝韧和包履要求：平服饱满、无皱折，松紧均匀无松弛，工艺缝线对称均匀。                                      </w:t>
            </w:r>
            <w:r>
              <w:rPr>
                <w:rFonts w:hint="eastAsia" w:ascii="宋体" w:hAnsi="宋体" w:eastAsia="宋体" w:cs="宋体"/>
                <w:b w:val="0"/>
                <w:bCs/>
                <w:color w:val="auto"/>
                <w:sz w:val="21"/>
                <w:szCs w:val="21"/>
                <w:highlight w:val="none"/>
              </w:rPr>
              <w:t xml:space="preserve">                      4、下架：钢制下架，表面为静电粉末喷涂处理，床架横梁方管25MM*25MM,钢管壁厚≥1.0mm;床脚方管50MM*50MMM,钢管壁厚≥1.5mm，安装优质PP脚垫，防滑、防刮痕。                                                                                                                                               </w:t>
            </w:r>
            <w:r/>
          </w:p>
          <w:p>
            <w:pPr>
              <w:rPr>
                <w:rFonts w:hint="eastAsia" w:hAnsi="宋体" w:cs="宋体"/>
                <w:b w:val="0"/>
                <w:bCs/>
                <w:color w:val="auto"/>
                <w:position w:val="0"/>
                <w:sz w:val="21"/>
                <w:szCs w:val="21"/>
                <w:highlight w:val="none"/>
              </w:rPr>
            </w:pPr>
            <w:r>
              <w:rPr>
                <w:rFonts w:hint="eastAsia" w:ascii="宋体" w:hAnsi="宋体" w:eastAsia="宋体" w:cs="宋体"/>
                <w:b w:val="0"/>
                <w:bCs/>
                <w:color w:val="auto"/>
                <w:sz w:val="21"/>
                <w:szCs w:val="21"/>
                <w:highlight w:val="none"/>
              </w:rPr>
              <w:t xml:space="preserve">5、产品需优于国家标准。</w:t>
            </w:r>
            <w:r/>
          </w:p>
        </w:tc>
        <w:tc>
          <w:tcPr>
            <w:shd w:val="clear" w:color="auto" w:fill="ffffff"/>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rPr>
                <w:rFonts w:hint="default" w:hAnsi="宋体" w:eastAsia="宋体" w:cs="宋体"/>
                <w:b w:val="0"/>
                <w:bCs/>
                <w:color w:val="auto"/>
                <w:position w:val="0"/>
                <w:sz w:val="21"/>
                <w:szCs w:val="21"/>
                <w:highlight w:val="none"/>
                <w:lang w:val="en-US" w:eastAsia="zh-CN"/>
              </w:rPr>
            </w:pPr>
            <w:r>
              <w:rPr>
                <w:rFonts w:hint="eastAsia" w:hAnsi="宋体" w:cs="宋体"/>
                <w:b w:val="0"/>
                <w:bCs/>
                <w:color w:val="auto"/>
                <w:position w:val="0"/>
                <w:sz w:val="21"/>
                <w:szCs w:val="21"/>
                <w:highlight w:val="none"/>
                <w:lang w:val="en-US" w:eastAsia="zh-CN"/>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int="default" w:hAnsi="宋体" w:eastAsia="宋体" w:cs="宋体"/>
                <w:b w:val="0"/>
                <w:bCs/>
                <w:color w:val="auto"/>
                <w:position w:val="0"/>
                <w:sz w:val="21"/>
                <w:szCs w:val="21"/>
                <w:highlight w:val="none"/>
                <w:lang w:val="en-US" w:eastAsia="zh-CN"/>
              </w:rPr>
            </w:pPr>
            <w:r>
              <w:rPr>
                <w:rFonts w:hint="eastAsia" w:hAnsi="宋体" w:cs="宋体"/>
                <w:b w:val="0"/>
                <w:bCs/>
                <w:color w:val="auto"/>
                <w:position w:val="0"/>
                <w:sz w:val="21"/>
                <w:szCs w:val="21"/>
                <w:highlight w:val="none"/>
                <w:lang w:val="en-US" w:eastAsia="zh-CN"/>
              </w:rPr>
              <w:t xml:space="preserve">115500</w:t>
            </w:r>
            <w:r/>
          </w:p>
        </w:tc>
      </w:tr>
      <w:tr>
        <w:trPr>
          <w:jc w:val="center"/>
          <w:trHeight w:val="592"/>
        </w:trPr>
        <w:tc>
          <w:tcPr>
            <w:gridSpan w:val="8"/>
            <w:shd w:val="clear" w:color="auto" w:fill="ffffff"/>
            <w:tcBorders>
              <w:top w:val="single" w:color="000000" w:sz="4" w:space="0"/>
              <w:left w:val="single" w:color="000000" w:sz="4" w:space="0"/>
              <w:bottom w:val="single" w:color="000000" w:sz="4" w:space="0"/>
              <w:right w:val="single" w:color="000000" w:sz="4" w:space="0"/>
            </w:tcBorders>
            <w:tcW w:w="8393" w:type="dxa"/>
            <w:vAlign w:val="center"/>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fldChar w:fldCharType="begin"/>
            </w:r>
            <w:r>
              <w:rPr>
                <w:rFonts w:hint="eastAsia" w:hAnsi="宋体" w:cs="宋体"/>
                <w:b w:val="0"/>
                <w:color w:val="auto"/>
                <w:position w:val="0"/>
                <w:sz w:val="21"/>
                <w:szCs w:val="21"/>
                <w:highlight w:val="none"/>
              </w:rPr>
              <w:instrText xml:space="preserve"> = sum(I2:I27) \* MERGEFORMAT </w:instrText>
            </w:r>
            <w:r>
              <w:rPr>
                <w:rFonts w:hint="eastAsia" w:hAnsi="宋体" w:cs="宋体"/>
                <w:b w:val="0"/>
                <w:color w:val="auto"/>
                <w:position w:val="0"/>
                <w:sz w:val="21"/>
                <w:szCs w:val="21"/>
                <w:highlight w:val="none"/>
              </w:rPr>
              <w:fldChar w:fldCharType="separate"/>
            </w:r>
            <w:r>
              <w:rPr>
                <w:rFonts w:hint="eastAsia" w:hAnsi="宋体" w:cs="宋体"/>
                <w:b w:val="0"/>
                <w:color w:val="auto"/>
                <w:position w:val="0"/>
                <w:sz w:val="21"/>
                <w:szCs w:val="21"/>
                <w:highlight w:val="none"/>
              </w:rPr>
              <w:t xml:space="preserve">1</w:t>
            </w:r>
            <w:r>
              <w:rPr>
                <w:rFonts w:hint="eastAsia" w:hAnsi="宋体" w:cs="宋体"/>
                <w:b w:val="0"/>
                <w:color w:val="auto"/>
                <w:position w:val="0"/>
                <w:sz w:val="21"/>
                <w:szCs w:val="21"/>
                <w:highlight w:val="none"/>
                <w:lang w:val="en-US" w:eastAsia="zh-CN"/>
              </w:rPr>
              <w:t xml:space="preserve">1351</w:t>
            </w:r>
            <w:r>
              <w:rPr>
                <w:rFonts w:hint="eastAsia" w:hAnsi="宋体" w:cs="宋体"/>
                <w:b w:val="0"/>
                <w:color w:val="auto"/>
                <w:position w:val="0"/>
                <w:sz w:val="21"/>
                <w:szCs w:val="21"/>
                <w:highlight w:val="none"/>
              </w:rPr>
              <w:t xml:space="preserve">32</w:t>
            </w:r>
            <w:r>
              <w:rPr>
                <w:rFonts w:hint="eastAsia" w:hAnsi="宋体" w:cs="宋体"/>
                <w:b w:val="0"/>
                <w:color w:val="auto"/>
                <w:position w:val="0"/>
                <w:sz w:val="21"/>
                <w:szCs w:val="21"/>
                <w:highlight w:val="none"/>
              </w:rPr>
              <w:fldChar w:fldCharType="end"/>
            </w:r>
            <w:r/>
          </w:p>
        </w:tc>
      </w:tr>
    </w:tbl>
    <w:p>
      <w:pPr>
        <w:rPr>
          <w:rFonts w:hAnsi="宋体" w:cs="宋体"/>
          <w:b w:val="0"/>
          <w:color w:val="auto"/>
          <w:position w:val="0"/>
          <w:szCs w:val="24"/>
          <w:highlight w:val="none"/>
        </w:rPr>
      </w:pPr>
      <w:r>
        <w:rPr>
          <w:rFonts w:hAnsi="宋体" w:cs="宋体"/>
          <w:b w:val="0"/>
          <w:color w:val="auto"/>
          <w:position w:val="0"/>
          <w:szCs w:val="24"/>
          <w:highlight w:val="none"/>
        </w:rPr>
      </w:r>
      <w:r/>
    </w:p>
    <w:p>
      <w:pPr>
        <w:ind w:left="600"/>
        <w:spacing w:line="360" w:lineRule="auto"/>
        <w:rPr>
          <w:rFonts w:hAnsi="宋体" w:cs="宋体"/>
          <w:b w:val="0"/>
          <w:caps/>
          <w:color w:val="auto"/>
          <w:position w:val="0"/>
          <w:szCs w:val="24"/>
          <w:highlight w:val="none"/>
        </w:rPr>
      </w:pPr>
      <w:r>
        <w:rPr>
          <w:rFonts w:hAnsi="宋体" w:cs="宋体"/>
          <w:b w:val="0"/>
          <w:caps/>
          <w:color w:val="auto"/>
          <w:position w:val="0"/>
          <w:szCs w:val="24"/>
          <w:highlight w:val="none"/>
        </w:rPr>
      </w:r>
      <w:r/>
    </w:p>
    <w:tbl>
      <w:tblPr>
        <w:tblStyle w:val="824"/>
        <w:tblW w:w="5486" w:type="pct"/>
        <w:tblInd w:w="-396" w:type="dxa"/>
        <w:tblLayout w:type="fixed"/>
        <w:tblCellMar>
          <w:left w:w="108" w:type="dxa"/>
          <w:top w:w="0" w:type="dxa"/>
          <w:right w:w="108" w:type="dxa"/>
          <w:bottom w:w="0" w:type="dxa"/>
        </w:tblCellMar>
        <w:tblLook w:val="04A0" w:firstRow="1" w:lastRow="0" w:firstColumn="1" w:lastColumn="0" w:noHBand="0" w:noVBand="1"/>
      </w:tblPr>
      <w:tblGrid>
        <w:gridCol w:w="471"/>
        <w:gridCol w:w="1352"/>
        <w:gridCol w:w="746"/>
        <w:gridCol w:w="910"/>
        <w:gridCol w:w="502"/>
        <w:gridCol w:w="567"/>
        <w:gridCol w:w="2823"/>
        <w:gridCol w:w="743"/>
        <w:gridCol w:w="982"/>
        <w:gridCol w:w="18"/>
      </w:tblGrid>
      <w:tr>
        <w:trPr>
          <w:trHeight w:val="600"/>
        </w:trPr>
        <w:tc>
          <w:tcPr>
            <w:gridSpan w:val="10"/>
            <w:shd w:val="clear" w:color="auto" w:fill="ffffff"/>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widowControl/>
              <w:rPr>
                <w:rFonts w:hAnsi="宋体" w:cs="宋体"/>
                <w:bCs/>
                <w:color w:val="auto"/>
                <w:sz w:val="21"/>
                <w:szCs w:val="21"/>
                <w:highlight w:val="none"/>
              </w:rPr>
            </w:pPr>
            <w:r>
              <w:rPr>
                <w:rFonts w:hint="eastAsia" w:hAnsi="宋体" w:cs="宋体"/>
                <w:bCs/>
                <w:color w:val="auto"/>
                <w:sz w:val="21"/>
                <w:szCs w:val="21"/>
                <w:highlight w:val="none"/>
              </w:rPr>
              <w:t xml:space="preserve">名医馆家具清单汇总</w:t>
            </w:r>
            <w:r/>
          </w:p>
        </w:tc>
      </w:tr>
      <w:tr>
        <w:trPr>
          <w:trHeight w:val="570"/>
        </w:trPr>
        <w:tc>
          <w:tcPr>
            <w:shd w:val="clear" w:color="auto" w:fill="ffffff"/>
            <w:tcBorders>
              <w:top w:val="single" w:color="auto" w:sz="4" w:space="0"/>
              <w:left w:val="single" w:color="000000" w:sz="4" w:space="0"/>
              <w:bottom w:val="single" w:color="000000" w:sz="4" w:space="0"/>
              <w:right w:val="single" w:color="000000" w:sz="4" w:space="0"/>
            </w:tcBorders>
            <w:tcW w:w="258"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序号</w:t>
            </w:r>
            <w:r/>
          </w:p>
        </w:tc>
        <w:tc>
          <w:tcPr>
            <w:shd w:val="clear" w:color="auto" w:fill="ffffff"/>
            <w:tcBorders>
              <w:top w:val="single" w:color="auto"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图片</w:t>
            </w:r>
            <w:r/>
          </w:p>
        </w:tc>
        <w:tc>
          <w:tcPr>
            <w:shd w:val="clear" w:color="auto" w:fill="ffffff"/>
            <w:tcBorders>
              <w:top w:val="single" w:color="auto"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名称</w:t>
            </w:r>
            <w:r/>
          </w:p>
        </w:tc>
        <w:tc>
          <w:tcPr>
            <w:shd w:val="clear" w:color="auto" w:fill="ffffff"/>
            <w:tcBorders>
              <w:top w:val="single" w:color="auto" w:sz="4" w:space="0"/>
              <w:left w:val="single" w:color="000000" w:sz="4" w:space="0"/>
              <w:bottom w:val="single" w:color="000000" w:sz="4" w:space="0"/>
              <w:right w:val="single" w:color="000000" w:sz="4" w:space="0"/>
            </w:tcBorders>
            <w:tcW w:w="499"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规格长*宽*高（mm）</w:t>
            </w:r>
            <w:r/>
          </w:p>
        </w:tc>
        <w:tc>
          <w:tcPr>
            <w:shd w:val="clear" w:color="auto" w:fill="ffffff"/>
            <w:tcBorders>
              <w:top w:val="single" w:color="auto"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数量</w:t>
            </w:r>
            <w:r/>
          </w:p>
        </w:tc>
        <w:tc>
          <w:tcPr>
            <w:shd w:val="clear" w:color="auto" w:fill="ffffff"/>
            <w:tcBorders>
              <w:top w:val="single" w:color="auto"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单位</w:t>
            </w:r>
            <w:r/>
          </w:p>
        </w:tc>
        <w:tc>
          <w:tcPr>
            <w:shd w:val="clear" w:color="auto" w:fill="ffffff"/>
            <w:tcBorders>
              <w:top w:val="single" w:color="auto" w:sz="4" w:space="0"/>
              <w:left w:val="single" w:color="000000" w:sz="4" w:space="0"/>
              <w:bottom w:val="single" w:color="000000" w:sz="4" w:space="0"/>
              <w:right w:val="single" w:color="000000" w:sz="4" w:space="0"/>
            </w:tcBorders>
            <w:tcW w:w="1549"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材质说明</w:t>
            </w:r>
            <w:r/>
          </w:p>
        </w:tc>
        <w:tc>
          <w:tcPr>
            <w:shd w:val="clear" w:color="auto" w:fill="ffffff"/>
            <w:tcBorders>
              <w:top w:val="single" w:color="auto"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最高限价单价（元）</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hAnsi="宋体" w:cs="宋体"/>
                <w:bCs/>
                <w:color w:val="auto"/>
                <w:sz w:val="21"/>
                <w:szCs w:val="21"/>
                <w:highlight w:val="none"/>
              </w:rPr>
            </w:pPr>
            <w:r>
              <w:rPr>
                <w:rFonts w:hint="eastAsia" w:hAnsi="宋体" w:cs="宋体"/>
                <w:bCs/>
                <w:color w:val="auto"/>
                <w:sz w:val="21"/>
                <w:szCs w:val="21"/>
                <w:highlight w:val="none"/>
              </w:rPr>
              <w:t xml:space="preserve">最高限价小计（元）</w:t>
            </w:r>
            <w:r/>
          </w:p>
        </w:tc>
      </w:tr>
      <w:tr>
        <w:trPr>
          <w:trHeight w:val="299"/>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2</w:t>
            </w:r>
            <w:r>
              <w:rPr>
                <w:rFonts w:hint="eastAsia" w:hAnsi="宋体" w:cs="宋体"/>
                <w:b w:val="0"/>
                <w:color w:val="auto"/>
                <w:sz w:val="21"/>
                <w:szCs w:val="21"/>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20420" cy="516890"/>
                      <wp:effectExtent l="0" t="0" r="5080" b="3810"/>
                      <wp:docPr id="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
                              <pic:cNvPicPr>
                                <a:picLocks noChangeAspect="1"/>
                              </pic:cNvPicPr>
                              <pic:nvPr/>
                            </pic:nvPicPr>
                            <pic:blipFill>
                              <a:blip r:embed="rId46"/>
                              <a:stretch/>
                            </pic:blipFill>
                            <pic:spPr bwMode="auto">
                              <a:xfrm>
                                <a:off x="0" y="0"/>
                                <a:ext cx="820420" cy="5168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4.6pt;height:40.7pt;mso-wrap-distance-left:0.0pt;mso-wrap-distance-top:0.0pt;mso-wrap-distance-right:0.0pt;mso-wrap-distance-bottom:0.0pt;" stroked="f" strokeweight="0.75pt">
                      <v:path textboxrect="0,0,0,0"/>
                      <v:imagedata r:id="rId4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办公桌（颜色定制）</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1400W*600D*750H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1、主材：采用E0级实木多层板，25mm桌面,其它16mm，甲醛释放量0.05mg/m³；</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2、饰面：采用优质饰面纸，耐磨，不易变色；</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3、封边:激光封边，采用同色ABS封边条，有效防止水汽浸入，甲醛释放量小于0.05mg/m³；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4、钢脚：</w:t>
            </w:r>
            <w:r>
              <w:rPr>
                <w:rFonts w:hint="eastAsia" w:hAnsi="宋体" w:cs="宋体"/>
                <w:b w:val="0"/>
                <w:color w:val="auto"/>
                <w:spacing w:val="6"/>
                <w:sz w:val="21"/>
                <w:szCs w:val="21"/>
                <w:highlight w:val="none"/>
                <w:shd w:val="clear" w:color="auto" w:fill="ffffff"/>
              </w:rPr>
              <w:t xml:space="preserve">壁厚1.5MM，满焊焊接，</w:t>
            </w:r>
            <w:r>
              <w:rPr>
                <w:rFonts w:hint="eastAsia" w:hAnsi="宋体" w:cs="宋体"/>
                <w:b w:val="0"/>
                <w:color w:val="auto"/>
                <w:spacing w:val="6"/>
                <w:sz w:val="21"/>
                <w:szCs w:val="21"/>
                <w:highlight w:val="none"/>
              </w:rPr>
              <w:t xml:space="preserve">塑粉喷涂，经清洗、除油、磷化等前置处理程序，确保质量完美；</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5、五金件：轨道：操作承受力M</w:t>
            </w:r>
            <w:r>
              <w:rPr>
                <w:rFonts w:hint="eastAsia" w:hAnsi="宋体" w:cs="宋体"/>
                <w:b w:val="0"/>
                <w:color w:val="auto"/>
                <w:spacing w:val="6"/>
                <w:sz w:val="21"/>
                <w:szCs w:val="21"/>
                <w:highlight w:val="none"/>
                <w:lang w:eastAsia="zh-CN"/>
              </w:rPr>
              <w:t xml:space="preserve">＜</w:t>
            </w:r>
            <w:r>
              <w:rPr>
                <w:rFonts w:hint="eastAsia" w:hAnsi="宋体" w:cs="宋体"/>
                <w:b w:val="0"/>
                <w:color w:val="auto"/>
                <w:spacing w:val="6"/>
                <w:sz w:val="21"/>
                <w:szCs w:val="21"/>
                <w:highlight w:val="none"/>
              </w:rPr>
              <w:t xml:space="preserve">40kg，推力或拉力≤5kg，耐久性40000次以上，垂直向下静载荷40kg，水平侧向静载荷20kg。锁：采用优质锁具，符合QB/T1621-2015、GB/T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800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11200</w:t>
            </w:r>
            <w:r/>
          </w:p>
        </w:tc>
      </w:tr>
      <w:tr>
        <w:trPr>
          <w:trHeight w:val="71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2</w:t>
            </w:r>
            <w:r>
              <w:rPr>
                <w:rFonts w:hint="eastAsia" w:hAnsi="宋体" w:cs="宋体"/>
                <w:b w:val="0"/>
                <w:color w:val="auto"/>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17880" cy="795020"/>
                      <wp:effectExtent l="0" t="0" r="7620" b="5080"/>
                      <wp:docPr id="3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pic:cNvPicPr>
                                <a:picLocks noChangeAspect="1"/>
                              </pic:cNvPicPr>
                              <pic:nvPr/>
                            </pic:nvPicPr>
                            <pic:blipFill>
                              <a:blip r:embed="rId47"/>
                              <a:srcRect l="0" t="0" r="6257" b="0"/>
                              <a:stretch/>
                            </pic:blipFill>
                            <pic:spPr bwMode="auto">
                              <a:xfrm>
                                <a:off x="0" y="0"/>
                                <a:ext cx="817880" cy="795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4.4pt;height:62.6pt;mso-wrap-distance-left:0.0pt;mso-wrap-distance-top:0.0pt;mso-wrap-distance-right:0.0pt;mso-wrap-distance-bottom:0.0pt;" stroked="f" strokeweight="0.75pt">
                      <v:path textboxrect="0,0,0,0"/>
                      <v:imagedata r:id="rId4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收费桌</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1400W*600D*750H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1、主材：采用E0级实木多层板，25mm桌面,其它16mm，甲醛释放量0.05mg/m³；</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2、饰面:采用优质饰面纸，耐磨，不易变色；</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3、封边：激光封边，采用同色ABS封边条，有效防止水汽浸入甲醛释放量小于0.05mg/m³；</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4、五金件：轨道：操作承受力M</w:t>
            </w:r>
            <w:r>
              <w:rPr>
                <w:rFonts w:hint="eastAsia" w:hAnsi="宋体" w:cs="宋体"/>
                <w:b w:val="0"/>
                <w:color w:val="auto"/>
                <w:spacing w:val="6"/>
                <w:sz w:val="21"/>
                <w:szCs w:val="21"/>
                <w:highlight w:val="none"/>
                <w:lang w:eastAsia="zh-CN"/>
              </w:rPr>
              <w:t xml:space="preserve">＜</w:t>
            </w:r>
            <w:r>
              <w:rPr>
                <w:rFonts w:hint="eastAsia" w:hAnsi="宋体" w:cs="宋体"/>
                <w:b w:val="0"/>
                <w:color w:val="auto"/>
                <w:spacing w:val="6"/>
                <w:sz w:val="21"/>
                <w:szCs w:val="21"/>
                <w:highlight w:val="none"/>
              </w:rPr>
              <w:t xml:space="preserve">40kg是，推力或拉力≤5kg，耐久性40000次以上，垂直向下静载荷40kg，水平侧向静载荷20kg。锁：采用优质锁具，符合QB/T 1621-2015、GB/T 10125-2021国家标准检测。</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1130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6780</w:t>
            </w:r>
            <w:r/>
          </w:p>
        </w:tc>
      </w:tr>
      <w:tr>
        <w:trPr>
          <w:trHeight w:val="3868"/>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2</w:t>
            </w:r>
            <w:r>
              <w:rPr>
                <w:rFonts w:hint="eastAsia" w:hAnsi="宋体" w:cs="宋体"/>
                <w:b w:val="0"/>
                <w:color w:val="auto"/>
                <w:sz w:val="21"/>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07085" cy="988060"/>
                      <wp:effectExtent l="0" t="0" r="5715" b="2540"/>
                      <wp:docPr id="3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r/>
                            </pic:nvPicPr>
                            <pic:blipFill>
                              <a:blip r:embed="rId48"/>
                              <a:stretch/>
                            </pic:blipFill>
                            <pic:spPr bwMode="auto">
                              <a:xfrm>
                                <a:off x="0" y="0"/>
                                <a:ext cx="807085" cy="988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3.5pt;height:77.8pt;mso-wrap-distance-left:0.0pt;mso-wrap-distance-top:0.0pt;mso-wrap-distance-right:0.0pt;mso-wrap-distance-bottom:0.0pt;" stroked="f" strokeweight="0.75pt">
                      <v:path textboxrect="0,0,0,0"/>
                      <v:imagedata r:id="rId4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职员椅</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470W*550D*890H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1、框架：采用经过特殊干燥处理的白蜡木实木，使用纯手工卯榫工艺打造，通过榫头与榫眼的精准咬合实现结构固定，承重性能200kg以上，边角经过精细打磨，圆润光滑无毛刺；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3、油漆：整体采用环保水性油漆涂饰,漆膜硬度≥1H，无刺激性气味，通过国家E0级环保标准，使用五底三面油漆涂装工艺，保证产品光泽、平整、纹理清晰、环保；4、海绵： 40密度原生海绵,回弹性好；              5、面料：采用优质超纤皮，表面无裂纹，无损伤，无剥落。</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750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34500</w:t>
            </w:r>
            <w:r/>
          </w:p>
        </w:tc>
      </w:tr>
      <w:tr>
        <w:trPr>
          <w:trHeight w:val="629"/>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default" w:hAnsi="宋体" w:eastAsia="宋体" w:cs="宋体"/>
                <w:b w:val="0"/>
                <w:color w:val="auto"/>
                <w:sz w:val="21"/>
                <w:szCs w:val="21"/>
                <w:highlight w:val="none"/>
                <w:lang w:val="en-US" w:eastAsia="zh-CN"/>
              </w:rPr>
            </w:pPr>
            <w:r>
              <w:rPr>
                <w:rFonts w:hint="eastAsia" w:hAnsi="宋体" w:cs="宋体"/>
                <w:b w:val="0"/>
                <w:color w:val="auto"/>
                <w:sz w:val="21"/>
                <w:szCs w:val="21"/>
                <w:highlight w:val="none"/>
                <w:lang w:val="en-US" w:eastAsia="zh-CN"/>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663575" cy="1001395"/>
                      <wp:effectExtent l="0" t="0" r="9525" b="1905"/>
                      <wp:docPr id="3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49"/>
                              <a:stretch/>
                            </pic:blipFill>
                            <pic:spPr bwMode="auto">
                              <a:xfrm>
                                <a:off x="0" y="0"/>
                                <a:ext cx="663575" cy="10013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2.2pt;height:78.8pt;mso-wrap-distance-left:0.0pt;mso-wrap-distance-top:0.0pt;mso-wrap-distance-right:0.0pt;mso-wrap-distance-bottom:0.0pt;" stroked="f" strokeweight="0.75pt">
                      <v:path textboxrect="0,0,0,0"/>
                      <v:imagedata r:id="rId4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更衣柜</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900W*500D*1850H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1、柜子采用原生一代塑粉木纹转印工艺；</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2、采用优质锁具，互开率低；</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3、为左右顺开门结构，隐私性好；</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4、上下各一块固定层板，内置铝合金挂衣杆和上中下三级调节挂镜；</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5、钢制内嵌“一”字扣手，可选配颜色；</w:t>
            </w:r>
            <w:r>
              <w:rPr>
                <w:rFonts w:hint="eastAsia" w:hAnsi="宋体" w:cs="宋体"/>
                <w:b w:val="0"/>
                <w:color w:val="auto"/>
                <w:spacing w:val="6"/>
                <w:sz w:val="21"/>
                <w:szCs w:val="21"/>
                <w:highlight w:val="none"/>
              </w:rPr>
              <w:br/>
            </w:r>
            <w:r>
              <w:rPr>
                <w:rFonts w:hint="eastAsia" w:hAnsi="宋体" w:cs="宋体"/>
                <w:b w:val="0"/>
                <w:color w:val="auto"/>
                <w:spacing w:val="6"/>
                <w:sz w:val="21"/>
                <w:szCs w:val="21"/>
                <w:highlight w:val="none"/>
              </w:rPr>
              <w:t xml:space="preserve">6、采用12mm边框和“侧包顶”鼎立结构（顶0.8mm，门侧0.7mm)。</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1550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37200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66775" cy="549275"/>
                      <wp:effectExtent l="0" t="0" r="9525" b="9525"/>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50"/>
                              <a:stretch/>
                            </pic:blipFill>
                            <pic:spPr bwMode="auto">
                              <a:xfrm>
                                <a:off x="0" y="0"/>
                                <a:ext cx="866775" cy="549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8.2pt;height:43.2pt;mso-wrap-distance-left:0.0pt;mso-wrap-distance-top:0.0pt;mso-wrap-distance-right:0.0pt;mso-wrap-distance-bottom:0.0pt;" stroked="f">
                      <v:path textboxrect="0,0,0,0"/>
                      <v:imagedata r:id="rId5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单人桌（含主机柜）</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1400W*600D*750H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3、板芯：采用经过特殊干燥处理的白蜡木实木直拼板；</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五金件：采用优质五金配件，五金配件紧密拼接，牢固，间隙细小且均匀，平整无毛刺；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6、主机柜：采用实木多层板贴白蜡木木皮，尺寸500W×300D×545H含不锈钢静音轮。</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3950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51350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49630" cy="538480"/>
                      <wp:effectExtent l="0" t="0" r="1270" b="7620"/>
                      <wp:docPr id="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51"/>
                              <a:stretch/>
                            </pic:blipFill>
                            <pic:spPr bwMode="auto">
                              <a:xfrm>
                                <a:off x="0" y="0"/>
                                <a:ext cx="849630" cy="538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6.9pt;height:42.4pt;mso-wrap-distance-left:0.0pt;mso-wrap-distance-top:0.0pt;mso-wrap-distance-right:0.0pt;mso-wrap-distance-bottom:0.0pt;" stroked="f">
                      <v:path textboxrect="0,0,0,0"/>
                      <v:imagedata r:id="rId5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单人桌（含主机柜）</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1600W*700D*750H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3、板芯：采用经过特殊干燥处理的白蜡木实木直拼板；</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五金件：采用优质五金配件，五金配件紧密拼接，牢固，间隙细小且均匀，平整无毛刺；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6、主机柜：采用实木多层板贴白蜡木木皮，尺寸500W×300D×545H含不锈钢静音轮。</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4450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75650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36295" cy="504825"/>
                      <wp:effectExtent l="0" t="0" r="1905" b="3175"/>
                      <wp:docPr id="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52"/>
                              <a:stretch/>
                            </pic:blipFill>
                            <pic:spPr bwMode="auto">
                              <a:xfrm>
                                <a:off x="0" y="0"/>
                                <a:ext cx="83629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5.8pt;height:39.8pt;mso-wrap-distance-left:0.0pt;mso-wrap-distance-top:0.0pt;mso-wrap-distance-right:0.0pt;mso-wrap-distance-bottom:0.0pt;" stroked="f">
                      <v:path textboxrect="0,0,0,0"/>
                      <v:imagedata r:id="rId5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单人桌（含主机柜）</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1800W*800D*750H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3、板芯：采用经过特殊干燥处理的白蜡木实木直拼板；</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五金件：采用优质五金配件，五金配件紧密拼接，牢固，间隙细小且均匀，平整无毛刺；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6、主机柜：采用实木多层板贴白蜡木木皮，尺寸500W×300D×545H含不锈钢静音轮。</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4950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84150</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62965" cy="520700"/>
                      <wp:effectExtent l="0" t="0" r="635" b="0"/>
                      <wp:docPr id="3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r/>
                            </pic:nvPicPr>
                            <pic:blipFill>
                              <a:blip r:embed="rId53"/>
                              <a:stretch/>
                            </pic:blipFill>
                            <pic:spPr bwMode="auto">
                              <a:xfrm>
                                <a:off x="0" y="0"/>
                                <a:ext cx="862965" cy="52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8.0pt;height:41.0pt;mso-wrap-distance-left:0.0pt;mso-wrap-distance-top:0.0pt;mso-wrap-distance-right:0.0pt;mso-wrap-distance-bottom:0.0pt;" stroked="f">
                      <v:path textboxrect="0,0,0,0"/>
                      <v:imagedata r:id="rId5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单人桌（含主机柜）</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2000W*900D*750H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3、板芯：采用经过特殊干燥处理的白蜡木实木直拼板；</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 5、五金件：采用优质五金配件，五金配件紧密拼接，牢固，间隙细小且均匀，平整无毛刺；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6、主机柜：采用实木多层板贴白蜡木木皮，尺寸500W×300D×545H含不锈钢静音轮。</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5350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37450</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66775" cy="557530"/>
                      <wp:effectExtent l="0" t="0" r="9525" b="1270"/>
                      <wp:docPr id="3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0"/>
                              <pic:cNvPicPr>
                                <a:picLocks noChangeAspect="1"/>
                              </pic:cNvPicPr>
                              <pic:nvPr/>
                            </pic:nvPicPr>
                            <pic:blipFill>
                              <a:blip r:embed="rId54"/>
                              <a:srcRect l="4590" t="16078" r="4840" b="0"/>
                              <a:stretch/>
                            </pic:blipFill>
                            <pic:spPr bwMode="auto">
                              <a:xfrm>
                                <a:off x="0" y="0"/>
                                <a:ext cx="866775" cy="5575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8.2pt;height:43.9pt;mso-wrap-distance-left:0.0pt;mso-wrap-distance-top:0.0pt;mso-wrap-distance-right:0.0pt;mso-wrap-distance-bottom:0.0pt;" stroked="f" strokeweight="0.75pt">
                      <v:path textboxrect="0,0,0,0"/>
                      <v:imagedata r:id="rId5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诊疗床</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1900W*650D*680H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3、油漆：整体采用环保水性油漆涂饰,漆膜硬度≥1H，无刺激性气味，通过国家E0级环保标准，使用五底三面油漆涂装工艺，保证产品光泽、平整、纹理清晰、环保；4、海绵：40密度原生海绵,回弹性好；              5、面料：采用优质超纤皮，表面无裂纹，无损伤，无剥落。</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2350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112800</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6</w:t>
            </w:r>
            <w:r/>
          </w:p>
        </w:tc>
        <w:tc>
          <w:tcPr>
            <w:shd w:val="clear" w:color="auto" w:fill="ffffff"/>
            <w:tcBorders>
              <w:top w:val="single" w:color="000000" w:sz="4" w:space="0"/>
              <w:left w:val="single" w:color="000000" w:sz="4" w:space="0"/>
              <w:bottom w:val="single" w:color="auto"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61695" cy="492760"/>
                      <wp:effectExtent l="0" t="0" r="1905" b="2540"/>
                      <wp:docPr id="40"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3"/>
                              <pic:cNvPicPr>
                                <a:picLocks noChangeAspect="1"/>
                              </pic:cNvPicPr>
                              <pic:nvPr/>
                            </pic:nvPicPr>
                            <pic:blipFill>
                              <a:blip r:embed="rId55"/>
                              <a:srcRect l="0" t="22840" r="0" b="0"/>
                              <a:stretch/>
                            </pic:blipFill>
                            <pic:spPr bwMode="auto">
                              <a:xfrm>
                                <a:off x="0" y="0"/>
                                <a:ext cx="861695" cy="49275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7.8pt;height:38.8pt;mso-wrap-distance-left:0.0pt;mso-wrap-distance-top:0.0pt;mso-wrap-distance-right:0.0pt;mso-wrap-distance-bottom:0.0pt;" stroked="f" strokeweight="0.75pt">
                      <v:path textboxrect="0,0,0,0"/>
                      <v:imagedata r:id="rId55" o:title=""/>
                    </v:shape>
                  </w:pict>
                </mc:Fallback>
              </mc:AlternateContent>
            </w:r>
            <w:r/>
          </w:p>
        </w:tc>
        <w:tc>
          <w:tcPr>
            <w:shd w:val="clear" w:color="auto" w:fill="ffffff"/>
            <w:tcBorders>
              <w:top w:val="single" w:color="000000" w:sz="4" w:space="0"/>
              <w:left w:val="single" w:color="000000" w:sz="4" w:space="0"/>
              <w:bottom w:val="single" w:color="auto"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诊疗床</w:t>
            </w:r>
            <w:r/>
          </w:p>
        </w:tc>
        <w:tc>
          <w:tcPr>
            <w:shd w:val="clear" w:color="auto" w:fill="ffffff"/>
            <w:tcBorders>
              <w:top w:val="single" w:color="000000" w:sz="4" w:space="0"/>
              <w:left w:val="single" w:color="000000" w:sz="4" w:space="0"/>
              <w:bottom w:val="single" w:color="auto"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1950W*680D*680H</w:t>
            </w:r>
            <w:r/>
          </w:p>
        </w:tc>
        <w:tc>
          <w:tcPr>
            <w:shd w:val="clear" w:color="auto" w:fill="ffffff"/>
            <w:tcBorders>
              <w:top w:val="single" w:color="000000" w:sz="4" w:space="0"/>
              <w:left w:val="single" w:color="000000" w:sz="4" w:space="0"/>
              <w:bottom w:val="single" w:color="auto"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34</w:t>
            </w:r>
            <w:r/>
          </w:p>
        </w:tc>
        <w:tc>
          <w:tcPr>
            <w:shd w:val="clear" w:color="auto" w:fill="ffffff"/>
            <w:tcBorders>
              <w:top w:val="single" w:color="000000" w:sz="4" w:space="0"/>
              <w:left w:val="single" w:color="000000" w:sz="4" w:space="0"/>
              <w:bottom w:val="single" w:color="auto"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auto"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3、油漆：整体采用环保水性油漆涂饰,漆膜硬度≥1H，无刺激性气味，通过国家E0级环保标准，使用五底三面油漆涂装工艺，保证产品光泽、平整、纹理清晰、环保 4、海绵：40密度原生海绵,回弹性好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5、面料：采用优质超纤皮，表面无裂纹，无损伤，无剥落。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6、下柜：采用0.7mm厚钢制转印木纹活动柜。</w:t>
            </w:r>
            <w:r/>
          </w:p>
        </w:tc>
        <w:tc>
          <w:tcPr>
            <w:shd w:val="clear" w:color="auto" w:fill="ffffff"/>
            <w:tcBorders>
              <w:top w:val="single" w:color="000000" w:sz="4" w:space="0"/>
              <w:left w:val="single" w:color="000000" w:sz="4" w:space="0"/>
              <w:bottom w:val="single" w:color="auto"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3150</w:t>
            </w:r>
            <w:r/>
          </w:p>
        </w:tc>
        <w:tc>
          <w:tcPr>
            <w:gridSpan w:val="2"/>
            <w:shd w:val="clear" w:color="auto" w:fill="ffffff"/>
            <w:tcBorders>
              <w:top w:val="single" w:color="000000" w:sz="4" w:space="0"/>
              <w:left w:val="single" w:color="000000" w:sz="4" w:space="0"/>
              <w:bottom w:val="single" w:color="auto" w:sz="4" w:space="0"/>
              <w:right w:val="single" w:color="000000" w:sz="4" w:space="0"/>
            </w:tcBorders>
            <w:tcW w:w="548" w:type="pct"/>
            <w:vAlign w:val="center"/>
            <w:textDirection w:val="lrTb"/>
            <w:noWrap w:val="false"/>
          </w:tcPr>
          <w:p>
            <w:pPr>
              <w:jc w:val="center"/>
              <w:spacing w:line="360" w:lineRule="auto"/>
              <w:tabs>
                <w:tab w:val="left" w:pos="339" w:leader="none"/>
              </w:tabs>
              <w:rPr>
                <w:rFonts w:hAnsi="宋体" w:cs="宋体"/>
                <w:b w:val="0"/>
                <w:color w:val="auto"/>
                <w:sz w:val="21"/>
                <w:szCs w:val="21"/>
                <w:highlight w:val="none"/>
              </w:rPr>
            </w:pPr>
            <w:r>
              <w:rPr>
                <w:rFonts w:hint="eastAsia" w:hAnsi="宋体" w:cs="宋体"/>
                <w:b w:val="0"/>
                <w:color w:val="auto"/>
                <w:sz w:val="21"/>
                <w:szCs w:val="21"/>
                <w:highlight w:val="none"/>
              </w:rPr>
              <w:t xml:space="preserve">107100</w:t>
            </w:r>
            <w:r/>
          </w:p>
        </w:tc>
      </w:tr>
      <w:tr>
        <w:trPr>
          <w:trHeight w:val="611"/>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7</w:t>
            </w:r>
            <w:r/>
          </w:p>
        </w:tc>
        <w:tc>
          <w:tcPr>
            <w:shd w:val="clear" w:color="auto" w:fill="ffffff"/>
            <w:tcBorders>
              <w:top w:val="single" w:color="auto"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762635" cy="560070"/>
                      <wp:effectExtent l="0" t="0" r="12065" b="11430"/>
                      <wp:docPr id="4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1"/>
                              <pic:cNvPicPr>
                                <a:picLocks noChangeAspect="1"/>
                              </pic:cNvPicPr>
                              <pic:nvPr/>
                            </pic:nvPicPr>
                            <pic:blipFill>
                              <a:blip r:embed="rId56"/>
                              <a:stretch/>
                            </pic:blipFill>
                            <pic:spPr bwMode="auto">
                              <a:xfrm>
                                <a:off x="0" y="0"/>
                                <a:ext cx="762635" cy="560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60.0pt;height:44.1pt;mso-wrap-distance-left:0.0pt;mso-wrap-distance-top:0.0pt;mso-wrap-distance-right:0.0pt;mso-wrap-distance-bottom:0.0pt;" stroked="f" strokeweight="0.75pt">
                      <v:path textboxrect="0,0,0,0"/>
                      <v:imagedata r:id="rId56" o:title=""/>
                    </v:shape>
                  </w:pict>
                </mc:Fallback>
              </mc:AlternateContent>
            </w:r>
            <w:r/>
          </w:p>
        </w:tc>
        <w:tc>
          <w:tcPr>
            <w:shd w:val="clear" w:color="auto" w:fill="ffffff"/>
            <w:tcBorders>
              <w:top w:val="single" w:color="auto"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办公桌</w:t>
            </w:r>
            <w:r/>
          </w:p>
        </w:tc>
        <w:tc>
          <w:tcPr>
            <w:shd w:val="clear" w:color="auto" w:fill="ffffff"/>
            <w:tcBorders>
              <w:top w:val="single" w:color="auto"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1900W*700D*750H</w:t>
            </w:r>
            <w:r/>
          </w:p>
        </w:tc>
        <w:tc>
          <w:tcPr>
            <w:shd w:val="clear" w:color="auto" w:fill="ffffff"/>
            <w:tcBorders>
              <w:top w:val="single" w:color="auto"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14</w:t>
            </w:r>
            <w:r/>
          </w:p>
        </w:tc>
        <w:tc>
          <w:tcPr>
            <w:shd w:val="clear" w:color="auto" w:fill="ffffff"/>
            <w:tcBorders>
              <w:top w:val="single" w:color="auto"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3、板芯：采用环保实木多层板，含水率符合要求；</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4、油漆：整体采用环保水性油漆涂饰,漆膜硬度≥1H，无刺激性气味，通过国家E0级环保标准，使用五底三面油漆涂装工艺，保证产品光泽、平整、纹理清晰、环保；5、木皮：采用优质白蜡木木皮饰面，木皮厚度 0.6mm，耐磨性好，纹理清晰自然，纹理、色泽与实木框架一致，甲醛释放量（1m³气候箱法）≤0.017mg/m³；          6、五金件：采用优质五金配件，五金配件紧密拼接，牢固，间隙细小且均匀，平整无毛刺。</w:t>
            </w:r>
            <w:r/>
          </w:p>
        </w:tc>
        <w:tc>
          <w:tcPr>
            <w:shd w:val="clear" w:color="auto" w:fill="ffffff"/>
            <w:tcBorders>
              <w:top w:val="single" w:color="auto"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2450</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34300</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35025" cy="613410"/>
                      <wp:effectExtent l="0" t="0" r="3175" b="8890"/>
                      <wp:docPr id="4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1"/>
                              <pic:cNvPicPr>
                                <a:picLocks noChangeAspect="1"/>
                              </pic:cNvPicPr>
                              <pic:nvPr/>
                            </pic:nvPicPr>
                            <pic:blipFill>
                              <a:blip r:embed="rId57"/>
                              <a:stretch/>
                            </pic:blipFill>
                            <pic:spPr bwMode="auto">
                              <a:xfrm>
                                <a:off x="0" y="0"/>
                                <a:ext cx="835025" cy="6134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5.8pt;height:48.3pt;mso-wrap-distance-left:0.0pt;mso-wrap-distance-top:0.0pt;mso-wrap-distance-right:0.0pt;mso-wrap-distance-bottom:0.0pt;" stroked="f" strokeweight="0.75pt">
                      <v:path textboxrect="0,0,0,0"/>
                      <v:imagedata r:id="rId5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1600W*700D*750H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3、板芯：采用环保实木多层板，含水率符合要求；</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4、油漆：整体采用环保水性油漆涂饰,漆膜硬度≥1H，无刺激性气味，通过国家E0级环保标准，使用五底三面油漆涂装工艺，保证产品光泽、平整、纹理清晰、环保；5、木皮：采用优质白蜡木木皮饰面，木皮厚度 0.6mm，耐磨性好，纹理清晰自然，纹理、色泽与实木框架一致，甲醛释放量（1m³气候箱法）≤0.017mg/m³；          6、五金件：采用优质五金配件，五金配件紧密拼接，牢固，间隙细小且均匀，平整无毛刺。</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1995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23940</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3</w:t>
            </w:r>
            <w:r>
              <w:rPr>
                <w:rFonts w:hint="eastAsia" w:hAnsi="宋体" w:cs="宋体"/>
                <w:b w:val="0"/>
                <w:color w:val="auto"/>
                <w:sz w:val="21"/>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61060" cy="1239520"/>
                      <wp:effectExtent l="0" t="0" r="2540" b="5080"/>
                      <wp:docPr id="43"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0"/>
                              <pic:cNvPicPr>
                                <a:picLocks noChangeAspect="1"/>
                              </pic:cNvPicPr>
                              <pic:nvPr/>
                            </pic:nvPicPr>
                            <pic:blipFill>
                              <a:blip r:embed="rId58"/>
                              <a:stretch/>
                            </pic:blipFill>
                            <pic:spPr bwMode="auto">
                              <a:xfrm>
                                <a:off x="0" y="0"/>
                                <a:ext cx="861060" cy="12395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7.8pt;height:97.6pt;mso-wrap-distance-left:0.0pt;mso-wrap-distance-top:0.0pt;mso-wrap-distance-right:0.0pt;mso-wrap-distance-bottom:0.0pt;" stroked="f" strokeweight="0.75pt">
                      <v:path textboxrect="0,0,0,0"/>
                      <v:imagedata r:id="rId5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椅子</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580W*580D*1010H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3、油漆：整体采用环保水性油漆涂饰,漆膜硬度≥1H，无刺激性气味，通过国家E0级环保标准，使用五底三面油漆涂装工艺，保证产品光泽、平整、纹理清晰、环保；4、海绵： 40密度原生海绵,回弹性好；              5、面料：采用优质超纤皮，表面无裂纹，无损伤，无剥落。</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1285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71960</w:t>
            </w:r>
            <w:r/>
          </w:p>
        </w:tc>
      </w:tr>
      <w:tr>
        <w:trPr>
          <w:trHeight w:val="4761"/>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default" w:hAnsi="宋体" w:eastAsia="宋体" w:cs="宋体"/>
                <w:b w:val="0"/>
                <w:color w:val="auto"/>
                <w:sz w:val="21"/>
                <w:szCs w:val="21"/>
                <w:highlight w:val="none"/>
                <w:lang w:val="en-US" w:eastAsia="zh-CN"/>
              </w:rPr>
            </w:pPr>
            <w:r>
              <w:rPr>
                <w:rFonts w:hint="eastAsia" w:hAnsi="宋体" w:cs="宋体"/>
                <w:b w:val="0"/>
                <w:color w:val="auto"/>
                <w:sz w:val="21"/>
                <w:szCs w:val="21"/>
                <w:highlight w:val="none"/>
                <w:lang w:val="en-US" w:eastAsia="zh-CN"/>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18515" cy="1110615"/>
                      <wp:effectExtent l="0" t="0" r="6985" b="6985"/>
                      <wp:docPr id="44"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8"/>
                              <pic:cNvPicPr>
                                <a:picLocks noChangeAspect="1"/>
                              </pic:cNvPicPr>
                              <pic:nvPr/>
                            </pic:nvPicPr>
                            <pic:blipFill>
                              <a:blip r:embed="rId59"/>
                              <a:stretch/>
                            </pic:blipFill>
                            <pic:spPr bwMode="auto">
                              <a:xfrm>
                                <a:off x="0" y="0"/>
                                <a:ext cx="818515" cy="11106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4.5pt;height:87.5pt;mso-wrap-distance-left:0.0pt;mso-wrap-distance-top:0.0pt;mso-wrap-distance-right:0.0pt;mso-wrap-distance-bottom:0.0pt;" stroked="f" strokeweight="0.75pt">
                      <v:path textboxrect="0,0,0,0"/>
                      <v:imagedata r:id="rId5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休闲椅</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540W*490D*870H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3、板芯：采用经过特殊干燥处理的白蜡木实木直拼板；</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4、油漆：整体采用环保水性油漆涂饰,漆膜硬度≥1H，无刺激性气味，通过国家E0级环保标准，使用五底三面油漆涂装工艺，保证产品光泽、平整、纹理清晰、环保；5、五金件：采用优质五金配件，五金配件紧密拼接，牢固，间隙细小且均匀，平整无毛刺。          </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620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55800</w:t>
            </w:r>
            <w:r/>
          </w:p>
        </w:tc>
      </w:tr>
      <w:tr>
        <w:trPr>
          <w:trHeight w:val="471"/>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4</w:t>
            </w:r>
            <w:r>
              <w:rPr>
                <w:rFonts w:hint="eastAsia" w:hAnsi="宋体" w:cs="宋体"/>
                <w:b w:val="0"/>
                <w:color w:val="auto"/>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27405" cy="1047750"/>
                      <wp:effectExtent l="0" t="0" r="10795" b="6350"/>
                      <wp:docPr id="45"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9"/>
                              <pic:cNvPicPr>
                                <a:picLocks noChangeAspect="1"/>
                              </pic:cNvPicPr>
                              <pic:nvPr/>
                            </pic:nvPicPr>
                            <pic:blipFill>
                              <a:blip r:embed="rId60"/>
                              <a:stretch/>
                            </pic:blipFill>
                            <pic:spPr bwMode="auto">
                              <a:xfrm>
                                <a:off x="0" y="0"/>
                                <a:ext cx="827405"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5.1pt;height:82.5pt;mso-wrap-distance-left:0.0pt;mso-wrap-distance-top:0.0pt;mso-wrap-distance-right:0.0pt;mso-wrap-distance-bottom:0.0pt;" stroked="f" strokeweight="0.75pt">
                      <v:path textboxrect="0,0,0,0"/>
                      <v:imagedata r:id="rId6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圆凳</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φ420*450H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3、油漆：整体采用环保水性油漆涂饰,漆膜硬度≥1H，无刺激性气味，通过国家E0级环保标准，使用五底三面油漆涂装工艺，保证产品光泽、平整、纹理清晰、环保 4、海绵：40密度原生海绵,回弹性好；              5、面料：采用优质超纤皮，表面无裂纹，无损伤，无剥落。</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850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hAnsi="宋体" w:cs="宋体"/>
                <w:b w:val="0"/>
                <w:color w:val="auto"/>
                <w:sz w:val="21"/>
                <w:szCs w:val="21"/>
                <w:highlight w:val="none"/>
              </w:rPr>
            </w:pPr>
            <w:r>
              <w:rPr>
                <w:rFonts w:hint="eastAsia" w:hAnsi="宋体" w:cs="宋体"/>
                <w:b w:val="0"/>
                <w:color w:val="auto"/>
                <w:sz w:val="21"/>
                <w:szCs w:val="21"/>
                <w:highlight w:val="none"/>
              </w:rPr>
              <w:t xml:space="preserve">77350</w:t>
            </w:r>
            <w:r/>
          </w:p>
        </w:tc>
      </w:tr>
      <w:tr>
        <w:trPr>
          <w:trHeight w:val="1081"/>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4</w:t>
            </w:r>
            <w:r>
              <w:rPr>
                <w:rFonts w:hint="eastAsia" w:hAnsi="宋体" w:cs="宋体"/>
                <w:b w:val="0"/>
                <w:color w:val="auto"/>
                <w:sz w:val="21"/>
                <w:szCs w:val="21"/>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77570" cy="694055"/>
                      <wp:effectExtent l="0" t="0" r="11430" b="4445"/>
                      <wp:docPr id="4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61"/>
                              <a:stretch/>
                            </pic:blipFill>
                            <pic:spPr bwMode="auto">
                              <a:xfrm>
                                <a:off x="0" y="0"/>
                                <a:ext cx="877570" cy="694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9.1pt;height:54.6pt;mso-wrap-distance-left:0.0pt;mso-wrap-distance-top:0.0pt;mso-wrap-distance-right:0.0pt;mso-wrap-distance-bottom:0.0pt;" stroked="f" strokeweight="0.75pt">
                      <v:path textboxrect="0,0,0,0"/>
                      <v:imagedata r:id="rId6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屏风</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2000W*40D*1800H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1、框架：采用白蜡木实木，使用纯手工卯榫工艺打造，通过榫头与榫眼的精准咬合实现结构固定，承重性能200kg以上，边角经过精细打磨，圆润光滑无毛刺；    2、木材：木材含水率8%-12.5%，并经防腐，防虫处理，不得出现贯通裂缝材、腐朽材、死节材、树脂囊；    3、油漆：整体采用环保水性油漆涂饰,漆膜硬度≥2H，无刺激性气味，通过国家E0级环保标准，使用五底三面油漆涂装工艺，保证产品光泽、平整、纹理清晰、环保；4、五金件：采用优质五金配件，五金配件紧密拼接，牢固，间隙细小且均匀，平整无毛刺；</w:t>
            </w:r>
            <w:r/>
          </w:p>
          <w:p>
            <w:pPr>
              <w:widowControl/>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5、轻纱布艺画面可选。   </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4600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331200</w:t>
            </w:r>
            <w:r/>
          </w:p>
        </w:tc>
      </w:tr>
      <w:tr>
        <w:trPr>
          <w:trHeight w:val="2056"/>
        </w:trPr>
        <w:tc>
          <w:tcPr>
            <w:shd w:val="clear" w:color="auto" w:fill="ffffff"/>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spacing w:line="360" w:lineRule="auto"/>
              <w:widowControl/>
              <w:rPr>
                <w:rFonts w:hint="eastAsia" w:hAnsi="宋体" w:eastAsia="宋体" w:cs="宋体"/>
                <w:b w:val="0"/>
                <w:color w:val="auto"/>
                <w:sz w:val="21"/>
                <w:szCs w:val="21"/>
                <w:highlight w:val="none"/>
                <w:lang w:val="en-US" w:eastAsia="zh-CN"/>
              </w:rPr>
            </w:pPr>
            <w:r>
              <w:rPr>
                <w:rFonts w:hint="eastAsia" w:hAnsi="宋体" w:cs="宋体"/>
                <w:b w:val="0"/>
                <w:color w:val="auto"/>
                <w:sz w:val="21"/>
                <w:szCs w:val="21"/>
                <w:highlight w:val="none"/>
              </w:rPr>
              <w:t xml:space="preserve">4</w:t>
            </w:r>
            <w:r>
              <w:rPr>
                <w:rFonts w:hint="eastAsia" w:hAnsi="宋体" w:cs="宋体"/>
                <w:b w:val="0"/>
                <w:color w:val="auto"/>
                <w:sz w:val="21"/>
                <w:szCs w:val="21"/>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mc:AlternateContent>
                <mc:Choice Requires="wpg">
                  <w:drawing>
                    <wp:inline xmlns:wp="http://schemas.openxmlformats.org/drawingml/2006/wordprocessingDrawing" distT="0" distB="0" distL="0" distR="0">
                      <wp:extent cx="836930" cy="670560"/>
                      <wp:effectExtent l="0" t="0" r="1270" b="2540"/>
                      <wp:docPr id="4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r/>
                            </pic:nvPicPr>
                            <pic:blipFill>
                              <a:blip r:embed="rId62"/>
                              <a:stretch/>
                            </pic:blipFill>
                            <pic:spPr bwMode="auto">
                              <a:xfrm>
                                <a:off x="0" y="0"/>
                                <a:ext cx="836930" cy="670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5.9pt;height:52.8pt;mso-wrap-distance-left:0.0pt;mso-wrap-distance-top:0.0pt;mso-wrap-distance-right:0.0pt;mso-wrap-distance-bottom:0.0pt;" stroked="f">
                      <v:path textboxrect="0,0,0,0"/>
                      <v:imagedata r:id="rId6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三人位等候沙发</w:t>
            </w:r>
            <w:r/>
          </w:p>
        </w:tc>
        <w:tc>
          <w:tcPr>
            <w:shd w:val="clear" w:color="auto" w:fill="ffffff"/>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1750W*640D*850H</w:t>
            </w:r>
            <w:r/>
          </w:p>
        </w:tc>
        <w:tc>
          <w:tcPr>
            <w:shd w:val="clear" w:color="auto" w:fill="ffffff"/>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1、框架：采用经过特殊干燥处理的白蜡木实木，使用纯手工卯榫工艺打造，通过榫头与榫眼的精准咬合实现结构固定，承重性能200kg以上，边角经过精细打磨，圆润光滑无毛刺；          2、木材：木材含水率</w:t>
            </w:r>
            <w:r>
              <w:rPr>
                <w:rFonts w:hint="eastAsia" w:hAnsi="宋体" w:cs="宋体"/>
                <w:b w:val="0"/>
                <w:color w:val="auto"/>
                <w:spacing w:val="6"/>
                <w:sz w:val="21"/>
                <w:szCs w:val="21"/>
                <w:highlight w:val="none"/>
              </w:rPr>
              <w:t xml:space="preserve">8%-12.5%</w:t>
            </w:r>
            <w:r>
              <w:rPr>
                <w:rFonts w:hint="eastAsia" w:hAnsi="宋体" w:cs="宋体"/>
                <w:b w:val="0"/>
                <w:color w:val="auto"/>
                <w:spacing w:val="6"/>
                <w:sz w:val="21"/>
                <w:szCs w:val="21"/>
                <w:highlight w:val="none"/>
              </w:rPr>
              <w:t xml:space="preserve">，并经防腐，防虫处理，不得出现贯通裂缝材、腐朽材、死节材、树脂囊；    3、油漆：整体采用环保水性油漆涂饰,漆膜硬度≥2H，无刺激性气味，通过国家E0级环保标准，使用五底三面的八道油漆涂装工艺，保证产品光泽、平整、纹理清晰、环保；                  4、五金件：采用优质五金配件，五金配件紧密拼接，牢固，间隙细小且均匀，平整无毛刺；         </w:t>
            </w:r>
            <w:r/>
          </w:p>
          <w:p>
            <w:pPr>
              <w:rPr>
                <w:rFonts w:hAnsi="宋体" w:cs="宋体"/>
                <w:b w:val="0"/>
                <w:color w:val="auto"/>
                <w:spacing w:val="6"/>
                <w:sz w:val="21"/>
                <w:szCs w:val="21"/>
                <w:highlight w:val="none"/>
              </w:rPr>
            </w:pPr>
            <w:r>
              <w:rPr>
                <w:rFonts w:hint="eastAsia" w:hAnsi="宋体" w:cs="宋体"/>
                <w:b w:val="0"/>
                <w:color w:val="auto"/>
                <w:spacing w:val="6"/>
                <w:sz w:val="21"/>
                <w:szCs w:val="21"/>
                <w:highlight w:val="none"/>
              </w:rPr>
              <w:t xml:space="preserve">5、设计：符合GB/T44437—2024标准人体工学原理，椅背贴合人体脊椎自然曲线，从颈部到腰部形成均匀支撑，有效分散背部压力，产品整体设计美观大气；    6、椅背：优质桦木单板采用高频热压工艺，使产品强度更高、更稳固耐用。      </w:t>
            </w:r>
            <w:r/>
          </w:p>
        </w:tc>
        <w:tc>
          <w:tcPr>
            <w:shd w:val="clear" w:color="auto" w:fill="ffffff"/>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3980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hAnsi="宋体" w:cs="宋体"/>
                <w:b w:val="0"/>
                <w:color w:val="auto"/>
                <w:sz w:val="21"/>
                <w:szCs w:val="21"/>
                <w:highlight w:val="none"/>
              </w:rPr>
            </w:pPr>
            <w:r>
              <w:rPr>
                <w:rFonts w:hint="eastAsia" w:hAnsi="宋体" w:cs="宋体"/>
                <w:b w:val="0"/>
                <w:color w:val="auto"/>
                <w:sz w:val="21"/>
                <w:szCs w:val="21"/>
                <w:highlight w:val="none"/>
              </w:rPr>
              <w:t xml:space="preserve">370140</w:t>
            </w:r>
            <w:r/>
          </w:p>
        </w:tc>
      </w:tr>
      <w:tr>
        <w:trPr>
          <w:gridAfter w:val="1"/>
          <w:trHeight w:val="633"/>
        </w:trPr>
        <w:tc>
          <w:tcPr>
            <w:gridSpan w:val="8"/>
            <w:shd w:val="clear" w:color="auto" w:fill="ffffff"/>
            <w:tcBorders>
              <w:top w:val="single" w:color="000000" w:sz="4" w:space="0"/>
              <w:left w:val="single" w:color="000000" w:sz="4" w:space="0"/>
              <w:bottom w:val="single" w:color="000000" w:sz="4" w:space="0"/>
              <w:right w:val="single" w:color="000000" w:sz="4" w:space="0"/>
            </w:tcBorders>
            <w:tcW w:w="4451" w:type="pct"/>
            <w:vAlign w:val="center"/>
            <w:textDirection w:val="lrTb"/>
            <w:noWrap w:val="false"/>
          </w:tcPr>
          <w:p>
            <w:pPr>
              <w:jc w:val="center"/>
              <w:widowControl/>
              <w:rPr>
                <w:rFonts w:hAnsi="宋体" w:cs="宋体"/>
                <w:b w:val="0"/>
                <w:color w:val="auto"/>
                <w:sz w:val="21"/>
                <w:szCs w:val="21"/>
                <w:highlight w:val="none"/>
              </w:rPr>
            </w:pPr>
            <w:r>
              <w:rPr>
                <w:rFonts w:hint="eastAsia" w:hAnsi="宋体" w:cs="宋体"/>
                <w:b w:val="0"/>
                <w:color w:val="auto"/>
                <w:sz w:val="21"/>
                <w:szCs w:val="21"/>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widowControl/>
              <w:rPr>
                <w:rFonts w:hAnsi="宋体" w:cs="宋体"/>
                <w:b/>
                <w:bCs/>
                <w:color w:val="auto"/>
                <w:sz w:val="21"/>
                <w:szCs w:val="21"/>
                <w:highlight w:val="none"/>
              </w:rPr>
            </w:pPr>
            <w:r>
              <w:rPr>
                <w:rFonts w:hint="eastAsia" w:hAnsi="宋体" w:cs="宋体"/>
                <w:b/>
                <w:bCs/>
                <w:color w:val="auto"/>
                <w:sz w:val="21"/>
                <w:szCs w:val="21"/>
                <w:highlight w:val="none"/>
              </w:rPr>
              <w:fldChar w:fldCharType="begin"/>
            </w:r>
            <w:r>
              <w:rPr>
                <w:rFonts w:hint="eastAsia" w:hAnsi="宋体" w:cs="宋体"/>
                <w:b/>
                <w:bCs/>
                <w:color w:val="auto"/>
                <w:sz w:val="21"/>
                <w:szCs w:val="21"/>
                <w:highlight w:val="none"/>
              </w:rPr>
              <w:instrText xml:space="preserve"> = sum(I2:I19) \* MERGEFORMAT </w:instrText>
            </w:r>
            <w:r>
              <w:rPr>
                <w:rFonts w:hint="eastAsia" w:hAnsi="宋体" w:cs="宋体"/>
                <w:b/>
                <w:bCs/>
                <w:color w:val="auto"/>
                <w:sz w:val="21"/>
                <w:szCs w:val="21"/>
                <w:highlight w:val="none"/>
              </w:rPr>
              <w:fldChar w:fldCharType="separate"/>
            </w:r>
            <w:r>
              <w:rPr>
                <w:rFonts w:hint="eastAsia" w:hAnsi="宋体" w:cs="宋体"/>
                <w:b/>
                <w:bCs/>
                <w:color w:val="auto"/>
                <w:sz w:val="21"/>
                <w:szCs w:val="21"/>
                <w:highlight w:val="none"/>
              </w:rPr>
              <w:t xml:space="preserve">1522870</w:t>
            </w:r>
            <w:r>
              <w:rPr>
                <w:rFonts w:hint="eastAsia" w:hAnsi="宋体" w:cs="宋体"/>
                <w:b/>
                <w:bCs/>
                <w:color w:val="auto"/>
                <w:sz w:val="21"/>
                <w:szCs w:val="21"/>
                <w:highlight w:val="none"/>
              </w:rPr>
              <w:fldChar w:fldCharType="end"/>
            </w:r>
            <w:r/>
          </w:p>
        </w:tc>
      </w:tr>
    </w:tbl>
    <w:p>
      <w:pPr>
        <w:ind w:left="600"/>
        <w:spacing w:line="360" w:lineRule="auto"/>
        <w:rPr>
          <w:rFonts w:hAnsi="宋体" w:cs="宋体"/>
          <w:b w:val="0"/>
          <w:caps/>
          <w:color w:val="auto"/>
          <w:position w:val="0"/>
          <w:szCs w:val="24"/>
          <w:highlight w:val="none"/>
        </w:rPr>
      </w:pPr>
      <w:r>
        <w:rPr>
          <w:rFonts w:hAnsi="宋体" w:cs="宋体"/>
          <w:b w:val="0"/>
          <w:caps/>
          <w:color w:val="auto"/>
          <w:position w:val="0"/>
          <w:szCs w:val="24"/>
          <w:highlight w:val="none"/>
        </w:rPr>
      </w:r>
      <w:r/>
    </w:p>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r>
      <w:r/>
    </w:p>
    <w:p>
      <w:pPr>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r>
      <w:r/>
    </w:p>
    <w:p>
      <w:pPr>
        <w:rPr>
          <w:rFonts w:hAnsi="宋体" w:cs="宋体"/>
          <w:b w:val="0"/>
          <w:color w:val="auto"/>
          <w:position w:val="0"/>
          <w:szCs w:val="24"/>
          <w:highlight w:val="none"/>
        </w:rPr>
      </w:pPr>
      <w:r>
        <w:rPr>
          <w:rFonts w:hint="eastAsia" w:hAnsi="宋体" w:cs="宋体"/>
          <w:b w:val="0"/>
          <w:color w:val="auto"/>
          <w:position w:val="0"/>
          <w:szCs w:val="24"/>
          <w:highlight w:val="none"/>
        </w:rPr>
        <w:br w:type="page" w:clear="all"/>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序号2</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-4</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细节图：</w:t>
      </w:r>
      <w:r/>
    </w:p>
    <w:tbl>
      <w:tblPr>
        <w:tblStyle w:val="877"/>
        <w:tblW w:w="10518" w:type="dxa"/>
        <w:tblInd w:w="-6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3"/>
        <w:gridCol w:w="5265"/>
      </w:tblGrid>
      <w:tr>
        <w:trPr>
          <w:trHeight w:val="4320"/>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序号2</w:t>
            </w:r>
            <w:r>
              <w:rPr>
                <w:rFonts w:hint="eastAsia" w:hAnsi="宋体" w:cs="宋体"/>
                <w:color w:val="auto"/>
                <w:szCs w:val="24"/>
                <w:highlight w:val="none"/>
                <w:lang w:val="en-US" w:eastAsia="zh-CN"/>
              </w:rPr>
              <w:t xml:space="preserve">9</w:t>
            </w:r>
            <w:r>
              <w:rPr>
                <w:rFonts w:hint="eastAsia" w:hAnsi="宋体" w:cs="宋体"/>
                <w:color w:val="auto"/>
                <w:szCs w:val="24"/>
                <w:highlight w:val="none"/>
              </w:rPr>
              <w:t xml:space="preserve">：职员椅</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39770" cy="2557145"/>
                      <wp:effectExtent l="0" t="0" r="11430" b="8255"/>
                      <wp:docPr id="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1"/>
                              </pic:cNvPicPr>
                              <pic:nvPr/>
                            </pic:nvPicPr>
                            <pic:blipFill>
                              <a:blip r:embed="rId63"/>
                              <a:stretch/>
                            </pic:blipFill>
                            <pic:spPr bwMode="auto">
                              <a:xfrm>
                                <a:off x="0" y="0"/>
                                <a:ext cx="3239770" cy="2557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55.1pt;height:201.3pt;mso-wrap-distance-left:0.0pt;mso-wrap-distance-top:0.0pt;mso-wrap-distance-right:0.0pt;mso-wrap-distance-bottom:0.0pt;" stroked="f">
                      <v:path textboxrect="0,0,0,0"/>
                      <v:imagedata r:id="rId63"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w:t>
            </w:r>
            <w:r>
              <w:rPr>
                <w:rFonts w:hint="eastAsia" w:hAnsi="宋体" w:cs="宋体"/>
                <w:color w:val="auto"/>
                <w:szCs w:val="24"/>
                <w:highlight w:val="none"/>
                <w:lang w:val="en-US" w:eastAsia="zh-CN"/>
              </w:rPr>
              <w:t xml:space="preserve">30</w:t>
            </w:r>
            <w:r>
              <w:rPr>
                <w:rFonts w:hint="eastAsia" w:hAnsi="宋体" w:cs="宋体"/>
                <w:color w:val="auto"/>
                <w:szCs w:val="24"/>
                <w:highlight w:val="none"/>
              </w:rPr>
              <w:t xml:space="preserve">：更衣柜</w:t>
            </w:r>
            <w:r>
              <w:rPr>
                <w:rFonts w:hint="eastAsia" w:hAnsi="宋体" w:cs="宋体"/>
                <w:color w:val="auto"/>
                <w:szCs w:val="24"/>
                <w:highlight w:val="none"/>
              </w:rPr>
              <mc:AlternateContent>
                <mc:Choice Requires="wpg">
                  <w:drawing>
                    <wp:inline xmlns:wp="http://schemas.openxmlformats.org/drawingml/2006/wordprocessingDrawing" distT="0" distB="0" distL="0" distR="0">
                      <wp:extent cx="3215005" cy="2559050"/>
                      <wp:effectExtent l="0" t="0" r="10795" b="6350"/>
                      <wp:docPr id="4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64"/>
                              <a:stretch/>
                            </pic:blipFill>
                            <pic:spPr bwMode="auto">
                              <a:xfrm>
                                <a:off x="0" y="0"/>
                                <a:ext cx="3215005" cy="2559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253.1pt;height:201.5pt;mso-wrap-distance-left:0.0pt;mso-wrap-distance-top:0.0pt;mso-wrap-distance-right:0.0pt;mso-wrap-distance-bottom:0.0pt;" stroked="f">
                      <v:path textboxrect="0,0,0,0"/>
                      <v:imagedata r:id="rId64" o:title=""/>
                    </v:shape>
                  </w:pict>
                </mc:Fallback>
              </mc:AlternateContent>
            </w:r>
            <w:r/>
          </w:p>
        </w:tc>
      </w:tr>
      <w:tr>
        <w:trPr>
          <w:trHeight w:val="4478"/>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1</w:t>
            </w:r>
            <w:r>
              <w:rPr>
                <w:rFonts w:hint="eastAsia" w:hAnsi="宋体" w:cs="宋体"/>
                <w:color w:val="auto"/>
                <w:szCs w:val="24"/>
                <w:highlight w:val="none"/>
              </w:rPr>
              <w:t xml:space="preserve">：单人桌（含主机柜）</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56915" cy="2538095"/>
                      <wp:effectExtent l="0" t="0" r="6985" b="1905"/>
                      <wp:docPr id="5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r/>
                            </pic:nvPicPr>
                            <pic:blipFill>
                              <a:blip r:embed="rId65"/>
                              <a:stretch/>
                            </pic:blipFill>
                            <pic:spPr bwMode="auto">
                              <a:xfrm>
                                <a:off x="0" y="0"/>
                                <a:ext cx="3256915" cy="2538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256.4pt;height:199.8pt;mso-wrap-distance-left:0.0pt;mso-wrap-distance-top:0.0pt;mso-wrap-distance-right:0.0pt;mso-wrap-distance-bottom:0.0pt;" stroked="f">
                      <v:path textboxrect="0,0,0,0"/>
                      <v:imagedata r:id="rId65"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2</w:t>
            </w:r>
            <w:r>
              <w:rPr>
                <w:rFonts w:hint="eastAsia" w:hAnsi="宋体" w:cs="宋体"/>
                <w:color w:val="auto"/>
                <w:szCs w:val="24"/>
                <w:highlight w:val="none"/>
              </w:rPr>
              <w:t xml:space="preserve">：单人桌（含主机柜）</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04210" cy="2539365"/>
                      <wp:effectExtent l="0" t="0" r="8890" b="635"/>
                      <wp:docPr id="5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r/>
                            </pic:nvPicPr>
                            <pic:blipFill>
                              <a:blip r:embed="rId66"/>
                              <a:stretch/>
                            </pic:blipFill>
                            <pic:spPr bwMode="auto">
                              <a:xfrm>
                                <a:off x="0" y="0"/>
                                <a:ext cx="3204210" cy="2539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252.3pt;height:199.9pt;mso-wrap-distance-left:0.0pt;mso-wrap-distance-top:0.0pt;mso-wrap-distance-right:0.0pt;mso-wrap-distance-bottom:0.0pt;" stroked="f">
                      <v:path textboxrect="0,0,0,0"/>
                      <v:imagedata r:id="rId66" o:title=""/>
                    </v:shape>
                  </w:pict>
                </mc:Fallback>
              </mc:AlternateContent>
            </w:r>
            <w:r/>
          </w:p>
        </w:tc>
      </w:tr>
      <w:tr>
        <w:trPr>
          <w:trHeight w:val="4617"/>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3</w:t>
            </w:r>
            <w:r>
              <w:rPr>
                <w:rFonts w:hint="eastAsia" w:hAnsi="宋体" w:cs="宋体"/>
                <w:color w:val="auto"/>
                <w:szCs w:val="24"/>
                <w:highlight w:val="none"/>
              </w:rPr>
              <w:t xml:space="preserve">：单人桌（含主机柜）</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93110" cy="2618105"/>
                      <wp:effectExtent l="0" t="0" r="8890" b="10795"/>
                      <wp:docPr id="52" name="图片 29" descr="1769347428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1769347428422"/>
                              <pic:cNvPicPr>
                                <a:picLocks noChangeAspect="1"/>
                              </pic:cNvPicPr>
                              <pic:nvPr/>
                            </pic:nvPicPr>
                            <pic:blipFill>
                              <a:blip r:embed="rId67"/>
                              <a:stretch/>
                            </pic:blipFill>
                            <pic:spPr bwMode="auto">
                              <a:xfrm>
                                <a:off x="0" y="0"/>
                                <a:ext cx="3293110" cy="2618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59.3pt;height:206.1pt;mso-wrap-distance-left:0.0pt;mso-wrap-distance-top:0.0pt;mso-wrap-distance-right:0.0pt;mso-wrap-distance-bottom:0.0pt;" stroked="false">
                      <v:path textboxrect="0,0,0,0"/>
                      <v:imagedata r:id="rId67" o:title=""/>
                    </v:shape>
                  </w:pict>
                </mc:Fallback>
              </mc:AlternateContent>
            </w:r>
            <w:r/>
          </w:p>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5</w:t>
            </w:r>
            <w:r>
              <w:rPr>
                <w:rFonts w:hint="eastAsia" w:hAnsi="宋体" w:cs="宋体"/>
                <w:color w:val="auto"/>
                <w:szCs w:val="24"/>
                <w:highlight w:val="none"/>
              </w:rPr>
              <w:t xml:space="preserve">：诊疗床</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303270" cy="2631440"/>
                      <wp:effectExtent l="0" t="0" r="11430" b="10160"/>
                      <wp:docPr id="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0"/>
                              <pic:cNvPicPr>
                                <a:picLocks noChangeAspect="1"/>
                              </pic:cNvPicPr>
                              <pic:nvPr/>
                            </pic:nvPicPr>
                            <pic:blipFill>
                              <a:blip r:embed="rId68"/>
                              <a:stretch/>
                            </pic:blipFill>
                            <pic:spPr bwMode="auto">
                              <a:xfrm>
                                <a:off x="0" y="0"/>
                                <a:ext cx="3303269" cy="2631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60.1pt;height:207.2pt;mso-wrap-distance-left:0.0pt;mso-wrap-distance-top:0.0pt;mso-wrap-distance-right:0.0pt;mso-wrap-distance-bottom:0.0pt;" stroked="f">
                      <v:path textboxrect="0,0,0,0"/>
                      <v:imagedata r:id="rId68"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4</w:t>
            </w:r>
            <w:r>
              <w:rPr>
                <w:rFonts w:hint="eastAsia" w:hAnsi="宋体" w:cs="宋体"/>
                <w:color w:val="auto"/>
                <w:szCs w:val="24"/>
                <w:highlight w:val="none"/>
              </w:rPr>
              <w:t xml:space="preserve">：单人桌（含主机柜）</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187065" cy="2626360"/>
                      <wp:effectExtent l="0" t="0" r="635" b="2540"/>
                      <wp:docPr id="5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9"/>
                              <pic:cNvPicPr>
                                <a:picLocks noChangeAspect="1"/>
                              </pic:cNvPicPr>
                              <pic:nvPr/>
                            </pic:nvPicPr>
                            <pic:blipFill>
                              <a:blip r:embed="rId69"/>
                              <a:stretch/>
                            </pic:blipFill>
                            <pic:spPr bwMode="auto">
                              <a:xfrm>
                                <a:off x="0" y="0"/>
                                <a:ext cx="3187065" cy="2626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50.9pt;height:206.8pt;mso-wrap-distance-left:0.0pt;mso-wrap-distance-top:0.0pt;mso-wrap-distance-right:0.0pt;mso-wrap-distance-bottom:0.0pt;" stroked="f">
                      <v:path textboxrect="0,0,0,0"/>
                      <v:imagedata r:id="rId69" o:title=""/>
                    </v:shape>
                  </w:pict>
                </mc:Fallback>
              </mc:AlternateContent>
            </w:r>
            <w:r/>
          </w:p>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6</w:t>
            </w:r>
            <w:r>
              <w:rPr>
                <w:rFonts w:hint="eastAsia" w:hAnsi="宋体" w:cs="宋体"/>
                <w:color w:val="auto"/>
                <w:szCs w:val="24"/>
                <w:highlight w:val="none"/>
              </w:rPr>
              <w:t xml:space="preserve">：诊疗床</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301365" cy="2633980"/>
                      <wp:effectExtent l="0" t="0" r="635" b="7620"/>
                      <wp:docPr id="5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1"/>
                              <pic:cNvPicPr>
                                <a:picLocks noChangeAspect="1"/>
                              </pic:cNvPicPr>
                              <pic:nvPr/>
                            </pic:nvPicPr>
                            <pic:blipFill>
                              <a:blip r:embed="rId70"/>
                              <a:stretch/>
                            </pic:blipFill>
                            <pic:spPr bwMode="auto">
                              <a:xfrm>
                                <a:off x="0" y="0"/>
                                <a:ext cx="3301365" cy="2633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259.9pt;height:207.4pt;mso-wrap-distance-left:0.0pt;mso-wrap-distance-top:0.0pt;mso-wrap-distance-right:0.0pt;mso-wrap-distance-bottom:0.0pt;" stroked="f">
                      <v:path textboxrect="0,0,0,0"/>
                      <v:imagedata r:id="rId70" o:title=""/>
                    </v:shape>
                  </w:pict>
                </mc:Fallback>
              </mc:AlternateContent>
            </w:r>
            <w:r/>
          </w:p>
        </w:tc>
      </w:tr>
      <w:tr>
        <w:trPr>
          <w:trHeight w:val="4621"/>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7</w:t>
            </w:r>
            <w:r>
              <w:rPr>
                <w:rFonts w:hint="eastAsia" w:hAnsi="宋体" w:cs="宋体"/>
                <w:color w:val="auto"/>
                <w:szCs w:val="24"/>
                <w:highlight w:val="none"/>
              </w:rPr>
              <w:t xml:space="preserve">：办公桌</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72790" cy="2606675"/>
                      <wp:effectExtent l="0" t="0" r="3810" b="9525"/>
                      <wp:docPr id="5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2"/>
                              <pic:cNvPicPr>
                                <a:picLocks noChangeAspect="1"/>
                              </pic:cNvPicPr>
                              <pic:nvPr/>
                            </pic:nvPicPr>
                            <pic:blipFill>
                              <a:blip r:embed="rId71"/>
                              <a:stretch/>
                            </pic:blipFill>
                            <pic:spPr bwMode="auto">
                              <a:xfrm>
                                <a:off x="0" y="0"/>
                                <a:ext cx="3272790" cy="260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257.7pt;height:205.2pt;mso-wrap-distance-left:0.0pt;mso-wrap-distance-top:0.0pt;mso-wrap-distance-right:0.0pt;mso-wrap-distance-bottom:0.0pt;" stroked="f">
                      <v:path textboxrect="0,0,0,0"/>
                      <v:imagedata r:id="rId71"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8</w:t>
            </w:r>
            <w:r>
              <w:rPr>
                <w:rFonts w:hint="eastAsia" w:hAnsi="宋体" w:cs="宋体"/>
                <w:color w:val="auto"/>
                <w:szCs w:val="24"/>
                <w:highlight w:val="none"/>
              </w:rPr>
              <w:t xml:space="preserve">：办公桌</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64535" cy="2592070"/>
                      <wp:effectExtent l="0" t="0" r="12065" b="11430"/>
                      <wp:docPr id="5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3"/>
                              <pic:cNvPicPr>
                                <a:picLocks noChangeAspect="1"/>
                              </pic:cNvPicPr>
                              <pic:nvPr/>
                            </pic:nvPicPr>
                            <pic:blipFill>
                              <a:blip r:embed="rId72"/>
                              <a:stretch/>
                            </pic:blipFill>
                            <pic:spPr bwMode="auto">
                              <a:xfrm>
                                <a:off x="0" y="0"/>
                                <a:ext cx="3264535" cy="2592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257.1pt;height:204.1pt;mso-wrap-distance-left:0.0pt;mso-wrap-distance-top:0.0pt;mso-wrap-distance-right:0.0pt;mso-wrap-distance-bottom:0.0pt;" stroked="f">
                      <v:path textboxrect="0,0,0,0"/>
                      <v:imagedata r:id="rId72" o:title=""/>
                    </v:shape>
                  </w:pict>
                </mc:Fallback>
              </mc:AlternateContent>
            </w:r>
            <w:r/>
          </w:p>
        </w:tc>
      </w:tr>
      <w:tr>
        <w:trPr>
          <w:trHeight w:val="4181"/>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序号3</w:t>
            </w:r>
            <w:r>
              <w:rPr>
                <w:rFonts w:hint="eastAsia" w:hAnsi="宋体" w:cs="宋体"/>
                <w:color w:val="auto"/>
                <w:szCs w:val="24"/>
                <w:highlight w:val="none"/>
                <w:lang w:val="en-US" w:eastAsia="zh-CN"/>
              </w:rPr>
              <w:t xml:space="preserve">9</w:t>
            </w:r>
            <w:r>
              <w:rPr>
                <w:rFonts w:hint="eastAsia" w:hAnsi="宋体" w:cs="宋体"/>
                <w:color w:val="auto"/>
                <w:szCs w:val="24"/>
                <w:highlight w:val="none"/>
              </w:rPr>
              <w:t xml:space="preserve">：椅子</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70885" cy="2613660"/>
                      <wp:effectExtent l="0" t="0" r="5715" b="2540"/>
                      <wp:docPr id="5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4"/>
                              <pic:cNvPicPr>
                                <a:picLocks noChangeAspect="1"/>
                              </pic:cNvPicPr>
                              <pic:nvPr/>
                            </pic:nvPicPr>
                            <pic:blipFill>
                              <a:blip r:embed="rId73"/>
                              <a:stretch/>
                            </pic:blipFill>
                            <pic:spPr bwMode="auto">
                              <a:xfrm>
                                <a:off x="0" y="0"/>
                                <a:ext cx="3270885" cy="2613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57.6pt;height:205.8pt;mso-wrap-distance-left:0.0pt;mso-wrap-distance-top:0.0pt;mso-wrap-distance-right:0.0pt;mso-wrap-distance-bottom:0.0pt;" stroked="f">
                      <v:path textboxrect="0,0,0,0"/>
                      <v:imagedata r:id="rId73"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w:t>
            </w:r>
            <w:r>
              <w:rPr>
                <w:rFonts w:hint="eastAsia" w:hAnsi="宋体" w:cs="宋体"/>
                <w:color w:val="auto"/>
                <w:szCs w:val="24"/>
                <w:highlight w:val="none"/>
                <w:lang w:val="en-US" w:eastAsia="zh-CN"/>
              </w:rPr>
              <w:t xml:space="preserve">40</w:t>
            </w:r>
            <w:r>
              <w:rPr>
                <w:rFonts w:hint="eastAsia" w:hAnsi="宋体" w:cs="宋体"/>
                <w:color w:val="auto"/>
                <w:szCs w:val="24"/>
                <w:highlight w:val="none"/>
              </w:rPr>
              <w:t xml:space="preserve">：休闲椅</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60090" cy="2585085"/>
                      <wp:effectExtent l="0" t="0" r="3810" b="5715"/>
                      <wp:docPr id="5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5"/>
                              <pic:cNvPicPr>
                                <a:picLocks noChangeAspect="1"/>
                              </pic:cNvPicPr>
                              <pic:nvPr/>
                            </pic:nvPicPr>
                            <pic:blipFill>
                              <a:blip r:embed="rId74"/>
                              <a:stretch/>
                            </pic:blipFill>
                            <pic:spPr bwMode="auto">
                              <a:xfrm>
                                <a:off x="0" y="0"/>
                                <a:ext cx="3260090" cy="2585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256.7pt;height:203.5pt;mso-wrap-distance-left:0.0pt;mso-wrap-distance-top:0.0pt;mso-wrap-distance-right:0.0pt;mso-wrap-distance-bottom:0.0pt;" stroked="f">
                      <v:path textboxrect="0,0,0,0"/>
                      <v:imagedata r:id="rId74" o:title=""/>
                    </v:shape>
                  </w:pict>
                </mc:Fallback>
              </mc:AlternateContent>
            </w:r>
            <w:r/>
          </w:p>
        </w:tc>
      </w:tr>
      <w:tr>
        <w:trPr>
          <w:trHeight w:val="4664"/>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序号4</w:t>
            </w:r>
            <w:r>
              <w:rPr>
                <w:rFonts w:hint="eastAsia" w:hAnsi="宋体" w:cs="宋体"/>
                <w:color w:val="auto"/>
                <w:szCs w:val="24"/>
                <w:highlight w:val="none"/>
                <w:lang w:val="en-US" w:eastAsia="zh-CN"/>
              </w:rPr>
              <w:t xml:space="preserve">1</w:t>
            </w:r>
            <w:r>
              <w:rPr>
                <w:rFonts w:hint="eastAsia" w:hAnsi="宋体" w:cs="宋体"/>
                <w:color w:val="auto"/>
                <w:szCs w:val="24"/>
                <w:highlight w:val="none"/>
              </w:rPr>
              <w:t xml:space="preserve">：圆凳</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78505" cy="2601595"/>
                      <wp:effectExtent l="0" t="0" r="10795" b="1905"/>
                      <wp:docPr id="6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6"/>
                              <pic:cNvPicPr>
                                <a:picLocks noChangeAspect="1"/>
                              </pic:cNvPicPr>
                              <pic:nvPr/>
                            </pic:nvPicPr>
                            <pic:blipFill>
                              <a:blip r:embed="rId75"/>
                              <a:stretch/>
                            </pic:blipFill>
                            <pic:spPr bwMode="auto">
                              <a:xfrm>
                                <a:off x="0" y="0"/>
                                <a:ext cx="3278505" cy="2601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258.1pt;height:204.8pt;mso-wrap-distance-left:0.0pt;mso-wrap-distance-top:0.0pt;mso-wrap-distance-right:0.0pt;mso-wrap-distance-bottom:0.0pt;" stroked="f">
                      <v:path textboxrect="0,0,0,0"/>
                      <v:imagedata r:id="rId75"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序号4</w:t>
            </w:r>
            <w:r>
              <w:rPr>
                <w:rFonts w:hint="eastAsia" w:hAnsi="宋体" w:cs="宋体"/>
                <w:color w:val="auto"/>
                <w:szCs w:val="24"/>
                <w:highlight w:val="none"/>
                <w:lang w:val="en-US" w:eastAsia="zh-CN"/>
              </w:rPr>
              <w:t xml:space="preserve">2</w:t>
            </w:r>
            <w:r>
              <w:rPr>
                <w:rFonts w:hint="eastAsia" w:hAnsi="宋体" w:cs="宋体"/>
                <w:color w:val="auto"/>
                <w:szCs w:val="24"/>
                <w:highlight w:val="none"/>
              </w:rPr>
              <w:t xml:space="preserve">：屏风</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58820" cy="2588260"/>
                      <wp:effectExtent l="0" t="0" r="5080" b="2540"/>
                      <wp:docPr id="6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7"/>
                              <pic:cNvPicPr>
                                <a:picLocks noChangeAspect="1"/>
                              </pic:cNvPicPr>
                              <pic:nvPr/>
                            </pic:nvPicPr>
                            <pic:blipFill>
                              <a:blip r:embed="rId76"/>
                              <a:stretch/>
                            </pic:blipFill>
                            <pic:spPr bwMode="auto">
                              <a:xfrm>
                                <a:off x="0" y="0"/>
                                <a:ext cx="3258820" cy="2588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256.6pt;height:203.8pt;mso-wrap-distance-left:0.0pt;mso-wrap-distance-top:0.0pt;mso-wrap-distance-right:0.0pt;mso-wrap-distance-bottom:0.0pt;" stroked="f">
                      <v:path textboxrect="0,0,0,0"/>
                      <v:imagedata r:id="rId76" o:title=""/>
                    </v:shape>
                  </w:pict>
                </mc:Fallback>
              </mc:AlternateContent>
            </w:r>
            <w:r/>
          </w:p>
        </w:tc>
      </w:tr>
      <w:tr>
        <w:trPr>
          <w:trHeight w:val="4511"/>
        </w:trPr>
        <w:tc>
          <w:tcPr>
            <w:tcW w:w="5253" w:type="dxa"/>
            <w:textDirection w:val="lrTb"/>
            <w:noWrap w:val="false"/>
          </w:tcPr>
          <w:p>
            <w:pPr>
              <w:jc w:val="left"/>
              <w:spacing w:line="360" w:lineRule="auto"/>
              <w:rPr>
                <w:rFonts w:hAnsi="宋体" w:cs="宋体"/>
                <w:color w:val="auto"/>
                <w:szCs w:val="24"/>
                <w:highlight w:val="none"/>
              </w:rPr>
            </w:pPr>
            <w:r>
              <w:rPr>
                <w:rFonts w:hint="eastAsia" w:hAnsi="宋体" w:cs="宋体"/>
                <w:color w:val="auto"/>
                <w:szCs w:val="24"/>
                <w:highlight w:val="none"/>
              </w:rPr>
              <w:t xml:space="preserve">序号4</w:t>
            </w:r>
            <w:r>
              <w:rPr>
                <w:rFonts w:hint="eastAsia" w:hAnsi="宋体" w:cs="宋体"/>
                <w:color w:val="auto"/>
                <w:szCs w:val="24"/>
                <w:highlight w:val="none"/>
                <w:lang w:val="en-US" w:eastAsia="zh-CN"/>
              </w:rPr>
              <w:t xml:space="preserve">3</w:t>
            </w:r>
            <w:r>
              <w:rPr>
                <w:rFonts w:hint="eastAsia" w:hAnsi="宋体" w:cs="宋体"/>
                <w:color w:val="auto"/>
                <w:szCs w:val="24"/>
                <w:highlight w:val="none"/>
              </w:rPr>
              <w:t xml:space="preserve">：三人位等候沙发</w:t>
            </w:r>
            <w:r/>
          </w:p>
          <w:p>
            <w:pPr>
              <w:jc w:val="left"/>
              <w:spacing w:line="360" w:lineRule="auto"/>
              <w:rPr>
                <w:rFonts w:hAnsi="宋体" w:cs="宋体"/>
                <w:color w:val="auto"/>
                <w:szCs w:val="24"/>
                <w:highlight w:val="none"/>
              </w:rPr>
            </w:pPr>
            <w:r>
              <w:rPr>
                <w:rFonts w:hint="eastAsia" w:hAnsi="宋体" w:cs="宋体"/>
                <w:color w:val="auto"/>
                <w:szCs w:val="24"/>
                <w:highlight w:val="none"/>
              </w:rPr>
              <mc:AlternateContent>
                <mc:Choice Requires="wpg">
                  <w:drawing>
                    <wp:inline xmlns:wp="http://schemas.openxmlformats.org/drawingml/2006/wordprocessingDrawing" distT="0" distB="0" distL="0" distR="0">
                      <wp:extent cx="3275965" cy="2607945"/>
                      <wp:effectExtent l="0" t="0" r="635" b="8255"/>
                      <wp:docPr id="6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8"/>
                              <pic:cNvPicPr>
                                <a:picLocks noChangeAspect="1"/>
                              </pic:cNvPicPr>
                              <pic:nvPr/>
                            </pic:nvPicPr>
                            <pic:blipFill>
                              <a:blip r:embed="rId77"/>
                              <a:stretch/>
                            </pic:blipFill>
                            <pic:spPr bwMode="auto">
                              <a:xfrm>
                                <a:off x="0" y="0"/>
                                <a:ext cx="3275965" cy="2607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257.9pt;height:205.3pt;mso-wrap-distance-left:0.0pt;mso-wrap-distance-top:0.0pt;mso-wrap-distance-right:0.0pt;mso-wrap-distance-bottom:0.0pt;" stroked="f">
                      <v:path textboxrect="0,0,0,0"/>
                      <v:imagedata r:id="rId77" o:title=""/>
                    </v:shape>
                  </w:pict>
                </mc:Fallback>
              </mc:AlternateContent>
            </w:r>
            <w:r/>
          </w:p>
        </w:tc>
        <w:tc>
          <w:tcPr>
            <w:tcW w:w="5265" w:type="dxa"/>
            <w:textDirection w:val="lrTb"/>
            <w:noWrap w:val="false"/>
          </w:tcPr>
          <w:p>
            <w:pPr>
              <w:jc w:val="left"/>
              <w:spacing w:line="360" w:lineRule="auto"/>
              <w:rPr>
                <w:rFonts w:hAnsi="宋体" w:cs="宋体"/>
                <w:color w:val="auto"/>
                <w:szCs w:val="24"/>
                <w:highlight w:val="none"/>
              </w:rPr>
            </w:pPr>
            <w:r>
              <w:rPr>
                <w:rFonts w:hAnsi="宋体" w:cs="宋体"/>
                <w:color w:val="auto"/>
                <w:szCs w:val="24"/>
                <w:highlight w:val="none"/>
              </w:rPr>
            </w:r>
            <w:r/>
          </w:p>
        </w:tc>
      </w:tr>
    </w:tbl>
    <w:p>
      <w:pPr>
        <w:jc w:val="left"/>
        <w:spacing w:line="360" w:lineRule="auto"/>
        <w:rPr>
          <w:rFonts w:hAnsi="宋体" w:cs="宋体"/>
          <w:bCs/>
          <w:caps/>
          <w:color w:val="auto"/>
          <w:position w:val="0"/>
          <w:szCs w:val="24"/>
          <w:highlight w:val="none"/>
        </w:rPr>
      </w:pPr>
      <w:r>
        <w:rPr>
          <w:rFonts w:hint="eastAsia" w:hAnsi="宋体" w:cs="宋体"/>
          <w:bCs/>
          <w:color w:val="auto"/>
          <w:position w:val="0"/>
          <w:szCs w:val="24"/>
          <w:highlight w:val="none"/>
        </w:rPr>
        <w:t xml:space="preserve">注：</w:t>
      </w:r>
      <w:r>
        <w:rPr>
          <w:rFonts w:hint="eastAsia" w:hAnsi="宋体" w:cs="宋体"/>
          <w:bCs/>
          <w:color w:val="auto"/>
          <w:position w:val="0"/>
          <w:szCs w:val="24"/>
          <w:highlight w:val="none"/>
          <w:lang w:val="en-US" w:eastAsia="zh-CN"/>
        </w:rPr>
        <w:t xml:space="preserve">1、</w:t>
      </w:r>
      <w:r>
        <w:rPr>
          <w:rFonts w:hint="eastAsia" w:hAnsi="宋体" w:cs="宋体"/>
          <w:bCs/>
          <w:color w:val="auto"/>
          <w:position w:val="0"/>
          <w:szCs w:val="24"/>
          <w:highlight w:val="none"/>
        </w:rPr>
        <w:t xml:space="preserve">具体尺寸可能会存在微调，按实际尺寸执行，中标人须完全响应。</w:t>
      </w:r>
      <w:r/>
    </w:p>
    <w:p>
      <w:pPr>
        <w:spacing w:line="360" w:lineRule="auto"/>
        <w:rPr>
          <w:rFonts w:hint="default" w:hAnsi="宋体" w:eastAsia="宋体" w:cs="宋体"/>
          <w:color w:val="auto"/>
          <w:position w:val="0"/>
          <w:szCs w:val="24"/>
          <w:highlight w:val="none"/>
          <w:lang w:val="en-US" w:eastAsia="zh-CN"/>
        </w:rPr>
      </w:pPr>
      <w:r>
        <w:rPr>
          <w:rFonts w:hint="eastAsia" w:hAnsi="宋体" w:cs="宋体"/>
          <w:color w:val="auto"/>
          <w:position w:val="0"/>
          <w:szCs w:val="24"/>
          <w:highlight w:val="none"/>
          <w:lang w:val="en-US" w:eastAsia="zh-CN"/>
        </w:rPr>
        <w:t xml:space="preserve">2、若供应商提供的货物、技术规格、性能指标、配套服务等优于本项目采购清单中要求的标准，经评标委员会评审确认后，不视为负偏离，不做无效投标处理。</w:t>
      </w:r>
      <w:r/>
    </w:p>
    <w:p>
      <w:pPr>
        <w:spacing w:line="360" w:lineRule="auto"/>
        <w:rPr>
          <w:rFonts w:hAnsi="宋体" w:cs="宋体"/>
          <w:color w:val="auto"/>
          <w:position w:val="0"/>
          <w:szCs w:val="24"/>
          <w:highlight w:val="none"/>
        </w:rPr>
      </w:pPr>
      <w:r>
        <w:rPr>
          <w:rFonts w:hint="eastAsia" w:hAnsi="宋体" w:cs="宋体"/>
          <w:color w:val="auto"/>
          <w:position w:val="0"/>
          <w:szCs w:val="24"/>
          <w:highlight w:val="none"/>
        </w:rPr>
        <w:t xml:space="preserve">二、商务要求</w:t>
      </w:r>
      <w:r/>
    </w:p>
    <w:p>
      <w:pPr>
        <w:spacing w:line="360" w:lineRule="auto"/>
        <w:rPr>
          <w:rFonts w:hAnsi="宋体" w:cs="宋体"/>
          <w:bCs/>
          <w:color w:val="auto"/>
          <w:position w:val="0"/>
          <w:szCs w:val="24"/>
          <w:highlight w:val="none"/>
        </w:rPr>
      </w:pPr>
      <w:r>
        <w:rPr>
          <w:rFonts w:hint="eastAsia" w:hAnsi="宋体" w:cs="宋体"/>
          <w:bCs/>
          <w:color w:val="auto"/>
          <w:position w:val="0"/>
          <w:szCs w:val="24"/>
          <w:highlight w:val="none"/>
        </w:rPr>
        <w:t xml:space="preserve">★（一）采购标的的数量、采购项目交付或者实施的时间和地点</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1、采购标的的数量： 根据院方要求提供，按实结算，参数见清单等相关要求。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2、采购标的物款式：家具颜色及款式需甲方确认后才可生产。</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3、采购项目交付时间：家具根据现场情况分批次</w:t>
      </w:r>
      <w:r>
        <w:rPr>
          <w:rFonts w:hint="eastAsia" w:hAnsi="宋体" w:cs="宋体"/>
          <w:b w:val="0"/>
          <w:color w:val="auto"/>
          <w:position w:val="0"/>
          <w:szCs w:val="24"/>
          <w:highlight w:val="none"/>
          <w:lang w:val="en-US" w:eastAsia="zh-CN"/>
        </w:rPr>
        <w:t xml:space="preserve">供货，在接到采购人通知后</w:t>
      </w:r>
      <w:r>
        <w:rPr>
          <w:rFonts w:hint="eastAsia" w:hAnsi="宋体" w:cs="宋体"/>
          <w:b w:val="0"/>
          <w:color w:val="auto"/>
          <w:position w:val="0"/>
          <w:szCs w:val="24"/>
          <w:highlight w:val="none"/>
        </w:rPr>
        <w:t xml:space="preserve">30日历天内完成</w:t>
      </w:r>
      <w:r>
        <w:rPr>
          <w:rFonts w:hint="eastAsia" w:hAnsi="宋体" w:cs="宋体"/>
          <w:b w:val="0"/>
          <w:color w:val="auto"/>
          <w:position w:val="0"/>
          <w:szCs w:val="24"/>
          <w:highlight w:val="none"/>
          <w:lang w:val="en-US" w:eastAsia="zh-CN"/>
        </w:rPr>
        <w:t xml:space="preserve">该批次</w:t>
      </w:r>
      <w:r>
        <w:rPr>
          <w:rFonts w:hint="eastAsia" w:hAnsi="宋体" w:cs="宋体"/>
          <w:b w:val="0"/>
          <w:color w:val="auto"/>
          <w:position w:val="0"/>
          <w:szCs w:val="24"/>
          <w:highlight w:val="none"/>
        </w:rPr>
        <w:t xml:space="preserve">货物交货并安装调试结束。</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4、采购项目交付地点：所有货品必须原包装进场，运送及安装到采购人指定地点。</w:t>
      </w:r>
      <w:r/>
    </w:p>
    <w:p>
      <w:pPr>
        <w:spacing w:line="360" w:lineRule="auto"/>
        <w:rPr>
          <w:rFonts w:hAnsi="宋体" w:cs="宋体"/>
          <w:bCs/>
          <w:color w:val="auto"/>
          <w:position w:val="0"/>
          <w:szCs w:val="24"/>
          <w:highlight w:val="none"/>
        </w:rPr>
      </w:pPr>
      <w:r>
        <w:rPr>
          <w:rFonts w:hint="eastAsia" w:hAnsi="宋体" w:cs="宋体"/>
          <w:bCs/>
          <w:color w:val="auto"/>
          <w:position w:val="0"/>
          <w:szCs w:val="24"/>
          <w:highlight w:val="none"/>
        </w:rPr>
        <w:t xml:space="preserve">★（二）采购标的需满足的服务标准、期限、效率等要求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1.本项目产品免费质保期为验收合格之日≥1年，所有产品质保期内保修，包括非人为因素发生的设备修理、更换的费用。</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2.在质保期内，中标人对所供设备负有全面保养维护的责任，以保证设备产品连续、有效地正常运行。</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3.无论对竞标项目产品的售后服务有无委托均不能免除中标人对竞标项目产品所作出的售后服务承诺的一切责任。</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4.中标人需拟派专业人员负责安装、调试、配合采购单位进行验收，以及质保期内的售后维修、定期巡检等工作，并承担因此发生的一切费用，投标人需提供拟派项目人员一览表。</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5.质保内免费提供设备的维修维护，包括非人为因素发生的设备修理、更换的费用。过质保期后应提供上门维修，维修费用只收取零部件成本费。</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6.中标人须提供产品出现故障后的维修服务，在接到采购单位维修联系通知后1小时内响应，48小时内维修完毕。</w:t>
      </w:r>
      <w:r/>
    </w:p>
    <w:p>
      <w:pPr>
        <w:spacing w:line="360" w:lineRule="auto"/>
        <w:rPr>
          <w:rFonts w:hAnsi="宋体" w:cs="宋体"/>
          <w:bCs/>
          <w:color w:val="auto"/>
          <w:position w:val="0"/>
          <w:szCs w:val="24"/>
          <w:highlight w:val="none"/>
        </w:rPr>
      </w:pPr>
      <w:r>
        <w:rPr>
          <w:rFonts w:hint="eastAsia" w:hAnsi="宋体" w:cs="宋体"/>
          <w:bCs/>
          <w:color w:val="auto"/>
          <w:position w:val="0"/>
          <w:szCs w:val="24"/>
          <w:highlight w:val="none"/>
        </w:rPr>
        <w:t xml:space="preserve">★（三）付款方式</w:t>
      </w:r>
      <w:r/>
    </w:p>
    <w:p>
      <w:pPr>
        <w:ind w:firstLine="480"/>
        <w:spacing w:line="360" w:lineRule="auto"/>
        <w:rPr>
          <w:rFonts w:hAnsi="宋体" w:cs="宋体"/>
          <w:b w:val="0"/>
          <w:caps/>
          <w:color w:val="auto"/>
          <w:szCs w:val="24"/>
          <w:highlight w:val="none"/>
        </w:rPr>
      </w:pPr>
      <w:r>
        <w:rPr>
          <w:rFonts w:hint="eastAsia" w:hAnsi="宋体" w:cs="宋体"/>
          <w:b w:val="0"/>
          <w:caps/>
          <w:color w:val="auto"/>
          <w:szCs w:val="24"/>
          <w:highlight w:val="none"/>
          <w:lang w:val="en-US" w:eastAsia="zh-CN"/>
        </w:rPr>
        <w:t xml:space="preserve">按批次结算，</w:t>
      </w:r>
      <w:r>
        <w:rPr>
          <w:rFonts w:hint="eastAsia" w:hAnsi="宋体" w:cs="宋体"/>
          <w:b w:val="0"/>
          <w:caps/>
          <w:color w:val="auto"/>
          <w:szCs w:val="24"/>
          <w:highlight w:val="none"/>
        </w:rPr>
        <w:t xml:space="preserve">中标人完成</w:t>
      </w:r>
      <w:r>
        <w:rPr>
          <w:rFonts w:hint="eastAsia" w:hAnsi="宋体" w:cs="宋体"/>
          <w:b w:val="0"/>
          <w:caps/>
          <w:color w:val="auto"/>
          <w:szCs w:val="24"/>
          <w:highlight w:val="none"/>
          <w:lang w:val="en-US" w:eastAsia="zh-CN"/>
        </w:rPr>
        <w:t xml:space="preserve">该批次</w:t>
      </w:r>
      <w:r>
        <w:rPr>
          <w:rFonts w:hint="eastAsia" w:hAnsi="宋体" w:cs="宋体"/>
          <w:b w:val="0"/>
          <w:caps/>
          <w:color w:val="auto"/>
          <w:szCs w:val="24"/>
          <w:highlight w:val="none"/>
        </w:rPr>
        <w:t xml:space="preserve">供货及安装调试结束，待验收合格后由中标人开具发票，采购人收到发票后30个工作日内支付该批次货款</w:t>
      </w:r>
      <w:r>
        <w:rPr>
          <w:rFonts w:hint="eastAsia" w:hAnsi="宋体" w:cs="宋体"/>
          <w:b w:val="0"/>
          <w:caps/>
          <w:color w:val="auto"/>
          <w:szCs w:val="24"/>
          <w:highlight w:val="none"/>
          <w:lang w:val="en-US" w:eastAsia="zh-CN"/>
        </w:rPr>
        <w:t xml:space="preserve">的95%，验收合格一年后支付该批次货款的5%</w:t>
      </w:r>
      <w:r>
        <w:rPr>
          <w:rFonts w:hint="eastAsia" w:hAnsi="宋体" w:cs="宋体"/>
          <w:b w:val="0"/>
          <w:caps/>
          <w:color w:val="auto"/>
          <w:szCs w:val="24"/>
          <w:highlight w:val="none"/>
        </w:rPr>
        <w:t xml:space="preserve">。</w:t>
      </w:r>
      <w:r/>
    </w:p>
    <w:p>
      <w:pPr>
        <w:ind w:firstLine="482"/>
        <w:spacing w:line="360" w:lineRule="auto"/>
        <w:rPr>
          <w:rFonts w:hAnsi="宋体" w:cs="宋体"/>
          <w:bCs/>
          <w:color w:val="auto"/>
          <w:position w:val="0"/>
          <w:szCs w:val="24"/>
          <w:highlight w:val="none"/>
        </w:rPr>
      </w:pPr>
      <w:r>
        <w:rPr>
          <w:rFonts w:hint="eastAsia" w:hAnsi="宋体" w:cs="宋体"/>
          <w:bCs/>
          <w:color w:val="auto"/>
          <w:position w:val="0"/>
          <w:szCs w:val="24"/>
          <w:highlight w:val="none"/>
        </w:rPr>
        <w:t xml:space="preserve">★（四）采购标的的验收标准</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1.项目涉及到的货物由采购方组织有关部门</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第三方</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进行专项验收；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2.中标人所供货物在通过专项验收时，应对由于设计、工艺或材料的缺陷而发生的任何不足或故障负责，并承担由此引起的一切后果。</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3.采购人有权对未通过专项验收的货物予以拒收，同时可按该批次货款金额的10%向供应商</w:t>
      </w:r>
      <w:r>
        <w:rPr>
          <w:rFonts w:hint="eastAsia" w:hAnsi="宋体" w:cs="宋体"/>
          <w:b w:val="0"/>
          <w:color w:val="auto"/>
          <w:position w:val="0"/>
          <w:szCs w:val="24"/>
          <w:highlight w:val="none"/>
          <w:lang w:val="en-US" w:eastAsia="zh-CN"/>
        </w:rPr>
        <w:t xml:space="preserve">收取</w:t>
      </w:r>
      <w:r>
        <w:rPr>
          <w:rFonts w:hint="eastAsia" w:hAnsi="宋体" w:cs="宋体"/>
          <w:b w:val="0"/>
          <w:color w:val="auto"/>
          <w:position w:val="0"/>
          <w:szCs w:val="24"/>
          <w:highlight w:val="none"/>
        </w:rPr>
        <w:t xml:space="preserve">违约金。</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4.验收合格的同时，中标人需提供质保书、保修证明等书面资料，并按国家制造和安装的标准要求检测验收，质保期自出具验收合格报告之日起算；</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5.送货前采购人有权对任意课桌椅、办公桌椅家具进行甲醛释放量检测，检测合格后方可送货。检测结果以南通市产品质量监督检验所的检测结果为准。</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如双方对验收结果有分歧，则以南通市技术监督局的检测结果为准，检验费由有过失的一方支付。</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6.中标人所供货物，可能由南通市质量技术监督局从中随机抽取1套进行全项检测，中标人承担因此涉及到的费用。</w:t>
      </w:r>
      <w:r/>
    </w:p>
    <w:p>
      <w:pPr>
        <w:ind w:firstLine="480"/>
        <w:spacing w:line="360" w:lineRule="auto"/>
        <w:rPr>
          <w:rFonts w:hAnsi="宋体" w:cs="宋体"/>
          <w:bCs/>
          <w:color w:val="auto"/>
          <w:position w:val="0"/>
          <w:szCs w:val="24"/>
          <w:highlight w:val="none"/>
        </w:rPr>
      </w:pPr>
      <w:r>
        <w:rPr>
          <w:rFonts w:hint="eastAsia" w:hAnsi="宋体" w:cs="宋体"/>
          <w:b w:val="0"/>
          <w:color w:val="auto"/>
          <w:position w:val="0"/>
          <w:szCs w:val="24"/>
          <w:highlight w:val="none"/>
        </w:rPr>
        <w:t xml:space="preserve">7.对于检测不合格的，该批次货物无条件退货并退场。同时采购人认定为投标人自身的原因而导致的该结果，有权取消中标人的中标资格且解除采购合同。</w:t>
      </w:r>
      <w:r>
        <w:rPr>
          <w:rFonts w:hint="eastAsia" w:hAnsi="宋体" w:cs="宋体"/>
          <w:bCs/>
          <w:color w:val="auto"/>
          <w:position w:val="0"/>
          <w:szCs w:val="24"/>
          <w:highlight w:val="none"/>
        </w:rPr>
        <w:t xml:space="preserve">★（五）非单一产品采购项目，采购标的中的核心产品</w:t>
      </w:r>
      <w:r/>
    </w:p>
    <w:tbl>
      <w:tblPr>
        <w:tblStyle w:val="824"/>
        <w:tblW w:w="46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3705"/>
      </w:tblGrid>
      <w:tr>
        <w:trPr>
          <w:jc w:val="center"/>
          <w:tblHeader/>
        </w:trPr>
        <w:tc>
          <w:tcPr>
            <w:tcBorders>
              <w:top w:val="single" w:color="auto" w:sz="12" w:space="0"/>
              <w:left w:val="single" w:color="auto" w:sz="12" w:space="0"/>
              <w:bottom w:val="single" w:color="auto" w:sz="4" w:space="0"/>
              <w:right w:val="single" w:color="auto" w:sz="4" w:space="0"/>
            </w:tcBorders>
            <w:tcW w:w="943" w:type="dxa"/>
            <w:vAlign w:val="center"/>
            <w:textDirection w:val="lrTb"/>
            <w:noWrap/>
          </w:tcPr>
          <w:p>
            <w:pPr>
              <w:jc w:val="center"/>
              <w:rPr>
                <w:rFonts w:hAnsi="宋体" w:cs="宋体"/>
                <w:color w:val="auto"/>
                <w:position w:val="0"/>
                <w:szCs w:val="24"/>
                <w:highlight w:val="none"/>
              </w:rPr>
            </w:pPr>
            <w:r>
              <w:rPr>
                <w:rFonts w:hint="eastAsia" w:hAnsi="宋体" w:cs="宋体"/>
                <w:color w:val="auto"/>
                <w:position w:val="0"/>
                <w:szCs w:val="24"/>
                <w:highlight w:val="none"/>
              </w:rPr>
              <w:t xml:space="preserve">序号</w:t>
            </w:r>
            <w:r/>
          </w:p>
        </w:tc>
        <w:tc>
          <w:tcPr>
            <w:tcBorders>
              <w:top w:val="single" w:color="auto" w:sz="12" w:space="0"/>
              <w:left w:val="single" w:color="auto" w:sz="4" w:space="0"/>
              <w:bottom w:val="single" w:color="auto" w:sz="4" w:space="0"/>
              <w:right w:val="single" w:color="auto" w:sz="12" w:space="0"/>
            </w:tcBorders>
            <w:tcW w:w="3705" w:type="dxa"/>
            <w:vAlign w:val="center"/>
            <w:textDirection w:val="lrTb"/>
            <w:noWrap/>
          </w:tcPr>
          <w:p>
            <w:pPr>
              <w:jc w:val="center"/>
              <w:rPr>
                <w:rFonts w:hAnsi="宋体" w:cs="宋体"/>
                <w:color w:val="auto"/>
                <w:position w:val="0"/>
                <w:szCs w:val="24"/>
                <w:highlight w:val="none"/>
              </w:rPr>
            </w:pPr>
            <w:r>
              <w:rPr>
                <w:rFonts w:hint="eastAsia" w:hAnsi="宋体" w:cs="宋体"/>
                <w:color w:val="auto"/>
                <w:position w:val="0"/>
                <w:szCs w:val="24"/>
                <w:highlight w:val="none"/>
              </w:rPr>
              <w:t xml:space="preserve">核心产品</w:t>
            </w:r>
            <w:r/>
          </w:p>
        </w:tc>
      </w:tr>
      <w:tr>
        <w:trPr>
          <w:jc w:val="center"/>
        </w:trPr>
        <w:tc>
          <w:tcPr>
            <w:tcBorders>
              <w:top w:val="single" w:color="auto" w:sz="4" w:space="0"/>
              <w:left w:val="single" w:color="auto" w:sz="12" w:space="0"/>
              <w:bottom w:val="single" w:color="auto" w:sz="4" w:space="0"/>
              <w:right w:val="single" w:color="auto" w:sz="4" w:space="0"/>
            </w:tcBorders>
            <w:tcW w:w="943" w:type="dxa"/>
            <w:vAlign w:val="center"/>
            <w:textDirection w:val="lrTb"/>
            <w:noWrap/>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Borders>
              <w:top w:val="single" w:color="auto" w:sz="4" w:space="0"/>
              <w:left w:val="single" w:color="auto" w:sz="4" w:space="0"/>
              <w:bottom w:val="single" w:color="auto" w:sz="4" w:space="0"/>
              <w:right w:val="single" w:color="auto" w:sz="12" w:space="0"/>
            </w:tcBorders>
            <w:tcW w:w="3705" w:type="dxa"/>
            <w:vAlign w:val="center"/>
            <w:textDirection w:val="lrTb"/>
            <w:noWrap/>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办公桌</w:t>
            </w:r>
            <w:r/>
          </w:p>
        </w:tc>
      </w:tr>
      <w:tr>
        <w:trPr>
          <w:jc w:val="center"/>
        </w:trPr>
        <w:tc>
          <w:tcPr>
            <w:tcBorders>
              <w:top w:val="single" w:color="auto" w:sz="4" w:space="0"/>
              <w:left w:val="single" w:color="auto" w:sz="12" w:space="0"/>
              <w:bottom w:val="single" w:color="auto" w:sz="4" w:space="0"/>
              <w:right w:val="single" w:color="auto" w:sz="4" w:space="0"/>
            </w:tcBorders>
            <w:tcW w:w="943" w:type="dxa"/>
            <w:vAlign w:val="center"/>
            <w:textDirection w:val="lrTb"/>
            <w:noWrap/>
          </w:tcPr>
          <w:p>
            <w:pPr>
              <w:jc w:val="center"/>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12" w:space="0"/>
            </w:tcBorders>
            <w:tcW w:w="3705" w:type="dxa"/>
            <w:vAlign w:val="center"/>
            <w:textDirection w:val="lrTb"/>
            <w:noWrap/>
          </w:tcPr>
          <w:p>
            <w:pPr>
              <w:jc w:val="center"/>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职员椅</w:t>
            </w:r>
            <w:r/>
          </w:p>
        </w:tc>
      </w:tr>
      <w:tr>
        <w:trPr>
          <w:jc w:val="center"/>
        </w:trPr>
        <w:tc>
          <w:tcPr>
            <w:tcBorders>
              <w:top w:val="single" w:color="auto" w:sz="4" w:space="0"/>
              <w:left w:val="single" w:color="auto" w:sz="12" w:space="0"/>
              <w:bottom w:val="single" w:color="auto" w:sz="4" w:space="0"/>
              <w:right w:val="single" w:color="auto" w:sz="4" w:space="0"/>
            </w:tcBorders>
            <w:tcW w:w="943" w:type="dxa"/>
            <w:vAlign w:val="center"/>
            <w:textDirection w:val="lrTb"/>
            <w:noWrap/>
          </w:tcPr>
          <w:p>
            <w:pPr>
              <w:jc w:val="center"/>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12" w:space="0"/>
            </w:tcBorders>
            <w:tcW w:w="3705" w:type="dxa"/>
            <w:vAlign w:val="center"/>
            <w:textDirection w:val="lrTb"/>
            <w:noWrap/>
          </w:tcPr>
          <w:p>
            <w:pPr>
              <w:jc w:val="center"/>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三人位排椅</w:t>
            </w:r>
            <w:r/>
          </w:p>
        </w:tc>
      </w:tr>
      <w:tr>
        <w:trPr>
          <w:jc w:val="center"/>
        </w:trPr>
        <w:tc>
          <w:tcPr>
            <w:tcBorders>
              <w:top w:val="single" w:color="auto" w:sz="4" w:space="0"/>
              <w:left w:val="single" w:color="auto" w:sz="12" w:space="0"/>
              <w:bottom w:val="single" w:color="auto" w:sz="4" w:space="0"/>
              <w:right w:val="single" w:color="auto" w:sz="4" w:space="0"/>
            </w:tcBorders>
            <w:tcW w:w="943" w:type="dxa"/>
            <w:vAlign w:val="center"/>
            <w:textDirection w:val="lrTb"/>
            <w:noWrap/>
          </w:tcPr>
          <w:p>
            <w:pPr>
              <w:jc w:val="center"/>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12" w:space="0"/>
            </w:tcBorders>
            <w:tcW w:w="3705" w:type="dxa"/>
            <w:vAlign w:val="center"/>
            <w:textDirection w:val="lrTb"/>
            <w:noWrap/>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名医馆单人桌</w:t>
            </w:r>
            <w:r/>
          </w:p>
        </w:tc>
      </w:tr>
      <w:tr>
        <w:trPr>
          <w:jc w:val="center"/>
        </w:trPr>
        <w:tc>
          <w:tcPr>
            <w:tcBorders>
              <w:top w:val="single" w:color="auto" w:sz="4" w:space="0"/>
              <w:left w:val="single" w:color="auto" w:sz="12" w:space="0"/>
              <w:bottom w:val="single" w:color="auto" w:sz="12" w:space="0"/>
              <w:right w:val="single" w:color="auto" w:sz="4" w:space="0"/>
            </w:tcBorders>
            <w:tcW w:w="943" w:type="dxa"/>
            <w:vAlign w:val="center"/>
            <w:textDirection w:val="lrTb"/>
            <w:noWrap/>
          </w:tcPr>
          <w:p>
            <w:pPr>
              <w:jc w:val="center"/>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4</w:t>
            </w:r>
            <w:r>
              <w:rPr>
                <w:rFonts w:hint="eastAsia" w:hAnsi="宋体" w:cs="宋体"/>
                <w:b w:val="0"/>
                <w:color w:val="auto"/>
                <w:position w:val="0"/>
                <w:szCs w:val="24"/>
                <w:highlight w:val="none"/>
                <w:lang w:val="en-US" w:eastAsia="zh-CN"/>
              </w:rPr>
              <w:t xml:space="preserve">3</w:t>
            </w:r>
            <w:r/>
          </w:p>
        </w:tc>
        <w:tc>
          <w:tcPr>
            <w:tcBorders>
              <w:top w:val="single" w:color="auto" w:sz="4" w:space="0"/>
              <w:left w:val="single" w:color="auto" w:sz="4" w:space="0"/>
              <w:bottom w:val="single" w:color="auto" w:sz="12" w:space="0"/>
              <w:right w:val="single" w:color="auto" w:sz="12" w:space="0"/>
            </w:tcBorders>
            <w:tcW w:w="3705" w:type="dxa"/>
            <w:vAlign w:val="center"/>
            <w:textDirection w:val="lrTb"/>
            <w:noWrap/>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名医馆三人位等候沙发</w:t>
            </w:r>
            <w:r/>
          </w:p>
        </w:tc>
      </w:tr>
    </w:tbl>
    <w:p>
      <w:pPr>
        <w:spacing w:line="360" w:lineRule="auto"/>
        <w:rPr>
          <w:rFonts w:hAnsi="宋体" w:cs="宋体"/>
          <w:bCs/>
          <w:color w:val="auto"/>
          <w:position w:val="0"/>
          <w:szCs w:val="24"/>
          <w:highlight w:val="none"/>
        </w:rPr>
      </w:pPr>
      <w:r>
        <w:rPr>
          <w:rFonts w:hint="eastAsia" w:hAnsi="宋体" w:cs="宋体"/>
          <w:bCs/>
          <w:color w:val="auto"/>
          <w:position w:val="0"/>
          <w:szCs w:val="24"/>
          <w:highlight w:val="none"/>
        </w:rPr>
        <w:t xml:space="preserve">（六）样品</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（1）项目要求提供样品的，中标人的样品由采购人负责保管、封存，并作为履约验收的参考。未中标人的样品将及时退还。</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（2）请供应商提供的样品如下，包括：</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①采购清单中序号2</w:t>
      </w:r>
      <w:r/>
    </w:p>
    <w:p>
      <w:pPr>
        <w:ind w:firstLine="480"/>
        <w:spacing w:line="360" w:lineRule="auto"/>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②</w:t>
      </w:r>
      <w:r>
        <w:rPr>
          <w:rFonts w:hint="eastAsia" w:hAnsi="宋体" w:cs="宋体"/>
          <w:b w:val="0"/>
          <w:color w:val="auto"/>
          <w:position w:val="0"/>
          <w:szCs w:val="24"/>
          <w:highlight w:val="none"/>
        </w:rPr>
        <w:t xml:space="preserve">采购清单中序号</w:t>
      </w:r>
      <w:r>
        <w:rPr>
          <w:rFonts w:hint="eastAsia" w:hAnsi="宋体" w:cs="宋体"/>
          <w:b w:val="0"/>
          <w:color w:val="auto"/>
          <w:position w:val="0"/>
          <w:szCs w:val="24"/>
          <w:highlight w:val="none"/>
          <w:lang w:val="en-US" w:eastAsia="zh-CN"/>
        </w:rPr>
        <w:t xml:space="preserve">11</w:t>
      </w:r>
      <w:r/>
    </w:p>
    <w:p>
      <w:pPr>
        <w:ind w:firstLine="480"/>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③</w:t>
      </w:r>
      <w:r>
        <w:rPr>
          <w:rFonts w:hint="eastAsia" w:hAnsi="宋体" w:cs="宋体"/>
          <w:b w:val="0"/>
          <w:color w:val="auto"/>
          <w:position w:val="0"/>
          <w:szCs w:val="24"/>
          <w:highlight w:val="none"/>
        </w:rPr>
        <w:t xml:space="preserve">采购清单中序号</w:t>
      </w:r>
      <w:r>
        <w:rPr>
          <w:rFonts w:hint="eastAsia" w:hAnsi="宋体" w:cs="宋体"/>
          <w:b w:val="0"/>
          <w:color w:val="auto"/>
          <w:position w:val="0"/>
          <w:szCs w:val="24"/>
          <w:highlight w:val="none"/>
          <w:lang w:val="en-US" w:eastAsia="zh-CN"/>
        </w:rPr>
        <w:t xml:space="preserve">24</w:t>
      </w:r>
      <w:r/>
    </w:p>
    <w:p>
      <w:pPr>
        <w:ind w:firstLine="480"/>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④</w:t>
      </w:r>
      <w:r>
        <w:rPr>
          <w:rFonts w:hint="eastAsia" w:hAnsi="宋体" w:cs="宋体"/>
          <w:b w:val="0"/>
          <w:color w:val="auto"/>
          <w:position w:val="0"/>
          <w:szCs w:val="24"/>
          <w:highlight w:val="none"/>
        </w:rPr>
        <w:t xml:space="preserve">采购清单中序号3</w:t>
      </w:r>
      <w:r>
        <w:rPr>
          <w:rFonts w:hint="eastAsia" w:hAnsi="宋体" w:cs="宋体"/>
          <w:b w:val="0"/>
          <w:color w:val="auto"/>
          <w:position w:val="0"/>
          <w:szCs w:val="24"/>
          <w:highlight w:val="none"/>
          <w:lang w:val="en-US" w:eastAsia="zh-CN"/>
        </w:rPr>
        <w:t xml:space="preserve">2</w:t>
      </w:r>
      <w:r/>
    </w:p>
    <w:p>
      <w:pPr>
        <w:ind w:firstLine="480"/>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⑤</w:t>
      </w:r>
      <w:r>
        <w:rPr>
          <w:rFonts w:hint="eastAsia" w:hAnsi="宋体" w:cs="宋体"/>
          <w:b w:val="0"/>
          <w:color w:val="auto"/>
          <w:position w:val="0"/>
          <w:szCs w:val="24"/>
          <w:highlight w:val="none"/>
        </w:rPr>
        <w:t xml:space="preserve">采购清单中序号4</w:t>
      </w:r>
      <w:r>
        <w:rPr>
          <w:rFonts w:hint="eastAsia" w:hAnsi="宋体" w:cs="宋体"/>
          <w:b w:val="0"/>
          <w:color w:val="auto"/>
          <w:position w:val="0"/>
          <w:szCs w:val="24"/>
          <w:highlight w:val="none"/>
          <w:lang w:val="en-US" w:eastAsia="zh-CN"/>
        </w:rPr>
        <w:t xml:space="preserve">3</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注：供应商根据要求的尺寸定制样品，尺寸大小不超过±5%。</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（3）样品提交及安装完成</w:t>
      </w:r>
      <w:r>
        <w:rPr>
          <w:rFonts w:hint="eastAsia" w:hAnsi="宋体" w:cs="宋体"/>
          <w:b w:val="0"/>
          <w:color w:val="auto"/>
          <w:position w:val="0"/>
          <w:szCs w:val="24"/>
          <w:highlight w:val="none"/>
          <w:lang w:val="en-US" w:eastAsia="zh-CN"/>
        </w:rPr>
        <w:t xml:space="preserve">截止</w:t>
      </w:r>
      <w:r>
        <w:rPr>
          <w:rFonts w:hint="eastAsia" w:hAnsi="宋体" w:cs="宋体"/>
          <w:b w:val="0"/>
          <w:color w:val="auto"/>
          <w:position w:val="0"/>
          <w:szCs w:val="24"/>
          <w:highlight w:val="none"/>
        </w:rPr>
        <w:t xml:space="preserve">时间：</w:t>
      </w:r>
      <w:r>
        <w:rPr>
          <w:rFonts w:hint="eastAsia" w:hAnsi="宋体" w:cs="宋体"/>
          <w:b/>
          <w:bCs/>
          <w:color w:val="auto"/>
          <w:position w:val="0"/>
          <w:szCs w:val="24"/>
          <w:highlight w:val="none"/>
        </w:rPr>
        <w:t xml:space="preserve">2026年</w:t>
      </w:r>
      <w:r>
        <w:rPr>
          <w:rFonts w:hint="eastAsia" w:hAnsi="宋体" w:cs="宋体"/>
          <w:b/>
          <w:bCs/>
          <w:color w:val="auto"/>
          <w:position w:val="0"/>
          <w:szCs w:val="24"/>
          <w:highlight w:val="none"/>
          <w:lang w:val="en-US" w:eastAsia="zh-CN"/>
        </w:rPr>
        <w:t xml:space="preserve">6月16日</w:t>
      </w:r>
      <w:r>
        <w:rPr>
          <w:rFonts w:hint="eastAsia" w:hAnsi="宋体" w:cs="宋体"/>
          <w:b/>
          <w:bCs/>
          <w:color w:val="auto"/>
          <w:position w:val="0"/>
          <w:szCs w:val="24"/>
          <w:highlight w:val="none"/>
        </w:rPr>
        <w:t xml:space="preserve">9点</w:t>
      </w:r>
      <w:r>
        <w:rPr>
          <w:rFonts w:hint="eastAsia" w:hAnsi="宋体" w:cs="宋体"/>
          <w:b/>
          <w:bCs/>
          <w:color w:val="auto"/>
          <w:position w:val="0"/>
          <w:szCs w:val="24"/>
          <w:highlight w:val="none"/>
          <w:lang w:val="en-US" w:eastAsia="zh-CN"/>
        </w:rPr>
        <w:t xml:space="preserve">30分（北京时间）</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采购代理机构</w:t>
      </w:r>
      <w:r>
        <w:rPr>
          <w:rFonts w:hint="eastAsia" w:hAnsi="宋体" w:cs="宋体"/>
          <w:b w:val="0"/>
          <w:color w:val="auto"/>
          <w:position w:val="0"/>
          <w:szCs w:val="24"/>
          <w:highlight w:val="none"/>
        </w:rPr>
        <w:t xml:space="preserve">负责接收样品，具体联系人：肖旭 17849953629。样品递交地点：南通市崇川区观音山街道星城路299号创源科技园2幢406室。（样品不得出现</w:t>
      </w:r>
      <w:r>
        <w:rPr>
          <w:rFonts w:hint="eastAsia" w:hAnsi="宋体" w:cs="宋体"/>
          <w:b w:val="0"/>
          <w:color w:val="auto"/>
          <w:position w:val="0"/>
          <w:szCs w:val="24"/>
          <w:highlight w:val="none"/>
          <w:lang w:val="en-US" w:eastAsia="zh-CN"/>
        </w:rPr>
        <w:t xml:space="preserve">任何</w:t>
      </w:r>
      <w:r>
        <w:rPr>
          <w:rFonts w:hint="eastAsia" w:hAnsi="宋体" w:cs="宋体"/>
          <w:b w:val="0"/>
          <w:color w:val="auto"/>
          <w:position w:val="0"/>
          <w:szCs w:val="24"/>
          <w:highlight w:val="none"/>
        </w:rPr>
        <w:t xml:space="preserve">公司或制造商标识）</w:t>
      </w:r>
      <w:r/>
    </w:p>
    <w:p>
      <w:pPr>
        <w:ind w:firstLine="360"/>
        <w:spacing w:line="360" w:lineRule="auto"/>
        <w:rPr>
          <w:rFonts w:hAnsi="宋体" w:cs="宋体"/>
          <w:color w:val="auto"/>
          <w:position w:val="0"/>
          <w:szCs w:val="24"/>
          <w:highlight w:val="none"/>
        </w:rPr>
      </w:pPr>
      <w:r>
        <w:rPr>
          <w:rFonts w:hint="eastAsia" w:hAnsi="宋体" w:cs="宋体"/>
          <w:bCs/>
          <w:color w:val="auto"/>
          <w:position w:val="0"/>
          <w:szCs w:val="24"/>
          <w:highlight w:val="none"/>
        </w:rPr>
        <w:t xml:space="preserve">★</w:t>
      </w:r>
      <w:r>
        <w:rPr>
          <w:rFonts w:hint="eastAsia" w:hAnsi="宋体" w:cs="宋体"/>
          <w:color w:val="auto"/>
          <w:position w:val="0"/>
          <w:szCs w:val="24"/>
          <w:highlight w:val="none"/>
        </w:rPr>
        <w:t xml:space="preserve">（七）采购标的其他技术、服务等要求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1、商品包装环保要求：应当按《关于印发</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商品包装政府采购需求标准（试行）〉、</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快递包装政府采购需求标准（试行）〉的通知》（财办库〔2020〕123号）文件执行。</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（1）商品包装层数不得超过3层，空隙率不大于40%；</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（2）商品包装尽可能使用单一材质的包装材料，如因功能需求必需使用不同材质，不同材质间应便于分离；</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（3）商品包装中铅、汞、镉、六价铬的总含量应不大于100mg/kg；</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（4）商品包装印刷使用的油墨中挥发性有机化合物(VOCs)含量应不大于 5%（以重量计）；</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（5）塑料材质商品包装上呈现的印刷颜色不得超过 6 色；</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（6）纸质商品包装应使用 75%以上的可再生纤维原料生产；</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（7）木质商品包装的原料应来源于可持续性森林。</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2、快递包装环保要求：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（1）快递包装中重金属（铅、汞、镉、六价铬）总量应不大于 100mg/kg；</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（2）快递包装印刷使用的油墨中不应添加邻苯二甲酸酯，其挥发性有机化合物(VOCs)含量应不大于5%（以重量计）；</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（3）快递包装中使用纸基材的包装材料，纸基材中的有机氯的含量应不大于 150 mg/kg；</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（5）快递中使用的塑料包装袋不得使用聚氯乙烯作为原料，且原料应为单一材质制成，生物分解率大于60%；</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（6）快递中使用的充气类填充物不得使用聚氯乙烯作为 原料，且原料为单一材质制成，生物分解率大于60%；</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（7）快递中使用的集装袋应为单一材质制成，其重复使用次数应不小于 80 次；</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（8）快递中应使用幅宽不大于45mm 的生物降解胶带；</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（9）快递包装中不得使用溶剂型胶粘剂；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（11）快递应使用电子面单；</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（12）直接使用商品包装作为快递包装的商品，其商品包装满足《商品包装政府采购需求标准（试行）》即可；</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（13）快递包装产品质量和封装方式应符合相关国家或行业标准技术指标要求。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3、低挥发性有机化合物产品：</w:t>
      </w:r>
      <w:r>
        <w:rPr>
          <w:rFonts w:hint="eastAsia" w:hAnsi="宋体" w:cs="宋体"/>
          <w:b w:val="0"/>
          <w:color w:val="auto"/>
          <w:position w:val="0"/>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hAnsi="宋体" w:cs="宋体"/>
          <w:b w:val="0"/>
          <w:color w:val="auto"/>
          <w:position w:val="0"/>
          <w:szCs w:val="24"/>
          <w:highlight w:val="none"/>
        </w:rPr>
        <w:t xml:space="preserve">予以评审优惠。</w:t>
      </w:r>
      <w:r>
        <w:rPr>
          <w:rFonts w:hint="eastAsia" w:hAnsi="宋体" w:cs="宋体"/>
          <w:b w:val="0"/>
          <w:color w:val="auto"/>
          <w:position w:val="0"/>
          <w:szCs w:val="24"/>
          <w:highlight w:val="none"/>
          <w:lang w:val="zh-CN"/>
        </w:rPr>
        <w:t xml:space="preserve">在通用类货物、家具、印刷、公务车辆维修等采购项目中，供应商</w:t>
      </w:r>
      <w:r>
        <w:rPr>
          <w:rFonts w:hint="eastAsia" w:hAnsi="宋体" w:cs="宋体"/>
          <w:b w:val="0"/>
          <w:color w:val="auto"/>
          <w:position w:val="0"/>
          <w:szCs w:val="24"/>
          <w:highlight w:val="none"/>
        </w:rPr>
        <w:t xml:space="preserve">应</w:t>
      </w:r>
      <w:r>
        <w:rPr>
          <w:rFonts w:hint="eastAsia" w:hAnsi="宋体" w:cs="宋体"/>
          <w:b w:val="0"/>
          <w:color w:val="auto"/>
          <w:position w:val="0"/>
          <w:szCs w:val="24"/>
          <w:highlight w:val="none"/>
          <w:lang w:val="zh-CN"/>
        </w:rPr>
        <w:t xml:space="preserve">优先使用低挥发性原辅材料</w:t>
      </w:r>
      <w:r>
        <w:rPr>
          <w:rFonts w:hint="eastAsia" w:hAnsi="宋体" w:cs="宋体"/>
          <w:b w:val="0"/>
          <w:color w:val="auto"/>
          <w:position w:val="0"/>
          <w:szCs w:val="24"/>
          <w:highlight w:val="none"/>
        </w:rPr>
        <w:t xml:space="preserve">，将使用低</w:t>
      </w:r>
      <w:r>
        <w:rPr>
          <w:rFonts w:hint="eastAsia" w:hAnsi="宋体" w:cs="宋体"/>
          <w:b w:val="0"/>
          <w:color w:val="auto"/>
          <w:position w:val="0"/>
          <w:szCs w:val="24"/>
          <w:highlight w:val="none"/>
          <w:lang w:val="zh-CN"/>
        </w:rPr>
        <w:t xml:space="preserve">VOCs含量的</w:t>
      </w:r>
      <w:r>
        <w:rPr>
          <w:rFonts w:hint="eastAsia" w:hAnsi="宋体" w:cs="宋体"/>
          <w:b w:val="0"/>
          <w:color w:val="auto"/>
          <w:position w:val="0"/>
          <w:szCs w:val="24"/>
          <w:highlight w:val="none"/>
        </w:rPr>
        <w:t xml:space="preserve">涂料、</w:t>
      </w:r>
      <w:r>
        <w:rPr>
          <w:rFonts w:hint="eastAsia" w:hAnsi="宋体" w:cs="宋体"/>
          <w:b w:val="0"/>
          <w:color w:val="auto"/>
          <w:position w:val="0"/>
          <w:szCs w:val="24"/>
          <w:highlight w:val="none"/>
          <w:lang w:val="zh-CN"/>
        </w:rPr>
        <w:t xml:space="preserve">胶黏剂</w:t>
      </w:r>
      <w:r>
        <w:rPr>
          <w:rFonts w:hint="eastAsia" w:hAnsi="宋体" w:cs="宋体"/>
          <w:b w:val="0"/>
          <w:color w:val="auto"/>
          <w:position w:val="0"/>
          <w:szCs w:val="24"/>
          <w:highlight w:val="none"/>
        </w:rPr>
        <w:t xml:space="preserve">等纳入合同条款。</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4、节能环保产品：</w:t>
      </w:r>
      <w:r>
        <w:rPr>
          <w:rFonts w:hint="eastAsia" w:hAnsi="宋体" w:cs="宋体"/>
          <w:b w:val="0"/>
          <w:color w:val="auto"/>
          <w:position w:val="0"/>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hAnsi="宋体" w:cs="宋体"/>
          <w:b w:val="0"/>
          <w:color w:val="auto"/>
          <w:position w:val="0"/>
          <w:szCs w:val="24"/>
          <w:highlight w:val="none"/>
        </w:rPr>
        <w:t xml:space="preserve"> </w:t>
      </w:r>
      <w:r/>
    </w:p>
    <w:p>
      <w:pPr>
        <w:ind w:firstLine="482"/>
        <w:spacing w:line="360" w:lineRule="auto"/>
        <w:rPr>
          <w:rFonts w:hAnsi="宋体" w:cs="宋体"/>
          <w:b w:val="0"/>
          <w:bCs/>
          <w:i/>
          <w:color w:val="auto"/>
          <w:position w:val="0"/>
          <w:szCs w:val="24"/>
          <w:highlight w:val="none"/>
          <w:u w:val="single"/>
        </w:rPr>
      </w:pPr>
      <w:r>
        <w:rPr>
          <w:rFonts w:hint="eastAsia" w:hAnsi="宋体" w:cs="宋体"/>
          <w:color w:val="auto"/>
          <w:position w:val="0"/>
          <w:szCs w:val="24"/>
          <w:highlight w:val="none"/>
        </w:rPr>
        <w:t xml:space="preserve">★三、其他要求</w:t>
      </w:r>
      <w:r/>
    </w:p>
    <w:p>
      <w:pPr>
        <w:ind w:firstLine="420"/>
        <w:spacing w:line="360" w:lineRule="auto"/>
        <w:rPr>
          <w:rFonts w:hAnsi="宋体" w:cs="宋体"/>
          <w:color w:val="auto"/>
          <w:highlight w:val="none"/>
        </w:rPr>
      </w:pPr>
      <w:r>
        <w:rPr>
          <w:rFonts w:hint="eastAsia" w:hAnsi="宋体" w:cs="宋体"/>
          <w:color w:val="auto"/>
          <w:highlight w:val="none"/>
        </w:rPr>
        <w:t xml:space="preserve">投标人需承诺供货时提供以下满足参数的至少带CMA的检测报告，审查后出现提供虚假资料按照《政府采购法》相关条令处罚。（投标文件中需提供书面承诺函，格式自拟）</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实木多层板，检测内容至少包含：理化性能：含水率9%-16%，表面耐冷热循环性能，表面耐划痕性能，表面耐污染性能；品质属性：甲醛释放量(气候箱法)，苯，甲苯，二甲苯，总挥发性有机化合物(TVOC)；家具中可迁移有害元素限量（锑(Sb)、硒(Se)、汞(Hg)、铅(Pb)、铬(Cr)、镉(Cd)、钡(Ba)、砷(As)），耐霉菌性：耐霉菌性等级（土曲霉、黑曲霉、出芽短梗霉）(不生长，显微镜放大50倍观察)。</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三聚氰胺浸渍饰面纸，检测内容至少包含：外观质量（至少包含：色差、污斑、盲点、皱褶、边角缺损、裂纹、胶泡、胶粉、漏胶、粘连）检测均符合要求。</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白蜡木，检测内容至少包含：甲醛释放量(1m³气候箱法)，木材应经干燥处理，木材含水率应为8%~12.5%，树种鉴别：所检木材样品为白蜡木，木材外观（至少包含：贯通裂缝、虫蛀、腐朽材、树脂囊、节子、死节、孔洞、夹皮和树脂道、树胶道、其他轻微材质缺陷）检测均符合要求。</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天然实木皮，检测内容至少包含：外观质量检测符合要求，木材含水率8%-12.5%，甲醛释放量（mg/m³），品质属性：苯，甲苯，二甲苯，总挥发性有机化合物（TVOC）。</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冷轧钢板，检测内容至少包含：产品表面涂饰层/覆面材料理化性能：金属喷漆(塑)涂层：硬度，附着力，安全性能要求：有害物质限量（产品涂层和覆面层中可溶性重金属）：可溶性铅、可溶性镉、可溶性铬、可溶性汞，乙酸盐雾试验经连续喷雾。</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铝合金，检测内容至少包含：化学成分检测均合格，力学性能：抗拉强度，断后伸长率，中性盐雾试验：经连续喷雾，镀(涂)层对基体的保护等级，镀(涂)层本身耐腐蚀等级，铜加速乙酸盐雾试验：经连续喷雾，镀(涂)层对基体的保护等级，镀(涂)层本身耐腐蚀等级。</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钢架，检测内容至少包含：二氧化硫腐蚀试验：保护等级。维氏硬度。表面理化性能：金属喷漆(塑)涂层：耐腐蚀检测；中性盐雾试验经连续喷雾，镀(涂)层对基体的保护等级，镀(涂)层本身耐腐蚀等级；乙酸盐雾试验经连续喷雾，镀(涂)层对基体的保护等级，镀(涂)层本身耐腐蚀等级；铜盐加速乙酸盐雾试验经连续喷雾≥150h，镀(涂)层对基体的保护等级，镀(涂)层本身耐腐蚀等级。抗菌性能：抑菌率（枯草芽孢杆菌），耐霉菌性：耐霉菌性（土曲霉、里氏木霉）（不生长，显微镜放大50倍观察），太阳辐射24h后外观无开裂。</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热固性粉末涂料（塑粉），检测内容至少包含：外观：色泽均匀，无异物，呈松散粉末状，耐湿性：≥500h无异常，耐盐雾性：中性盐雾：≥500h划痕处单向腐蚀蔓延宽度符合要求，无起泡、生锈、开裂、剥落等异常现象，铅笔硬度（内聚破坏中擦伤），干附着力，耐碱性，耐酸性，总铅(Pb)含量，可溶性重金属含量：镉(Cd)含量，铬(Cr)含量，汞(Hg)含量。</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水性漆，检测内容至少包含：木器涂料中有害物质限量：V0C含量，甲醛含量，苯系物总和含量【限苯、甲苯、二甲苯（含乙苯）】，耐冲击性：涂膜无脱落、无开裂；耐磨性(750g/500r)，耐水性：耐水性（24H）检测无异常，耐沸水性（15min）检测无异常；耐碱性检测符合要求；耐污染性(1h)：醋检测无异常，绿茶检测无异常，耐黄变性(168h)。</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超纤皮，检测内容至少包含：材质鉴别：聚氯乙烯(PVC)革；摩擦色牢度：干擦，湿擦，碱性汗液，耐磨性(CS-10,500g,500r)检测符合要求，撕裂力，气味，pH，游离甲醛；禁用偶氮染料，涂层粘着牢度，涂层厚度。</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海绵，检测内容至少包含：性能要求：75%压缩永久变形，断裂伸长率，干热老化后拉伸强度，湿热老化后拉伸强度，恒定负荷反复压陷疲劳后的40%压陷硬度损失值(P)：16%≤P&lt;22%(8万次)；理化性能：软质聚氨酯泡沫塑料：座面密度，回弹性；甲醛释放量，TVOC；抗引燃特性一模拟火柴火焰：未观察到试样表面或内部出现任何续燃、阴燃现象阻燃Ⅱ级通过模拟火柴火焰抗引燃特性试验。</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万向轮，检测内容至少包含：中性盐雾试验经连续喷雾≥500h，镀(涂)层对基体的保护等级，镀(涂)层本身耐腐蚀等级；实验室光源暴露试验：使用日光滤光器的暴露（人工气候</w:t>
      </w:r>
      <w:r>
        <w:rPr>
          <w:rFonts w:hint="eastAsia" w:hAnsi="宋体" w:cs="宋体"/>
          <w:b w:val="0"/>
          <w:bCs/>
          <w:color w:val="auto"/>
          <w:highlight w:val="none"/>
        </w:rPr>
        <w:t xml:space="preserve">老化）检测：老化时间≥500h；抗菌性能：抑菌（乙型溶血性链球菌）率；防霉性能：防霉（绳状青霉）等级（没有生长）；家具中可迁移有害元素限量（锑(Sb)、硒(Se)、汞(Hg)、铅(Pb)、铬(Cr)、镉(Cd)、钡(Ba)、砷(As)），邻苯二甲酸酯（DBP、BBP、DEHP、DNOP、DINP、DIDP），多环芳烃（苯并[a]芘、16种多环芳烃(PAH)总量）；公共场所阻燃塑料和橡胶制品的燃烧性能：阻燃1级(塑料/橡胶)-电器类阻燃塑料/橡胶制品：FV-0级检测合格，烟密度等级(SDR)，热释放速率峰值。</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封边条，检测内容至少包含：抗菌性能：抗菌（痤疮丙酸杆菌）率，防霉性能：防霉（土曲霉）等级（没有生长），塑料封边条有害物质限量：甲醛释放量，可迁移元素（可溶性重金属：铅Pb、镉Cd、铬Cr、汞Hg、砷As、钡Ba、锑Sb、硒Se），邻苯二甲酸酯（DBP、BBP、DEHP、DNOP、DINP和DIDP）的总量%，燃烧性能等级：垂直燃烧性能。</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阻尼导轨，检测内容至</w:t>
      </w:r>
      <w:r>
        <w:rPr>
          <w:rFonts w:hint="eastAsia" w:hAnsi="宋体" w:cs="宋体"/>
          <w:b w:val="0"/>
          <w:bCs/>
          <w:color w:val="auto"/>
          <w:highlight w:val="none"/>
        </w:rPr>
        <w:t xml:space="preserve">少包含：功能：耐久性（至少应包含：所有组件或连接件不应断裂损坏；通过手触压证实，用于紧固的组件不应松动；所有零部件不应有影响正常运作的变形或磨损；五金连接件不应松动；所有组件的功能不应损害；f)抽屉导轨及其组件应能正常工作）≥100000次符合要求；中性盐雾试验(NSS)经连续喷雾≥600h，镀(涂)层对基体的保护等级，镀(涂)层本身耐腐蚀等级；乙酸盐雾试验(ASS)经连续喷雾≥300h，镀(涂)层对基体的保护等级≥10级，镀(涂)层本身耐腐蚀等级≥10级；理化性能：金属喷漆(塑)涂层：附着力应不低于0级。</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网布，检测内容至少包含：染色牢度：耐酸汗渍（变色、沾色）≥4-5级，耐碱汗渍（变色、沾色）≥4-5级，耐干摩擦（变色、沾色）≥4-5级，无异味，可分解致癌芳香胺染料未检出，pH值7.0-7.5，甲醛含量检测合格，品质属性：总铅检测合格、总镉检测合格，可萃取重金属：六价铬检测合格；纺织产品中有害物质限制要求：氯化苯和氯化甲苯总量检测合格，邻苯二甲酸酯/%检测合格。</w:t>
      </w:r>
      <w:bookmarkEnd w:id="224"/>
      <w:r/>
    </w:p>
    <w:p>
      <w:pPr>
        <w:ind w:firstLine="402"/>
        <w:spacing w:line="360" w:lineRule="auto"/>
        <w:rPr>
          <w:rFonts w:hAnsi="宋体" w:cs="宋体"/>
          <w:b w:val="0"/>
          <w:color w:val="auto"/>
          <w:highlight w:val="none"/>
        </w:rPr>
        <w:outlineLvl w:val="0"/>
      </w:pPr>
      <w:r>
        <w:rPr>
          <w:rFonts w:hAnsi="宋体" w:cs="宋体"/>
          <w:color w:val="auto"/>
          <w:sz w:val="20"/>
          <w:highlight w:val="none"/>
        </w:rPr>
        <w:br w:type="page" w:clear="all"/>
      </w:r>
      <w:bookmarkEnd w:id="222"/>
      <w:bookmarkEnd w:id="223"/>
      <w:r/>
    </w:p>
    <w:p>
      <w:pPr>
        <w:pStyle w:val="814"/>
        <w:spacing w:line="360" w:lineRule="auto"/>
        <w:rPr>
          <w:rFonts w:ascii="宋体" w:hAnsi="宋体" w:eastAsia="宋体" w:cs="宋体"/>
          <w:b/>
          <w:bCs/>
          <w:color w:val="auto"/>
          <w:sz w:val="44"/>
          <w:highlight w:val="none"/>
        </w:rPr>
      </w:pPr>
      <w:r/>
      <w:bookmarkStart w:id="225" w:name="_Toc174468392"/>
      <w:r>
        <w:rPr>
          <w:rFonts w:hint="eastAsia" w:ascii="宋体" w:hAnsi="宋体" w:eastAsia="宋体" w:cs="宋体"/>
          <w:b/>
          <w:bCs/>
          <w:color w:val="auto"/>
          <w:sz w:val="44"/>
          <w:highlight w:val="none"/>
        </w:rPr>
        <w:t xml:space="preserve">第五章  评标方法与评标标准</w:t>
      </w:r>
      <w:bookmarkEnd w:id="225"/>
      <w:r/>
      <w:r/>
    </w:p>
    <w:p>
      <w:pPr>
        <w:jc w:val="left"/>
        <w:spacing w:line="360" w:lineRule="auto"/>
        <w:rPr>
          <w:rFonts w:hAnsi="宋体" w:cs="宋体"/>
          <w:b w:val="0"/>
          <w:bCs/>
          <w:color w:val="auto"/>
          <w:sz w:val="28"/>
          <w:szCs w:val="28"/>
          <w:highlight w:val="none"/>
        </w:rPr>
      </w:pPr>
      <w:r/>
      <w:bookmarkStart w:id="226" w:name="_Toc120614283"/>
      <w:r/>
      <w:bookmarkStart w:id="227" w:name="_Toc23828478"/>
      <w:r/>
      <w:bookmarkStart w:id="228" w:name="_Toc26554095"/>
      <w:r/>
      <w:bookmarkStart w:id="229" w:name="_Toc513029276"/>
      <w:r/>
      <w:bookmarkStart w:id="230" w:name="_Toc460901585"/>
      <w:r/>
      <w:bookmarkStart w:id="231" w:name="_Toc49090577"/>
      <w:r/>
      <w:bookmarkStart w:id="232" w:name="_Toc22356580"/>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 </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24"/>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4</w:t>
            </w:r>
            <w:r>
              <w:rPr>
                <w:rFonts w:hAnsi="宋体" w:cs="宋体"/>
                <w:b w:val="0"/>
                <w:color w:val="auto"/>
                <w:position w:val="0"/>
                <w:szCs w:val="24"/>
                <w:highlight w:val="none"/>
              </w:rPr>
              <w:t xml:space="preserve">0分）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int="eastAsia" w:hAnsi="宋体" w:cs="宋体"/>
                <w:b w:val="0"/>
                <w:color w:val="auto"/>
                <w:position w:val="0"/>
                <w:szCs w:val="24"/>
                <w:highlight w:val="none"/>
                <w:lang w:val="en-US" w:eastAsia="zh-CN"/>
              </w:rPr>
              <w:t xml:space="preserve">4</w:t>
            </w:r>
            <w:r>
              <w:rPr>
                <w:rFonts w:hAnsi="宋体" w:cs="宋体"/>
                <w:b w:val="0"/>
                <w:color w:val="auto"/>
                <w:position w:val="0"/>
                <w:szCs w:val="24"/>
                <w:highlight w:val="none"/>
              </w:rPr>
              <w:t xml:space="preserve">0分。其他投标人的价格分按照下列公式计算：投标报价得分=（评标基准价/投标报价）×</w:t>
            </w:r>
            <w:r>
              <w:rPr>
                <w:rFonts w:hint="eastAsia" w:hAnsi="宋体" w:cs="宋体"/>
                <w:b w:val="0"/>
                <w:color w:val="auto"/>
                <w:position w:val="0"/>
                <w:szCs w:val="24"/>
                <w:highlight w:val="none"/>
                <w:lang w:val="en-US" w:eastAsia="zh-CN"/>
              </w:rPr>
              <w:t xml:space="preserve">4</w:t>
            </w:r>
            <w:r>
              <w:rPr>
                <w:rFonts w:hAnsi="宋体" w:cs="宋体"/>
                <w:b w:val="0"/>
                <w:color w:val="auto"/>
                <w:position w:val="0"/>
                <w:szCs w:val="24"/>
                <w:highlight w:val="none"/>
              </w:rPr>
              <w:t xml:space="preserve">0。</w:t>
            </w:r>
            <w:r/>
          </w:p>
        </w:tc>
      </w:tr>
      <w:tr>
        <w:trPr>
          <w:jc w:val="center"/>
          <w:trHeight w:val="1495"/>
        </w:trPr>
        <w:tc>
          <w:tcPr>
            <w:shd w:val="clear" w:color="auto" w:fill="auto"/>
            <w:tcW w:w="1396" w:type="dxa"/>
            <w:vAlign w:val="center"/>
            <w:textDirection w:val="lrTb"/>
            <w:noWrap w:val="false"/>
          </w:tcPr>
          <w:p>
            <w:pPr>
              <w:jc w:val="center"/>
              <w:spacing w:line="360" w:lineRule="auto"/>
              <w:rPr>
                <w:rFonts w:ascii="等线" w:hAnsi="等线" w:eastAsia="等线" w:cs="等线"/>
                <w:color w:val="auto"/>
                <w:sz w:val="22"/>
                <w:szCs w:val="22"/>
                <w:highlight w:val="none"/>
              </w:rPr>
            </w:pPr>
            <w:r>
              <w:rPr>
                <w:rFonts w:hAnsi="宋体" w:cs="宋体"/>
                <w:b w:val="0"/>
                <w:color w:val="auto"/>
                <w:position w:val="0"/>
                <w:szCs w:val="24"/>
                <w:highlight w:val="none"/>
              </w:rPr>
              <w:t xml:space="preserve">企业实力与信誉</w:t>
            </w:r>
            <w:r>
              <w:rPr>
                <w:rFonts w:hAnsi="宋体" w:cs="宋体"/>
                <w:b w:val="0"/>
                <w:color w:val="auto"/>
                <w:position w:val="0"/>
                <w:szCs w:val="24"/>
                <w:highlight w:val="none"/>
              </w:rPr>
              <w:br/>
            </w:r>
            <w:r>
              <w:rPr>
                <w:rFonts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6</w:t>
            </w:r>
            <w:r>
              <w:rPr>
                <w:rFonts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1、投标人或所投产品制造商获得有效的ISO9001质量管理体系认证，认证覆盖的业务范围包含木制家具，在有效期内的计</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2、投标人或所投产品制造商获得有效的ISO14001环境管理体系认证，认证覆盖的业务范围包含木制家具，在有效期内的计</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3、投标人或所投产品制造商获得有效的ISO45001职业健康安全管理体系认证，认证覆盖的业务范围包含木制家具，在有效期内的计</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4、所投产品具有中国环境标志产品认证（十环）证书（认证单元需包含：人造板类家具、实木家具）在有效期内的计3分，证书认证单元不完整或未提供不得分。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须提供：证书原件的扫描打印件或复印件，并加盖投标人公章，未提供不得分。</w:t>
            </w:r>
            <w:r/>
          </w:p>
        </w:tc>
      </w:tr>
      <w:tr>
        <w:trPr>
          <w:jc w:val="center"/>
          <w:trHeight w:val="1495"/>
        </w:trPr>
        <w:tc>
          <w:tcPr>
            <w:shd w:val="clear" w:color="auto" w:fill="auto"/>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产品生产工艺方案</w:t>
            </w:r>
            <w:r/>
          </w:p>
          <w:p>
            <w:pPr>
              <w:jc w:val="cente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8</w:t>
            </w:r>
            <w:r>
              <w:rPr>
                <w:rFonts w:hAnsi="宋体" w:cs="宋体"/>
                <w:b w:val="0"/>
                <w:color w:val="auto"/>
                <w:position w:val="0"/>
                <w:szCs w:val="24"/>
                <w:highlight w:val="none"/>
              </w:rPr>
              <w:t xml:space="preserve">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投标供应商提供所投产品生产工艺比较，提供产品生产实施方案：包括但不限于产品的三视图、部件结构图、用料明细、技术工艺要求等。</w:t>
            </w:r>
            <w:r>
              <w:rPr>
                <w:rFonts w:hAnsi="宋体" w:cs="宋体"/>
                <w:b w:val="0"/>
                <w:color w:val="auto"/>
                <w:position w:val="0"/>
                <w:szCs w:val="24"/>
                <w:highlight w:val="none"/>
              </w:rPr>
              <w:br/>
            </w:r>
            <w:r>
              <w:rPr>
                <w:rFonts w:hAnsi="宋体" w:cs="宋体"/>
                <w:b w:val="0"/>
                <w:color w:val="auto"/>
                <w:position w:val="0"/>
                <w:szCs w:val="24"/>
                <w:highlight w:val="none"/>
              </w:rPr>
              <w:t xml:space="preserve">产品生产实施方案完善，设计结构优良，功能完备的得</w:t>
            </w:r>
            <w:r>
              <w:rPr>
                <w:rFonts w:hint="eastAsia" w:hAnsi="宋体" w:cs="宋体"/>
                <w:b w:val="0"/>
                <w:color w:val="auto"/>
                <w:position w:val="0"/>
                <w:szCs w:val="24"/>
                <w:highlight w:val="none"/>
                <w:lang w:val="en-US" w:eastAsia="zh-CN"/>
              </w:rPr>
              <w:t xml:space="preserve">8</w:t>
            </w:r>
            <w:r>
              <w:rPr>
                <w:rFonts w:hAnsi="宋体" w:cs="宋体"/>
                <w:b w:val="0"/>
                <w:color w:val="auto"/>
                <w:position w:val="0"/>
                <w:szCs w:val="24"/>
                <w:highlight w:val="none"/>
              </w:rPr>
              <w:t xml:space="preserve">分；产品生产实施方案较为完善，结构较为合理，功能满足的得</w:t>
            </w:r>
            <w:r>
              <w:rPr>
                <w:rFonts w:hint="eastAsia" w:hAnsi="宋体" w:cs="宋体"/>
                <w:b w:val="0"/>
                <w:color w:val="auto"/>
                <w:position w:val="0"/>
                <w:szCs w:val="24"/>
                <w:highlight w:val="none"/>
                <w:lang w:val="en-US" w:eastAsia="zh-CN"/>
              </w:rPr>
              <w:t xml:space="preserve">5</w:t>
            </w:r>
            <w:r>
              <w:rPr>
                <w:rFonts w:hAnsi="宋体" w:cs="宋体"/>
                <w:b w:val="0"/>
                <w:color w:val="auto"/>
                <w:position w:val="0"/>
                <w:szCs w:val="24"/>
                <w:highlight w:val="none"/>
              </w:rPr>
              <w:t xml:space="preserve">分；产品生产实施方案一般，结构基本稳定，功能基本满足的得</w:t>
            </w:r>
            <w:r>
              <w:rPr>
                <w:rFonts w:hint="eastAsia" w:hAnsi="宋体" w:cs="宋体"/>
                <w:b w:val="0"/>
                <w:color w:val="auto"/>
                <w:position w:val="0"/>
                <w:szCs w:val="24"/>
                <w:highlight w:val="none"/>
                <w:lang w:val="en-US" w:eastAsia="zh-CN"/>
              </w:rPr>
              <w:t xml:space="preserve">2</w:t>
            </w:r>
            <w:r>
              <w:rPr>
                <w:rFonts w:hAnsi="宋体" w:cs="宋体"/>
                <w:b w:val="0"/>
                <w:color w:val="auto"/>
                <w:position w:val="0"/>
                <w:szCs w:val="24"/>
                <w:highlight w:val="none"/>
              </w:rPr>
              <w:t xml:space="preserve">分；不提供或提供材料不齐全的不得分。</w:t>
            </w:r>
            <w:r>
              <w:rPr>
                <w:rFonts w:hAnsi="宋体" w:cs="宋体"/>
                <w:b w:val="0"/>
                <w:color w:val="auto"/>
                <w:position w:val="0"/>
                <w:szCs w:val="24"/>
                <w:highlight w:val="none"/>
              </w:rPr>
              <w:br/>
            </w:r>
            <w:r>
              <w:rPr>
                <w:rFonts w:hAnsi="宋体" w:cs="宋体"/>
                <w:b w:val="0"/>
                <w:color w:val="auto"/>
                <w:position w:val="0"/>
                <w:szCs w:val="24"/>
                <w:highlight w:val="none"/>
              </w:rPr>
              <w:t xml:space="preserve">注：至少提供办公桌（清单序号2）</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职员椅</w:t>
            </w:r>
            <w:r>
              <w:rPr>
                <w:rFonts w:hAnsi="宋体" w:cs="宋体"/>
                <w:b w:val="0"/>
                <w:color w:val="auto"/>
                <w:position w:val="0"/>
                <w:szCs w:val="24"/>
                <w:highlight w:val="none"/>
              </w:rPr>
              <w:t xml:space="preserve">（清单序号</w:t>
            </w:r>
            <w:r>
              <w:rPr>
                <w:rFonts w:hint="eastAsia" w:hAnsi="宋体" w:cs="宋体"/>
                <w:b w:val="0"/>
                <w:color w:val="auto"/>
                <w:position w:val="0"/>
                <w:szCs w:val="24"/>
                <w:highlight w:val="none"/>
                <w:lang w:val="en-US" w:eastAsia="zh-CN"/>
              </w:rPr>
              <w:t xml:space="preserve">11</w:t>
            </w:r>
            <w:r>
              <w:rPr>
                <w:rFonts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、三人位排椅</w:t>
            </w:r>
            <w:r>
              <w:rPr>
                <w:rFonts w:hAnsi="宋体" w:cs="宋体"/>
                <w:b w:val="0"/>
                <w:color w:val="auto"/>
                <w:position w:val="0"/>
                <w:szCs w:val="24"/>
                <w:highlight w:val="none"/>
              </w:rPr>
              <w:t xml:space="preserve">（清单序号2</w:t>
            </w:r>
            <w:r>
              <w:rPr>
                <w:rFonts w:hint="eastAsia" w:hAnsi="宋体" w:cs="宋体"/>
                <w:b w:val="0"/>
                <w:color w:val="auto"/>
                <w:position w:val="0"/>
                <w:szCs w:val="24"/>
                <w:highlight w:val="none"/>
                <w:lang w:val="en-US" w:eastAsia="zh-CN"/>
              </w:rPr>
              <w:t xml:space="preserve">4</w:t>
            </w:r>
            <w:r>
              <w:rPr>
                <w:rFonts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名医馆单人桌（清单序号3</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）、名医馆三人位等候沙发（清单序号4</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产品的制作工艺图。注：本项内容将作为中标后供货的验收标准之一。</w:t>
            </w:r>
            <w:r/>
          </w:p>
        </w:tc>
      </w:tr>
      <w:tr>
        <w:trPr>
          <w:jc w:val="center"/>
          <w:trHeight w:val="983"/>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项目业绩</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投标人提供</w:t>
            </w:r>
            <w:r>
              <w:rPr>
                <w:rFonts w:hint="eastAsia" w:hAnsi="宋体" w:cs="宋体"/>
                <w:b w:val="0"/>
                <w:color w:val="auto"/>
                <w:position w:val="0"/>
                <w:szCs w:val="24"/>
                <w:highlight w:val="none"/>
              </w:rPr>
              <w:t xml:space="preserve">自2023年1月1日以来（以合同签订时间为准）</w:t>
            </w:r>
            <w:r>
              <w:rPr>
                <w:rFonts w:hAnsi="宋体" w:cs="宋体"/>
                <w:b w:val="0"/>
                <w:color w:val="auto"/>
                <w:position w:val="0"/>
                <w:szCs w:val="24"/>
                <w:highlight w:val="none"/>
              </w:rPr>
              <w:t xml:space="preserve">办公家具采购案例，每提供一个计</w:t>
            </w:r>
            <w:r>
              <w:rPr>
                <w:rFonts w:hint="eastAsia" w:hAnsi="宋体" w:cs="宋体"/>
                <w:b w:val="0"/>
                <w:color w:val="auto"/>
                <w:position w:val="0"/>
                <w:szCs w:val="24"/>
                <w:highlight w:val="none"/>
                <w:lang w:val="en-US" w:eastAsia="zh-CN"/>
              </w:rPr>
              <w:t xml:space="preserve">1</w:t>
            </w:r>
            <w:r>
              <w:rPr>
                <w:rFonts w:hAnsi="宋体" w:cs="宋体"/>
                <w:b w:val="0"/>
                <w:color w:val="auto"/>
                <w:position w:val="0"/>
                <w:szCs w:val="24"/>
                <w:highlight w:val="none"/>
              </w:rPr>
              <w:t xml:space="preserve">分，最多计</w:t>
            </w:r>
            <w:r>
              <w:rPr>
                <w:rFonts w:hint="eastAsia" w:hAnsi="宋体" w:cs="宋体"/>
                <w:b w:val="0"/>
                <w:color w:val="auto"/>
                <w:position w:val="0"/>
                <w:szCs w:val="24"/>
                <w:highlight w:val="none"/>
                <w:lang w:val="en-US" w:eastAsia="zh-CN"/>
              </w:rPr>
              <w:t xml:space="preserve">6</w:t>
            </w:r>
            <w:r>
              <w:rPr>
                <w:rFonts w:hAnsi="宋体" w:cs="宋体"/>
                <w:b w:val="0"/>
                <w:color w:val="auto"/>
                <w:position w:val="0"/>
                <w:szCs w:val="24"/>
                <w:highlight w:val="none"/>
              </w:rPr>
              <w:t xml:space="preserve">分。</w:t>
            </w:r>
            <w:r>
              <w:rPr>
                <w:rFonts w:hAnsi="宋体" w:cs="宋体"/>
                <w:b w:val="0"/>
                <w:color w:val="auto"/>
                <w:position w:val="0"/>
                <w:szCs w:val="24"/>
                <w:highlight w:val="none"/>
              </w:rPr>
              <w:br/>
            </w:r>
            <w:r>
              <w:rPr>
                <w:rFonts w:hAnsi="宋体" w:cs="宋体"/>
                <w:b w:val="0"/>
                <w:color w:val="auto"/>
                <w:position w:val="0"/>
                <w:szCs w:val="24"/>
                <w:highlight w:val="none"/>
              </w:rPr>
              <w:t xml:space="preserve">注：投标人提供采购合同（至少含中标通知书、合同首页、金额页、签字页）扫描件，否则业绩不予认可。</w:t>
            </w:r>
            <w:r>
              <w:rPr>
                <w:rFonts w:hAnsi="宋体" w:cs="宋体"/>
                <w:b w:val="0"/>
                <w:color w:val="auto"/>
                <w:position w:val="0"/>
                <w:szCs w:val="24"/>
                <w:highlight w:val="none"/>
              </w:rPr>
              <w:br/>
            </w:r>
            <w:r>
              <w:rPr>
                <w:rFonts w:hAnsi="宋体" w:cs="宋体"/>
                <w:b w:val="0"/>
                <w:color w:val="auto"/>
                <w:position w:val="0"/>
                <w:szCs w:val="24"/>
                <w:highlight w:val="none"/>
              </w:rPr>
              <w:t xml:space="preserve">须提供：合同原件的扫描打印件或复印件，并加盖投标人公章，未提供不得分。</w:t>
            </w:r>
            <w:r/>
          </w:p>
        </w:tc>
      </w:tr>
      <w:tr>
        <w:trPr>
          <w:jc w:val="center"/>
          <w:trHeight w:val="402"/>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售后服务</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14</w:t>
            </w:r>
            <w:r>
              <w:rPr>
                <w:rFonts w:hint="eastAsia" w:hAnsi="宋体" w:cs="宋体"/>
                <w:b w:val="0"/>
                <w:color w:val="auto"/>
                <w:position w:val="0"/>
                <w:szCs w:val="24"/>
                <w:highlight w:val="none"/>
              </w:rPr>
              <w:t xml:space="preserve">分）</w:t>
            </w:r>
            <w:r/>
          </w:p>
        </w:tc>
        <w:tc>
          <w:tcPr>
            <w:shd w:val="clear" w:color="auto" w:fill="auto"/>
            <w:tcW w:w="7799" w:type="dxa"/>
            <w:vAlign w:val="center"/>
            <w:textDirection w:val="lrTb"/>
            <w:noWrap w:val="false"/>
          </w:tcPr>
          <w:p>
            <w:pPr>
              <w:spacing w:line="360" w:lineRule="auto"/>
              <w:rPr>
                <w:rFonts w:ascii="等线" w:hAnsi="等线" w:eastAsia="等线" w:cs="等线"/>
                <w:color w:val="auto"/>
                <w:sz w:val="22"/>
                <w:szCs w:val="22"/>
                <w:highlight w:val="none"/>
              </w:rPr>
            </w:pPr>
            <w:r>
              <w:rPr>
                <w:rFonts w:hAnsi="宋体" w:cs="宋体"/>
                <w:b w:val="0"/>
                <w:color w:val="auto"/>
                <w:position w:val="0"/>
                <w:szCs w:val="24"/>
                <w:highlight w:val="none"/>
              </w:rPr>
              <w:t xml:space="preserve">1、投标人须提供售后服务方案，包含供货保障、售后服务的及时性、售后技术人员的力量、售后技术服务承诺、优惠条件及备品配件等内容。提供方案内容科学合理、完整、切实可行的得</w:t>
            </w:r>
            <w:r>
              <w:rPr>
                <w:rFonts w:hint="eastAsia" w:hAnsi="宋体" w:cs="宋体"/>
                <w:b w:val="0"/>
                <w:color w:val="auto"/>
                <w:position w:val="0"/>
                <w:szCs w:val="24"/>
                <w:highlight w:val="none"/>
                <w:lang w:val="en-US" w:eastAsia="zh-CN"/>
              </w:rPr>
              <w:t xml:space="preserve">8</w:t>
            </w:r>
            <w:r>
              <w:rPr>
                <w:rFonts w:hAnsi="宋体" w:cs="宋体"/>
                <w:b w:val="0"/>
                <w:color w:val="auto"/>
                <w:position w:val="0"/>
                <w:szCs w:val="24"/>
                <w:highlight w:val="none"/>
              </w:rPr>
              <w:t xml:space="preserve">分，方案内容完整但科学合理及可行性欠缺的得</w:t>
            </w:r>
            <w:r>
              <w:rPr>
                <w:rFonts w:hint="eastAsia" w:hAnsi="宋体" w:cs="宋体"/>
                <w:b w:val="0"/>
                <w:color w:val="auto"/>
                <w:position w:val="0"/>
                <w:szCs w:val="24"/>
                <w:highlight w:val="none"/>
                <w:lang w:val="en-US" w:eastAsia="zh-CN"/>
              </w:rPr>
              <w:t xml:space="preserve">5</w:t>
            </w:r>
            <w:r>
              <w:rPr>
                <w:rFonts w:hAnsi="宋体" w:cs="宋体"/>
                <w:b w:val="0"/>
                <w:color w:val="auto"/>
                <w:position w:val="0"/>
                <w:szCs w:val="24"/>
                <w:highlight w:val="none"/>
              </w:rPr>
              <w:t xml:space="preserve">分，方案内容不完整且科学合理及可行性欠缺的得</w:t>
            </w:r>
            <w:r>
              <w:rPr>
                <w:rFonts w:hint="eastAsia" w:hAnsi="宋体" w:cs="宋体"/>
                <w:b w:val="0"/>
                <w:color w:val="auto"/>
                <w:position w:val="0"/>
                <w:szCs w:val="24"/>
                <w:highlight w:val="none"/>
                <w:lang w:val="en-US" w:eastAsia="zh-CN"/>
              </w:rPr>
              <w:t xml:space="preserve">2</w:t>
            </w:r>
            <w:r>
              <w:rPr>
                <w:rFonts w:hAnsi="宋体" w:cs="宋体"/>
                <w:b w:val="0"/>
                <w:color w:val="auto"/>
                <w:position w:val="0"/>
                <w:szCs w:val="24"/>
                <w:highlight w:val="none"/>
              </w:rPr>
              <w:t xml:space="preserve">分，未提供的不得分。</w:t>
            </w:r>
            <w:r>
              <w:rPr>
                <w:rFonts w:hAnsi="宋体" w:cs="宋体"/>
                <w:b w:val="0"/>
                <w:color w:val="auto"/>
                <w:position w:val="0"/>
                <w:szCs w:val="24"/>
                <w:highlight w:val="none"/>
              </w:rPr>
              <w:br/>
            </w:r>
            <w:r>
              <w:rPr>
                <w:rFonts w:hAnsi="宋体" w:cs="宋体"/>
                <w:b w:val="0"/>
                <w:color w:val="auto"/>
                <w:position w:val="0"/>
                <w:szCs w:val="24"/>
                <w:highlight w:val="none"/>
              </w:rPr>
              <w:t xml:space="preserve">2、质保期在1年基础上，每增加一年加</w:t>
            </w:r>
            <w:r>
              <w:rPr>
                <w:rFonts w:hint="eastAsia" w:hAnsi="宋体" w:cs="宋体"/>
                <w:b w:val="0"/>
                <w:color w:val="auto"/>
                <w:position w:val="0"/>
                <w:szCs w:val="24"/>
                <w:highlight w:val="none"/>
                <w:lang w:val="en-US" w:eastAsia="zh-CN"/>
              </w:rPr>
              <w:t xml:space="preserve">1.5</w:t>
            </w:r>
            <w:r>
              <w:rPr>
                <w:rFonts w:hAnsi="宋体" w:cs="宋体"/>
                <w:b w:val="0"/>
                <w:color w:val="auto"/>
                <w:position w:val="0"/>
                <w:szCs w:val="24"/>
                <w:highlight w:val="none"/>
              </w:rPr>
              <w:t xml:space="preserve">分，本项最高得</w:t>
            </w:r>
            <w:r>
              <w:rPr>
                <w:rFonts w:hint="eastAsia" w:hAnsi="宋体" w:cs="宋体"/>
                <w:b w:val="0"/>
                <w:color w:val="auto"/>
                <w:position w:val="0"/>
                <w:szCs w:val="24"/>
                <w:highlight w:val="none"/>
                <w:lang w:val="en-US" w:eastAsia="zh-CN"/>
              </w:rPr>
              <w:t xml:space="preserve">6</w:t>
            </w:r>
            <w:r>
              <w:rPr>
                <w:rFonts w:hAnsi="宋体" w:cs="宋体"/>
                <w:b w:val="0"/>
                <w:color w:val="auto"/>
                <w:position w:val="0"/>
                <w:szCs w:val="24"/>
                <w:highlight w:val="none"/>
              </w:rPr>
              <w:t xml:space="preserve">分。</w:t>
            </w:r>
            <w:r/>
          </w:p>
        </w:tc>
      </w:tr>
      <w:tr>
        <w:trPr>
          <w:jc w:val="center"/>
          <w:trHeight w:val="402"/>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样品分1</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办公桌</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采购清单中序号2</w:t>
            </w:r>
            <w:r>
              <w:rPr>
                <w:rFonts w:hint="eastAsia" w:hAnsi="宋体" w:cs="宋体"/>
                <w:b w:val="0"/>
                <w:color w:val="auto"/>
                <w:position w:val="0"/>
                <w:szCs w:val="24"/>
                <w:highlight w:val="none"/>
              </w:rPr>
              <w:t xml:space="preserve">）：投标样品整体美观、质感好、细节处理科学合理、外形款式新颖，性能优良、可靠，产品成熟、稳定性好，材料材质、工艺结构较好， 符合技术要求、加工工艺先进、做工精细、整体质量好，得5分；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投标样品整体外观、质感较好、细节处理合理、外形款式较好，性能优良，较为稳定，材料材质、工艺结构合理，基本符合技术要求、加工工艺先进、做工精细、整体质量较好的得3分；</w:t>
            </w:r>
            <w:r/>
          </w:p>
          <w:p>
            <w:pPr>
              <w:spacing w:line="360" w:lineRule="auto"/>
              <w:rPr>
                <w:color w:val="auto"/>
                <w:highlight w:val="none"/>
              </w:rPr>
            </w:pPr>
            <w:r>
              <w:rPr>
                <w:rFonts w:hint="eastAsia" w:hAnsi="宋体" w:cs="宋体"/>
                <w:b w:val="0"/>
                <w:color w:val="auto"/>
                <w:position w:val="0"/>
                <w:szCs w:val="24"/>
                <w:highlight w:val="none"/>
              </w:rPr>
              <w:t xml:space="preserve">投标样品整体美观程度差、质感差、细节处理粗糙、外形款式老旧，性能一般，具有一定的稳定性，材料材质、性能指标、工艺结构差，基本符合技术要求、做工基本可行、加工工艺基本可行、整体质量较差的得1分。</w:t>
            </w:r>
            <w:r/>
          </w:p>
        </w:tc>
      </w:tr>
      <w:tr>
        <w:trPr>
          <w:jc w:val="center"/>
          <w:trHeight w:val="1193"/>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样品分</w:t>
            </w:r>
            <w:r>
              <w:rPr>
                <w:rFonts w:hint="eastAsia" w:hAnsi="宋体" w:cs="宋体"/>
                <w:b w:val="0"/>
                <w:color w:val="auto"/>
                <w:position w:val="0"/>
                <w:szCs w:val="24"/>
                <w:highlight w:val="none"/>
                <w:lang w:val="en-US" w:eastAsia="zh-CN"/>
              </w:rPr>
              <w:t xml:space="preserve">2</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职员椅</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采购清单中序号</w:t>
            </w:r>
            <w:r>
              <w:rPr>
                <w:rFonts w:hint="eastAsia" w:hAnsi="宋体" w:cs="宋体"/>
                <w:b w:val="0"/>
                <w:color w:val="auto"/>
                <w:position w:val="0"/>
                <w:szCs w:val="24"/>
                <w:highlight w:val="none"/>
                <w:lang w:val="en-US" w:eastAsia="zh-CN"/>
              </w:rPr>
              <w:t xml:space="preserve">11</w:t>
            </w:r>
            <w:r>
              <w:rPr>
                <w:rFonts w:hint="eastAsia" w:hAnsi="宋体" w:cs="宋体"/>
                <w:b w:val="0"/>
                <w:color w:val="auto"/>
                <w:position w:val="0"/>
                <w:szCs w:val="24"/>
                <w:highlight w:val="none"/>
              </w:rPr>
              <w:t xml:space="preserve">）：投标样品整体美观、质感好、细节处理科学合理、外形款式新颖，性能优良、可靠，产品成熟、稳定性好，材料材质、工艺结构较好， 符合技术要求、加工工艺先进、做工精细、整体质量好，得5分；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投标样品整体外观、质感较好、细节处理合理、外形款式较好，性能优良，较为稳定，材料材质、工艺结构合理，基本符合技术要求、加工工艺先进、做工精细、整体质量较好的得3分；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美观程度差、质感差、细节处理粗糙、外形款式老旧，性能一般，具有一定的稳定性，材料材质、性能指标、工艺结构差，基本符合技术要求、做工基本可行、加工工艺基本可行、整体质量较差的得1分。</w:t>
            </w:r>
            <w:r/>
          </w:p>
        </w:tc>
      </w:tr>
      <w:tr>
        <w:trPr>
          <w:jc w:val="center"/>
          <w:trHeight w:val="3028"/>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样品分</w:t>
            </w:r>
            <w:r>
              <w:rPr>
                <w:rFonts w:hint="eastAsia" w:hAnsi="宋体" w:cs="宋体"/>
                <w:b w:val="0"/>
                <w:color w:val="auto"/>
                <w:position w:val="0"/>
                <w:szCs w:val="24"/>
                <w:highlight w:val="none"/>
                <w:lang w:val="en-US" w:eastAsia="zh-CN"/>
              </w:rPr>
              <w:t xml:space="preserve">3</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三人位</w:t>
            </w:r>
            <w:r>
              <w:rPr>
                <w:rFonts w:hint="eastAsia" w:hAnsi="宋体" w:cs="宋体"/>
                <w:b w:val="0"/>
                <w:color w:val="auto"/>
                <w:position w:val="0"/>
                <w:szCs w:val="24"/>
                <w:highlight w:val="none"/>
                <w:lang w:val="en-US" w:eastAsia="zh-CN"/>
              </w:rPr>
              <w:t xml:space="preserve">排椅</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采购清单中序号</w:t>
            </w:r>
            <w:r>
              <w:rPr>
                <w:rFonts w:hint="eastAsia" w:hAnsi="宋体" w:cs="宋体"/>
                <w:b w:val="0"/>
                <w:color w:val="auto"/>
                <w:position w:val="0"/>
                <w:szCs w:val="24"/>
                <w:highlight w:val="none"/>
                <w:lang w:val="en-US" w:eastAsia="zh-CN"/>
              </w:rPr>
              <w:t xml:space="preserve">24</w:t>
            </w:r>
            <w:r>
              <w:rPr>
                <w:rFonts w:hint="eastAsia" w:hAnsi="宋体" w:cs="宋体"/>
                <w:b w:val="0"/>
                <w:color w:val="auto"/>
                <w:position w:val="0"/>
                <w:szCs w:val="24"/>
                <w:highlight w:val="none"/>
              </w:rPr>
              <w:t xml:space="preserve">）：投标样品整体美观、质感好、细节处理科学合理、外形款式新颖，性能优良、可靠，产品成熟、稳定性好，材料材质、工艺结构较好， 符合技术要求、加工工艺先进、做工精细、整体质量好，得5分；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投标样品整体外观、质感较好、细节处理合理、外形款式较好，性能优良，较为稳定，材料材质、工艺结构合理，基本符合技术要求、加工工艺先进、做工精细、整体质量较好的得3分；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样品整体美观程度差、质感差、细节处理粗糙、外形款式老旧，性能一般，具有一定的稳定性，材料材质、性能指标、工艺结构差，基本符合技术要求、做工基本可行、加工工艺基本可行、整体质量较差的得1分。</w:t>
            </w:r>
            <w:r/>
          </w:p>
        </w:tc>
      </w:tr>
      <w:tr>
        <w:trPr>
          <w:jc w:val="center"/>
          <w:trHeight w:val="2588"/>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样品分</w:t>
            </w:r>
            <w:r>
              <w:rPr>
                <w:rFonts w:hint="eastAsia" w:hAnsi="宋体" w:cs="宋体"/>
                <w:b w:val="0"/>
                <w:color w:val="auto"/>
                <w:position w:val="0"/>
                <w:szCs w:val="24"/>
                <w:highlight w:val="none"/>
                <w:lang w:val="en-US" w:eastAsia="zh-CN"/>
              </w:rPr>
              <w:t xml:space="preserve">4</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名医馆</w:t>
            </w:r>
            <w:r>
              <w:rPr>
                <w:rFonts w:hint="eastAsia" w:hAnsi="宋体" w:cs="宋体"/>
                <w:b w:val="0"/>
                <w:color w:val="auto"/>
                <w:position w:val="0"/>
                <w:szCs w:val="24"/>
                <w:highlight w:val="none"/>
                <w:lang w:val="en-US" w:eastAsia="zh-CN"/>
              </w:rPr>
              <w:t xml:space="preserve">单人桌</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采购清单中序号</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）：投标样品整体美观、质感好、细节处理科学合理、外形款式新颖，性能优良、可靠，产品成熟、稳定性好，材料材质、工艺结构较好， 符合技术要求、加工工艺先进、做工精细、整体质量好，得5分；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投标样品整体外观、质感较好、细节处理合理、外形款式较好，性能优良，较为稳定，材料材质、工艺结构合理，基本符合技术要求、加工工艺先进、做工精细、整体质量较好的得3分；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样品整体美观程度差、质感差、细节处理粗糙、外形款式老旧，性能一般，具有一定的稳定性，材料材质、性能指标、工艺结构差，基本符合技术要求、做工基本可行、加工工艺基本可行、整体质量较差的得1分。</w:t>
            </w:r>
            <w:r/>
          </w:p>
        </w:tc>
      </w:tr>
      <w:tr>
        <w:trPr>
          <w:jc w:val="center"/>
          <w:trHeight w:val="1571"/>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样品分</w:t>
            </w:r>
            <w:r>
              <w:rPr>
                <w:rFonts w:hint="eastAsia" w:hAnsi="宋体" w:cs="宋体"/>
                <w:b w:val="0"/>
                <w:color w:val="auto"/>
                <w:position w:val="0"/>
                <w:szCs w:val="24"/>
                <w:highlight w:val="none"/>
                <w:lang w:val="en-US" w:eastAsia="zh-CN"/>
              </w:rPr>
              <w:t xml:space="preserve">5</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shd w:val="clear" w:color="auto" w:fill="auto"/>
            <w:tcW w:w="7799" w:type="dxa"/>
            <w:vAlign w:val="center"/>
            <w:textDirection w:val="lrTb"/>
            <w:noWrap w:val="false"/>
          </w:tcPr>
          <w:p>
            <w:pPr>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名医馆三人位等候沙发</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采购清单中序号4</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）：投标样品整体美观、质感好、细节处理科学合理、外形款式新颖，性能优良、可靠，产品成熟、稳定性好，材料材质、工艺结构较好， 符合技术要求、加工工艺先进、做工精细、整体质量好，得5分；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投标样品整体外观、质感较好、细节处理合理、外形款式较好，性能优良，较为稳定，材料材质、工艺结构合理，基本符合技术要求、加工工艺先进、做工精细、整体质量较好的得3分；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样品整体美观程度差、质感差、细节处理粗糙、外形款式老旧，性能一般，具有一定的稳定性，材料材质、性能指标、工艺结构差，基本符合技术要求、做工基本可行、加工工艺基本可行、整体质量较差的得1分。</w:t>
            </w:r>
            <w:r/>
          </w:p>
        </w:tc>
      </w:tr>
      <w:tr>
        <w:trPr>
          <w:jc w:val="center"/>
          <w:trHeight w:val="402"/>
        </w:trPr>
        <w:tc>
          <w:tcPr>
            <w:gridSpan w:val="2"/>
            <w:tcW w:w="9195" w:type="dxa"/>
            <w:vAlign w:val="center"/>
            <w:textDirection w:val="lrTb"/>
            <w:noWrap w:val="false"/>
          </w:tcPr>
          <w:p>
            <w:pPr>
              <w:spacing w:line="360" w:lineRule="auto"/>
              <w:rPr>
                <w:rFonts w:cs="宋体"/>
                <w:bCs/>
                <w:color w:val="auto"/>
                <w:position w:val="0"/>
                <w:szCs w:val="24"/>
                <w:highlight w:val="none"/>
              </w:rPr>
            </w:pPr>
            <w:r>
              <w:rPr>
                <w:rFonts w:hint="eastAsia" w:cs="宋体"/>
                <w:bCs/>
                <w:color w:val="auto"/>
                <w:position w:val="0"/>
                <w:szCs w:val="24"/>
                <w:highlight w:val="none"/>
              </w:rPr>
              <w:t xml:space="preserve">注：1、提供的样品规格详见采购清单技术参数，样品尺寸可偏差±5%</w:t>
            </w:r>
            <w:r/>
          </w:p>
          <w:p>
            <w:pPr>
              <w:spacing w:line="360" w:lineRule="auto"/>
              <w:rPr>
                <w:rFonts w:cs="宋体"/>
                <w:b w:val="0"/>
                <w:color w:val="auto"/>
                <w:position w:val="0"/>
                <w:szCs w:val="24"/>
                <w:highlight w:val="none"/>
              </w:rPr>
            </w:pPr>
            <w:r>
              <w:rPr>
                <w:rFonts w:hint="eastAsia" w:cs="宋体"/>
                <w:bCs/>
                <w:color w:val="auto"/>
                <w:position w:val="0"/>
                <w:szCs w:val="24"/>
                <w:highlight w:val="none"/>
              </w:rPr>
              <w:t xml:space="preserve">2、投标供应商需提供样品，未提供样品或样品提供不全的视作未实质性响应招标文件要求，按无效投标处理；样品出现任何投标人</w:t>
            </w:r>
            <w:r>
              <w:rPr>
                <w:rFonts w:hint="eastAsia" w:cs="宋体"/>
                <w:bCs/>
                <w:color w:val="auto"/>
                <w:position w:val="0"/>
                <w:szCs w:val="24"/>
                <w:highlight w:val="none"/>
                <w:lang w:val="en-US" w:eastAsia="zh-CN"/>
              </w:rPr>
              <w:t xml:space="preserve">或制造商</w:t>
            </w:r>
            <w:r>
              <w:rPr>
                <w:rFonts w:hint="eastAsia" w:cs="宋体"/>
                <w:bCs/>
                <w:color w:val="auto"/>
                <w:position w:val="0"/>
                <w:szCs w:val="24"/>
                <w:highlight w:val="none"/>
              </w:rPr>
              <w:t xml:space="preserve">的标识视为无效投标。</w:t>
            </w:r>
            <w:r/>
          </w:p>
        </w:tc>
      </w:tr>
      <w:tr>
        <w:trPr>
          <w:jc w:val="center"/>
          <w:trHeight w:val="772"/>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节能环保</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投标产品属于财政部、国家发改委公布的“节能产品品目清单”范围内的，投标人提供国家确定的认证机构出具的、处于有效期之内的该节能产品认证证书复印件的，有1个得0.5分，最多得0.5分。如投标产品均不属于政府强制采购节能产品品目清单范围内，本项不得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（2）投标产品属于财政部、生态环境部公布的“环境标志产品品目清单”范围内的，投标人提供国家确定的认证机构出具的、处于有效期内的该环保产品认证证书复印件的，有1个得0.5分，最多得0.5分。</w:t>
            </w:r>
            <w:r/>
          </w:p>
        </w:tc>
      </w:tr>
    </w:tbl>
    <w:p>
      <w:pPr>
        <w:jc w:val="left"/>
        <w:widowControl/>
        <w:rPr>
          <w:rFonts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Ansi="宋体" w:cs="宋体"/>
          <w:b w:val="0"/>
          <w:bCs/>
          <w:color w:val="auto"/>
          <w:highlight w:val="none"/>
        </w:rPr>
        <w:br w:type="page" w:clear="all"/>
      </w:r>
      <w:bookmarkEnd w:id="226"/>
      <w:bookmarkEnd w:id="227"/>
      <w:bookmarkEnd w:id="228"/>
      <w:bookmarkEnd w:id="229"/>
      <w:bookmarkEnd w:id="230"/>
      <w:bookmarkEnd w:id="231"/>
      <w:bookmarkEnd w:id="232"/>
      <w:r/>
    </w:p>
    <w:p>
      <w:pPr>
        <w:pStyle w:val="814"/>
        <w:spacing w:line="360" w:lineRule="auto"/>
        <w:rPr>
          <w:rFonts w:ascii="宋体" w:hAnsi="宋体" w:eastAsia="宋体" w:cs="宋体"/>
          <w:b/>
          <w:bCs/>
          <w:color w:val="auto"/>
          <w:sz w:val="44"/>
          <w:szCs w:val="44"/>
          <w:highlight w:val="none"/>
        </w:rPr>
      </w:pPr>
      <w:r/>
      <w:bookmarkStart w:id="233" w:name="_Toc174468393"/>
      <w:r>
        <w:rPr>
          <w:rFonts w:hint="eastAsia" w:ascii="宋体" w:hAnsi="宋体" w:eastAsia="宋体" w:cs="宋体"/>
          <w:b/>
          <w:bCs/>
          <w:color w:val="auto"/>
          <w:sz w:val="44"/>
          <w:szCs w:val="44"/>
          <w:highlight w:val="none"/>
        </w:rPr>
        <w:t xml:space="preserve">第六章  投标文件参考格式</w:t>
      </w:r>
      <w:bookmarkEnd w:id="217"/>
      <w:r/>
      <w:bookmarkEnd w:id="218"/>
      <w:r/>
      <w:bookmarkEnd w:id="233"/>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38"/>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38"/>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24"/>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24"/>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24"/>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产地</w:t>
            </w:r>
            <w:r/>
          </w:p>
        </w:tc>
        <w:tc>
          <w:tcPr>
            <w:tcW w:w="1335"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447"/>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97"/>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97"/>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81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335"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956"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Ansi="宋体"/>
                <w:b w:val="0"/>
                <w:color w:val="auto"/>
                <w:position w:val="0"/>
                <w:sz w:val="21"/>
                <w:szCs w:val="21"/>
                <w:highlight w:val="none"/>
              </w:rPr>
            </w:pPr>
            <w:r>
              <w:rPr>
                <w:rFonts w:hAnsi="宋体"/>
                <w:b w:val="0"/>
                <w:color w:val="auto"/>
                <w:position w:val="0"/>
                <w:sz w:val="21"/>
                <w:szCs w:val="21"/>
                <w:highlight w:val="none"/>
              </w:rPr>
            </w:r>
            <w:r/>
          </w:p>
        </w:tc>
      </w:tr>
      <w:tr>
        <w:trPr>
          <w:cantSplit/>
          <w:trHeight w:val="1030"/>
        </w:trPr>
        <w:tc>
          <w:tcPr>
            <w:gridSpan w:val="7"/>
            <w:tcW w:w="10494" w:type="dxa"/>
            <w:vAlign w:val="center"/>
            <w:textDirection w:val="lrTb"/>
            <w:noWrap w:val="false"/>
          </w:tcPr>
          <w:p>
            <w:pPr>
              <w:jc w:val="center"/>
              <w:spacing w:line="36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rPr>
              <w:t xml:space="preserve">%。</w:t>
            </w:r>
            <w:r/>
          </w:p>
        </w:tc>
      </w:tr>
    </w:tbl>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2.“投标分项报价表”中“合计”数额应当与“开标一览表”中“投标总报价”数额一致。</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4.投标人需认真填写本报价表，尤其注意规格型号的准确填写。</w:t>
      </w:r>
      <w:r/>
    </w:p>
    <w:p>
      <w:pPr>
        <w:spacing w:line="288" w:lineRule="auto"/>
        <w:tabs>
          <w:tab w:val="left" w:pos="840" w:leader="none"/>
        </w:tabs>
        <w:rPr>
          <w:rFonts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5.</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6.涉及小型、微型、节能产品、环境标志等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24"/>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24"/>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2、其他商务偏离也须在上表中逐条列明。</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2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34"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34"/>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ind w:left="5100" w:right="-5"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24"/>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38"/>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38"/>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38"/>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38"/>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38"/>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38"/>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38"/>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38"/>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38"/>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38"/>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38"/>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38"/>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38"/>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38"/>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38"/>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838"/>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38"/>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838"/>
        <w:rPr>
          <w:rFonts w:hAnsi="宋体"/>
          <w:b w:val="0"/>
          <w:color w:val="auto"/>
          <w:position w:val="0"/>
          <w:szCs w:val="24"/>
          <w:highlight w:val="none"/>
        </w:rPr>
      </w:pPr>
      <w:r>
        <w:rPr>
          <w:rFonts w:hAnsi="宋体"/>
          <w:b w:val="0"/>
          <w:color w:val="auto"/>
          <w:position w:val="0"/>
          <w:szCs w:val="24"/>
          <w:highlight w:val="none"/>
        </w:rPr>
      </w:r>
      <w:r/>
    </w:p>
    <w:p>
      <w:pPr>
        <w:pStyle w:val="838"/>
        <w:rPr>
          <w:rFonts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35" w:name="_Toc476153619"/>
      <w:r>
        <w:rPr>
          <w:rFonts w:hint="eastAsia" w:ascii="仿宋" w:hAnsi="仿宋" w:eastAsia="仿宋"/>
          <w:color w:val="auto"/>
          <w:sz w:val="30"/>
          <w:szCs w:val="30"/>
          <w:highlight w:val="none"/>
        </w:rPr>
        <w:t xml:space="preserve">中小企业划型标准</w:t>
      </w:r>
      <w:bookmarkEnd w:id="235"/>
      <w:r/>
      <w:r/>
    </w:p>
    <w:tbl>
      <w:tblPr>
        <w:tblStyle w:val="824"/>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838"/>
        <w:spacing w:before="240" w:line="360" w:lineRule="auto"/>
        <w:rPr>
          <w:rFonts w:hAnsi="宋体"/>
          <w:color w:val="auto"/>
          <w:position w:val="0"/>
          <w:sz w:val="20"/>
          <w:szCs w:val="20"/>
          <w:highlight w:val="none"/>
        </w:rPr>
      </w:pPr>
      <w:r>
        <w:rPr>
          <w:rStyle w:val="878"/>
          <w:rFonts w:hint="eastAsia" w:ascii="宋体" w:hAnsi="宋体" w:cs="仿宋"/>
          <w:b/>
          <w:bCs w:val="0"/>
          <w:color w:val="auto"/>
          <w:sz w:val="20"/>
          <w:szCs w:val="20"/>
          <w:highlight w:val="none"/>
        </w:rPr>
        <w:t xml:space="preserve">说明：上述标准参照《关于印发中小企业划型标准规定的通知》（工信部联企业</w:t>
      </w:r>
      <w:r>
        <w:rPr>
          <w:rStyle w:val="878"/>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838"/>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38"/>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bookmarkStart w:id="236" w:name="_Toc174468394"/>
      <w:r>
        <w:rPr>
          <w:rFonts w:hint="eastAsia" w:hAnsi="宋体"/>
          <w:color w:val="auto"/>
          <w:position w:val="0"/>
          <w:szCs w:val="24"/>
          <w:highlight w:val="none"/>
        </w:rPr>
        <w:t xml:space="preserve">（一）残疾人福利性单位声明函格式</w:t>
      </w:r>
      <w:bookmarkEnd w:id="236"/>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bookmarkStart w:id="237" w:name="_Toc174468395"/>
      <w:r>
        <w:rPr>
          <w:rFonts w:hint="eastAsia" w:hAnsi="宋体"/>
          <w:color w:val="auto"/>
          <w:position w:val="0"/>
          <w:szCs w:val="24"/>
          <w:highlight w:val="none"/>
        </w:rPr>
        <w:t xml:space="preserve">（二）属于监狱企业的证明文件</w:t>
      </w:r>
      <w:bookmarkEnd w:id="237"/>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bookmarkStart w:id="238" w:name="_Toc174468396"/>
      <w:r>
        <w:rPr>
          <w:rFonts w:hint="eastAsia" w:hAnsi="宋体"/>
          <w:color w:val="auto"/>
          <w:position w:val="0"/>
          <w:szCs w:val="24"/>
          <w:highlight w:val="none"/>
        </w:rPr>
        <w:t xml:space="preserve">（三）节能产品认证文件</w:t>
      </w:r>
      <w:bookmarkEnd w:id="238"/>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bookmarkStart w:id="239" w:name="_Toc174468397"/>
      <w:r>
        <w:rPr>
          <w:rFonts w:hint="eastAsia" w:hAnsi="宋体"/>
          <w:color w:val="auto"/>
          <w:position w:val="0"/>
          <w:szCs w:val="24"/>
          <w:highlight w:val="none"/>
        </w:rPr>
        <w:t xml:space="preserve">（四）环境标志产品认证文件</w:t>
      </w:r>
      <w:bookmarkEnd w:id="239"/>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ind w:firstLine="420"/>
        <w:spacing w:line="360" w:lineRule="auto"/>
        <w:rPr>
          <w:rFonts w:hAnsi="宋体" w:cs="方正魏碑_GBK"/>
          <w:b w:val="0"/>
          <w:color w:val="auto"/>
          <w:position w:val="0"/>
          <w:sz w:val="21"/>
          <w:szCs w:val="21"/>
          <w:highlight w:val="none"/>
        </w:rPr>
      </w:pPr>
      <w:r>
        <w:rPr>
          <w:rFonts w:hAnsi="宋体" w:cs="方正魏碑_GBK"/>
          <w:b w:val="0"/>
          <w:color w:val="auto"/>
          <w:position w:val="0"/>
          <w:sz w:val="21"/>
          <w:szCs w:val="21"/>
          <w:highlight w:val="none"/>
        </w:rPr>
      </w:r>
      <w:r/>
    </w:p>
    <w:p>
      <w:pPr>
        <w:ind w:firstLine="420"/>
        <w:spacing w:line="360" w:lineRule="auto"/>
        <w:rPr>
          <w:rFonts w:hAnsi="宋体" w:cs="方正魏碑_GBK"/>
          <w:b w:val="0"/>
          <w:color w:val="auto"/>
          <w:position w:val="0"/>
          <w:sz w:val="21"/>
          <w:szCs w:val="21"/>
          <w:highlight w:val="none"/>
        </w:rPr>
      </w:pPr>
      <w:r>
        <w:rPr>
          <w:rFonts w:hAnsi="宋体" w:cs="方正魏碑_GBK"/>
          <w:b w:val="0"/>
          <w:color w:val="auto"/>
          <w:position w:val="0"/>
          <w:sz w:val="21"/>
          <w:szCs w:val="21"/>
          <w:highlight w:val="none"/>
        </w:rPr>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w:t>
      </w:r>
      <w:r>
        <w:rPr>
          <w:rFonts w:hint="eastAsia" w:hAnsi="宋体" w:cs="宋体"/>
          <w:b w:val="0"/>
          <w:color w:val="000000"/>
          <w:position w:val="0"/>
          <w:szCs w:val="24"/>
          <w:shd w:val="clear" w:color="auto" w:fill="ffffff"/>
          <w:lang w:val="en-US" w:eastAsia="zh-CN"/>
        </w:rPr>
        <w:t xml:space="preserve">盖章</w:t>
      </w:r>
      <w:r>
        <w:rPr>
          <w:rFonts w:hint="eastAsia" w:hAnsi="宋体" w:cs="宋体"/>
          <w:b w:val="0"/>
          <w:color w:val="000000"/>
          <w:position w:val="0"/>
          <w:szCs w:val="24"/>
          <w:shd w:val="clear" w:color="auto" w:fill="ffffff"/>
        </w:rPr>
        <w:t xml:space="preserve">）：         </w:t>
      </w:r>
      <w:r/>
    </w:p>
    <w:p>
      <w:pPr>
        <w:jc w:val="right"/>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          日期：      年   月   日       </w:t>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rPr>
          <w:rFonts w:hAnsi="宋体" w:cs="方正魏碑_GBK"/>
          <w:b w:val="0"/>
          <w:position w:val="0"/>
          <w:szCs w:val="24"/>
          <w:shd w:val="clear" w:color="auto" w:fill="ffffff"/>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rPr>
          <w:rFonts w:hint="eastAsia" w:hAnsi="宋体" w:cs="方正魏碑_GBK"/>
          <w:b w:val="0"/>
          <w:position w:val="0"/>
          <w:szCs w:val="24"/>
          <w:shd w:val="clear" w:color="auto" w:fill="ffffff"/>
        </w:rPr>
        <w:t xml:space="preserve">。</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38"/>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38"/>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38"/>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38"/>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0" w:name="_Hlk142312257"/>
      <w:r>
        <w:rPr>
          <w:rFonts w:hint="eastAsia"/>
          <w:b w:val="0"/>
          <w:color w:val="auto"/>
          <w:position w:val="0"/>
          <w:szCs w:val="24"/>
          <w:highlight w:val="none"/>
        </w:rPr>
        <w:t xml:space="preserve">法定代表人授权书</w:t>
      </w:r>
      <w:bookmarkEnd w:id="240"/>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38"/>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3</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5</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38"/>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4"/>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格式七：资格承诺函（本项目使用）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after="120" w:line="360" w:lineRule="auto"/>
        <w:rPr>
          <w:rFonts w:hAnsi="宋体"/>
          <w:color w:val="auto"/>
          <w:position w:val="0"/>
          <w:szCs w:val="24"/>
          <w:highlight w:val="none"/>
        </w:rPr>
      </w:pPr>
      <w:r>
        <w:rPr>
          <w:rFonts w:hAnsi="宋体"/>
          <w:color w:val="auto"/>
          <w:position w:val="0"/>
          <w:szCs w:val="24"/>
          <w:highlight w:val="none"/>
        </w:rPr>
        <w:t xml:space="preserve">        2、建议投标人将资格证明文件单独装订成册。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24"/>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24"/>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等线">
    <w:panose1 w:val="02010600030101010101"/>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left="482"/>
      <w:jc w:val="center"/>
    </w:pPr>
    <w:r/>
    <w:r/>
  </w:p>
  <w:p>
    <w:pPr>
      <w:pStyle w:val="8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-3175</wp:posOffset>
              </wp:positionV>
              <wp:extent cx="235585" cy="25336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w="6350">
                        <a:noFill/>
                      </a:ln>
                    </wps:spPr>
                    <wps:txbx>
                      <w:txbxContent>
                        <w:p>
                          <w:pPr>
                            <w:pStyle w:val="853"/>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60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w="6350">
                        <a:noFill/>
                      </a:ln>
                    </wps:spPr>
                    <wps:txbx>
                      <w:txbxContent>
                        <w:p>
                          <w:pPr>
                            <w:pStyle w:val="853"/>
                          </w:pPr>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v:textbox inset="0,0,0,0">
                <w:txbxContent>
                  <w:p>
                    <w:pPr>
                      <w:pStyle w:val="853"/>
                    </w:pPr>
                    <w:r/>
                    <w:r/>
                  </w:p>
                </w:txbxContent>
              </v:textbox>
            </v:shape>
          </w:pict>
        </mc:Fallback>
      </mc:AlternateContent>
    </w:r>
    <w:r/>
  </w:p>
  <w:p>
    <w:pPr>
      <w:pStyle w:val="85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53"/>
                                <w:ind w:left="482"/>
                                <w:jc w:val="center"/>
                              </w:pPr>
                              <w:r>
                                <w:fldChar w:fldCharType="begin"/>
                              </w:r>
                              <w:r>
                                <w:instrText xml:space="preserve">PAGE   \* MERGEFORMAT</w:instrText>
                              </w:r>
                              <w:r>
                                <w:fldChar w:fldCharType="separate"/>
                              </w:r>
                              <w:r>
                                <w:rPr>
                                  <w:lang w:val="zh-CN"/>
                                </w:rPr>
                                <w:t xml:space="preserve">92</w:t>
                              </w:r>
                              <w:r>
                                <w:rPr>
                                  <w:lang w:val="zh-CN"/>
                                </w:rPr>
                                <w:fldChar w:fldCharType="end"/>
                              </w:r>
                              <w:r/>
                            </w:p>
                          </w:sdtContent>
                        </w:sdt>
                        <w:p>
                          <w:pPr>
                            <w:pStyle w:val="891"/>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53"/>
                          <w:ind w:left="482"/>
                          <w:jc w:val="center"/>
                        </w:pPr>
                        <w:r>
                          <w:fldChar w:fldCharType="begin"/>
                        </w:r>
                        <w:r>
                          <w:instrText xml:space="preserve">PAGE   \* MERGEFORMAT</w:instrText>
                        </w:r>
                        <w:r>
                          <w:fldChar w:fldCharType="separate"/>
                        </w:r>
                        <w:r>
                          <w:rPr>
                            <w:lang w:val="zh-CN"/>
                          </w:rPr>
                          <w:t xml:space="preserve">92</w:t>
                        </w:r>
                        <w:r>
                          <w:rPr>
                            <w:lang w:val="zh-CN"/>
                          </w:rPr>
                          <w:fldChar w:fldCharType="end"/>
                        </w:r>
                        <w:r/>
                      </w:p>
                    </w:sdtContent>
                  </w:sdt>
                  <w:p>
                    <w:pPr>
                      <w:pStyle w:val="891"/>
                      <w:ind w:firstLine="420"/>
                    </w:pPr>
                    <w:r/>
                    <w:r/>
                  </w:p>
                </w:txbxContent>
              </v:textbox>
            </v:shape>
          </w:pict>
        </mc:Fallback>
      </mc:AlternateContent>
    </w:r>
    <w:r/>
  </w:p>
  <w:p>
    <w:pPr>
      <w:pStyle w:val="85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53"/>
                          </w:pPr>
                          <w:r>
                            <w:fldChar w:fldCharType="begin"/>
                          </w:r>
                          <w:r>
                            <w:instrText xml:space="preserve"> PAGE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9"/>
      <w:isLgl w:val="false"/>
      <w:suff w:val="tab"/>
      <w:lvlText w:val="%1."/>
      <w:lvlJc w:val="left"/>
      <w:pPr>
        <w:ind w:left="425" w:hanging="425"/>
      </w:pPr>
    </w:lvl>
    <w:lvl w:ilvl="1">
      <w:start w:val="1"/>
      <w:numFmt w:val="decimal"/>
      <w:pStyle w:val="1261"/>
      <w:isLgl w:val="false"/>
      <w:suff w:val="tab"/>
      <w:lvlText w:val="%1.%2."/>
      <w:lvlJc w:val="left"/>
      <w:pPr>
        <w:ind w:left="567" w:hanging="567"/>
      </w:pPr>
    </w:lvl>
    <w:lvl w:ilvl="2">
      <w:start w:val="1"/>
      <w:numFmt w:val="decimal"/>
      <w:pStyle w:val="1260"/>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10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3"/>
    <w:link w:val="814"/>
    <w:uiPriority w:val="9"/>
    <w:rPr>
      <w:rFonts w:ascii="Arial" w:hAnsi="Arial" w:eastAsia="Arial" w:cs="Arial"/>
      <w:sz w:val="40"/>
      <w:szCs w:val="40"/>
    </w:rPr>
  </w:style>
  <w:style w:type="character" w:styleId="15">
    <w:name w:val="Heading 2 Char"/>
    <w:basedOn w:val="823"/>
    <w:link w:val="815"/>
    <w:uiPriority w:val="9"/>
    <w:rPr>
      <w:rFonts w:ascii="Arial" w:hAnsi="Arial" w:eastAsia="Arial" w:cs="Arial"/>
      <w:sz w:val="34"/>
    </w:rPr>
  </w:style>
  <w:style w:type="character" w:styleId="17">
    <w:name w:val="Heading 3 Char"/>
    <w:basedOn w:val="823"/>
    <w:link w:val="816"/>
    <w:uiPriority w:val="9"/>
    <w:rPr>
      <w:rFonts w:ascii="Arial" w:hAnsi="Arial" w:eastAsia="Arial" w:cs="Arial"/>
      <w:sz w:val="30"/>
      <w:szCs w:val="30"/>
    </w:rPr>
  </w:style>
  <w:style w:type="character" w:styleId="19">
    <w:name w:val="Heading 4 Char"/>
    <w:basedOn w:val="823"/>
    <w:link w:val="817"/>
    <w:uiPriority w:val="9"/>
    <w:rPr>
      <w:rFonts w:ascii="Arial" w:hAnsi="Arial" w:eastAsia="Arial" w:cs="Arial"/>
      <w:b/>
      <w:bCs/>
      <w:sz w:val="26"/>
      <w:szCs w:val="26"/>
    </w:rPr>
  </w:style>
  <w:style w:type="character" w:styleId="21">
    <w:name w:val="Heading 5 Char"/>
    <w:basedOn w:val="823"/>
    <w:link w:val="818"/>
    <w:uiPriority w:val="9"/>
    <w:rPr>
      <w:rFonts w:ascii="Arial" w:hAnsi="Arial" w:eastAsia="Arial" w:cs="Arial"/>
      <w:b/>
      <w:bCs/>
      <w:sz w:val="24"/>
      <w:szCs w:val="24"/>
    </w:rPr>
  </w:style>
  <w:style w:type="character" w:styleId="23">
    <w:name w:val="Heading 6 Char"/>
    <w:basedOn w:val="823"/>
    <w:link w:val="819"/>
    <w:uiPriority w:val="9"/>
    <w:rPr>
      <w:rFonts w:ascii="Arial" w:hAnsi="Arial" w:eastAsia="Arial" w:cs="Arial"/>
      <w:b/>
      <w:bCs/>
      <w:sz w:val="22"/>
      <w:szCs w:val="22"/>
    </w:rPr>
  </w:style>
  <w:style w:type="character" w:styleId="25">
    <w:name w:val="Heading 7 Char"/>
    <w:basedOn w:val="823"/>
    <w:link w:val="820"/>
    <w:uiPriority w:val="9"/>
    <w:rPr>
      <w:rFonts w:ascii="Arial" w:hAnsi="Arial" w:eastAsia="Arial" w:cs="Arial"/>
      <w:b/>
      <w:bCs/>
      <w:i/>
      <w:iCs/>
      <w:sz w:val="22"/>
      <w:szCs w:val="22"/>
    </w:rPr>
  </w:style>
  <w:style w:type="character" w:styleId="27">
    <w:name w:val="Heading 8 Char"/>
    <w:basedOn w:val="823"/>
    <w:link w:val="821"/>
    <w:uiPriority w:val="9"/>
    <w:rPr>
      <w:rFonts w:ascii="Arial" w:hAnsi="Arial" w:eastAsia="Arial" w:cs="Arial"/>
      <w:i/>
      <w:iCs/>
      <w:sz w:val="22"/>
      <w:szCs w:val="22"/>
    </w:rPr>
  </w:style>
  <w:style w:type="character" w:styleId="29">
    <w:name w:val="Heading 9 Char"/>
    <w:basedOn w:val="823"/>
    <w:link w:val="822"/>
    <w:uiPriority w:val="9"/>
    <w:rPr>
      <w:rFonts w:ascii="Arial" w:hAnsi="Arial" w:eastAsia="Arial" w:cs="Arial"/>
      <w:i/>
      <w:iCs/>
      <w:sz w:val="21"/>
      <w:szCs w:val="21"/>
    </w:rPr>
  </w:style>
  <w:style w:type="character" w:styleId="34">
    <w:name w:val="Title Char"/>
    <w:basedOn w:val="823"/>
    <w:link w:val="873"/>
    <w:uiPriority w:val="10"/>
    <w:rPr>
      <w:sz w:val="48"/>
      <w:szCs w:val="48"/>
    </w:rPr>
  </w:style>
  <w:style w:type="character" w:styleId="36">
    <w:name w:val="Subtitle Char"/>
    <w:basedOn w:val="823"/>
    <w:link w:val="860"/>
    <w:uiPriority w:val="11"/>
    <w:rPr>
      <w:sz w:val="24"/>
      <w:szCs w:val="24"/>
    </w:rPr>
  </w:style>
  <w:style w:type="character" w:styleId="38">
    <w:name w:val="Quote Char"/>
    <w:link w:val="967"/>
    <w:uiPriority w:val="29"/>
    <w:rPr>
      <w:i/>
    </w:rPr>
  </w:style>
  <w:style w:type="character" w:styleId="40">
    <w:name w:val="Intense Quote Char"/>
    <w:link w:val="1116"/>
    <w:uiPriority w:val="30"/>
    <w:rPr>
      <w:i/>
    </w:rPr>
  </w:style>
  <w:style w:type="character" w:styleId="42">
    <w:name w:val="Header Char"/>
    <w:basedOn w:val="823"/>
    <w:link w:val="854"/>
    <w:uiPriority w:val="99"/>
  </w:style>
  <w:style w:type="character" w:styleId="44">
    <w:name w:val="Footer Char"/>
    <w:basedOn w:val="823"/>
    <w:link w:val="853"/>
    <w:uiPriority w:val="99"/>
  </w:style>
  <w:style w:type="paragraph" w:styleId="45">
    <w:name w:val="Caption"/>
    <w:basedOn w:val="813"/>
    <w:next w:val="813"/>
    <w:uiPriority w:val="35"/>
    <w:semiHidden/>
    <w:unhideWhenUsed/>
    <w:qFormat/>
    <w:pPr>
      <w:spacing w:line="276" w:lineRule="auto"/>
    </w:pPr>
    <w:rPr>
      <w:b/>
      <w:bCs/>
      <w:color w:val="4f81bd" w:themeColor="accent1"/>
      <w:sz w:val="18"/>
      <w:szCs w:val="18"/>
    </w:rPr>
  </w:style>
  <w:style w:type="character" w:styleId="46">
    <w:name w:val="Caption Char"/>
    <w:basedOn w:val="45"/>
    <w:link w:val="853"/>
    <w:uiPriority w:val="99"/>
  </w:style>
  <w:style w:type="table" w:styleId="48">
    <w:name w:val="Table Grid Light"/>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61"/>
    <w:uiPriority w:val="99"/>
    <w:rPr>
      <w:sz w:val="18"/>
    </w:rPr>
  </w:style>
  <w:style w:type="character" w:styleId="178">
    <w:name w:val="Endnote Text Char"/>
    <w:link w:val="851"/>
    <w:uiPriority w:val="99"/>
    <w:rPr>
      <w:sz w:val="20"/>
    </w:rPr>
  </w:style>
  <w:style w:type="paragraph" w:styleId="189">
    <w:name w:val="TOC Heading"/>
    <w:uiPriority w:val="39"/>
    <w:unhideWhenUsed/>
  </w:style>
  <w:style w:type="paragraph" w:styleId="81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14">
    <w:name w:val="Heading 1"/>
    <w:basedOn w:val="813"/>
    <w:next w:val="813"/>
    <w:link w:val="889"/>
    <w:uiPriority w:val="0"/>
    <w:qFormat/>
    <w:pPr>
      <w:jc w:val="center"/>
      <w:keepNext/>
      <w:outlineLvl w:val="0"/>
    </w:pPr>
    <w:rPr>
      <w:rFonts w:ascii="楷体_GB2312" w:eastAsia="楷体_GB2312"/>
      <w:b w:val="0"/>
      <w:position w:val="0"/>
      <w:sz w:val="28"/>
      <w:szCs w:val="28"/>
    </w:rPr>
  </w:style>
  <w:style w:type="paragraph" w:styleId="815">
    <w:name w:val="Heading 2"/>
    <w:basedOn w:val="813"/>
    <w:next w:val="825"/>
    <w:link w:val="893"/>
    <w:uiPriority w:val="0"/>
    <w:qFormat/>
    <w:pPr>
      <w:jc w:val="center"/>
      <w:keepLines/>
      <w:keepNext/>
      <w:spacing w:before="260" w:after="260" w:line="416" w:lineRule="auto"/>
      <w:outlineLvl w:val="1"/>
    </w:pPr>
    <w:rPr>
      <w:rFonts w:ascii="Arial" w:hAnsi="Arial" w:eastAsia="幼圆"/>
      <w:b w:val="0"/>
      <w:bCs/>
      <w:sz w:val="44"/>
      <w:szCs w:val="44"/>
    </w:rPr>
  </w:style>
  <w:style w:type="paragraph" w:styleId="816">
    <w:name w:val="Heading 3"/>
    <w:basedOn w:val="813"/>
    <w:next w:val="825"/>
    <w:link w:val="894"/>
    <w:uiPriority w:val="0"/>
    <w:qFormat/>
    <w:pPr>
      <w:keepLines/>
      <w:keepNext/>
      <w:spacing w:before="260" w:after="260" w:line="416" w:lineRule="auto"/>
      <w:outlineLvl w:val="2"/>
    </w:pPr>
    <w:rPr>
      <w:rFonts w:ascii="Times New Roman"/>
      <w:b w:val="0"/>
      <w:bCs/>
      <w:sz w:val="32"/>
      <w:szCs w:val="32"/>
    </w:rPr>
  </w:style>
  <w:style w:type="paragraph" w:styleId="817">
    <w:name w:val="Heading 4"/>
    <w:basedOn w:val="813"/>
    <w:next w:val="825"/>
    <w:link w:val="895"/>
    <w:uiPriority w:val="0"/>
    <w:qFormat/>
    <w:pPr>
      <w:keepLines/>
      <w:keepNext/>
      <w:spacing w:before="280" w:after="290" w:line="376" w:lineRule="auto"/>
      <w:outlineLvl w:val="3"/>
    </w:pPr>
    <w:rPr>
      <w:rFonts w:ascii="Arial" w:hAnsi="Arial" w:eastAsia="黑体"/>
      <w:b w:val="0"/>
      <w:bCs/>
      <w:sz w:val="28"/>
      <w:szCs w:val="28"/>
    </w:rPr>
  </w:style>
  <w:style w:type="paragraph" w:styleId="818">
    <w:name w:val="Heading 5"/>
    <w:basedOn w:val="813"/>
    <w:next w:val="825"/>
    <w:link w:val="896"/>
    <w:uiPriority w:val="0"/>
    <w:qFormat/>
    <w:pPr>
      <w:keepNext/>
      <w:outlineLvl w:val="4"/>
    </w:pPr>
    <w:rPr>
      <w:rFonts w:ascii="黑体" w:eastAsia="黑体"/>
      <w:color w:val="000000"/>
      <w:position w:val="0"/>
      <w:sz w:val="28"/>
    </w:rPr>
  </w:style>
  <w:style w:type="paragraph" w:styleId="819">
    <w:name w:val="Heading 6"/>
    <w:basedOn w:val="813"/>
    <w:next w:val="813"/>
    <w:link w:val="897"/>
    <w:uiPriority w:val="0"/>
    <w:qFormat/>
    <w:pPr>
      <w:keepLines/>
      <w:keepNext/>
      <w:spacing w:before="240" w:after="64" w:line="320" w:lineRule="auto"/>
      <w:outlineLvl w:val="5"/>
    </w:pPr>
    <w:rPr>
      <w:rFonts w:ascii="Arial" w:hAnsi="Arial" w:eastAsia="黑体"/>
      <w:bCs/>
      <w:position w:val="0"/>
      <w:szCs w:val="24"/>
    </w:rPr>
  </w:style>
  <w:style w:type="paragraph" w:styleId="820">
    <w:name w:val="Heading 7"/>
    <w:basedOn w:val="813"/>
    <w:next w:val="813"/>
    <w:link w:val="898"/>
    <w:uiPriority w:val="0"/>
    <w:qFormat/>
    <w:pPr>
      <w:keepLines/>
      <w:keepNext/>
      <w:spacing w:before="240" w:after="64" w:line="320" w:lineRule="auto"/>
      <w:outlineLvl w:val="6"/>
    </w:pPr>
    <w:rPr>
      <w:rFonts w:ascii="Times New Roman"/>
      <w:bCs/>
      <w:position w:val="0"/>
      <w:szCs w:val="24"/>
    </w:rPr>
  </w:style>
  <w:style w:type="paragraph" w:styleId="821">
    <w:name w:val="Heading 8"/>
    <w:basedOn w:val="813"/>
    <w:next w:val="813"/>
    <w:link w:val="899"/>
    <w:uiPriority w:val="0"/>
    <w:qFormat/>
    <w:pPr>
      <w:keepLines/>
      <w:keepNext/>
      <w:spacing w:before="240" w:after="64" w:line="320" w:lineRule="auto"/>
      <w:outlineLvl w:val="7"/>
    </w:pPr>
    <w:rPr>
      <w:rFonts w:ascii="Arial" w:hAnsi="Arial" w:eastAsia="黑体"/>
      <w:b w:val="0"/>
      <w:position w:val="0"/>
      <w:szCs w:val="24"/>
    </w:rPr>
  </w:style>
  <w:style w:type="paragraph" w:styleId="822">
    <w:name w:val="Heading 9"/>
    <w:basedOn w:val="813"/>
    <w:next w:val="813"/>
    <w:link w:val="900"/>
    <w:uiPriority w:val="0"/>
    <w:qFormat/>
    <w:pPr>
      <w:keepLines/>
      <w:keepNext/>
      <w:spacing w:before="240" w:after="64" w:line="320" w:lineRule="auto"/>
      <w:outlineLvl w:val="8"/>
    </w:pPr>
    <w:rPr>
      <w:rFonts w:ascii="Arial" w:hAnsi="Arial" w:eastAsia="黑体"/>
      <w:b w:val="0"/>
      <w:position w:val="0"/>
      <w:sz w:val="21"/>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Normal Indent"/>
    <w:basedOn w:val="813"/>
    <w:uiPriority w:val="0"/>
    <w:qFormat/>
    <w:pPr>
      <w:ind w:firstLine="420"/>
    </w:pPr>
    <w:rPr>
      <w:rFonts w:ascii="Times New Roman"/>
    </w:rPr>
  </w:style>
  <w:style w:type="paragraph" w:styleId="826">
    <w:name w:val="List 3"/>
    <w:basedOn w:val="813"/>
    <w:uiPriority w:val="0"/>
    <w:qFormat/>
    <w:pPr>
      <w:ind w:left="1260" w:hanging="420"/>
    </w:pPr>
    <w:rPr>
      <w:rFonts w:ascii="Calibri" w:hAnsi="Calibri" w:eastAsia="Calibri" w:cs="宋体"/>
      <w:b w:val="0"/>
      <w:position w:val="0"/>
      <w:sz w:val="20"/>
      <w:lang w:val="zh-CN"/>
    </w:rPr>
  </w:style>
  <w:style w:type="paragraph" w:styleId="827">
    <w:name w:val="toc 7"/>
    <w:basedOn w:val="813"/>
    <w:next w:val="813"/>
    <w:uiPriority w:val="0"/>
    <w:qFormat/>
    <w:pPr>
      <w:ind w:left="1260"/>
      <w:jc w:val="left"/>
    </w:pPr>
    <w:rPr>
      <w:rFonts w:ascii="Calibri" w:hAnsi="Calibri" w:eastAsia="Calibri" w:cs="宋体"/>
      <w:b w:val="0"/>
      <w:position w:val="0"/>
      <w:sz w:val="18"/>
      <w:lang w:val="zh-CN"/>
    </w:rPr>
  </w:style>
  <w:style w:type="paragraph" w:styleId="828">
    <w:name w:val="List Number 2"/>
    <w:basedOn w:val="81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9">
    <w:name w:val="index 8"/>
    <w:basedOn w:val="813"/>
    <w:next w:val="813"/>
    <w:uiPriority w:val="0"/>
    <w:qFormat/>
    <w:pPr>
      <w:ind w:left="2940"/>
    </w:pPr>
    <w:rPr>
      <w:rFonts w:ascii="Calibri" w:hAnsi="Calibri" w:eastAsia="Calibri" w:cs="宋体"/>
      <w:b w:val="0"/>
      <w:position w:val="0"/>
      <w:sz w:val="20"/>
      <w:lang w:val="zh-CN"/>
    </w:rPr>
  </w:style>
  <w:style w:type="paragraph" w:styleId="830">
    <w:name w:val="List Number"/>
    <w:basedOn w:val="81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31">
    <w:name w:val="index 5"/>
    <w:basedOn w:val="813"/>
    <w:next w:val="813"/>
    <w:uiPriority w:val="0"/>
    <w:qFormat/>
    <w:pPr>
      <w:ind w:left="1680"/>
    </w:pPr>
    <w:rPr>
      <w:rFonts w:ascii="Calibri" w:hAnsi="Calibri" w:eastAsia="Calibri" w:cs="宋体"/>
      <w:b w:val="0"/>
      <w:position w:val="0"/>
      <w:sz w:val="20"/>
      <w:lang w:val="zh-CN"/>
    </w:rPr>
  </w:style>
  <w:style w:type="paragraph" w:styleId="832">
    <w:name w:val="List Bullet"/>
    <w:basedOn w:val="813"/>
    <w:uiPriority w:val="0"/>
    <w:qFormat/>
    <w:pPr>
      <w:ind w:left="360" w:hanging="360"/>
      <w:tabs>
        <w:tab w:val="left" w:pos="360" w:leader="none"/>
      </w:tabs>
    </w:pPr>
    <w:rPr>
      <w:rFonts w:ascii="Times New Roman"/>
      <w:szCs w:val="24"/>
    </w:rPr>
  </w:style>
  <w:style w:type="paragraph" w:styleId="833">
    <w:name w:val="Document Map"/>
    <w:basedOn w:val="813"/>
    <w:link w:val="901"/>
    <w:uiPriority w:val="0"/>
    <w:qFormat/>
    <w:pPr>
      <w:shd w:val="clear" w:color="auto" w:fill="000080"/>
    </w:pPr>
    <w:rPr>
      <w:rFonts w:ascii="Times New Roman"/>
    </w:rPr>
  </w:style>
  <w:style w:type="paragraph" w:styleId="834">
    <w:name w:val="annotation text"/>
    <w:basedOn w:val="813"/>
    <w:link w:val="902"/>
    <w:uiPriority w:val="0"/>
    <w:qFormat/>
    <w:pPr>
      <w:jc w:val="left"/>
    </w:pPr>
    <w:rPr>
      <w:rFonts w:ascii="Times New Roman" w:eastAsia="仿宋_GB2312"/>
      <w:b w:val="0"/>
      <w:position w:val="0"/>
    </w:rPr>
  </w:style>
  <w:style w:type="paragraph" w:styleId="835">
    <w:name w:val="index 6"/>
    <w:basedOn w:val="813"/>
    <w:next w:val="813"/>
    <w:uiPriority w:val="0"/>
    <w:qFormat/>
    <w:pPr>
      <w:ind w:left="2100"/>
    </w:pPr>
    <w:rPr>
      <w:rFonts w:ascii="Calibri" w:hAnsi="Calibri" w:eastAsia="Calibri" w:cs="宋体"/>
      <w:b w:val="0"/>
      <w:position w:val="0"/>
      <w:sz w:val="20"/>
      <w:lang w:val="zh-CN"/>
    </w:rPr>
  </w:style>
  <w:style w:type="paragraph" w:styleId="836">
    <w:name w:val="Salutation"/>
    <w:basedOn w:val="813"/>
    <w:next w:val="813"/>
    <w:link w:val="903"/>
    <w:uiPriority w:val="0"/>
    <w:qFormat/>
    <w:rPr>
      <w:rFonts w:ascii="仿宋_GB2312" w:hAnsi="Calibri" w:eastAsia="仿宋_GB2312"/>
      <w:b w:val="0"/>
      <w:position w:val="0"/>
      <w:sz w:val="28"/>
      <w:lang w:val="zh-CN"/>
    </w:rPr>
  </w:style>
  <w:style w:type="paragraph" w:styleId="837">
    <w:name w:val="Body Text 3"/>
    <w:basedOn w:val="813"/>
    <w:link w:val="904"/>
    <w:uiPriority w:val="0"/>
    <w:qFormat/>
    <w:rPr>
      <w:rFonts w:ascii="仿宋_GB2312" w:hAnsi="Arial" w:eastAsia="仿宋_GB2312"/>
      <w:b w:val="0"/>
      <w:position w:val="0"/>
      <w:sz w:val="32"/>
      <w:lang w:val="zh-CN"/>
    </w:rPr>
  </w:style>
  <w:style w:type="paragraph" w:styleId="838">
    <w:name w:val="Body Text"/>
    <w:basedOn w:val="813"/>
    <w:next w:val="813"/>
    <w:link w:val="892"/>
    <w:uiPriority w:val="0"/>
    <w:qFormat/>
    <w:rPr>
      <w:rFonts w:ascii="楷体_GB2312" w:hAnsi="Arial" w:eastAsia="楷体_GB2312"/>
      <w:sz w:val="28"/>
      <w:szCs w:val="28"/>
    </w:rPr>
  </w:style>
  <w:style w:type="paragraph" w:styleId="839">
    <w:name w:val="Body Text Indent"/>
    <w:basedOn w:val="813"/>
    <w:next w:val="840"/>
    <w:link w:val="905"/>
    <w:uiPriority w:val="0"/>
    <w:qFormat/>
    <w:pPr>
      <w:ind w:left="420"/>
      <w:spacing w:after="120"/>
    </w:pPr>
    <w:rPr>
      <w:rFonts w:ascii="Times New Roman"/>
    </w:rPr>
  </w:style>
  <w:style w:type="paragraph" w:styleId="840">
    <w:name w:val="envelope return"/>
    <w:basedOn w:val="813"/>
    <w:uiPriority w:val="0"/>
    <w:qFormat/>
    <w:rPr>
      <w:rFonts w:ascii="Arial" w:hAnsi="Arial" w:cs="宋体"/>
    </w:rPr>
  </w:style>
  <w:style w:type="paragraph" w:styleId="841">
    <w:name w:val="List 2"/>
    <w:basedOn w:val="813"/>
    <w:uiPriority w:val="0"/>
    <w:semiHidden/>
    <w:unhideWhenUsed/>
    <w:qFormat/>
    <w:pPr>
      <w:contextualSpacing/>
      <w:ind w:left="100" w:hanging="200"/>
    </w:pPr>
  </w:style>
  <w:style w:type="paragraph" w:styleId="842">
    <w:name w:val="Block Text"/>
    <w:basedOn w:val="813"/>
    <w:uiPriority w:val="0"/>
    <w:qFormat/>
    <w:pPr>
      <w:ind w:left="735" w:right="-332" w:hanging="46"/>
      <w:spacing w:line="360" w:lineRule="auto"/>
    </w:pPr>
    <w:rPr>
      <w:b w:val="0"/>
      <w:bCs/>
      <w:color w:val="000000"/>
      <w:position w:val="0"/>
    </w:rPr>
  </w:style>
  <w:style w:type="paragraph" w:styleId="843">
    <w:name w:val="index 4"/>
    <w:basedOn w:val="813"/>
    <w:next w:val="813"/>
    <w:uiPriority w:val="99"/>
    <w:unhideWhenUsed/>
    <w:qFormat/>
    <w:pPr>
      <w:ind w:left="600"/>
    </w:pPr>
  </w:style>
  <w:style w:type="paragraph" w:styleId="844">
    <w:name w:val="toc 5"/>
    <w:basedOn w:val="813"/>
    <w:next w:val="813"/>
    <w:uiPriority w:val="0"/>
    <w:qFormat/>
    <w:pPr>
      <w:ind w:left="840"/>
      <w:jc w:val="left"/>
    </w:pPr>
    <w:rPr>
      <w:rFonts w:ascii="Calibri" w:hAnsi="Calibri" w:eastAsia="Calibri" w:cs="宋体"/>
      <w:b w:val="0"/>
      <w:position w:val="0"/>
      <w:sz w:val="18"/>
      <w:lang w:val="zh-CN"/>
    </w:rPr>
  </w:style>
  <w:style w:type="paragraph" w:styleId="845">
    <w:name w:val="toc 3"/>
    <w:basedOn w:val="813"/>
    <w:next w:val="813"/>
    <w:uiPriority w:val="39"/>
    <w:qFormat/>
    <w:pPr>
      <w:ind w:left="840"/>
    </w:pPr>
    <w:rPr>
      <w:rFonts w:ascii="Times New Roman"/>
    </w:rPr>
  </w:style>
  <w:style w:type="paragraph" w:styleId="846">
    <w:name w:val="Plain Text"/>
    <w:basedOn w:val="813"/>
    <w:link w:val="906"/>
    <w:uiPriority w:val="0"/>
    <w:qFormat/>
    <w:rPr>
      <w:rFonts w:hAnsi="Courier New" w:cs="Courier New"/>
      <w:b w:val="0"/>
      <w:position w:val="0"/>
      <w:sz w:val="21"/>
      <w:szCs w:val="21"/>
    </w:rPr>
  </w:style>
  <w:style w:type="paragraph" w:styleId="847">
    <w:name w:val="toc 8"/>
    <w:basedOn w:val="813"/>
    <w:next w:val="813"/>
    <w:uiPriority w:val="0"/>
    <w:qFormat/>
    <w:pPr>
      <w:ind w:left="1470"/>
      <w:jc w:val="left"/>
    </w:pPr>
    <w:rPr>
      <w:rFonts w:ascii="Calibri" w:hAnsi="Calibri" w:eastAsia="Calibri" w:cs="宋体"/>
      <w:b w:val="0"/>
      <w:position w:val="0"/>
      <w:sz w:val="18"/>
      <w:lang w:val="zh-CN"/>
    </w:rPr>
  </w:style>
  <w:style w:type="paragraph" w:styleId="848">
    <w:name w:val="index 3"/>
    <w:basedOn w:val="813"/>
    <w:next w:val="813"/>
    <w:uiPriority w:val="0"/>
    <w:qFormat/>
    <w:pPr>
      <w:ind w:left="840"/>
    </w:pPr>
    <w:rPr>
      <w:rFonts w:ascii="Calibri" w:hAnsi="Calibri" w:eastAsia="Calibri" w:cs="宋体"/>
      <w:b w:val="0"/>
      <w:position w:val="0"/>
      <w:sz w:val="20"/>
      <w:lang w:val="zh-CN"/>
    </w:rPr>
  </w:style>
  <w:style w:type="paragraph" w:styleId="849">
    <w:name w:val="Date"/>
    <w:basedOn w:val="813"/>
    <w:next w:val="813"/>
    <w:link w:val="1249"/>
    <w:uiPriority w:val="0"/>
    <w:qFormat/>
    <w:rPr>
      <w:rFonts w:ascii="Times New Roman"/>
      <w:szCs w:val="24"/>
    </w:rPr>
  </w:style>
  <w:style w:type="paragraph" w:styleId="850">
    <w:name w:val="Body Text Indent 2"/>
    <w:basedOn w:val="813"/>
    <w:link w:val="907"/>
    <w:uiPriority w:val="0"/>
    <w:qFormat/>
    <w:pPr>
      <w:ind w:left="630" w:firstLine="645"/>
    </w:pPr>
    <w:rPr>
      <w:rFonts w:ascii="Arial" w:hAnsi="Arial" w:eastAsia="仿宋_GB2312"/>
      <w:b w:val="0"/>
      <w:position w:val="0"/>
      <w:sz w:val="32"/>
    </w:rPr>
  </w:style>
  <w:style w:type="paragraph" w:styleId="851">
    <w:name w:val="endnote text"/>
    <w:basedOn w:val="813"/>
    <w:link w:val="908"/>
    <w:uiPriority w:val="0"/>
    <w:qFormat/>
    <w:pPr>
      <w:jc w:val="left"/>
    </w:pPr>
    <w:rPr>
      <w:rFonts w:ascii="Calibri" w:hAnsi="Calibri" w:eastAsia="Calibri"/>
      <w:b w:val="0"/>
      <w:position w:val="0"/>
      <w:sz w:val="20"/>
      <w:szCs w:val="24"/>
      <w:lang w:val="zh-CN"/>
    </w:rPr>
  </w:style>
  <w:style w:type="paragraph" w:styleId="852">
    <w:name w:val="Balloon Text"/>
    <w:basedOn w:val="813"/>
    <w:link w:val="1250"/>
    <w:uiPriority w:val="0"/>
    <w:qFormat/>
    <w:rPr>
      <w:rFonts w:ascii="Times New Roman"/>
      <w:sz w:val="18"/>
      <w:szCs w:val="18"/>
    </w:rPr>
  </w:style>
  <w:style w:type="paragraph" w:styleId="853">
    <w:name w:val="Footer"/>
    <w:basedOn w:val="813"/>
    <w:link w:val="909"/>
    <w:uiPriority w:val="99"/>
    <w:qFormat/>
    <w:pPr>
      <w:jc w:val="left"/>
      <w:tabs>
        <w:tab w:val="center" w:pos="4153" w:leader="none"/>
        <w:tab w:val="right" w:pos="8306" w:leader="none"/>
      </w:tabs>
    </w:pPr>
    <w:rPr>
      <w:rFonts w:ascii="Times New Roman"/>
      <w:sz w:val="18"/>
      <w:szCs w:val="18"/>
    </w:rPr>
  </w:style>
  <w:style w:type="paragraph" w:styleId="854">
    <w:name w:val="Header"/>
    <w:basedOn w:val="813"/>
    <w:link w:val="1248"/>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55">
    <w:name w:val="Signature"/>
    <w:basedOn w:val="813"/>
    <w:link w:val="910"/>
    <w:uiPriority w:val="0"/>
    <w:qFormat/>
    <w:pPr>
      <w:jc w:val="center"/>
      <w:spacing w:after="600" w:line="312" w:lineRule="atLeast"/>
    </w:pPr>
    <w:rPr>
      <w:rFonts w:ascii="Calibri" w:hAnsi="Calibri" w:eastAsia="仿宋_GB2312"/>
      <w:b w:val="0"/>
      <w:position w:val="0"/>
      <w:lang w:val="zh-CN"/>
    </w:rPr>
  </w:style>
  <w:style w:type="paragraph" w:styleId="856">
    <w:name w:val="toc 1"/>
    <w:basedOn w:val="813"/>
    <w:next w:val="813"/>
    <w:uiPriority w:val="39"/>
    <w:qFormat/>
    <w:rPr>
      <w:rFonts w:ascii="Times New Roman"/>
    </w:rPr>
  </w:style>
  <w:style w:type="paragraph" w:styleId="857">
    <w:name w:val="toc 4"/>
    <w:basedOn w:val="813"/>
    <w:next w:val="813"/>
    <w:uiPriority w:val="0"/>
    <w:qFormat/>
    <w:pPr>
      <w:ind w:left="630"/>
      <w:jc w:val="left"/>
    </w:pPr>
    <w:rPr>
      <w:rFonts w:ascii="Calibri" w:hAnsi="Calibri" w:eastAsia="Calibri" w:cs="宋体"/>
      <w:b w:val="0"/>
      <w:position w:val="0"/>
      <w:sz w:val="18"/>
      <w:lang w:val="zh-CN"/>
    </w:rPr>
  </w:style>
  <w:style w:type="paragraph" w:styleId="858">
    <w:name w:val="index heading"/>
    <w:basedOn w:val="813"/>
    <w:next w:val="859"/>
    <w:uiPriority w:val="0"/>
    <w:qFormat/>
    <w:rPr>
      <w:rFonts w:ascii="Calibri" w:hAnsi="Calibri" w:eastAsia="Calibri" w:cs="宋体"/>
      <w:b w:val="0"/>
      <w:position w:val="0"/>
      <w:sz w:val="20"/>
      <w:lang w:val="zh-CN"/>
    </w:rPr>
  </w:style>
  <w:style w:type="paragraph" w:styleId="859">
    <w:name w:val="index 1"/>
    <w:basedOn w:val="813"/>
    <w:next w:val="813"/>
    <w:uiPriority w:val="0"/>
    <w:qFormat/>
    <w:rPr>
      <w:rFonts w:ascii="仿宋_GB2312" w:hAnsi="宋体" w:eastAsia="仿宋_GB2312" w:cs="宋体"/>
      <w:b w:val="0"/>
      <w:position w:val="0"/>
      <w:sz w:val="30"/>
      <w:szCs w:val="24"/>
      <w:lang w:val="zh-CN"/>
    </w:rPr>
  </w:style>
  <w:style w:type="paragraph" w:styleId="860">
    <w:name w:val="Subtitle"/>
    <w:basedOn w:val="813"/>
    <w:next w:val="813"/>
    <w:link w:val="911"/>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61">
    <w:name w:val="footnote text"/>
    <w:basedOn w:val="813"/>
    <w:link w:val="912"/>
    <w:uiPriority w:val="0"/>
    <w:qFormat/>
    <w:pPr>
      <w:jc w:val="left"/>
    </w:pPr>
    <w:rPr>
      <w:rFonts w:ascii="Calibri" w:hAnsi="Calibri" w:eastAsia="Calibri"/>
      <w:b w:val="0"/>
      <w:position w:val="0"/>
      <w:sz w:val="18"/>
      <w:szCs w:val="18"/>
      <w:lang w:val="zh-CN"/>
    </w:rPr>
  </w:style>
  <w:style w:type="paragraph" w:styleId="862">
    <w:name w:val="toc 6"/>
    <w:basedOn w:val="813"/>
    <w:next w:val="813"/>
    <w:uiPriority w:val="0"/>
    <w:qFormat/>
    <w:pPr>
      <w:ind w:left="1050"/>
      <w:jc w:val="left"/>
    </w:pPr>
    <w:rPr>
      <w:rFonts w:ascii="Calibri" w:hAnsi="Calibri" w:eastAsia="Calibri" w:cs="宋体"/>
      <w:b w:val="0"/>
      <w:position w:val="0"/>
      <w:sz w:val="18"/>
      <w:lang w:val="zh-CN"/>
    </w:rPr>
  </w:style>
  <w:style w:type="paragraph" w:styleId="863">
    <w:name w:val="Body Text Indent 3"/>
    <w:basedOn w:val="813"/>
    <w:link w:val="913"/>
    <w:uiPriority w:val="0"/>
    <w:qFormat/>
    <w:pPr>
      <w:ind w:left="420"/>
      <w:spacing w:after="120"/>
    </w:pPr>
    <w:rPr>
      <w:rFonts w:ascii="Times New Roman"/>
      <w:sz w:val="16"/>
      <w:szCs w:val="16"/>
    </w:rPr>
  </w:style>
  <w:style w:type="paragraph" w:styleId="864">
    <w:name w:val="index 7"/>
    <w:basedOn w:val="813"/>
    <w:next w:val="813"/>
    <w:uiPriority w:val="0"/>
    <w:qFormat/>
    <w:pPr>
      <w:ind w:left="2520"/>
    </w:pPr>
    <w:rPr>
      <w:rFonts w:ascii="Calibri" w:hAnsi="Calibri" w:eastAsia="Calibri" w:cs="宋体"/>
      <w:b w:val="0"/>
      <w:position w:val="0"/>
      <w:sz w:val="20"/>
      <w:lang w:val="zh-CN"/>
    </w:rPr>
  </w:style>
  <w:style w:type="paragraph" w:styleId="865">
    <w:name w:val="index 9"/>
    <w:basedOn w:val="813"/>
    <w:next w:val="813"/>
    <w:uiPriority w:val="0"/>
    <w:qFormat/>
    <w:pPr>
      <w:ind w:left="3360"/>
    </w:pPr>
    <w:rPr>
      <w:rFonts w:ascii="Calibri" w:hAnsi="Calibri" w:eastAsia="Calibri" w:cs="宋体"/>
      <w:b w:val="0"/>
      <w:position w:val="0"/>
      <w:sz w:val="20"/>
      <w:lang w:val="zh-CN"/>
    </w:rPr>
  </w:style>
  <w:style w:type="paragraph" w:styleId="866">
    <w:name w:val="table of figures"/>
    <w:basedOn w:val="813"/>
    <w:next w:val="813"/>
    <w:uiPriority w:val="0"/>
    <w:qFormat/>
    <w:pPr>
      <w:ind w:left="840" w:hanging="420"/>
    </w:pPr>
    <w:rPr>
      <w:rFonts w:ascii="Calibri" w:hAnsi="Calibri" w:eastAsia="Calibri" w:cs="宋体"/>
      <w:b w:val="0"/>
      <w:position w:val="0"/>
      <w:sz w:val="20"/>
      <w:lang w:val="zh-CN"/>
    </w:rPr>
  </w:style>
  <w:style w:type="paragraph" w:styleId="867">
    <w:name w:val="toc 2"/>
    <w:basedOn w:val="813"/>
    <w:next w:val="813"/>
    <w:uiPriority w:val="39"/>
    <w:qFormat/>
    <w:pPr>
      <w:ind w:left="420"/>
    </w:pPr>
    <w:rPr>
      <w:rFonts w:ascii="Times New Roman"/>
    </w:rPr>
  </w:style>
  <w:style w:type="paragraph" w:styleId="868">
    <w:name w:val="toc 9"/>
    <w:basedOn w:val="813"/>
    <w:next w:val="813"/>
    <w:uiPriority w:val="0"/>
    <w:qFormat/>
    <w:pPr>
      <w:ind w:left="1680"/>
      <w:jc w:val="left"/>
    </w:pPr>
    <w:rPr>
      <w:rFonts w:ascii="Calibri" w:hAnsi="Calibri" w:eastAsia="Calibri" w:cs="宋体"/>
      <w:b w:val="0"/>
      <w:position w:val="0"/>
      <w:sz w:val="18"/>
      <w:lang w:val="zh-CN"/>
    </w:rPr>
  </w:style>
  <w:style w:type="paragraph" w:styleId="869">
    <w:name w:val="Body Text 2"/>
    <w:basedOn w:val="813"/>
    <w:link w:val="914"/>
    <w:uiPriority w:val="0"/>
    <w:qFormat/>
    <w:pPr>
      <w:jc w:val="center"/>
      <w:widowControl/>
    </w:pPr>
    <w:rPr>
      <w:rFonts w:ascii="楷体_GB2312" w:hAnsi="Calibri" w:eastAsia="楷体_GB2312"/>
      <w:b w:val="0"/>
      <w:position w:val="0"/>
      <w:sz w:val="28"/>
      <w:lang w:val="zh-CN"/>
    </w:rPr>
  </w:style>
  <w:style w:type="paragraph" w:styleId="870">
    <w:name w:val="HTML Preformatted"/>
    <w:basedOn w:val="813"/>
    <w:link w:val="9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71">
    <w:name w:val="Normal (Web)"/>
    <w:basedOn w:val="813"/>
    <w:uiPriority w:val="0"/>
    <w:qFormat/>
    <w:pPr>
      <w:jc w:val="left"/>
      <w:spacing w:before="100" w:beforeAutospacing="1" w:after="100" w:afterAutospacing="1"/>
      <w:widowControl/>
    </w:pPr>
    <w:rPr>
      <w:rFonts w:hAnsi="宋体" w:cs="宋体"/>
      <w:szCs w:val="24"/>
    </w:rPr>
  </w:style>
  <w:style w:type="paragraph" w:styleId="872">
    <w:name w:val="index 2"/>
    <w:basedOn w:val="813"/>
    <w:next w:val="813"/>
    <w:uiPriority w:val="0"/>
    <w:qFormat/>
    <w:pPr>
      <w:ind w:left="420"/>
    </w:pPr>
    <w:rPr>
      <w:rFonts w:ascii="Calibri" w:hAnsi="Calibri" w:eastAsia="Calibri" w:cs="宋体"/>
      <w:b w:val="0"/>
      <w:position w:val="0"/>
      <w:sz w:val="20"/>
      <w:lang w:val="zh-CN"/>
    </w:rPr>
  </w:style>
  <w:style w:type="paragraph" w:styleId="873">
    <w:name w:val="Title"/>
    <w:basedOn w:val="813"/>
    <w:link w:val="916"/>
    <w:uiPriority w:val="0"/>
    <w:qFormat/>
    <w:pPr>
      <w:jc w:val="center"/>
      <w:spacing w:line="420" w:lineRule="exact"/>
      <w:widowControl/>
    </w:pPr>
    <w:rPr>
      <w:rFonts w:ascii="Times New Roman" w:eastAsia="黑体"/>
      <w:position w:val="0"/>
      <w:sz w:val="28"/>
      <w:lang w:val="en-GB"/>
    </w:rPr>
  </w:style>
  <w:style w:type="paragraph" w:styleId="874">
    <w:name w:val="annotation subject"/>
    <w:basedOn w:val="834"/>
    <w:next w:val="834"/>
    <w:link w:val="917"/>
    <w:uiPriority w:val="0"/>
    <w:qFormat/>
    <w:rPr>
      <w:rFonts w:ascii="宋体"/>
      <w:b/>
      <w:bCs/>
      <w:position w:val="-10"/>
    </w:rPr>
  </w:style>
  <w:style w:type="paragraph" w:styleId="875">
    <w:name w:val="Body Text First Indent"/>
    <w:basedOn w:val="838"/>
    <w:link w:val="918"/>
    <w:uiPriority w:val="0"/>
    <w:qFormat/>
    <w:pPr>
      <w:ind w:firstLine="420"/>
      <w:spacing w:after="120"/>
    </w:pPr>
    <w:rPr>
      <w:b w:val="0"/>
      <w:sz w:val="21"/>
      <w:szCs w:val="24"/>
      <w:lang w:val="zh-CN"/>
    </w:rPr>
  </w:style>
  <w:style w:type="paragraph" w:styleId="876">
    <w:name w:val="Body Text First Indent 2"/>
    <w:basedOn w:val="839"/>
    <w:next w:val="813"/>
    <w:link w:val="1255"/>
    <w:uiPriority w:val="0"/>
    <w:unhideWhenUsed/>
    <w:qFormat/>
    <w:pPr>
      <w:ind w:left="0"/>
      <w:spacing w:after="0" w:line="360" w:lineRule="auto"/>
    </w:pPr>
    <w:rPr>
      <w:rFonts w:ascii="宋体" w:hAnsi="宋体" w:cs="宋体"/>
      <w:szCs w:val="24"/>
    </w:rPr>
  </w:style>
  <w:style w:type="table" w:styleId="877">
    <w:name w:val="Table Grid"/>
    <w:basedOn w:val="8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uiPriority w:val="0"/>
    <w:qFormat/>
    <w:rPr>
      <w:rFonts w:ascii="Times New Roman" w:hAnsi="Times New Roman" w:eastAsia="宋体" w:cs="Times New Roman"/>
      <w:b/>
      <w:bCs/>
    </w:rPr>
  </w:style>
  <w:style w:type="character" w:styleId="879">
    <w:name w:val="endnote reference"/>
    <w:basedOn w:val="823"/>
    <w:uiPriority w:val="0"/>
    <w:qFormat/>
    <w:rPr>
      <w:vertAlign w:val="superscript"/>
    </w:rPr>
  </w:style>
  <w:style w:type="character" w:styleId="880">
    <w:name w:val="page number"/>
    <w:basedOn w:val="823"/>
    <w:uiPriority w:val="0"/>
    <w:qFormat/>
    <w:rPr>
      <w:rFonts w:ascii="Times New Roman" w:hAnsi="Times New Roman" w:eastAsia="宋体" w:cs="Times New Roman"/>
    </w:rPr>
  </w:style>
  <w:style w:type="character" w:styleId="881">
    <w:name w:val="FollowedHyperlink"/>
    <w:uiPriority w:val="0"/>
    <w:qFormat/>
    <w:rPr>
      <w:rFonts w:ascii="Times New Roman" w:hAnsi="Times New Roman" w:eastAsia="宋体" w:cs="Times New Roman"/>
      <w:color w:val="800080"/>
      <w:u w:val="none"/>
    </w:rPr>
  </w:style>
  <w:style w:type="character" w:styleId="882">
    <w:name w:val="Emphasis"/>
    <w:uiPriority w:val="0"/>
    <w:qFormat/>
    <w:rPr>
      <w:rFonts w:ascii="Times New Roman" w:hAnsi="Times New Roman" w:eastAsia="宋体" w:cs="Times New Roman"/>
      <w:i/>
    </w:rPr>
  </w:style>
  <w:style w:type="character" w:styleId="883">
    <w:name w:val="line number"/>
    <w:uiPriority w:val="0"/>
    <w:qFormat/>
  </w:style>
  <w:style w:type="character" w:styleId="884">
    <w:name w:val="HTML Typewriter"/>
    <w:uiPriority w:val="0"/>
    <w:qFormat/>
    <w:rPr>
      <w:rFonts w:ascii="宋体" w:hAnsi="宋体" w:eastAsia="宋体" w:cs="宋体"/>
      <w:sz w:val="24"/>
      <w:szCs w:val="24"/>
    </w:rPr>
  </w:style>
  <w:style w:type="character" w:styleId="885">
    <w:name w:val="Hyperlink"/>
    <w:uiPriority w:val="99"/>
    <w:qFormat/>
    <w:rPr>
      <w:rFonts w:ascii="Times New Roman" w:hAnsi="Times New Roman" w:eastAsia="宋体" w:cs="Times New Roman"/>
      <w:color w:val="0000ff"/>
      <w:u w:val="none"/>
    </w:rPr>
  </w:style>
  <w:style w:type="character" w:styleId="886">
    <w:name w:val="annotation reference"/>
    <w:basedOn w:val="823"/>
    <w:uiPriority w:val="0"/>
    <w:qFormat/>
    <w:rPr>
      <w:rFonts w:ascii="Times New Roman" w:hAnsi="Times New Roman" w:eastAsia="宋体" w:cs="Times New Roman"/>
      <w:sz w:val="21"/>
      <w:szCs w:val="21"/>
    </w:rPr>
  </w:style>
  <w:style w:type="character" w:styleId="887">
    <w:name w:val="footnote reference"/>
    <w:uiPriority w:val="0"/>
    <w:qFormat/>
    <w:rPr>
      <w:vertAlign w:val="superscript"/>
    </w:rPr>
  </w:style>
  <w:style w:type="character" w:styleId="888">
    <w:name w:val="HTML Sample"/>
    <w:uiPriority w:val="0"/>
    <w:qFormat/>
    <w:rPr>
      <w:rFonts w:ascii="Courier New" w:hAnsi="宋体" w:eastAsia="宋体" w:cs="Courier New"/>
    </w:rPr>
  </w:style>
  <w:style w:type="character" w:styleId="889" w:customStyle="1">
    <w:name w:val="标题 1 字符"/>
    <w:link w:val="814"/>
    <w:uiPriority w:val="0"/>
    <w:qFormat/>
    <w:rPr>
      <w:rFonts w:ascii="楷体_GB2312" w:hAnsi="Times New Roman" w:eastAsia="楷体_GB2312" w:cs="Times New Roman"/>
      <w:sz w:val="28"/>
      <w:szCs w:val="28"/>
    </w:rPr>
  </w:style>
  <w:style w:type="paragraph" w:styleId="890" w:customStyle="1">
    <w:name w:val="标题3"/>
    <w:basedOn w:val="81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91" w:customStyle="1">
    <w:name w:val="段"/>
    <w:next w:val="813"/>
    <w:uiPriority w:val="0"/>
    <w:qFormat/>
    <w:pPr>
      <w:ind w:firstLine="200"/>
      <w:jc w:val="both"/>
    </w:pPr>
    <w:rPr>
      <w:rFonts w:ascii="宋体" w:hAnsi="Times New Roman" w:eastAsia="宋体" w:cs="Times New Roman"/>
      <w:sz w:val="21"/>
      <w:lang w:val="en-US" w:eastAsia="zh-CN" w:bidi="ar-SA"/>
    </w:rPr>
  </w:style>
  <w:style w:type="character" w:styleId="892" w:customStyle="1">
    <w:name w:val="正文文本 字符"/>
    <w:link w:val="838"/>
    <w:uiPriority w:val="0"/>
    <w:qFormat/>
    <w:rPr>
      <w:rFonts w:ascii="楷体_GB2312" w:hAnsi="Arial" w:eastAsia="楷体_GB2312" w:cs="Times New Roman"/>
      <w:b/>
      <w:position w:val="-10"/>
      <w:sz w:val="28"/>
      <w:szCs w:val="28"/>
    </w:rPr>
  </w:style>
  <w:style w:type="character" w:styleId="893" w:customStyle="1">
    <w:name w:val="标题 2 字符"/>
    <w:link w:val="815"/>
    <w:uiPriority w:val="0"/>
    <w:qFormat/>
    <w:rPr>
      <w:rFonts w:ascii="Arial" w:hAnsi="Arial" w:eastAsia="幼圆" w:cs="Arial"/>
      <w:bCs/>
      <w:position w:val="-10"/>
      <w:sz w:val="44"/>
      <w:szCs w:val="44"/>
    </w:rPr>
  </w:style>
  <w:style w:type="character" w:styleId="894" w:customStyle="1">
    <w:name w:val="标题 3 字符"/>
    <w:link w:val="816"/>
    <w:uiPriority w:val="0"/>
    <w:qFormat/>
    <w:rPr>
      <w:bCs/>
      <w:position w:val="-10"/>
      <w:sz w:val="32"/>
      <w:szCs w:val="32"/>
    </w:rPr>
  </w:style>
  <w:style w:type="character" w:styleId="895" w:customStyle="1">
    <w:name w:val="标题 4 字符"/>
    <w:link w:val="817"/>
    <w:uiPriority w:val="0"/>
    <w:qFormat/>
    <w:rPr>
      <w:rFonts w:ascii="Arial" w:hAnsi="Arial" w:eastAsia="黑体" w:cs="Arial"/>
      <w:bCs/>
      <w:position w:val="-10"/>
      <w:sz w:val="28"/>
      <w:szCs w:val="28"/>
    </w:rPr>
  </w:style>
  <w:style w:type="character" w:styleId="896" w:customStyle="1">
    <w:name w:val="标题 5 字符"/>
    <w:link w:val="818"/>
    <w:uiPriority w:val="0"/>
    <w:qFormat/>
    <w:rPr>
      <w:rFonts w:ascii="黑体" w:hAnsi="Times New Roman" w:eastAsia="黑体" w:cs="Times New Roman"/>
      <w:b/>
      <w:color w:val="000000"/>
      <w:sz w:val="28"/>
    </w:rPr>
  </w:style>
  <w:style w:type="character" w:styleId="897" w:customStyle="1">
    <w:name w:val="标题 6 字符"/>
    <w:link w:val="819"/>
    <w:uiPriority w:val="0"/>
    <w:qFormat/>
    <w:rPr>
      <w:rFonts w:ascii="Arial" w:hAnsi="Arial" w:eastAsia="黑体" w:cs="Times New Roman"/>
      <w:b/>
      <w:bCs/>
      <w:sz w:val="24"/>
      <w:szCs w:val="24"/>
    </w:rPr>
  </w:style>
  <w:style w:type="character" w:styleId="898" w:customStyle="1">
    <w:name w:val="标题 7 字符"/>
    <w:link w:val="820"/>
    <w:uiPriority w:val="0"/>
    <w:qFormat/>
    <w:rPr>
      <w:rFonts w:ascii="Times New Roman" w:hAnsi="Times New Roman" w:eastAsia="宋体" w:cs="Times New Roman"/>
      <w:b/>
      <w:bCs/>
      <w:sz w:val="24"/>
      <w:szCs w:val="24"/>
    </w:rPr>
  </w:style>
  <w:style w:type="character" w:styleId="899" w:customStyle="1">
    <w:name w:val="标题 8 字符"/>
    <w:link w:val="821"/>
    <w:uiPriority w:val="0"/>
    <w:qFormat/>
    <w:rPr>
      <w:rFonts w:ascii="Arial" w:hAnsi="Arial" w:eastAsia="黑体" w:cs="Times New Roman"/>
      <w:sz w:val="24"/>
      <w:szCs w:val="24"/>
    </w:rPr>
  </w:style>
  <w:style w:type="character" w:styleId="900" w:customStyle="1">
    <w:name w:val="标题 9 字符"/>
    <w:link w:val="822"/>
    <w:uiPriority w:val="0"/>
    <w:qFormat/>
    <w:rPr>
      <w:rFonts w:ascii="Arial" w:hAnsi="Arial" w:eastAsia="黑体" w:cs="Times New Roman"/>
      <w:sz w:val="21"/>
      <w:szCs w:val="21"/>
    </w:rPr>
  </w:style>
  <w:style w:type="character" w:styleId="901" w:customStyle="1">
    <w:name w:val="文档结构图 字符"/>
    <w:link w:val="833"/>
    <w:uiPriority w:val="0"/>
    <w:qFormat/>
    <w:rPr>
      <w:b/>
      <w:position w:val="-10"/>
      <w:sz w:val="24"/>
      <w:shd w:val="clear" w:color="auto" w:fill="000080"/>
    </w:rPr>
  </w:style>
  <w:style w:type="character" w:styleId="902" w:customStyle="1">
    <w:name w:val="批注文字 字符"/>
    <w:link w:val="834"/>
    <w:uiPriority w:val="0"/>
    <w:qFormat/>
    <w:rPr>
      <w:rFonts w:ascii="Times New Roman" w:hAnsi="Times New Roman" w:eastAsia="仿宋_GB2312" w:cs="Times New Roman"/>
      <w:sz w:val="24"/>
    </w:rPr>
  </w:style>
  <w:style w:type="character" w:styleId="903" w:customStyle="1">
    <w:name w:val="称呼 字符"/>
    <w:link w:val="836"/>
    <w:uiPriority w:val="0"/>
    <w:qFormat/>
    <w:rPr>
      <w:rFonts w:ascii="仿宋_GB2312" w:hAnsi="Calibri" w:eastAsia="仿宋_GB2312" w:cs="宋体"/>
      <w:sz w:val="28"/>
      <w:lang w:val="zh-CN"/>
    </w:rPr>
  </w:style>
  <w:style w:type="character" w:styleId="904" w:customStyle="1">
    <w:name w:val="正文文本 3 字符"/>
    <w:link w:val="837"/>
    <w:uiPriority w:val="0"/>
    <w:qFormat/>
    <w:rPr>
      <w:rFonts w:ascii="仿宋_GB2312" w:hAnsi="Arial" w:eastAsia="仿宋_GB2312" w:cs="宋体"/>
      <w:sz w:val="32"/>
      <w:lang w:val="zh-CN"/>
    </w:rPr>
  </w:style>
  <w:style w:type="character" w:styleId="905" w:customStyle="1">
    <w:name w:val="正文文本缩进 字符"/>
    <w:link w:val="839"/>
    <w:uiPriority w:val="0"/>
    <w:qFormat/>
    <w:rPr>
      <w:b/>
      <w:position w:val="-10"/>
      <w:sz w:val="24"/>
    </w:rPr>
  </w:style>
  <w:style w:type="character" w:styleId="906" w:customStyle="1">
    <w:name w:val="纯文本 字符"/>
    <w:link w:val="846"/>
    <w:uiPriority w:val="0"/>
    <w:qFormat/>
    <w:rPr>
      <w:rFonts w:ascii="宋体" w:hAnsi="Courier New" w:eastAsia="宋体" w:cs="Courier New"/>
      <w:sz w:val="21"/>
      <w:szCs w:val="21"/>
      <w:lang w:val="en-US" w:eastAsia="zh-CN" w:bidi="ar-SA"/>
    </w:rPr>
  </w:style>
  <w:style w:type="character" w:styleId="907" w:customStyle="1">
    <w:name w:val="正文文本缩进 2 字符"/>
    <w:link w:val="850"/>
    <w:uiPriority w:val="0"/>
    <w:qFormat/>
    <w:rPr>
      <w:rFonts w:ascii="Arial" w:hAnsi="Arial" w:eastAsia="仿宋_GB2312"/>
      <w:sz w:val="32"/>
    </w:rPr>
  </w:style>
  <w:style w:type="character" w:styleId="908" w:customStyle="1">
    <w:name w:val="尾注文本 字符"/>
    <w:link w:val="851"/>
    <w:uiPriority w:val="0"/>
    <w:qFormat/>
    <w:rPr>
      <w:rFonts w:ascii="Calibri" w:hAnsi="Calibri" w:eastAsia="Calibri" w:cs="宋体"/>
      <w:szCs w:val="24"/>
      <w:lang w:val="zh-CN"/>
    </w:rPr>
  </w:style>
  <w:style w:type="character" w:styleId="909" w:customStyle="1">
    <w:name w:val="页脚 字符"/>
    <w:link w:val="853"/>
    <w:uiPriority w:val="99"/>
    <w:qFormat/>
    <w:rPr>
      <w:b/>
      <w:position w:val="-10"/>
      <w:sz w:val="18"/>
      <w:szCs w:val="18"/>
    </w:rPr>
  </w:style>
  <w:style w:type="character" w:styleId="910" w:customStyle="1">
    <w:name w:val="签名 字符"/>
    <w:link w:val="855"/>
    <w:uiPriority w:val="0"/>
    <w:qFormat/>
    <w:rPr>
      <w:rFonts w:ascii="Calibri" w:hAnsi="Calibri" w:eastAsia="仿宋_GB2312" w:cs="宋体"/>
      <w:sz w:val="24"/>
      <w:lang w:val="zh-CN"/>
    </w:rPr>
  </w:style>
  <w:style w:type="character" w:styleId="911" w:customStyle="1">
    <w:name w:val="副标题 字符"/>
    <w:link w:val="860"/>
    <w:uiPriority w:val="0"/>
    <w:qFormat/>
    <w:rPr>
      <w:rFonts w:ascii="Cambria" w:hAnsi="Cambria" w:eastAsia="Calibri" w:cs="宋体"/>
      <w:i/>
      <w:iCs/>
      <w:spacing w:val="13"/>
      <w:sz w:val="24"/>
      <w:szCs w:val="24"/>
      <w:lang w:val="zh-CN" w:eastAsia="en-US" w:bidi="en-US"/>
    </w:rPr>
  </w:style>
  <w:style w:type="character" w:styleId="912" w:customStyle="1">
    <w:name w:val="脚注文本 字符"/>
    <w:link w:val="861"/>
    <w:uiPriority w:val="0"/>
    <w:qFormat/>
    <w:rPr>
      <w:rFonts w:ascii="Calibri" w:hAnsi="Calibri" w:eastAsia="Calibri" w:cs="宋体"/>
      <w:sz w:val="18"/>
      <w:szCs w:val="18"/>
      <w:lang w:val="zh-CN"/>
    </w:rPr>
  </w:style>
  <w:style w:type="character" w:styleId="913" w:customStyle="1">
    <w:name w:val="正文文本缩进 3 字符"/>
    <w:link w:val="863"/>
    <w:uiPriority w:val="0"/>
    <w:qFormat/>
    <w:rPr>
      <w:b/>
      <w:position w:val="-10"/>
      <w:sz w:val="16"/>
      <w:szCs w:val="16"/>
    </w:rPr>
  </w:style>
  <w:style w:type="character" w:styleId="914" w:customStyle="1">
    <w:name w:val="正文文本 2 字符"/>
    <w:link w:val="869"/>
    <w:uiPriority w:val="0"/>
    <w:qFormat/>
    <w:rPr>
      <w:rFonts w:ascii="楷体_GB2312" w:hAnsi="Calibri" w:eastAsia="楷体_GB2312" w:cs="宋体"/>
      <w:sz w:val="28"/>
      <w:lang w:val="zh-CN"/>
    </w:rPr>
  </w:style>
  <w:style w:type="character" w:styleId="915" w:customStyle="1">
    <w:name w:val="HTML 预设格式 字符"/>
    <w:link w:val="870"/>
    <w:uiPriority w:val="0"/>
    <w:qFormat/>
    <w:rPr>
      <w:rFonts w:ascii="黑体" w:hAnsi="Courier New" w:eastAsia="黑体" w:cs="Courier New"/>
    </w:rPr>
  </w:style>
  <w:style w:type="character" w:styleId="916" w:customStyle="1">
    <w:name w:val="标题 字符"/>
    <w:link w:val="873"/>
    <w:uiPriority w:val="0"/>
    <w:qFormat/>
    <w:rPr>
      <w:rFonts w:eastAsia="黑体"/>
      <w:b/>
      <w:sz w:val="28"/>
      <w:lang w:val="en-GB"/>
    </w:rPr>
  </w:style>
  <w:style w:type="character" w:styleId="917" w:customStyle="1">
    <w:name w:val="批注主题 字符"/>
    <w:link w:val="874"/>
    <w:uiPriority w:val="0"/>
    <w:qFormat/>
    <w:rPr>
      <w:rFonts w:ascii="宋体" w:hAnsi="Times New Roman" w:eastAsia="仿宋_GB2312" w:cs="Times New Roman"/>
      <w:b/>
      <w:bCs/>
      <w:position w:val="-10"/>
      <w:sz w:val="24"/>
    </w:rPr>
  </w:style>
  <w:style w:type="character" w:styleId="918" w:customStyle="1">
    <w:name w:val="正文首行缩进 字符"/>
    <w:link w:val="875"/>
    <w:uiPriority w:val="0"/>
    <w:qFormat/>
    <w:rPr>
      <w:rFonts w:ascii="楷体_GB2312" w:hAnsi="Arial" w:eastAsia="楷体_GB2312" w:cs="宋体"/>
      <w:position w:val="-10"/>
      <w:sz w:val="21"/>
      <w:szCs w:val="24"/>
      <w:lang w:val="zh-CN"/>
    </w:rPr>
  </w:style>
  <w:style w:type="character" w:styleId="919" w:customStyle="1">
    <w:name w:val="标题 2 Char"/>
    <w:uiPriority w:val="0"/>
    <w:qFormat/>
    <w:rPr>
      <w:rFonts w:ascii="Arial" w:hAnsi="Arial" w:eastAsia="宋体" w:cs="Times New Roman"/>
      <w:b/>
      <w:bCs/>
      <w:sz w:val="28"/>
      <w:szCs w:val="32"/>
      <w:lang w:val="en-US" w:eastAsia="zh-CN" w:bidi="ar-SA"/>
    </w:rPr>
  </w:style>
  <w:style w:type="paragraph" w:styleId="920">
    <w:name w:val="List Paragraph"/>
    <w:basedOn w:val="813"/>
    <w:uiPriority w:val="34"/>
    <w:qFormat/>
    <w:pPr>
      <w:ind w:left="720"/>
      <w:jc w:val="left"/>
      <w:widowControl/>
    </w:pPr>
    <w:rPr>
      <w:rFonts w:ascii="Calibri" w:hAnsi="Calibri"/>
      <w:szCs w:val="24"/>
      <w:lang w:eastAsia="en-US" w:bidi="en-US"/>
    </w:rPr>
  </w:style>
  <w:style w:type="paragraph" w:styleId="921" w:customStyle="1">
    <w:name w:val="font5"/>
    <w:basedOn w:val="81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22" w:customStyle="1">
    <w:name w:val="xl35"/>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23" w:customStyle="1">
    <w:name w:val="List Paragraph1"/>
    <w:basedOn w:val="813"/>
    <w:uiPriority w:val="0"/>
    <w:qFormat/>
    <w:pPr>
      <w:ind w:firstLine="420"/>
    </w:pPr>
    <w:rPr>
      <w:rFonts w:ascii="Calibri" w:hAnsi="Calibri" w:cs="Calibri"/>
    </w:rPr>
  </w:style>
  <w:style w:type="paragraph" w:styleId="924" w:customStyle="1">
    <w:name w:val="中等深浅网格 1 - 强调文字颜色 21"/>
    <w:basedOn w:val="813"/>
    <w:uiPriority w:val="0"/>
    <w:qFormat/>
    <w:pPr>
      <w:ind w:firstLine="420"/>
    </w:pPr>
    <w:rPr>
      <w:rFonts w:ascii="Calibri" w:hAnsi="Calibri" w:eastAsia="Calibri" w:cs="宋体"/>
      <w:b w:val="0"/>
      <w:position w:val="0"/>
      <w:sz w:val="20"/>
      <w:szCs w:val="22"/>
      <w:lang w:val="zh-CN"/>
    </w:rPr>
  </w:style>
  <w:style w:type="paragraph" w:styleId="925" w:customStyle="1">
    <w:name w:val="章标题"/>
    <w:next w:val="891"/>
    <w:uiPriority w:val="0"/>
    <w:qFormat/>
    <w:pPr>
      <w:jc w:val="both"/>
      <w:outlineLvl w:val="1"/>
    </w:pPr>
    <w:rPr>
      <w:rFonts w:ascii="Times New Roman" w:hAnsi="Times New Roman" w:eastAsia="黑体" w:cs="Times New Roman"/>
      <w:sz w:val="21"/>
      <w:lang w:val="en-US" w:eastAsia="zh-CN" w:bidi="ar-SA"/>
    </w:rPr>
  </w:style>
  <w:style w:type="paragraph" w:styleId="926" w:customStyle="1">
    <w:name w:val="标题3，章节第三层"/>
    <w:basedOn w:val="813"/>
    <w:next w:val="927"/>
    <w:uiPriority w:val="0"/>
    <w:qFormat/>
    <w:pPr>
      <w:spacing w:before="78" w:line="300" w:lineRule="auto"/>
      <w:outlineLvl w:val="2"/>
    </w:pPr>
    <w:rPr>
      <w:rFonts w:ascii="Arial" w:hAnsi="Arial" w:eastAsia="华文细黑" w:cs="宋体"/>
      <w:b w:val="0"/>
      <w:position w:val="0"/>
      <w:sz w:val="30"/>
      <w:szCs w:val="24"/>
      <w:lang w:val="zh-CN"/>
    </w:rPr>
  </w:style>
  <w:style w:type="paragraph" w:styleId="927" w:customStyle="1">
    <w:name w:val="正文格式"/>
    <w:basedOn w:val="813"/>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28" w:customStyle="1">
    <w:name w:val="小四 段落 宋体 Char"/>
    <w:basedOn w:val="830"/>
    <w:uiPriority w:val="0"/>
    <w:qFormat/>
    <w:pPr>
      <w:ind w:left="0" w:right="-33" w:firstLine="600"/>
      <w:jc w:val="left"/>
      <w:tabs>
        <w:tab w:val="clear" w:pos="2952" w:leader="none"/>
      </w:tabs>
    </w:pPr>
    <w:rPr>
      <w:rFonts w:ascii="仿宋_GB2312" w:eastAsia="仿宋_GB2312"/>
      <w:sz w:val="30"/>
      <w:szCs w:val="30"/>
    </w:rPr>
  </w:style>
  <w:style w:type="paragraph" w:styleId="929" w:customStyle="1">
    <w:name w:val="xl39"/>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0" w:customStyle="1">
    <w:name w:val="retrait3"/>
    <w:basedOn w:val="813"/>
    <w:uiPriority w:val="0"/>
    <w:qFormat/>
    <w:pPr>
      <w:ind w:left="851"/>
      <w:jc w:val="left"/>
      <w:spacing w:before="20" w:after="20"/>
      <w:widowControl/>
    </w:pPr>
    <w:rPr>
      <w:rFonts w:ascii="Arial" w:hAnsi="Arial" w:eastAsia="Calibri" w:cs="宋体"/>
      <w:b w:val="0"/>
      <w:position w:val="0"/>
      <w:lang w:val="en-GB"/>
    </w:rPr>
  </w:style>
  <w:style w:type="paragraph" w:styleId="931" w:customStyle="1">
    <w:name w:val="招标文件"/>
    <w:basedOn w:val="813"/>
    <w:uiPriority w:val="0"/>
    <w:qFormat/>
    <w:pPr>
      <w:jc w:val="center"/>
      <w:spacing w:before="260" w:after="260"/>
      <w:outlineLvl w:val="1"/>
    </w:pPr>
    <w:rPr>
      <w:rFonts w:hAnsi="宋体"/>
      <w:bCs/>
      <w:sz w:val="32"/>
      <w:szCs w:val="32"/>
    </w:rPr>
  </w:style>
  <w:style w:type="paragraph" w:styleId="932" w:customStyle="1">
    <w:name w:val="样式 标题 3H3sect1.2.3BOD 0Heading 3 - oldh3l3CTLevel 3 Head..."/>
    <w:basedOn w:val="816"/>
    <w:uiPriority w:val="0"/>
    <w:qFormat/>
    <w:pPr>
      <w:jc w:val="left"/>
      <w:spacing w:line="390" w:lineRule="atLeast"/>
      <w:shd w:val="clear" w:color="auto" w:fill="ffffff"/>
    </w:pPr>
    <w:rPr>
      <w:rFonts w:ascii="宋体" w:hAnsi="宋体" w:cs="宋体"/>
      <w:b/>
      <w:position w:val="0"/>
      <w:sz w:val="30"/>
      <w:szCs w:val="21"/>
      <w:lang w:val="zh-CN"/>
    </w:rPr>
  </w:style>
  <w:style w:type="paragraph" w:styleId="933" w:customStyle="1">
    <w:name w:val="小四 段落 宋体 Char Char Char"/>
    <w:basedOn w:val="830"/>
    <w:uiPriority w:val="0"/>
    <w:qFormat/>
    <w:pPr>
      <w:ind w:left="0" w:right="-33" w:firstLine="545"/>
      <w:jc w:val="left"/>
      <w:spacing w:line="360" w:lineRule="auto"/>
      <w:tabs>
        <w:tab w:val="clear" w:pos="2952" w:leader="none"/>
      </w:tabs>
    </w:pPr>
    <w:rPr>
      <w:sz w:val="24"/>
    </w:rPr>
  </w:style>
  <w:style w:type="paragraph" w:styleId="934" w:customStyle="1">
    <w:name w:val="小四 段落 宋体"/>
    <w:basedOn w:val="830"/>
    <w:uiPriority w:val="0"/>
    <w:qFormat/>
    <w:pPr>
      <w:ind w:left="113" w:right="113" w:firstLine="425"/>
      <w:jc w:val="left"/>
      <w:spacing w:line="360" w:lineRule="auto"/>
      <w:tabs>
        <w:tab w:val="clear" w:pos="2952" w:leader="none"/>
      </w:tabs>
    </w:pPr>
    <w:rPr>
      <w:sz w:val="24"/>
    </w:rPr>
  </w:style>
  <w:style w:type="paragraph" w:styleId="935" w:customStyle="1">
    <w:name w:val="111111"/>
    <w:basedOn w:val="813"/>
    <w:link w:val="936"/>
    <w:uiPriority w:val="0"/>
    <w:qFormat/>
    <w:pPr>
      <w:jc w:val="center"/>
      <w:spacing w:before="120" w:after="120"/>
    </w:pPr>
    <w:rPr>
      <w:rFonts w:hAnsi="宋体" w:eastAsia="黑体"/>
      <w:bCs/>
      <w:position w:val="0"/>
      <w:sz w:val="21"/>
      <w:szCs w:val="21"/>
    </w:rPr>
  </w:style>
  <w:style w:type="character" w:styleId="936" w:customStyle="1">
    <w:name w:val="111111 Char"/>
    <w:link w:val="935"/>
    <w:uiPriority w:val="0"/>
    <w:qFormat/>
    <w:rPr>
      <w:rFonts w:ascii="宋体" w:hAnsi="宋体" w:eastAsia="黑体" w:cs="宋体"/>
      <w:b/>
      <w:bCs/>
      <w:sz w:val="21"/>
      <w:szCs w:val="21"/>
    </w:rPr>
  </w:style>
  <w:style w:type="paragraph" w:styleId="937" w:customStyle="1">
    <w:name w:val="标题6"/>
    <w:basedOn w:val="818"/>
    <w:uiPriority w:val="0"/>
    <w:qFormat/>
    <w:pPr>
      <w:numPr>
        <w:ilvl w:val="0"/>
        <w:numId w:val="1"/>
      </w:numPr>
      <w:keepLines/>
      <w:tabs>
        <w:tab w:val="left" w:pos="420" w:leader="none"/>
      </w:tabs>
    </w:pPr>
    <w:rPr>
      <w:rFonts w:ascii="Times New Roman"/>
      <w:b w:val="0"/>
      <w:bCs/>
      <w:color w:val="auto"/>
      <w:sz w:val="24"/>
      <w:szCs w:val="28"/>
    </w:rPr>
  </w:style>
  <w:style w:type="paragraph" w:styleId="938" w:customStyle="1">
    <w:name w:val="Char1 Char Char Char"/>
    <w:basedOn w:val="813"/>
    <w:uiPriority w:val="0"/>
    <w:qFormat/>
    <w:rPr>
      <w:rFonts w:ascii="Tahoma" w:hAnsi="Tahoma" w:eastAsia="Calibri" w:cs="Tahoma"/>
      <w:b w:val="0"/>
      <w:position w:val="0"/>
      <w:lang w:val="zh-CN"/>
    </w:rPr>
  </w:style>
  <w:style w:type="paragraph" w:styleId="939" w:customStyle="1">
    <w:name w:val="flNote"/>
    <w:basedOn w:val="813"/>
    <w:uiPriority w:val="0"/>
    <w:qFormat/>
    <w:pPr>
      <w:jc w:val="center"/>
      <w:spacing w:before="567" w:line="360" w:lineRule="atLeast"/>
    </w:pPr>
    <w:rPr>
      <w:rFonts w:ascii="Calibri" w:hAnsi="Calibri" w:eastAsia="黑体" w:cs="宋体"/>
      <w:position w:val="0"/>
      <w:lang w:val="zh-CN"/>
    </w:rPr>
  </w:style>
  <w:style w:type="paragraph" w:styleId="940" w:customStyle="1">
    <w:name w:val="样式4 Char"/>
    <w:basedOn w:val="81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41" w:customStyle="1">
    <w:name w:val="xl34"/>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43"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44" w:customStyle="1">
    <w:name w:val="content_lineheight"/>
    <w:basedOn w:val="81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45" w:customStyle="1">
    <w:name w:val="Char1 Char Char Char1"/>
    <w:basedOn w:val="813"/>
    <w:uiPriority w:val="0"/>
    <w:qFormat/>
    <w:rPr>
      <w:rFonts w:ascii="Tahoma" w:hAnsi="Tahoma" w:eastAsia="Calibri" w:cs="宋体"/>
      <w:b w:val="0"/>
      <w:position w:val="0"/>
      <w:lang w:val="zh-CN"/>
    </w:rPr>
  </w:style>
  <w:style w:type="paragraph" w:styleId="946" w:customStyle="1">
    <w:name w:val="xl29"/>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7" w:customStyle="1">
    <w:name w:val="Char Char Char Char Char Char Char Char Char Char Char Char Char Char"/>
    <w:basedOn w:val="813"/>
    <w:uiPriority w:val="0"/>
    <w:qFormat/>
    <w:rPr>
      <w:rFonts w:ascii="Tahoma" w:hAnsi="Tahoma" w:eastAsia="Calibri" w:cs="宋体"/>
      <w:b w:val="0"/>
      <w:position w:val="0"/>
      <w:lang w:val="zh-CN"/>
    </w:rPr>
  </w:style>
  <w:style w:type="paragraph" w:styleId="948" w:customStyle="1">
    <w:name w:val="Char Char"/>
    <w:basedOn w:val="813"/>
    <w:uiPriority w:val="0"/>
    <w:qFormat/>
    <w:rPr>
      <w:rFonts w:ascii="Tahoma" w:hAnsi="Tahoma" w:eastAsia="Calibri" w:cs="Tahoma"/>
      <w:b w:val="0"/>
      <w:position w:val="0"/>
      <w:lang w:val="zh-CN"/>
    </w:rPr>
  </w:style>
  <w:style w:type="paragraph" w:styleId="949" w:customStyle="1">
    <w:name w:val="flName"/>
    <w:basedOn w:val="939"/>
    <w:uiPriority w:val="0"/>
    <w:qFormat/>
    <w:pPr>
      <w:spacing w:before="0" w:line="113" w:lineRule="atLeast"/>
    </w:pPr>
  </w:style>
  <w:style w:type="paragraph" w:styleId="950" w:customStyle="1">
    <w:name w:val="Char Char Char Char Char Char Char Char Char Char Char Char Char Char Char Char Char Char Char Char Char"/>
    <w:basedOn w:val="813"/>
    <w:uiPriority w:val="0"/>
    <w:qFormat/>
    <w:rPr>
      <w:rFonts w:ascii="Tahoma" w:hAnsi="Tahoma" w:eastAsia="Calibri" w:cs="Tahoma"/>
      <w:b w:val="0"/>
      <w:position w:val="0"/>
      <w:lang w:val="zh-CN"/>
    </w:rPr>
  </w:style>
  <w:style w:type="paragraph" w:styleId="951" w:customStyle="1">
    <w:name w:val="font13"/>
    <w:basedOn w:val="81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52" w:customStyle="1">
    <w:name w:val="xl48"/>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53" w:customStyle="1">
    <w:name w:val="Char Char Char Char Char Char Char Char Char Char Char Char Char Char1"/>
    <w:basedOn w:val="813"/>
    <w:uiPriority w:val="0"/>
    <w:qFormat/>
    <w:rPr>
      <w:rFonts w:ascii="Tahoma" w:hAnsi="Tahoma" w:eastAsia="Calibri" w:cs="Tahoma"/>
      <w:b w:val="0"/>
      <w:position w:val="0"/>
      <w:lang w:val="zh-CN"/>
    </w:rPr>
  </w:style>
  <w:style w:type="paragraph" w:styleId="954" w:customStyle="1">
    <w:name w:val="二级目录"/>
    <w:next w:val="81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55" w:customStyle="1">
    <w:name w:val="我的正文"/>
    <w:basedOn w:val="813"/>
    <w:uiPriority w:val="0"/>
    <w:qFormat/>
    <w:pPr>
      <w:ind w:firstLine="420"/>
      <w:jc w:val="left"/>
      <w:spacing w:line="360" w:lineRule="auto"/>
      <w:widowControl/>
    </w:pPr>
    <w:rPr>
      <w:rFonts w:hAnsi="宋体" w:eastAsia="Calibri" w:cs="宋体"/>
      <w:b w:val="0"/>
      <w:position w:val="0"/>
      <w:sz w:val="20"/>
      <w:szCs w:val="21"/>
      <w:lang w:val="zh-CN"/>
    </w:rPr>
  </w:style>
  <w:style w:type="paragraph" w:styleId="956" w:customStyle="1">
    <w:name w:val="Normal1"/>
    <w:basedOn w:val="813"/>
    <w:uiPriority w:val="0"/>
    <w:qFormat/>
    <w:rPr>
      <w:rFonts w:ascii="Calibri" w:hAnsi="Calibri" w:eastAsia="Calibri" w:cs="宋体"/>
      <w:b w:val="0"/>
      <w:position w:val="0"/>
      <w:sz w:val="20"/>
      <w:lang w:val="zh-CN"/>
    </w:rPr>
  </w:style>
  <w:style w:type="paragraph" w:styleId="957" w:customStyle="1">
    <w:name w:val="xl50"/>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8" w:customStyle="1">
    <w:name w:val="样式 段后: 0.5 行 左  0.75 字符"/>
    <w:basedOn w:val="813"/>
    <w:uiPriority w:val="0"/>
    <w:qFormat/>
    <w:pPr>
      <w:ind w:firstLine="420"/>
      <w:spacing w:line="360" w:lineRule="auto"/>
      <w:widowControl/>
    </w:pPr>
    <w:rPr>
      <w:rFonts w:ascii="Calibri" w:hAnsi="Arial" w:eastAsia="Calibri" w:cs="Arial"/>
      <w:b w:val="0"/>
      <w:position w:val="0"/>
      <w:sz w:val="20"/>
      <w:szCs w:val="21"/>
      <w:lang w:val="zh-CN"/>
    </w:rPr>
  </w:style>
  <w:style w:type="paragraph" w:styleId="959" w:customStyle="1">
    <w:name w:val="表头_5"/>
    <w:basedOn w:val="813"/>
    <w:uiPriority w:val="0"/>
    <w:qFormat/>
    <w:pPr>
      <w:spacing w:line="360" w:lineRule="auto"/>
    </w:pPr>
    <w:rPr>
      <w:rFonts w:ascii="Calibri" w:hAnsi="Calibri" w:eastAsia="Calibri" w:cs="宋体"/>
      <w:bCs/>
      <w:position w:val="0"/>
      <w:sz w:val="28"/>
      <w:szCs w:val="21"/>
      <w:lang w:val="zh-CN"/>
    </w:rPr>
  </w:style>
  <w:style w:type="paragraph" w:styleId="960" w:customStyle="1">
    <w:name w:val="Char Char1 Char"/>
    <w:basedOn w:val="81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61" w:customStyle="1">
    <w:name w:val="标题1，章节第一层"/>
    <w:basedOn w:val="927"/>
    <w:next w:val="927"/>
    <w:uiPriority w:val="0"/>
    <w:qFormat/>
    <w:pPr>
      <w:ind w:left="482"/>
      <w:tabs>
        <w:tab w:val="left" w:pos="693" w:leader="none"/>
      </w:tabs>
      <w:outlineLvl w:val="0"/>
    </w:pPr>
    <w:rPr>
      <w:color w:val="000000"/>
      <w:sz w:val="24"/>
      <w:szCs w:val="24"/>
    </w:rPr>
  </w:style>
  <w:style w:type="paragraph" w:styleId="962" w:customStyle="1">
    <w:name w:val="font12"/>
    <w:basedOn w:val="81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63" w:customStyle="1">
    <w:name w:val="马刚标题3"/>
    <w:basedOn w:val="813"/>
    <w:next w:val="81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64" w:customStyle="1">
    <w:name w:val="xl43"/>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xl36"/>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6" w:customStyle="1">
    <w:name w:val="项目符号：一级"/>
    <w:basedOn w:val="927"/>
    <w:next w:val="927"/>
    <w:uiPriority w:val="0"/>
    <w:qFormat/>
    <w:pPr>
      <w:ind w:right="-134"/>
    </w:pPr>
    <w:rPr>
      <w:bCs w:val="0"/>
    </w:rPr>
  </w:style>
  <w:style w:type="paragraph" w:styleId="967">
    <w:name w:val="Quote"/>
    <w:basedOn w:val="813"/>
    <w:next w:val="813"/>
    <w:link w:val="968"/>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68" w:customStyle="1">
    <w:name w:val="引用 字符"/>
    <w:link w:val="967"/>
    <w:uiPriority w:val="0"/>
    <w:qFormat/>
    <w:rPr>
      <w:rFonts w:ascii="Calibri" w:hAnsi="Calibri"/>
      <w:i/>
      <w:iCs/>
      <w:sz w:val="22"/>
      <w:szCs w:val="22"/>
      <w:lang w:eastAsia="en-US" w:bidi="en-US"/>
    </w:rPr>
  </w:style>
  <w:style w:type="paragraph" w:styleId="969" w:customStyle="1">
    <w:name w:val="Test2"/>
    <w:basedOn w:val="815"/>
    <w:uiPriority w:val="0"/>
    <w:qFormat/>
    <w:pPr>
      <w:spacing w:line="480" w:lineRule="exact"/>
      <w:widowControl/>
    </w:pPr>
    <w:rPr>
      <w:rFonts w:ascii="黑体" w:eastAsia="黑体"/>
      <w:b/>
      <w:position w:val="0"/>
      <w:sz w:val="24"/>
      <w:szCs w:val="24"/>
    </w:rPr>
  </w:style>
  <w:style w:type="paragraph" w:styleId="970" w:customStyle="1">
    <w:name w:val="丁华正文"/>
    <w:basedOn w:val="863"/>
    <w:uiPriority w:val="0"/>
    <w:qFormat/>
    <w:pPr>
      <w:ind w:left="0" w:firstLine="510"/>
      <w:spacing w:after="0" w:line="360" w:lineRule="auto"/>
    </w:pPr>
    <w:rPr>
      <w:b w:val="0"/>
      <w:position w:val="0"/>
      <w:sz w:val="24"/>
    </w:rPr>
  </w:style>
  <w:style w:type="paragraph" w:styleId="971" w:customStyle="1">
    <w:name w:val="xl45"/>
    <w:basedOn w:val="81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72" w:customStyle="1">
    <w:name w:val="xl38"/>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3" w:customStyle="1">
    <w:name w:val="表格抬头"/>
    <w:basedOn w:val="813"/>
    <w:link w:val="974"/>
    <w:uiPriority w:val="0"/>
    <w:qFormat/>
    <w:pPr>
      <w:jc w:val="center"/>
    </w:pPr>
    <w:rPr>
      <w:rFonts w:ascii="黑体" w:eastAsia="黑体"/>
      <w:position w:val="0"/>
      <w:sz w:val="21"/>
    </w:rPr>
  </w:style>
  <w:style w:type="character" w:styleId="974" w:customStyle="1">
    <w:name w:val="表格抬头 Char"/>
    <w:link w:val="973"/>
    <w:uiPriority w:val="0"/>
    <w:qFormat/>
    <w:rPr>
      <w:rFonts w:ascii="黑体" w:eastAsia="黑体"/>
      <w:b/>
      <w:sz w:val="21"/>
    </w:rPr>
  </w:style>
  <w:style w:type="paragraph" w:styleId="975" w:customStyle="1">
    <w:name w:val="插图"/>
    <w:basedOn w:val="81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76" w:customStyle="1">
    <w:name w:val="样式 段后: 0.25 行"/>
    <w:basedOn w:val="813"/>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77" w:customStyle="1">
    <w:name w:val="Char Char Char Char Char Char Char Char Char Char Char1 Char Char Char1"/>
    <w:basedOn w:val="813"/>
    <w:uiPriority w:val="0"/>
    <w:semiHidden/>
    <w:qFormat/>
    <w:pPr>
      <w:ind w:firstLine="200"/>
      <w:jc w:val="left"/>
    </w:pPr>
    <w:rPr>
      <w:rFonts w:ascii="Tahoma" w:hAnsi="Tahoma" w:eastAsia="Calibri" w:cs="宋体"/>
      <w:b w:val="0"/>
      <w:position w:val="0"/>
      <w:szCs w:val="24"/>
      <w:lang w:val="zh-CN"/>
    </w:rPr>
  </w:style>
  <w:style w:type="paragraph" w:styleId="978" w:customStyle="1">
    <w:name w:val="xl56"/>
    <w:basedOn w:val="81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9" w:customStyle="1">
    <w:name w:val="符号与编号 Char"/>
    <w:basedOn w:val="813"/>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80" w:customStyle="1">
    <w:name w:val="正文文本 New New"/>
    <w:basedOn w:val="81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81" w:customStyle="1">
    <w:name w:val="普通正文"/>
    <w:basedOn w:val="813"/>
    <w:uiPriority w:val="0"/>
    <w:qFormat/>
    <w:pPr>
      <w:ind w:firstLine="480"/>
      <w:jc w:val="left"/>
      <w:spacing w:before="120" w:after="120" w:line="360" w:lineRule="auto"/>
    </w:pPr>
    <w:rPr>
      <w:rFonts w:ascii="Arial" w:hAnsi="Arial"/>
      <w:szCs w:val="24"/>
    </w:rPr>
  </w:style>
  <w:style w:type="paragraph" w:styleId="982" w:customStyle="1">
    <w:name w:val="tableau"/>
    <w:basedOn w:val="813"/>
    <w:uiPriority w:val="0"/>
    <w:qFormat/>
    <w:pPr>
      <w:jc w:val="center"/>
      <w:spacing w:before="20" w:after="20"/>
      <w:widowControl/>
    </w:pPr>
    <w:rPr>
      <w:rFonts w:ascii="Arial" w:hAnsi="Arial" w:eastAsia="Calibri" w:cs="宋体"/>
      <w:b w:val="0"/>
      <w:position w:val="0"/>
      <w:sz w:val="16"/>
      <w:lang w:val="en-GB" w:eastAsia="en-US"/>
    </w:rPr>
  </w:style>
  <w:style w:type="paragraph" w:styleId="983" w:customStyle="1">
    <w:name w:val="丁华标题3"/>
    <w:basedOn w:val="984"/>
    <w:next w:val="970"/>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84" w:customStyle="1">
    <w:name w:val="丁华标题2"/>
    <w:basedOn w:val="815"/>
    <w:next w:val="970"/>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85" w:customStyle="1">
    <w:name w:val="正文2"/>
    <w:basedOn w:val="813"/>
    <w:uiPriority w:val="0"/>
    <w:qFormat/>
    <w:pPr>
      <w:ind w:firstLine="510"/>
      <w:spacing w:before="156" w:line="360" w:lineRule="auto"/>
    </w:pPr>
    <w:rPr>
      <w:rFonts w:ascii="Calibri" w:hAnsi="Calibri" w:eastAsia="Calibri" w:cs="宋体"/>
      <w:b w:val="0"/>
      <w:position w:val="0"/>
      <w:lang w:val="zh-CN"/>
    </w:rPr>
  </w:style>
  <w:style w:type="paragraph" w:styleId="986" w:customStyle="1">
    <w:name w:val="Char Char Char Char Char Char Char Char Char Char Char Char Char Char Char Char Char Char Char Char Char Char Char"/>
    <w:basedOn w:val="813"/>
    <w:uiPriority w:val="0"/>
    <w:qFormat/>
    <w:rPr>
      <w:rFonts w:ascii="Tahoma" w:hAnsi="Tahoma" w:eastAsia="Calibri" w:cs="宋体"/>
      <w:b w:val="0"/>
      <w:position w:val="0"/>
      <w:lang w:val="zh-CN"/>
    </w:rPr>
  </w:style>
  <w:style w:type="paragraph" w:styleId="987" w:customStyle="1">
    <w:name w:val="正文文本缩进 31"/>
    <w:basedOn w:val="813"/>
    <w:uiPriority w:val="0"/>
    <w:qFormat/>
    <w:pPr>
      <w:ind w:firstLine="504"/>
      <w:spacing w:line="360" w:lineRule="auto"/>
      <w:tabs>
        <w:tab w:val="left" w:pos="0" w:leader="none"/>
      </w:tabs>
    </w:pPr>
    <w:rPr>
      <w:rFonts w:hAnsi="Calibri" w:eastAsia="Calibri" w:cs="宋体"/>
      <w:bCs/>
      <w:position w:val="0"/>
      <w:szCs w:val="24"/>
      <w:lang w:val="zh-CN"/>
    </w:rPr>
  </w:style>
  <w:style w:type="paragraph" w:styleId="988" w:customStyle="1">
    <w:name w:val="font10"/>
    <w:basedOn w:val="81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89" w:customStyle="1">
    <w:name w:val="样式 加点正文 + 段前: 0.5 行 段后: 0.5 行1"/>
    <w:basedOn w:val="813"/>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990" w:customStyle="1">
    <w:name w:val="正文lzq"/>
    <w:basedOn w:val="813"/>
    <w:uiPriority w:val="0"/>
    <w:qFormat/>
    <w:pPr>
      <w:ind w:firstLine="480"/>
      <w:spacing w:line="360" w:lineRule="auto"/>
    </w:pPr>
    <w:rPr>
      <w:rFonts w:ascii="Calibri" w:hAnsi="Calibri" w:eastAsia="Calibri" w:cs="宋体"/>
      <w:b w:val="0"/>
      <w:position w:val="0"/>
      <w:lang w:val="zh-CN"/>
    </w:rPr>
  </w:style>
  <w:style w:type="paragraph" w:styleId="991" w:customStyle="1">
    <w:name w:val="正文 首行缩进:  2 字符 Char Char"/>
    <w:basedOn w:val="813"/>
    <w:uiPriority w:val="0"/>
    <w:qFormat/>
    <w:pPr>
      <w:ind w:firstLine="480"/>
      <w:spacing w:line="360" w:lineRule="auto"/>
    </w:pPr>
    <w:rPr>
      <w:rFonts w:ascii="楷体_GB2312" w:hAnsi="Calibri" w:eastAsia="楷体_GB2312" w:cs="宋体"/>
      <w:b w:val="0"/>
      <w:bCs/>
      <w:position w:val="0"/>
      <w:szCs w:val="24"/>
      <w:lang w:val="zh-CN"/>
    </w:rPr>
  </w:style>
  <w:style w:type="paragraph" w:styleId="992" w:customStyle="1">
    <w:name w:val="font11"/>
    <w:basedOn w:val="81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93" w:customStyle="1">
    <w:name w:val="xl41"/>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4" w:customStyle="1">
    <w:name w:val="Char Char1"/>
    <w:basedOn w:val="813"/>
    <w:uiPriority w:val="0"/>
    <w:qFormat/>
    <w:rPr>
      <w:rFonts w:ascii="Tahoma" w:hAnsi="Tahoma" w:eastAsia="Calibri" w:cs="Tahoma"/>
      <w:b w:val="0"/>
      <w:position w:val="0"/>
      <w:lang w:val="zh-CN"/>
    </w:rPr>
  </w:style>
  <w:style w:type="paragraph" w:styleId="995" w:customStyle="1">
    <w:name w:val="新图表正文"/>
    <w:link w:val="996"/>
    <w:uiPriority w:val="0"/>
    <w:qFormat/>
    <w:pPr>
      <w:jc w:val="both"/>
    </w:pPr>
    <w:rPr>
      <w:rFonts w:ascii="宋体" w:hAnsi="宋体" w:eastAsia="宋体" w:cs="Times New Roman"/>
      <w:sz w:val="18"/>
      <w:szCs w:val="21"/>
      <w:lang w:val="en-US" w:eastAsia="zh-CN" w:bidi="ar-SA"/>
    </w:rPr>
  </w:style>
  <w:style w:type="character" w:styleId="996" w:customStyle="1">
    <w:name w:val="新图表正文 Char Char"/>
    <w:link w:val="995"/>
    <w:uiPriority w:val="0"/>
    <w:qFormat/>
    <w:rPr>
      <w:rFonts w:ascii="宋体" w:hAnsi="宋体"/>
      <w:sz w:val="18"/>
      <w:szCs w:val="21"/>
      <w:lang w:bidi="ar-SA"/>
    </w:rPr>
  </w:style>
  <w:style w:type="paragraph" w:styleId="997" w:customStyle="1">
    <w:name w:val="Char2 Char Char Char Char Char Char1"/>
    <w:basedOn w:val="81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98" w:customStyle="1">
    <w:name w:val="xl58"/>
    <w:basedOn w:val="81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font14"/>
    <w:basedOn w:val="81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0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01" w:customStyle="1">
    <w:name w:val="默认段落字体 Para Char Char Char Char Char Char Char"/>
    <w:basedOn w:val="813"/>
    <w:uiPriority w:val="0"/>
    <w:qFormat/>
    <w:rPr>
      <w:rFonts w:ascii="Calibri" w:hAnsi="Calibri" w:eastAsia="Calibri" w:cs="宋体"/>
      <w:b w:val="0"/>
      <w:position w:val="0"/>
      <w:sz w:val="20"/>
      <w:lang w:val="zh-CN"/>
    </w:rPr>
  </w:style>
  <w:style w:type="paragraph" w:styleId="1002" w:customStyle="1">
    <w:name w:val="xl55"/>
    <w:basedOn w:val="81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03" w:customStyle="1">
    <w:name w:val="默认段落字体 Para Char Char Char Char Char Char Char Char Char1 Char Char Char Char Char Char Char"/>
    <w:basedOn w:val="833"/>
    <w:uiPriority w:val="0"/>
    <w:qFormat/>
    <w:rPr>
      <w:rFonts w:ascii="Tahoma" w:hAnsi="Tahoma"/>
      <w:szCs w:val="24"/>
    </w:rPr>
  </w:style>
  <w:style w:type="paragraph" w:styleId="1004" w:customStyle="1">
    <w:name w:val="Char Char Char Char Char"/>
    <w:basedOn w:val="813"/>
    <w:uiPriority w:val="0"/>
    <w:qFormat/>
    <w:rPr>
      <w:rFonts w:ascii="Tahoma" w:hAnsi="Tahoma" w:eastAsia="Calibri" w:cs="Tahoma"/>
      <w:b w:val="0"/>
      <w:position w:val="0"/>
      <w:lang w:val="zh-CN"/>
    </w:rPr>
  </w:style>
  <w:style w:type="paragraph" w:styleId="1005" w:customStyle="1">
    <w:name w:val="Char Char Char"/>
    <w:basedOn w:val="813"/>
    <w:uiPriority w:val="0"/>
    <w:qFormat/>
    <w:rPr>
      <w:rFonts w:ascii="Tahoma" w:hAnsi="Tahoma" w:eastAsia="Calibri" w:cs="宋体"/>
      <w:b w:val="0"/>
      <w:position w:val="0"/>
      <w:lang w:val="zh-CN"/>
    </w:rPr>
  </w:style>
  <w:style w:type="paragraph" w:styleId="100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7" w:customStyle="1">
    <w:name w:val="一级标题"/>
    <w:basedOn w:val="81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08" w:customStyle="1">
    <w:name w:val="xl52"/>
    <w:basedOn w:val="81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9" w:customStyle="1">
    <w:name w:val="Pa5"/>
    <w:basedOn w:val="813"/>
    <w:next w:val="813"/>
    <w:uiPriority w:val="0"/>
    <w:qFormat/>
    <w:pPr>
      <w:jc w:val="left"/>
      <w:spacing w:line="241" w:lineRule="atLeast"/>
    </w:pPr>
    <w:rPr>
      <w:rFonts w:ascii="HYDaHeiJ" w:hAnsi="Calibri" w:eastAsia="HYDaHeiJ" w:cs="宋体"/>
      <w:b w:val="0"/>
      <w:position w:val="0"/>
      <w:szCs w:val="24"/>
      <w:lang w:val="zh-CN"/>
    </w:rPr>
  </w:style>
  <w:style w:type="paragraph" w:styleId="1010" w:customStyle="1">
    <w:name w:val="小四 段落 宋体 Char Char"/>
    <w:basedOn w:val="813"/>
    <w:uiPriority w:val="0"/>
    <w:qFormat/>
    <w:pPr>
      <w:ind w:firstLine="480"/>
      <w:spacing w:line="360" w:lineRule="auto"/>
    </w:pPr>
    <w:rPr>
      <w:rFonts w:hAnsi="宋体" w:eastAsia="Calibri" w:cs="宋体"/>
      <w:b w:val="0"/>
      <w:position w:val="0"/>
      <w:szCs w:val="24"/>
      <w:lang w:val="zh-CN"/>
    </w:rPr>
  </w:style>
  <w:style w:type="paragraph" w:styleId="1011" w:customStyle="1">
    <w:name w:val="xl40"/>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2" w:customStyle="1">
    <w:name w:val="段落"/>
    <w:basedOn w:val="813"/>
    <w:uiPriority w:val="0"/>
    <w:qFormat/>
    <w:pPr>
      <w:ind w:firstLine="480"/>
      <w:spacing w:line="460" w:lineRule="exact"/>
    </w:pPr>
    <w:rPr>
      <w:rFonts w:ascii="Calibri" w:hAnsi="Calibri" w:eastAsia="Calibri" w:cs="宋体"/>
      <w:b w:val="0"/>
      <w:position w:val="0"/>
      <w:lang w:val="zh-CN"/>
    </w:rPr>
  </w:style>
  <w:style w:type="paragraph" w:styleId="1013" w:customStyle="1">
    <w:name w:val="公文标题 2"/>
    <w:basedOn w:val="813"/>
    <w:next w:val="1014"/>
    <w:uiPriority w:val="0"/>
    <w:qFormat/>
    <w:pPr>
      <w:outlineLvl w:val="1"/>
    </w:pPr>
    <w:rPr>
      <w:rFonts w:ascii="仿宋_GB2312" w:hAnsi="宋体" w:eastAsia="仿宋_GB2312" w:cs="宋体"/>
      <w:b w:val="0"/>
      <w:position w:val="0"/>
      <w:sz w:val="28"/>
      <w:szCs w:val="24"/>
      <w:lang w:val="zh-CN"/>
    </w:rPr>
  </w:style>
  <w:style w:type="paragraph" w:styleId="1014" w:customStyle="1">
    <w:name w:val="公文正文"/>
    <w:basedOn w:val="839"/>
    <w:uiPriority w:val="0"/>
    <w:qFormat/>
    <w:pPr>
      <w:ind w:left="0" w:firstLine="200"/>
      <w:spacing w:after="0"/>
    </w:pPr>
    <w:rPr>
      <w:rFonts w:ascii="仿宋_GB2312" w:hAnsi="宋体" w:eastAsia="仿宋_GB2312"/>
      <w:b w:val="0"/>
      <w:position w:val="0"/>
      <w:sz w:val="28"/>
      <w:szCs w:val="24"/>
    </w:rPr>
  </w:style>
  <w:style w:type="paragraph" w:styleId="1015" w:customStyle="1">
    <w:name w:val="符号与编号"/>
    <w:basedOn w:val="813"/>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16" w:customStyle="1">
    <w:name w:val="样式 首行缩进:  2 字符"/>
    <w:basedOn w:val="813"/>
    <w:link w:val="1017"/>
    <w:uiPriority w:val="0"/>
    <w:qFormat/>
    <w:pPr>
      <w:ind w:firstLine="480"/>
      <w:spacing w:line="360" w:lineRule="auto"/>
    </w:pPr>
    <w:rPr>
      <w:rFonts w:ascii="Times New Roman"/>
      <w:b w:val="0"/>
      <w:position w:val="0"/>
    </w:rPr>
  </w:style>
  <w:style w:type="character" w:styleId="1017" w:customStyle="1">
    <w:name w:val="样式 首行缩进:  2 字符 Char Char"/>
    <w:link w:val="1016"/>
    <w:uiPriority w:val="0"/>
    <w:qFormat/>
    <w:rPr>
      <w:rFonts w:cs="宋体"/>
      <w:sz w:val="24"/>
    </w:rPr>
  </w:style>
  <w:style w:type="paragraph" w:styleId="1018" w:customStyle="1">
    <w:name w:val="正文 + Arial Char"/>
    <w:basedOn w:val="81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19" w:customStyle="1">
    <w:name w:val="xl37"/>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20" w:customStyle="1">
    <w:name w:val="Pa6"/>
    <w:basedOn w:val="813"/>
    <w:next w:val="813"/>
    <w:uiPriority w:val="0"/>
    <w:qFormat/>
    <w:pPr>
      <w:jc w:val="left"/>
      <w:spacing w:line="241" w:lineRule="atLeast"/>
    </w:pPr>
    <w:rPr>
      <w:rFonts w:ascii="HYDaHeiJ" w:hAnsi="Calibri" w:eastAsia="HYDaHeiJ" w:cs="宋体"/>
      <w:b w:val="0"/>
      <w:position w:val="0"/>
      <w:szCs w:val="24"/>
      <w:lang w:val="zh-CN"/>
    </w:rPr>
  </w:style>
  <w:style w:type="paragraph" w:styleId="1021" w:customStyle="1">
    <w:name w:val="表格文字"/>
    <w:basedOn w:val="813"/>
    <w:uiPriority w:val="0"/>
    <w:qFormat/>
    <w:pPr>
      <w:ind w:firstLine="200"/>
      <w:jc w:val="left"/>
      <w:spacing w:line="360" w:lineRule="auto"/>
    </w:pPr>
    <w:rPr>
      <w:rFonts w:ascii="Arial" w:hAnsi="Arial" w:eastAsia="Calibri" w:cs="宋体"/>
      <w:b w:val="0"/>
      <w:position w:val="0"/>
      <w:lang w:val="zh-CN"/>
    </w:rPr>
  </w:style>
  <w:style w:type="paragraph" w:styleId="1022" w:customStyle="1">
    <w:name w:val="xl47"/>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23" w:customStyle="1">
    <w:name w:val="xl24"/>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4" w:customStyle="1">
    <w:name w:val="样式 标题 2第一章 标题 2Heading 2 HiddenHeading 2 CCBSheading 2H2h2..."/>
    <w:basedOn w:val="815"/>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25" w:customStyle="1">
    <w:name w:val="默认段落字体 Para Char"/>
    <w:basedOn w:val="813"/>
    <w:uiPriority w:val="0"/>
    <w:qFormat/>
    <w:rPr>
      <w:rFonts w:ascii="Calibri" w:hAnsi="Calibri" w:eastAsia="Calibri" w:cs="宋体"/>
      <w:b w:val="0"/>
      <w:position w:val="0"/>
      <w:szCs w:val="24"/>
      <w:lang w:val="zh-CN"/>
    </w:rPr>
  </w:style>
  <w:style w:type="paragraph" w:styleId="1026" w:customStyle="1">
    <w:name w:val="Char Char Char Char Char Char Char"/>
    <w:basedOn w:val="813"/>
    <w:uiPriority w:val="0"/>
    <w:qFormat/>
    <w:pPr>
      <w:tabs>
        <w:tab w:val="left" w:pos="360" w:leader="none"/>
      </w:tabs>
    </w:pPr>
    <w:rPr>
      <w:rFonts w:ascii="Times New Roman"/>
      <w:szCs w:val="24"/>
    </w:rPr>
  </w:style>
  <w:style w:type="paragraph" w:styleId="1027" w:customStyle="1">
    <w:name w:val="首行缩进"/>
    <w:basedOn w:val="813"/>
    <w:uiPriority w:val="0"/>
    <w:qFormat/>
    <w:pPr>
      <w:ind w:firstLine="480"/>
    </w:pPr>
    <w:rPr>
      <w:rFonts w:ascii="Calibri" w:hAnsi="Calibri" w:eastAsia="Calibri" w:cs="宋体"/>
      <w:b w:val="0"/>
      <w:position w:val="0"/>
      <w:sz w:val="20"/>
      <w:lang w:val="zh-CN"/>
    </w:rPr>
  </w:style>
  <w:style w:type="paragraph" w:styleId="1028" w:customStyle="1">
    <w:name w:val="xl60"/>
    <w:basedOn w:val="81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9" w:customStyle="1">
    <w:name w:val="标题4，章节第四层"/>
    <w:basedOn w:val="813"/>
    <w:next w:val="813"/>
    <w:uiPriority w:val="0"/>
    <w:qFormat/>
    <w:pPr>
      <w:spacing w:line="360" w:lineRule="auto"/>
      <w:tabs>
        <w:tab w:val="left" w:pos="0" w:leader="none"/>
      </w:tabs>
      <w:outlineLvl w:val="3"/>
    </w:pPr>
    <w:rPr>
      <w:rFonts w:hAnsi="宋体" w:eastAsia="Calibri" w:cs="宋体"/>
      <w:position w:val="0"/>
      <w:szCs w:val="24"/>
      <w:lang w:val="zh-CN"/>
    </w:rPr>
  </w:style>
  <w:style w:type="paragraph" w:styleId="1030" w:customStyle="1">
    <w:name w:val="xl51"/>
    <w:basedOn w:val="81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1" w:customStyle="1">
    <w:name w:val="表格内文字"/>
    <w:basedOn w:val="813"/>
    <w:uiPriority w:val="0"/>
    <w:qFormat/>
    <w:pPr>
      <w:spacing w:line="300" w:lineRule="atLeast"/>
    </w:pPr>
    <w:rPr>
      <w:rFonts w:ascii="Calibri" w:hAnsi="Calibri" w:eastAsia="Calibri" w:cs="宋体"/>
      <w:b w:val="0"/>
      <w:position w:val="0"/>
      <w:sz w:val="18"/>
      <w:szCs w:val="24"/>
      <w:lang w:val="zh-CN"/>
    </w:rPr>
  </w:style>
  <w:style w:type="paragraph" w:styleId="1032" w:customStyle="1">
    <w:name w:val="xl26"/>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3"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34" w:customStyle="1">
    <w:name w:val="Char Char2"/>
    <w:basedOn w:val="813"/>
    <w:uiPriority w:val="0"/>
    <w:qFormat/>
    <w:rPr>
      <w:rFonts w:ascii="Tahoma" w:hAnsi="Tahoma" w:eastAsia="Calibri" w:cs="宋体"/>
      <w:b w:val="0"/>
      <w:position w:val="0"/>
      <w:lang w:val="zh-CN"/>
    </w:rPr>
  </w:style>
  <w:style w:type="paragraph" w:styleId="1035" w:customStyle="1">
    <w:name w:val="Default Text"/>
    <w:basedOn w:val="813"/>
    <w:uiPriority w:val="0"/>
    <w:qFormat/>
    <w:pPr>
      <w:jc w:val="left"/>
      <w:widowControl/>
    </w:pPr>
    <w:rPr>
      <w:rFonts w:ascii="Calibri" w:hAnsi="Calibri" w:eastAsia="Calibri" w:cs="宋体"/>
      <w:b w:val="0"/>
      <w:position w:val="0"/>
      <w:lang w:val="zh-CN" w:eastAsia="en-US"/>
    </w:rPr>
  </w:style>
  <w:style w:type="paragraph" w:styleId="1036" w:customStyle="1">
    <w:name w:val="正文文本缩进1"/>
    <w:basedOn w:val="813"/>
    <w:uiPriority w:val="0"/>
    <w:qFormat/>
    <w:pPr>
      <w:ind w:left="420"/>
      <w:spacing w:after="120"/>
    </w:pPr>
    <w:rPr>
      <w:rFonts w:ascii="Calibri" w:hAnsi="Calibri" w:eastAsia="Calibri" w:cs="宋体"/>
      <w:b w:val="0"/>
      <w:position w:val="0"/>
      <w:sz w:val="20"/>
      <w:szCs w:val="24"/>
      <w:lang w:val="zh-CN"/>
    </w:rPr>
  </w:style>
  <w:style w:type="paragraph" w:styleId="1037" w:customStyle="1">
    <w:name w:val="正文 首行缩进:  2 字符 Char"/>
    <w:basedOn w:val="813"/>
    <w:uiPriority w:val="0"/>
    <w:qFormat/>
    <w:pPr>
      <w:ind w:firstLine="480"/>
      <w:spacing w:line="360" w:lineRule="auto"/>
    </w:pPr>
    <w:rPr>
      <w:rFonts w:ascii="Calibri" w:hAnsi="Calibri" w:eastAsia="Calibri" w:cs="宋体"/>
      <w:b w:val="0"/>
      <w:position w:val="0"/>
      <w:lang w:val="zh-CN"/>
    </w:rPr>
  </w:style>
  <w:style w:type="paragraph" w:styleId="1038" w:customStyle="1">
    <w:name w:val="正文表标题"/>
    <w:next w:val="89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9" w:customStyle="1">
    <w:name w:val="正文 居中"/>
    <w:basedOn w:val="813"/>
    <w:uiPriority w:val="0"/>
    <w:qFormat/>
    <w:pPr>
      <w:jc w:val="center"/>
      <w:spacing w:line="360" w:lineRule="auto"/>
    </w:pPr>
    <w:rPr>
      <w:rFonts w:ascii="Calibri" w:hAnsi="Calibri" w:eastAsia="Calibri" w:cs="宋体"/>
      <w:b w:val="0"/>
      <w:position w:val="0"/>
      <w:lang w:val="zh-CN"/>
    </w:rPr>
  </w:style>
  <w:style w:type="paragraph" w:styleId="1040" w:customStyle="1">
    <w:name w:val="Char Char Char1"/>
    <w:basedOn w:val="833"/>
    <w:uiPriority w:val="0"/>
    <w:qFormat/>
    <w:pPr>
      <w:spacing w:line="436" w:lineRule="exact"/>
    </w:pPr>
    <w:rPr>
      <w:b w:val="0"/>
      <w:position w:val="0"/>
      <w:sz w:val="21"/>
      <w:szCs w:val="24"/>
    </w:rPr>
  </w:style>
  <w:style w:type="paragraph" w:styleId="1041" w:customStyle="1">
    <w:name w:val="样式1"/>
    <w:basedOn w:val="813"/>
    <w:next w:val="817"/>
    <w:uiPriority w:val="0"/>
    <w:qFormat/>
    <w:pPr>
      <w:ind w:firstLine="480"/>
      <w:spacing w:line="300" w:lineRule="auto"/>
    </w:pPr>
  </w:style>
  <w:style w:type="paragraph" w:styleId="1042" w:customStyle="1">
    <w:name w:val="正文缩进1"/>
    <w:basedOn w:val="813"/>
    <w:link w:val="1043"/>
    <w:uiPriority w:val="0"/>
    <w:qFormat/>
    <w:pPr>
      <w:ind w:firstLine="420"/>
    </w:pPr>
    <w:rPr>
      <w:rFonts w:ascii="Times New Roman"/>
      <w:b w:val="0"/>
      <w:position w:val="0"/>
      <w:sz w:val="20"/>
    </w:rPr>
  </w:style>
  <w:style w:type="character" w:styleId="1043" w:customStyle="1">
    <w:name w:val="正文缩进 Char1"/>
    <w:link w:val="1042"/>
    <w:uiPriority w:val="0"/>
    <w:qFormat/>
  </w:style>
  <w:style w:type="paragraph" w:styleId="1044" w:customStyle="1">
    <w:name w:val="1"/>
    <w:basedOn w:val="813"/>
    <w:next w:val="869"/>
    <w:uiPriority w:val="0"/>
    <w:qFormat/>
    <w:pPr>
      <w:spacing w:line="360" w:lineRule="auto"/>
    </w:pPr>
    <w:rPr>
      <w:rFonts w:ascii="Calibri" w:hAnsi="Calibri" w:eastAsia="仿宋_GB2312" w:cs="宋体"/>
      <w:b w:val="0"/>
      <w:position w:val="0"/>
      <w:szCs w:val="24"/>
      <w:lang w:val="zh-CN"/>
    </w:rPr>
  </w:style>
  <w:style w:type="paragraph" w:styleId="1045" w:customStyle="1">
    <w:name w:val="Char Char Char Char Char Char Char Char Char Char Char"/>
    <w:basedOn w:val="813"/>
    <w:uiPriority w:val="0"/>
    <w:qFormat/>
    <w:rPr>
      <w:rFonts w:ascii="Tahoma" w:hAnsi="Tahoma" w:eastAsia="Calibri" w:cs="宋体"/>
      <w:b w:val="0"/>
      <w:position w:val="0"/>
      <w:lang w:val="zh-CN"/>
    </w:rPr>
  </w:style>
  <w:style w:type="paragraph" w:styleId="1046" w:customStyle="1">
    <w:name w:val="样式"/>
    <w:basedOn w:val="813"/>
    <w:uiPriority w:val="0"/>
    <w:qFormat/>
    <w:pPr>
      <w:spacing w:before="120" w:after="120" w:line="360" w:lineRule="auto"/>
    </w:pPr>
    <w:rPr>
      <w:rFonts w:hAnsi="Calibri" w:eastAsia="Calibri" w:cs="宋体"/>
      <w:b w:val="0"/>
      <w:position w:val="0"/>
      <w:lang w:val="zh-CN"/>
    </w:rPr>
  </w:style>
  <w:style w:type="paragraph" w:styleId="1047" w:customStyle="1">
    <w:name w:val="xl31"/>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48" w:customStyle="1">
    <w:name w:val="纯文本1"/>
    <w:basedOn w:val="813"/>
    <w:uiPriority w:val="0"/>
    <w:qFormat/>
    <w:rPr>
      <w:rFonts w:hAnsi="宋体" w:eastAsia="楷体_GB2312" w:cs="宋体"/>
      <w:b w:val="0"/>
      <w:position w:val="0"/>
      <w:sz w:val="28"/>
      <w:lang w:val="zh-CN"/>
    </w:rPr>
  </w:style>
  <w:style w:type="paragraph" w:styleId="1049" w:customStyle="1">
    <w:name w:val="表格1"/>
    <w:basedOn w:val="813"/>
    <w:uiPriority w:val="0"/>
    <w:qFormat/>
    <w:rPr>
      <w:rFonts w:hAnsi="Calibri" w:eastAsia="Calibri" w:cs="宋体"/>
      <w:b w:val="0"/>
      <w:position w:val="0"/>
      <w:sz w:val="20"/>
      <w:szCs w:val="21"/>
      <w:lang w:val="zh-CN"/>
    </w:rPr>
  </w:style>
  <w:style w:type="paragraph" w:styleId="1050" w:customStyle="1">
    <w:name w:val="Char"/>
    <w:basedOn w:val="813"/>
    <w:uiPriority w:val="0"/>
    <w:semiHidden/>
    <w:qFormat/>
    <w:rPr>
      <w:rFonts w:ascii="Tahoma" w:hAnsi="Tahoma" w:eastAsia="Calibri" w:cs="仿宋_GB2312"/>
      <w:b w:val="0"/>
      <w:position w:val="0"/>
      <w:szCs w:val="28"/>
      <w:lang w:val="zh-CN"/>
    </w:rPr>
  </w:style>
  <w:style w:type="paragraph" w:styleId="1051" w:customStyle="1">
    <w:name w:val="正文缩进2字符"/>
    <w:basedOn w:val="813"/>
    <w:uiPriority w:val="0"/>
    <w:qFormat/>
    <w:pPr>
      <w:ind w:firstLine="200"/>
      <w:spacing w:line="300" w:lineRule="auto"/>
    </w:pPr>
    <w:rPr>
      <w:rFonts w:ascii="仿宋_GB2312" w:hAnsi="Calibri" w:eastAsia="仿宋_GB2312" w:cs="宋体"/>
      <w:b w:val="0"/>
      <w:position w:val="0"/>
      <w:sz w:val="32"/>
      <w:szCs w:val="32"/>
      <w:lang w:val="zh-CN"/>
    </w:rPr>
  </w:style>
  <w:style w:type="paragraph" w:styleId="1052" w:customStyle="1">
    <w:name w:val="Char1"/>
    <w:basedOn w:val="813"/>
    <w:uiPriority w:val="0"/>
    <w:qFormat/>
    <w:rPr>
      <w:rFonts w:ascii="仿宋_GB2312" w:hAnsi="宋体" w:eastAsia="仿宋_GB2312" w:cs="宋体"/>
      <w:position w:val="0"/>
      <w:sz w:val="32"/>
      <w:szCs w:val="32"/>
      <w:lang w:val="zh-CN"/>
    </w:rPr>
  </w:style>
  <w:style w:type="paragraph" w:styleId="1053" w:customStyle="1">
    <w:name w:val="样式 样式 首行缩进:  2 字符 + 行距: 1.5 倍行距"/>
    <w:basedOn w:val="813"/>
    <w:uiPriority w:val="0"/>
    <w:qFormat/>
    <w:pPr>
      <w:ind w:firstLine="470"/>
      <w:spacing w:line="360" w:lineRule="auto"/>
    </w:pPr>
    <w:rPr>
      <w:rFonts w:ascii="Calibri" w:hAnsi="Calibri" w:eastAsia="Calibri" w:cs="宋体"/>
      <w:b w:val="0"/>
      <w:position w:val="0"/>
      <w:lang w:val="zh-CN"/>
    </w:rPr>
  </w:style>
  <w:style w:type="paragraph" w:styleId="1054" w:customStyle="1">
    <w:name w:val="符号与编号 Char Char"/>
    <w:basedOn w:val="813"/>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55" w:customStyle="1">
    <w:name w:val="Char Char1 Char1"/>
    <w:basedOn w:val="81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56" w:customStyle="1">
    <w:name w:val="Char11"/>
    <w:basedOn w:val="81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57" w:customStyle="1">
    <w:name w:val="样式 样式 首行缩进:  0.74 厘米 行距: 1.5 倍行距 + 段后: 0.5 行"/>
    <w:basedOn w:val="813"/>
    <w:uiPriority w:val="0"/>
    <w:qFormat/>
    <w:pPr>
      <w:ind w:firstLine="420"/>
      <w:spacing w:line="360" w:lineRule="auto"/>
    </w:pPr>
    <w:rPr>
      <w:rFonts w:ascii="楷体_GB2312" w:hAnsi="Calibri" w:eastAsia="楷体_GB2312" w:cs="宋体"/>
      <w:b w:val="0"/>
      <w:bCs/>
      <w:position w:val="0"/>
      <w:lang w:val="zh-CN"/>
    </w:rPr>
  </w:style>
  <w:style w:type="paragraph" w:styleId="1058" w:customStyle="1">
    <w:name w:val="Table Text Char"/>
    <w:uiPriority w:val="0"/>
    <w:qFormat/>
    <w:pPr>
      <w:spacing w:before="80" w:after="80"/>
    </w:pPr>
    <w:rPr>
      <w:rFonts w:ascii="Arial" w:hAnsi="Arial" w:eastAsia="宋体" w:cs="Arial"/>
      <w:sz w:val="18"/>
      <w:szCs w:val="28"/>
      <w:lang w:val="en-US" w:eastAsia="zh-CN" w:bidi="ar-SA"/>
    </w:rPr>
  </w:style>
  <w:style w:type="paragraph" w:styleId="1059" w:customStyle="1">
    <w:name w:val="Char Char Char Char"/>
    <w:basedOn w:val="833"/>
    <w:uiPriority w:val="0"/>
    <w:qFormat/>
    <w:pPr>
      <w:spacing w:line="360" w:lineRule="auto"/>
    </w:pPr>
    <w:rPr>
      <w:rFonts w:ascii="Tahoma" w:hAnsi="Tahoma"/>
      <w:szCs w:val="24"/>
    </w:rPr>
  </w:style>
  <w:style w:type="paragraph" w:styleId="1060" w:customStyle="1">
    <w:name w:val="xl54"/>
    <w:basedOn w:val="81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61" w:customStyle="1">
    <w:name w:val="正文文本 21"/>
    <w:basedOn w:val="813"/>
    <w:uiPriority w:val="0"/>
    <w:qFormat/>
    <w:pPr>
      <w:ind w:left="720" w:hanging="720"/>
      <w:widowControl/>
    </w:pPr>
    <w:rPr>
      <w:rFonts w:ascii="Calibri" w:hAnsi="Calibri" w:eastAsia="Calibri" w:cs="宋体"/>
      <w:b w:val="0"/>
      <w:position w:val="0"/>
      <w:lang w:val="en-GB"/>
    </w:rPr>
  </w:style>
  <w:style w:type="paragraph" w:styleId="1062" w:customStyle="1">
    <w:name w:val="Char Char Char Char Char Char Char Char"/>
    <w:basedOn w:val="813"/>
    <w:uiPriority w:val="0"/>
    <w:qFormat/>
    <w:pPr>
      <w:jc w:val="left"/>
      <w:spacing w:after="160" w:line="240" w:lineRule="exact"/>
      <w:widowControl/>
    </w:pPr>
    <w:rPr>
      <w:rFonts w:ascii="Verdana" w:hAnsi="Verdana"/>
      <w:sz w:val="20"/>
      <w:lang w:eastAsia="en-US"/>
    </w:rPr>
  </w:style>
  <w:style w:type="paragraph" w:styleId="106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64" w:customStyle="1">
    <w:name w:val="小四 段落 宋体 Char Char Char Char"/>
    <w:basedOn w:val="813"/>
    <w:uiPriority w:val="0"/>
    <w:qFormat/>
    <w:pPr>
      <w:ind w:right="-33" w:firstLine="480"/>
      <w:jc w:val="left"/>
      <w:spacing w:line="360" w:lineRule="auto"/>
    </w:pPr>
    <w:rPr>
      <w:rFonts w:ascii="Calibri" w:hAnsi="Calibri" w:eastAsia="Calibri" w:cs="宋体"/>
      <w:b w:val="0"/>
      <w:position w:val="0"/>
      <w:szCs w:val="24"/>
      <w:lang w:val="zh-CN"/>
    </w:rPr>
  </w:style>
  <w:style w:type="paragraph" w:styleId="1065" w:customStyle="1">
    <w:name w:val="zw"/>
    <w:basedOn w:val="813"/>
    <w:uiPriority w:val="0"/>
    <w:qFormat/>
    <w:pPr>
      <w:ind w:firstLine="480"/>
      <w:jc w:val="left"/>
      <w:spacing w:line="360" w:lineRule="auto"/>
      <w:widowControl/>
    </w:pPr>
    <w:rPr>
      <w:rFonts w:hAnsi="宋体" w:eastAsia="Calibri" w:cs="宋体"/>
      <w:b w:val="0"/>
      <w:bCs/>
      <w:position w:val="0"/>
      <w:lang w:val="zh-CN"/>
    </w:rPr>
  </w:style>
  <w:style w:type="paragraph" w:styleId="1066" w:customStyle="1">
    <w:name w:val="Char Char Char Char Char Char Char Char1"/>
    <w:basedOn w:val="813"/>
    <w:uiPriority w:val="0"/>
    <w:qFormat/>
    <w:rPr>
      <w:rFonts w:ascii="Tahoma" w:hAnsi="Tahoma" w:eastAsia="Calibri" w:cs="Tahoma"/>
      <w:b w:val="0"/>
      <w:position w:val="0"/>
      <w:lang w:val="zh-CN"/>
    </w:rPr>
  </w:style>
  <w:style w:type="paragraph" w:styleId="1067" w:customStyle="1">
    <w:name w:val="xl42"/>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8" w:customStyle="1">
    <w:name w:val="Char Char Char Char Char Char Char Char Char Char Char Char Char"/>
    <w:basedOn w:val="833"/>
    <w:uiPriority w:val="0"/>
    <w:qFormat/>
    <w:rPr>
      <w:rFonts w:ascii="Tahoma" w:hAnsi="Tahoma"/>
      <w:b w:val="0"/>
      <w:position w:val="0"/>
      <w:szCs w:val="24"/>
    </w:rPr>
  </w:style>
  <w:style w:type="paragraph" w:styleId="1069" w:customStyle="1">
    <w:name w:val="_Style 42"/>
    <w:basedOn w:val="813"/>
    <w:next w:val="838"/>
    <w:uiPriority w:val="0"/>
    <w:qFormat/>
    <w:rPr>
      <w:rFonts w:ascii="楷体_GB2312" w:hAnsi="Arial" w:eastAsia="楷体_GB2312" w:cs="宋体"/>
      <w:b w:val="0"/>
      <w:position w:val="0"/>
      <w:sz w:val="28"/>
      <w:lang w:val="zh-CN"/>
    </w:rPr>
  </w:style>
  <w:style w:type="paragraph" w:styleId="1070" w:customStyle="1">
    <w:name w:val="Char Char Char Char Char Char Char1"/>
    <w:basedOn w:val="813"/>
    <w:uiPriority w:val="0"/>
    <w:qFormat/>
    <w:pPr>
      <w:jc w:val="left"/>
    </w:pPr>
    <w:rPr>
      <w:rFonts w:ascii="Tahoma" w:hAnsi="Tahoma" w:eastAsia="Calibri" w:cs="宋体"/>
      <w:b w:val="0"/>
      <w:position w:val="0"/>
      <w:lang w:val="zh-CN"/>
    </w:rPr>
  </w:style>
  <w:style w:type="paragraph" w:styleId="1071" w:customStyle="1">
    <w:name w:val="样式 样式 标题 3H3sect1.2.3BOD 0Heading 3 - oldh3l3CTLevel 3 Head... +..."/>
    <w:basedOn w:val="813"/>
    <w:uiPriority w:val="0"/>
    <w:qFormat/>
    <w:pPr>
      <w:jc w:val="left"/>
      <w:keepLines/>
      <w:keepNext/>
      <w:outlineLvl w:val="2"/>
    </w:pPr>
    <w:rPr>
      <w:rFonts w:ascii="Calibri" w:hAnsi="Calibri" w:eastAsia="Calibri" w:cs="宋体"/>
      <w:bCs/>
      <w:position w:val="0"/>
      <w:lang w:val="zh-CN"/>
    </w:rPr>
  </w:style>
  <w:style w:type="paragraph" w:styleId="1072" w:customStyle="1">
    <w:name w:val="条1"/>
    <w:basedOn w:val="81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73" w:customStyle="1">
    <w:name w:val="flType"/>
    <w:basedOn w:val="949"/>
    <w:uiPriority w:val="0"/>
    <w:qFormat/>
    <w:pPr>
      <w:spacing w:after="284"/>
    </w:pPr>
    <w:rPr>
      <w:rFonts w:eastAsia="宋体"/>
      <w:b w:val="0"/>
    </w:rPr>
  </w:style>
  <w:style w:type="paragraph" w:styleId="1074" w:customStyle="1">
    <w:name w:val="Char Char Char Char Char Char"/>
    <w:basedOn w:val="813"/>
    <w:uiPriority w:val="0"/>
    <w:qFormat/>
    <w:rPr>
      <w:rFonts w:ascii="Tahoma" w:hAnsi="Tahoma" w:eastAsia="Calibri" w:cs="Tahoma"/>
      <w:b w:val="0"/>
      <w:position w:val="0"/>
      <w:lang w:val="zh-CN"/>
    </w:rPr>
  </w:style>
  <w:style w:type="paragraph" w:styleId="1075" w:customStyle="1">
    <w:name w:val="xl25"/>
    <w:basedOn w:val="81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76" w:customStyle="1">
    <w:name w:val="项目符号，一级"/>
    <w:basedOn w:val="927"/>
    <w:next w:val="927"/>
    <w:uiPriority w:val="0"/>
    <w:qFormat/>
    <w:pPr>
      <w:ind w:left="376" w:firstLine="0"/>
      <w:spacing w:line="240" w:lineRule="atLeast"/>
      <w:tabs>
        <w:tab w:val="left" w:pos="1320" w:leader="none"/>
      </w:tabs>
    </w:pPr>
    <w:rPr>
      <w:bCs w:val="0"/>
      <w:color w:val="000000"/>
      <w:szCs w:val="24"/>
    </w:rPr>
  </w:style>
  <w:style w:type="paragraph" w:styleId="1077" w:customStyle="1">
    <w:name w:val="Char2"/>
    <w:basedOn w:val="813"/>
    <w:uiPriority w:val="0"/>
    <w:qFormat/>
    <w:pPr>
      <w:jc w:val="left"/>
      <w:spacing w:after="160" w:line="240" w:lineRule="exact"/>
      <w:widowControl/>
    </w:pPr>
    <w:rPr>
      <w:rFonts w:ascii="Verdana" w:hAnsi="Verdana"/>
      <w:sz w:val="20"/>
      <w:lang w:eastAsia="en-US"/>
    </w:rPr>
  </w:style>
  <w:style w:type="paragraph" w:styleId="1078" w:customStyle="1">
    <w:name w:val="_Style 226"/>
    <w:basedOn w:val="814"/>
    <w:next w:val="813"/>
    <w:uiPriority w:val="0"/>
    <w:qFormat/>
    <w:pPr>
      <w:jc w:val="left"/>
      <w:keepLines/>
      <w:spacing w:before="480" w:line="276" w:lineRule="auto"/>
      <w:widowControl/>
      <w:outlineLvl w:val="9"/>
    </w:pPr>
    <w:rPr>
      <w:rFonts w:ascii="Cambria" w:hAnsi="Cambria" w:eastAsia="宋体"/>
      <w:bCs/>
      <w:color w:val="365f91"/>
    </w:rPr>
  </w:style>
  <w:style w:type="paragraph" w:styleId="1079" w:customStyle="1">
    <w:name w:val="xl53"/>
    <w:basedOn w:val="81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0" w:customStyle="1">
    <w:name w:val="Char Char Char Char Char Char Char Char Char"/>
    <w:basedOn w:val="813"/>
    <w:uiPriority w:val="0"/>
    <w:qFormat/>
    <w:pPr>
      <w:ind w:left="200" w:hanging="200"/>
      <w:tabs>
        <w:tab w:val="left" w:pos="360" w:leader="none"/>
      </w:tabs>
    </w:pPr>
    <w:rPr>
      <w:rFonts w:ascii="Calibri" w:hAnsi="Calibri" w:eastAsia="Calibri" w:cs="宋体"/>
      <w:b w:val="0"/>
      <w:position w:val="0"/>
      <w:szCs w:val="24"/>
      <w:lang w:val="zh-CN"/>
    </w:rPr>
  </w:style>
  <w:style w:type="paragraph" w:styleId="1081" w:customStyle="1">
    <w:name w:val="xl30"/>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2" w:customStyle="1">
    <w:name w:val="greytypebeni"/>
    <w:basedOn w:val="813"/>
    <w:uiPriority w:val="0"/>
    <w:qFormat/>
    <w:pPr>
      <w:jc w:val="left"/>
      <w:widowControl/>
    </w:pPr>
    <w:rPr>
      <w:rFonts w:hAnsi="宋体" w:eastAsia="Calibri" w:cs="宋体"/>
      <w:b w:val="0"/>
      <w:position w:val="0"/>
      <w:szCs w:val="24"/>
      <w:lang w:val="zh-CN"/>
    </w:rPr>
  </w:style>
  <w:style w:type="paragraph" w:styleId="1083" w:customStyle="1">
    <w:name w:val="标题5，章节第五层"/>
    <w:basedOn w:val="813"/>
    <w:next w:val="81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84" w:customStyle="1">
    <w:name w:val="样式3"/>
    <w:basedOn w:val="813"/>
    <w:next w:val="813"/>
    <w:uiPriority w:val="0"/>
    <w:qFormat/>
    <w:pPr>
      <w:spacing w:line="360" w:lineRule="auto"/>
    </w:pPr>
    <w:rPr>
      <w:rFonts w:ascii="Calibri" w:hAnsi="Calibri" w:eastAsia="Calibri" w:cs="宋体"/>
      <w:b w:val="0"/>
      <w:position w:val="0"/>
      <w:sz w:val="20"/>
      <w:lang w:val="zh-CN"/>
    </w:rPr>
  </w:style>
  <w:style w:type="paragraph" w:styleId="1085" w:customStyle="1">
    <w:name w:val="样式2"/>
    <w:basedOn w:val="813"/>
    <w:uiPriority w:val="0"/>
    <w:qFormat/>
    <w:pPr>
      <w:ind w:left="200"/>
      <w:spacing w:line="360" w:lineRule="auto"/>
    </w:pPr>
    <w:rPr>
      <w:rFonts w:hAnsi="宋体" w:eastAsia="Calibri" w:cs="宋体"/>
      <w:position w:val="0"/>
      <w:szCs w:val="24"/>
      <w:lang w:val="zh-CN"/>
    </w:rPr>
  </w:style>
  <w:style w:type="paragraph" w:styleId="1086" w:customStyle="1">
    <w:name w:val="列出段落11"/>
    <w:basedOn w:val="813"/>
    <w:uiPriority w:val="34"/>
    <w:qFormat/>
    <w:pPr>
      <w:ind w:firstLine="420"/>
    </w:pPr>
    <w:rPr>
      <w:rFonts w:ascii="Calibri" w:hAnsi="Calibri" w:eastAsia="Calibri" w:cs="宋体"/>
      <w:b w:val="0"/>
      <w:position w:val="0"/>
      <w:sz w:val="20"/>
      <w:szCs w:val="24"/>
      <w:lang w:val="zh-CN"/>
    </w:rPr>
  </w:style>
  <w:style w:type="paragraph" w:styleId="1087" w:customStyle="1">
    <w:name w:val="论文正文"/>
    <w:basedOn w:val="850"/>
    <w:uiPriority w:val="0"/>
    <w:qFormat/>
    <w:pPr>
      <w:ind w:left="0" w:firstLine="200"/>
      <w:jc w:val="left"/>
      <w:spacing w:line="360" w:lineRule="auto"/>
    </w:pPr>
    <w:rPr>
      <w:rFonts w:ascii="Times New Roman" w:hAnsi="Times New Roman"/>
      <w:sz w:val="28"/>
      <w:szCs w:val="24"/>
    </w:rPr>
  </w:style>
  <w:style w:type="paragraph" w:styleId="1088" w:customStyle="1">
    <w:name w:val="Char Char11"/>
    <w:basedOn w:val="813"/>
    <w:uiPriority w:val="0"/>
    <w:qFormat/>
    <w:rPr>
      <w:rFonts w:ascii="Tahoma" w:hAnsi="Tahoma" w:eastAsia="Calibri" w:cs="宋体"/>
      <w:b w:val="0"/>
      <w:position w:val="0"/>
      <w:lang w:val="zh-CN"/>
    </w:rPr>
  </w:style>
  <w:style w:type="paragraph" w:styleId="1089" w:customStyle="1">
    <w:name w:val="a0"/>
    <w:basedOn w:val="813"/>
    <w:uiPriority w:val="0"/>
    <w:qFormat/>
    <w:pPr>
      <w:spacing w:before="100" w:beforeAutospacing="1" w:after="100" w:afterAutospacing="1"/>
      <w:widowControl/>
    </w:pPr>
    <w:rPr>
      <w:rFonts w:hAnsi="宋体" w:eastAsia="Calibri" w:cs="宋体"/>
      <w:b w:val="0"/>
      <w:position w:val="0"/>
      <w:szCs w:val="24"/>
      <w:lang w:val="zh-CN"/>
    </w:rPr>
  </w:style>
  <w:style w:type="paragraph" w:styleId="1090" w:customStyle="1">
    <w:name w:val="xl44"/>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91" w:customStyle="1">
    <w:name w:val="正文--表格内正文"/>
    <w:basedOn w:val="813"/>
    <w:uiPriority w:val="0"/>
    <w:qFormat/>
    <w:pPr>
      <w:jc w:val="center"/>
      <w:spacing w:line="0" w:lineRule="atLeast"/>
    </w:pPr>
    <w:rPr>
      <w:rFonts w:hAnsi="宋体" w:eastAsia="Calibri" w:cs="宋体"/>
      <w:b w:val="0"/>
      <w:color w:val="000000"/>
      <w:position w:val="0"/>
      <w:szCs w:val="24"/>
      <w:lang w:val="zh-CN"/>
    </w:rPr>
  </w:style>
  <w:style w:type="paragraph" w:styleId="1092" w:customStyle="1">
    <w:name w:val="xl63"/>
    <w:basedOn w:val="81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93" w:customStyle="1">
    <w:name w:val="7"/>
    <w:basedOn w:val="813"/>
    <w:next w:val="871"/>
    <w:uiPriority w:val="0"/>
    <w:qFormat/>
    <w:pPr>
      <w:jc w:val="left"/>
      <w:spacing w:before="100" w:beforeAutospacing="1" w:after="100" w:afterAutospacing="1"/>
      <w:widowControl/>
    </w:pPr>
    <w:rPr>
      <w:rFonts w:hAnsi="宋体" w:eastAsia="Calibri" w:cs="宋体"/>
      <w:b w:val="0"/>
      <w:position w:val="0"/>
      <w:lang w:val="zh-CN"/>
    </w:rPr>
  </w:style>
  <w:style w:type="paragraph" w:styleId="1094" w:customStyle="1">
    <w:name w:val="列出段落2"/>
    <w:basedOn w:val="813"/>
    <w:uiPriority w:val="0"/>
    <w:qFormat/>
    <w:pPr>
      <w:ind w:left="720"/>
      <w:jc w:val="left"/>
      <w:widowControl/>
    </w:pPr>
    <w:rPr>
      <w:rFonts w:ascii="Arial" w:hAnsi="Arial" w:eastAsia="黑体" w:cs="Arial"/>
      <w:b w:val="0"/>
      <w:position w:val="0"/>
      <w:szCs w:val="24"/>
      <w:lang w:val="zh-CN" w:eastAsia="en-US"/>
    </w:rPr>
  </w:style>
  <w:style w:type="paragraph" w:styleId="1095" w:customStyle="1">
    <w:name w:val="xl59"/>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6" w:customStyle="1">
    <w:name w:val="Char Char Char Char1 Char Char Char"/>
    <w:basedOn w:val="833"/>
    <w:uiPriority w:val="0"/>
    <w:qFormat/>
    <w:pPr>
      <w:spacing w:line="360" w:lineRule="auto"/>
    </w:pPr>
    <w:rPr>
      <w:rFonts w:ascii="Tahoma" w:hAnsi="Tahoma"/>
      <w:szCs w:val="24"/>
    </w:rPr>
  </w:style>
  <w:style w:type="paragraph" w:styleId="1097" w:customStyle="1">
    <w:name w:val="表格内容"/>
    <w:basedOn w:val="813"/>
    <w:uiPriority w:val="0"/>
    <w:qFormat/>
    <w:pPr>
      <w:jc w:val="center"/>
      <w:spacing w:before="60" w:line="300" w:lineRule="auto"/>
      <w:widowControl/>
    </w:pPr>
    <w:rPr>
      <w:rFonts w:ascii="Calibri" w:hAnsi="Calibri" w:eastAsia="Calibri" w:cs="宋体"/>
      <w:b w:val="0"/>
      <w:position w:val="0"/>
      <w:sz w:val="20"/>
      <w:lang w:val="zh-CN"/>
    </w:rPr>
  </w:style>
  <w:style w:type="paragraph" w:styleId="1098" w:customStyle="1">
    <w:name w:val="列表内容"/>
    <w:basedOn w:val="813"/>
    <w:next w:val="81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99" w:customStyle="1">
    <w:name w:val="Char Char Char Char Char Char Char1 Char"/>
    <w:basedOn w:val="813"/>
    <w:uiPriority w:val="0"/>
    <w:qFormat/>
    <w:rPr>
      <w:rFonts w:ascii="Tahoma" w:hAnsi="Tahoma" w:eastAsia="Calibri" w:cs="Tahoma"/>
      <w:b w:val="0"/>
      <w:position w:val="0"/>
      <w:lang w:val="zh-CN"/>
    </w:rPr>
  </w:style>
  <w:style w:type="paragraph" w:styleId="1100" w:customStyle="1">
    <w:name w:val="项目符号，二级"/>
    <w:basedOn w:val="927"/>
    <w:next w:val="927"/>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01" w:customStyle="1">
    <w:name w:val="xl32"/>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2" w:customStyle="1">
    <w:name w:val="Bullets L1"/>
    <w:basedOn w:val="81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03" w:customStyle="1">
    <w:name w:val="Body Text 21"/>
    <w:basedOn w:val="813"/>
    <w:uiPriority w:val="0"/>
    <w:qFormat/>
    <w:pPr>
      <w:ind w:left="720" w:hanging="720"/>
      <w:widowControl/>
    </w:pPr>
    <w:rPr>
      <w:rFonts w:ascii="Calibri" w:hAnsi="Calibri" w:eastAsia="Calibri" w:cs="宋体"/>
      <w:b w:val="0"/>
      <w:position w:val="0"/>
      <w:lang w:val="en-GB"/>
    </w:rPr>
  </w:style>
  <w:style w:type="paragraph" w:styleId="1104" w:customStyle="1">
    <w:name w:val="方案正文"/>
    <w:basedOn w:val="813"/>
    <w:uiPriority w:val="0"/>
    <w:qFormat/>
    <w:pPr>
      <w:ind w:firstLine="359"/>
      <w:jc w:val="left"/>
      <w:spacing w:before="156" w:line="360" w:lineRule="auto"/>
    </w:pPr>
    <w:rPr>
      <w:rFonts w:ascii="Arial" w:hAnsi="Arial" w:eastAsia="Calibri" w:cs="宋体"/>
      <w:b w:val="0"/>
      <w:position w:val="0"/>
      <w:szCs w:val="21"/>
      <w:lang w:val="zh-CN"/>
    </w:rPr>
  </w:style>
  <w:style w:type="paragraph" w:styleId="1105" w:customStyle="1">
    <w:name w:val="xl62"/>
    <w:basedOn w:val="81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6" w:customStyle="1">
    <w:name w:val="xl57"/>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07" w:customStyle="1">
    <w:name w:val="Char Char1 Char Char Char Char1 Char Char Char Char Char Char"/>
    <w:basedOn w:val="813"/>
    <w:uiPriority w:val="0"/>
    <w:qFormat/>
    <w:rPr>
      <w:rFonts w:ascii="Tahoma" w:hAnsi="Tahoma" w:eastAsia="Calibri" w:cs="宋体"/>
      <w:b w:val="0"/>
      <w:position w:val="0"/>
      <w:lang w:val="zh-CN"/>
    </w:rPr>
  </w:style>
  <w:style w:type="paragraph" w:styleId="1108" w:customStyle="1">
    <w:name w:val="Char Char Char Char Char Char Char Char Char1"/>
    <w:basedOn w:val="813"/>
    <w:uiPriority w:val="0"/>
    <w:qFormat/>
    <w:pPr>
      <w:ind w:left="360" w:hanging="360"/>
      <w:tabs>
        <w:tab w:val="left" w:pos="360" w:leader="none"/>
      </w:tabs>
    </w:pPr>
    <w:rPr>
      <w:rFonts w:ascii="Calibri" w:hAnsi="Calibri" w:eastAsia="Calibri" w:cs="宋体"/>
      <w:b w:val="0"/>
      <w:position w:val="0"/>
      <w:szCs w:val="24"/>
      <w:lang w:val="zh-CN"/>
    </w:rPr>
  </w:style>
  <w:style w:type="paragraph" w:styleId="1109" w:customStyle="1">
    <w:name w:val="正文文本 22"/>
    <w:basedOn w:val="813"/>
    <w:uiPriority w:val="0"/>
    <w:qFormat/>
    <w:pPr>
      <w:ind w:left="720" w:hanging="720"/>
      <w:widowControl/>
    </w:pPr>
    <w:rPr>
      <w:rFonts w:ascii="Calibri" w:hAnsi="Calibri" w:eastAsia="Calibri" w:cs="宋体"/>
      <w:b w:val="0"/>
      <w:position w:val="0"/>
      <w:lang w:val="en-GB"/>
    </w:rPr>
  </w:style>
  <w:style w:type="paragraph" w:styleId="1110" w:customStyle="1">
    <w:name w:val="表蕊"/>
    <w:basedOn w:val="813"/>
    <w:uiPriority w:val="0"/>
    <w:qFormat/>
    <w:pPr>
      <w:jc w:val="left"/>
      <w:spacing w:line="320" w:lineRule="atLeast"/>
    </w:pPr>
    <w:rPr>
      <w:rFonts w:ascii="Calibri" w:hAnsi="Calibri" w:eastAsia="楷体_GB2312" w:cs="宋体"/>
      <w:b w:val="0"/>
      <w:spacing w:val="-10"/>
      <w:position w:val="0"/>
      <w:sz w:val="20"/>
      <w:lang w:val="zh-CN"/>
    </w:rPr>
  </w:style>
  <w:style w:type="paragraph" w:styleId="1111" w:customStyle="1">
    <w:name w:val="xl46"/>
    <w:basedOn w:val="81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12">
    <w:name w:val="No Spacing"/>
    <w:link w:val="1113"/>
    <w:uiPriority w:val="0"/>
    <w:qFormat/>
    <w:pPr>
      <w:jc w:val="both"/>
      <w:widowControl w:val="off"/>
    </w:pPr>
    <w:rPr>
      <w:rFonts w:ascii="Calibri" w:hAnsi="Calibri" w:eastAsia="微软雅黑" w:cs="Times New Roman"/>
      <w:sz w:val="24"/>
      <w:szCs w:val="22"/>
      <w:lang w:val="en-US" w:eastAsia="zh-CN" w:bidi="ar-SA"/>
    </w:rPr>
  </w:style>
  <w:style w:type="character" w:styleId="1113" w:customStyle="1">
    <w:name w:val="无间隔 字符"/>
    <w:link w:val="1112"/>
    <w:uiPriority w:val="0"/>
    <w:qFormat/>
    <w:rPr>
      <w:rFonts w:ascii="Calibri" w:hAnsi="Calibri" w:eastAsia="微软雅黑"/>
      <w:sz w:val="24"/>
      <w:szCs w:val="22"/>
      <w:lang w:bidi="ar-SA"/>
    </w:rPr>
  </w:style>
  <w:style w:type="paragraph" w:styleId="1114" w:customStyle="1">
    <w:name w:val="二级条标题"/>
    <w:basedOn w:val="813"/>
    <w:next w:val="891"/>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15" w:customStyle="1">
    <w:name w:val="部分1"/>
    <w:basedOn w:val="81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16">
    <w:name w:val="Intense Quote"/>
    <w:basedOn w:val="813"/>
    <w:next w:val="813"/>
    <w:link w:val="1117"/>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17" w:customStyle="1">
    <w:name w:val="明显引用 字符"/>
    <w:link w:val="1116"/>
    <w:uiPriority w:val="0"/>
    <w:qFormat/>
    <w:rPr>
      <w:rFonts w:ascii="Calibri" w:hAnsi="Calibri"/>
      <w:b/>
      <w:bCs/>
      <w:i/>
      <w:iCs/>
      <w:sz w:val="22"/>
      <w:szCs w:val="22"/>
      <w:lang w:eastAsia="en-US" w:bidi="en-US"/>
    </w:rPr>
  </w:style>
  <w:style w:type="paragraph" w:styleId="1118" w:customStyle="1">
    <w:name w:val="xl27"/>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9" w:customStyle="1">
    <w:name w:val="Table Paragraph"/>
    <w:basedOn w:val="813"/>
    <w:uiPriority w:val="0"/>
    <w:qFormat/>
    <w:rPr>
      <w:rFonts w:ascii="Times New Roman"/>
    </w:rPr>
  </w:style>
  <w:style w:type="paragraph" w:styleId="1120" w:customStyle="1">
    <w:name w:val="xl33"/>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1" w:customStyle="1">
    <w:name w:val="表格"/>
    <w:basedOn w:val="813"/>
    <w:uiPriority w:val="0"/>
    <w:qFormat/>
    <w:pPr>
      <w:ind w:firstLine="21"/>
    </w:pPr>
    <w:rPr>
      <w:rFonts w:hAnsi="宋体" w:eastAsia="Calibri" w:cs="宋体"/>
      <w:b w:val="0"/>
      <w:position w:val="0"/>
      <w:sz w:val="20"/>
      <w:lang w:val="zh-CN"/>
    </w:rPr>
  </w:style>
  <w:style w:type="paragraph" w:styleId="1122" w:customStyle="1">
    <w:name w:val="a"/>
    <w:basedOn w:val="813"/>
    <w:uiPriority w:val="0"/>
    <w:qFormat/>
    <w:pPr>
      <w:spacing w:before="100" w:beforeAutospacing="1" w:after="100" w:afterAutospacing="1"/>
      <w:widowControl/>
    </w:pPr>
    <w:rPr>
      <w:rFonts w:hAnsi="宋体" w:eastAsia="Calibri" w:cs="宋体"/>
      <w:b w:val="0"/>
      <w:position w:val="0"/>
      <w:szCs w:val="24"/>
      <w:lang w:val="zh-CN"/>
    </w:rPr>
  </w:style>
  <w:style w:type="paragraph" w:styleId="1123" w:customStyle="1">
    <w:name w:val="马刚标题4"/>
    <w:basedOn w:val="963"/>
    <w:next w:val="813"/>
    <w:uiPriority w:val="0"/>
    <w:qFormat/>
    <w:pPr>
      <w:spacing w:before="100" w:after="40"/>
      <w:tabs>
        <w:tab w:val="clear" w:pos="567" w:leader="none"/>
        <w:tab w:val="clear" w:pos="735" w:leader="none"/>
        <w:tab w:val="left" w:pos="1050" w:leader="none"/>
      </w:tabs>
      <w:outlineLvl w:val="3"/>
    </w:pPr>
    <w:rPr>
      <w:b w:val="0"/>
    </w:rPr>
  </w:style>
  <w:style w:type="paragraph" w:styleId="1124" w:customStyle="1">
    <w:name w:val="Char Char Char Char Char Char Char Char Char Char Char Char Char Char Char Char Char Char Char Char Char Char Char1"/>
    <w:basedOn w:val="813"/>
    <w:uiPriority w:val="0"/>
    <w:qFormat/>
    <w:rPr>
      <w:rFonts w:ascii="Tahoma" w:hAnsi="Tahoma" w:eastAsia="Calibri" w:cs="Tahoma"/>
      <w:b w:val="0"/>
      <w:position w:val="0"/>
      <w:lang w:val="zh-CN"/>
    </w:rPr>
  </w:style>
  <w:style w:type="paragraph" w:styleId="1125"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26" w:customStyle="1">
    <w:name w:val="xl49"/>
    <w:basedOn w:val="81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27" w:customStyle="1">
    <w:name w:val="Char Char Char Char1"/>
    <w:basedOn w:val="833"/>
    <w:uiPriority w:val="0"/>
    <w:qFormat/>
    <w:rPr>
      <w:rFonts w:ascii="Tahoma" w:hAnsi="Tahoma"/>
      <w:szCs w:val="24"/>
    </w:rPr>
  </w:style>
  <w:style w:type="paragraph" w:styleId="1128" w:customStyle="1">
    <w:name w:val="Char Char Char Char Char Char Char Char Char Char Char1"/>
    <w:basedOn w:val="813"/>
    <w:uiPriority w:val="0"/>
    <w:qFormat/>
    <w:rPr>
      <w:rFonts w:ascii="Tahoma" w:hAnsi="Tahoma" w:eastAsia="Calibri" w:cs="Tahoma"/>
      <w:b w:val="0"/>
      <w:position w:val="0"/>
      <w:lang w:val="zh-CN"/>
    </w:rPr>
  </w:style>
  <w:style w:type="paragraph" w:styleId="1129" w:customStyle="1">
    <w:name w:val="font7"/>
    <w:basedOn w:val="81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30" w:customStyle="1">
    <w:name w:val="丁华标题1"/>
    <w:basedOn w:val="814"/>
    <w:next w:val="970"/>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31" w:customStyle="1">
    <w:name w:val="Char Char Char Char Char Char Char Char Char Char Char Char Char Char Char Char Char Char Char Char Char1"/>
    <w:basedOn w:val="813"/>
    <w:uiPriority w:val="0"/>
    <w:qFormat/>
    <w:rPr>
      <w:rFonts w:ascii="Tahoma" w:hAnsi="Tahoma" w:eastAsia="Calibri" w:cs="宋体"/>
      <w:b w:val="0"/>
      <w:position w:val="0"/>
      <w:lang w:val="zh-CN"/>
    </w:rPr>
  </w:style>
  <w:style w:type="paragraph" w:styleId="1132" w:customStyle="1">
    <w:name w:val="标题 4宋体"/>
    <w:basedOn w:val="817"/>
    <w:uiPriority w:val="0"/>
    <w:qFormat/>
    <w:pPr>
      <w:jc w:val="left"/>
      <w:keepLines w:val="0"/>
      <w:spacing w:before="0" w:after="0" w:line="360" w:lineRule="auto"/>
    </w:pPr>
    <w:rPr>
      <w:rFonts w:ascii="宋体" w:hAnsi="宋体" w:eastAsia="宋体"/>
      <w:b/>
      <w:color w:val="000000"/>
      <w:position w:val="0"/>
      <w:sz w:val="24"/>
      <w:szCs w:val="20"/>
    </w:rPr>
  </w:style>
  <w:style w:type="paragraph" w:styleId="1133" w:customStyle="1">
    <w:name w:val="_Style 279"/>
    <w:uiPriority w:val="0"/>
    <w:semiHidden/>
    <w:qFormat/>
    <w:rPr>
      <w:rFonts w:ascii="Times New Roman" w:hAnsi="Times New Roman" w:eastAsia="宋体" w:cs="Times New Roman"/>
      <w:sz w:val="21"/>
      <w:szCs w:val="24"/>
      <w:lang w:val="en-US" w:eastAsia="zh-CN" w:bidi="ar-SA"/>
    </w:rPr>
  </w:style>
  <w:style w:type="paragraph" w:styleId="113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35" w:customStyle="1">
    <w:name w:val="Char Char Char Char Char Char Char Char Char Char Char Char Char1"/>
    <w:basedOn w:val="81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36" w:customStyle="1">
    <w:name w:val="正文11"/>
    <w:basedOn w:val="813"/>
    <w:next w:val="813"/>
    <w:uiPriority w:val="0"/>
    <w:qFormat/>
    <w:pPr>
      <w:ind w:firstLine="510"/>
      <w:spacing w:before="156" w:line="360" w:lineRule="auto"/>
    </w:pPr>
    <w:rPr>
      <w:rFonts w:ascii="Calibri" w:hAnsi="Calibri" w:eastAsia="Calibri" w:cs="宋体"/>
      <w:b w:val="0"/>
      <w:position w:val="0"/>
      <w:lang w:val="zh-CN"/>
    </w:rPr>
  </w:style>
  <w:style w:type="paragraph" w:styleId="1137" w:customStyle="1">
    <w:name w:val="普通文字"/>
    <w:basedOn w:val="813"/>
    <w:next w:val="813"/>
    <w:uiPriority w:val="0"/>
    <w:qFormat/>
    <w:rPr>
      <w:rFonts w:hAnsi="宋体" w:eastAsia="Calibri" w:cs="宋体"/>
      <w:b w:val="0"/>
      <w:position w:val="0"/>
      <w:lang w:val="zh-CN"/>
    </w:rPr>
  </w:style>
  <w:style w:type="paragraph" w:styleId="1138" w:customStyle="1">
    <w:name w:val="Char Char Char Char Char1"/>
    <w:basedOn w:val="813"/>
    <w:uiPriority w:val="0"/>
    <w:qFormat/>
    <w:rPr>
      <w:rFonts w:ascii="Tahoma" w:hAnsi="Tahoma" w:eastAsia="Calibri" w:cs="宋体"/>
      <w:b w:val="0"/>
      <w:position w:val="0"/>
      <w:lang w:val="zh-CN"/>
    </w:rPr>
  </w:style>
  <w:style w:type="paragraph" w:styleId="1139" w:customStyle="1">
    <w:name w:val="标准文本"/>
    <w:basedOn w:val="813"/>
    <w:uiPriority w:val="0"/>
    <w:qFormat/>
    <w:pPr>
      <w:ind w:firstLine="480"/>
      <w:spacing w:line="360" w:lineRule="auto"/>
    </w:pPr>
    <w:rPr>
      <w:rFonts w:ascii="Calibri" w:hAnsi="Calibri" w:eastAsia="Calibri" w:cs="宋体"/>
      <w:b w:val="0"/>
      <w:position w:val="0"/>
      <w:szCs w:val="24"/>
      <w:lang w:val="zh-CN"/>
    </w:rPr>
  </w:style>
  <w:style w:type="paragraph" w:styleId="1140" w:customStyle="1">
    <w:name w:val="华宇段落1 Char"/>
    <w:basedOn w:val="813"/>
    <w:uiPriority w:val="0"/>
    <w:qFormat/>
    <w:pPr>
      <w:ind w:firstLine="200"/>
      <w:spacing w:line="360" w:lineRule="auto"/>
    </w:pPr>
    <w:rPr>
      <w:rFonts w:ascii="Calibri" w:hAnsi="Calibri" w:eastAsia="Calibri" w:cs="宋体"/>
      <w:b w:val="0"/>
      <w:bCs/>
      <w:position w:val="0"/>
      <w:szCs w:val="24"/>
      <w:lang w:val="zh-CN"/>
    </w:rPr>
  </w:style>
  <w:style w:type="paragraph" w:styleId="1141" w:customStyle="1">
    <w:name w:val="font6"/>
    <w:basedOn w:val="813"/>
    <w:uiPriority w:val="0"/>
    <w:qFormat/>
    <w:pPr>
      <w:jc w:val="left"/>
      <w:spacing w:before="100" w:beforeAutospacing="1" w:after="100" w:afterAutospacing="1"/>
      <w:widowControl/>
    </w:pPr>
    <w:rPr>
      <w:rFonts w:hint="eastAsia" w:hAnsi="宋体"/>
      <w:sz w:val="28"/>
      <w:szCs w:val="28"/>
      <w:u w:val="single"/>
    </w:rPr>
  </w:style>
  <w:style w:type="paragraph" w:styleId="1142" w:customStyle="1">
    <w:name w:val="列出段落1"/>
    <w:basedOn w:val="813"/>
    <w:link w:val="1253"/>
    <w:uiPriority w:val="0"/>
    <w:qFormat/>
    <w:pPr>
      <w:contextualSpacing/>
      <w:ind w:left="720"/>
      <w:jc w:val="left"/>
      <w:widowControl/>
    </w:pPr>
    <w:rPr>
      <w:rFonts w:ascii="Arial" w:hAnsi="Arial" w:eastAsia="黑体" w:cs="宋体"/>
      <w:b w:val="0"/>
      <w:position w:val="0"/>
      <w:szCs w:val="24"/>
      <w:lang w:val="zh-CN" w:eastAsia="en-US"/>
    </w:rPr>
  </w:style>
  <w:style w:type="paragraph" w:styleId="114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44" w:customStyle="1">
    <w:name w:val="文档正文"/>
    <w:basedOn w:val="813"/>
    <w:uiPriority w:val="0"/>
    <w:qFormat/>
    <w:pPr>
      <w:spacing w:line="360" w:lineRule="auto"/>
    </w:pPr>
    <w:rPr>
      <w:rFonts w:hAnsi="宋体" w:eastAsia="Calibri" w:cs="宋体"/>
      <w:bCs/>
      <w:position w:val="0"/>
      <w:sz w:val="20"/>
      <w:szCs w:val="24"/>
      <w:lang w:val="zh-CN"/>
    </w:rPr>
  </w:style>
  <w:style w:type="paragraph" w:styleId="1145" w:customStyle="1">
    <w:name w:val="xl61"/>
    <w:basedOn w:val="81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6" w:customStyle="1">
    <w:name w:val="标准小四"/>
    <w:basedOn w:val="813"/>
    <w:uiPriority w:val="0"/>
    <w:qFormat/>
    <w:pPr>
      <w:ind w:firstLine="480"/>
      <w:spacing w:line="360" w:lineRule="auto"/>
    </w:pPr>
    <w:rPr>
      <w:rFonts w:ascii="Arial" w:hAnsi="Arial" w:eastAsia="Calibri" w:cs="宋体"/>
      <w:b w:val="0"/>
      <w:position w:val="0"/>
      <w:szCs w:val="21"/>
      <w:lang w:val="zh-CN"/>
    </w:rPr>
  </w:style>
  <w:style w:type="paragraph" w:styleId="1147" w:customStyle="1">
    <w:name w:val="正文 + 宋体"/>
    <w:basedOn w:val="813"/>
    <w:uiPriority w:val="0"/>
    <w:qFormat/>
    <w:pPr>
      <w:ind w:firstLine="420"/>
      <w:spacing w:line="360" w:lineRule="auto"/>
    </w:pPr>
    <w:rPr>
      <w:rFonts w:ascii="Calibri" w:hAnsi="Calibri" w:eastAsia="Calibri" w:cs="宋体"/>
      <w:b w:val="0"/>
      <w:position w:val="0"/>
      <w:sz w:val="20"/>
      <w:szCs w:val="24"/>
      <w:lang w:val="zh-CN"/>
    </w:rPr>
  </w:style>
  <w:style w:type="paragraph" w:styleId="1148" w:customStyle="1">
    <w:name w:val="马刚标题1"/>
    <w:basedOn w:val="814"/>
    <w:next w:val="81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49" w:customStyle="1">
    <w:name w:val="font9"/>
    <w:basedOn w:val="81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50"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51" w:customStyle="1">
    <w:name w:val="font8"/>
    <w:basedOn w:val="81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52" w:customStyle="1">
    <w:name w:val="纯文本2"/>
    <w:basedOn w:val="813"/>
    <w:uiPriority w:val="0"/>
    <w:qFormat/>
    <w:rPr>
      <w:rFonts w:hAnsi="Courier New" w:eastAsia="楷体_GB2312"/>
      <w:sz w:val="28"/>
    </w:rPr>
  </w:style>
  <w:style w:type="paragraph" w:styleId="1153" w:customStyle="1">
    <w:name w:val="大标题"/>
    <w:basedOn w:val="813"/>
    <w:next w:val="81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54" w:customStyle="1">
    <w:name w:val="Char Char1 Char Char Char Char"/>
    <w:basedOn w:val="833"/>
    <w:uiPriority w:val="0"/>
    <w:qFormat/>
    <w:pPr>
      <w:ind w:left="357"/>
      <w:jc w:val="left"/>
      <w:spacing w:line="436" w:lineRule="exact"/>
      <w:outlineLvl w:val="3"/>
    </w:pPr>
    <w:rPr>
      <w:rFonts w:ascii="Tahoma" w:hAnsi="Tahoma" w:cs="Tahoma"/>
      <w:position w:val="0"/>
      <w:szCs w:val="24"/>
    </w:rPr>
  </w:style>
  <w:style w:type="paragraph" w:styleId="1155" w:customStyle="1">
    <w:name w:val="标题2，章节第二层"/>
    <w:basedOn w:val="813"/>
    <w:next w:val="927"/>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56" w:customStyle="1">
    <w:name w:val="Char Char1 Char Char Char Char Char Char Char"/>
    <w:basedOn w:val="813"/>
    <w:uiPriority w:val="0"/>
    <w:qFormat/>
    <w:rPr>
      <w:rFonts w:ascii="Tahoma" w:hAnsi="Tahoma" w:eastAsia="Calibri" w:cs="Tahoma"/>
      <w:b w:val="0"/>
      <w:position w:val="0"/>
      <w:lang w:val="zh-CN"/>
    </w:rPr>
  </w:style>
  <w:style w:type="paragraph" w:styleId="1157" w:customStyle="1">
    <w:name w:val="xl28"/>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58" w:customStyle="1">
    <w:name w:val="纯文本 Char Char"/>
    <w:uiPriority w:val="0"/>
    <w:qFormat/>
    <w:rPr>
      <w:rFonts w:ascii="宋体" w:hAnsi="Courier New" w:eastAsia="宋体"/>
      <w:sz w:val="21"/>
      <w:szCs w:val="21"/>
      <w:lang w:val="en-US" w:eastAsia="zh-CN" w:bidi="ar-SA"/>
    </w:rPr>
  </w:style>
  <w:style w:type="character" w:styleId="1159" w:customStyle="1">
    <w:name w:val="concon"/>
    <w:uiPriority w:val="0"/>
    <w:qFormat/>
  </w:style>
  <w:style w:type="character" w:styleId="1160" w:customStyle="1">
    <w:name w:val="标题 字符1"/>
    <w:uiPriority w:val="0"/>
    <w:qFormat/>
    <w:rPr>
      <w:rFonts w:ascii="等线 Light" w:hAnsi="等线 Light" w:eastAsia="宋体" w:cs="Times New Roman"/>
      <w:b/>
      <w:bCs/>
      <w:position w:val="-10"/>
      <w:sz w:val="32"/>
      <w:szCs w:val="32"/>
    </w:rPr>
  </w:style>
  <w:style w:type="character" w:styleId="1161" w:customStyle="1">
    <w:name w:val="小四 段落 宋体 Char Char Char Char Char Char Char Char"/>
    <w:uiPriority w:val="0"/>
    <w:qFormat/>
    <w:rPr>
      <w:rFonts w:eastAsia="宋体"/>
      <w:sz w:val="24"/>
      <w:szCs w:val="24"/>
      <w:lang w:val="en-US" w:eastAsia="zh-CN" w:bidi="ar-SA"/>
    </w:rPr>
  </w:style>
  <w:style w:type="character" w:styleId="1162" w:customStyle="1">
    <w:name w:val="qxdate"/>
    <w:uiPriority w:val="0"/>
    <w:qFormat/>
    <w:rPr>
      <w:rFonts w:ascii="Times New Roman" w:hAnsi="Times New Roman" w:eastAsia="宋体" w:cs="Times New Roman"/>
      <w:color w:val="333333"/>
      <w:sz w:val="18"/>
      <w:szCs w:val="18"/>
    </w:rPr>
  </w:style>
  <w:style w:type="character" w:styleId="1163" w:customStyle="1">
    <w:name w:val="Title1 Char"/>
    <w:uiPriority w:val="0"/>
    <w:qFormat/>
    <w:rPr>
      <w:rFonts w:eastAsia="宋体"/>
      <w:b/>
      <w:bCs/>
      <w:sz w:val="44"/>
      <w:szCs w:val="44"/>
      <w:lang w:val="en-US" w:eastAsia="zh-CN" w:bidi="ar-SA"/>
    </w:rPr>
  </w:style>
  <w:style w:type="character" w:styleId="1164" w:customStyle="1">
    <w:name w:val="小四 段落 宋体 Char Char Char1"/>
    <w:uiPriority w:val="0"/>
    <w:qFormat/>
    <w:rPr>
      <w:rFonts w:ascii="宋体" w:hAnsi="宋体" w:eastAsia="宋体"/>
      <w:sz w:val="24"/>
      <w:szCs w:val="24"/>
      <w:lang w:val="en-US" w:eastAsia="zh-CN" w:bidi="ar-SA"/>
    </w:rPr>
  </w:style>
  <w:style w:type="character" w:styleId="1165" w:customStyle="1">
    <w:name w:val="标准文本 Char Char"/>
    <w:uiPriority w:val="0"/>
    <w:qFormat/>
    <w:rPr>
      <w:rFonts w:eastAsia="宋体" w:cs="宋体"/>
      <w:sz w:val="24"/>
      <w:szCs w:val="24"/>
      <w:lang w:val="en-US" w:eastAsia="zh-CN" w:bidi="ar-SA"/>
    </w:rPr>
  </w:style>
  <w:style w:type="character" w:styleId="1166" w:customStyle="1">
    <w:name w:val="Char Char26"/>
    <w:uiPriority w:val="0"/>
    <w:qFormat/>
    <w:rPr>
      <w:b/>
      <w:bCs/>
      <w:sz w:val="32"/>
      <w:szCs w:val="32"/>
    </w:rPr>
  </w:style>
  <w:style w:type="character" w:styleId="1167" w:customStyle="1">
    <w:name w:val="_Style 315"/>
    <w:uiPriority w:val="0"/>
    <w:qFormat/>
    <w:rPr>
      <w:i/>
      <w:iCs/>
      <w:smallCaps/>
      <w:spacing w:val="5"/>
    </w:rPr>
  </w:style>
  <w:style w:type="character" w:styleId="1168" w:customStyle="1">
    <w:name w:val="prev1"/>
    <w:uiPriority w:val="0"/>
    <w:qFormat/>
    <w:rPr>
      <w:rFonts w:ascii="Times New Roman" w:hAnsi="Times New Roman" w:eastAsia="宋体" w:cs="Times New Roman"/>
      <w:color w:val="888888"/>
    </w:rPr>
  </w:style>
  <w:style w:type="character" w:styleId="1169" w:customStyle="1">
    <w:name w:val="redfilefwwh"/>
    <w:uiPriority w:val="0"/>
    <w:qFormat/>
    <w:rPr>
      <w:rFonts w:ascii="Times New Roman" w:hAnsi="Times New Roman" w:eastAsia="宋体" w:cs="Times New Roman"/>
      <w:color w:val="ba2636"/>
      <w:sz w:val="18"/>
      <w:szCs w:val="18"/>
    </w:rPr>
  </w:style>
  <w:style w:type="character" w:styleId="1170" w:customStyle="1">
    <w:name w:val="listbenefit"/>
    <w:uiPriority w:val="0"/>
    <w:qFormat/>
  </w:style>
  <w:style w:type="character" w:styleId="1171" w:customStyle="1">
    <w:name w:val="textcontents"/>
    <w:uiPriority w:val="0"/>
    <w:qFormat/>
  </w:style>
  <w:style w:type="character" w:styleId="1172" w:customStyle="1">
    <w:name w:val="_Style 321"/>
    <w:uiPriority w:val="0"/>
    <w:qFormat/>
    <w:rPr>
      <w:smallCaps/>
    </w:rPr>
  </w:style>
  <w:style w:type="character" w:styleId="1173" w:customStyle="1">
    <w:name w:val="case31"/>
    <w:uiPriority w:val="0"/>
    <w:qFormat/>
    <w:rPr>
      <w:sz w:val="21"/>
      <w:szCs w:val="21"/>
    </w:rPr>
  </w:style>
  <w:style w:type="character" w:styleId="1174" w:customStyle="1">
    <w:name w:val="Char Char23"/>
    <w:uiPriority w:val="0"/>
    <w:qFormat/>
    <w:rPr>
      <w:rFonts w:ascii="Arial" w:hAnsi="Arial" w:eastAsia="黑体"/>
      <w:b/>
      <w:bCs/>
      <w:sz w:val="24"/>
      <w:szCs w:val="24"/>
    </w:rPr>
  </w:style>
  <w:style w:type="character" w:styleId="1175" w:customStyle="1">
    <w:name w:val="_Style 326"/>
    <w:uiPriority w:val="0"/>
    <w:qFormat/>
    <w:rPr>
      <w:b/>
      <w:bCs/>
    </w:rPr>
  </w:style>
  <w:style w:type="character" w:styleId="1176" w:customStyle="1">
    <w:name w:val="zhengwen1"/>
    <w:uiPriority w:val="99"/>
    <w:qFormat/>
    <w:rPr>
      <w:sz w:val="21"/>
    </w:rPr>
  </w:style>
  <w:style w:type="character" w:styleId="1177" w:customStyle="1">
    <w:name w:val="样式 非加粗"/>
    <w:uiPriority w:val="0"/>
    <w:qFormat/>
    <w:rPr>
      <w:rFonts w:eastAsia="宋体"/>
      <w:sz w:val="28"/>
    </w:rPr>
  </w:style>
  <w:style w:type="character" w:styleId="1178" w:customStyle="1">
    <w:name w:val="next3"/>
    <w:uiPriority w:val="0"/>
    <w:qFormat/>
    <w:rPr>
      <w:rFonts w:hint="eastAsia" w:ascii="微软雅黑" w:hAnsi="微软雅黑" w:eastAsia="微软雅黑" w:cs="微软雅黑"/>
      <w:sz w:val="21"/>
      <w:szCs w:val="21"/>
    </w:rPr>
  </w:style>
  <w:style w:type="character" w:styleId="1179" w:customStyle="1">
    <w:name w:val="标题 3 Char"/>
    <w:uiPriority w:val="0"/>
    <w:qFormat/>
    <w:rPr>
      <w:rFonts w:ascii="宋体" w:hAnsi="宋体" w:eastAsia="宋体"/>
      <w:b/>
      <w:bCs/>
      <w:sz w:val="24"/>
      <w:szCs w:val="32"/>
      <w:lang w:val="en-US" w:eastAsia="zh-CN" w:bidi="ar-SA"/>
    </w:rPr>
  </w:style>
  <w:style w:type="character" w:styleId="1180" w:customStyle="1">
    <w:name w:val="小四 段落 宋体 Char1"/>
    <w:uiPriority w:val="0"/>
    <w:qFormat/>
    <w:rPr>
      <w:rFonts w:eastAsia="宋体"/>
      <w:sz w:val="24"/>
      <w:szCs w:val="24"/>
      <w:lang w:val="en-US" w:eastAsia="zh-CN" w:bidi="ar-SA"/>
    </w:rPr>
  </w:style>
  <w:style w:type="character" w:styleId="1181" w:customStyle="1">
    <w:name w:val="next1"/>
    <w:uiPriority w:val="0"/>
    <w:qFormat/>
    <w:rPr>
      <w:rFonts w:ascii="Times New Roman" w:hAnsi="Times New Roman" w:eastAsia="宋体" w:cs="Times New Roman"/>
      <w:color w:val="888888"/>
    </w:rPr>
  </w:style>
  <w:style w:type="character" w:styleId="1182" w:customStyle="1">
    <w:name w:val="style13"/>
    <w:uiPriority w:val="0"/>
    <w:qFormat/>
    <w:rPr>
      <w:sz w:val="18"/>
      <w:szCs w:val="18"/>
    </w:rPr>
  </w:style>
  <w:style w:type="character" w:styleId="1183" w:customStyle="1">
    <w:name w:val="next2"/>
    <w:uiPriority w:val="0"/>
    <w:qFormat/>
    <w:rPr>
      <w:rFonts w:ascii="Times New Roman" w:hAnsi="Times New Roman" w:eastAsia="宋体" w:cs="Times New Roman"/>
      <w:color w:val="888888"/>
    </w:rPr>
  </w:style>
  <w:style w:type="character" w:styleId="1184" w:customStyle="1">
    <w:name w:val="Char Char27"/>
    <w:uiPriority w:val="0"/>
    <w:qFormat/>
    <w:rPr>
      <w:b/>
      <w:bCs/>
      <w:sz w:val="44"/>
      <w:szCs w:val="44"/>
    </w:rPr>
  </w:style>
  <w:style w:type="character" w:styleId="1185" w:customStyle="1">
    <w:name w:val="Char Char8"/>
    <w:uiPriority w:val="0"/>
    <w:qFormat/>
    <w:rPr>
      <w:rFonts w:eastAsia="宋体"/>
      <w:sz w:val="21"/>
      <w:lang w:val="en-US" w:eastAsia="zh-CN" w:bidi="ar-SA"/>
    </w:rPr>
  </w:style>
  <w:style w:type="character" w:styleId="1186" w:customStyle="1">
    <w:name w:val="3zw"/>
    <w:uiPriority w:val="0"/>
    <w:qFormat/>
  </w:style>
  <w:style w:type="character" w:styleId="1187" w:customStyle="1">
    <w:name w:val="小四 段落 宋体 Char Char Char Char Char"/>
    <w:uiPriority w:val="0"/>
    <w:qFormat/>
    <w:rPr>
      <w:rFonts w:eastAsia="宋体"/>
      <w:sz w:val="24"/>
      <w:szCs w:val="24"/>
      <w:lang w:val="en-US" w:eastAsia="zh-CN" w:bidi="ar-SA"/>
    </w:rPr>
  </w:style>
  <w:style w:type="character" w:styleId="1188" w:customStyle="1">
    <w:name w:val="h Char Char"/>
    <w:uiPriority w:val="0"/>
    <w:qFormat/>
    <w:rPr>
      <w:rFonts w:eastAsia="宋体"/>
      <w:sz w:val="18"/>
      <w:szCs w:val="18"/>
      <w:lang w:val="en-US" w:eastAsia="zh-CN" w:bidi="ar-SA"/>
    </w:rPr>
  </w:style>
  <w:style w:type="character" w:styleId="1189" w:customStyle="1">
    <w:name w:val="content"/>
    <w:uiPriority w:val="0"/>
    <w:qFormat/>
  </w:style>
  <w:style w:type="character" w:styleId="1190" w:customStyle="1">
    <w:name w:val="redfilenumber"/>
    <w:uiPriority w:val="0"/>
    <w:qFormat/>
    <w:rPr>
      <w:rFonts w:ascii="Times New Roman" w:hAnsi="Times New Roman" w:eastAsia="宋体" w:cs="Times New Roman"/>
      <w:color w:val="ba2636"/>
      <w:sz w:val="18"/>
      <w:szCs w:val="18"/>
    </w:rPr>
  </w:style>
  <w:style w:type="character" w:styleId="1191" w:customStyle="1">
    <w:name w:val="Char Char28"/>
    <w:uiPriority w:val="0"/>
    <w:qFormat/>
    <w:rPr>
      <w:rFonts w:ascii="Arial" w:hAnsi="Arial" w:eastAsia="黑体" w:cs="Arial"/>
      <w:b/>
      <w:bCs/>
      <w:sz w:val="32"/>
      <w:szCs w:val="32"/>
    </w:rPr>
  </w:style>
  <w:style w:type="character" w:styleId="1192" w:customStyle="1">
    <w:name w:val="正文 + 宋体 Char"/>
    <w:uiPriority w:val="0"/>
    <w:qFormat/>
    <w:rPr>
      <w:rFonts w:eastAsia="宋体"/>
      <w:sz w:val="21"/>
      <w:szCs w:val="24"/>
      <w:lang w:val="en-US" w:eastAsia="zh-CN" w:bidi="ar-SA"/>
    </w:rPr>
  </w:style>
  <w:style w:type="character" w:styleId="1193" w:customStyle="1">
    <w:name w:val="Char Char211"/>
    <w:uiPriority w:val="0"/>
    <w:qFormat/>
    <w:rPr>
      <w:rFonts w:ascii="宋体" w:hAnsi="Courier New" w:eastAsia="宋体"/>
      <w:sz w:val="21"/>
      <w:szCs w:val="21"/>
      <w:lang w:val="en-US" w:eastAsia="zh-CN" w:bidi="ar-SA"/>
    </w:rPr>
  </w:style>
  <w:style w:type="character" w:styleId="1194" w:customStyle="1">
    <w:name w:val="subtitle1"/>
    <w:uiPriority w:val="0"/>
    <w:qFormat/>
    <w:rPr>
      <w:rFonts w:hint="default" w:ascii="Georgia" w:hAnsi="Georgia"/>
      <w:b/>
      <w:bCs/>
      <w:color w:val="666666"/>
      <w:sz w:val="18"/>
      <w:szCs w:val="18"/>
    </w:rPr>
  </w:style>
  <w:style w:type="character" w:styleId="1195" w:customStyle="1">
    <w:name w:val="特点 Char1"/>
    <w:uiPriority w:val="0"/>
    <w:qFormat/>
    <w:rPr>
      <w:rFonts w:eastAsia="宋体"/>
      <w:sz w:val="21"/>
      <w:lang w:val="en-US" w:eastAsia="zh-CN" w:bidi="ar-SA"/>
    </w:rPr>
  </w:style>
  <w:style w:type="character" w:styleId="1196" w:customStyle="1">
    <w:name w:val="样式 宋体 小四"/>
    <w:uiPriority w:val="0"/>
    <w:qFormat/>
    <w:rPr>
      <w:rFonts w:ascii="宋体" w:hAnsi="宋体"/>
      <w:sz w:val="24"/>
    </w:rPr>
  </w:style>
  <w:style w:type="character" w:styleId="1197" w:customStyle="1">
    <w:name w:val="Char Char22"/>
    <w:uiPriority w:val="0"/>
    <w:qFormat/>
    <w:rPr>
      <w:b/>
      <w:bCs/>
      <w:sz w:val="24"/>
      <w:szCs w:val="24"/>
    </w:rPr>
  </w:style>
  <w:style w:type="character" w:styleId="1198" w:customStyle="1">
    <w:name w:val="para_small"/>
    <w:uiPriority w:val="0"/>
    <w:qFormat/>
  </w:style>
  <w:style w:type="character" w:styleId="1199" w:customStyle="1">
    <w:name w:val="纯文本 Char Char Char1"/>
    <w:uiPriority w:val="0"/>
    <w:qFormat/>
    <w:rPr>
      <w:rFonts w:ascii="宋体" w:hAnsi="Courier New" w:eastAsia="宋体"/>
      <w:sz w:val="21"/>
      <w:szCs w:val="21"/>
      <w:lang w:val="en-US" w:eastAsia="zh-CN" w:bidi="ar-SA"/>
    </w:rPr>
  </w:style>
  <w:style w:type="character" w:styleId="1200" w:customStyle="1">
    <w:name w:val="style131"/>
    <w:uiPriority w:val="0"/>
    <w:qFormat/>
    <w:rPr>
      <w:rFonts w:cs="Times New Roman"/>
      <w:sz w:val="18"/>
      <w:szCs w:val="18"/>
    </w:rPr>
  </w:style>
  <w:style w:type="character" w:styleId="1201" w:customStyle="1">
    <w:name w:val="displayarti"/>
    <w:uiPriority w:val="0"/>
    <w:qFormat/>
    <w:rPr>
      <w:rFonts w:ascii="Times New Roman" w:hAnsi="Times New Roman" w:eastAsia="宋体" w:cs="Times New Roman"/>
      <w:color w:val="ffffff"/>
      <w:shd w:val="clear" w:color="auto" w:fill="a00000"/>
    </w:rPr>
  </w:style>
  <w:style w:type="character" w:styleId="1202" w:customStyle="1">
    <w:name w:val="Char Char21"/>
    <w:uiPriority w:val="0"/>
    <w:qFormat/>
    <w:rPr>
      <w:rFonts w:ascii="Arial" w:hAnsi="Arial" w:eastAsia="黑体"/>
      <w:sz w:val="24"/>
      <w:szCs w:val="24"/>
    </w:rPr>
  </w:style>
  <w:style w:type="character" w:styleId="1203" w:customStyle="1">
    <w:name w:val="纯文本 Char1"/>
    <w:uiPriority w:val="0"/>
    <w:qFormat/>
    <w:rPr>
      <w:rFonts w:ascii="宋体" w:hAnsi="Courier New" w:eastAsia="宋体" w:cs="Courier New"/>
      <w:sz w:val="21"/>
      <w:szCs w:val="21"/>
      <w:lang w:val="en-US" w:eastAsia="zh-CN" w:bidi="ar-SA"/>
    </w:rPr>
  </w:style>
  <w:style w:type="character" w:styleId="1204" w:customStyle="1">
    <w:name w:val="华宇段落1 Char Char Char"/>
    <w:uiPriority w:val="0"/>
    <w:qFormat/>
    <w:rPr>
      <w:rFonts w:eastAsia="宋体"/>
      <w:bCs/>
      <w:sz w:val="24"/>
      <w:szCs w:val="24"/>
      <w:lang w:val="en-US" w:eastAsia="zh-CN" w:bidi="ar-SA"/>
    </w:rPr>
  </w:style>
  <w:style w:type="character" w:styleId="1205" w:customStyle="1">
    <w:name w:val="_Style 367"/>
    <w:uiPriority w:val="0"/>
    <w:qFormat/>
    <w:rPr>
      <w:smallCaps/>
      <w:spacing w:val="5"/>
      <w:u w:val="single"/>
    </w:rPr>
  </w:style>
  <w:style w:type="character" w:styleId="1206" w:customStyle="1">
    <w:name w:val="HTML 预设格式 字符1"/>
    <w:uiPriority w:val="0"/>
    <w:qFormat/>
    <w:rPr>
      <w:rFonts w:ascii="Courier New" w:hAnsi="Courier New" w:eastAsia="宋体" w:cs="Courier New"/>
      <w:b/>
      <w:position w:val="-10"/>
    </w:rPr>
  </w:style>
  <w:style w:type="character" w:styleId="1207" w:customStyle="1">
    <w:name w:val="next"/>
    <w:uiPriority w:val="0"/>
    <w:qFormat/>
    <w:rPr>
      <w:rFonts w:ascii="微软雅黑" w:hAnsi="微软雅黑" w:eastAsia="微软雅黑" w:cs="微软雅黑"/>
      <w:sz w:val="21"/>
      <w:szCs w:val="21"/>
    </w:rPr>
  </w:style>
  <w:style w:type="character" w:styleId="1208" w:customStyle="1">
    <w:name w:val="prev"/>
    <w:uiPriority w:val="0"/>
    <w:qFormat/>
    <w:rPr>
      <w:rFonts w:hint="eastAsia" w:ascii="微软雅黑" w:hAnsi="微软雅黑" w:eastAsia="微软雅黑" w:cs="微软雅黑"/>
      <w:sz w:val="21"/>
      <w:szCs w:val="21"/>
    </w:rPr>
  </w:style>
  <w:style w:type="character" w:styleId="1209" w:customStyle="1">
    <w:name w:val="title_emph1"/>
    <w:uiPriority w:val="0"/>
    <w:qFormat/>
    <w:rPr>
      <w:rFonts w:ascii="Arial" w:cs="Arial"/>
      <w:b/>
      <w:bCs/>
      <w:sz w:val="18"/>
      <w:szCs w:val="18"/>
    </w:rPr>
  </w:style>
  <w:style w:type="character" w:styleId="1210" w:customStyle="1">
    <w:name w:val="Char Char20"/>
    <w:uiPriority w:val="0"/>
    <w:qFormat/>
    <w:rPr>
      <w:rFonts w:ascii="Arial" w:hAnsi="Arial" w:eastAsia="黑体"/>
      <w:sz w:val="21"/>
      <w:szCs w:val="21"/>
    </w:rPr>
  </w:style>
  <w:style w:type="character" w:styleId="1211" w:customStyle="1">
    <w:name w:val="_Style 379"/>
    <w:uiPriority w:val="0"/>
    <w:qFormat/>
    <w:rPr>
      <w:i/>
      <w:iCs/>
    </w:rPr>
  </w:style>
  <w:style w:type="character" w:styleId="1212" w:customStyle="1">
    <w:name w:val="normalfont1"/>
    <w:uiPriority w:val="0"/>
    <w:qFormat/>
    <w:rPr>
      <w:rFonts w:hint="default" w:ascii="ˎ̥" w:hAnsi="ˎ̥"/>
      <w:sz w:val="18"/>
      <w:szCs w:val="18"/>
      <w:u w:val="none"/>
    </w:rPr>
  </w:style>
  <w:style w:type="character" w:styleId="1213" w:customStyle="1">
    <w:name w:val="已访问的超链接1"/>
    <w:uiPriority w:val="0"/>
    <w:qFormat/>
    <w:rPr>
      <w:color w:val="auto"/>
      <w:u w:val="none"/>
    </w:rPr>
  </w:style>
  <w:style w:type="character" w:styleId="1214" w:customStyle="1">
    <w:name w:val="A2"/>
    <w:uiPriority w:val="0"/>
    <w:qFormat/>
    <w:rPr>
      <w:rFonts w:cs="Helvetica"/>
      <w:color w:val="000000"/>
      <w:sz w:val="18"/>
      <w:szCs w:val="18"/>
    </w:rPr>
  </w:style>
  <w:style w:type="character" w:styleId="1215" w:customStyle="1">
    <w:name w:val="Char Char29"/>
    <w:uiPriority w:val="0"/>
    <w:qFormat/>
    <w:rPr>
      <w:rFonts w:ascii="Times New Roman" w:hAnsi="Times New Roman" w:eastAsia="宋体" w:cs="Times New Roman"/>
      <w:b/>
      <w:bCs/>
      <w:sz w:val="44"/>
      <w:szCs w:val="44"/>
    </w:rPr>
  </w:style>
  <w:style w:type="character" w:styleId="1216" w:customStyle="1">
    <w:name w:val="content_lineheight1"/>
    <w:uiPriority w:val="0"/>
    <w:qFormat/>
  </w:style>
  <w:style w:type="character" w:styleId="1217" w:customStyle="1">
    <w:name w:val="标准小四 Char"/>
    <w:uiPriority w:val="0"/>
    <w:qFormat/>
    <w:rPr>
      <w:rFonts w:ascii="Arial" w:hAnsi="Arial" w:eastAsia="宋体"/>
      <w:sz w:val="24"/>
      <w:szCs w:val="21"/>
      <w:lang w:val="en-US" w:eastAsia="zh-CN" w:bidi="ar-SA"/>
    </w:rPr>
  </w:style>
  <w:style w:type="character" w:styleId="1218" w:customStyle="1">
    <w:name w:val="标准小四 Char Char"/>
    <w:uiPriority w:val="0"/>
    <w:qFormat/>
    <w:rPr>
      <w:rFonts w:ascii="Arial" w:hAnsi="Arial" w:eastAsia="宋体"/>
      <w:sz w:val="24"/>
      <w:szCs w:val="21"/>
      <w:lang w:val="en-US" w:eastAsia="zh-CN" w:bidi="ar-SA"/>
    </w:rPr>
  </w:style>
  <w:style w:type="character" w:styleId="1219" w:customStyle="1">
    <w:name w:val="ih151"/>
    <w:uiPriority w:val="0"/>
    <w:qFormat/>
    <w:rPr>
      <w:color w:val="666666"/>
      <w:sz w:val="18"/>
      <w:szCs w:val="18"/>
      <w:u w:val="none"/>
    </w:rPr>
  </w:style>
  <w:style w:type="character" w:styleId="1220" w:customStyle="1">
    <w:name w:val="标准文本 Char"/>
    <w:uiPriority w:val="0"/>
    <w:qFormat/>
    <w:rPr>
      <w:rFonts w:eastAsia="宋体" w:cs="宋体"/>
      <w:sz w:val="24"/>
      <w:szCs w:val="24"/>
      <w:lang w:val="en-US" w:eastAsia="zh-CN" w:bidi="ar-SA"/>
    </w:rPr>
  </w:style>
  <w:style w:type="character" w:styleId="1221" w:customStyle="1">
    <w:name w:val="gjfg"/>
    <w:uiPriority w:val="0"/>
    <w:qFormat/>
  </w:style>
  <w:style w:type="character" w:styleId="1222" w:customStyle="1">
    <w:name w:val="小四 段落 宋体 Char Char Char Char1"/>
    <w:uiPriority w:val="0"/>
    <w:qFormat/>
    <w:rPr>
      <w:rFonts w:eastAsia="宋体"/>
      <w:sz w:val="24"/>
      <w:szCs w:val="24"/>
      <w:lang w:val="en-US" w:eastAsia="zh-CN" w:bidi="ar-SA"/>
    </w:rPr>
  </w:style>
  <w:style w:type="character" w:styleId="1223" w:customStyle="1">
    <w:name w:val="引用 字符1"/>
    <w:uiPriority w:val="99"/>
    <w:qFormat/>
    <w:rPr>
      <w:rFonts w:ascii="宋体" w:hAnsi="Times New Roman" w:eastAsia="宋体" w:cs="Times New Roman"/>
      <w:b/>
      <w:i/>
      <w:iCs/>
      <w:color w:val="404040"/>
      <w:position w:val="-10"/>
      <w:sz w:val="24"/>
    </w:rPr>
  </w:style>
  <w:style w:type="character" w:styleId="1224" w:customStyle="1">
    <w:name w:val="prev2"/>
    <w:uiPriority w:val="0"/>
    <w:qFormat/>
    <w:rPr>
      <w:rFonts w:ascii="Times New Roman" w:hAnsi="Times New Roman" w:eastAsia="宋体" w:cs="Times New Roman"/>
      <w:color w:val="888888"/>
    </w:rPr>
  </w:style>
  <w:style w:type="character" w:styleId="1225" w:customStyle="1">
    <w:name w:val="t1"/>
    <w:uiPriority w:val="0"/>
    <w:qFormat/>
  </w:style>
  <w:style w:type="character" w:styleId="1226" w:customStyle="1">
    <w:name w:val="cfdate"/>
    <w:uiPriority w:val="0"/>
    <w:qFormat/>
    <w:rPr>
      <w:rFonts w:ascii="Times New Roman" w:hAnsi="Times New Roman" w:eastAsia="宋体" w:cs="Times New Roman"/>
      <w:color w:val="333333"/>
      <w:sz w:val="18"/>
      <w:szCs w:val="18"/>
    </w:rPr>
  </w:style>
  <w:style w:type="character" w:styleId="1227" w:customStyle="1">
    <w:name w:val="Char Char24"/>
    <w:uiPriority w:val="0"/>
    <w:qFormat/>
    <w:rPr>
      <w:b/>
      <w:bCs/>
      <w:sz w:val="28"/>
      <w:szCs w:val="28"/>
    </w:rPr>
  </w:style>
  <w:style w:type="character" w:styleId="1228" w:customStyle="1">
    <w:name w:val="point_normal1"/>
    <w:uiPriority w:val="0"/>
    <w:qFormat/>
    <w:rPr>
      <w:rFonts w:hint="default" w:ascii="Arial" w:hAnsi="Arial" w:cs="Arial"/>
      <w:sz w:val="18"/>
      <w:szCs w:val="18"/>
    </w:rPr>
  </w:style>
  <w:style w:type="character" w:styleId="1229" w:customStyle="1">
    <w:name w:val="小四 段落 宋体 Char Char Char Char Char Char"/>
    <w:uiPriority w:val="0"/>
    <w:qFormat/>
    <w:rPr>
      <w:rFonts w:eastAsia="宋体"/>
      <w:sz w:val="24"/>
      <w:szCs w:val="24"/>
      <w:lang w:val="en-US" w:eastAsia="zh-CN" w:bidi="ar-SA"/>
    </w:rPr>
  </w:style>
  <w:style w:type="character" w:styleId="1230" w:customStyle="1">
    <w:name w:val="Char Char17"/>
    <w:uiPriority w:val="0"/>
    <w:qFormat/>
    <w:rPr>
      <w:rFonts w:ascii="宋体" w:hAnsi="Courier New"/>
      <w:sz w:val="21"/>
      <w:szCs w:val="21"/>
    </w:rPr>
  </w:style>
  <w:style w:type="character" w:styleId="1231" w:customStyle="1">
    <w:name w:val="明显引用 字符1"/>
    <w:uiPriority w:val="99"/>
    <w:qFormat/>
    <w:rPr>
      <w:rFonts w:ascii="宋体" w:hAnsi="Times New Roman" w:eastAsia="宋体" w:cs="Times New Roman"/>
      <w:b/>
      <w:i/>
      <w:iCs/>
      <w:color w:val="4472c4"/>
      <w:position w:val="-10"/>
      <w:sz w:val="24"/>
    </w:rPr>
  </w:style>
  <w:style w:type="character" w:styleId="1232" w:customStyle="1">
    <w:name w:val="标题 Char1"/>
    <w:uiPriority w:val="0"/>
    <w:qFormat/>
    <w:rPr>
      <w:rFonts w:ascii="Cambria" w:eastAsia="宋体" w:cs="Times New Roman"/>
      <w:b/>
      <w:bCs/>
      <w:sz w:val="32"/>
      <w:szCs w:val="32"/>
    </w:rPr>
  </w:style>
  <w:style w:type="character" w:styleId="1233" w:customStyle="1">
    <w:name w:val="prev3"/>
    <w:uiPriority w:val="0"/>
    <w:qFormat/>
    <w:rPr>
      <w:rFonts w:ascii="微软雅黑" w:hAnsi="微软雅黑" w:eastAsia="微软雅黑" w:cs="微软雅黑"/>
      <w:sz w:val="21"/>
      <w:szCs w:val="21"/>
    </w:rPr>
  </w:style>
  <w:style w:type="character" w:styleId="1234" w:customStyle="1">
    <w:name w:val="param-value"/>
    <w:uiPriority w:val="0"/>
    <w:qFormat/>
  </w:style>
  <w:style w:type="character" w:styleId="1235" w:customStyle="1">
    <w:name w:val="正文文本缩进 2 字符1"/>
    <w:uiPriority w:val="0"/>
    <w:qFormat/>
    <w:rPr>
      <w:rFonts w:ascii="宋体" w:hAnsi="Times New Roman" w:eastAsia="宋体" w:cs="Times New Roman"/>
      <w:b/>
      <w:position w:val="-10"/>
      <w:sz w:val="24"/>
    </w:rPr>
  </w:style>
  <w:style w:type="character" w:styleId="1236" w:customStyle="1">
    <w:name w:val="apple-converted-space"/>
    <w:uiPriority w:val="0"/>
    <w:qFormat/>
  </w:style>
  <w:style w:type="character" w:styleId="123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38" w:customStyle="1">
    <w:name w:val="华宇段落1 Char Char"/>
    <w:uiPriority w:val="0"/>
    <w:qFormat/>
    <w:rPr>
      <w:rFonts w:eastAsia="宋体"/>
      <w:bCs/>
      <w:sz w:val="24"/>
      <w:szCs w:val="24"/>
      <w:lang w:val="en-US" w:eastAsia="zh-CN" w:bidi="ar-SA"/>
    </w:rPr>
  </w:style>
  <w:style w:type="character" w:styleId="1239" w:customStyle="1">
    <w:name w:val="Char Char25"/>
    <w:uiPriority w:val="0"/>
    <w:qFormat/>
    <w:rPr>
      <w:rFonts w:ascii="Arial" w:hAnsi="Arial" w:eastAsia="黑体"/>
      <w:b/>
      <w:sz w:val="28"/>
    </w:rPr>
  </w:style>
  <w:style w:type="character" w:styleId="1240" w:customStyle="1">
    <w:name w:val="标题 3 Char Char"/>
    <w:uiPriority w:val="0"/>
    <w:qFormat/>
    <w:rPr>
      <w:rFonts w:eastAsia="仿宋_GB2312"/>
      <w:b/>
      <w:bCs/>
      <w:sz w:val="28"/>
      <w:szCs w:val="32"/>
      <w:lang w:val="en-US" w:eastAsia="zh-CN" w:bidi="ar-SA"/>
    </w:rPr>
  </w:style>
  <w:style w:type="character" w:styleId="1241" w:customStyle="1">
    <w:name w:val="样式 首行缩进:  2 字符 Char"/>
    <w:uiPriority w:val="0"/>
    <w:qFormat/>
    <w:rPr>
      <w:rFonts w:eastAsia="宋体" w:cs="宋体"/>
      <w:sz w:val="24"/>
      <w:lang w:val="en-US" w:eastAsia="zh-CN" w:bidi="ar-SA"/>
    </w:rPr>
  </w:style>
  <w:style w:type="table" w:styleId="1242" w:customStyle="1">
    <w:name w:val="Table Normal"/>
    <w:uiPriority w:val="0"/>
    <w:qFormat/>
    <w:tblPr>
      <w:tblCellMar>
        <w:left w:w="0" w:type="dxa"/>
        <w:top w:w="0" w:type="dxa"/>
        <w:right w:w="0" w:type="dxa"/>
        <w:bottom w:w="0" w:type="dxa"/>
      </w:tblCellMar>
    </w:tblPr>
  </w:style>
  <w:style w:type="table" w:styleId="1243" w:customStyle="1">
    <w:name w:val="网格型1"/>
    <w:basedOn w:val="82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4">
    <w:name w:val="Placeholder Text"/>
    <w:uiPriority w:val="99"/>
    <w:semiHidden/>
    <w:qFormat/>
    <w:rPr>
      <w:color w:val="808080"/>
    </w:rPr>
  </w:style>
  <w:style w:type="paragraph" w:styleId="1245" w:customStyle="1">
    <w:name w:val="正文文本1"/>
    <w:basedOn w:val="813"/>
    <w:next w:val="813"/>
    <w:uiPriority w:val="0"/>
    <w:qFormat/>
    <w:pPr>
      <w:ind w:firstLine="400"/>
      <w:spacing w:line="480" w:lineRule="auto"/>
    </w:pPr>
    <w:rPr>
      <w:rFonts w:hAnsi="宋体" w:cs="宋体"/>
      <w:sz w:val="20"/>
      <w:lang w:val="zh-CN" w:bidi="zh-CN"/>
    </w:rPr>
  </w:style>
  <w:style w:type="character" w:styleId="1246" w:customStyle="1">
    <w:name w:val="font01"/>
    <w:basedOn w:val="823"/>
    <w:uiPriority w:val="0"/>
    <w:qFormat/>
    <w:rPr>
      <w:rFonts w:hint="eastAsia" w:ascii="宋体" w:hAnsi="宋体" w:eastAsia="宋体" w:cs="宋体"/>
      <w:color w:val="000000"/>
      <w:sz w:val="22"/>
      <w:szCs w:val="22"/>
      <w:u w:val="none"/>
    </w:rPr>
  </w:style>
  <w:style w:type="character" w:styleId="1247" w:customStyle="1">
    <w:name w:val="font21"/>
    <w:basedOn w:val="823"/>
    <w:uiPriority w:val="0"/>
    <w:qFormat/>
    <w:rPr>
      <w:rFonts w:hint="default" w:ascii="Times New Roman" w:hAnsi="Times New Roman" w:cs="Times New Roman"/>
      <w:color w:val="000000"/>
      <w:sz w:val="22"/>
      <w:szCs w:val="22"/>
      <w:u w:val="none"/>
    </w:rPr>
  </w:style>
  <w:style w:type="character" w:styleId="1248" w:customStyle="1">
    <w:name w:val="页眉 字符"/>
    <w:basedOn w:val="823"/>
    <w:link w:val="854"/>
    <w:uiPriority w:val="99"/>
    <w:qFormat/>
    <w:rPr>
      <w:b/>
      <w:position w:val="-10"/>
      <w:sz w:val="18"/>
      <w:szCs w:val="18"/>
    </w:rPr>
  </w:style>
  <w:style w:type="character" w:styleId="1249" w:customStyle="1">
    <w:name w:val="日期 字符"/>
    <w:basedOn w:val="823"/>
    <w:link w:val="849"/>
    <w:uiPriority w:val="0"/>
    <w:qFormat/>
    <w:rPr>
      <w:b/>
      <w:position w:val="-10"/>
      <w:sz w:val="24"/>
      <w:szCs w:val="24"/>
    </w:rPr>
  </w:style>
  <w:style w:type="character" w:styleId="1250" w:customStyle="1">
    <w:name w:val="批注框文本 字符"/>
    <w:basedOn w:val="823"/>
    <w:link w:val="852"/>
    <w:uiPriority w:val="0"/>
    <w:qFormat/>
    <w:rPr>
      <w:b/>
      <w:position w:val="-10"/>
      <w:sz w:val="18"/>
      <w:szCs w:val="18"/>
    </w:rPr>
  </w:style>
  <w:style w:type="character" w:styleId="1251" w:customStyle="1">
    <w:name w:val="批注文字 Char1"/>
    <w:basedOn w:val="823"/>
    <w:uiPriority w:val="0"/>
    <w:qFormat/>
    <w:rPr>
      <w:rFonts w:ascii="Times New Roman" w:hAnsi="Times New Roman" w:eastAsia="宋体" w:cs="Times New Roman"/>
      <w:szCs w:val="24"/>
    </w:rPr>
  </w:style>
  <w:style w:type="character" w:styleId="1252" w:customStyle="1">
    <w:name w:val="p12"/>
    <w:uiPriority w:val="0"/>
    <w:qFormat/>
  </w:style>
  <w:style w:type="character" w:styleId="1253" w:customStyle="1">
    <w:name w:val="列出段落 Char"/>
    <w:link w:val="1142"/>
    <w:uiPriority w:val="0"/>
    <w:qFormat/>
    <w:rPr>
      <w:rFonts w:ascii="Arial" w:hAnsi="Arial" w:eastAsia="黑体" w:cs="宋体"/>
      <w:sz w:val="24"/>
      <w:szCs w:val="24"/>
      <w:lang w:val="zh-CN" w:eastAsia="en-US"/>
    </w:rPr>
  </w:style>
  <w:style w:type="paragraph" w:styleId="1254"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55" w:customStyle="1">
    <w:name w:val="正文首行缩进 2 字符"/>
    <w:basedOn w:val="905"/>
    <w:link w:val="876"/>
    <w:uiPriority w:val="0"/>
    <w:qFormat/>
    <w:rPr>
      <w:rFonts w:ascii="宋体" w:hAnsi="宋体" w:cs="宋体"/>
      <w:position w:val="-10"/>
      <w:sz w:val="24"/>
      <w:szCs w:val="24"/>
    </w:rPr>
  </w:style>
  <w:style w:type="paragraph" w:styleId="1256"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57" w:customStyle="1">
    <w:name w:val="修订3"/>
    <w:hidden/>
    <w:uiPriority w:val="99"/>
    <w:unhideWhenUsed/>
    <w:qFormat/>
    <w:rPr>
      <w:rFonts w:ascii="宋体" w:hAnsi="Times New Roman" w:eastAsia="宋体" w:cs="Times New Roman"/>
      <w:b/>
      <w:position w:val="-10"/>
      <w:sz w:val="24"/>
      <w:lang w:val="en-US" w:eastAsia="zh-CN" w:bidi="ar-SA"/>
    </w:rPr>
  </w:style>
  <w:style w:type="table" w:styleId="1258" w:customStyle="1">
    <w:name w:val="网格型2"/>
    <w:basedOn w:val="82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9" w:customStyle="1">
    <w:name w:val="B1"/>
    <w:basedOn w:val="813"/>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260" w:customStyle="1">
    <w:name w:val="B3"/>
    <w:basedOn w:val="1261"/>
    <w:uiPriority w:val="0"/>
    <w:qFormat/>
    <w:pPr>
      <w:numPr>
        <w:ilvl w:val="2"/>
      </w:numPr>
      <w:ind w:left="1416" w:hanging="1416"/>
      <w:tabs>
        <w:tab w:val="left" w:pos="1418" w:leader="none"/>
      </w:tabs>
      <w:outlineLvl w:val="2"/>
    </w:pPr>
    <w:rPr>
      <w:b w:val="0"/>
    </w:rPr>
  </w:style>
  <w:style w:type="paragraph" w:styleId="1261" w:customStyle="1">
    <w:name w:val="B2"/>
    <w:basedOn w:val="813"/>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62"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263"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264"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265"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266" w:customStyle="1">
    <w:name w:val="目录 11"/>
    <w:basedOn w:val="813"/>
    <w:next w:val="813"/>
    <w:uiPriority w:val="0"/>
    <w:semiHidden/>
    <w:qFormat/>
    <w:pPr>
      <w:jc w:val="left"/>
      <w:spacing w:before="120" w:after="120" w:line="400" w:lineRule="exact"/>
      <w:tabs>
        <w:tab w:val="right" w:pos="8720" w:leader="dot"/>
      </w:tabs>
    </w:pPr>
    <w:rPr>
      <w:rFonts w:hAnsi="宋体"/>
      <w:caps/>
      <w:szCs w:val="24"/>
    </w:rPr>
  </w:style>
  <w:style w:type="paragraph" w:styleId="1267" w:customStyle="1">
    <w:name w:val="正文首行缩进1"/>
    <w:basedOn w:val="1245"/>
    <w:uiPriority w:val="0"/>
    <w:qFormat/>
    <w:pPr>
      <w:ind w:firstLine="200"/>
    </w:pPr>
    <w:rPr>
      <w:rFonts w:ascii="仿宋_GB2312" w:eastAsia="仿宋_GB2312"/>
      <w:sz w:val="30"/>
      <w:szCs w:val="30"/>
    </w:rPr>
  </w:style>
  <w:style w:type="paragraph" w:styleId="1268" w:customStyle="1">
    <w:name w:val="页脚1"/>
    <w:basedOn w:val="813"/>
    <w:uiPriority w:val="99"/>
    <w:qFormat/>
    <w:pPr>
      <w:jc w:val="left"/>
      <w:tabs>
        <w:tab w:val="center" w:pos="4153" w:leader="none"/>
        <w:tab w:val="right" w:pos="8306" w:leader="none"/>
      </w:tabs>
    </w:pPr>
    <w:rPr>
      <w:sz w:val="18"/>
      <w:szCs w:val="18"/>
    </w:rPr>
  </w:style>
  <w:style w:type="numbering" w:styleId="205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jp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jpg"/><Relationship Id="rId41" Type="http://schemas.openxmlformats.org/officeDocument/2006/relationships/image" Target="media/image22.jp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jp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jpg"/><Relationship Id="rId53" Type="http://schemas.openxmlformats.org/officeDocument/2006/relationships/image" Target="media/image34.jp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25A7CBC-1884-4B2C-BC29-5EA9D349EB1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肖旭</cp:lastModifiedBy>
  <cp:revision>3</cp:revision>
  <dcterms:created xsi:type="dcterms:W3CDTF">2026-04-18T01:55:00Z</dcterms:created>
  <dcterms:modified xsi:type="dcterms:W3CDTF">2026-06-01T07:41:21Z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5987552C22474F5097BD7660A6C6F6B0_13</vt:lpwstr>
  </property>
  <property fmtid="{D5CDD505-2E9C-101B-9397-08002B2CF9AE}" pid="4" name="KSOTemplateDocerSaveRecord">
    <vt:lpwstr>eyJoZGlkIjoiZDA4MzRkOGFlNDM0YWFiMmU4YjQ5MzI2ZDM0NDI3YjAiLCJ1c2VySWQiOiIyMjgwODI4MjUifQ==</vt:lpwstr>
  </property>
</Properties>
</file>