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spacing w:before="0" w:after="0" w:line="360"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ind w:right="0"/>
        <w:jc w:val="center"/>
        <w:spacing w:before="0" w:after="0" w:line="360"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ind w:right="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2026年浦口区乡村道养护工程</w:t>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72"/>
          <w:highlight w:val="none"/>
        </w:rPr>
        <w:t xml:space="preserve">竞争性磋商文件</w:t>
      </w:r>
      <w:r/>
    </w:p>
    <w:p>
      <w:pPr>
        <w:ind w:left="0" w:right="0" w:firstLine="0"/>
        <w:jc w:val="center"/>
        <w:spacing w:before="0" w:after="0"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项目编号：</w:t>
      </w:r>
      <w:r>
        <w:rPr>
          <w:rFonts w:hint="eastAsia" w:ascii="宋体" w:hAnsi="宋体" w:eastAsia="宋体" w:cs="宋体"/>
          <w:b/>
          <w:color w:val="auto"/>
          <w:sz w:val="32"/>
          <w:highlight w:val="none"/>
        </w:rPr>
        <w:t xml:space="preserve">JSZC-320111-JFGS-C2026-0002</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rPr>
          <w:rFonts w:hint="eastAsia" w:ascii="Arial" w:hAnsi="Arial"/>
          <w:b/>
          <w:bCs/>
          <w:color w:val="000000"/>
          <w:sz w:val="36"/>
          <w:szCs w:val="36"/>
          <w:highlight w:val="none"/>
        </w:rPr>
        <w:t xml:space="preserve">（</w:t>
      </w:r>
      <w:r>
        <w:rPr>
          <w:rFonts w:hint="eastAsia" w:ascii="Arial" w:hAnsi="Arial" w:eastAsia="宋体"/>
          <w:b/>
          <w:bCs/>
          <w:color w:val="000000"/>
          <w:sz w:val="36"/>
          <w:szCs w:val="36"/>
          <w:highlight w:val="none"/>
          <w:lang w:val="en-US" w:eastAsia="zh-CN"/>
        </w:rPr>
        <w:t xml:space="preserve">非</w:t>
      </w:r>
      <w:r>
        <w:rPr>
          <w:rFonts w:hint="eastAsia" w:ascii="宋体" w:hAnsi="宋体" w:cs="宋体"/>
          <w:b/>
          <w:bCs/>
          <w:color w:val="000000"/>
          <w:sz w:val="36"/>
          <w:szCs w:val="36"/>
          <w:highlight w:val="none"/>
        </w:rPr>
        <w:t xml:space="preserve">专门</w:t>
      </w:r>
      <w:r>
        <w:rPr>
          <w:rFonts w:hint="eastAsia"/>
          <w:b/>
          <w:color w:val="000000"/>
          <w:sz w:val="36"/>
          <w:szCs w:val="36"/>
          <w:highlight w:val="none"/>
        </w:rPr>
        <w:t xml:space="preserve">面向中小企业</w:t>
      </w:r>
      <w:r>
        <w:rPr>
          <w:rFonts w:hint="eastAsia" w:ascii="Arial" w:hAnsi="Arial"/>
          <w:b/>
          <w:bCs/>
          <w:color w:val="000000"/>
          <w:sz w:val="36"/>
          <w:szCs w:val="36"/>
          <w:highlight w:val="none"/>
        </w:rPr>
        <w:t xml:space="preserve">）</w:t>
      </w:r>
      <w:r/>
    </w:p>
    <w:p>
      <w:pPr>
        <w:ind w:left="0" w:right="0" w:firstLine="96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r>
      <w:r/>
    </w:p>
    <w:p>
      <w:pPr>
        <w:ind w:left="0" w:right="0" w:firstLine="96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0"/>
          <w:sz w:val="32"/>
          <w:highlight w:val="none"/>
        </w:rPr>
        <w:t xml:space="preserve">采购</w:t>
      </w:r>
      <w:r>
        <w:rPr>
          <w:rFonts w:ascii="宋体" w:hAnsi="宋体" w:eastAsia="宋体" w:cs="宋体"/>
          <w:b/>
          <w:color w:val="auto"/>
          <w:spacing w:val="10"/>
          <w:sz w:val="32"/>
          <w:highlight w:val="none"/>
        </w:rPr>
        <w:t xml:space="preserve">人</w:t>
      </w:r>
      <w:r>
        <w:rPr>
          <w:rFonts w:ascii="宋体" w:hAnsi="宋体" w:eastAsia="宋体" w:cs="宋体"/>
          <w:b/>
          <w:color w:val="auto"/>
          <w:sz w:val="32"/>
          <w:highlight w:val="none"/>
        </w:rPr>
        <w:t xml:space="preserve">：南京市浦口区公路事业发展中心</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0"/>
          <w:sz w:val="32"/>
          <w:highlight w:val="none"/>
        </w:rPr>
        <w:t xml:space="preserve">采购代理机构：南京市浦口区交通建设发展有限公司</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二〇二六年</w:t>
      </w:r>
      <w:r>
        <w:rPr>
          <w:rFonts w:hint="eastAsia" w:ascii="宋体" w:hAnsi="宋体" w:eastAsia="宋体" w:cs="宋体"/>
          <w:b/>
          <w:color w:val="auto"/>
          <w:sz w:val="32"/>
          <w:highlight w:val="none"/>
          <w:lang w:val="en-US" w:eastAsia="zh-CN"/>
        </w:rPr>
        <w:t xml:space="preserve">五</w:t>
      </w:r>
      <w:r>
        <w:rPr>
          <w:rFonts w:ascii="宋体" w:hAnsi="宋体" w:eastAsia="宋体" w:cs="宋体"/>
          <w:b/>
          <w:color w:val="auto"/>
          <w:sz w:val="32"/>
          <w:highlight w:val="none"/>
        </w:rPr>
        <w:t xml:space="preserve">月</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835"/>
        <w:rPr>
          <w:rFonts w:hint="eastAsia"/>
          <w:color w:val="auto"/>
          <w:highlight w:val="none"/>
          <w:lang w:eastAsia="zh-CN"/>
        </w:rPr>
        <w:sectPr>
          <w:headerReference w:type="default" r:id="rId9"/>
          <w:headerReference w:type="first" r:id="rId10"/>
          <w:footerReference w:type="default" r:id="rId13"/>
          <w:footnotePr/>
          <w:endnotePr/>
          <w:type w:val="continuous"/>
          <w:pgSz w:w="11906" w:h="16838" w:orient="portrait"/>
          <w:pgMar w:top="1440" w:right="1134" w:bottom="1440" w:left="1134" w:header="851" w:footer="680" w:gutter="0"/>
          <w:pgNumType w:start="1"/>
          <w:cols w:num="1" w:sep="0" w:space="1701" w:equalWidth="1"/>
          <w:docGrid w:linePitch="360"/>
          <w:titlePg/>
        </w:sectPr>
      </w:pPr>
      <w:r>
        <w:rPr>
          <w:rFonts w:hint="eastAsia"/>
          <w:color w:val="auto"/>
          <w:highlight w:val="none"/>
          <w:lang w:eastAsia="zh-CN"/>
        </w:rPr>
      </w:r>
      <w:r/>
    </w:p>
    <w:p>
      <w:pPr>
        <w:pStyle w:val="990"/>
        <w:ind w:left="0" w:right="0" w:firstLine="0"/>
        <w:jc w:val="center"/>
        <w:keepLines w:val="0"/>
        <w:keepNext w:val="0"/>
        <w:pageBreakBefore w:val="0"/>
        <w:spacing w:before="0" w:line="440" w:lineRule="exact"/>
        <w:widowControl w:val="off"/>
        <w:rPr>
          <w:rFonts w:hint="eastAsia" w:ascii="宋体" w:hAnsi="宋体" w:eastAsia="宋体" w:cs="宋体"/>
          <w:b w:val="0"/>
          <w:bCs w:val="0"/>
          <w:color w:val="auto"/>
          <w:spacing w:val="-2"/>
          <w:highlight w:val="none"/>
          <w:lang w:eastAsia="zh-CN"/>
        </w:rPr>
      </w:pPr>
      <w:r>
        <w:rPr>
          <w:rFonts w:hint="eastAsia" w:ascii="宋体" w:hAnsi="宋体" w:eastAsia="宋体" w:cs="宋体"/>
          <w:b/>
          <w:bCs/>
          <w:color w:val="auto"/>
          <w:sz w:val="36"/>
          <w:szCs w:val="36"/>
          <w:highlight w:val="none"/>
          <w:lang w:val="zh-CN" w:eastAsia="zh-CN"/>
        </w:rPr>
        <w:t xml:space="preserve">第一章 </w:t>
      </w:r>
      <w:r>
        <w:rPr>
          <w:rFonts w:hint="eastAsia" w:ascii="宋体" w:hAnsi="宋体" w:eastAsia="宋体" w:cs="宋体"/>
          <w:b/>
          <w:bCs/>
          <w:color w:val="auto"/>
          <w:sz w:val="36"/>
          <w:szCs w:val="36"/>
          <w:highlight w:val="none"/>
          <w:lang w:eastAsia="zh-CN"/>
        </w:rPr>
        <w:t xml:space="preserve">竞争性磋商</w:t>
      </w:r>
      <w:r>
        <w:rPr>
          <w:rFonts w:hint="eastAsia" w:ascii="宋体" w:hAnsi="宋体" w:eastAsia="宋体" w:cs="宋体"/>
          <w:b/>
          <w:bCs/>
          <w:color w:val="auto"/>
          <w:sz w:val="36"/>
          <w:szCs w:val="36"/>
          <w:highlight w:val="none"/>
          <w:lang w:val="zh-CN" w:eastAsia="zh-CN"/>
        </w:rPr>
        <w:t xml:space="preserve">公告</w:t>
      </w:r>
      <w:r/>
    </w:p>
    <w:p>
      <w:pPr>
        <w:keepLines w:val="0"/>
        <w:keepNext w:val="0"/>
        <w:pageBreakBefore w:val="0"/>
        <w:spacing w:line="440" w:lineRule="exact"/>
        <w:rPr>
          <w:rFonts w:hint="eastAsia" w:ascii="宋体" w:hAnsi="宋体" w:eastAsia="宋体" w:cs="宋体"/>
          <w:color w:val="auto"/>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项目概况</w:t>
      </w:r>
      <w:r/>
    </w:p>
    <w:p>
      <w:pPr>
        <w:ind w:firstLine="480"/>
        <w:keepLines w:val="0"/>
        <w:keepNext w:val="0"/>
        <w:pageBreakBefore w:val="0"/>
        <w:spacing w:line="440" w:lineRule="exact"/>
        <w:rPr>
          <w:rFonts w:hint="eastAsia" w:ascii="宋体" w:hAnsi="宋体" w:eastAsia="宋体" w:cs="宋体"/>
          <w:color w:val="auto"/>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u w:val="none"/>
          <w:lang w:val="en-US" w:eastAsia="zh-CN"/>
        </w:rPr>
        <w:t xml:space="preserve">2026年浦口区乡村道养护工程</w:t>
      </w:r>
      <w:r>
        <w:rPr>
          <w:rFonts w:hint="eastAsia" w:ascii="宋体" w:hAnsi="宋体" w:eastAsia="宋体" w:cs="宋体"/>
          <w:color w:val="auto"/>
          <w:sz w:val="24"/>
          <w:szCs w:val="24"/>
          <w:highlight w:val="none"/>
          <w:lang w:eastAsia="zh-CN"/>
        </w:rPr>
        <w:t xml:space="preserve">采购项目的潜在供应商应在江苏政府采购网“苏采云”系统获取采购文件，并于2026-</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 09:30（北京时间）前提交响应文件。</w:t>
      </w:r>
      <w:r/>
    </w:p>
    <w:p>
      <w:pPr>
        <w:jc w:val="left"/>
        <w:keepLines w:val="0"/>
        <w:keepNext w:val="0"/>
        <w:pageBreakBefore w:val="0"/>
        <w:spacing w:line="440" w:lineRule="exact"/>
        <w:widowControl w:val="off"/>
        <w:tabs>
          <w:tab w:val="left" w:pos="3384" w:leader="none"/>
        </w:tabs>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一、</w:t>
      </w:r>
      <w:r>
        <w:rPr>
          <w:rFonts w:hint="eastAsia" w:ascii="宋体" w:hAnsi="宋体" w:eastAsia="宋体" w:cs="宋体"/>
          <w:b/>
          <w:color w:val="auto"/>
          <w:sz w:val="24"/>
          <w:szCs w:val="24"/>
          <w:highlight w:val="none"/>
          <w:lang w:eastAsia="zh-CN"/>
        </w:rPr>
        <w:t xml:space="preserve">项目基本情况</w:t>
      </w:r>
      <w:r>
        <w:rPr>
          <w:rFonts w:hint="eastAsia" w:ascii="宋体" w:hAnsi="宋体" w:eastAsia="宋体" w:cs="宋体"/>
          <w:b/>
          <w:color w:val="auto"/>
          <w:sz w:val="24"/>
          <w:szCs w:val="24"/>
          <w:highlight w:val="none"/>
          <w:lang w:eastAsia="zh-CN"/>
        </w:rPr>
        <w:tab/>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项目编号：</w:t>
      </w:r>
      <w:r>
        <w:rPr>
          <w:rFonts w:hint="eastAsia" w:ascii="宋体" w:hAnsi="宋体" w:eastAsia="宋体" w:cs="宋体"/>
          <w:bCs/>
          <w:color w:val="auto"/>
          <w:sz w:val="24"/>
          <w:szCs w:val="24"/>
          <w:highlight w:val="none"/>
          <w:u w:val="none"/>
          <w:lang w:val="en-US" w:eastAsia="zh-CN"/>
        </w:rPr>
        <w:t xml:space="preserve">JSZC-320111-JFGS-C2026-0002</w:t>
      </w:r>
      <w:r>
        <w:rPr>
          <w:rFonts w:hint="eastAsia" w:ascii="宋体" w:hAnsi="宋体" w:eastAsia="宋体" w:cs="宋体"/>
          <w:bCs/>
          <w:color w:val="auto"/>
          <w:sz w:val="24"/>
          <w:szCs w:val="24"/>
          <w:highlight w:val="none"/>
          <w:lang w:val="en-US" w:eastAsia="zh-CN"/>
        </w:rPr>
        <w:tab/>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
          <w:color w:val="auto"/>
          <w:sz w:val="24"/>
          <w:szCs w:val="24"/>
          <w:highlight w:val="none"/>
          <w:lang w:eastAsia="zh-CN"/>
        </w:rPr>
        <w:t xml:space="preserve">项目名称：</w:t>
      </w:r>
      <w:r>
        <w:rPr>
          <w:rFonts w:hint="eastAsia" w:ascii="宋体" w:hAnsi="宋体" w:eastAsia="宋体" w:cs="宋体"/>
          <w:bCs/>
          <w:color w:val="auto"/>
          <w:sz w:val="24"/>
          <w:szCs w:val="24"/>
          <w:highlight w:val="none"/>
          <w:u w:val="none"/>
          <w:lang w:val="en-US" w:eastAsia="zh-CN"/>
        </w:rPr>
        <w:t xml:space="preserve">2026年浦口区乡村道养护工程</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
          <w:color w:val="auto"/>
          <w:sz w:val="24"/>
          <w:szCs w:val="24"/>
          <w:highlight w:val="none"/>
          <w:lang w:val="en-US" w:eastAsia="zh-CN"/>
        </w:rPr>
        <w:t xml:space="preserve">采购方式：</w:t>
      </w:r>
      <w:r>
        <w:rPr>
          <w:rFonts w:hint="eastAsia" w:ascii="宋体" w:hAnsi="宋体" w:eastAsia="宋体" w:cs="宋体"/>
          <w:bCs/>
          <w:color w:val="auto"/>
          <w:sz w:val="24"/>
          <w:szCs w:val="24"/>
          <w:highlight w:val="none"/>
          <w:u w:val="none"/>
          <w:lang w:val="en-US" w:eastAsia="zh-CN"/>
        </w:rPr>
        <w:t xml:space="preserve">竞争性磋商</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预算金额</w:t>
      </w:r>
      <w:r>
        <w:rPr>
          <w:rFonts w:hint="eastAsia" w:ascii="宋体" w:hAnsi="宋体" w:eastAsia="宋体" w:cs="宋体"/>
          <w:bCs/>
          <w:color w:val="auto"/>
          <w:sz w:val="24"/>
          <w:szCs w:val="24"/>
          <w:highlight w:val="none"/>
          <w:lang w:val="en-US" w:eastAsia="zh-CN"/>
        </w:rPr>
        <w:t xml:space="preserve">：399.75万元</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最高限价：</w:t>
      </w:r>
      <w:r>
        <w:rPr>
          <w:rFonts w:hint="eastAsia" w:ascii="宋体" w:hAnsi="宋体" w:eastAsia="宋体" w:cs="宋体"/>
          <w:bCs/>
          <w:color w:val="auto"/>
          <w:sz w:val="24"/>
          <w:szCs w:val="24"/>
          <w:highlight w:val="none"/>
          <w:lang w:val="en-US" w:eastAsia="zh-CN"/>
        </w:rPr>
        <w:t xml:space="preserve">380.155965万元，超过最高限价按无效标处理</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lang w:eastAsia="zh-CN"/>
        </w:rPr>
        <w:t xml:space="preserve">采购需求：</w:t>
      </w:r>
      <w:r>
        <w:rPr>
          <w:rFonts w:hint="eastAsia" w:ascii="宋体" w:hAnsi="宋体" w:eastAsia="宋体" w:cs="宋体"/>
          <w:bCs/>
          <w:color w:val="auto"/>
          <w:sz w:val="24"/>
          <w:szCs w:val="24"/>
          <w:highlight w:val="none"/>
          <w:lang w:eastAsia="zh-CN"/>
        </w:rPr>
        <w:t xml:space="preserve">详见</w:t>
      </w:r>
      <w:r>
        <w:rPr>
          <w:rFonts w:hint="eastAsia" w:ascii="宋体" w:hAnsi="宋体" w:eastAsia="宋体" w:cs="宋体"/>
          <w:bCs/>
          <w:color w:val="auto"/>
          <w:sz w:val="24"/>
          <w:szCs w:val="24"/>
          <w:highlight w:val="none"/>
          <w:lang w:val="en-US" w:eastAsia="zh-CN"/>
        </w:rPr>
        <w:t xml:space="preserve">磋商文件及</w:t>
      </w:r>
      <w:r>
        <w:rPr>
          <w:rFonts w:hint="eastAsia" w:ascii="宋体" w:hAnsi="宋体" w:eastAsia="宋体" w:cs="宋体"/>
          <w:bCs/>
          <w:color w:val="auto"/>
          <w:sz w:val="24"/>
          <w:szCs w:val="24"/>
          <w:highlight w:val="none"/>
          <w:lang w:eastAsia="zh-CN"/>
        </w:rPr>
        <w:t xml:space="preserve">工程量清单</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合同履行期限：</w:t>
      </w:r>
      <w:r>
        <w:rPr>
          <w:rFonts w:hint="eastAsia" w:ascii="宋体" w:hAnsi="宋体" w:eastAsia="宋体" w:cs="宋体"/>
          <w:bCs/>
          <w:color w:val="auto"/>
          <w:sz w:val="24"/>
          <w:szCs w:val="24"/>
          <w:highlight w:val="none"/>
          <w:u w:val="none"/>
          <w:lang w:val="en-US" w:eastAsia="zh-CN"/>
        </w:rPr>
        <w:t xml:space="preserve">180日历天，详见采购文件</w:t>
      </w:r>
      <w:r/>
    </w:p>
    <w:p>
      <w:pPr>
        <w:ind w:firstLine="474"/>
        <w:jc w:val="left"/>
        <w:keepLines w:val="0"/>
        <w:keepNext w:val="0"/>
        <w:pageBreakBefore w:val="0"/>
        <w:spacing w:line="440" w:lineRule="exact"/>
        <w:widowControl w:val="off"/>
        <w:tabs>
          <w:tab w:val="left" w:pos="7005" w:leader="none"/>
        </w:tabs>
        <w:rPr>
          <w:rFonts w:hint="eastAsia" w:ascii="宋体" w:hAnsi="宋体" w:eastAsia="宋体" w:cs="宋体"/>
          <w:b/>
          <w:color w:val="auto"/>
          <w:spacing w:val="-2"/>
          <w:sz w:val="24"/>
          <w:szCs w:val="24"/>
          <w:highlight w:val="none"/>
          <w:lang w:eastAsia="zh-CN"/>
        </w:rPr>
      </w:pPr>
      <w:r>
        <w:rPr>
          <w:rFonts w:hint="eastAsia" w:ascii="宋体" w:hAnsi="宋体" w:eastAsia="宋体" w:cs="宋体"/>
          <w:b/>
          <w:color w:val="auto"/>
          <w:spacing w:val="-2"/>
          <w:sz w:val="24"/>
          <w:szCs w:val="24"/>
          <w:highlight w:val="none"/>
          <w:lang w:eastAsia="zh-CN"/>
        </w:rPr>
        <w:t xml:space="preserve">本项目不接受联合体。</w:t>
      </w:r>
      <w:r/>
    </w:p>
    <w:p>
      <w:pPr>
        <w:jc w:val="left"/>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color w:val="auto"/>
          <w:sz w:val="24"/>
          <w:szCs w:val="24"/>
          <w:highlight w:val="none"/>
          <w:lang w:val="zh-CN" w:eastAsia="zh-CN"/>
        </w:rPr>
        <w:t xml:space="preserve">二、</w:t>
      </w:r>
      <w:r>
        <w:rPr>
          <w:rFonts w:hint="eastAsia" w:ascii="宋体" w:hAnsi="宋体" w:eastAsia="宋体" w:cs="宋体"/>
          <w:b/>
          <w:color w:val="auto"/>
          <w:sz w:val="24"/>
          <w:szCs w:val="24"/>
          <w:highlight w:val="none"/>
          <w:lang w:eastAsia="zh-CN"/>
        </w:rPr>
        <w:t xml:space="preserve">申请人的资格要求：</w:t>
      </w:r>
      <w:r/>
    </w:p>
    <w:p>
      <w:pPr>
        <w:pStyle w:val="821"/>
        <w:ind w:left="0" w:right="0" w:firstLine="482"/>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color w:val="auto"/>
          <w:sz w:val="24"/>
          <w:szCs w:val="24"/>
          <w:highlight w:val="none"/>
          <w:lang w:val="en-US" w:eastAsia="zh-CN" w:bidi="ar"/>
        </w:rPr>
        <w:pBdr>
          <w:left w:val="none" w:color="auto" w:sz="0" w:space="0"/>
        </w:pBdr>
        <w:suppressLineNumbers w:val="0"/>
      </w:pPr>
      <w:r>
        <w:rPr>
          <w:rFonts w:hint="eastAsia" w:ascii="宋体" w:hAnsi="宋体" w:eastAsia="宋体" w:cs="宋体"/>
          <w:b/>
          <w:color w:val="auto"/>
          <w:sz w:val="24"/>
          <w:szCs w:val="24"/>
          <w:highlight w:val="none"/>
          <w:lang w:val="en-US" w:eastAsia="zh-CN" w:bidi="ar"/>
        </w:rPr>
        <w:t xml:space="preserve">（一）满足《中华人民共和国政府采购法》第二十二条规定：</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1.具有独立承担民事责任的能力（提供法人或者其他组织的营业执照等证明文件并加盖公章，自然人的身份证明）；</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2.具有良好的商业信誉和健全的财务会计制度（提供2024年经审计的财务报告或2024年财务报表，或响应文件提交截止时间前一年内银行出具的资信证明，成立不满一年无需提供）；</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3.具有履行合同所必需的设备和专业技术能力（供应商根据履行采购项目合同需要，提供履行合同所必需的设备和专业技术能力的证明材料）；</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有依法缴纳税收和社会保障资金的良好记录（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0"/>
        <w:jc w:val="left"/>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6.法律、行政法规规定的其他条件。</w:t>
      </w:r>
      <w:r/>
    </w:p>
    <w:p>
      <w:pPr>
        <w:pStyle w:val="821"/>
        <w:ind w:left="0" w:right="0" w:firstLine="482"/>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color w:val="auto"/>
          <w:sz w:val="24"/>
          <w:szCs w:val="24"/>
          <w:highlight w:val="none"/>
          <w:lang w:val="en-US" w:eastAsia="zh-CN" w:bidi="ar"/>
        </w:rPr>
        <w:pBdr>
          <w:left w:val="none" w:color="auto" w:sz="0" w:space="0"/>
        </w:pBdr>
        <w:suppressLineNumbers w:val="0"/>
      </w:pPr>
      <w:r>
        <w:rPr>
          <w:rFonts w:hint="eastAsia" w:ascii="宋体" w:hAnsi="宋体" w:eastAsia="宋体" w:cs="宋体"/>
          <w:b/>
          <w:color w:val="auto"/>
          <w:sz w:val="24"/>
          <w:szCs w:val="24"/>
          <w:highlight w:val="none"/>
          <w:lang w:val="en-US" w:eastAsia="zh-CN" w:bidi="ar"/>
        </w:rPr>
        <w:t xml:space="preserve">（二）落实政府采购政策需满足的资格要求：</w:t>
      </w:r>
      <w:r/>
    </w:p>
    <w:p>
      <w:pPr>
        <w:pStyle w:val="821"/>
        <w:ind w:left="0" w:right="0" w:firstLine="48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本项目为非预留份额的采购项目或采购包，执行价格扣除优惠政策，具体详见第三章评标办法与标准。本项目采购标的对应的中小企业划分标准所属行业为：交通运输业。</w:t>
      </w:r>
      <w:r/>
    </w:p>
    <w:p>
      <w:pPr>
        <w:pStyle w:val="821"/>
        <w:ind w:left="0" w:right="0" w:firstLine="482"/>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color w:val="auto"/>
          <w:sz w:val="24"/>
          <w:szCs w:val="24"/>
          <w:highlight w:val="none"/>
          <w:lang w:val="zh-CN" w:eastAsia="zh-CN"/>
        </w:rPr>
        <w:pBdr>
          <w:left w:val="none" w:color="auto" w:sz="0" w:space="0"/>
        </w:pBdr>
        <w:suppressLineNumbers w:val="0"/>
      </w:pPr>
      <w:r>
        <w:rPr>
          <w:rFonts w:hint="eastAsia" w:ascii="宋体" w:hAnsi="宋体" w:eastAsia="宋体" w:cs="宋体"/>
          <w:b/>
          <w:color w:val="auto"/>
          <w:sz w:val="24"/>
          <w:szCs w:val="24"/>
          <w:highlight w:val="none"/>
          <w:lang w:val="zh-CN" w:eastAsia="zh-CN"/>
        </w:rPr>
        <w:t xml:space="preserve">（三）本项目的特定资格要求：</w:t>
      </w:r>
      <w:r/>
    </w:p>
    <w:p>
      <w:pPr>
        <w:pStyle w:val="821"/>
        <w:ind w:left="0" w:right="0" w:firstLine="48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zh-CN"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要求</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：具有交通运输主管部门核发的公路养护作业（路基路面）养护乙级（含）以上资质，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并</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且具有省级及以上建设行政主管部门核发的《安全生产许可证》（提供有效期内的证书</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原件扫描件</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加盖公章）。</w:t>
      </w:r>
      <w:r/>
    </w:p>
    <w:p>
      <w:pPr>
        <w:pStyle w:val="821"/>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zh-CN"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项目经理的资格:拟投入本项目的项目经理须为二级及以上注册建造师(公路工程专业),且具有交通运输主管部门核发的有效的《公路水运工程施工单位主要负责人、项目负责人和专职安全生产管理人员安全生产考核合格证书》(B证)或《公路水运工程施工企业主要负责人和安全生产管理人员安全生产考核合格证书》(B证)。</w:t>
      </w:r>
      <w:r/>
    </w:p>
    <w:p>
      <w:pPr>
        <w:pStyle w:val="821"/>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zh-CN"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w:t>
      </w:r>
      <w:r>
        <w:rPr>
          <w:rFonts w:hint="eastAsia" w:ascii="宋体" w:hAnsi="宋体" w:eastAsia="宋体" w:cs="宋体"/>
          <w:color w:val="auto"/>
          <w:szCs w:val="24"/>
          <w:highlight w:val="none"/>
          <w:shd w:val="clear" w:color="auto" w:fill="ffffff"/>
          <w:lang w:val="zh-CN"/>
        </w:rPr>
        <w:t xml:space="preserve">项目经理提供社保机构出具的近</w:t>
      </w:r>
      <w:r>
        <w:rPr>
          <w:rFonts w:hint="eastAsia" w:ascii="宋体" w:hAnsi="宋体" w:eastAsia="宋体" w:cs="宋体"/>
          <w:color w:val="auto"/>
          <w:szCs w:val="24"/>
          <w:highlight w:val="none"/>
          <w:shd w:val="clear" w:color="auto" w:fill="ffffff"/>
          <w:lang w:val="en-US" w:eastAsia="zh-CN"/>
        </w:rPr>
        <w:t xml:space="preserve">三个月</w:t>
      </w:r>
      <w:r>
        <w:rPr>
          <w:rFonts w:hint="eastAsia" w:ascii="宋体" w:hAnsi="宋体" w:eastAsia="宋体" w:cs="宋体"/>
          <w:color w:val="auto"/>
          <w:szCs w:val="24"/>
          <w:highlight w:val="none"/>
          <w:shd w:val="clear" w:color="auto" w:fill="ffffff"/>
          <w:lang w:val="zh-CN"/>
        </w:rPr>
        <w:t xml:space="preserve">任意一个月（202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lang w:val="zh-CN"/>
        </w:rPr>
        <w:t xml:space="preserve">年</w:t>
      </w:r>
      <w:r>
        <w:rPr>
          <w:rFonts w:hint="eastAsia" w:ascii="宋体" w:hAnsi="宋体" w:eastAsia="宋体" w:cs="宋体"/>
          <w:color w:val="auto"/>
          <w:szCs w:val="24"/>
          <w:highlight w:val="none"/>
          <w:shd w:val="clear" w:color="auto" w:fill="ffffff"/>
          <w:lang w:val="en-US" w:eastAsia="zh-CN"/>
        </w:rPr>
        <w:t xml:space="preserve">01</w:t>
      </w:r>
      <w:r>
        <w:rPr>
          <w:rFonts w:hint="eastAsia" w:ascii="宋体" w:hAnsi="宋体" w:eastAsia="宋体" w:cs="宋体"/>
          <w:color w:val="auto"/>
          <w:szCs w:val="24"/>
          <w:highlight w:val="none"/>
          <w:shd w:val="clear" w:color="auto" w:fill="ffffff"/>
          <w:lang w:val="zh-CN"/>
        </w:rPr>
        <w:t xml:space="preserve">月-2026年03月）投标供应商为其缴纳的社保缴费证明（加盖社保公章或具有可验证的二维码（或验证码））。（提供相关证明材料复印件加盖公章）。</w:t>
      </w:r>
      <w:bookmarkStart w:id="0" w:name="OLE_LINK10"/>
      <w:r/>
      <w:bookmarkEnd w:id="0"/>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zh-CN" w:eastAsia="zh-CN"/>
        </w:rPr>
        <w:t xml:space="preserve">）拒绝下述供应商参加本次采购活动：</w:t>
      </w:r>
      <w:r/>
    </w:p>
    <w:p>
      <w:pPr>
        <w:ind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bookmarkStart w:id="1" w:name="_Toc30667"/>
      <w:r/>
      <w:bookmarkStart w:id="2" w:name="_Toc6014"/>
      <w:r>
        <w:rPr>
          <w:rFonts w:hint="eastAsia" w:ascii="宋体" w:hAnsi="宋体" w:eastAsia="宋体" w:cs="宋体"/>
          <w:bCs/>
          <w:color w:val="auto"/>
          <w:sz w:val="24"/>
          <w:szCs w:val="24"/>
          <w:highlight w:val="none"/>
          <w:lang w:eastAsia="zh-CN"/>
        </w:rPr>
        <w:t xml:space="preserve">（1）供应商单位负责人为同一人或者存在直接控股、管理关系的不同供应商，不得参加同一合同项下的政府采购活动。 </w:t>
      </w:r>
      <w:r/>
    </w:p>
    <w:p>
      <w:pPr>
        <w:ind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（2）凡为采购项目提供整体设计、规范编制或者项目管理、监理、检测等服务的供应商，不得再参加本项目的采购活动。 </w:t>
      </w:r>
      <w:r/>
    </w:p>
    <w:p>
      <w:pPr>
        <w:ind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w:t>
      </w:r>
      <w:bookmarkStart w:id="3" w:name="OLE_LINK14"/>
      <w:r>
        <w:rPr>
          <w:rFonts w:hint="eastAsia" w:ascii="宋体" w:hAnsi="宋体" w:eastAsia="宋体" w:cs="宋体"/>
          <w:bCs/>
          <w:color w:val="auto"/>
          <w:sz w:val="24"/>
          <w:szCs w:val="24"/>
          <w:highlight w:val="none"/>
          <w:lang w:eastAsia="zh-CN"/>
        </w:rPr>
        <w:t xml:space="preserve">供应商被"信用中国"网站（</w:t>
      </w:r>
      <w:bookmarkStart w:id="4" w:name="OLE_LINK15"/>
      <w:r>
        <w:rPr>
          <w:rFonts w:hint="eastAsia" w:ascii="宋体" w:hAnsi="宋体" w:eastAsia="宋体" w:cs="宋体"/>
          <w:bCs/>
          <w:color w:val="auto"/>
          <w:sz w:val="24"/>
          <w:szCs w:val="24"/>
          <w:highlight w:val="none"/>
          <w:lang w:eastAsia="zh-CN"/>
        </w:rPr>
        <w:t xml:space="preserve">www.creditchina.gov.cn</w:t>
      </w:r>
      <w:bookmarkEnd w:id="4"/>
      <w:r>
        <w:rPr>
          <w:rFonts w:hint="eastAsia" w:ascii="宋体" w:hAnsi="宋体" w:eastAsia="宋体" w:cs="宋体"/>
          <w:bCs/>
          <w:color w:val="auto"/>
          <w:sz w:val="24"/>
          <w:szCs w:val="24"/>
          <w:highlight w:val="none"/>
          <w:lang w:eastAsia="zh-CN"/>
        </w:rPr>
        <w:t xml:space="preserve">）、"中国政府采购网"(www.ccgp.gov.cn)列入失信被执行人、重大税收违法案件当事人名单、政府采购严重违法失信行为记录名单。</w:t>
      </w:r>
      <w:bookmarkEnd w:id="3"/>
      <w:r/>
      <w:bookmarkEnd w:id="1"/>
      <w:r/>
      <w:bookmarkEnd w:id="2"/>
      <w:r/>
      <w:r/>
    </w:p>
    <w:p>
      <w:pPr>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三、获取磋商文件</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时间：自</w:t>
      </w:r>
      <w:r>
        <w:rPr>
          <w:rFonts w:hint="eastAsia" w:ascii="宋体" w:hAnsi="宋体" w:eastAsia="宋体" w:cs="宋体"/>
          <w:color w:val="auto"/>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ffffff"/>
          <w:lang w:eastAsia="zh-CN"/>
        </w:rPr>
        <w:t xml:space="preserve">文件公告发布之日起5个工作日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地点：江苏政府采购网“苏采云”系统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方式：在“江苏政府采购网”免费下载。</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售价：0.00元 </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四、响应文件提交</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截止时间：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6年06月10日上午09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 （北京时间）</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地点：</w:t>
      </w:r>
      <w:r>
        <w:rPr>
          <w:rFonts w:hint="eastAsia" w:ascii="宋体" w:hAnsi="宋体" w:eastAsia="宋体" w:cs="宋体"/>
          <w:color w:val="auto"/>
          <w:sz w:val="24"/>
          <w:szCs w:val="24"/>
          <w:highlight w:val="none"/>
          <w:lang w:eastAsia="zh-CN"/>
        </w:rPr>
        <w:t xml:space="preserve">江苏政府采购网“苏采云”系统</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五、开启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6年06月10日上午09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 （北京时间）</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地点：</w:t>
      </w:r>
      <w:r>
        <w:rPr>
          <w:rFonts w:hint="eastAsia" w:ascii="宋体" w:hAnsi="宋体" w:eastAsia="宋体" w:cs="宋体"/>
          <w:color w:val="auto"/>
          <w:sz w:val="24"/>
          <w:szCs w:val="24"/>
          <w:highlight w:val="none"/>
          <w:lang w:eastAsia="zh-CN"/>
        </w:rPr>
        <w:t xml:space="preserve">江苏政府采购网“苏采云”系统</w:t>
      </w:r>
      <w:r>
        <w:rPr>
          <w:rFonts w:hint="eastAsia" w:ascii="宋体" w:hAnsi="宋体" w:eastAsia="宋体" w:cs="宋体"/>
          <w:color w:val="auto"/>
          <w:sz w:val="24"/>
          <w:szCs w:val="24"/>
          <w:highlight w:val="none"/>
          <w:shd w:val="clear" w:color="auto" w:fill="ffffff"/>
          <w:lang w:eastAsia="zh-CN"/>
        </w:rPr>
        <w:t xml:space="preserve">网上开标大厅 </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六、公告期限</w:t>
      </w:r>
      <w:r/>
    </w:p>
    <w:p>
      <w:pPr>
        <w:ind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shd w:val="clear" w:color="auto" w:fill="ffffff"/>
          <w:lang w:eastAsia="zh-CN"/>
        </w:rPr>
      </w:pPr>
      <w:r>
        <w:rPr>
          <w:rFonts w:hint="eastAsia" w:ascii="宋体" w:hAnsi="宋体" w:eastAsia="宋体" w:cs="宋体"/>
          <w:bCs/>
          <w:color w:val="auto"/>
          <w:sz w:val="24"/>
          <w:szCs w:val="24"/>
          <w:highlight w:val="none"/>
          <w:shd w:val="clear" w:color="auto" w:fill="ffffff"/>
          <w:lang w:eastAsia="zh-CN"/>
        </w:rPr>
        <w:t xml:space="preserve">自本公告发布之日起</w:t>
      </w:r>
      <w:r>
        <w:rPr>
          <w:rFonts w:hint="eastAsia" w:ascii="宋体" w:hAnsi="宋体" w:eastAsia="宋体" w:cs="宋体"/>
          <w:bCs/>
          <w:color w:val="auto"/>
          <w:sz w:val="24"/>
          <w:szCs w:val="24"/>
          <w:highlight w:val="none"/>
          <w:shd w:val="clear" w:color="auto" w:fill="ffffff"/>
          <w:lang w:val="en-US" w:eastAsia="zh-CN"/>
        </w:rPr>
        <w:t xml:space="preserve">3</w:t>
      </w:r>
      <w:r>
        <w:rPr>
          <w:rFonts w:hint="eastAsia" w:ascii="宋体" w:hAnsi="宋体" w:eastAsia="宋体" w:cs="宋体"/>
          <w:bCs/>
          <w:color w:val="auto"/>
          <w:sz w:val="24"/>
          <w:szCs w:val="24"/>
          <w:highlight w:val="none"/>
          <w:shd w:val="clear" w:color="auto" w:fill="ffffff"/>
          <w:lang w:eastAsia="zh-CN"/>
        </w:rPr>
        <w:t xml:space="preserve">个工作日。</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七、其他补充事宜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1．现场勘察及标前答疑</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采购人将不统一组织供应商现场考察及标前答疑会，供应商认为需要可自行进行现场考察，采购人将予以必要的协助，费用由供应商自理。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2.政府采购信用承诺</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4"/>
          <w:szCs w:val="24"/>
          <w:highlight w:val="none"/>
          <w:shd w:val="clear" w:color="auto" w:fill="ffffff"/>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随响应文件一并递交。</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在政府采购资格审查环节，供应商只需提供书面《南京市政府采购供应商信用记录表暨信用承诺书》，即可替代以下证明材料：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（1）符合国家相关规定的财务状况报告；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（2）依法缴纳税收的证明材料；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（3）依法缴纳社会保障资金的证明材料；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（4）具备履行政府采购合同所必需的设备和专业技术能力的证明材料；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（5）参加政府采购活动前三年内在经营活动中没有重大违法记录的证明材料；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（6）未被列入失信被执行人、重大税收违法失信主体、政府采购严重违法失信行为记录名单的证明材料。</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供应商在中标（成交）后，应按采购文件要求，将上述由信用承诺书替代的证明材料提交采购人核验。经核验无误后，由采购人发出中标（成交）通知书。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供应商涉及以下情形的，不适用信用承诺：</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（1）供应商被列入严重失信主体名单；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（2）被相关监管部门作出行政处罚且尚在处罚有效期内；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（3）其他法律、行政法规规定的不适用信用承诺的情形。</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供应商对信用承诺内容的真实性、合法性、有效性负责。如作出虚假信用承诺，视同为“提供虚假材料谋取中标、成交”的违法行为。</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3.本次采购采用“政府采购管理交易系统（苏采云）”，供</w:t>
      </w:r>
      <w:r>
        <w:rPr>
          <w:rFonts w:hint="eastAsia" w:ascii="宋体" w:hAnsi="宋体" w:eastAsia="宋体" w:cs="宋体"/>
          <w:color w:val="auto"/>
          <w:sz w:val="24"/>
          <w:szCs w:val="24"/>
          <w:highlight w:val="none"/>
          <w:shd w:val="clear" w:color="auto" w:fill="ffffff"/>
          <w:lang w:val="en-US" w:eastAsia="zh-CN"/>
        </w:rPr>
        <w:t xml:space="preserve">应商通过苏采云系统参与政府采购项目，需要办理江苏省政府采购数字证书及电子签章，具体详见苏采云系统登录页“新CA办理指南”。供应商按《苏采云系统供应商操作手册》（以下简称“操作手册”）进行注册，进行驱动、客户端下载，制作上传电子响应文件。《操作手册》下载地址：http://www.ccgpjiangsu.gov.cn/jiangsu/zlxz/ee/ee3a4bc5a3454aa2b0d9312230633ce9.html（“苏采云”南京地区客服热线025-83633744、025-83633743）。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4.请潜在供应商按照采购公告中的磋商时间安排及时登录“苏采云”系统参与不见面磋商，并在“苏采云”系统规定的时间内对响应文件进行解密。如潜在供应商未按上述要求操作，由此所产生的风险由供应商自行承担。</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5.竞争性磋商、竞争性谈判、单一来源采购项目将与供应商就磋商(谈判)文件进行线上磋商(谈判),请供应商在开标前进入“江苏省政府采购一体化不见面开标(采购)大厅”,并准备好耳麦和摄像设备。因供应商网络与电源不稳定、未按要求配置上述设备、上述设备发生故障等自身原因，导致磋商(谈判)失败，供应商自行承担后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6.供应商诚信档案注册登记管理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凡参加政府采购活动的供应商，应当事先登陆“信用南京”（www.njcredit.gov.cn）或“南京公共采购信息网”（https://njgc.jfh.com/）“政府采购供应商诚信档案”栏目进行注册登记。由于特殊原因未及时注册的供应商可先行获取采购文件，但必须在提交投标（响应）文件截止日2天前办理登记注册手续。</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（2）供应商申请网上注册应当按以下程序进行：</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①登录“信用南京”（www.njcredit.gov.cn）或“南京公共采购信息网”（https://njgc.jfh.com/）网站，点击“南京政府采购供应商诚信档案管理系统”图标，在弹出的用户登录界面，点击“新用户注册”；</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②在“新用户注册”界面，供应商自行设置用户名、登录密码，如实填写《南京市政府采购供应商诚信档案注册登记表》，并进行信用承诺确认后，提交注册申请；</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③系统审核后，供应商即可登录系统进行相关功能操作。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7.本项目采购公告在江苏政府采购网、南京公共采购信息网发布。有关本次磋商的事项若存在变动或修改，敬请及时关注在“江苏政府采购网”发布的更正公告。</w:t>
      </w:r>
      <w:r/>
    </w:p>
    <w:p>
      <w:pPr>
        <w:numPr>
          <w:ilvl w:val="0"/>
          <w:numId w:val="0"/>
        </w:numPr>
        <w:ind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八、凡对本次采购提出询问，请按以下方式联系</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采购人信息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名  称：南京市浦口区公路事业发展中心</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地  址：南京市浦口区浦珠北路123号</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联 系 人：田工</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联系方式：025-58538107</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采购代理机构信息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名    称：南京市浦口区交通建设发展有限公司</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地    址：南京市浦口区建设路9号</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联 系 人：钱工</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bookmarkStart w:id="5" w:name="_Toc35393808"/>
      <w:r/>
      <w:bookmarkStart w:id="6" w:name="_Toc28359021"/>
      <w:r/>
      <w:bookmarkStart w:id="7" w:name="_Toc28359098"/>
      <w:r/>
      <w:bookmarkStart w:id="8" w:name="_Toc35393639"/>
      <w:r>
        <w:rPr>
          <w:rFonts w:hint="eastAsia" w:ascii="宋体" w:hAnsi="宋体" w:eastAsia="宋体" w:cs="宋体"/>
          <w:color w:val="auto"/>
          <w:sz w:val="24"/>
          <w:szCs w:val="24"/>
          <w:highlight w:val="none"/>
          <w:shd w:val="clear" w:color="auto" w:fill="ffffff"/>
          <w:lang w:val="en-US" w:eastAsia="zh-CN"/>
        </w:rPr>
        <w:t xml:space="preserve">联系方式：025-56675615</w:t>
      </w:r>
      <w:bookmarkEnd w:id="5"/>
      <w:r/>
      <w:bookmarkEnd w:id="6"/>
      <w:r/>
      <w:bookmarkEnd w:id="7"/>
      <w:r/>
      <w:bookmarkEnd w:id="8"/>
      <w:r/>
      <w:r/>
    </w:p>
    <w:p>
      <w:pPr>
        <w:jc w:val="center"/>
        <w:keepLines w:val="0"/>
        <w:keepNext w:val="0"/>
        <w:pageBreakBefore w:val="0"/>
        <w:spacing w:line="420" w:lineRule="exact"/>
        <w:rPr>
          <w:rFonts w:hint="eastAsia" w:ascii="仿宋" w:hAnsi="仿宋" w:eastAsia="仿宋" w:cs="仿宋"/>
          <w:b/>
          <w:bCs/>
          <w:color w:val="auto"/>
          <w:sz w:val="32"/>
          <w:szCs w:val="36"/>
          <w:highlight w:val="none"/>
          <w:lang w:eastAsia="zh-CN"/>
        </w:rPr>
      </w:pPr>
      <w:r>
        <w:rPr>
          <w:rFonts w:hint="eastAsia" w:ascii="仿宋" w:hAnsi="仿宋" w:eastAsia="仿宋" w:cs="仿宋"/>
          <w:b/>
          <w:bCs/>
          <w:color w:val="auto"/>
          <w:sz w:val="32"/>
          <w:szCs w:val="36"/>
          <w:highlight w:val="none"/>
          <w:lang w:eastAsia="zh-CN"/>
        </w:rPr>
      </w:r>
      <w:r/>
    </w:p>
    <w:p>
      <w:pPr>
        <w:pStyle w:val="789"/>
        <w:ind w:left="0" w:right="0" w:firstLine="0"/>
        <w:jc w:val="center"/>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bookmarkStart w:id="9" w:name="_Toc534273794"/>
      <w:r>
        <w:rPr>
          <w:rFonts w:hint="eastAsia" w:ascii="仿宋" w:hAnsi="仿宋" w:eastAsia="仿宋" w:cs="仿宋"/>
          <w:b/>
          <w:bCs/>
          <w:color w:val="auto"/>
          <w:sz w:val="32"/>
          <w:szCs w:val="36"/>
          <w:highlight w:val="none"/>
          <w:lang w:eastAsia="zh-CN"/>
        </w:rPr>
        <w:br w:type="page" w:clear="all"/>
      </w:r>
      <w:bookmarkEnd w:id="9"/>
      <w:r>
        <w:rPr>
          <w:rFonts w:ascii="宋体" w:hAnsi="宋体" w:eastAsia="宋体" w:cs="宋体"/>
          <w:b/>
          <w:color w:val="auto"/>
          <w:sz w:val="36"/>
          <w:highlight w:val="none"/>
        </w:rPr>
        <w:t xml:space="preserve">第二章  供应商须知</w:t>
      </w:r>
      <w:r/>
    </w:p>
    <w:p>
      <w:pPr>
        <w:ind w:firstLine="482"/>
        <w:spacing w:line="360" w:lineRule="auto"/>
        <w:rPr>
          <w:rFonts w:hint="eastAsia" w:ascii="宋体" w:hAnsi="宋体" w:eastAsia="宋体" w:cs="宋体"/>
          <w:b/>
          <w:bCs/>
          <w:sz w:val="24"/>
          <w:szCs w:val="24"/>
          <w:highlight w:val="none"/>
          <w:lang w:val="zh-CN" w:eastAsia="zh-CN"/>
        </w:rPr>
        <w:outlineLvl w:val="1"/>
      </w:pPr>
      <w:r/>
      <w:bookmarkStart w:id="10" w:name="_Toc4050"/>
      <w:r>
        <w:rPr>
          <w:rFonts w:hint="eastAsia" w:ascii="宋体" w:hAnsi="宋体" w:eastAsia="宋体" w:cs="宋体"/>
          <w:b/>
          <w:bCs/>
          <w:sz w:val="24"/>
          <w:szCs w:val="24"/>
          <w:highlight w:val="none"/>
          <w:lang w:eastAsia="zh-CN"/>
        </w:rPr>
        <w:t xml:space="preserve">一、</w:t>
      </w:r>
      <w:r>
        <w:rPr>
          <w:rFonts w:hint="eastAsia" w:ascii="宋体" w:hAnsi="宋体" w:eastAsia="宋体" w:cs="宋体"/>
          <w:b/>
          <w:bCs/>
          <w:sz w:val="24"/>
          <w:szCs w:val="24"/>
          <w:highlight w:val="none"/>
          <w:lang w:val="zh-CN" w:eastAsia="zh-CN"/>
        </w:rPr>
        <w:t xml:space="preserve">总 则</w:t>
      </w:r>
      <w:bookmarkEnd w:id="10"/>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1、适用法律</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《中华人民共和国政府采购法》、《中华人民共和国政府采购法实施条例》、《政府采购竞争性磋商采购方式管理暂行办法》等有关法律、规章和规定等。</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2、定义</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2.1“采购人”是指依法进行政府采购的国家机关、事业单位、团体组织。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2.2“供应商”是指参加竞争性磋商，并符合采购文件规定资格条件的法人、其他组织或者自然人。</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2.3“货物和服务”指本采购文件中所述产品及相关服务。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2.4“用户或使用单位”是指使用服务的单位。</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3、政策功能</w:t>
      </w:r>
      <w:r/>
    </w:p>
    <w:p>
      <w:pPr>
        <w:ind w:firstLine="482"/>
        <w:spacing w:line="360" w:lineRule="auto"/>
        <w:shd w:val="clear" w:color="auto" w:fill="ffffff"/>
        <w:widowControl/>
        <w:rPr>
          <w:rFonts w:hint="eastAsia" w:ascii="宋体" w:hAnsi="宋体" w:eastAsia="宋体" w:cs="宋体"/>
          <w:b/>
          <w:sz w:val="24"/>
          <w:szCs w:val="24"/>
          <w:highlight w:val="none"/>
          <w:lang w:val="zh-CN" w:eastAsia="zh-CN"/>
        </w:rPr>
      </w:pPr>
      <w:r>
        <w:rPr>
          <w:rFonts w:hint="eastAsia" w:ascii="宋体" w:hAnsi="宋体" w:eastAsia="宋体" w:cs="宋体"/>
          <w:b/>
          <w:sz w:val="24"/>
          <w:szCs w:val="24"/>
          <w:highlight w:val="none"/>
          <w:lang w:val="zh-CN" w:eastAsia="zh-CN"/>
        </w:rPr>
        <w:t xml:space="preserve">3.1</w:t>
      </w:r>
      <w:r>
        <w:rPr>
          <w:rFonts w:hint="eastAsia" w:ascii="宋体" w:hAnsi="宋体" w:eastAsia="宋体" w:cs="宋体"/>
          <w:b/>
          <w:sz w:val="24"/>
          <w:szCs w:val="24"/>
          <w:highlight w:val="none"/>
          <w:lang w:eastAsia="zh-CN"/>
        </w:rPr>
        <w:t xml:space="preserve"> </w:t>
      </w:r>
      <w:r>
        <w:rPr>
          <w:rFonts w:hint="eastAsia" w:ascii="宋体" w:hAnsi="宋体" w:eastAsia="宋体" w:cs="宋体"/>
          <w:b/>
          <w:sz w:val="24"/>
          <w:szCs w:val="24"/>
          <w:highlight w:val="none"/>
          <w:lang w:val="zh-CN" w:eastAsia="zh-CN"/>
        </w:rPr>
        <w:t xml:space="preserve">中小企业、监狱企业、残疾人福利性单位相关政策</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（2）对于专门面向中小微型企业的项目，只面向中小微型企业采购。对于非专门面向中小微企业采购的项目，符合规定的小微企业报价给予10% (施工为5%)的扣除，用扣除后的价格参与评审。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（3）对于接受供应商以联合体形式参加采购活动的项目，小型、微型企业联合体应当符合《政府采购促进中小企业发展管理办法》的通知（财库〔2020〕46号）、</w:t>
      </w:r>
      <w:r>
        <w:rPr>
          <w:rFonts w:hint="eastAsia" w:ascii="宋体" w:hAnsi="宋体" w:eastAsia="宋体" w:cs="宋体"/>
          <w:sz w:val="24"/>
          <w:szCs w:val="24"/>
          <w:highlight w:val="none"/>
          <w:lang w:eastAsia="zh-CN"/>
        </w:rPr>
        <w:t xml:space="preserve">《关于进一步加大政府采购支持中小企业力度的通知》（财库〔2022〕19号）</w:t>
      </w:r>
      <w:r>
        <w:rPr>
          <w:rFonts w:hint="eastAsia" w:ascii="宋体" w:hAnsi="宋体" w:eastAsia="宋体" w:cs="宋体"/>
          <w:sz w:val="24"/>
          <w:szCs w:val="24"/>
          <w:highlight w:val="none"/>
          <w:lang w:val="zh-CN" w:eastAsia="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eastAsia="宋体" w:cs="宋体"/>
          <w:sz w:val="24"/>
          <w:szCs w:val="24"/>
          <w:highlight w:val="none"/>
          <w:lang w:eastAsia="zh-CN"/>
        </w:rPr>
        <w:t xml:space="preserve">(施工为5%)</w:t>
      </w:r>
      <w:r>
        <w:rPr>
          <w:rFonts w:hint="eastAsia" w:ascii="宋体" w:hAnsi="宋体" w:eastAsia="宋体" w:cs="宋体"/>
          <w:sz w:val="24"/>
          <w:szCs w:val="24"/>
          <w:highlight w:val="none"/>
          <w:lang w:val="zh-CN" w:eastAsia="zh-CN"/>
        </w:rPr>
        <w:t xml:space="preserve">扣除。组成联合体的大中型企业和其他自然人、法人或者其他组织，与小型、微型企业之间不得存在投资关系。（</w:t>
      </w:r>
      <w:r>
        <w:rPr>
          <w:rFonts w:hint="eastAsia" w:ascii="宋体" w:hAnsi="宋体" w:eastAsia="宋体" w:cs="宋体"/>
          <w:sz w:val="24"/>
          <w:szCs w:val="24"/>
          <w:highlight w:val="none"/>
          <w:lang w:eastAsia="zh-CN"/>
        </w:rPr>
        <w:t xml:space="preserve">本项目不接受联合体投标，不适用</w:t>
      </w:r>
      <w:r>
        <w:rPr>
          <w:rFonts w:hint="eastAsia" w:ascii="宋体" w:hAnsi="宋体" w:eastAsia="宋体" w:cs="宋体"/>
          <w:sz w:val="24"/>
          <w:szCs w:val="24"/>
          <w:highlight w:val="none"/>
          <w:lang w:val="zh-CN" w:eastAsia="zh-CN"/>
        </w:rPr>
        <w:t xml:space="preserve">）</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（7）中小企业依据《政府采购促进中小企业发展管理办法》的通知（财库〔2020〕46号）</w:t>
      </w:r>
      <w:r>
        <w:rPr>
          <w:rFonts w:hint="eastAsia" w:ascii="宋体" w:hAnsi="宋体" w:eastAsia="宋体" w:cs="宋体"/>
          <w:sz w:val="24"/>
          <w:szCs w:val="24"/>
          <w:highlight w:val="none"/>
          <w:lang w:eastAsia="zh-CN"/>
        </w:rPr>
        <w:t xml:space="preserve">、《关于进一步加大政府采购支持中小企业力度的通知》（财库〔2022〕19号）</w:t>
      </w:r>
      <w:r>
        <w:rPr>
          <w:rFonts w:hint="eastAsia" w:ascii="宋体" w:hAnsi="宋体" w:eastAsia="宋体" w:cs="宋体"/>
          <w:sz w:val="24"/>
          <w:szCs w:val="24"/>
          <w:highlight w:val="none"/>
          <w:lang w:val="zh-CN" w:eastAsia="zh-CN"/>
        </w:rPr>
        <w:t xml:space="preserve">规定的政策获取政府采购合同后，小微企业不得将合同分包给大中型企业，中型企业不得将合同分包给大型企业。</w:t>
      </w:r>
      <w:r/>
    </w:p>
    <w:p>
      <w:pPr>
        <w:ind w:firstLine="482"/>
        <w:spacing w:line="360" w:lineRule="auto"/>
        <w:shd w:val="clear" w:color="auto" w:fill="ffffff"/>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3.2 节能产品、环境标志产品政策</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（1）政府采购节能产品、环境标志产品实施品目清单管理。</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（2）拟采购产品属于节能产品、环境标志产品品目清单规定必须强制采购的，实行强制采购。</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）参加政府采购活动的节能产品、环境标志产品供应商应当提供国家确定的认证机构出具的、处于有效期之内的节能产品、环境标志产品认证证书。</w:t>
      </w:r>
      <w:r/>
    </w:p>
    <w:p>
      <w:pPr>
        <w:ind w:firstLine="482"/>
        <w:spacing w:line="360" w:lineRule="auto"/>
        <w:shd w:val="clear" w:color="auto" w:fill="ffffff"/>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3.3 进口产品政策</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eastAsia="zh-CN"/>
        </w:rPr>
        <w:t xml:space="preserve">（1）除在磋商文件另有规定外，不允许进口产品参加。进口产品认定依照《财政部关于政府</w:t>
      </w:r>
      <w:r>
        <w:rPr>
          <w:rFonts w:hint="eastAsia" w:ascii="宋体" w:hAnsi="宋体" w:eastAsia="宋体" w:cs="宋体"/>
          <w:sz w:val="24"/>
          <w:szCs w:val="24"/>
          <w:highlight w:val="none"/>
          <w:lang w:val="zh-CN" w:eastAsia="zh-CN"/>
        </w:rPr>
        <w:t xml:space="preserve">采购进口产品管理有关问题的通知》（财办库〔2008〕248号）的规定。</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（2）允许进口产品参加的，满足需求的国内产品可以参加。</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（3）允许进口产品参加的，优先采购向我国企业转让技术、与我国企业签订消化吸收再创新方案的供应商的进口产品。</w:t>
      </w:r>
      <w:r/>
    </w:p>
    <w:p>
      <w:pPr>
        <w:ind w:firstLine="482"/>
        <w:spacing w:line="360" w:lineRule="auto"/>
        <w:rPr>
          <w:rFonts w:hint="eastAsia" w:ascii="宋体" w:hAnsi="宋体" w:eastAsia="宋体" w:cs="宋体"/>
          <w:b/>
          <w:sz w:val="24"/>
          <w:szCs w:val="24"/>
          <w:highlight w:val="none"/>
          <w:lang w:val="zh-CN" w:eastAsia="zh-CN"/>
        </w:rPr>
        <w:outlineLvl w:val="1"/>
      </w:pPr>
      <w:r/>
      <w:bookmarkStart w:id="11" w:name="_Toc1247"/>
      <w:r>
        <w:rPr>
          <w:rFonts w:hint="eastAsia" w:ascii="宋体" w:hAnsi="宋体" w:eastAsia="宋体" w:cs="宋体"/>
          <w:b/>
          <w:sz w:val="24"/>
          <w:szCs w:val="24"/>
          <w:highlight w:val="none"/>
          <w:lang w:val="zh-CN" w:eastAsia="zh-CN"/>
        </w:rPr>
        <w:t xml:space="preserve">二、磋商响应文件编制</w:t>
      </w:r>
      <w:bookmarkEnd w:id="11"/>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4、磋商响应文件的语言、计量单位、货币和编制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4.2 供应商所使用的计量单位应为国家法定计量单位。</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4.3 供应商应用人民币报价。报价产品如果是进口产品的，应提供人民币与外币之间的汇率；报价单位为“元”。</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4.4 磋商响应文件应字迹清楚、内容齐全、不得涂改。如有修改，修改处须有供应商公章或投标专用章和法定代表人或其授权磋商代表签字。</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4.5  如标书制作工具中格式和内容与“江苏省政府采购网”发布的磋商文件不一致，以“江苏省政府采购网”发布的磋商文件为准。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4.6 供应商应在磋商响应文件中写清相应的项目编号、项目名称、供应商全称、地址、电话、传真等。</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5、磋商响应文件的组成</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5.1 供应商应当根据竞争性磋商文件要求编制磋商响应文件，并根据自己的商务能力、技术水平对竞争性磋商文件提出的要求和条件逐条标明是否响应。</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5.2 磋商响应文件由商务部分、技术部分、价格部分，以及其他部分组成。</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 本次采购的最小单位是包。采购项目的技术要求中未分包的，供应商对要求提供的服务不得部分投标；采购项目的技术要求中已经分包的，可以以包为单位投标。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bCs/>
          <w:sz w:val="24"/>
          <w:szCs w:val="24"/>
          <w:highlight w:val="none"/>
          <w:lang w:val="zh-CN" w:eastAsia="zh-CN"/>
        </w:rPr>
        <w:t xml:space="preserve">5.4 </w:t>
      </w:r>
      <w:r>
        <w:rPr>
          <w:rFonts w:hint="eastAsia" w:ascii="宋体" w:hAnsi="宋体" w:eastAsia="宋体" w:cs="宋体"/>
          <w:b/>
          <w:bCs/>
          <w:sz w:val="24"/>
          <w:szCs w:val="24"/>
          <w:highlight w:val="none"/>
          <w:lang w:val="zh-CN" w:eastAsia="zh-CN"/>
        </w:rPr>
        <w:t xml:space="preserve">磋商响应文件的商务部分。</w:t>
      </w:r>
      <w:r>
        <w:rPr>
          <w:rFonts w:hint="eastAsia" w:ascii="宋体" w:hAnsi="宋体" w:eastAsia="宋体" w:cs="宋体"/>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sz w:val="24"/>
          <w:szCs w:val="24"/>
          <w:highlight w:val="none"/>
          <w:lang w:eastAsia="zh-CN"/>
        </w:rPr>
        <w:t xml:space="preserve">这些文件应能满足竞争性磋商采购的要求</w:t>
      </w:r>
      <w:r>
        <w:rPr>
          <w:rFonts w:hint="eastAsia" w:ascii="宋体" w:hAnsi="宋体" w:eastAsia="宋体" w:cs="宋体"/>
          <w:sz w:val="24"/>
          <w:szCs w:val="24"/>
          <w:highlight w:val="none"/>
          <w:lang w:val="zh-CN" w:eastAsia="zh-CN"/>
        </w:rPr>
        <w:t xml:space="preserve">，包括但不限于下列文件，其中加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项目不得有缺失或无效。</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（1）★竞争性磋商申请及声明；</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（2）★法定代表人授权委托书及委托代理人的身份证复印件；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（3）★第一章竞争性磋商公告中满足《中华人民共和国政府采购法》规定的资格条件证明文件；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（4）★第一章竞争性磋商公告中采购人根据采购项目的特殊要求规定的特定条件证明文件；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（5）★南京市政府采购供应商信用记录表暨信用承诺书；</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zh-CN" w:eastAsia="zh-CN"/>
        </w:rPr>
        <w:t xml:space="preserve">报价表；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（7）★《商务条款偏离表》；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eastAsia="zh-CN"/>
        </w:rPr>
        <w:t xml:space="preserve">）★《中小企业声明函》</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eastAsia="zh-CN"/>
        </w:rPr>
        <w:t xml:space="preserve">）供应商认为需要提供的其他资格证明文件和商务资料。</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bCs/>
          <w:sz w:val="24"/>
          <w:szCs w:val="24"/>
          <w:highlight w:val="none"/>
          <w:lang w:val="zh-CN" w:eastAsia="zh-CN"/>
        </w:rPr>
        <w:t xml:space="preserve">5.5 </w:t>
      </w:r>
      <w:r>
        <w:rPr>
          <w:rFonts w:hint="eastAsia" w:ascii="宋体" w:hAnsi="宋体" w:eastAsia="宋体" w:cs="宋体"/>
          <w:b/>
          <w:bCs/>
          <w:sz w:val="24"/>
          <w:szCs w:val="24"/>
          <w:highlight w:val="none"/>
          <w:lang w:val="zh-CN" w:eastAsia="zh-CN"/>
        </w:rPr>
        <w:t xml:space="preserve">磋商响应文件的技术部分。</w:t>
      </w:r>
      <w:r>
        <w:rPr>
          <w:rFonts w:hint="eastAsia" w:ascii="宋体" w:hAnsi="宋体" w:eastAsia="宋体" w:cs="宋体"/>
          <w:sz w:val="24"/>
          <w:szCs w:val="24"/>
          <w:highlight w:val="none"/>
          <w:lang w:val="zh-CN" w:eastAsia="zh-CN"/>
        </w:rPr>
        <w:t xml:space="preserve">技术部分是证明</w:t>
      </w:r>
      <w:r>
        <w:rPr>
          <w:rFonts w:hint="eastAsia" w:ascii="宋体" w:hAnsi="宋体" w:eastAsia="宋体" w:cs="宋体"/>
          <w:sz w:val="24"/>
          <w:szCs w:val="24"/>
          <w:highlight w:val="none"/>
          <w:lang w:eastAsia="zh-CN"/>
        </w:rPr>
        <w:t xml:space="preserve">供应商提供的服务是合格的、并符合竞</w:t>
      </w:r>
      <w:r>
        <w:rPr>
          <w:rFonts w:hint="eastAsia" w:ascii="宋体" w:hAnsi="宋体" w:eastAsia="宋体" w:cs="宋体"/>
          <w:sz w:val="24"/>
          <w:szCs w:val="24"/>
          <w:highlight w:val="none"/>
          <w:lang w:val="zh-CN" w:eastAsia="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（1）★已标价工程量清单</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（2）《技术条款偏离表》；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（3）供应商资格承诺声明函；</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（4）供应商拟投入本项目的项目组成员情况一览表；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供应商类似业绩情况表（及证明材料）</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）供应商认为需要提供的其他技术资料。</w:t>
      </w:r>
      <w:r/>
    </w:p>
    <w:p>
      <w:pPr>
        <w:ind w:firstLine="480"/>
        <w:spacing w:line="360" w:lineRule="auto"/>
        <w:rPr>
          <w:rFonts w:hint="eastAsia" w:ascii="宋体" w:hAnsi="宋体" w:eastAsia="宋体" w:cs="宋体"/>
          <w:b/>
          <w:sz w:val="24"/>
          <w:szCs w:val="24"/>
          <w:highlight w:val="none"/>
          <w:lang w:val="zh-CN" w:eastAsia="zh-CN"/>
        </w:rPr>
      </w:pPr>
      <w:r>
        <w:rPr>
          <w:rFonts w:hint="eastAsia" w:ascii="宋体" w:hAnsi="宋体" w:eastAsia="宋体" w:cs="宋体"/>
          <w:sz w:val="24"/>
          <w:szCs w:val="24"/>
          <w:highlight w:val="none"/>
          <w:lang w:val="zh-CN" w:eastAsia="zh-CN"/>
        </w:rPr>
        <w:t xml:space="preserve">5.6 </w:t>
      </w:r>
      <w:r>
        <w:rPr>
          <w:rFonts w:hint="eastAsia" w:ascii="宋体" w:hAnsi="宋体" w:eastAsia="宋体" w:cs="宋体"/>
          <w:b/>
          <w:sz w:val="24"/>
          <w:szCs w:val="24"/>
          <w:highlight w:val="none"/>
          <w:lang w:val="zh-CN" w:eastAsia="zh-CN"/>
        </w:rPr>
        <w:t xml:space="preserve">磋商响应文件的价格部分</w:t>
      </w:r>
      <w:r/>
    </w:p>
    <w:p>
      <w:pPr>
        <w:numPr>
          <w:ilvl w:val="0"/>
          <w:numId w:val="1"/>
        </w:numPr>
        <w:ind w:left="0"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价格部分是对服务价格构成的说明，竞争性磋商文件如没有特别说明的话，对每一项服务仅接受一个价格。</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（2）报价应包含与磋商项目有关的所有费用，以及技术资料、支付给员工的工资和国家强制缴纳的各种社会保障资金，以及供应商认为需要的其他费用等。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（3）供应商应以表格形式详细说明服务的价格构成，以及价格构成各项因素的单价和总价。供应商系中小企业（</w:t>
      </w:r>
      <w:r>
        <w:rPr>
          <w:rFonts w:hint="eastAsia" w:ascii="宋体" w:hAnsi="宋体" w:eastAsia="宋体" w:cs="宋体"/>
          <w:sz w:val="24"/>
          <w:szCs w:val="24"/>
          <w:highlight w:val="none"/>
          <w:lang w:eastAsia="zh-CN"/>
        </w:rPr>
        <w:t xml:space="preserve">含</w:t>
      </w:r>
      <w:r>
        <w:rPr>
          <w:rFonts w:hint="eastAsia" w:ascii="宋体" w:hAnsi="宋体" w:eastAsia="宋体" w:cs="宋体"/>
          <w:sz w:val="24"/>
          <w:szCs w:val="24"/>
          <w:highlight w:val="none"/>
          <w:lang w:val="zh-CN" w:eastAsia="zh-CN"/>
        </w:rPr>
        <w:t xml:space="preserve">小型、微型企业），并由本企业提供服务的，须在《报价表》、《分项报价表》中注明。</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）响应文件所报的投标价格不得超过磋商文件规定的最高限价，超过磋商文件规定的最高限价的响应文件，按无效投标处理。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）经磋商后，如果成交价低于供应商在磋商响应文件报价的话，除特别注明外，分项报价同比例调整。</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5.7 磋商响应文件的其他部分。其他部分由供应商根据编制磋商响应文件需要提供的其他相关文件组成。</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6、磋商费用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6.1供应商应承担所有与准备和参加磋商有关的费用，无论采购结果如何，采购代理机构和采购人在任何情况下均无义务和责任承担这些费用。</w:t>
      </w:r>
      <w:r/>
    </w:p>
    <w:p>
      <w:pPr>
        <w:ind w:firstLine="480"/>
        <w:spacing w:line="360" w:lineRule="auto"/>
        <w:rPr>
          <w:rFonts w:hint="eastAsia" w:ascii="宋体" w:hAnsi="宋体" w:eastAsia="宋体" w:cs="宋体"/>
          <w:sz w:val="24"/>
          <w:szCs w:val="24"/>
          <w:highlight w:val="none"/>
          <w:lang w:val="zh-CN" w:eastAsia="zh-CN"/>
        </w:rPr>
        <w:outlineLvl w:val="1"/>
      </w:pPr>
      <w:r/>
      <w:bookmarkStart w:id="12" w:name="_Toc28540"/>
      <w:r>
        <w:rPr>
          <w:rFonts w:hint="eastAsia" w:ascii="宋体" w:hAnsi="宋体" w:eastAsia="宋体" w:cs="宋体"/>
          <w:sz w:val="24"/>
          <w:szCs w:val="24"/>
          <w:highlight w:val="none"/>
          <w:lang w:val="zh-CN" w:eastAsia="zh-CN"/>
        </w:rPr>
        <w:t xml:space="preserve">6.2本次采购代理服务费</w:t>
      </w:r>
      <w:r>
        <w:rPr>
          <w:rFonts w:hint="eastAsia" w:ascii="宋体" w:hAnsi="宋体" w:eastAsia="宋体" w:cs="宋体"/>
          <w:sz w:val="24"/>
          <w:szCs w:val="24"/>
          <w:highlight w:val="none"/>
          <w:lang w:val="en-US" w:eastAsia="zh-CN"/>
        </w:rPr>
        <w:t xml:space="preserve">由代建单位支付，</w:t>
      </w:r>
      <w:r>
        <w:rPr>
          <w:rFonts w:hint="eastAsia" w:ascii="宋体" w:hAnsi="宋体" w:eastAsia="宋体" w:cs="宋体"/>
          <w:sz w:val="24"/>
          <w:szCs w:val="24"/>
          <w:highlight w:val="none"/>
          <w:lang w:val="zh-CN" w:eastAsia="zh-CN"/>
        </w:rPr>
        <w:t xml:space="preserve">（1）</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val="zh-CN" w:eastAsia="zh-CN"/>
        </w:rPr>
        <w:t xml:space="preserve">代理</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eastAsia="zh-CN"/>
        </w:rPr>
        <w:t xml:space="preserve">费以每个标段的中标价为计费基数，按照【计价格（2002）1980号】文规定的70%分别计算收取；（2）招标控制价（含工程量清单编制）服务费以每个标段的中标价为计费基础，按照【苏价服（2014）383号】文规定的 70 %分别计算收取。</w:t>
      </w:r>
      <w:r/>
    </w:p>
    <w:p>
      <w:pPr>
        <w:ind w:firstLine="480"/>
        <w:spacing w:line="360" w:lineRule="auto"/>
        <w:rPr>
          <w:rFonts w:hint="eastAsia" w:ascii="宋体" w:hAnsi="宋体" w:eastAsia="宋体" w:cs="宋体"/>
          <w:sz w:val="24"/>
          <w:szCs w:val="24"/>
          <w:highlight w:val="none"/>
          <w:lang w:val="zh-CN" w:eastAsia="zh-CN"/>
        </w:rPr>
        <w:outlineLvl w:val="1"/>
      </w:pPr>
      <w:r>
        <w:rPr>
          <w:rFonts w:hint="eastAsia" w:ascii="宋体" w:hAnsi="宋体" w:eastAsia="宋体" w:cs="宋体"/>
          <w:sz w:val="24"/>
          <w:szCs w:val="24"/>
          <w:highlight w:val="none"/>
          <w:lang w:val="zh-CN" w:eastAsia="zh-CN"/>
        </w:rPr>
        <w:t xml:space="preserve">三、磋商响应文件的递交</w:t>
      </w:r>
      <w:bookmarkEnd w:id="12"/>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7、磋商响应文件的签署、密封和递交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7.1 供应商应当按照《操作手册》规定，在提交响应文件截止时间前制作并上传电子响应文件。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7.2 供应商应充分考虑网络环境、网络带宽等因素可能对投标产生的影响，如因供应商自身原因造成的电子响应文件上传不成功的，按照本磋商文件第二章第14.3条规定做无效投标处理。</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8.响应文件的解密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8.1 供应商应当按照《操作手册》规定，在“苏采云”系统规定的时间内对响应文件进行解密。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8.2供应商应充分考虑网络环境、网络带宽等因素可能对投标产生的影响，如因供应商自身原因造成的电子响应文件解密不成功的，做无效投标处理。</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9.响应文件的修改和撤回</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 响应文件的撤回</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9.1.1 供应商可在投标截止时间前撤回其电子响应文件，具体操作方法见《操作手册》。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9.1.2 供应商撤回电子响应文件，则认为其不再参与本项目投标活动。</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9.2 响应文件的修改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9.2.1 供应商可在投标截止时间前对其电子响应文件进行修改，具体操作方法见《操作手册》。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9.2.2 投标截止时间之后，供应商不得对其电子响应文件作任何修改。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9.3 在投标截止时间至磋商文件中规定的投标有效期满之间的这段时间内，供应商不得撤回其投标。</w:t>
      </w:r>
      <w:r/>
    </w:p>
    <w:p>
      <w:pPr>
        <w:ind w:firstLine="442"/>
        <w:spacing w:line="336" w:lineRule="auto"/>
        <w:tabs>
          <w:tab w:val="left" w:pos="5355" w:leader="none"/>
        </w:tabs>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lang w:val="zh-CN" w:eastAsia="zh-CN"/>
        </w:rPr>
        <w:t xml:space="preserve">诚实信用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10.1 供应商之间不得相互串通报价，不得妨碍其他供应商的公平竞争，不得损害采购人或者其他供应商的合法权益。</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10.2 供应商不得向采购代理机构工作人员、磋商小组成员行贿或者采取其他不正当手段谋取成交。</w:t>
      </w:r>
      <w:r/>
    </w:p>
    <w:p>
      <w:pPr>
        <w:ind w:firstLine="482"/>
        <w:spacing w:line="360" w:lineRule="auto"/>
        <w:rPr>
          <w:rFonts w:hint="eastAsia" w:ascii="宋体" w:hAnsi="宋体" w:eastAsia="宋体" w:cs="宋体"/>
          <w:sz w:val="24"/>
          <w:szCs w:val="24"/>
          <w:highlight w:val="none"/>
          <w:lang w:val="zh-CN" w:eastAsia="zh-CN"/>
        </w:rPr>
        <w:outlineLvl w:val="1"/>
      </w:pPr>
      <w:r/>
      <w:bookmarkStart w:id="13" w:name="_Toc3142"/>
      <w:r>
        <w:rPr>
          <w:rFonts w:hint="eastAsia" w:ascii="宋体" w:hAnsi="宋体" w:eastAsia="宋体" w:cs="宋体"/>
          <w:b/>
          <w:bCs/>
          <w:sz w:val="24"/>
          <w:szCs w:val="24"/>
          <w:highlight w:val="none"/>
          <w:lang w:val="zh-CN" w:eastAsia="zh-CN"/>
        </w:rPr>
        <w:t xml:space="preserve">四、磋商</w:t>
      </w:r>
      <w:bookmarkEnd w:id="13"/>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zh-CN" w:eastAsia="zh-CN"/>
        </w:rPr>
        <w:t xml:space="preserve">磋商组织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11.1 代理机构将组织磋商小组对响应文件进行评审。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11.2 磋商小组由采购人代表和有关技术、经济等方面的专家组成，且人员构成符合政府采购有关规定。</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11.3 磋商小组独立工作，负责评审所有响应文件并推荐成交候选人，或根据采购人授权直接确定成交供应商。</w:t>
      </w:r>
      <w:r/>
    </w:p>
    <w:p>
      <w:pPr>
        <w:ind w:firstLine="442"/>
        <w:spacing w:line="336" w:lineRule="auto"/>
        <w:rPr>
          <w:rFonts w:hint="eastAsia" w:ascii="宋体" w:hAnsi="宋体" w:eastAsia="宋体" w:cs="宋体"/>
          <w:b/>
          <w:bCs/>
          <w:sz w:val="24"/>
          <w:szCs w:val="24"/>
          <w:highlight w:val="none"/>
          <w:lang w:val="zh-CN" w:eastAsia="zh-CN"/>
        </w:rPr>
      </w:pPr>
      <w:r/>
      <w:bookmarkStart w:id="14" w:name="_bookmark7"/>
      <w:r/>
      <w:bookmarkEnd w:id="14"/>
      <w:r>
        <w:rPr>
          <w:rFonts w:hint="eastAsia" w:ascii="宋体" w:hAnsi="宋体" w:eastAsia="宋体" w:cs="宋体"/>
          <w:b/>
          <w:bCs/>
          <w:sz w:val="24"/>
          <w:szCs w:val="24"/>
          <w:highlight w:val="none"/>
          <w:lang w:val="zh-CN" w:eastAsia="zh-CN"/>
        </w:rPr>
        <w:t xml:space="preserve">12.评审过程的保密与公正</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12.1 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12.2 供应商不得以任何方式影响磋商评审，否则其响应文件将被作为无效响应文件。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12.3 代理机构和磋商小组不向未成交的供应商解释未成交原因，也不公布评审过程中的相关细节。</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13.评审过程中的澄清</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13.1 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供应商的澄清、说明或者补正不得超出响应文件的范围或者改变响应文件的实质性内容。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磋商小组并非对每个供应商都做澄清要求。</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13.3 接到磋商小组澄清、说明和补正要求的供应商如未按规定作出澄清、说明和补正，其风险由供应商自行承担。</w:t>
      </w:r>
      <w:r/>
    </w:p>
    <w:p>
      <w:pPr>
        <w:pStyle w:val="990"/>
        <w:ind w:left="0" w:firstLine="434"/>
        <w:spacing w:before="0" w:line="336" w:lineRule="auto"/>
        <w:rPr>
          <w:rFonts w:hint="eastAsia" w:ascii="宋体" w:hAnsi="宋体" w:eastAsia="宋体" w:cs="宋体"/>
          <w:spacing w:val="-2"/>
          <w:sz w:val="24"/>
          <w:szCs w:val="24"/>
          <w:highlight w:val="none"/>
          <w:lang w:eastAsia="zh-CN"/>
        </w:rPr>
        <w:outlineLvl w:val="1"/>
      </w:pPr>
      <w:r/>
      <w:bookmarkStart w:id="15" w:name="_Toc12858"/>
      <w:r>
        <w:rPr>
          <w:rFonts w:hint="eastAsia" w:ascii="宋体" w:hAnsi="宋体" w:eastAsia="宋体" w:cs="宋体"/>
          <w:b/>
          <w:bCs/>
          <w:spacing w:val="-2"/>
          <w:sz w:val="24"/>
          <w:szCs w:val="24"/>
          <w:highlight w:val="none"/>
          <w:lang w:eastAsia="zh-CN"/>
        </w:rPr>
        <w:t xml:space="preserve">五、响应文件的审查</w:t>
      </w:r>
      <w:bookmarkEnd w:id="15"/>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 响应文件审查分为资格审查和符合性审查。</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14.1.1 资格审查。依据法律法规和磋商文件的规定，磋商小组对响应文件中的资格证明文件进行审查，以确定供应商是否具备参加磋商的资格。</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磋商小组进行资格审查时，将在“信用中国”网站（www.creditchina.gov.cn）查询供应商的信用记录，以确定供应商是否具备磋商资格，查询结果留存并归档。</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接受联合体的项目，联合体成员存在不良信用记录的，视同联合体存在不良信用记录。</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14.1.2 符合性审查。依据磋商文件的规定，由磋商小组从有效性、完整性和对磋商文件的响应程度等方面对响应文件进行审查，以确定是否对磋商文件的实质性要求作出响应。</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14.1.3 未通过资格审查或符合性审查的供应商，磋商小组将通过苏采云系统告知具体原因，评审结束后将不再接受有关询问。</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14.2 在详细评审之前，磋商小组将首先审查每份响应文件是否实质性响应了磋商文件的要求。实质性响应的响应文件应该是与磋商文件要求的条款、条件和规格相符，没有重大偏离或保留的文件。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14.3 未实质性响应磋商文件的情形</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 供应商在苏采云系统规定的时间内未成功解密电子响应文件。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14.3.2 供应商未按照磋商文件要求上传电子响应文件。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14.3.3 同一供应商提交两个（含两个）以上不同的响应文件或者最后报价。</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14.3.4 供应商不具备磋商文件中规定的资格要求（包括未提供《南京市政府采购供应商信用记录表暨信用承诺书》）。</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14.3.5 供应商的最后报价超过了采购预算或最高限价。</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14.3.6 不符合磋商文件中规定的实质性要求和条件（本磋商文件中斜体且有下划线部分或者打“★”内容，为实质性要求和条件，且包括改变清单设备配置、清单子目数量、单位及清单报价漏项、缺失等）。</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14.3.8 响应文件含有采购人不能接受的附加条件。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w:t>
      </w: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lang w:val="zh-CN" w:eastAsia="zh-CN" w:bidi="ar-SA"/>
        </w:rPr>
        <w:t xml:space="preserve">采购产品被财政部、国家发展改革委、生态环境部等列入“节能产品品目清单”强制采购范围，而供应商提供的产品不在强制采购范围内。</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w:t>
      </w:r>
      <w:r>
        <w:rPr>
          <w:rFonts w:hint="eastAsia" w:ascii="宋体" w:hAnsi="宋体" w:eastAsia="宋体" w:cs="宋体"/>
          <w:sz w:val="24"/>
          <w:szCs w:val="24"/>
          <w:highlight w:val="none"/>
          <w:lang w:val="en-US" w:eastAsia="zh-CN" w:bidi="ar-SA"/>
        </w:rPr>
        <w:t xml:space="preserve">0</w:t>
      </w:r>
      <w:r>
        <w:rPr>
          <w:rFonts w:hint="eastAsia" w:ascii="宋体" w:hAnsi="宋体" w:eastAsia="宋体" w:cs="宋体"/>
          <w:sz w:val="24"/>
          <w:szCs w:val="24"/>
          <w:highlight w:val="none"/>
          <w:lang w:val="zh-CN" w:eastAsia="zh-CN" w:bidi="ar-SA"/>
        </w:rPr>
        <w:t xml:space="preserve">响应文件未按照磋商文件要求加盖电子公章。</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 法律法规及本磋商文件规定的其他无效响应的情形。</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14.4 未实质性响应磋商文件的响应文件按无效响应处理。</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14.5 如果响应文件实质上没有响应磋商文件的要求，磋商小组将予以拒绝，供应商不得通过修改或撤销不符合要求的偏离或保留而使其成为实质性响应的文件。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14.6 供应商在项目评审全过程中应保持通信畅通，及时登录苏采云系统查阅、答复相关信息，并安排专人与</w:t>
      </w:r>
      <w:r>
        <w:rPr>
          <w:rFonts w:hint="eastAsia" w:ascii="宋体" w:hAnsi="宋体" w:eastAsia="宋体" w:cs="宋体"/>
          <w:sz w:val="24"/>
          <w:szCs w:val="24"/>
          <w:highlight w:val="none"/>
          <w:lang w:val="en-US" w:eastAsia="zh-CN" w:bidi="ar-SA"/>
        </w:rPr>
        <w:t xml:space="preserve">采购代理</w:t>
      </w:r>
      <w:r>
        <w:rPr>
          <w:rFonts w:hint="eastAsia" w:ascii="宋体" w:hAnsi="宋体" w:eastAsia="宋体" w:cs="宋体"/>
          <w:sz w:val="24"/>
          <w:szCs w:val="24"/>
          <w:highlight w:val="none"/>
          <w:lang w:val="zh-CN" w:eastAsia="zh-CN" w:bidi="ar-SA"/>
        </w:rPr>
        <w:t xml:space="preserve">及磋商小组联系。</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14.7根据《关于推动解决政府采购异常低价问题相关工作的通知（财库〔2026〕2号》，评审过程中出现下列情形之一的，评审委员会应当启动异常低价投标（响应）审查程序：</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3.投标（响应）报价低于采购项目最高限价</w:t>
      </w:r>
      <w:r>
        <w:rPr>
          <w:rFonts w:hint="eastAsia"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5%的，即投标（响应）报价&lt;采购项目最高限价×</w:t>
      </w:r>
      <w:r>
        <w:rPr>
          <w:rFonts w:hint="eastAsia"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4.评审委员会基于专业判断，认为供应商报价过低，有可能影响产品质量或者不能诚信履约的其他情形。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将在评审报告中进行记录。</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15.磋商程序及评审方法和评审标准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 磋商程序</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15.1.1 磋商小组将与通过资格审查和符合性审查的供应商分别进行磋商。磋商小组通过苏采云系统向供应商发出《磋商函》，供应商应当按照要求在苏采云系统提交《磋商响应函》并加盖电子公章。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 评审方法和评审标准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15.2.1 评审方法。经磋商确定最终采购需求和提交最后报价的供应商后，由磋商小组采用综合评分法对提交最后报价的供应商的响应文件和最后报价进行综合评分。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15.2.2 评审标准</w:t>
      </w:r>
      <w:r>
        <w:rPr>
          <w:rFonts w:hint="eastAsia"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见本磋商文件第三章。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15.3出现下列情形之一的，磋商终止：</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（1）因情况变化，不再符合规定的竞争性磋商采购方式适用情形的；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（2）所有供应商的响应文件被磋商小组认定为无效的；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（3）在苏采云系统规定时间内成功解密电子响应文件的供应商不足3家；</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（4）出现影响采购公正的违法、违规行为的；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（5）所有供应商的最终报价超过采购预算的；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（6）因重大变故，采购任务取消的；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（7）采购人需求发生重大变化暂时不能确定或供应商提供的服务不能满足需求等。</w:t>
      </w:r>
      <w:r/>
    </w:p>
    <w:p>
      <w:pPr>
        <w:pStyle w:val="990"/>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16" w:name="_Toc21714"/>
      <w:r>
        <w:rPr>
          <w:rFonts w:hint="eastAsia" w:ascii="宋体" w:hAnsi="宋体" w:eastAsia="宋体" w:cs="宋体"/>
          <w:b/>
          <w:bCs/>
          <w:spacing w:val="-2"/>
          <w:sz w:val="24"/>
          <w:szCs w:val="24"/>
          <w:highlight w:val="none"/>
          <w:lang w:eastAsia="zh-CN"/>
        </w:rPr>
        <w:t xml:space="preserve">六、成交</w:t>
      </w:r>
      <w:bookmarkEnd w:id="16"/>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16.确定成交单位</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16.1 成交候选供应商的确定原则和数量见磋商文件第三章。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16.2 按以下第（2）种方式确定成交供应商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（1）磋商小组直接确定排名第一的成交候选供应商为成交供应商；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（2）采购人在磋商小组推荐的成交候选供应商中按顺序确定成交供应商。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16.3 代理机构将在原公告媒体上发布成交结果公告，公告期限为1个工作日。</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 若有充分证据证明成交供应商有下列情况之一的，一经查实将被取消成交资格：</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16.4.1 提供虚假材料谋取成交。</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16.4.2 与评审专家、采购人、其他供应商或者代理机构工作人员恶意串通。</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16.4.3 向评审专家、采购人或代理机构工作人员行贿或者提供其他不正当利益。</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16.4.4 不满足本磋商文件规定的实质性要求，但在评审过程中未被磋商小组发现。</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16.4.5 成交后无正当理由拒不与采购人签订政府采购合同或者未按照磋商文件确定的事项签订政府采购合同。</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16.4.6 将合同标的转包。</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17.成交通知书</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17.1 成交结果确定后，代理机构将向成交供应商发出《成交通知书》。成交供应商可在成交结果公告届满之日起三十日内，登录苏采云系统下载。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因系统存储空间有限，成交结果公告届满之日起三十日后，苏采云系统不再保证提供下载《成交通知书》服务，因未及时下载而造成的不利后果由成交供应商自行承担。</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17.2 《成交通知书》是合同的一个组成部分，对采购人和成交供应商均具有法律效力。《成交通知书》发出后，采购人改变成交结果的，或者成交供应商放弃成交项目的，应当依法承担法律责任。</w:t>
      </w:r>
      <w:r/>
    </w:p>
    <w:p>
      <w:pPr>
        <w:pStyle w:val="990"/>
        <w:ind w:left="0" w:firstLine="432"/>
        <w:spacing w:before="0" w:line="336" w:lineRule="auto"/>
        <w:rPr>
          <w:rFonts w:hint="eastAsia"/>
          <w:spacing w:val="-2"/>
          <w:sz w:val="24"/>
          <w:szCs w:val="24"/>
          <w:highlight w:val="none"/>
          <w:lang w:eastAsia="zh-CN"/>
        </w:rPr>
      </w:pPr>
      <w:r>
        <w:rPr>
          <w:rFonts w:hint="eastAsia" w:ascii="宋体" w:hAnsi="宋体" w:eastAsia="宋体" w:cs="宋体"/>
          <w:sz w:val="24"/>
          <w:szCs w:val="24"/>
          <w:highlight w:val="none"/>
          <w:lang w:val="en-US" w:eastAsia="zh-CN" w:bidi="ar-SA"/>
        </w:rPr>
        <w:t xml:space="preserve">17.3</w:t>
      </w:r>
      <w:r>
        <w:rPr>
          <w:rFonts w:hint="eastAsia"/>
          <w:spacing w:val="-2"/>
          <w:sz w:val="24"/>
          <w:szCs w:val="24"/>
          <w:highlight w:val="none"/>
          <w:lang w:eastAsia="zh-CN"/>
        </w:rPr>
        <w:t xml:space="preserve">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spacing w:val="-2"/>
          <w:sz w:val="24"/>
          <w:szCs w:val="24"/>
          <w:highlight w:val="none"/>
          <w:lang w:val="en-US" w:eastAsia="zh-CN"/>
        </w:rPr>
        <w:t xml:space="preserve">17.4</w:t>
      </w:r>
      <w:r>
        <w:rPr>
          <w:rFonts w:hint="eastAsia" w:ascii="宋体" w:hAnsi="宋体" w:eastAsia="宋体" w:cs="宋体"/>
          <w:sz w:val="24"/>
          <w:szCs w:val="24"/>
          <w:highlight w:val="none"/>
          <w:lang w:val="en-US" w:eastAsia="zh-CN" w:bidi="ar-SA"/>
        </w:rPr>
        <w:t xml:space="preserve">成交人在领取成交通知书时，需向采购代理机构提供纸质版投标文件一式贰份（苏采云系统上传版），投标文件提倡按照A4幅面打印或复印并进行装订（采用胶装形式递交）。</w:t>
      </w:r>
      <w:r/>
    </w:p>
    <w:p>
      <w:pPr>
        <w:pStyle w:val="990"/>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17" w:name="_Toc21339"/>
      <w:r>
        <w:rPr>
          <w:rFonts w:hint="eastAsia" w:ascii="宋体" w:hAnsi="宋体" w:eastAsia="宋体" w:cs="宋体"/>
          <w:b/>
          <w:bCs/>
          <w:spacing w:val="-2"/>
          <w:sz w:val="24"/>
          <w:szCs w:val="24"/>
          <w:highlight w:val="none"/>
          <w:lang w:eastAsia="zh-CN"/>
        </w:rPr>
        <w:t xml:space="preserve">七、授予合同</w:t>
      </w:r>
      <w:bookmarkEnd w:id="17"/>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18.签订合同</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18.1成交供应商应当自成交通知书发出之日起三十日内，与采购人签订政府采购合同，所签订的合同不得对磋商文件和响应文件作实质性修改。</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18.2采购人不得向成交供应商提出任何不合理的要求作为签订合同的条件，不得与成交供应商私下订立背离合同实质性内容的协议。</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18.3除不可抗力等因素外，成交通知书发出后，采购人改变成交结果，或者成交供应商拒绝签订政府采购合同的，应当承担相应的法律责任。</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18.6政府采购合同履行中，采购人需追加与合同标的相同的服务的，在不改变合同其他条款的前提下，可以与供应商协商签订补充合同，但所有补充合同的采购金额不得超过原合同采购金额的10%。</w:t>
      </w:r>
      <w:r/>
    </w:p>
    <w:p>
      <w:pPr>
        <w:pStyle w:val="990"/>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18" w:name="_Toc31168"/>
      <w:r>
        <w:rPr>
          <w:rFonts w:hint="eastAsia" w:ascii="宋体" w:hAnsi="宋体" w:eastAsia="宋体" w:cs="宋体"/>
          <w:b/>
          <w:bCs/>
          <w:spacing w:val="-2"/>
          <w:sz w:val="24"/>
          <w:szCs w:val="24"/>
          <w:highlight w:val="none"/>
          <w:lang w:eastAsia="zh-CN"/>
        </w:rPr>
        <w:t xml:space="preserve">八、询问、质疑、投诉和诚实信用</w:t>
      </w:r>
      <w:bookmarkEnd w:id="18"/>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19.询问</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19.1供应商对采购活动事项有疑问的，可以向采购代理提出询问，采购代理将在两个工作日内作出答复，但答复的内容不涉及商业秘密。</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20.质疑</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20.1供应商认为采购文件、采购过程和成交结果使自己的合法权益受到损害的，可以在知道或者应当知道其权益受到损害之日起三个工作日内，将质疑文件原件送达采购代理机构处。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20.2质疑文件应包括以下主要内容，并按照“谁主张、谁举证”的原则，附上相关证明材料。否则，采购代理不予受理：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（1）质疑项目名称、项目编号、包号、采购公告发布时间、磋商时间；</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（2）提起质疑的日期、具体的质疑事项及事实根据（具体条款）；</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（3）认为自己合法权益受到损害或可能受到损害的相关证据材料；</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（4）质疑供应商名称、地址、邮编、联系人、联系电话（包括座机、手机、传真号码等）；</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（5）质疑文件应当署名，质疑人为自然人的，应当由本人签字并附有效身份证明；质疑人为法人或其他组织的，应当由法定代表人签字并加盖单位公章；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（6）供应商委托代理质疑的，应当提交授权委托书，并载明委托代理的具体权限和事项。</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21.投诉</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21.1质疑供应商对采购代理的答复不满意，或采购代理未在规定的时间内作出答复的，可以在答复期满后十五个工作日内向采购项目同级财政部门投诉。</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22.诚实信用</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22.1供应商之间不得相互串通报价，不得妨碍其他供应商的公平竞争，不得损害采购人和其他供应商的合法权益。</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22.2供应商不得向采购代理工作人员、磋商小组成员行贿或者采取其他不正当手段谋取成交。经查实供应商有此行为的，政府采购管理部门将供应商列入不良行为记录名单，按照《中华人民共和国政府采购法》有关规定处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22.4供应商不得虚假承诺，否则，按照提供虚假材料谋取成交处理。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22.5供应商应自觉遵守磋商、评审纪律，扰乱磋商、评审现场秩序的，属于失信行为，根据《江苏省政府采购供应商监督管理暂行办法》，失信行为将被记入供应商诚信档案。</w:t>
      </w:r>
      <w:r/>
    </w:p>
    <w:p>
      <w:pPr>
        <w:ind w:firstLine="442"/>
        <w:spacing w:line="336"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23.违约风险及处罚</w:t>
      </w:r>
      <w:r/>
    </w:p>
    <w:p>
      <w:pPr>
        <w:ind w:left="0" w:right="0" w:firstLine="480"/>
        <w:jc w:val="both"/>
        <w:keepLines w:val="0"/>
        <w:keepNext w:val="0"/>
        <w:pageBreakBefore w:val="0"/>
        <w:spacing w:before="0" w:after="0" w:line="44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rPr>
          <w:rFonts w:hint="eastAsia" w:ascii="仿宋" w:hAnsi="仿宋" w:eastAsia="仿宋" w:cs="仿宋"/>
          <w:b/>
          <w:bCs/>
          <w:color w:val="auto"/>
          <w:sz w:val="36"/>
          <w:szCs w:val="36"/>
          <w:highlight w:val="none"/>
          <w:lang w:val="zh-CN" w:eastAsia="zh-CN"/>
        </w:rPr>
      </w:pPr>
      <w:r>
        <w:rPr>
          <w:rFonts w:hint="eastAsia" w:ascii="仿宋" w:hAnsi="仿宋" w:eastAsia="仿宋" w:cs="仿宋"/>
          <w:b/>
          <w:bCs/>
          <w:color w:val="auto"/>
          <w:sz w:val="36"/>
          <w:szCs w:val="36"/>
          <w:highlight w:val="none"/>
          <w:lang w:val="zh-CN" w:eastAsia="zh-CN"/>
        </w:rPr>
        <w:br w:type="page" w:clear="all"/>
      </w:r>
      <w:r/>
    </w:p>
    <w:p>
      <w:pPr>
        <w:ind w:firstLine="525"/>
        <w:jc w:val="center"/>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 xml:space="preserve">第三章 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本项目采用综合评分法。综合评分法是指在满足</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文件实质性要求前提下，按照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文件中规定的各项因素进行综合评审后，以总得分最高的响应供应商人作为成交供应商的方法。</w:t>
      </w:r>
      <w:r/>
    </w:p>
    <w:tbl>
      <w:tblPr>
        <w:tblStyle w:val="799"/>
        <w:tblW w:w="0" w:type="auto"/>
        <w:jc w:val="center"/>
        <w:tblLayout w:type="fixed"/>
        <w:tblCellMar>
          <w:left w:w="108" w:type="dxa"/>
          <w:top w:w="0" w:type="dxa"/>
          <w:right w:w="108" w:type="dxa"/>
          <w:bottom w:w="0" w:type="dxa"/>
        </w:tblCellMar>
        <w:tblLook w:val="04A0" w:firstRow="1" w:lastRow="0" w:firstColumn="1" w:lastColumn="0" w:noHBand="0" w:noVBand="1"/>
      </w:tblPr>
      <w:tblGrid>
        <w:gridCol w:w="781"/>
        <w:gridCol w:w="1253"/>
        <w:gridCol w:w="6346"/>
        <w:gridCol w:w="900"/>
      </w:tblGrid>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序号</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bookmarkStart w:id="19" w:name="OLE_LINK21"/>
            <w:r>
              <w:rPr>
                <w:rFonts w:hint="eastAsia" w:ascii="宋体" w:hAnsi="宋体" w:eastAsia="宋体" w:cs="宋体"/>
                <w:color w:val="auto"/>
                <w:sz w:val="24"/>
                <w:szCs w:val="24"/>
                <w:highlight w:val="none"/>
              </w:rPr>
              <w:t xml:space="preserve">评分</w:t>
            </w:r>
            <w:bookmarkEnd w:id="19"/>
            <w:r>
              <w:rPr>
                <w:rFonts w:hint="eastAsia" w:ascii="宋体" w:hAnsi="宋体" w:eastAsia="宋体" w:cs="宋体"/>
                <w:color w:val="auto"/>
                <w:sz w:val="24"/>
                <w:szCs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634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评分标准</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分值</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bookmarkStart w:id="20" w:name="OLE_LINK9"/>
            <w:r>
              <w:rPr>
                <w:rFonts w:hint="eastAsia" w:ascii="宋体" w:hAnsi="宋体" w:eastAsia="宋体" w:cs="宋体"/>
                <w:b w:val="0"/>
                <w:bCs w:val="0"/>
                <w:i w:val="0"/>
                <w:iCs w:val="0"/>
                <w:color w:val="auto"/>
                <w:sz w:val="24"/>
                <w:szCs w:val="24"/>
                <w:highlight w:val="none"/>
                <w:vertAlign w:val="baseli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 w:val="0"/>
                <w:bCs w:val="0"/>
                <w:i w:val="0"/>
                <w:iCs w:val="0"/>
                <w:color w:val="auto"/>
                <w:sz w:val="24"/>
                <w:szCs w:val="24"/>
                <w:highlight w:val="none"/>
                <w:vertAlign w:val="baseline"/>
                <w:lang w:val="en-US" w:eastAsia="zh-CN"/>
              </w:rPr>
              <w:t xml:space="preserve">70</w:t>
            </w:r>
            <w:r>
              <w:rPr>
                <w:rFonts w:hint="eastAsia" w:ascii="宋体" w:hAnsi="宋体" w:eastAsia="宋体" w:cs="宋体"/>
                <w:b w:val="0"/>
                <w:bCs w:val="0"/>
                <w:i w:val="0"/>
                <w:iCs w:val="0"/>
                <w:color w:val="auto"/>
                <w:sz w:val="24"/>
                <w:szCs w:val="24"/>
                <w:highlight w:val="none"/>
                <w:vertAlign w:val="baseline"/>
              </w:rPr>
              <w:t xml:space="preserve">（小数点保留2位）。</w:t>
            </w:r>
            <w:r/>
          </w:p>
          <w:p>
            <w:pPr>
              <w:ind w:left="0" w:right="0"/>
              <w:keepLines w:val="0"/>
              <w:keepNext w:val="0"/>
              <w:pageBreakBefore w:val="0"/>
              <w:spacing w:before="0" w:beforeAutospacing="0" w:after="0" w:afterAutospacing="0" w:line="400" w:lineRule="exact"/>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风险提示：</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为避免供应商非理性报价、防范恶意低价谋取成交影响项目实施，采购人、代理机构可以在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中明确，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供应商以非理性报价成交后放弃成交。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名单，在一至三年内不得参加政府采购活动，并予以通报。</w:t>
            </w:r>
            <w:bookmarkEnd w:id="20"/>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rPr>
              <w:t xml:space="preserve">分</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供应商业绩</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供应商自2021年1月1日以来（以合同签订时间为准）具有包含热拌薄层罩面工艺的</w:t>
            </w:r>
            <w:r>
              <w:rPr>
                <w:rFonts w:hint="eastAsia" w:ascii="宋体" w:hAnsi="宋体" w:eastAsia="宋体" w:cs="宋体"/>
                <w:color w:val="auto"/>
                <w:sz w:val="24"/>
                <w:szCs w:val="24"/>
                <w:highlight w:val="none"/>
                <w:lang w:val="en-US" w:eastAsia="zh-CN"/>
              </w:rPr>
              <w:t xml:space="preserve">公路</w:t>
            </w:r>
            <w:r>
              <w:rPr>
                <w:rFonts w:hint="eastAsia" w:ascii="宋体" w:hAnsi="宋体" w:eastAsia="宋体" w:cs="宋体"/>
                <w:color w:val="auto"/>
                <w:sz w:val="24"/>
                <w:szCs w:val="24"/>
                <w:highlight w:val="none"/>
              </w:rPr>
              <w:t xml:space="preserve">养护业绩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每提供一项得</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（注：供应商须提供类似业绩的中标通知书、合同、交工证书或竣工验收证书</w:t>
            </w:r>
            <w:r>
              <w:rPr>
                <w:rFonts w:hint="eastAsia" w:ascii="宋体" w:hAnsi="宋体" w:eastAsia="宋体" w:cs="宋体"/>
                <w:color w:val="auto"/>
                <w:sz w:val="24"/>
                <w:szCs w:val="24"/>
                <w:highlight w:val="none"/>
                <w:lang w:val="en-US" w:eastAsia="zh-CN"/>
              </w:rPr>
              <w:t xml:space="preserve">等材料</w:t>
            </w:r>
            <w:r>
              <w:rPr>
                <w:rFonts w:hint="eastAsia" w:ascii="宋体" w:hAnsi="宋体" w:eastAsia="宋体" w:cs="宋体"/>
                <w:color w:val="auto"/>
                <w:sz w:val="24"/>
                <w:szCs w:val="24"/>
                <w:highlight w:val="none"/>
              </w:rPr>
              <w:t xml:space="preserve">的原件扫描件附于投标文件中，</w:t>
            </w:r>
            <w:r>
              <w:rPr>
                <w:rFonts w:hint="eastAsia" w:ascii="宋体" w:hAnsi="宋体" w:eastAsia="宋体" w:cs="宋体"/>
                <w:color w:val="auto"/>
                <w:sz w:val="24"/>
                <w:szCs w:val="24"/>
                <w:highlight w:val="none"/>
                <w:lang w:val="en-US" w:eastAsia="zh-CN"/>
              </w:rPr>
              <w:t xml:space="preserve">且提供的证明材料必须</w:t>
            </w:r>
            <w:r>
              <w:rPr>
                <w:rFonts w:hint="eastAsia" w:ascii="宋体" w:hAnsi="宋体" w:eastAsia="宋体" w:cs="宋体"/>
                <w:i w:val="0"/>
                <w:iCs w:val="0"/>
                <w:caps w:val="0"/>
                <w:color w:val="auto"/>
                <w:spacing w:val="0"/>
                <w:sz w:val="24"/>
                <w:szCs w:val="24"/>
                <w:highlight w:val="none"/>
                <w:shd w:val="clear" w:color="auto" w:fill="auto"/>
              </w:rPr>
              <w:t xml:space="preserve">能充分反映出相关数据和内容</w:t>
            </w:r>
            <w:r>
              <w:rPr>
                <w:rFonts w:hint="eastAsia" w:ascii="宋体" w:hAnsi="宋体" w:eastAsia="宋体" w:cs="宋体"/>
                <w:color w:val="auto"/>
                <w:sz w:val="24"/>
                <w:szCs w:val="24"/>
                <w:highlight w:val="none"/>
              </w:rPr>
              <w:t xml:space="preserve">否则该业绩不予计分。）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0"/>
              <w:jc w:val="center"/>
              <w:keepLines w:val="0"/>
              <w:keepNext w:val="0"/>
              <w:spacing w:before="0" w:beforeAutospacing="0" w:after="0" w:afterAutospacing="0" w:line="3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highlight w:val="none"/>
                <w:lang w:val="en-US" w:eastAsia="zh-CN"/>
              </w:rPr>
              <w:t xml:space="preserve">9</w:t>
            </w:r>
            <w:r>
              <w:rPr>
                <w:rFonts w:ascii="宋体" w:hAnsi="宋体" w:eastAsia="宋体" w:cs="宋体"/>
                <w:color w:val="auto"/>
                <w:sz w:val="22"/>
                <w:highlight w:val="none"/>
              </w:rPr>
              <w:t xml:space="preserve">分</w:t>
            </w:r>
            <w:r/>
          </w:p>
        </w:tc>
      </w:tr>
      <w:tr>
        <w:trPr>
          <w:jc w:val="center"/>
          <w:trHeight w:val="306"/>
        </w:trPr>
        <w:tc>
          <w:tcPr>
            <w:tcBorders>
              <w:top w:val="single" w:color="000000" w:sz="4" w:space="0"/>
              <w:left w:val="single" w:color="000000" w:sz="4" w:space="0"/>
              <w:right w:val="single" w:color="000000" w:sz="4" w:space="0"/>
            </w:tcBorders>
            <w:tcW w:w="781"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right w:val="single" w:color="000000" w:sz="4" w:space="0"/>
            </w:tcBorders>
            <w:tcW w:w="1253"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供应商人员团队</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项目经理</w:t>
            </w:r>
            <w:r/>
          </w:p>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自202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月1日(含)以来担任</w:t>
            </w:r>
            <w:r>
              <w:rPr>
                <w:rFonts w:hint="eastAsia" w:ascii="宋体" w:hAnsi="宋体" w:eastAsia="宋体" w:cs="宋体"/>
                <w:b w:val="0"/>
                <w:bCs w:val="0"/>
                <w:color w:val="auto"/>
                <w:sz w:val="24"/>
                <w:szCs w:val="24"/>
                <w:highlight w:val="none"/>
                <w:lang w:val="zh-CN" w:eastAsia="zh-CN"/>
              </w:rPr>
              <w:t xml:space="preserve">过已完公路养护工程施工的项目经理或项目副经理或技术负责人或项目总工，</w:t>
            </w:r>
            <w:r>
              <w:rPr>
                <w:rFonts w:hint="eastAsia" w:ascii="宋体" w:hAnsi="宋体" w:eastAsia="宋体" w:cs="宋体"/>
                <w:b w:val="0"/>
                <w:bCs w:val="0"/>
                <w:i w:val="0"/>
                <w:iCs w:val="0"/>
                <w:color w:val="auto"/>
                <w:sz w:val="24"/>
                <w:szCs w:val="24"/>
                <w:highlight w:val="none"/>
                <w:vertAlign w:val="baseline"/>
              </w:rPr>
              <w:t xml:space="preserve">每提供一份业绩的得</w:t>
            </w:r>
            <w:r>
              <w:rPr>
                <w:rFonts w:hint="eastAsia" w:ascii="宋体" w:hAnsi="宋体" w:eastAsia="宋体" w:cs="宋体"/>
                <w:b w:val="0"/>
                <w:bCs w:val="0"/>
                <w:i w:val="0"/>
                <w:iCs w:val="0"/>
                <w:color w:val="auto"/>
                <w:sz w:val="24"/>
                <w:szCs w:val="24"/>
                <w:highlight w:val="none"/>
                <w:vertAlign w:val="baseline"/>
                <w:lang w:val="en-US" w:eastAsia="zh-CN"/>
              </w:rPr>
              <w:t xml:space="preserve">3</w:t>
            </w:r>
            <w:r>
              <w:rPr>
                <w:rFonts w:hint="eastAsia" w:ascii="宋体" w:hAnsi="宋体" w:eastAsia="宋体" w:cs="宋体"/>
                <w:b w:val="0"/>
                <w:bCs w:val="0"/>
                <w:i w:val="0"/>
                <w:iCs w:val="0"/>
                <w:color w:val="auto"/>
                <w:sz w:val="24"/>
                <w:szCs w:val="24"/>
                <w:highlight w:val="none"/>
                <w:vertAlign w:val="baseline"/>
              </w:rPr>
              <w:t xml:space="preserve">分，最高</w:t>
            </w:r>
            <w:r>
              <w:rPr>
                <w:rFonts w:hint="eastAsia" w:ascii="宋体" w:hAnsi="宋体" w:eastAsia="宋体" w:cs="宋体"/>
                <w:b w:val="0"/>
                <w:bCs w:val="0"/>
                <w:i w:val="0"/>
                <w:iCs w:val="0"/>
                <w:color w:val="auto"/>
                <w:sz w:val="24"/>
                <w:szCs w:val="24"/>
                <w:highlight w:val="none"/>
                <w:vertAlign w:val="baseline"/>
                <w:lang w:val="en-US" w:eastAsia="zh-CN"/>
              </w:rPr>
              <w:t xml:space="preserve">9</w:t>
            </w:r>
            <w:r>
              <w:rPr>
                <w:rFonts w:hint="eastAsia" w:ascii="宋体" w:hAnsi="宋体" w:eastAsia="宋体" w:cs="宋体"/>
                <w:b w:val="0"/>
                <w:bCs w:val="0"/>
                <w:i w:val="0"/>
                <w:iCs w:val="0"/>
                <w:color w:val="auto"/>
                <w:sz w:val="24"/>
                <w:szCs w:val="24"/>
                <w:highlight w:val="none"/>
                <w:vertAlign w:val="baseli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rPr>
              <w:t xml:space="preserve">供应商</w:t>
            </w:r>
            <w:r>
              <w:rPr>
                <w:rFonts w:hint="eastAsia" w:ascii="宋体" w:hAnsi="宋体" w:eastAsia="宋体" w:cs="宋体"/>
                <w:b w:val="0"/>
                <w:bCs w:val="0"/>
                <w:i w:val="0"/>
                <w:iCs w:val="0"/>
                <w:color w:val="auto"/>
                <w:sz w:val="24"/>
                <w:szCs w:val="24"/>
                <w:highlight w:val="none"/>
                <w:vertAlign w:val="baseline"/>
              </w:rPr>
              <w:t xml:space="preserve">需提供类似业绩的中标通知书、合同</w:t>
            </w:r>
            <w:r>
              <w:rPr>
                <w:rFonts w:hint="eastAsia" w:ascii="宋体" w:hAnsi="宋体" w:eastAsia="宋体" w:cs="宋体"/>
                <w:b w:val="0"/>
                <w:bCs w:val="0"/>
                <w:i w:val="0"/>
                <w:iCs w:val="0"/>
                <w:color w:val="auto"/>
                <w:sz w:val="24"/>
                <w:szCs w:val="24"/>
                <w:highlight w:val="none"/>
                <w:vertAlign w:val="baseli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rPr>
              <w:t xml:space="preserve">交竣工或完交工证书</w:t>
            </w:r>
            <w:r>
              <w:rPr>
                <w:rFonts w:hint="eastAsia" w:ascii="宋体" w:hAnsi="宋体" w:eastAsia="宋体" w:cs="宋体"/>
                <w:b w:val="0"/>
                <w:bCs w:val="0"/>
                <w:i w:val="0"/>
                <w:iCs w:val="0"/>
                <w:color w:val="auto"/>
                <w:sz w:val="24"/>
                <w:szCs w:val="24"/>
                <w:highlight w:val="none"/>
                <w:vertAlign w:val="baseline"/>
              </w:rPr>
              <w:t xml:space="preserve">原件扫描至投标文件中，</w:t>
            </w:r>
            <w:r>
              <w:rPr>
                <w:rFonts w:hint="eastAsia" w:ascii="宋体" w:hAnsi="宋体" w:eastAsia="宋体" w:cs="宋体"/>
                <w:b w:val="0"/>
                <w:bCs w:val="0"/>
                <w:i w:val="0"/>
                <w:iCs w:val="0"/>
                <w:color w:val="auto"/>
                <w:sz w:val="24"/>
                <w:szCs w:val="24"/>
                <w:highlight w:val="none"/>
                <w:vertAlign w:val="baseline"/>
                <w:lang w:val="en-US" w:eastAsia="zh-CN"/>
              </w:rPr>
              <w:t xml:space="preserve">三</w:t>
            </w:r>
            <w:r>
              <w:rPr>
                <w:rFonts w:hint="eastAsia" w:ascii="宋体" w:hAnsi="宋体" w:eastAsia="宋体" w:cs="宋体"/>
                <w:b w:val="0"/>
                <w:bCs w:val="0"/>
                <w:i w:val="0"/>
                <w:iCs w:val="0"/>
                <w:color w:val="auto"/>
                <w:sz w:val="24"/>
                <w:szCs w:val="24"/>
                <w:highlight w:val="none"/>
                <w:vertAlign w:val="baseline"/>
              </w:rPr>
              <w:t xml:space="preserve">者缺一不可，否则业绩不予认可</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项目经理业绩与项目总工业绩与供应商业绩可重复。</w:t>
            </w:r>
            <w:r>
              <w:rPr>
                <w:rFonts w:hint="eastAsia" w:ascii="宋体" w:hAnsi="宋体" w:eastAsia="宋体" w:cs="宋体"/>
                <w:b w:val="0"/>
                <w:bCs w:val="0"/>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0"/>
              <w:jc w:val="center"/>
              <w:keepLines w:val="0"/>
              <w:keepNext w:val="0"/>
              <w:spacing w:before="0" w:beforeAutospacing="0" w:after="0" w:afterAutospacing="0" w:line="3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highlight w:val="none"/>
                <w:lang w:val="en-US" w:eastAsia="zh-CN"/>
              </w:rPr>
              <w:t xml:space="preserve">9</w:t>
            </w:r>
            <w:r>
              <w:rPr>
                <w:rFonts w:ascii="宋体" w:hAnsi="宋体" w:eastAsia="宋体" w:cs="宋体"/>
                <w:color w:val="auto"/>
                <w:sz w:val="22"/>
                <w:highlight w:val="none"/>
              </w:rPr>
              <w:t xml:space="preserve">分</w:t>
            </w:r>
            <w:r/>
          </w:p>
        </w:tc>
      </w:tr>
      <w:tr>
        <w:trPr>
          <w:jc w:val="center"/>
          <w:trHeight w:val="306"/>
        </w:trPr>
        <w:tc>
          <w:tcPr>
            <w:tcBorders>
              <w:left w:val="single" w:color="000000" w:sz="4" w:space="0"/>
              <w:right w:val="single" w:color="000000" w:sz="4" w:space="0"/>
            </w:tcBorders>
            <w:tcW w:w="78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Borders>
              <w:left w:val="single" w:color="000000" w:sz="4" w:space="0"/>
              <w:right w:val="single" w:color="000000" w:sz="4" w:space="0"/>
            </w:tcBorders>
            <w:tcW w:w="1253"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项目总工</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zh-CN" w:eastAsia="zh-CN"/>
              </w:rPr>
              <w:t xml:space="preserve">自</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月1</w:t>
            </w:r>
            <w:r>
              <w:rPr>
                <w:rFonts w:hint="eastAsia" w:ascii="宋体" w:hAnsi="宋体" w:eastAsia="宋体" w:cs="宋体"/>
                <w:b w:val="0"/>
                <w:bCs w:val="0"/>
                <w:color w:val="auto"/>
                <w:sz w:val="24"/>
                <w:szCs w:val="24"/>
                <w:highlight w:val="none"/>
                <w:lang w:val="zh-CN" w:eastAsia="zh-CN"/>
              </w:rPr>
              <w:t xml:space="preserve">日(含)以来担任过已完公路养护工程施工的项目总工或技术负责人或项目副经理，</w:t>
            </w:r>
            <w:r>
              <w:rPr>
                <w:rFonts w:hint="eastAsia" w:ascii="宋体" w:hAnsi="宋体" w:eastAsia="宋体" w:cs="宋体"/>
                <w:b w:val="0"/>
                <w:bCs w:val="0"/>
                <w:i w:val="0"/>
                <w:iCs w:val="0"/>
                <w:color w:val="auto"/>
                <w:sz w:val="24"/>
                <w:szCs w:val="24"/>
                <w:highlight w:val="none"/>
                <w:vertAlign w:val="baseline"/>
              </w:rPr>
              <w:t xml:space="preserve">每提供一份业绩的得</w:t>
            </w:r>
            <w:r>
              <w:rPr>
                <w:rFonts w:hint="eastAsia" w:ascii="宋体" w:hAnsi="宋体" w:eastAsia="宋体" w:cs="宋体"/>
                <w:b w:val="0"/>
                <w:bCs w:val="0"/>
                <w:i w:val="0"/>
                <w:iCs w:val="0"/>
                <w:color w:val="auto"/>
                <w:sz w:val="24"/>
                <w:szCs w:val="24"/>
                <w:highlight w:val="none"/>
                <w:vertAlign w:val="baseline"/>
                <w:lang w:val="en-US" w:eastAsia="zh-CN"/>
              </w:rPr>
              <w:t xml:space="preserve">3</w:t>
            </w:r>
            <w:r>
              <w:rPr>
                <w:rFonts w:hint="eastAsia" w:ascii="宋体" w:hAnsi="宋体" w:eastAsia="宋体" w:cs="宋体"/>
                <w:b w:val="0"/>
                <w:bCs w:val="0"/>
                <w:i w:val="0"/>
                <w:iCs w:val="0"/>
                <w:color w:val="auto"/>
                <w:sz w:val="24"/>
                <w:szCs w:val="24"/>
                <w:highlight w:val="none"/>
                <w:vertAlign w:val="baseline"/>
              </w:rPr>
              <w:t xml:space="preserve">分，最高</w:t>
            </w:r>
            <w:r>
              <w:rPr>
                <w:rFonts w:hint="eastAsia" w:ascii="宋体" w:hAnsi="宋体" w:eastAsia="宋体" w:cs="宋体"/>
                <w:b w:val="0"/>
                <w:bCs w:val="0"/>
                <w:i w:val="0"/>
                <w:iCs w:val="0"/>
                <w:color w:val="auto"/>
                <w:sz w:val="24"/>
                <w:szCs w:val="24"/>
                <w:highlight w:val="none"/>
                <w:vertAlign w:val="baseline"/>
                <w:lang w:val="en-US" w:eastAsia="zh-CN"/>
              </w:rPr>
              <w:t xml:space="preserve">9</w:t>
            </w:r>
            <w:r>
              <w:rPr>
                <w:rFonts w:hint="eastAsia" w:ascii="宋体" w:hAnsi="宋体" w:eastAsia="宋体" w:cs="宋体"/>
                <w:b w:val="0"/>
                <w:bCs w:val="0"/>
                <w:i w:val="0"/>
                <w:iCs w:val="0"/>
                <w:color w:val="auto"/>
                <w:sz w:val="24"/>
                <w:szCs w:val="24"/>
                <w:highlight w:val="none"/>
                <w:vertAlign w:val="baseli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rPr>
              <w:t xml:space="preserve">供应商</w:t>
            </w:r>
            <w:r>
              <w:rPr>
                <w:rFonts w:hint="eastAsia" w:ascii="宋体" w:hAnsi="宋体" w:eastAsia="宋体" w:cs="宋体"/>
                <w:b w:val="0"/>
                <w:bCs w:val="0"/>
                <w:i w:val="0"/>
                <w:iCs w:val="0"/>
                <w:color w:val="auto"/>
                <w:sz w:val="24"/>
                <w:szCs w:val="24"/>
                <w:highlight w:val="none"/>
                <w:vertAlign w:val="baseline"/>
              </w:rPr>
              <w:t xml:space="preserve">需提供类似业绩的中标通知书、合同</w:t>
            </w:r>
            <w:r>
              <w:rPr>
                <w:rFonts w:hint="eastAsia" w:ascii="宋体" w:hAnsi="宋体" w:eastAsia="宋体" w:cs="宋体"/>
                <w:b w:val="0"/>
                <w:bCs w:val="0"/>
                <w:i w:val="0"/>
                <w:iCs w:val="0"/>
                <w:color w:val="auto"/>
                <w:sz w:val="24"/>
                <w:szCs w:val="24"/>
                <w:highlight w:val="none"/>
                <w:vertAlign w:val="baseli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rPr>
              <w:t xml:space="preserve">交竣工或完交工证书</w:t>
            </w:r>
            <w:r>
              <w:rPr>
                <w:rFonts w:hint="eastAsia" w:ascii="宋体" w:hAnsi="宋体" w:eastAsia="宋体" w:cs="宋体"/>
                <w:b w:val="0"/>
                <w:bCs w:val="0"/>
                <w:i w:val="0"/>
                <w:iCs w:val="0"/>
                <w:color w:val="auto"/>
                <w:sz w:val="24"/>
                <w:szCs w:val="24"/>
                <w:highlight w:val="none"/>
                <w:vertAlign w:val="baseline"/>
              </w:rPr>
              <w:t xml:space="preserve">原件扫描至投标文件中，</w:t>
            </w:r>
            <w:r>
              <w:rPr>
                <w:rFonts w:hint="eastAsia" w:ascii="宋体" w:hAnsi="宋体" w:eastAsia="宋体" w:cs="宋体"/>
                <w:b w:val="0"/>
                <w:bCs w:val="0"/>
                <w:i w:val="0"/>
                <w:iCs w:val="0"/>
                <w:color w:val="auto"/>
                <w:sz w:val="24"/>
                <w:szCs w:val="24"/>
                <w:highlight w:val="none"/>
                <w:vertAlign w:val="baseline"/>
                <w:lang w:val="en-US" w:eastAsia="zh-CN"/>
              </w:rPr>
              <w:t xml:space="preserve">三</w:t>
            </w:r>
            <w:r>
              <w:rPr>
                <w:rFonts w:hint="eastAsia" w:ascii="宋体" w:hAnsi="宋体" w:eastAsia="宋体" w:cs="宋体"/>
                <w:b w:val="0"/>
                <w:bCs w:val="0"/>
                <w:i w:val="0"/>
                <w:iCs w:val="0"/>
                <w:color w:val="auto"/>
                <w:sz w:val="24"/>
                <w:szCs w:val="24"/>
                <w:highlight w:val="none"/>
                <w:vertAlign w:val="baseline"/>
              </w:rPr>
              <w:t xml:space="preserve">者缺一不可，否则业绩不予认可</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项目经理业绩与项目总工业绩与供应商业绩可重复。</w:t>
            </w:r>
            <w:r>
              <w:rPr>
                <w:rFonts w:hint="eastAsia" w:ascii="宋体" w:hAnsi="宋体" w:eastAsia="宋体" w:cs="宋体"/>
                <w:b w:val="0"/>
                <w:bCs w:val="0"/>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0"/>
              <w:jc w:val="center"/>
              <w:keepLines w:val="0"/>
              <w:keepNext w:val="0"/>
              <w:spacing w:before="68" w:beforeAutospacing="0" w:after="0" w:afterAutospacing="0" w:line="85"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highlight w:val="none"/>
                <w:lang w:val="en-US" w:eastAsia="zh-CN"/>
              </w:rPr>
              <w:t xml:space="preserve">9分</w:t>
            </w:r>
            <w:r/>
          </w:p>
        </w:tc>
      </w:tr>
      <w:tr>
        <w:trPr>
          <w:jc w:val="center"/>
          <w:trHeight w:val="306"/>
        </w:trPr>
        <w:tc>
          <w:tcPr>
            <w:tcBorders>
              <w:left w:val="single" w:color="000000" w:sz="4" w:space="0"/>
              <w:right w:val="single" w:color="000000" w:sz="4" w:space="0"/>
            </w:tcBorders>
            <w:tcW w:w="78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Borders>
              <w:left w:val="single" w:color="000000" w:sz="4" w:space="0"/>
              <w:right w:val="single" w:color="000000" w:sz="4" w:space="0"/>
            </w:tcBorders>
            <w:tcW w:w="1253"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46" w:type="dxa"/>
            <w:vAlign w:val="top"/>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养护人员</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拟派项目养护管理人员中每具有一个高级公路养护工证书得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分，每具有一个中级公路养护工证书得</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lang w:eastAsia="zh-CN"/>
              </w:rPr>
              <w:t xml:space="preserve">分，本项最高得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分。(若同一人员同时具有高级和中级公路养护工证书，按高级公路养护工计一次分，不重复计分。）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0"/>
              <w:jc w:val="center"/>
              <w:keepLines w:val="0"/>
              <w:keepNext w:val="0"/>
              <w:spacing w:before="68" w:beforeAutospacing="0" w:after="0" w:afterAutospacing="0" w:line="85"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highlight w:val="none"/>
                <w:lang w:val="en-US" w:eastAsia="zh-CN"/>
              </w:rPr>
              <w:t xml:space="preserve">3分</w:t>
            </w:r>
            <w:r/>
          </w:p>
        </w:tc>
      </w:tr>
      <w:tr>
        <w:trPr>
          <w:jc w:val="center"/>
          <w:trHeight w:val="306"/>
        </w:trPr>
        <w:tc>
          <w:tcPr>
            <w:gridSpan w:val="3"/>
            <w:tcBorders>
              <w:top w:val="single" w:color="000000" w:sz="4" w:space="0"/>
              <w:left w:val="single" w:color="000000" w:sz="4" w:space="0"/>
              <w:bottom w:val="single" w:color="000000" w:sz="4" w:space="0"/>
              <w:right w:val="single" w:color="000000" w:sz="4" w:space="0"/>
            </w:tcBorders>
            <w:tcW w:w="83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en-US"/>
              </w:rPr>
              <w:suppressLineNumbers w:val="0"/>
            </w:pPr>
            <w:r>
              <w:rPr>
                <w:rFonts w:hint="eastAsia" w:ascii="宋体" w:hAnsi="宋体" w:eastAsia="宋体" w:cs="宋体"/>
                <w:color w:val="auto"/>
                <w:sz w:val="24"/>
                <w:szCs w:val="24"/>
                <w:highlight w:val="none"/>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val="en-US" w:eastAsia="zh-CN"/>
              </w:rPr>
              <w:t xml:space="preserve">分</w:t>
            </w:r>
            <w:r/>
          </w:p>
        </w:tc>
      </w:tr>
      <w:tr>
        <w:trPr>
          <w:jc w:val="center"/>
          <w:trHeight w:val="306"/>
        </w:trPr>
        <w:tc>
          <w:tcPr>
            <w:gridSpan w:val="4"/>
            <w:tcBorders>
              <w:top w:val="single" w:color="000000" w:sz="4" w:space="0"/>
              <w:left w:val="single" w:color="000000" w:sz="4" w:space="0"/>
              <w:bottom w:val="single" w:color="000000" w:sz="4" w:space="0"/>
              <w:right w:val="single" w:color="000000" w:sz="4" w:space="0"/>
            </w:tcBorders>
            <w:tcW w:w="9280" w:type="dxa"/>
            <w:vAlign w:val="center"/>
            <w:textDirection w:val="lrTb"/>
            <w:noWrap w:val="false"/>
          </w:tcPr>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说明：</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1.投标</w:t>
            </w:r>
            <w:r>
              <w:rPr>
                <w:rFonts w:hint="eastAsia" w:ascii="宋体" w:hAnsi="宋体" w:eastAsia="宋体" w:cs="宋体"/>
                <w:b w:val="0"/>
                <w:bCs w:val="0"/>
                <w:color w:val="auto"/>
                <w:sz w:val="24"/>
                <w:szCs w:val="24"/>
                <w:highlight w:val="none"/>
                <w:lang w:val="zh-CN" w:eastAsia="zh-CN"/>
              </w:rPr>
              <w:t xml:space="preserve">供应商必须提供社保机构出具的近</w:t>
            </w:r>
            <w:r>
              <w:rPr>
                <w:rFonts w:hint="eastAsia" w:ascii="宋体" w:hAnsi="宋体" w:eastAsia="宋体" w:cs="宋体"/>
                <w:b w:val="0"/>
                <w:bCs w:val="0"/>
                <w:color w:val="auto"/>
                <w:sz w:val="24"/>
                <w:szCs w:val="24"/>
                <w:highlight w:val="none"/>
                <w:lang w:val="en-US" w:eastAsia="zh-CN"/>
              </w:rPr>
              <w:t xml:space="preserve">三个月任意一个月</w:t>
            </w:r>
            <w:r>
              <w:rPr>
                <w:rFonts w:hint="eastAsia" w:ascii="宋体" w:hAnsi="宋体" w:eastAsia="宋体" w:cs="宋体"/>
                <w:b w:val="0"/>
                <w:bCs w:val="0"/>
                <w:color w:val="auto"/>
                <w:sz w:val="24"/>
                <w:szCs w:val="24"/>
                <w:highlight w:val="none"/>
                <w:lang w:val="zh-CN" w:eastAsia="zh-CN"/>
              </w:rPr>
              <w:t xml:space="preserve">（202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年</w:t>
            </w:r>
            <w:r>
              <w:rPr>
                <w:rFonts w:hint="eastAsia" w:ascii="宋体" w:hAnsi="宋体" w:eastAsia="宋体" w:cs="宋体"/>
                <w:b w:val="0"/>
                <w:bCs w:val="0"/>
                <w:color w:val="auto"/>
                <w:sz w:val="24"/>
                <w:szCs w:val="24"/>
                <w:highlight w:val="none"/>
                <w:lang w:val="en-US" w:eastAsia="zh-CN"/>
              </w:rPr>
              <w:t xml:space="preserve">01</w:t>
            </w:r>
            <w:r>
              <w:rPr>
                <w:rFonts w:hint="eastAsia" w:ascii="宋体" w:hAnsi="宋体" w:eastAsia="宋体" w:cs="宋体"/>
                <w:b w:val="0"/>
                <w:bCs w:val="0"/>
                <w:color w:val="auto"/>
                <w:sz w:val="24"/>
                <w:szCs w:val="24"/>
                <w:highlight w:val="none"/>
                <w:lang w:val="zh-CN" w:eastAsia="zh-CN"/>
              </w:rPr>
              <w:t xml:space="preserve">月-202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年</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月）为拟投入本工程</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eastAsia="宋体" w:cs="宋体"/>
                <w:b w:val="0"/>
                <w:bCs w:val="0"/>
                <w:color w:val="auto"/>
                <w:sz w:val="24"/>
                <w:szCs w:val="24"/>
                <w:highlight w:val="none"/>
                <w:lang w:val="zh-CN" w:eastAsia="zh-CN"/>
              </w:rPr>
              <w:t xml:space="preserve">缴纳的养老保险金缴费证明材料（须明确缴费月份、个人姓名、缴费单位，且加盖社保中心章或社保中心参保缴费证明电子专用章；如果投标单位是事业单位编制，请提供事业单位主管部门证明。如属于企业退休人员，现役军人等客观原因无法提供养老保险缴费证明，必须出具相关证明材料及劳动合同</w:t>
            </w:r>
            <w:r>
              <w:rPr>
                <w:rFonts w:hint="eastAsia" w:ascii="宋体" w:hAnsi="宋体" w:eastAsia="宋体" w:cs="宋体"/>
                <w:b w:val="0"/>
                <w:bCs w:val="0"/>
                <w:color w:val="auto"/>
                <w:sz w:val="24"/>
                <w:szCs w:val="24"/>
                <w:highlight w:val="none"/>
                <w:lang w:val="en-US" w:eastAsia="zh-CN"/>
              </w:rPr>
              <w:t xml:space="preserve">。</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2．除评分标准中另有说明外，所有认证、证明和业绩均以有效的证明文件并加盖公章为依据。</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3．对小、微型企业；监狱、戒毒企业；残疾人福利性单位的价格给予5%的扣除，用扣除后的价格参与评审。</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参加磋商的企业，应当按照《政府采购促进中小企业发展管理办法》（财库〔2020〕46号）的规定提供《中小企业声明函》（中小企业划型标准详见《关于印发中小企业划型标准规定的通知》工信部联企业〔2011〕300号）或由省级以上监狱管理局戒毒管理局（含新疆生产建设兵团）出具的属于监狱企业的证明文件或《残疾人福利性单位声明函》，如未按要求填写和提供有效证明或相关内容表述不清的，不得享受价格扣除。监狱企业、残疾人福利性单位属于小型、微型企业的，不重复享受政策。</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4．推荐原则</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磋商小组按照磋商文件所确定的评分方法计算出供应商的综合得分，按综合得分从高到低进行排序，推荐排名第一的供应商为成交候选人，排名第二、第三的依次为后备的成交候选人。当出现2份或2份以上响应文件综合得分相同时，按以下方法确定排名：</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①取最后报价低的供应商排名在前；</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②最后报价仍相同，由磋商小组从其拟派的人员、业绩等方面，通过集体讨论确定其排名先后。</w:t>
            </w:r>
            <w:r/>
          </w:p>
        </w:tc>
      </w:tr>
    </w:tbl>
    <w:p>
      <w:pPr>
        <w:pStyle w:val="1065"/>
        <w:ind w:left="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6"/>
          <w:szCs w:val="36"/>
          <w:highlight w:val="none"/>
          <w:lang w:eastAsia="zh-CN" w:bidi="ar"/>
        </w:rPr>
      </w:pPr>
      <w:r/>
      <w:bookmarkStart w:id="21" w:name="OLE_LINK20"/>
      <w:r>
        <w:rPr>
          <w:rFonts w:hint="eastAsia" w:ascii="宋体" w:hAnsi="宋体" w:eastAsia="宋体" w:cs="宋体"/>
          <w:b/>
          <w:bCs w:val="0"/>
          <w:color w:val="auto"/>
          <w:sz w:val="36"/>
          <w:szCs w:val="36"/>
          <w:highlight w:val="none"/>
          <w:lang w:eastAsia="zh-CN" w:bidi="ar"/>
        </w:rPr>
        <w:br w:type="page" w:clear="all"/>
      </w:r>
      <w:r/>
    </w:p>
    <w:p>
      <w:pPr>
        <w:jc w:val="center"/>
        <w:spacing w:line="360" w:lineRule="auto"/>
        <w:tabs>
          <w:tab w:val="left" w:pos="1440" w:leader="none"/>
        </w:tabs>
        <w:rPr>
          <w:rFonts w:hint="eastAsia" w:ascii="仿宋" w:hAnsi="仿宋" w:eastAsia="仿宋" w:cs="仿宋"/>
          <w:b/>
          <w:bCs w:val="0"/>
          <w:color w:val="auto"/>
          <w:sz w:val="36"/>
          <w:szCs w:val="36"/>
          <w:highlight w:val="none"/>
          <w:lang w:eastAsia="zh-CN"/>
        </w:rPr>
      </w:pPr>
      <w:r>
        <w:rPr>
          <w:rFonts w:hint="eastAsia" w:ascii="宋体" w:hAnsi="宋体" w:eastAsia="宋体" w:cs="宋体"/>
          <w:b/>
          <w:bCs w:val="0"/>
          <w:color w:val="auto"/>
          <w:sz w:val="36"/>
          <w:szCs w:val="36"/>
          <w:highlight w:val="none"/>
          <w:lang w:eastAsia="zh-CN" w:bidi="ar"/>
        </w:rPr>
        <w:t xml:space="preserve">第四章  采购项目的服务要求和数量等</w:t>
      </w:r>
      <w:r>
        <w:rPr>
          <w:rFonts w:ascii="黑体" w:hAnsi="黑体" w:eastAsia="黑体" w:cs="黑体"/>
          <w:b/>
          <w:color w:val="auto"/>
          <w:sz w:val="22"/>
          <w:highlight w:val="none"/>
        </w:rPr>
        <w:t xml:space="preserve">★</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
        </w:rPr>
        <w:outlineLvl w:val="0"/>
      </w:pPr>
      <w:r>
        <w:rPr>
          <w:rFonts w:hint="eastAsia" w:ascii="宋体" w:hAnsi="宋体" w:eastAsia="宋体" w:cs="宋体"/>
          <w:b/>
          <w:bCs/>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lang w:eastAsia="zh-CN" w:bidi="ar"/>
        </w:rPr>
        <w:t xml:space="preserve">、主要建设内容：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本工程对五条农村公路实施养护及修复，总修复里程约5.33千米。汤泉街道修复3条道路，其中木星北路约0.373千米，高邵路约1.049千米，江陈线约0.238千米；永宁街道修复2条道路，其中，大营电站路约0.484千米，方陈线约3.186千米。主要实施路基路面整修、安全设施完善等内容。具体详见设计图纸。</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二、合同履行期限</w:t>
      </w:r>
      <w:r>
        <w:rPr>
          <w:rFonts w:hint="eastAsia" w:ascii="宋体" w:hAnsi="宋体" w:eastAsia="宋体" w:cs="宋体"/>
          <w:b/>
          <w:bCs/>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180日历天。</w:t>
      </w:r>
      <w:bookmarkEnd w:id="21"/>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outlineLvl w:val="0"/>
      </w:pPr>
      <w:r/>
      <w:bookmarkStart w:id="22" w:name="_Hlk117177373"/>
      <w:r>
        <w:rPr>
          <w:rFonts w:hint="eastAsia" w:ascii="宋体" w:hAnsi="宋体" w:eastAsia="宋体" w:cs="宋体"/>
          <w:b/>
          <w:bCs/>
          <w:color w:val="auto"/>
          <w:sz w:val="24"/>
          <w:szCs w:val="24"/>
          <w:highlight w:val="none"/>
          <w:lang w:val="en-US" w:eastAsia="zh-CN" w:bidi="ar"/>
        </w:rPr>
        <w:t xml:space="preserve">三、工程质量要求</w:t>
      </w:r>
      <w:r>
        <w:rPr>
          <w:rFonts w:hint="eastAsia" w:ascii="宋体" w:hAnsi="宋体" w:eastAsia="宋体" w:cs="宋体"/>
          <w:b/>
          <w:bCs/>
          <w:color w:val="auto"/>
          <w:sz w:val="24"/>
          <w:szCs w:val="24"/>
          <w:highlight w:val="none"/>
          <w:lang w:eastAsia="zh-CN" w:bidi="ar"/>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
        </w:rPr>
        <w:t xml:space="preserve">符合国家质量验收标准及招标文件要求。</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outlineLvl w:val="0"/>
      </w:pPr>
      <w:r>
        <w:rPr>
          <w:rFonts w:hint="eastAsia" w:ascii="宋体" w:hAnsi="宋体" w:eastAsia="宋体" w:cs="宋体"/>
          <w:b/>
          <w:bCs/>
          <w:color w:val="auto"/>
          <w:sz w:val="24"/>
          <w:szCs w:val="24"/>
          <w:highlight w:val="none"/>
          <w:lang w:val="en-US" w:eastAsia="zh-CN" w:bidi="ar"/>
        </w:rPr>
        <w:t xml:space="preserve">四、付款方式</w:t>
      </w:r>
      <w:r>
        <w:rPr>
          <w:rFonts w:hint="eastAsia" w:ascii="宋体" w:hAnsi="宋体" w:eastAsia="宋体" w:cs="宋体"/>
          <w:b/>
          <w:bCs/>
          <w:color w:val="auto"/>
          <w:sz w:val="24"/>
          <w:szCs w:val="24"/>
          <w:highlight w:val="none"/>
          <w:lang w:eastAsia="zh-CN" w:bidi="ar"/>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
        </w:rPr>
        <w:t xml:space="preserve">①项目开工至交工验收合格（并相关资料整理齐移交）后支付至合同计量价的80%（实际完成实物工作量达到50%及以上时开始支付，其中实际计量未达到合同价款的付至实际计量价款的80%，实际计量超过合同价款的付至合同价款的80%）；</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
        </w:rPr>
        <w:t xml:space="preserve">②结算审计结束后,支付至审定价的97%，在结算或政府审计部门复审过程中，若发生进度款支付超出实际已完成工程价款的情况，承包单位应按规定在发包人通知承包人之后30日内向发包单位返还多收到的工程进度款；</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
        </w:rPr>
        <w:t xml:space="preserve">③余款在缺陷责任期满且工程竣工验收后付清。</w:t>
      </w:r>
      <w:r/>
    </w:p>
    <w:p>
      <w:pPr>
        <w:jc w:val="left"/>
        <w:keepLines w:val="0"/>
        <w:keepNext w:val="0"/>
        <w:pageBreakBefore w:val="0"/>
        <w:spacing w:line="360" w:lineRule="auto"/>
        <w:widowControl w:val="off"/>
        <w:rPr>
          <w:rFonts w:ascii="宋体" w:hAnsi="宋体" w:cs="宋体"/>
          <w:color w:val="auto"/>
          <w:sz w:val="20"/>
          <w:szCs w:val="20"/>
          <w:highlight w:val="none"/>
        </w:rPr>
        <w:outlineLvl w:val="0"/>
      </w:pPr>
      <w:r>
        <w:rPr>
          <w:rFonts w:hint="eastAsia" w:ascii="宋体" w:hAnsi="宋体" w:eastAsia="宋体" w:cs="宋体"/>
          <w:b/>
          <w:bCs/>
          <w:color w:val="auto"/>
          <w:sz w:val="24"/>
          <w:szCs w:val="24"/>
          <w:highlight w:val="none"/>
          <w:lang w:val="en-US" w:eastAsia="zh-CN" w:bidi="ar"/>
        </w:rPr>
        <w:t xml:space="preserve">五、工程量清单（另附）</w:t>
      </w:r>
      <w:bookmarkEnd w:id="22"/>
      <w:r/>
      <w:bookmarkStart w:id="23" w:name="_Toc144974851"/>
      <w:r/>
      <w:bookmarkStart w:id="24" w:name="_Toc152045786"/>
      <w:r/>
      <w:bookmarkStart w:id="25" w:name="_Toc152045785"/>
      <w:r/>
      <w:bookmarkStart w:id="26" w:name="_Toc144974855"/>
      <w:r/>
      <w:bookmarkStart w:id="27" w:name="_Toc152042554"/>
      <w:r/>
      <w:bookmarkStart w:id="28" w:name="_Toc152045782"/>
      <w:r/>
      <w:bookmarkStart w:id="29" w:name="_Toc144974854"/>
      <w:r/>
      <w:bookmarkStart w:id="30" w:name="_Toc152042574"/>
      <w:r/>
      <w:bookmarkStart w:id="31" w:name="_Toc227984070"/>
      <w:r/>
      <w:bookmarkStart w:id="32" w:name="_Toc152042575"/>
      <w:r/>
      <w:bookmarkStart w:id="33" w:name="_Toc152045772"/>
      <w:r/>
      <w:bookmarkStart w:id="34" w:name="_Toc227984074"/>
      <w:r/>
      <w:bookmarkStart w:id="35" w:name="_Toc144974834"/>
      <w:r/>
      <w:bookmarkStart w:id="36" w:name="_Toc227984073"/>
      <w:r/>
      <w:bookmarkStart w:id="37" w:name="_Toc227984065"/>
      <w:r/>
      <w:bookmarkStart w:id="38" w:name="_Toc152042571"/>
      <w:r/>
      <w:r/>
    </w:p>
    <w:p>
      <w:pPr>
        <w:ind w:firstLine="400"/>
        <w:jc w:val="left"/>
        <w:spacing w:line="360" w:lineRule="auto"/>
        <w:rPr>
          <w:rFonts w:ascii="宋体" w:hAnsi="宋体" w:cs="宋体"/>
          <w:color w:val="auto"/>
          <w:sz w:val="20"/>
          <w:szCs w:val="20"/>
          <w:highlight w:val="none"/>
        </w:rPr>
      </w:pPr>
      <w:r>
        <w:rPr>
          <w:rFonts w:ascii="宋体" w:hAnsi="宋体" w:cs="宋体"/>
          <w:color w:val="auto"/>
          <w:sz w:val="20"/>
          <w:szCs w:val="20"/>
          <w:highlight w:val="none"/>
        </w:rPr>
      </w:r>
      <w:r/>
    </w:p>
    <w:p>
      <w:pPr>
        <w:ind w:firstLine="400"/>
        <w:jc w:val="left"/>
        <w:spacing w:line="360" w:lineRule="auto"/>
        <w:rPr>
          <w:rFonts w:ascii="宋体" w:hAnsi="宋体" w:cs="宋体"/>
          <w:color w:val="auto"/>
          <w:sz w:val="20"/>
          <w:szCs w:val="20"/>
          <w:highlight w:val="none"/>
        </w:rPr>
      </w:pPr>
      <w:r>
        <w:rPr>
          <w:rFonts w:ascii="宋体" w:hAnsi="宋体" w:cs="宋体"/>
          <w:color w:val="auto"/>
          <w:sz w:val="20"/>
          <w:szCs w:val="20"/>
          <w:highlight w:val="none"/>
        </w:rPr>
      </w:r>
      <w:r/>
    </w:p>
    <w:p>
      <w:pPr>
        <w:ind w:firstLine="800"/>
        <w:jc w:val="center"/>
        <w:spacing w:line="360" w:lineRule="auto"/>
        <w:rPr>
          <w:rFonts w:ascii="宋体" w:hAnsi="宋体" w:cs="宋体"/>
          <w:b/>
          <w:bCs/>
          <w:color w:val="auto"/>
          <w:sz w:val="40"/>
          <w:szCs w:val="40"/>
          <w:highlight w:val="none"/>
        </w:rPr>
      </w:pPr>
      <w:r>
        <w:rPr>
          <w:rFonts w:ascii="宋体" w:hAnsi="宋体" w:cs="宋体"/>
          <w:b/>
          <w:bCs/>
          <w:color w:val="auto"/>
          <w:sz w:val="40"/>
          <w:szCs w:val="40"/>
          <w:highlight w:val="none"/>
        </w:rPr>
      </w:r>
      <w:r/>
    </w:p>
    <w:p>
      <w:pPr>
        <w:rPr>
          <w:rFonts w:hint="eastAsia"/>
          <w:b/>
          <w:bCs/>
          <w:color w:val="auto"/>
          <w:sz w:val="44"/>
          <w:szCs w:val="52"/>
          <w:highlight w:val="none"/>
        </w:rPr>
      </w:pPr>
      <w:r/>
      <w:bookmarkStart w:id="39" w:name="_Toc301770971"/>
      <w:r/>
      <w:bookmarkStart w:id="40" w:name="_Toc309996915"/>
      <w:r/>
      <w:bookmarkStart w:id="41" w:name="_Toc301786603"/>
      <w:r>
        <w:rPr>
          <w:rFonts w:hint="eastAsia"/>
          <w:b/>
          <w:bCs/>
          <w:color w:val="auto"/>
          <w:sz w:val="44"/>
          <w:szCs w:val="52"/>
          <w:highlight w:val="none"/>
        </w:rPr>
        <w:br w:type="page" w:clear="all"/>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b/>
          <w:bCs/>
          <w:color w:val="auto"/>
          <w:sz w:val="44"/>
          <w:szCs w:val="52"/>
          <w:highlight w:val="none"/>
        </w:rPr>
      </w:pPr>
      <w:r>
        <w:rPr>
          <w:rFonts w:hint="eastAsia"/>
          <w:b/>
          <w:bCs/>
          <w:color w:val="auto"/>
          <w:sz w:val="44"/>
          <w:szCs w:val="52"/>
          <w:highlight w:val="none"/>
        </w:rPr>
        <w:t xml:space="preserve">第</w:t>
      </w:r>
      <w:r>
        <w:rPr>
          <w:rFonts w:hint="eastAsia" w:eastAsia="宋体"/>
          <w:b/>
          <w:bCs/>
          <w:color w:val="auto"/>
          <w:sz w:val="44"/>
          <w:szCs w:val="52"/>
          <w:highlight w:val="none"/>
          <w:lang w:val="en-US" w:eastAsia="zh-CN"/>
        </w:rPr>
        <w:t xml:space="preserve">五</w:t>
      </w:r>
      <w:r>
        <w:rPr>
          <w:rFonts w:hint="eastAsia"/>
          <w:b/>
          <w:bCs/>
          <w:color w:val="auto"/>
          <w:sz w:val="44"/>
          <w:szCs w:val="52"/>
          <w:highlight w:val="none"/>
        </w:rPr>
        <w:t xml:space="preserve">章</w:t>
      </w:r>
      <w:r>
        <w:rPr>
          <w:b/>
          <w:bCs/>
          <w:color w:val="auto"/>
          <w:sz w:val="44"/>
          <w:szCs w:val="52"/>
          <w:highlight w:val="none"/>
        </w:rPr>
        <w:t xml:space="preserve"> </w:t>
      </w:r>
      <w:r>
        <w:rPr>
          <w:rFonts w:hint="eastAsia"/>
          <w:b/>
          <w:bCs/>
          <w:color w:val="auto"/>
          <w:sz w:val="44"/>
          <w:szCs w:val="52"/>
          <w:highlight w:val="none"/>
        </w:rPr>
        <w:t xml:space="preserve"> 合同条款及格式</w:t>
      </w:r>
      <w:bookmarkEnd w:id="39"/>
      <w:r/>
      <w:bookmarkEnd w:id="40"/>
      <w:r/>
      <w:bookmarkEnd w:id="41"/>
      <w:r/>
      <w:r/>
    </w:p>
    <w:p>
      <w:pPr>
        <w:rPr>
          <w:color w:val="auto"/>
          <w:highlight w:val="none"/>
        </w:rPr>
      </w:pPr>
      <w:r>
        <w:rPr>
          <w:color w:val="auto"/>
          <w:szCs w:val="21"/>
          <w:highlight w:val="none"/>
        </w:rPr>
        <w:br w:type="page" w:clear="all"/>
      </w:r>
      <w:bookmarkStart w:id="42" w:name="_Toc301786604"/>
      <w:r/>
      <w:bookmarkStart w:id="43" w:name="_Toc301770972"/>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42"/>
      <w:r/>
      <w:bookmarkEnd w:id="43"/>
      <w:r/>
      <w:r/>
    </w:p>
    <w:p>
      <w:pPr>
        <w:pStyle w:val="789"/>
        <w:jc w:val="center"/>
        <w:spacing w:before="0" w:after="0" w:line="360" w:lineRule="auto"/>
        <w:rPr>
          <w:rFonts w:ascii="宋体" w:hAnsi="宋体"/>
          <w:bCs w:val="0"/>
          <w:color w:val="auto"/>
          <w:sz w:val="32"/>
          <w:szCs w:val="32"/>
          <w:highlight w:val="none"/>
        </w:rPr>
      </w:pPr>
      <w:r/>
      <w:bookmarkStart w:id="44" w:name="_Toc301786607"/>
      <w:r/>
      <w:bookmarkStart w:id="45" w:name="_Toc301770976"/>
      <w:r/>
      <w:bookmarkStart w:id="46" w:name="_Toc309996919"/>
      <w:r>
        <w:rPr>
          <w:rFonts w:hint="eastAsia" w:ascii="宋体" w:hAnsi="宋体"/>
          <w:bCs w:val="0"/>
          <w:color w:val="auto"/>
          <w:sz w:val="32"/>
          <w:szCs w:val="32"/>
          <w:highlight w:val="none"/>
        </w:rPr>
        <w:t xml:space="preserve">第一节 通用合同条款</w:t>
      </w:r>
      <w:r/>
    </w:p>
    <w:p>
      <w:pPr>
        <w:spacing w:line="360" w:lineRule="auto"/>
        <w:rPr>
          <w:color w:val="auto"/>
          <w:highlight w:val="none"/>
        </w:rPr>
      </w:pP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见《公路工程标准施工招标文件》（2018年版）的“通用合同条款”。</w:t>
      </w:r>
      <w:r/>
    </w:p>
    <w:p>
      <w:pPr>
        <w:pStyle w:val="789"/>
        <w:jc w:val="center"/>
        <w:spacing w:before="240" w:after="240" w:line="360" w:lineRule="auto"/>
        <w:rPr>
          <w:rFonts w:ascii="宋体" w:hAnsi="宋体"/>
          <w:bCs w:val="0"/>
          <w:color w:val="auto"/>
          <w:sz w:val="32"/>
          <w:szCs w:val="32"/>
          <w:highlight w:val="none"/>
        </w:rPr>
      </w:pPr>
      <w:r/>
      <w:bookmarkStart w:id="47" w:name="_Toc238559199"/>
      <w:r/>
      <w:r/>
    </w:p>
    <w:p>
      <w:pPr>
        <w:pStyle w:val="789"/>
        <w:jc w:val="center"/>
        <w:spacing w:before="240" w:after="240" w:line="360" w:lineRule="auto"/>
        <w:rPr>
          <w:rFonts w:ascii="宋体" w:hAnsi="宋体"/>
          <w:bCs w:val="0"/>
          <w:color w:val="auto"/>
          <w:sz w:val="32"/>
          <w:szCs w:val="32"/>
          <w:highlight w:val="none"/>
        </w:rPr>
      </w:pPr>
      <w:r>
        <w:rPr>
          <w:rFonts w:ascii="宋体" w:hAnsi="宋体"/>
          <w:bCs w:val="0"/>
          <w:color w:val="auto"/>
          <w:sz w:val="32"/>
          <w:szCs w:val="32"/>
          <w:highlight w:val="none"/>
        </w:rPr>
      </w:r>
      <w:r/>
    </w:p>
    <w:p>
      <w:pPr>
        <w:pStyle w:val="789"/>
        <w:jc w:val="center"/>
        <w:spacing w:before="240" w:after="240" w:line="360"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第二节 专用合同条款</w:t>
      </w:r>
      <w:bookmarkEnd w:id="47"/>
      <w:r/>
      <w:r/>
    </w:p>
    <w:p>
      <w:pPr>
        <w:pStyle w:val="789"/>
        <w:jc w:val="center"/>
        <w:spacing w:before="240" w:after="240" w:line="360" w:lineRule="auto"/>
        <w:rPr>
          <w:rFonts w:ascii="宋体" w:hAnsi="宋体"/>
          <w:bCs w:val="0"/>
          <w:color w:val="auto"/>
          <w:sz w:val="32"/>
          <w:szCs w:val="32"/>
          <w:highlight w:val="none"/>
        </w:rPr>
      </w:pPr>
      <w:r/>
      <w:bookmarkStart w:id="48" w:name="_Toc238559200"/>
      <w:r>
        <w:rPr>
          <w:rFonts w:hint="eastAsia" w:ascii="宋体" w:hAnsi="宋体"/>
          <w:bCs w:val="0"/>
          <w:color w:val="auto"/>
          <w:sz w:val="32"/>
          <w:szCs w:val="32"/>
          <w:highlight w:val="none"/>
        </w:rPr>
        <w:t xml:space="preserve">A．</w:t>
      </w:r>
      <w:bookmarkEnd w:id="48"/>
      <w:r/>
      <w:bookmarkStart w:id="49" w:name="_Toc238559201"/>
      <w:r>
        <w:rPr>
          <w:rFonts w:hint="eastAsia" w:ascii="宋体" w:hAnsi="宋体"/>
          <w:bCs w:val="0"/>
          <w:color w:val="auto"/>
          <w:sz w:val="32"/>
          <w:szCs w:val="32"/>
          <w:highlight w:val="none"/>
        </w:rPr>
        <w:t xml:space="preserve">公路工程专用合同条款</w:t>
      </w:r>
      <w:bookmarkEnd w:id="49"/>
      <w:r/>
      <w:r/>
    </w:p>
    <w:p>
      <w:pPr>
        <w:rPr>
          <w:rFonts w:ascii="宋体" w:hAnsi="宋体" w:cs="宋体"/>
          <w:color w:val="auto"/>
          <w:sz w:val="24"/>
          <w:highlight w:val="none"/>
        </w:rPr>
      </w:pPr>
      <w:r>
        <w:rPr>
          <w:rFonts w:hint="eastAsia" w:ascii="宋体" w:hAnsi="宋体" w:cs="宋体"/>
          <w:color w:val="auto"/>
          <w:sz w:val="24"/>
          <w:highlight w:val="none"/>
        </w:rPr>
        <w:t xml:space="preserve">A．“公路工程专用合同条款”的内容详见《公路工程标准施工招标文件》（2018年版）。</w:t>
      </w:r>
      <w:bookmarkStart w:id="50" w:name="_Toc238559202"/>
      <w:r/>
      <w:r/>
    </w:p>
    <w:p>
      <w:pPr>
        <w:jc w:val="center"/>
        <w:rPr>
          <w:rFonts w:ascii="宋体" w:hAnsi="宋体"/>
          <w:b/>
          <w:color w:val="auto"/>
          <w:sz w:val="32"/>
          <w:szCs w:val="32"/>
          <w:highlight w:val="none"/>
        </w:rPr>
      </w:pPr>
      <w:r>
        <w:rPr>
          <w:rFonts w:hint="eastAsia" w:ascii="宋体" w:hAnsi="宋体" w:cs="宋体"/>
          <w:color w:val="auto"/>
          <w:sz w:val="24"/>
          <w:highlight w:val="none"/>
        </w:rPr>
        <w:br w:type="page" w:clear="all"/>
      </w:r>
      <w:bookmarkEnd w:id="50"/>
      <w:r>
        <w:rPr>
          <w:rFonts w:hint="eastAsia" w:ascii="宋体" w:hAnsi="宋体"/>
          <w:b/>
          <w:color w:val="auto"/>
          <w:sz w:val="32"/>
          <w:szCs w:val="32"/>
          <w:highlight w:val="none"/>
        </w:rPr>
        <w:t xml:space="preserve">B．</w:t>
      </w:r>
      <w:bookmarkStart w:id="51" w:name="_Toc234675086"/>
      <w:r/>
      <w:bookmarkStart w:id="52" w:name="_Toc238559203"/>
      <w:r/>
      <w:bookmarkStart w:id="53" w:name="_Toc234744454"/>
      <w:r>
        <w:rPr>
          <w:rFonts w:hint="eastAsia" w:ascii="宋体" w:hAnsi="宋体"/>
          <w:b/>
          <w:color w:val="auto"/>
          <w:sz w:val="32"/>
          <w:szCs w:val="32"/>
          <w:highlight w:val="none"/>
        </w:rPr>
        <w:t xml:space="preserve">项目专用合同条款</w:t>
      </w:r>
      <w:bookmarkEnd w:id="51"/>
      <w:r/>
      <w:bookmarkEnd w:id="52"/>
      <w:r/>
      <w:bookmarkEnd w:id="53"/>
      <w:r/>
      <w:r/>
    </w:p>
    <w:p>
      <w:pPr>
        <w:pStyle w:val="1294"/>
        <w:jc w:val="center"/>
        <w:spacing w:before="240" w:after="120" w:line="240" w:lineRule="auto"/>
        <w:rPr>
          <w:rFonts w:ascii="宋体" w:hAnsi="宋体" w:eastAsia="宋体"/>
          <w:b/>
          <w:color w:val="auto"/>
          <w:sz w:val="24"/>
          <w:szCs w:val="24"/>
          <w:highlight w:val="none"/>
        </w:rPr>
      </w:pPr>
      <w:r/>
      <w:bookmarkStart w:id="54" w:name="_Toc238559204"/>
      <w:r/>
      <w:bookmarkStart w:id="55" w:name="_Toc234744455"/>
      <w:r/>
      <w:bookmarkStart w:id="56" w:name="_Toc234675087"/>
      <w:r>
        <w:rPr>
          <w:rFonts w:hint="eastAsia" w:ascii="宋体" w:hAnsi="宋体" w:eastAsia="宋体"/>
          <w:b/>
          <w:color w:val="auto"/>
          <w:sz w:val="24"/>
          <w:szCs w:val="24"/>
          <w:highlight w:val="none"/>
        </w:rPr>
        <w:t xml:space="preserve">项目专用合同条款数据表</w:t>
      </w:r>
      <w:bookmarkEnd w:id="54"/>
      <w:r/>
      <w:bookmarkEnd w:id="55"/>
      <w:r/>
      <w:bookmarkEnd w:id="56"/>
      <w:r/>
      <w:r/>
    </w:p>
    <w:tbl>
      <w:tblPr>
        <w:tblStyle w:val="799"/>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386"/>
        <w:gridCol w:w="7614"/>
      </w:tblGrid>
      <w:tr>
        <w:trPr>
          <w:jc w:val="center"/>
          <w:trHeight w:val="456"/>
          <w:tblHeader/>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117" w:right="-106" w:firstLine="110"/>
              <w:jc w:val="center"/>
              <w:keepLines w:val="0"/>
              <w:keepNext w:val="0"/>
              <w:spacing w:before="0" w:beforeAutospacing="0" w:after="0" w:afterAutospacing="0" w:line="300" w:lineRule="exact"/>
              <w:rPr>
                <w:rFonts w:ascii="宋体" w:hAnsi="宋体"/>
                <w:b/>
                <w:color w:val="auto"/>
                <w:szCs w:val="21"/>
                <w:highlight w:val="none"/>
              </w:rPr>
              <w:suppressLineNumbers w:val="0"/>
            </w:pPr>
            <w:r>
              <w:rPr>
                <w:rFonts w:hint="eastAsia" w:ascii="宋体" w:hAnsi="宋体"/>
                <w:b/>
                <w:color w:val="auto"/>
                <w:szCs w:val="21"/>
                <w:highlight w:val="none"/>
              </w:rPr>
              <w:t xml:space="preserve">序</w:t>
            </w:r>
            <w:r>
              <w:rPr>
                <w:rFonts w:ascii="宋体" w:hAnsi="宋体"/>
                <w:b/>
                <w:color w:val="auto"/>
                <w:szCs w:val="21"/>
                <w:highlight w:val="none"/>
              </w:rPr>
              <w:t xml:space="preserve">号</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106" w:firstLine="110"/>
              <w:jc w:val="center"/>
              <w:keepLines w:val="0"/>
              <w:keepNext w:val="0"/>
              <w:spacing w:before="0" w:beforeAutospacing="0" w:after="0" w:afterAutospacing="0" w:line="300" w:lineRule="exact"/>
              <w:rPr>
                <w:rFonts w:ascii="宋体" w:hAnsi="宋体"/>
                <w:b/>
                <w:color w:val="auto"/>
                <w:szCs w:val="21"/>
                <w:highlight w:val="none"/>
              </w:rPr>
              <w:suppressLineNumbers w:val="0"/>
            </w:pPr>
            <w:r>
              <w:rPr>
                <w:rFonts w:hint="eastAsia" w:ascii="宋体" w:hAnsi="宋体"/>
                <w:b/>
                <w:color w:val="auto"/>
                <w:szCs w:val="21"/>
                <w:highlight w:val="none"/>
              </w:rPr>
              <w:t xml:space="preserve">条目号</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b/>
                <w:color w:val="auto"/>
                <w:szCs w:val="21"/>
                <w:highlight w:val="none"/>
              </w:rPr>
              <w:suppressLineNumbers w:val="0"/>
            </w:pPr>
            <w:r>
              <w:rPr>
                <w:rFonts w:ascii="宋体" w:hAnsi="宋体"/>
                <w:b/>
                <w:color w:val="auto"/>
                <w:szCs w:val="21"/>
                <w:highlight w:val="none"/>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1.1.2.2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招 标 人：南京浦口交通建设集团有限公司</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地    址：</w:t>
            </w:r>
            <w:r>
              <w:rPr>
                <w:rFonts w:hint="eastAsia" w:ascii="宋体" w:hAnsi="宋体" w:cs="宋体"/>
                <w:color w:val="auto"/>
                <w:szCs w:val="21"/>
                <w:highlight w:val="none"/>
              </w:rPr>
              <w:t xml:space="preserve">南京市浦口区江浦街道建设路9号城西路换乘枢纽B座</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邮政编码：210000</w:t>
            </w:r>
            <w:r/>
          </w:p>
        </w:tc>
      </w:tr>
      <w:tr>
        <w:trPr>
          <w:jc w:val="center"/>
          <w:trHeight w:val="429"/>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1.1.2.6</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监 理 人：招标后确定</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地    址：招标后确定</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邮政编码：招标后确定</w:t>
            </w:r>
            <w:r/>
          </w:p>
        </w:tc>
      </w:tr>
      <w:tr>
        <w:trPr>
          <w:jc w:val="center"/>
          <w:trHeight w:val="61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1.1.4.5</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缺陷责任期：</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年。</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缺陷责任期从工程整体通过交工验收之日起计算。由于承包人原因导致工程无法按照规定期限进行交工验收的，缺陷责任期从实际通过交工验收之日起计算。由于发包人原因导致工程无法按照规定期限进行交工验收的，在承包人提交交工验收报告90日后，工程自动进入缺陷责任期。</w:t>
            </w:r>
            <w:r/>
          </w:p>
        </w:tc>
      </w:tr>
      <w:tr>
        <w:trPr>
          <w:jc w:val="center"/>
          <w:trHeight w:val="730"/>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1.6.3</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图纸需要修改和补充的，应由监理人取得发包人同意后，在该工程或工程相应部位施工前</w:t>
            </w:r>
            <w:r>
              <w:rPr>
                <w:rFonts w:ascii="宋体" w:hAnsi="宋体" w:cs="宋体"/>
                <w:color w:val="auto"/>
                <w:szCs w:val="21"/>
                <w:highlight w:val="none"/>
                <w:u w:val="single"/>
              </w:rPr>
              <w:t xml:space="preserve">7</w:t>
            </w:r>
            <w:r>
              <w:rPr>
                <w:rFonts w:hint="eastAsia" w:ascii="宋体" w:hAnsi="宋体" w:cs="宋体"/>
                <w:color w:val="auto"/>
                <w:szCs w:val="21"/>
                <w:highlight w:val="none"/>
              </w:rPr>
              <w:t xml:space="preserve">天签发图纸修改图给承包人</w:t>
            </w:r>
            <w:r/>
          </w:p>
        </w:tc>
      </w:tr>
      <w:tr>
        <w:trPr>
          <w:jc w:val="center"/>
          <w:trHeight w:val="478"/>
        </w:trPr>
        <w:tc>
          <w:tcPr>
            <w:tcBorders>
              <w:top w:val="single" w:color="auto" w:sz="4" w:space="0"/>
              <w:left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Borders>
              <w:top w:val="single" w:color="auto" w:sz="4" w:space="0"/>
              <w:left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3.1.1</w:t>
            </w:r>
            <w:r/>
          </w:p>
        </w:tc>
        <w:tc>
          <w:tcPr>
            <w:tcBorders>
              <w:top w:val="single" w:color="auto" w:sz="4" w:space="0"/>
              <w:left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监理人在行使下列权利前需要经发包人事先批准：参照发包人相关制度执行。</w:t>
            </w:r>
            <w:r/>
          </w:p>
        </w:tc>
      </w:tr>
      <w:tr>
        <w:trPr>
          <w:jc w:val="center"/>
          <w:trHeight w:val="454"/>
        </w:trPr>
        <w:tc>
          <w:tcPr>
            <w:tcBorders>
              <w:top w:val="single" w:color="auto" w:sz="4" w:space="0"/>
              <w:left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Borders>
              <w:top w:val="single" w:color="auto" w:sz="4" w:space="0"/>
              <w:left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5.2.1</w:t>
            </w:r>
            <w:r/>
          </w:p>
        </w:tc>
        <w:tc>
          <w:tcPr>
            <w:tcBorders>
              <w:top w:val="single" w:color="auto" w:sz="4" w:space="0"/>
              <w:left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发包人是否提供材料和工程设备：</w:t>
            </w:r>
            <w:r>
              <w:rPr>
                <w:rFonts w:hint="eastAsia" w:ascii="宋体" w:hAnsi="宋体" w:cs="宋体"/>
                <w:color w:val="auto"/>
                <w:highlight w:val="none"/>
                <w:u w:val="single"/>
              </w:rPr>
              <w:t xml:space="preserve">否</w:t>
            </w:r>
            <w:r/>
          </w:p>
        </w:tc>
      </w:tr>
      <w:tr>
        <w:trPr>
          <w:jc w:val="center"/>
          <w:trHeight w:val="460"/>
        </w:trPr>
        <w:tc>
          <w:tcPr>
            <w:tcBorders>
              <w:top w:val="single" w:color="auto" w:sz="4" w:space="0"/>
              <w:left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7</w:t>
            </w:r>
            <w:r/>
          </w:p>
        </w:tc>
        <w:tc>
          <w:tcPr>
            <w:tcBorders>
              <w:top w:val="single" w:color="auto" w:sz="4" w:space="0"/>
              <w:left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6.2</w:t>
            </w:r>
            <w:r/>
          </w:p>
        </w:tc>
        <w:tc>
          <w:tcPr>
            <w:tcBorders>
              <w:top w:val="single" w:color="auto" w:sz="4" w:space="0"/>
              <w:left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highlight w:val="none"/>
              </w:rPr>
              <w:t xml:space="preserve">发包人是否提供施工设备和临时设备：</w:t>
            </w:r>
            <w:r>
              <w:rPr>
                <w:rFonts w:hint="eastAsia" w:ascii="宋体" w:hAnsi="宋体" w:cs="宋体"/>
                <w:color w:val="auto"/>
                <w:highlight w:val="none"/>
                <w:u w:val="single"/>
              </w:rPr>
              <w:t xml:space="preserve">否</w:t>
            </w:r>
            <w:r/>
          </w:p>
        </w:tc>
      </w:tr>
      <w:tr>
        <w:trPr>
          <w:jc w:val="center"/>
          <w:trHeight w:val="657"/>
        </w:trPr>
        <w:tc>
          <w:tcPr>
            <w:tcBorders>
              <w:top w:val="single" w:color="auto" w:sz="4" w:space="0"/>
              <w:left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Borders>
              <w:top w:val="single" w:color="auto" w:sz="4" w:space="0"/>
              <w:left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8.1.1</w:t>
            </w:r>
            <w:r/>
          </w:p>
        </w:tc>
        <w:tc>
          <w:tcPr>
            <w:tcBorders>
              <w:top w:val="single" w:color="auto" w:sz="4" w:space="0"/>
              <w:left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u w:val="single"/>
              </w:rPr>
              <w:suppressLineNumbers w:val="0"/>
            </w:pPr>
            <w:r>
              <w:rPr>
                <w:rFonts w:hint="eastAsia" w:ascii="宋体" w:hAnsi="宋体" w:cs="宋体"/>
                <w:color w:val="auto"/>
                <w:szCs w:val="21"/>
                <w:highlight w:val="none"/>
              </w:rPr>
              <w:t xml:space="preserve">发包人提供测量基准点、基准线和水准点及其书面资料的期限：</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承包人将施工控制网资料报送监理人审批的期限：</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p>
        </w:tc>
      </w:tr>
      <w:tr>
        <w:trPr>
          <w:jc w:val="center"/>
          <w:trHeight w:val="400"/>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11.5（3）</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逾期交工违约金：</w:t>
            </w:r>
            <w:r>
              <w:rPr>
                <w:rFonts w:ascii="宋体" w:hAnsi="宋体" w:cs="宋体"/>
                <w:color w:val="auto"/>
                <w:highlight w:val="none"/>
                <w:u w:val="single"/>
              </w:rPr>
              <w:t xml:space="preserve">1</w:t>
            </w:r>
            <w:r>
              <w:rPr>
                <w:rFonts w:hint="eastAsia" w:ascii="宋体" w:hAnsi="宋体" w:cs="宋体"/>
                <w:color w:val="auto"/>
                <w:highlight w:val="none"/>
                <w:u w:val="single"/>
              </w:rPr>
              <w:t xml:space="preserve">0000元/天</w:t>
            </w:r>
            <w:r/>
          </w:p>
        </w:tc>
      </w:tr>
      <w:tr>
        <w:trPr>
          <w:jc w:val="center"/>
          <w:trHeight w:val="412"/>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11.5（3）</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highlight w:val="none"/>
              </w:rPr>
              <w:t xml:space="preserve">逾期交工违约金限额：</w:t>
            </w:r>
            <w:r>
              <w:rPr>
                <w:rFonts w:hint="eastAsia" w:ascii="宋体" w:hAnsi="宋体" w:cs="宋体"/>
                <w:color w:val="auto"/>
                <w:highlight w:val="none"/>
                <w:u w:val="single"/>
              </w:rPr>
              <w:t xml:space="preserve">10</w:t>
            </w:r>
            <w:r>
              <w:rPr>
                <w:rFonts w:hint="eastAsia" w:ascii="宋体" w:hAnsi="宋体" w:cs="宋体"/>
                <w:color w:val="auto"/>
                <w:highlight w:val="none"/>
              </w:rPr>
              <w:t xml:space="preserve">%签约合同价</w:t>
            </w:r>
            <w:r/>
          </w:p>
        </w:tc>
      </w:tr>
      <w:tr>
        <w:trPr>
          <w:jc w:val="center"/>
          <w:trHeight w:val="429"/>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提前交工的奖金：</w:t>
            </w:r>
            <w:r>
              <w:rPr>
                <w:rFonts w:hint="eastAsia" w:ascii="宋体" w:hAnsi="宋体" w:cs="宋体"/>
                <w:color w:val="auto"/>
                <w:szCs w:val="21"/>
                <w:highlight w:val="none"/>
                <w:u w:val="single"/>
              </w:rPr>
              <w:t xml:space="preserve">无提前交工奖金</w:t>
            </w:r>
            <w:r/>
          </w:p>
        </w:tc>
      </w:tr>
      <w:tr>
        <w:trPr>
          <w:jc w:val="center"/>
          <w:trHeight w:val="42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szCs w:val="21"/>
                <w:highlight w:val="none"/>
              </w:rPr>
              <w:t xml:space="preserve">提前交工的奖金</w:t>
            </w:r>
            <w:r>
              <w:rPr>
                <w:rFonts w:hint="eastAsia" w:ascii="宋体" w:hAnsi="宋体" w:cs="宋体"/>
                <w:color w:val="auto"/>
                <w:highlight w:val="none"/>
              </w:rPr>
              <w:t xml:space="preserve">限额：</w:t>
            </w:r>
            <w:r>
              <w:rPr>
                <w:rFonts w:hint="eastAsia" w:ascii="宋体" w:hAnsi="宋体" w:cs="宋体"/>
                <w:color w:val="auto"/>
                <w:szCs w:val="21"/>
                <w:highlight w:val="none"/>
                <w:u w:val="single"/>
              </w:rPr>
              <w:t xml:space="preserve">无提前交工奖金</w:t>
            </w:r>
            <w:r/>
          </w:p>
        </w:tc>
      </w:tr>
      <w:tr>
        <w:trPr>
          <w:jc w:val="center"/>
          <w:trHeight w:val="74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15.5.2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承包人提出的合理化建议降低了合同价格或者提高了工程经济效益的，发包人按所节约成本的</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highlight w:val="none"/>
              </w:rPr>
              <w:t xml:space="preserve">%或增加收益的</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highlight w:val="none"/>
              </w:rPr>
              <w:t xml:space="preserve">%给予奖励</w:t>
            </w:r>
            <w:r/>
          </w:p>
        </w:tc>
      </w:tr>
      <w:tr>
        <w:trPr>
          <w:jc w:val="center"/>
          <w:trHeight w:val="139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16.1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330"/>
              <w:keepLines w:val="0"/>
              <w:keepNext w:val="0"/>
              <w:spacing w:before="0" w:beforeAutospacing="0" w:after="0" w:afterAutospacing="0" w:line="340" w:lineRule="exact"/>
              <w:rPr>
                <w:rFonts w:ascii="宋体" w:hAnsi="宋体"/>
                <w:color w:val="auto"/>
                <w:szCs w:val="21"/>
                <w:highlight w:val="none"/>
              </w:rPr>
              <w:suppressLineNumbers w:val="0"/>
            </w:pPr>
            <w:r>
              <w:rPr>
                <w:rFonts w:hint="eastAsia" w:ascii="宋体"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99060</wp:posOffset>
                      </wp:positionV>
                      <wp:extent cx="102870" cy="10287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02870" cy="102870"/>
                              </a:xfrm>
                              <a:prstGeom prst="rect">
                                <a:avLst/>
                              </a:prstGeom>
                              <a:solidFill>
                                <a:srgbClr val="FFFFFF"/>
                              </a:solidFill>
                              <a:ln>
                                <a:solidFill>
                                  <a:srgbClr val="000000"/>
                                </a:solidFill>
                                <a:miter/>
                              </a:ln>
                            </wps:spPr>
                            <wps:txbx>
                              <w:txbxContent>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4.2pt;mso-position-horizontal:absolute;mso-position-vertical-relative:text;margin-top:7.8pt;mso-position-vertical:absolute;width:8.1pt;height:8.1pt;mso-wrap-distance-left:9.0pt;mso-wrap-distance-top:0.0pt;mso-wrap-distance-right:9.0pt;mso-wrap-distance-bottom:0.0pt;visibility:visible;" fillcolor="#FFFFFF" strokecolor="#000000">
                      <v:textbox inset="0,0,0,0">
                        <w:txbxContent>
                          <w:p>
                            <w:r/>
                            <w:r/>
                          </w:p>
                        </w:txbxContent>
                      </v:textbox>
                    </v:shape>
                  </w:pict>
                </mc:Fallback>
              </mc:AlternateContent>
            </w:r>
            <w:r>
              <w:rPr>
                <w:rFonts w:hint="eastAsia" w:ascii="宋体" w:hAnsi="宋体"/>
                <w:color w:val="auto"/>
                <w:szCs w:val="21"/>
                <w:highlight w:val="none"/>
              </w:rPr>
              <w:t xml:space="preserve">因物价波动引起的价格调整按照</w:t>
            </w:r>
            <w:r>
              <w:rPr>
                <w:rFonts w:hint="eastAsia" w:ascii="宋体" w:hAnsi="宋体"/>
                <w:color w:val="auto"/>
                <w:szCs w:val="21"/>
                <w:highlight w:val="none"/>
                <w:u w:val="single"/>
              </w:rPr>
              <w:t xml:space="preserve">第16.1.1或16.1.2项</w:t>
            </w:r>
            <w:r>
              <w:rPr>
                <w:rFonts w:hint="eastAsia" w:ascii="宋体" w:hAnsi="宋体"/>
                <w:color w:val="auto"/>
                <w:szCs w:val="21"/>
                <w:highlight w:val="none"/>
              </w:rPr>
              <w:t xml:space="preserve">约定的原则处理</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若按第16.1.1项的约定采用价格调整公式进行调价，</w:t>
            </w:r>
            <w:r>
              <w:rPr>
                <w:rFonts w:hint="eastAsia" w:ascii="宋体" w:hAnsi="宋体" w:cs="宋体"/>
                <w:color w:val="auto"/>
                <w:szCs w:val="21"/>
                <w:highlight w:val="none"/>
                <w:u w:val="single"/>
              </w:rPr>
              <w:t xml:space="preserve">每半年或一年</w:t>
            </w:r>
            <w:r>
              <w:rPr>
                <w:rFonts w:hint="eastAsia" w:ascii="宋体" w:hAnsi="宋体" w:cs="宋体"/>
                <w:color w:val="auto"/>
                <w:szCs w:val="21"/>
                <w:highlight w:val="none"/>
              </w:rPr>
              <w:t xml:space="preserve">按价格调整公式进行一次调整</w:t>
            </w:r>
            <w:r/>
          </w:p>
          <w:p>
            <w:pPr>
              <w:ind w:left="0" w:right="0" w:firstLine="110"/>
              <w:keepLines w:val="0"/>
              <w:keepNext w:val="0"/>
              <w:spacing w:before="0" w:beforeAutospacing="0" w:after="0" w:afterAutospacing="0" w:line="340" w:lineRule="exact"/>
              <w:rPr>
                <w:rFonts w:ascii="宋体" w:hAnsi="宋体" w:cs="宋体"/>
                <w:b/>
                <w:color w:val="auto"/>
                <w:highlight w:val="none"/>
              </w:rPr>
              <w:suppressLineNumbers w:val="0"/>
            </w:pPr>
            <w:r>
              <w:rPr>
                <w:rFonts w:hint="eastAsia" w:ascii="宋体" w:hAnsi="宋体" w:cs="宋体"/>
                <w:b/>
                <w:color w:val="auto"/>
                <w:szCs w:val="21"/>
                <w:highlight w:val="none"/>
              </w:rPr>
              <w:t xml:space="preserve">√</w:t>
            </w:r>
            <w:r>
              <w:rPr>
                <w:rFonts w:hint="eastAsia" w:ascii="宋体" w:hAnsi="宋体" w:cs="宋体"/>
                <w:b/>
                <w:color w:val="auto"/>
                <w:szCs w:val="21"/>
                <w:highlight w:val="none"/>
              </w:rPr>
              <w:t xml:space="preserve">合同期内不调价</w:t>
            </w:r>
            <w:r/>
          </w:p>
        </w:tc>
      </w:tr>
      <w:tr>
        <w:trPr>
          <w:jc w:val="center"/>
          <w:trHeight w:val="501"/>
        </w:trPr>
        <w:tc>
          <w:tcPr>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15</w:t>
            </w:r>
            <w:r/>
          </w:p>
        </w:tc>
        <w:tc>
          <w:tcPr>
            <w:tcBorders>
              <w:top w:val="none" w:color="000000"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17.2.1（1）</w:t>
            </w:r>
            <w:r/>
          </w:p>
        </w:tc>
        <w:tc>
          <w:tcPr>
            <w:tcBorders>
              <w:top w:val="none" w:color="000000"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szCs w:val="21"/>
                <w:highlight w:val="none"/>
              </w:rPr>
              <w:t xml:space="preserve">开工预付款金</w:t>
            </w:r>
            <w:r>
              <w:rPr>
                <w:rFonts w:hint="eastAsia" w:ascii="宋体" w:hAnsi="宋体" w:cs="宋体"/>
                <w:color w:val="auto"/>
                <w:highlight w:val="none"/>
              </w:rPr>
              <w:t xml:space="preserve">额：</w:t>
            </w:r>
            <w:r>
              <w:rPr>
                <w:rFonts w:hint="eastAsia" w:ascii="宋体" w:hAnsi="宋体"/>
                <w:color w:val="auto"/>
                <w:szCs w:val="21"/>
                <w:highlight w:val="none"/>
              </w:rPr>
              <w:t xml:space="preserve">签约合同价（不含暂列金额）的10%</w:t>
            </w:r>
            <w:r/>
          </w:p>
        </w:tc>
      </w:tr>
      <w:tr>
        <w:trPr>
          <w:jc w:val="center"/>
          <w:trHeight w:val="477"/>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17.2.1（2）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材料、设备预付款比例：无</w:t>
            </w:r>
            <w:r/>
          </w:p>
        </w:tc>
      </w:tr>
      <w:tr>
        <w:trPr>
          <w:jc w:val="center"/>
          <w:trHeight w:val="52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17.3.2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承包人在每个付款周期末向监理人提交进度付款申请单的份数：</w:t>
            </w:r>
            <w:r>
              <w:rPr>
                <w:rFonts w:hint="eastAsia" w:ascii="宋体" w:hAnsi="宋体" w:cs="宋体"/>
                <w:color w:val="auto"/>
                <w:szCs w:val="21"/>
                <w:highlight w:val="none"/>
                <w:u w:val="single"/>
              </w:rPr>
              <w:t xml:space="preserve">5</w:t>
            </w:r>
            <w:r>
              <w:rPr>
                <w:rFonts w:hint="eastAsia" w:ascii="宋体" w:hAnsi="宋体" w:cs="宋体"/>
                <w:color w:val="auto"/>
                <w:highlight w:val="none"/>
              </w:rPr>
              <w:t xml:space="preserve">份</w:t>
            </w:r>
            <w:r/>
          </w:p>
        </w:tc>
      </w:tr>
      <w:tr>
        <w:trPr>
          <w:jc w:val="center"/>
          <w:trHeight w:val="659"/>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17.3.3（1）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b/>
                <w:bCs/>
                <w:color w:val="auto"/>
                <w:highlight w:val="none"/>
              </w:rPr>
              <w:suppressLineNumbers w:val="0"/>
            </w:pPr>
            <w:r>
              <w:rPr>
                <w:rFonts w:hint="eastAsia" w:ascii="宋体" w:hAnsi="宋体" w:cs="宋体"/>
                <w:b/>
                <w:bCs/>
                <w:color w:val="auto"/>
                <w:highlight w:val="none"/>
              </w:rPr>
              <w:t xml:space="preserve">本项目的支付方式约定为：</w:t>
            </w:r>
            <w:r/>
          </w:p>
          <w:p>
            <w:pPr>
              <w:ind w:left="0" w:right="0" w:firstLine="220"/>
              <w:keepLines w:val="0"/>
              <w:keepNext w:val="0"/>
              <w:spacing w:before="0" w:beforeAutospacing="0" w:after="0" w:afterAutospacing="0" w:line="340" w:lineRule="exact"/>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1）项目开工至交工验收合格（并相关资料整理齐移交）后支付至合同计量价的80%（实际完成实物工作量达到50%及以上时开始支付，其中实际计量未达到合同价款的付至实际计量价款的80%，实际计量超过合同价款的付至合同价款的80%）；</w:t>
            </w:r>
            <w:r/>
          </w:p>
          <w:p>
            <w:pPr>
              <w:ind w:left="0" w:right="0" w:firstLine="220"/>
              <w:keepLines w:val="0"/>
              <w:keepNext w:val="0"/>
              <w:spacing w:before="0" w:beforeAutospacing="0" w:after="0" w:afterAutospacing="0" w:line="340" w:lineRule="exact"/>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2）结算审计结束后,支付至审定价的97%，在结算或政府审计部门复审过程中，若发生进度款支付超出实际已完成工程价款的情况，承包单位应按规定在发包人通知承包人之后30日内向发包单位返还多收到的工程进度款；</w:t>
            </w:r>
            <w:r/>
          </w:p>
          <w:p>
            <w:pPr>
              <w:ind w:left="0" w:right="0" w:firstLine="220"/>
              <w:keepLines w:val="0"/>
              <w:keepNext w:val="0"/>
              <w:spacing w:before="0" w:beforeAutospacing="0" w:after="0" w:afterAutospacing="0" w:line="340" w:lineRule="exact"/>
              <w:rPr>
                <w:rFonts w:ascii="宋体" w:hAnsi="宋体" w:cs="宋体"/>
                <w:b/>
                <w:bCs/>
                <w:color w:val="auto"/>
                <w:sz w:val="24"/>
                <w:highlight w:val="none"/>
              </w:rPr>
              <w:suppressLineNumbers w:val="0"/>
            </w:pPr>
            <w:r>
              <w:rPr>
                <w:rFonts w:hint="eastAsia" w:ascii="宋体" w:hAnsi="宋体" w:cs="宋体"/>
                <w:b/>
                <w:bCs/>
                <w:color w:val="auto"/>
                <w:szCs w:val="21"/>
                <w:highlight w:val="none"/>
              </w:rPr>
              <w:t xml:space="preserve">（3）余款在缺陷责任期满且工程竣工验收后付清。</w:t>
            </w:r>
            <w:r/>
          </w:p>
          <w:p>
            <w:pPr>
              <w:ind w:left="0" w:right="0" w:firstLine="220"/>
              <w:keepLines w:val="0"/>
              <w:keepNext w:val="0"/>
              <w:spacing w:before="0" w:beforeAutospacing="0" w:after="0" w:afterAutospacing="0" w:line="340" w:lineRule="exact"/>
              <w:rPr>
                <w:rFonts w:ascii="宋体" w:hAnsi="宋体" w:cs="宋体"/>
                <w:b/>
                <w:color w:val="auto"/>
                <w:szCs w:val="21"/>
                <w:highlight w:val="none"/>
              </w:rPr>
              <w:suppressLineNumbers w:val="0"/>
            </w:pPr>
            <w:r>
              <w:rPr>
                <w:rFonts w:hint="eastAsia" w:ascii="宋体" w:hAnsi="宋体" w:cs="宋体"/>
                <w:color w:val="auto"/>
                <w:szCs w:val="21"/>
                <w:highlight w:val="none"/>
              </w:rPr>
              <w:t xml:space="preserve">注：</w:t>
            </w:r>
            <w:r>
              <w:rPr>
                <w:rFonts w:hint="eastAsia" w:ascii="宋体" w:hAnsi="宋体" w:cs="宋体"/>
                <w:b/>
                <w:color w:val="auto"/>
                <w:szCs w:val="21"/>
                <w:highlight w:val="none"/>
              </w:rPr>
              <w:t xml:space="preserve">承包人需在工程交工后一个月内提交工程结算报告，交工验收后不再进行计量申报。</w:t>
            </w:r>
            <w:r/>
          </w:p>
          <w:p>
            <w:pPr>
              <w:ind w:left="0" w:right="0" w:firstLine="220"/>
              <w:keepLines w:val="0"/>
              <w:keepNext w:val="0"/>
              <w:spacing w:before="0" w:beforeAutospacing="0" w:after="0" w:afterAutospacing="0" w:line="340" w:lineRule="exact"/>
              <w:rPr>
                <w:rFonts w:ascii="宋体" w:hAnsi="宋体" w:cs="宋体"/>
                <w:b/>
                <w:bCs/>
                <w:color w:val="auto"/>
                <w:highlight w:val="none"/>
              </w:rPr>
              <w:suppressLineNumbers w:val="0"/>
            </w:pPr>
            <w:r>
              <w:rPr>
                <w:rFonts w:hint="eastAsia" w:ascii="宋体" w:hAnsi="宋体" w:cs="宋体"/>
                <w:color w:val="auto"/>
                <w:szCs w:val="21"/>
                <w:highlight w:val="none"/>
              </w:rPr>
              <w:t xml:space="preserve">承包人必须提高工程决算的准确性，如工程结算核减率超过审定金额的5%（含5%），其审计费用由承包人全部承担，并由发包人从承包人工程款中扣交；核减率达5%（不含5%）以下，其审计费用由发包人全部承担。</w:t>
            </w:r>
            <w:r/>
          </w:p>
        </w:tc>
      </w:tr>
      <w:tr>
        <w:trPr>
          <w:jc w:val="center"/>
          <w:trHeight w:val="40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17.3.3（2）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逾期付款违约金的利率：0%</w:t>
            </w:r>
            <w:r/>
          </w:p>
        </w:tc>
      </w:tr>
      <w:tr>
        <w:trPr>
          <w:jc w:val="center"/>
          <w:trHeight w:val="41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17.4.1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20" w:lineRule="exact"/>
              <w:rPr>
                <w:rFonts w:ascii="宋体" w:hAnsi="宋体"/>
                <w:b/>
                <w:bCs/>
                <w:color w:val="auto"/>
                <w:szCs w:val="21"/>
                <w:highlight w:val="none"/>
              </w:rPr>
              <w:suppressLineNumbers w:val="0"/>
            </w:pPr>
            <w:r>
              <w:rPr>
                <w:rFonts w:hint="eastAsia" w:ascii="宋体" w:hAnsi="宋体"/>
                <w:color w:val="auto"/>
                <w:szCs w:val="21"/>
                <w:highlight w:val="none"/>
              </w:rPr>
              <w:t xml:space="preserve">质量保证金百分比：</w:t>
            </w:r>
            <w:r>
              <w:rPr>
                <w:rFonts w:hint="eastAsia" w:ascii="宋体" w:hAnsi="宋体" w:cs="宋体"/>
                <w:color w:val="auto"/>
                <w:szCs w:val="21"/>
                <w:highlight w:val="none"/>
              </w:rPr>
              <w:t xml:space="preserve">工程价款结算总额的</w:t>
            </w:r>
            <w:r>
              <w:rPr>
                <w:rFonts w:ascii="宋体" w:hAnsi="宋体"/>
                <w:color w:val="auto"/>
                <w:szCs w:val="21"/>
                <w:highlight w:val="none"/>
                <w:u w:val="single"/>
              </w:rPr>
              <w:t xml:space="preserve">3</w:t>
            </w:r>
            <w:r>
              <w:rPr>
                <w:rFonts w:hint="eastAsia" w:ascii="宋体" w:hAnsi="宋体"/>
                <w:color w:val="auto"/>
                <w:szCs w:val="21"/>
                <w:highlight w:val="none"/>
                <w:u w:val="single"/>
              </w:rPr>
              <w:t xml:space="preserve">%</w:t>
            </w:r>
            <w:r/>
          </w:p>
          <w:p>
            <w:pPr>
              <w:pStyle w:val="808"/>
              <w:ind w:left="0" w:right="0" w:firstLine="105"/>
              <w:keepLines w:val="0"/>
              <w:keepNext w:val="0"/>
              <w:spacing w:before="0" w:beforeAutospacing="0" w:after="0" w:afterAutospacing="0" w:line="320" w:lineRule="exact"/>
              <w:rPr>
                <w:rFonts w:hAnsi="宋体"/>
                <w:color w:val="auto"/>
                <w:sz w:val="21"/>
                <w:highlight w:val="none"/>
              </w:rPr>
              <w:suppressLineNumbers w:val="0"/>
            </w:pPr>
            <w:r>
              <w:rPr>
                <w:rFonts w:hint="eastAsia" w:hAnsi="宋体"/>
                <w:color w:val="auto"/>
                <w:sz w:val="21"/>
                <w:highlight w:val="none"/>
              </w:rPr>
              <w:t xml:space="preserve">质量保证金是否计付利息：</w:t>
            </w:r>
            <w:r/>
          </w:p>
          <w:p>
            <w:pPr>
              <w:pStyle w:val="808"/>
              <w:ind w:left="0" w:right="0" w:firstLine="105"/>
              <w:keepLines w:val="0"/>
              <w:keepNext w:val="0"/>
              <w:spacing w:before="0" w:beforeAutospacing="0" w:after="0" w:afterAutospacing="0" w:line="320" w:lineRule="exact"/>
              <w:rPr>
                <w:rFonts w:hAnsi="宋体"/>
                <w:color w:val="auto"/>
                <w:sz w:val="21"/>
                <w:highlight w:val="none"/>
              </w:rPr>
              <w:suppressLineNumbers w:val="0"/>
            </w:pPr>
            <w:r>
              <w:rPr>
                <w:rFonts w:hint="eastAsia" w:hAnsi="宋体"/>
                <w:color w:val="auto"/>
                <w:sz w:val="21"/>
                <w:highlight w:val="none"/>
              </w:rPr>
              <w:t xml:space="preserve">□是，利息的计算方式</w:t>
            </w:r>
            <w:r>
              <w:rPr>
                <w:rFonts w:hint="eastAsia" w:hAnsi="宋体"/>
                <w:color w:val="auto"/>
                <w:sz w:val="21"/>
                <w:highlight w:val="none"/>
                <w:u w:val="single"/>
              </w:rPr>
              <w:t xml:space="preserve"> / </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hAnsi="宋体"/>
                <w:color w:val="auto"/>
                <w:szCs w:val="21"/>
                <w:highlight w:val="none"/>
              </w:rPr>
              <w:t xml:space="preserve">☑否</w:t>
            </w:r>
            <w:r/>
          </w:p>
        </w:tc>
      </w:tr>
      <w:tr>
        <w:trPr>
          <w:jc w:val="center"/>
          <w:trHeight w:val="464"/>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17.5.1（1）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承包人向监理人提交交工付款申请单（包括相关证明材料）的份数：</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份</w:t>
            </w:r>
            <w:r/>
          </w:p>
        </w:tc>
      </w:tr>
      <w:tr>
        <w:trPr>
          <w:jc w:val="center"/>
          <w:trHeight w:val="44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17.6.1（1）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highlight w:val="none"/>
              </w:rPr>
              <w:t xml:space="preserve">承包人向监理人提交最终结清申请单（包括相关证明材料）</w:t>
            </w:r>
            <w:r>
              <w:rPr>
                <w:rFonts w:hint="eastAsia" w:ascii="宋体" w:hAnsi="宋体" w:cs="宋体"/>
                <w:color w:val="auto"/>
                <w:szCs w:val="21"/>
                <w:highlight w:val="none"/>
              </w:rPr>
              <w:t xml:space="preserve">的份数：</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份</w:t>
            </w:r>
            <w:r/>
          </w:p>
        </w:tc>
      </w:tr>
      <w:tr>
        <w:trPr>
          <w:jc w:val="center"/>
          <w:trHeight w:val="462"/>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18.2（2）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竣工资料的份数</w:t>
            </w:r>
            <w:r>
              <w:rPr>
                <w:rFonts w:hint="eastAsia" w:ascii="宋体" w:hAnsi="宋体" w:cs="宋体"/>
                <w:color w:val="auto"/>
                <w:szCs w:val="21"/>
                <w:highlight w:val="none"/>
              </w:rPr>
              <w:t xml:space="preserve">：竣工文件电子文档及书面文档各</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18.5.1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单位工程或工程设备是否需要投入施工期运行：</w:t>
            </w:r>
            <w:r>
              <w:rPr>
                <w:rFonts w:hint="eastAsia" w:ascii="宋体" w:hAnsi="宋体" w:cs="宋体"/>
                <w:color w:val="auto"/>
                <w:szCs w:val="21"/>
                <w:highlight w:val="none"/>
                <w:u w:val="single"/>
              </w:rPr>
              <w:t xml:space="preserve">否</w:t>
            </w:r>
            <w:r/>
          </w:p>
        </w:tc>
      </w:tr>
      <w:tr>
        <w:trPr>
          <w:jc w:val="center"/>
          <w:trHeight w:val="460"/>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18.6.1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本工程及工程设备是否进行试运行：</w:t>
            </w:r>
            <w:r>
              <w:rPr>
                <w:rFonts w:hint="eastAsia" w:ascii="宋体" w:hAnsi="宋体" w:cs="宋体"/>
                <w:color w:val="auto"/>
                <w:highlight w:val="none"/>
                <w:u w:val="single"/>
              </w:rPr>
              <w:t xml:space="preserve">否</w:t>
            </w:r>
            <w:r/>
          </w:p>
        </w:tc>
      </w:tr>
      <w:tr>
        <w:trPr>
          <w:jc w:val="center"/>
          <w:trHeight w:val="452"/>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19.7（1）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保修期：</w:t>
            </w:r>
            <w:r>
              <w:rPr>
                <w:rFonts w:hint="eastAsia" w:ascii="宋体" w:hAnsi="宋体" w:cs="宋体"/>
                <w:color w:val="auto"/>
                <w:szCs w:val="21"/>
                <w:highlight w:val="none"/>
              </w:rPr>
              <w:t xml:space="preserve">自交工验收合格之日起计算</w:t>
            </w:r>
            <w:r>
              <w:rPr>
                <w:rFonts w:hint="eastAsia" w:ascii="宋体" w:hAnsi="宋体" w:eastAsia="宋体" w:cs="宋体"/>
                <w:color w:val="auto"/>
                <w:highlight w:val="none"/>
                <w:u w:val="single"/>
                <w:lang w:val="en-US" w:eastAsia="zh-CN"/>
              </w:rPr>
              <w:t xml:space="preserve">2</w:t>
            </w:r>
            <w:r>
              <w:rPr>
                <w:rFonts w:hint="eastAsia" w:ascii="宋体" w:hAnsi="宋体" w:cs="宋体"/>
                <w:color w:val="auto"/>
                <w:highlight w:val="none"/>
              </w:rPr>
              <w:t xml:space="preserve">年</w:t>
            </w:r>
            <w:r/>
          </w:p>
        </w:tc>
      </w:tr>
      <w:tr>
        <w:trPr>
          <w:jc w:val="center"/>
          <w:trHeight w:val="54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20.1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olor w:val="auto"/>
                <w:szCs w:val="21"/>
                <w:highlight w:val="none"/>
              </w:rPr>
              <w:t xml:space="preserve">建筑工程一切险的保险费率：</w:t>
            </w:r>
            <w:r>
              <w:rPr>
                <w:rFonts w:hint="eastAsia" w:ascii="宋体" w:hAnsi="宋体"/>
                <w:color w:val="auto"/>
                <w:szCs w:val="21"/>
                <w:highlight w:val="none"/>
                <w:u w:val="single"/>
              </w:rPr>
              <w:t xml:space="preserve">在工程量清单100章中报价</w:t>
            </w:r>
            <w:r/>
          </w:p>
        </w:tc>
      </w:tr>
      <w:tr>
        <w:trPr>
          <w:jc w:val="center"/>
          <w:trHeight w:val="70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20.4.2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60" w:lineRule="exact"/>
              <w:rPr>
                <w:rFonts w:ascii="宋体" w:hAnsi="宋体"/>
                <w:color w:val="auto"/>
                <w:szCs w:val="21"/>
                <w:highlight w:val="none"/>
                <w:u w:val="single"/>
              </w:rPr>
              <w:suppressLineNumbers w:val="0"/>
            </w:pPr>
            <w:r>
              <w:rPr>
                <w:rFonts w:hint="eastAsia" w:ascii="宋体" w:hAnsi="宋体"/>
                <w:color w:val="auto"/>
                <w:szCs w:val="21"/>
                <w:highlight w:val="none"/>
              </w:rPr>
              <w:t xml:space="preserve">第三者责任险：</w:t>
            </w:r>
            <w:r>
              <w:rPr>
                <w:rFonts w:hint="eastAsia" w:ascii="宋体" w:hAnsi="宋体"/>
                <w:color w:val="auto"/>
                <w:szCs w:val="21"/>
                <w:highlight w:val="none"/>
                <w:u w:val="single"/>
              </w:rPr>
              <w:t xml:space="preserve">在工程量清单100章中报价</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olor w:val="auto"/>
                <w:szCs w:val="21"/>
                <w:highlight w:val="none"/>
              </w:rPr>
              <w:t xml:space="preserve">保险费率：/</w:t>
            </w:r>
            <w:r/>
          </w:p>
        </w:tc>
      </w:tr>
      <w:tr>
        <w:trPr>
          <w:jc w:val="center"/>
          <w:trHeight w:val="616"/>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24.1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60" w:lineRule="exact"/>
              <w:rPr>
                <w:rFonts w:ascii="宋体" w:hAnsi="宋体"/>
                <w:color w:val="auto"/>
                <w:szCs w:val="21"/>
                <w:highlight w:val="none"/>
              </w:rPr>
              <w:suppressLineNumbers w:val="0"/>
            </w:pPr>
            <w:r>
              <w:rPr>
                <w:rFonts w:hint="eastAsia" w:ascii="宋体" w:hAnsi="宋体"/>
                <w:color w:val="auto"/>
                <w:szCs w:val="21"/>
                <w:highlight w:val="none"/>
              </w:rPr>
              <w:t xml:space="preserve">争议的最终解决方式：诉讼</w:t>
            </w:r>
            <w:r/>
          </w:p>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olor w:val="auto"/>
                <w:szCs w:val="21"/>
                <w:highlight w:val="none"/>
              </w:rPr>
              <w:t xml:space="preserve">受理机构：工程所在地人民法院，诉讼费由败诉方承担。</w:t>
            </w:r>
            <w:r/>
          </w:p>
        </w:tc>
      </w:tr>
    </w:tbl>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项目专用合同条款</w:t>
      </w:r>
      <w:r/>
    </w:p>
    <w:p>
      <w:pPr>
        <w:pStyle w:val="1283"/>
        <w:ind w:firstLine="482"/>
        <w:spacing w:line="400" w:lineRule="exact"/>
        <w:rPr>
          <w:rFonts w:ascii="Times New Roman" w:hAnsi="Times New Roman"/>
          <w:color w:val="auto"/>
          <w:sz w:val="24"/>
          <w:highlight w:val="none"/>
        </w:rPr>
      </w:pPr>
      <w:r>
        <w:rPr>
          <w:rFonts w:ascii="宋体" w:hAnsi="宋体"/>
          <w:b/>
          <w:color w:val="auto"/>
          <w:sz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ascii="宋体" w:hAnsi="宋体"/>
          <w:color w:val="auto"/>
          <w:sz w:val="24"/>
          <w:highlight w:val="none"/>
        </w:rPr>
        <w:t xml:space="preserve">。</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1．一般约定</w:t>
      </w:r>
      <w:r/>
    </w:p>
    <w:p>
      <w:pPr>
        <w:pStyle w:val="1283"/>
        <w:ind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1.1 词语定义</w:t>
      </w:r>
      <w:r/>
    </w:p>
    <w:p>
      <w:pPr>
        <w:pStyle w:val="1283"/>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1.1.3 工程和设备</w:t>
      </w:r>
      <w:r/>
    </w:p>
    <w:p>
      <w:pPr>
        <w:pStyle w:val="1283"/>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第1.1.3.10目细化为：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永久占地：指为实施本合同工程而需要的一切永久占用的土地，包括公路两侧路权范围内的用地。除发包人同意外，承包人不可将施工现场用于本工程施工以外的目的，不得将永久占地范围内的用地作为预制场地。</w:t>
      </w:r>
      <w:r/>
    </w:p>
    <w:p>
      <w:pPr>
        <w:pStyle w:val="1283"/>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第1.1.3.11目细化为：</w:t>
      </w:r>
      <w:r/>
    </w:p>
    <w:p>
      <w:pPr>
        <w:pStyle w:val="1283"/>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产生的费用不单独计量，应含在其投标报价中。</w:t>
      </w:r>
      <w:r/>
    </w:p>
    <w:p>
      <w:pPr>
        <w:pStyle w:val="1283"/>
        <w:ind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1.6 图纸和承包人文件</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补充第1.6.</w:t>
      </w:r>
      <w:r>
        <w:rPr>
          <w:rFonts w:ascii="宋体" w:hAnsi="宋体"/>
          <w:b/>
          <w:color w:val="auto"/>
          <w:sz w:val="24"/>
          <w:highlight w:val="none"/>
        </w:rPr>
        <w:t xml:space="preserve">6</w:t>
      </w:r>
      <w:r>
        <w:rPr>
          <w:rFonts w:hint="eastAsia" w:ascii="宋体" w:hAnsi="宋体"/>
          <w:b/>
          <w:color w:val="auto"/>
          <w:sz w:val="24"/>
          <w:highlight w:val="none"/>
        </w:rPr>
        <w:t xml:space="preserve">项：</w:t>
      </w:r>
      <w:r/>
    </w:p>
    <w:p>
      <w:pPr>
        <w:ind w:firstLine="480"/>
        <w:spacing w:line="400" w:lineRule="exact"/>
        <w:rPr>
          <w:rFonts w:ascii="宋体" w:hAnsi="宋体" w:cs="宋体"/>
          <w:color w:val="auto"/>
          <w:sz w:val="24"/>
          <w:highlight w:val="none"/>
        </w:rPr>
      </w:pPr>
      <w:r>
        <w:rPr>
          <w:rFonts w:hint="eastAsia" w:ascii="宋体" w:hAnsi="宋体"/>
          <w:color w:val="auto"/>
          <w:sz w:val="24"/>
          <w:highlight w:val="none"/>
        </w:rPr>
        <w:t xml:space="preserve">设计文件中提供的施工方案仅作参考，承包人应进行现场查勘，根据实际情况，结合自身技术水平、施工经验和设备配备等细化、完善、优化以满足工程项目质量、安全、进度、环保等方面因素，报监理工程师同意后组织实施。承包人不得因最终施工方案与投标施工方案和设计文件所示施工方案的不同而调整费用。</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4．承包人</w:t>
      </w:r>
      <w:r/>
    </w:p>
    <w:p>
      <w:pPr>
        <w:pStyle w:val="1283"/>
        <w:ind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4.1 承包人的一般义务</w:t>
      </w:r>
      <w:r/>
    </w:p>
    <w:p>
      <w:pPr>
        <w:ind w:firstLine="480"/>
        <w:spacing w:line="400" w:lineRule="exact"/>
        <w:rPr>
          <w:rFonts w:ascii="宋体" w:hAnsi="宋体"/>
          <w:b/>
          <w:color w:val="auto"/>
          <w:sz w:val="24"/>
          <w:highlight w:val="none"/>
        </w:rPr>
      </w:pPr>
      <w:r>
        <w:rPr>
          <w:rFonts w:ascii="宋体" w:hAnsi="宋体"/>
          <w:b/>
          <w:color w:val="auto"/>
          <w:sz w:val="24"/>
          <w:highlight w:val="none"/>
        </w:rPr>
        <w:t xml:space="preserve">4.1.2</w:t>
      </w:r>
      <w:r>
        <w:rPr>
          <w:rFonts w:hint="eastAsia" w:ascii="宋体" w:hAnsi="宋体"/>
          <w:b/>
          <w:color w:val="auto"/>
          <w:sz w:val="24"/>
          <w:highlight w:val="none"/>
        </w:rPr>
        <w:t xml:space="preserve"> </w:t>
      </w:r>
      <w:r>
        <w:rPr>
          <w:rFonts w:ascii="宋体" w:hAnsi="宋体"/>
          <w:b/>
          <w:color w:val="auto"/>
          <w:sz w:val="24"/>
          <w:highlight w:val="none"/>
        </w:rPr>
        <w:t xml:space="preserve">依法纳税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本项细化为</w:t>
      </w:r>
      <w:r>
        <w:rPr>
          <w:rFonts w:ascii="宋体" w:hAnsi="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中国政府（江苏省）根据现行税法和有关部门现行规定就本合同项下向承包人征收的所有税金及其他应交纳的所有费用均由承包人摊入各工程子目的单价中。</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4.1.8 为他人提供方便</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本款细化为：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4.1.10 其他义务</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4.1.10（</w:t>
      </w:r>
      <w:r>
        <w:rPr>
          <w:rFonts w:ascii="宋体" w:hAnsi="宋体"/>
          <w:color w:val="auto"/>
          <w:sz w:val="24"/>
          <w:highlight w:val="none"/>
        </w:rPr>
        <w:t xml:space="preserve">6</w:t>
      </w:r>
      <w:r>
        <w:rPr>
          <w:rFonts w:hint="eastAsia" w:ascii="宋体" w:hAnsi="宋体"/>
          <w:color w:val="auto"/>
          <w:sz w:val="24"/>
          <w:highlight w:val="none"/>
        </w:rPr>
        <w:t xml:space="preserve">）款约定为：</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w:t>
      </w:r>
      <w:r>
        <w:rPr>
          <w:rFonts w:hint="eastAsia" w:ascii="宋体" w:hAnsi="宋体"/>
          <w:color w:val="auto"/>
          <w:sz w:val="24"/>
          <w:highlight w:val="none"/>
        </w:rPr>
        <w:t xml:space="preserve">）承包人应履行的其他义务：</w:t>
      </w:r>
      <w:r/>
    </w:p>
    <w:p>
      <w:pPr>
        <w:ind w:firstLine="528"/>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a．承包人应在监理人的指示下，为本项目其他工程提供必要的便利条件。承包人因此发生的一切费用均应含入所报的投标报价中，发包人不再另行计列。</w:t>
      </w:r>
      <w:r/>
    </w:p>
    <w:p>
      <w:pPr>
        <w:ind w:firstLine="528"/>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b．施工期间，承包人应对原结构物的安全、交通标志、标牌、各类地下预埋管线、绿化的保护等采取相应的措施，承包人应将其采取上述措施而可能发生的全部费用计入投标报价中，发包人将不另行支付，工程实施期间，承包人不得以任何理由对此提出索赔。由于自身施工等原因而对其它合同工程造成污染、损坏、损失等，均应立即免费修复或足额赔偿。</w:t>
      </w:r>
      <w:r/>
    </w:p>
    <w:p>
      <w:pPr>
        <w:ind w:firstLine="528"/>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c．承包人应对本合同段的雇佣劳务、运输、供料等委托单位的经济往来全权负责。在工程结束后撤出现场前均应结算清楚。否则，承包人与委托单位之间发生的经济纠纷，应由承包人承担一切经济和法律责任。</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d．当工程施工过程中出现的矛盾协调问题，由承包人与当地政府协调解决，发包人协助。相关费用包含在所报的单价或总价内，发包人不再另行计列。</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e．承包人必须组织采用证照、手续齐全，性能良好，确保能安全施工的车辆、设备进行各项施工，在施工过程中非因发包人原因所发生的一切安全事故均由承包人自行负责。</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f．承包人应因时制宜及时对施工组织和生产要素（工、料、机等）作好调整安排，避免造成停工停机损失。若承包人未及时做好妥善调整和安排，发包人不承担由此引起的索赔和补偿。</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g．发包人仅负责工程修建过程中施工范围内发生的土地征用、拆迁及外部矛盾的协调和解决。对于工程施工过程的临时用地等其它相关事宜均由承包人自行解决。</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h．承包人应妥善处理好与其它工程承包人的关系，发生交叉施工时，应相互配合，友好协作，并无条件服从发包人或工程师的统一协调。并承担由此而引起的临时停工及施工作业面不连续等风险，承包人也不得就此要求发包人给予额外费用补贴，由此发生的一切费用视为已计入投标报价中。</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i．承包人应根据施工组织计划确定本工程施工所必需的临时占地数量，并承担相应费用，工程完工后，承包人将临时占地的构筑物拆除清理并恢复到原有自然状况，复耕等费用含在相关报价中，不另行计量。本项目所在地为南京市浦口区，临时工程用地的相关费用标准按照项目所在地相关部门的相关要求执行，承包人需自行调查、考虑，为此所发生的全部费用已包括在合同总价内，发包人不另行计量与支付。</w:t>
      </w:r>
      <w:r/>
    </w:p>
    <w:p>
      <w:pPr>
        <w:ind w:firstLine="48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j．对于工程现场管理（文明施工），承包人应按照《市政府关于进一步加强建设工程文明施工管理的意见》（宁政发〔2013〕137号）、《南京市渣土运输管理办法》（政府令第301号）、《关于加强建筑工地施工机械及工程车辆使用清洁油品管理的通知》以及施工安全、文明、环保等现行相关规定执行，所需相关费用计入工程量清单各工程细目的单价或总价中，发包人不再另行支付。并应保证发包人免于承担因上述事宜所引起的补偿费、诉讼费、损害赔偿、指控费用及其它开支。</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补充第4.1.11项：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4.1.11 承包人应</w:t>
      </w:r>
      <w:r>
        <w:rPr>
          <w:rFonts w:ascii="宋体" w:hAnsi="宋体"/>
          <w:color w:val="auto"/>
          <w:sz w:val="24"/>
          <w:highlight w:val="none"/>
        </w:rPr>
        <w:t xml:space="preserve">保证发包人免于承担因</w:t>
      </w:r>
      <w:r>
        <w:rPr>
          <w:rFonts w:hint="eastAsia" w:ascii="宋体" w:hAnsi="宋体"/>
          <w:color w:val="auto"/>
          <w:sz w:val="24"/>
          <w:highlight w:val="none"/>
        </w:rPr>
        <w:t xml:space="preserve">承包人原因引起的一切</w:t>
      </w:r>
      <w:r>
        <w:rPr>
          <w:rFonts w:ascii="宋体" w:hAnsi="宋体"/>
          <w:color w:val="auto"/>
          <w:sz w:val="24"/>
          <w:highlight w:val="none"/>
        </w:rPr>
        <w:t xml:space="preserve">诉讼、指控</w:t>
      </w:r>
      <w:r>
        <w:rPr>
          <w:rFonts w:hint="eastAsia" w:ascii="宋体" w:hAnsi="宋体"/>
          <w:color w:val="auto"/>
          <w:sz w:val="24"/>
          <w:highlight w:val="none"/>
        </w:rPr>
        <w:t xml:space="preserve">以及相关费用，包括但不仅限于：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a</w:t>
      </w:r>
      <w:r>
        <w:rPr>
          <w:rFonts w:hint="eastAsia" w:ascii="宋体" w:hAnsi="宋体" w:cs="宋体"/>
          <w:color w:val="auto"/>
          <w:sz w:val="24"/>
          <w:highlight w:val="none"/>
        </w:rPr>
        <w:t xml:space="preserve">．</w:t>
      </w:r>
      <w:r>
        <w:rPr>
          <w:rFonts w:hint="eastAsia" w:ascii="宋体" w:hAnsi="宋体"/>
          <w:color w:val="auto"/>
          <w:sz w:val="24"/>
          <w:highlight w:val="none"/>
        </w:rPr>
        <w:t xml:space="preserve">承包人应保证发包人免于承担因承包人借用、占用或使用当地道路或其他交通设施所引起的一切</w:t>
      </w:r>
      <w:r>
        <w:rPr>
          <w:rFonts w:ascii="宋体" w:hAnsi="宋体"/>
          <w:color w:val="auto"/>
          <w:sz w:val="24"/>
          <w:highlight w:val="none"/>
        </w:rPr>
        <w:t xml:space="preserve">诉讼、指控</w:t>
      </w:r>
      <w:r>
        <w:rPr>
          <w:rFonts w:hint="eastAsia" w:ascii="宋体" w:hAnsi="宋体"/>
          <w:color w:val="auto"/>
          <w:sz w:val="24"/>
          <w:highlight w:val="none"/>
        </w:rPr>
        <w:t xml:space="preserve">以及相关费用（包括补偿费、诉讼费、损害赔偿、指控费及其他开支）。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b</w:t>
      </w:r>
      <w:r>
        <w:rPr>
          <w:rFonts w:hint="eastAsia" w:ascii="宋体" w:hAnsi="宋体" w:cs="宋体"/>
          <w:color w:val="auto"/>
          <w:sz w:val="24"/>
          <w:highlight w:val="none"/>
        </w:rPr>
        <w:t xml:space="preserve">．</w:t>
      </w:r>
      <w:r>
        <w:rPr>
          <w:rFonts w:hint="eastAsia" w:ascii="宋体" w:hAnsi="宋体"/>
          <w:color w:val="auto"/>
          <w:sz w:val="24"/>
          <w:highlight w:val="none"/>
        </w:rPr>
        <w:t xml:space="preserve">承包人应保证发包人免于承担因在与已建公路、航道、管线等有交叉、干扰的地段施工所引起的一切</w:t>
      </w:r>
      <w:r>
        <w:rPr>
          <w:rFonts w:ascii="宋体" w:hAnsi="宋体"/>
          <w:color w:val="auto"/>
          <w:sz w:val="24"/>
          <w:highlight w:val="none"/>
        </w:rPr>
        <w:t xml:space="preserve">诉讼、指控</w:t>
      </w:r>
      <w:r>
        <w:rPr>
          <w:rFonts w:hint="eastAsia" w:ascii="宋体" w:hAnsi="宋体"/>
          <w:color w:val="auto"/>
          <w:sz w:val="24"/>
          <w:highlight w:val="none"/>
        </w:rPr>
        <w:t xml:space="preserve">以及相关费用（包括补偿费、诉讼费、损害赔偿、指控费及其他开支）。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c</w:t>
      </w:r>
      <w:r>
        <w:rPr>
          <w:rFonts w:hint="eastAsia" w:ascii="宋体" w:hAnsi="宋体" w:cs="宋体"/>
          <w:color w:val="auto"/>
          <w:sz w:val="24"/>
          <w:highlight w:val="none"/>
        </w:rPr>
        <w:t xml:space="preserve">．</w:t>
      </w:r>
      <w:r>
        <w:rPr>
          <w:rFonts w:hint="eastAsia" w:ascii="宋体" w:hAnsi="宋体"/>
          <w:color w:val="auto"/>
          <w:sz w:val="24"/>
          <w:highlight w:val="none"/>
        </w:rPr>
        <w:t xml:space="preserve">承包人应保证发包人免于承担因安全、环保、噪音所引起的一切</w:t>
      </w:r>
      <w:r>
        <w:rPr>
          <w:rFonts w:ascii="宋体" w:hAnsi="宋体"/>
          <w:color w:val="auto"/>
          <w:sz w:val="24"/>
          <w:highlight w:val="none"/>
        </w:rPr>
        <w:t xml:space="preserve">诉讼、指控</w:t>
      </w:r>
      <w:r>
        <w:rPr>
          <w:rFonts w:hint="eastAsia" w:ascii="宋体" w:hAnsi="宋体"/>
          <w:color w:val="auto"/>
          <w:sz w:val="24"/>
          <w:highlight w:val="none"/>
        </w:rPr>
        <w:t xml:space="preserve">以及相关费用（包括补偿费、诉讼费、损害赔偿、指控费及其他开支）。</w:t>
      </w:r>
      <w:r/>
    </w:p>
    <w:p>
      <w:pPr>
        <w:spacing w:line="400" w:lineRule="exact"/>
        <w:rPr>
          <w:rFonts w:ascii="宋体" w:hAnsi="宋体" w:cs="宋体"/>
          <w:b/>
          <w:color w:val="auto"/>
          <w:sz w:val="24"/>
          <w:highlight w:val="none"/>
        </w:rPr>
      </w:pPr>
      <w:r>
        <w:rPr>
          <w:rFonts w:ascii="宋体" w:hAnsi="宋体" w:cs="宋体"/>
          <w:b/>
          <w:color w:val="auto"/>
          <w:sz w:val="24"/>
          <w:highlight w:val="none"/>
        </w:rPr>
        <w:t xml:space="preserve">4.2 </w:t>
      </w:r>
      <w:r>
        <w:rPr>
          <w:rFonts w:hint="eastAsia" w:ascii="宋体" w:hAnsi="宋体"/>
          <w:b/>
          <w:bCs/>
          <w:color w:val="auto"/>
          <w:sz w:val="24"/>
          <w:highlight w:val="none"/>
        </w:rPr>
        <w:t xml:space="preserve">履约保证金</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本款补充：</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现金、支票或银行保函形式（出具保函的银行级别为支行及其以上级别国有银行或股份制商业银行，且保函项下的保证方式必须为：见索即付）</w:t>
      </w:r>
      <w:r/>
    </w:p>
    <w:p>
      <w:pPr>
        <w:ind w:firstLine="480"/>
        <w:spacing w:line="400" w:lineRule="exact"/>
        <w:rPr>
          <w:rFonts w:ascii="宋体" w:hAnsi="宋体" w:cs="宋体"/>
          <w:b/>
          <w:bCs/>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b/>
          <w:bCs/>
          <w:color w:val="auto"/>
          <w:sz w:val="24"/>
          <w:highlight w:val="none"/>
          <w:u w:val="single"/>
        </w:rPr>
        <w:t xml:space="preserve">担保金额为承发包合同总价的10%（被省交通运输主管部门列入“江苏省交通运输</w:t>
      </w:r>
      <w:r>
        <w:rPr>
          <w:rFonts w:hint="eastAsia" w:ascii="宋体" w:hAnsi="宋体" w:cs="宋体"/>
          <w:b/>
          <w:bCs/>
          <w:color w:val="auto"/>
          <w:sz w:val="24"/>
          <w:highlight w:val="none"/>
          <w:u w:val="single"/>
          <w:lang w:eastAsia="zh-CN"/>
        </w:rPr>
        <w:t xml:space="preserve">守信激励对象</w:t>
      </w:r>
      <w:r>
        <w:rPr>
          <w:rFonts w:hint="eastAsia" w:ascii="宋体" w:hAnsi="宋体" w:cs="宋体"/>
          <w:b/>
          <w:bCs/>
          <w:color w:val="auto"/>
          <w:sz w:val="24"/>
          <w:highlight w:val="none"/>
          <w:u w:val="single"/>
        </w:rPr>
        <w:t xml:space="preserve">名单”（红名单）或被招标项目所在地省级运输主管部门评为AA级信用等级的中标人：5%的承发包合同总价）</w:t>
      </w:r>
      <w:r>
        <w:rPr>
          <w:rFonts w:hint="eastAsia" w:ascii="宋体" w:hAnsi="宋体" w:cs="宋体"/>
          <w:color w:val="auto"/>
          <w:sz w:val="24"/>
          <w:highlight w:val="none"/>
          <w:u w:val="single"/>
        </w:rPr>
        <w:t xml:space="preserve">。</w:t>
      </w:r>
      <w:r>
        <w:rPr>
          <w:rFonts w:hint="eastAsia" w:ascii="宋体" w:hAnsi="宋体" w:eastAsia="宋体" w:cs="宋体"/>
          <w:b/>
          <w:bCs/>
          <w:color w:val="auto"/>
          <w:sz w:val="24"/>
          <w:highlight w:val="none"/>
          <w:u w:val="single"/>
          <w:lang w:eastAsia="zh-CN"/>
        </w:rPr>
        <w:t xml:space="preserve">供应商</w:t>
      </w:r>
      <w:r>
        <w:rPr>
          <w:rFonts w:hint="eastAsia" w:ascii="宋体" w:hAnsi="宋体" w:cs="宋体"/>
          <w:b/>
          <w:bCs/>
          <w:color w:val="auto"/>
          <w:sz w:val="24"/>
          <w:highlight w:val="none"/>
          <w:u w:val="single"/>
        </w:rPr>
        <w:t xml:space="preserve">的信用等级以及是否在江苏省交通运输主管部门认定的“守信激励主体名单”中以投标文件递交截止之日在“信用交通·江苏”网站查询结果为准。若以联合体形式投标的，联合体各方均须符合上述要求方可降低履约保证金金额至5%签约合同价。</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中标人在合同签订前，向招标人提交10%签约合同价（被省交通运输主管部门列入“江苏省交通运输</w:t>
      </w:r>
      <w:r>
        <w:rPr>
          <w:rFonts w:hint="eastAsia" w:ascii="宋体" w:hAnsi="宋体" w:cs="宋体"/>
          <w:color w:val="auto"/>
          <w:sz w:val="24"/>
          <w:highlight w:val="none"/>
          <w:u w:val="single"/>
          <w:lang w:eastAsia="zh-CN"/>
        </w:rPr>
        <w:t xml:space="preserve">守信激励对象</w:t>
      </w:r>
      <w:r>
        <w:rPr>
          <w:rFonts w:hint="eastAsia" w:ascii="宋体" w:hAnsi="宋体" w:cs="宋体"/>
          <w:color w:val="auto"/>
          <w:sz w:val="24"/>
          <w:highlight w:val="none"/>
          <w:u w:val="single"/>
        </w:rPr>
        <w:t xml:space="preserve">名单”（红名单）或被招标项目所在地省级运输主管部门评为AA级信用等级的中标人：5%的承发包合同总价）的现金、支票（到户）或银行保函（出具保函的银行级别为支行及其以上级别国有银行或股份制商业银行，且保函项下的保证方式必须为：见索即付）作为履约保证金，否则发包人有权取消中标人的中标资格，并没收其投标保证金。招标人同时提供等额的工程款支付担保。履约保证金递交后方可签订合同。未按招标文件规定提交履约担保，招标人将没收其投标保证金并取消其中标资格。工程交工验收合格后无息退还履约保证金</w:t>
      </w:r>
      <w:r>
        <w:rPr>
          <w:rFonts w:hint="eastAsia" w:ascii="宋体" w:hAnsi="宋体" w:cs="宋体"/>
          <w:color w:val="auto"/>
          <w:sz w:val="24"/>
          <w:highlight w:val="none"/>
        </w:rPr>
        <w:t xml:space="preserve">。</w:t>
      </w:r>
      <w:r/>
    </w:p>
    <w:p>
      <w:pPr>
        <w:pStyle w:val="1283"/>
        <w:ind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4.3 分包</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第</w:t>
      </w:r>
      <w:r>
        <w:rPr>
          <w:rFonts w:ascii="宋体" w:hAnsi="宋体"/>
          <w:color w:val="auto"/>
          <w:sz w:val="24"/>
          <w:highlight w:val="none"/>
        </w:rPr>
        <w:t xml:space="preserve">4.3.</w:t>
      </w:r>
      <w:r>
        <w:rPr>
          <w:rFonts w:hint="eastAsia" w:ascii="宋体" w:hAnsi="宋体"/>
          <w:color w:val="auto"/>
          <w:sz w:val="24"/>
          <w:highlight w:val="none"/>
        </w:rPr>
        <w:t xml:space="preserve">7项细化为：</w:t>
      </w:r>
      <w:r/>
    </w:p>
    <w:p>
      <w:pPr>
        <w:ind w:firstLine="480"/>
        <w:jc w:val="left"/>
        <w:spacing w:line="400" w:lineRule="exact"/>
        <w:rPr>
          <w:rFonts w:ascii="宋体" w:hAnsi="宋体"/>
          <w:b/>
          <w:color w:val="auto"/>
          <w:sz w:val="24"/>
          <w:highlight w:val="none"/>
        </w:rPr>
      </w:pPr>
      <w:r>
        <w:rPr>
          <w:rFonts w:hint="eastAsia" w:ascii="宋体" w:hAnsi="宋体"/>
          <w:b/>
          <w:color w:val="auto"/>
          <w:sz w:val="24"/>
          <w:highlight w:val="none"/>
        </w:rPr>
        <w:t xml:space="preserve">本款细化为：本项目分包工程</w:t>
      </w:r>
      <w:r>
        <w:rPr>
          <w:rFonts w:hint="eastAsia" w:ascii="宋体" w:hAnsi="宋体"/>
          <w:b/>
          <w:color w:val="auto"/>
          <w:sz w:val="24"/>
          <w:highlight w:val="none"/>
          <w:lang w:val="en-US" w:eastAsia="zh-CN"/>
        </w:rPr>
        <w:t xml:space="preserve">按照</w:t>
      </w:r>
      <w:r>
        <w:rPr>
          <w:rFonts w:hint="eastAsia" w:ascii="宋体" w:hAnsi="宋体"/>
          <w:b/>
          <w:color w:val="auto"/>
          <w:sz w:val="24"/>
          <w:highlight w:val="none"/>
        </w:rPr>
        <w:t xml:space="preserve">《公路工程施工分包管理办法》（交公路规〔2024〕2号）、《江苏省公路水运工程施工分包管理实施细则》（苏交规〔2025〕2 号）等国家、江苏省及地方现行相关法律法规、行政规章执行。同时发包人在工程实施过程中可能会根据项目特点制定本项目施工分包实施管理规定。如施工单位将工程转包或违法分包的，乙方应向甲方支付合同价1%的违约金，违约金从应付工程款中扣除。</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4.6 承包人人员的管理</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本款补充第4.6.6项：</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在整个工程实施过程中，承包人成立项目经理部，派出原投标书中承诺的项目经理。发包人将对项目经理实行考勤制度，</w:t>
      </w:r>
      <w:r>
        <w:rPr>
          <w:rFonts w:ascii="宋体" w:hAnsi="宋体"/>
          <w:b/>
          <w:color w:val="auto"/>
          <w:sz w:val="24"/>
          <w:highlight w:val="none"/>
        </w:rPr>
        <w:t xml:space="preserve">必须保证每月至少有</w:t>
      </w:r>
      <w:r>
        <w:rPr>
          <w:rFonts w:hint="eastAsia" w:ascii="宋体" w:hAnsi="宋体"/>
          <w:b/>
          <w:color w:val="auto"/>
          <w:sz w:val="24"/>
          <w:highlight w:val="none"/>
        </w:rPr>
        <w:t xml:space="preserve">22</w:t>
      </w:r>
      <w:r>
        <w:rPr>
          <w:rFonts w:ascii="宋体" w:hAnsi="宋体"/>
          <w:b/>
          <w:color w:val="auto"/>
          <w:sz w:val="24"/>
          <w:highlight w:val="none"/>
        </w:rPr>
        <w:t xml:space="preserve">天</w:t>
      </w:r>
      <w:r>
        <w:rPr>
          <w:rFonts w:hint="eastAsia" w:ascii="宋体" w:hAnsi="宋体"/>
          <w:b/>
          <w:color w:val="auto"/>
          <w:sz w:val="24"/>
          <w:highlight w:val="none"/>
        </w:rPr>
        <w:t xml:space="preserve">常驻现场</w:t>
      </w:r>
      <w:r>
        <w:rPr>
          <w:rFonts w:ascii="宋体" w:hAnsi="宋体"/>
          <w:b/>
          <w:color w:val="auto"/>
          <w:sz w:val="24"/>
          <w:highlight w:val="none"/>
        </w:rPr>
        <w:t xml:space="preserve">。</w:t>
      </w:r>
      <w:r>
        <w:rPr>
          <w:rFonts w:ascii="宋体" w:hAnsi="宋体"/>
          <w:color w:val="auto"/>
          <w:sz w:val="24"/>
          <w:highlight w:val="none"/>
        </w:rPr>
        <w:t xml:space="preserve">未事先征得</w:t>
      </w:r>
      <w:r>
        <w:rPr>
          <w:rFonts w:hint="eastAsia" w:ascii="宋体" w:hAnsi="宋体"/>
          <w:color w:val="auto"/>
          <w:sz w:val="24"/>
          <w:highlight w:val="none"/>
        </w:rPr>
        <w:t xml:space="preserve">发包人</w:t>
      </w:r>
      <w:r>
        <w:rPr>
          <w:rFonts w:ascii="宋体" w:hAnsi="宋体"/>
          <w:color w:val="auto"/>
          <w:sz w:val="24"/>
          <w:highlight w:val="none"/>
        </w:rPr>
        <w:t xml:space="preserve">同意，承包人不得擅自更换项目经理</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因故确需调整，必须事先征得招标人和相关主管部门的同意，且必须保证变更后的资质水平不低于投标文件中申报的水平，且调整后的人员必须已在江苏省交通运输招投标管理系统中备案。</w:t>
      </w:r>
      <w:r>
        <w:rPr>
          <w:rFonts w:ascii="宋体" w:hAnsi="宋体"/>
          <w:color w:val="auto"/>
          <w:sz w:val="24"/>
          <w:highlight w:val="none"/>
        </w:rPr>
        <w:t xml:space="preserve">但发包人有权根据工程实施情况要求承包人立即更换</w:t>
      </w:r>
      <w:r>
        <w:rPr>
          <w:rFonts w:hint="eastAsia" w:ascii="宋体" w:hAnsi="宋体"/>
          <w:color w:val="auto"/>
          <w:sz w:val="24"/>
          <w:highlight w:val="none"/>
        </w:rPr>
        <w:t xml:space="preserve">不称职的</w:t>
      </w:r>
      <w:r>
        <w:rPr>
          <w:rFonts w:ascii="宋体" w:hAnsi="宋体"/>
          <w:color w:val="auto"/>
          <w:sz w:val="24"/>
          <w:highlight w:val="none"/>
        </w:rPr>
        <w:t xml:space="preserve">项目经理，对此，承包人不得拒绝。</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4.8 保障承包人人员的合法权益</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第4.8.5项细化为：</w:t>
      </w:r>
      <w:r/>
    </w:p>
    <w:p>
      <w:pPr>
        <w:ind w:firstLine="484"/>
        <w:spacing w:line="400" w:lineRule="exact"/>
        <w:rPr>
          <w:rFonts w:ascii="宋体" w:hAnsi="宋体"/>
          <w:color w:val="auto"/>
          <w:sz w:val="24"/>
          <w:highlight w:val="none"/>
        </w:rPr>
      </w:pPr>
      <w:r>
        <w:rPr>
          <w:rFonts w:hint="eastAsia" w:ascii="宋体" w:hAnsi="宋体"/>
          <w:bCs/>
          <w:color w:val="auto"/>
          <w:sz w:val="24"/>
          <w:highlight w:val="none"/>
        </w:rPr>
        <w:t xml:space="preserve">承包人应按有关法律规定和合同约定，为其雇佣人员办理保险。并且</w:t>
      </w:r>
      <w:r>
        <w:rPr>
          <w:rFonts w:hint="eastAsia" w:ascii="宋体" w:hAnsi="宋体"/>
          <w:color w:val="auto"/>
          <w:sz w:val="24"/>
          <w:highlight w:val="none"/>
        </w:rPr>
        <w:t xml:space="preserve">必须认真贯彻落实国家及省市现行相关法律法规有关禁止拖欠民工工资的要求，承包人按招标文件中规定“不拖欠民工工资承诺书”的要求填写并按相应要求执行。</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本款</w:t>
      </w:r>
      <w:r>
        <w:rPr>
          <w:rFonts w:hint="eastAsia" w:ascii="宋体" w:hAnsi="宋体"/>
          <w:color w:val="auto"/>
          <w:sz w:val="24"/>
          <w:highlight w:val="none"/>
        </w:rPr>
        <w:t xml:space="preserve">补充</w:t>
      </w:r>
      <w:r>
        <w:rPr>
          <w:rFonts w:ascii="宋体" w:hAnsi="宋体"/>
          <w:color w:val="auto"/>
          <w:sz w:val="24"/>
          <w:highlight w:val="none"/>
        </w:rPr>
        <w:t xml:space="preserve">第4.8.7</w:t>
      </w:r>
      <w:r>
        <w:rPr>
          <w:rFonts w:hint="eastAsia" w:ascii="宋体" w:hAnsi="宋体"/>
          <w:color w:val="auto"/>
          <w:sz w:val="24"/>
          <w:highlight w:val="none"/>
        </w:rPr>
        <w:t xml:space="preserve">、</w:t>
      </w:r>
      <w:r>
        <w:rPr>
          <w:rFonts w:ascii="宋体" w:hAnsi="宋体"/>
          <w:color w:val="auto"/>
          <w:sz w:val="24"/>
          <w:highlight w:val="none"/>
        </w:rPr>
        <w:t xml:space="preserve">4.8.</w:t>
      </w:r>
      <w:r>
        <w:rPr>
          <w:rFonts w:hint="eastAsia" w:ascii="宋体" w:hAnsi="宋体"/>
          <w:color w:val="auto"/>
          <w:sz w:val="24"/>
          <w:highlight w:val="none"/>
        </w:rPr>
        <w:t xml:space="preserve">8、</w:t>
      </w:r>
      <w:r>
        <w:rPr>
          <w:rFonts w:ascii="宋体" w:hAnsi="宋体"/>
          <w:color w:val="auto"/>
          <w:sz w:val="24"/>
          <w:highlight w:val="none"/>
        </w:rPr>
        <w:t xml:space="preserve">4.8.</w:t>
      </w:r>
      <w:r>
        <w:rPr>
          <w:rFonts w:hint="eastAsia" w:ascii="宋体" w:hAnsi="宋体"/>
          <w:color w:val="auto"/>
          <w:sz w:val="24"/>
          <w:highlight w:val="none"/>
        </w:rPr>
        <w:t xml:space="preserve">9、</w:t>
      </w:r>
      <w:r>
        <w:rPr>
          <w:rFonts w:ascii="宋体" w:hAnsi="宋体"/>
          <w:color w:val="auto"/>
          <w:sz w:val="24"/>
          <w:highlight w:val="none"/>
        </w:rPr>
        <w:t xml:space="preserve">4.8.</w:t>
      </w:r>
      <w:r>
        <w:rPr>
          <w:rFonts w:hint="eastAsia" w:ascii="宋体" w:hAnsi="宋体"/>
          <w:color w:val="auto"/>
          <w:sz w:val="24"/>
          <w:highlight w:val="none"/>
        </w:rPr>
        <w:t xml:space="preserve">10</w:t>
      </w:r>
      <w:r>
        <w:rPr>
          <w:rFonts w:ascii="宋体" w:hAnsi="宋体"/>
          <w:color w:val="auto"/>
          <w:sz w:val="24"/>
          <w:highlight w:val="none"/>
        </w:rPr>
        <w:t xml:space="preserve">项：</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4.8.7</w:t>
      </w:r>
      <w:r>
        <w:rPr>
          <w:rFonts w:hint="eastAsia" w:ascii="宋体" w:hAnsi="宋体"/>
          <w:color w:val="auto"/>
          <w:sz w:val="24"/>
          <w:highlight w:val="none"/>
        </w:rPr>
        <w:t xml:space="preserve"> </w:t>
      </w:r>
      <w:r>
        <w:rPr>
          <w:rFonts w:ascii="宋体" w:hAnsi="宋体"/>
          <w:color w:val="auto"/>
          <w:sz w:val="24"/>
          <w:highlight w:val="none"/>
        </w:rPr>
        <w:t xml:space="preserve">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4.8.8 承包人应自行聘（雇）用当地或其他来源的职员</w:t>
      </w:r>
      <w:r>
        <w:rPr>
          <w:rFonts w:hint="eastAsia" w:ascii="宋体" w:hAnsi="宋体"/>
          <w:color w:val="auto"/>
          <w:sz w:val="24"/>
          <w:highlight w:val="none"/>
        </w:rPr>
        <w:t xml:space="preserve">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文件中所列的数量和质量。若监理人认为承包人的装备和人员不能满足工程进度和质量要求，应向承包人发出增加人员和装备的指令，承包人在接到指令后14天内，必须按指令要求调整人员和装备。否则，按第22款承包人违约处理。</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4.8.9 承包人在处理劳务事宜时，应充分考虑和尊重法定的节假日和公认的农作季节，尊重宗教习惯和风俗习惯，由于承包人处理不当引起的费用或纠纷等责任由承包人自负。</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4.8.</w:t>
      </w:r>
      <w:r>
        <w:rPr>
          <w:rFonts w:hint="eastAsia" w:ascii="宋体" w:hAnsi="宋体"/>
          <w:color w:val="auto"/>
          <w:sz w:val="24"/>
          <w:highlight w:val="none"/>
        </w:rPr>
        <w:t xml:space="preserve">10 不拖欠农民工工资</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承包人要认真贯彻落实《中华人民共和国劳动法》、宁建建监字〔2020〕3号文等现行国家及省市相关法律法规有关禁止拖欠民工工资的要求，完善民工工资支付的实施办法，承包人应对劳务分包单位工资支付进行监督，督促其依法支付民工工资，督促其将工资直接发放给民工本人，严禁发放给“包工头”。承包人应采取必要措施保证不拖欠民工工资。</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rPr>
          <w:rFonts w:hint="eastAsia" w:ascii="宋体" w:hAnsi="宋体"/>
          <w:color w:val="auto"/>
          <w:sz w:val="24"/>
          <w:highlight w:val="non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（3）如果发生违反规定拖欠或克扣农民工工资行为，造成农民工上访，发包人将暂停承包人1年期间参加发包人招标项目，同时交通行政主管部门将依照有关规定对其作出其它处罚决定。</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4.11 不利物质条件</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第4.11.3项约定为：</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本项目可预见的不利物质条件范围包括：</w:t>
      </w:r>
      <w:r/>
    </w:p>
    <w:p>
      <w:pPr>
        <w:numPr>
          <w:ilvl w:val="0"/>
          <w:numId w:val="2"/>
        </w:numPr>
        <w:ind w:firstLine="480"/>
        <w:spacing w:line="400" w:lineRule="exact"/>
        <w:rPr>
          <w:rFonts w:ascii="宋体" w:hAnsi="宋体"/>
          <w:color w:val="auto"/>
          <w:sz w:val="24"/>
          <w:highlight w:val="none"/>
        </w:rPr>
      </w:pPr>
      <w:r>
        <w:rPr>
          <w:rFonts w:hint="eastAsia" w:ascii="宋体" w:hAnsi="宋体"/>
          <w:color w:val="auto"/>
          <w:sz w:val="24"/>
          <w:highlight w:val="none"/>
        </w:rPr>
        <w:t xml:space="preserve">图纸中已明确指出的不利的地下和水文条件；</w:t>
      </w:r>
      <w:r/>
    </w:p>
    <w:p>
      <w:pPr>
        <w:numPr>
          <w:ilvl w:val="0"/>
          <w:numId w:val="2"/>
        </w:numPr>
        <w:ind w:firstLine="480"/>
        <w:spacing w:line="400" w:lineRule="exact"/>
        <w:rPr>
          <w:rFonts w:ascii="宋体" w:hAnsi="宋体"/>
          <w:color w:val="auto"/>
          <w:sz w:val="24"/>
          <w:highlight w:val="none"/>
        </w:rPr>
      </w:pPr>
      <w:r>
        <w:rPr>
          <w:rFonts w:hint="eastAsia" w:ascii="宋体" w:hAnsi="宋体"/>
          <w:color w:val="auto"/>
          <w:sz w:val="24"/>
          <w:highlight w:val="none"/>
        </w:rPr>
        <w:t xml:space="preserve">结构物挖基地质发生变化；</w:t>
      </w:r>
      <w:r/>
    </w:p>
    <w:p>
      <w:pPr>
        <w:numPr>
          <w:ilvl w:val="0"/>
          <w:numId w:val="2"/>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工程实体过冬需要采取必要的保护措施；</w:t>
      </w:r>
      <w:r/>
    </w:p>
    <w:p>
      <w:pPr>
        <w:numPr>
          <w:ilvl w:val="0"/>
          <w:numId w:val="2"/>
        </w:numPr>
        <w:ind w:firstLine="480"/>
        <w:spacing w:line="400" w:lineRule="exact"/>
        <w:rPr>
          <w:rFonts w:ascii="宋体" w:hAnsi="宋体"/>
          <w:color w:val="auto"/>
          <w:sz w:val="24"/>
          <w:highlight w:val="none"/>
        </w:rPr>
      </w:pPr>
      <w:r>
        <w:rPr>
          <w:rFonts w:hint="eastAsia" w:ascii="宋体" w:hAnsi="宋体" w:cs="宋体"/>
          <w:color w:val="auto"/>
          <w:sz w:val="24"/>
          <w:highlight w:val="none"/>
        </w:rPr>
        <w:t xml:space="preserve">工程实体在雨季施工需要采取必要的保护措施。</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5．材料和工程设备</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5.1 承包人提供的材料和工程设备</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本款补充第5.1.4项～第5.1.7项：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5.1.4 所有材料由承包人按照招标文件规定的技术要求和合同执行期间新颁布的现行规范要求自行选择采购。承包人应根据工程需要提前做好备料工作，但不得因施工配合比与设计配合比之间的差异要求发包人赔偿备料造成的损失。</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5.1.5 本项目发包人不提供弃土（石）场及其他相关拆除材料的堆放场地，由承包人自行解决，并符合《南京市渣土运输管理办法》（政府令第301号）及其他相关部门的现行规定，由此发生的相关费用在投标报价时予以充分考虑，并计入工程量清单各细目单价或总额价中。并应保证发包人免于承担因上述场地的使用所引起的补偿费、诉讼费、损害赔偿、指控费用及其它开支。但是如果发包人对于拆除后材料另行他用，服从发包人安排。</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5.1.6 本项目须全部使用新能源或国三及以上排放标准的非道路移动机械，工程实施期间发包人按现行相关要求对投入的机械设备进行检查，对不按规定执行的使用人或所有人依法查处，为此发生的相关费用包含在所报的单价或总价内，发包人不再另行计列和支付。</w:t>
      </w:r>
      <w:r/>
    </w:p>
    <w:p>
      <w:pPr>
        <w:ind w:firstLine="480"/>
        <w:spacing w:line="400" w:lineRule="exact"/>
        <w:rPr>
          <w:color w:val="auto"/>
          <w:sz w:val="24"/>
          <w:highlight w:val="none"/>
        </w:rPr>
      </w:pPr>
      <w:r>
        <w:rPr>
          <w:rFonts w:hint="eastAsia" w:ascii="宋体" w:hAnsi="宋体"/>
          <w:color w:val="auto"/>
          <w:sz w:val="24"/>
          <w:highlight w:val="none"/>
        </w:rPr>
        <w:t xml:space="preserve">5.1.7 承包人应根据项目实际情况、设计文件要求和其施工组织设计，自行配备满足项目施工需要的机械、设备型号和数量。</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5.2 发包人提供的材料和工程设备</w:t>
      </w:r>
      <w:r/>
    </w:p>
    <w:p>
      <w:pPr>
        <w:ind w:firstLine="480"/>
        <w:spacing w:line="400" w:lineRule="exact"/>
        <w:rPr>
          <w:color w:val="auto"/>
          <w:sz w:val="24"/>
          <w:highlight w:val="none"/>
        </w:rPr>
      </w:pPr>
      <w:r>
        <w:rPr>
          <w:rFonts w:hint="eastAsia"/>
          <w:color w:val="auto"/>
          <w:sz w:val="24"/>
          <w:highlight w:val="none"/>
        </w:rPr>
        <w:t xml:space="preserve">本项目发包人不提供材料和设备。</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6．施工设备和临时设施</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6.1 承包人提供的施工设备和临时设施</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本款补充第6.1.3、6.1.4、6.1.5项：</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6.1.3 本工程实施时不得中断现有</w:t>
      </w:r>
      <w:r>
        <w:rPr>
          <w:rFonts w:hint="eastAsia" w:ascii="宋体" w:hAnsi="宋体"/>
          <w:b/>
          <w:bCs/>
          <w:color w:val="auto"/>
          <w:sz w:val="24"/>
          <w:highlight w:val="none"/>
        </w:rPr>
        <w:t xml:space="preserve">公路交通，承包人应制定详细可行的交通组织设计及临时安全设施设置方案，并须经发包人同意且通过交警、路政、城管等行政部门的行政审批。本工程实施时投标报价中应充分考虑相关行政部门可能收取的各项费用、可能发生的全部现场工程措施费用、临时安全设施设置费用（包括围挡等现场隔离措施、临时标志标牌等），上述费用包含在相关项目的报价中，发包人将不另行支付，工程实施期间，承包人不得以任何理由对此提出索赔。承包人还应充分考虑施工过程中受行车干扰的影响致使人工、机械效率降低而增加的费用，包含在相关项目的报价中，发包人将不另行支付。</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6.1.4 本项目现场须对维修区段做好围挡警示工作，围挡的设置及所采取的环保措施应符合现行相关规定的要求。设置围挡及环保措施等所发生的一切费用包含在各工程细目的单价或总额价中，发包人不另计列。施工现场不按要求设置围挡的，发包人将对其进行处罚或令其限期改正或停工整改，逾期不改的，将按违约处理。</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6.1.5 施工所需供电、电讯、供水等由承包人自行调查解决，临时供电设施、电讯设施、供水、排污设施的设置必须满足《公路工程施工安全技术规范》的要求，所发生的一切费用含在承包人的投标报价中，发包人不单独计量与支付。</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6.3 要求承包人增加或更换施工设备</w:t>
      </w:r>
      <w:r/>
    </w:p>
    <w:p>
      <w:pPr>
        <w:ind w:firstLine="480"/>
        <w:spacing w:line="400" w:lineRule="exact"/>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本款细化为：</w:t>
      </w:r>
      <w:r/>
    </w:p>
    <w:p>
      <w:pPr>
        <w:ind w:firstLine="480"/>
        <w:spacing w:line="400" w:lineRule="exact"/>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责任由承包人承担。承包人在接到监理人指令后应立即执行，否则将按第22.1款视为承包人违约。</w:t>
      </w:r>
      <w:r/>
    </w:p>
    <w:p>
      <w:pPr>
        <w:ind w:firstLine="480"/>
        <w:spacing w:line="400" w:lineRule="exact"/>
        <w:rPr>
          <w:color w:val="auto"/>
          <w:highlight w:val="none"/>
        </w:rPr>
      </w:pPr>
      <w:r>
        <w:rPr>
          <w:rFonts w:ascii="宋体" w:hAnsi="宋体"/>
          <w:color w:val="auto"/>
          <w:sz w:val="24"/>
          <w:highlight w:val="none"/>
        </w:rPr>
        <w:t xml:space="preserve">承包人</w:t>
      </w:r>
      <w:r>
        <w:rPr>
          <w:rFonts w:hint="eastAsia" w:ascii="宋体" w:hAnsi="宋体"/>
          <w:color w:val="auto"/>
          <w:sz w:val="24"/>
          <w:highlight w:val="none"/>
        </w:rPr>
        <w:t xml:space="preserve">的施工机械、设备应在工程所在地办理机械、设备的安全施工相关手续，接受监督与管理，完成相关手续后方可投入使用。</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7．交通运输</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7.2 场内施工道路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第7.2.1项约定为：</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承包人应对所使用或借用、占用、利用当地的所有出入现场的临时道路和桥梁进行养护和维修，直到工程竣工，并恢复原貌，其费用包含在投标报价中，不另行计量与支付。并应保证发包人免于承担因上述临时道路的使用所引起的补偿费、诉讼费、损害赔偿、指控费及其它开支。</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7.5 道路和桥梁的损坏责任</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第7.5款细化为：</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为保证道路交通安全及运输畅通,承包人应采取以下措施：</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（a）当施工期间，承包人必须在与交通和公安部门协商下，采取足够的引导交通措施；</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（b）承包人制定运输计划时，应避开现有道路上在高峰时的运输。</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8．测量放线</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8.2 施工测量</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本款补充第8.2.3、8.2.4项：</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8.2.4 承包人应当将每次施工测量资料报监理人审核，对于重要的主体工程的施工测量资料，应至少在48小时前通知监理人进行复测。</w:t>
      </w:r>
      <w:r/>
    </w:p>
    <w:p>
      <w:pPr>
        <w:spacing w:line="390" w:lineRule="exact"/>
        <w:rPr>
          <w:rFonts w:ascii="宋体" w:hAnsi="宋体"/>
          <w:b/>
          <w:bCs/>
          <w:color w:val="auto"/>
          <w:sz w:val="24"/>
          <w:highlight w:val="none"/>
        </w:rPr>
      </w:pPr>
      <w:r>
        <w:rPr>
          <w:rFonts w:hint="eastAsia" w:ascii="宋体" w:hAnsi="宋体"/>
          <w:b/>
          <w:bCs/>
          <w:color w:val="auto"/>
          <w:sz w:val="24"/>
          <w:highlight w:val="none"/>
        </w:rPr>
        <w:t xml:space="preserve">8.3 基准资料错误的责任</w:t>
      </w:r>
      <w:r/>
    </w:p>
    <w:p>
      <w:pPr>
        <w:ind w:firstLine="480"/>
        <w:spacing w:line="390" w:lineRule="exact"/>
        <w:rPr>
          <w:rFonts w:ascii="宋体" w:hAnsi="宋体"/>
          <w:color w:val="auto"/>
          <w:sz w:val="24"/>
          <w:highlight w:val="none"/>
        </w:rPr>
      </w:pPr>
      <w:r>
        <w:rPr>
          <w:rFonts w:ascii="宋体" w:hAnsi="宋体"/>
          <w:color w:val="auto"/>
          <w:sz w:val="24"/>
          <w:highlight w:val="none"/>
        </w:rPr>
        <w:t xml:space="preserve">本款补充：</w:t>
      </w:r>
      <w:r/>
    </w:p>
    <w:p>
      <w:pPr>
        <w:ind w:firstLine="480"/>
        <w:spacing w:line="390" w:lineRule="exact"/>
        <w:rPr>
          <w:rFonts w:ascii="宋体" w:hAnsi="宋体"/>
          <w:color w:val="auto"/>
          <w:sz w:val="24"/>
          <w:highlight w:val="none"/>
        </w:rPr>
      </w:pPr>
      <w:r>
        <w:rPr>
          <w:rFonts w:ascii="宋体" w:hAnsi="宋体"/>
          <w:color w:val="auto"/>
          <w:sz w:val="24"/>
          <w:highlight w:val="none"/>
        </w:rPr>
        <w:t xml:space="preserve">承包人应对发包人提供的基准资料进行核实，发现错误，应及时通知监理人和发包人，否则应承担相应责任</w:t>
      </w:r>
      <w:r>
        <w:rPr>
          <w:rFonts w:hint="eastAsia" w:ascii="宋体" w:hAnsi="宋体"/>
          <w:color w:val="auto"/>
          <w:sz w:val="24"/>
          <w:highlight w:val="none"/>
        </w:rPr>
        <w:t xml:space="preserve">。</w:t>
      </w:r>
      <w:r/>
    </w:p>
    <w:p>
      <w:pPr>
        <w:pStyle w:val="1283"/>
        <w:ind w:firstLine="0"/>
        <w:spacing w:line="60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9．施工安全、治安保卫和环境保护</w:t>
      </w:r>
      <w:r/>
    </w:p>
    <w:p>
      <w:pPr>
        <w:spacing w:line="39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9.2 承包人的施工安全责任</w:t>
      </w:r>
      <w:r/>
    </w:p>
    <w:p>
      <w:pPr>
        <w:ind w:firstLine="480"/>
        <w:spacing w:line="39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第9.2.5款细化为：</w:t>
      </w:r>
      <w:r/>
    </w:p>
    <w:p>
      <w:pPr>
        <w:ind w:firstLine="480"/>
        <w:spacing w:line="390" w:lineRule="exact"/>
        <w:shd w:val="clear" w:color="auto" w:fill="ffffff"/>
        <w:rPr>
          <w:b/>
          <w:color w:val="auto"/>
          <w:sz w:val="24"/>
          <w:highlight w:val="none"/>
        </w:rPr>
      </w:pPr>
      <w:r>
        <w:rPr>
          <w:color w:val="auto"/>
          <w:sz w:val="24"/>
          <w:highlight w:val="none"/>
        </w:rPr>
        <w:t xml:space="preserve">承包人在施工过程中根据国家和工程所在地的法律法规以及合同条款的有关要求，为加强建筑工程安全生产、文明施工管理，保障施工从业人员的作业条件和生活环境，防止施工安全事故发生所采取的各项措施（包括一般的安全防护措施、灭火器具配置、危险与放射物品保护、专职安全人员配备、有关设备的维护、外围的交通疏导以及安全标志、标牌配置等）。</w:t>
      </w:r>
      <w:r/>
    </w:p>
    <w:p>
      <w:pPr>
        <w:ind w:firstLine="480"/>
        <w:spacing w:line="390" w:lineRule="exact"/>
        <w:shd w:val="clear" w:color="auto" w:fill="ffffff"/>
        <w:rPr>
          <w:color w:val="auto"/>
          <w:highlight w:val="none"/>
        </w:rPr>
      </w:pPr>
      <w:r>
        <w:rPr>
          <w:b/>
          <w:color w:val="auto"/>
          <w:sz w:val="24"/>
          <w:highlight w:val="none"/>
        </w:rPr>
        <w:t xml:space="preserve">按最高</w:t>
      </w:r>
      <w:r>
        <w:rPr>
          <w:rFonts w:hint="eastAsia" w:ascii="宋体" w:hAnsi="宋体" w:cs="宋体"/>
          <w:b/>
          <w:color w:val="auto"/>
          <w:sz w:val="24"/>
          <w:highlight w:val="none"/>
        </w:rPr>
        <w:t xml:space="preserve">限价的1.5%作为安全生产费使用，若超过1.5%的安全生产费用含在其投标报价</w:t>
      </w:r>
      <w:r>
        <w:rPr>
          <w:b/>
          <w:color w:val="auto"/>
          <w:sz w:val="24"/>
          <w:highlight w:val="none"/>
        </w:rPr>
        <w:t xml:space="preserve">中，不再另行计量与支付。安全生产费应用于施工安全防护用具、设施的采购</w:t>
      </w:r>
      <w:r>
        <w:rPr>
          <w:rFonts w:hint="eastAsia"/>
          <w:b/>
          <w:color w:val="auto"/>
          <w:sz w:val="24"/>
          <w:highlight w:val="none"/>
        </w:rPr>
        <w:t xml:space="preserve">和</w:t>
      </w:r>
      <w:r>
        <w:rPr>
          <w:b/>
          <w:color w:val="auto"/>
          <w:sz w:val="24"/>
          <w:highlight w:val="none"/>
        </w:rPr>
        <w:t xml:space="preserve">更新、安全施工措施的落实以及安全生产条件的改善，以及为了本工程的顺利实施，在本工程范围之外的周边道路而采取的相应措施（如交通疏导、标志、标牌的设置等）的费用，不得挪作他用。</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本款补充第9.2.12项：</w:t>
      </w:r>
      <w:r/>
    </w:p>
    <w:p>
      <w:pPr>
        <w:ind w:firstLine="480"/>
        <w:spacing w:line="390" w:lineRule="exact"/>
        <w:shd w:val="clear" w:color="auto" w:fill="ffffff"/>
        <w:rPr>
          <w:rFonts w:ascii="宋体" w:hAnsi="宋体" w:cs="宋体"/>
          <w:b/>
          <w:color w:val="auto"/>
          <w:sz w:val="24"/>
          <w:highlight w:val="none"/>
        </w:rPr>
      </w:pPr>
      <w:r>
        <w:rPr>
          <w:rFonts w:hint="eastAsia" w:ascii="宋体" w:hAnsi="宋体" w:cs="宋体"/>
          <w:b/>
          <w:color w:val="auto"/>
          <w:sz w:val="24"/>
          <w:highlight w:val="none"/>
        </w:rPr>
        <w:t xml:space="preserve">9.2.12 凡是标段内与道路、航道、管线等有交叉、干扰的地段，承包人应在不干扰其正常运营的前提下合理安排施工组织计划，积极与有关部门联系，采取有效措施保证施工工期和安全，并在必要时疏导现有交通流；凡是标段内与其他在建工程有互扰的地段，承包人</w:t>
      </w:r>
      <w:r>
        <w:rPr>
          <w:rFonts w:hint="eastAsia" w:ascii="宋体" w:hAnsi="宋体" w:cs="宋体"/>
          <w:b/>
          <w:color w:val="auto"/>
          <w:sz w:val="24"/>
          <w:highlight w:val="none"/>
        </w:rPr>
        <w:t xml:space="preserve">应做好与其它施工单位的协调工作；凡是标段内场地狭窄的地段，承包人应按照施工要求制定完善的施工组织计划；承包人应对上述所有工作负责。发包人将根据承包人的要求给予适当协助。承包人采取上述措施而可能发生的全部现场工程措施费用（包括现场隔离措施、临时标志标牌、照明等）以及相关的协调费用应已包含在合同价格中，发包人将不另行支付。如因承包人采取的措施不力，造成河道阻塞、污染、碎落物影响航道通行或者影响道路正常安全运营而给其它部门或个人造成的一切损失，或由上述原因造成本工程工期的拖延或施工费用的增加，均由承包人自行负责。</w:t>
      </w:r>
      <w:r/>
    </w:p>
    <w:p>
      <w:pPr>
        <w:spacing w:line="39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9.3 治安保卫</w:t>
      </w:r>
      <w:r/>
    </w:p>
    <w:p>
      <w:pPr>
        <w:ind w:firstLine="480"/>
        <w:spacing w:line="390" w:lineRule="exact"/>
        <w:shd w:val="clear" w:color="auto" w:fill="ffffff"/>
        <w:rPr>
          <w:rFonts w:ascii="宋体" w:hAnsi="宋体"/>
          <w:color w:val="auto"/>
          <w:sz w:val="24"/>
          <w:highlight w:val="none"/>
        </w:rPr>
      </w:pPr>
      <w:r>
        <w:rPr>
          <w:rFonts w:hint="eastAsia" w:ascii="宋体" w:hAnsi="宋体"/>
          <w:color w:val="auto"/>
          <w:sz w:val="24"/>
          <w:highlight w:val="none"/>
        </w:rPr>
        <w:t xml:space="preserve">本款补充第9.3.4项：</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在符合合同要求的范围内，进行为工程的施工和竣工以及对任何缺陷做必要的补救，均应以不使下述各方面遭受不必要的和不恰当的干扰为条件：</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（1）公众的便利；</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（2）公用道路或私人道路以及通往属于发包人或他人财产的人行小道的进入使用和占用；</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（3）河流、航道、铁路、城镇道路和其他公共交通运输线路等；</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（4）区中或地下的属于公共、团体或他人的管线和设施。</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如果发生上述情况，并由此导致索赔、赔偿、诉讼费用及其它开支时，应由承包人承担一切责任及费用，但由于发包人或监理人对本工程提供的设计所引起的必然影响除外。</w:t>
      </w:r>
      <w:r/>
    </w:p>
    <w:p>
      <w:pPr>
        <w:spacing w:line="39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9.4 环境保护</w:t>
      </w:r>
      <w:r/>
    </w:p>
    <w:p>
      <w:pPr>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第9.4.7（3）目细化为：</w:t>
      </w:r>
      <w:r/>
    </w:p>
    <w:p>
      <w:pPr>
        <w:ind w:firstLine="480"/>
        <w:spacing w:line="390" w:lineRule="exact"/>
        <w:rPr>
          <w:color w:val="auto"/>
          <w:sz w:val="24"/>
          <w:highlight w:val="none"/>
        </w:rPr>
      </w:pPr>
      <w:r>
        <w:rPr>
          <w:rFonts w:hint="eastAsia" w:ascii="宋体" w:hAnsi="宋体" w:cs="宋体"/>
          <w:color w:val="auto"/>
          <w:sz w:val="24"/>
          <w:highlight w:val="none"/>
        </w:rPr>
        <w:t xml:space="preserve">（3）承包人在实施和完成本合同工程及缺陷修复工作中的一切施工作业应保证发包人免于承担因承包人借用、占用或使用当</w:t>
      </w:r>
      <w:r>
        <w:rPr>
          <w:color w:val="auto"/>
          <w:sz w:val="24"/>
          <w:highlight w:val="none"/>
        </w:rPr>
        <w:t xml:space="preserve">地</w:t>
      </w:r>
      <w:r>
        <w:rPr>
          <w:color w:val="auto"/>
          <w:sz w:val="24"/>
          <w:highlight w:val="none"/>
        </w:rPr>
        <w:t xml:space="preserve">道路或其他交通设施所引起的补偿费、诉讼费、损害赔偿、指控费及其他开支。承包人必须及时做好施工涉及相关道路的交通维护、保洁维修工作，维持沿线村镇的居民的饮水、农田灌溉、生产生活用电及通信等管线的正常使用；各类施工工程中，应自觉保护好其他新建道路既有设施，施工中应做到文明施工，确保不发生沿线扬尘、排污，而影响地方生活、生产和交通行车安全，尤其是泥浆排放应采取有效措施和施工工艺，不得污染环境和影响现有道路和在建其他道路的通行和施工；确保不因施工造成地方利益的损害，由此发生的一切协调、维护、维修费用均由承包人承担。</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本款补充第9.4.12项～第9.4.16项：</w:t>
      </w:r>
      <w:r/>
    </w:p>
    <w:p>
      <w:pPr>
        <w:ind w:firstLine="480"/>
        <w:spacing w:line="400" w:lineRule="exact"/>
        <w:rPr>
          <w:rFonts w:ascii="宋体"/>
          <w:color w:val="auto"/>
          <w:sz w:val="24"/>
          <w:highlight w:val="none"/>
        </w:rPr>
      </w:pPr>
      <w:r>
        <w:rPr>
          <w:rFonts w:hint="eastAsia" w:ascii="宋体" w:hAnsi="宋体"/>
          <w:color w:val="auto"/>
          <w:sz w:val="24"/>
          <w:highlight w:val="none"/>
        </w:rPr>
        <w:t xml:space="preserve">9.4.12 与弃土、排污有关的一切工作由乙方负责</w:t>
      </w:r>
      <w:r>
        <w:rPr>
          <w:rFonts w:ascii="宋体"/>
          <w:color w:val="auto"/>
          <w:sz w:val="24"/>
          <w:highlight w:val="none"/>
        </w:rPr>
        <w:t xml:space="preserve">,</w:t>
      </w:r>
      <w:r>
        <w:rPr>
          <w:rFonts w:hint="eastAsia" w:ascii="宋体" w:hAnsi="宋体"/>
          <w:color w:val="auto"/>
          <w:sz w:val="24"/>
          <w:highlight w:val="none"/>
        </w:rPr>
        <w:t xml:space="preserve">弃土（包括垃圾、灌木、石头、泥浆、废料、表土（腐殖土）、草皮及施工弃土）等的弃运、运距、堆放由乙方自行考虑，所有费用由乙方承担并支付，并包含在所报的单价或总额价中，不另行报价。</w:t>
      </w:r>
      <w:r/>
    </w:p>
    <w:p>
      <w:pPr>
        <w:ind w:firstLine="480"/>
        <w:spacing w:line="400" w:lineRule="exact"/>
        <w:rPr>
          <w:color w:val="auto"/>
          <w:sz w:val="24"/>
          <w:highlight w:val="none"/>
        </w:rPr>
      </w:pPr>
      <w:r>
        <w:rPr>
          <w:rFonts w:hint="eastAsia" w:ascii="宋体" w:hAnsi="宋体"/>
          <w:color w:val="auto"/>
          <w:sz w:val="24"/>
          <w:highlight w:val="none"/>
        </w:rPr>
        <w:t xml:space="preserve">9.4.13 承包人应保证弃土不</w:t>
      </w:r>
      <w:r>
        <w:rPr>
          <w:color w:val="auto"/>
          <w:sz w:val="24"/>
          <w:highlight w:val="none"/>
        </w:rPr>
        <w:t xml:space="preserve">得被随处丢弃，应按工程所在地弃土、排放泥浆的有关规定办理相关手续，使弃土场位置的选择和弃土的堆放满足环保和地方政府的规定和要求，否则因承包人的行为使发包人由此导致索赔、赔偿、诉讼费用及其他开支时，应由承包人承担一切责任及费用。</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9.4.14 为了减轻对城市道路交通造成的压力，应尽可能安排在夜间运输，承包人需自行与交通主管部门协商确定运输路线和运输时间。</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9.4.15 承包人的运输车辆必须保证避免抛、洒、滴、漏，否则引起的一切处罚由承包人负责。</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9.4.16 承包人进场后，应充分与当地的群众及地方政府沟通，布设好场内的排水系统，不得对地方排水系统及环境造成影响，由于承包人处理不当产生的后果，由承包人自行负责。</w:t>
      </w:r>
      <w:r/>
    </w:p>
    <w:p>
      <w:pPr>
        <w:pStyle w:val="1283"/>
        <w:ind w:firstLine="0"/>
        <w:spacing w:line="60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10．进度计划</w:t>
      </w:r>
      <w:r/>
    </w:p>
    <w:p>
      <w:pPr>
        <w:spacing w:line="40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10.1 合同进度计划</w:t>
      </w: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承包人编制施工方案的内容：</w:t>
      </w:r>
      <w:r>
        <w:rPr>
          <w:rFonts w:hint="eastAsia" w:ascii="宋体" w:hAnsi="宋体"/>
          <w:color w:val="auto"/>
          <w:sz w:val="24"/>
          <w:highlight w:val="none"/>
          <w:u w:val="single"/>
        </w:rPr>
        <w:t xml:space="preserve">承包人应在签订合同协议书后28天之内按发包人和监理人的要求将其编制的施工方案应报送监理人审批</w:t>
      </w:r>
      <w:r>
        <w:rPr>
          <w:rFonts w:hint="eastAsia" w:ascii="宋体" w:hAnsi="宋体"/>
          <w:color w:val="auto"/>
          <w:sz w:val="24"/>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本条补充第10.5款</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10.5 计划编制工具</w:t>
      </w:r>
      <w:r/>
    </w:p>
    <w:p>
      <w:pPr>
        <w:ind w:firstLine="480"/>
        <w:spacing w:line="400" w:lineRule="exact"/>
        <w:rPr>
          <w:rFonts w:ascii="宋体" w:hAnsi="宋体"/>
          <w:color w:val="auto"/>
          <w:sz w:val="24"/>
          <w:highlight w:val="none"/>
        </w:rPr>
      </w:pPr>
      <w:r>
        <w:rPr>
          <w:rFonts w:hint="eastAsia" w:ascii="宋体" w:hAnsi="宋体" w:cs="宋体"/>
          <w:color w:val="auto"/>
          <w:sz w:val="24"/>
          <w:highlight w:val="none"/>
        </w:rPr>
        <w:t xml:space="preserve">承包人应按发包人规定执行工程进度旬报、月报制度，购买并采用发包人统一指定的计划编制与管理软件，编制总体计划和月度、季度计划。</w:t>
      </w:r>
      <w:r/>
    </w:p>
    <w:p>
      <w:pPr>
        <w:pStyle w:val="1283"/>
        <w:ind w:firstLine="0"/>
        <w:spacing w:line="60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11．开工和竣工</w:t>
      </w:r>
      <w:r/>
    </w:p>
    <w:p>
      <w:pPr>
        <w:spacing w:line="40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11.4 异常恶劣的气候条件</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异常恶劣的气候条件的范围：指项目所在地</w:t>
      </w:r>
      <w:r>
        <w:rPr>
          <w:rFonts w:ascii="宋体" w:hAnsi="宋体"/>
          <w:color w:val="auto"/>
          <w:sz w:val="24"/>
          <w:highlight w:val="none"/>
        </w:rPr>
        <w:t xml:space="preserve">3</w:t>
      </w:r>
      <w:r>
        <w:rPr>
          <w:rFonts w:hint="eastAsia" w:ascii="宋体" w:hAnsi="宋体"/>
          <w:color w:val="auto"/>
          <w:sz w:val="24"/>
          <w:highlight w:val="none"/>
        </w:rPr>
        <w:t xml:space="preserve">0年以上一遇的罕见气候现象【包括</w:t>
      </w:r>
      <w:r>
        <w:rPr>
          <w:rFonts w:ascii="宋体" w:hAnsi="宋体"/>
          <w:color w:val="auto"/>
          <w:sz w:val="24"/>
          <w:highlight w:val="none"/>
        </w:rPr>
        <w:t xml:space="preserve">发生烈度七度</w:t>
      </w:r>
      <w:r>
        <w:rPr>
          <w:rFonts w:hint="eastAsia" w:ascii="宋体" w:hAnsi="宋体"/>
          <w:color w:val="auto"/>
          <w:sz w:val="24"/>
          <w:highlight w:val="none"/>
        </w:rPr>
        <w:t xml:space="preserve">（</w:t>
      </w:r>
      <w:r>
        <w:rPr>
          <w:rFonts w:ascii="宋体" w:hAnsi="宋体"/>
          <w:color w:val="auto"/>
          <w:sz w:val="24"/>
          <w:highlight w:val="none"/>
        </w:rPr>
        <w:t xml:space="preserve">含七度</w:t>
      </w:r>
      <w:r>
        <w:rPr>
          <w:rFonts w:hint="eastAsia" w:ascii="宋体" w:hAnsi="宋体"/>
          <w:color w:val="auto"/>
          <w:sz w:val="24"/>
          <w:highlight w:val="none"/>
        </w:rPr>
        <w:t xml:space="preserve">）</w:t>
      </w:r>
      <w:r>
        <w:rPr>
          <w:rFonts w:ascii="宋体" w:hAnsi="宋体"/>
          <w:color w:val="auto"/>
          <w:sz w:val="24"/>
          <w:highlight w:val="none"/>
        </w:rPr>
        <w:t xml:space="preserve">以上地震、龙卷风、工地受淹超过桥梁设计洪水水位以及不利的降水等引起的延误的情况</w:t>
      </w:r>
      <w:r>
        <w:rPr>
          <w:rFonts w:hint="eastAsia" w:ascii="宋体" w:hAnsi="宋体"/>
          <w:color w:val="auto"/>
          <w:sz w:val="24"/>
          <w:highlight w:val="none"/>
        </w:rPr>
        <w:t xml:space="preserve">】</w:t>
      </w:r>
      <w:r>
        <w:rPr>
          <w:rFonts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上述不利降水的衡量标准如下：</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a</w:t>
      </w:r>
      <w:r>
        <w:rPr>
          <w:rFonts w:hint="eastAsia" w:ascii="宋体" w:hAnsi="宋体"/>
          <w:color w:val="auto"/>
          <w:sz w:val="24"/>
          <w:highlight w:val="none"/>
        </w:rPr>
        <w:t xml:space="preserve">．</w:t>
      </w:r>
      <w:r>
        <w:rPr>
          <w:rFonts w:ascii="宋体" w:hAnsi="宋体"/>
          <w:color w:val="auto"/>
          <w:sz w:val="24"/>
          <w:highlight w:val="none"/>
        </w:rPr>
        <w:t xml:space="preserve">按本省气象部门统计的降水资料，取最近</w:t>
      </w:r>
      <w:r>
        <w:rPr>
          <w:rFonts w:hint="eastAsia" w:ascii="宋体" w:hAnsi="宋体"/>
          <w:color w:val="auto"/>
          <w:sz w:val="24"/>
          <w:highlight w:val="none"/>
        </w:rPr>
        <w:t xml:space="preserve">三</w:t>
      </w:r>
      <w:r>
        <w:rPr>
          <w:rFonts w:ascii="宋体" w:hAnsi="宋体"/>
          <w:color w:val="auto"/>
          <w:sz w:val="24"/>
          <w:highlight w:val="none"/>
        </w:rPr>
        <w:t xml:space="preserve">十年的平均降水天数为标准；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b</w:t>
      </w:r>
      <w:r>
        <w:rPr>
          <w:rFonts w:hint="eastAsia" w:ascii="宋体" w:hAnsi="宋体"/>
          <w:color w:val="auto"/>
          <w:sz w:val="24"/>
          <w:highlight w:val="none"/>
        </w:rPr>
        <w:t xml:space="preserve">．</w:t>
      </w:r>
      <w:r>
        <w:rPr>
          <w:rFonts w:ascii="宋体" w:hAnsi="宋体"/>
          <w:color w:val="auto"/>
          <w:sz w:val="24"/>
          <w:highlight w:val="none"/>
        </w:rPr>
        <w:t xml:space="preserve">按实际统计的年降水天数与</w:t>
      </w:r>
      <w:r>
        <w:rPr>
          <w:rFonts w:hint="eastAsia" w:ascii="宋体" w:hAnsi="宋体"/>
          <w:color w:val="auto"/>
          <w:sz w:val="24"/>
          <w:highlight w:val="none"/>
        </w:rPr>
        <w:t xml:space="preserve">（a）</w:t>
      </w:r>
      <w:r>
        <w:rPr>
          <w:rFonts w:ascii="宋体" w:hAnsi="宋体"/>
          <w:color w:val="auto"/>
          <w:sz w:val="24"/>
          <w:highlight w:val="none"/>
        </w:rPr>
        <w:t xml:space="preserve">所指的年降水天数之差，每年计算一次；监理</w:t>
      </w:r>
      <w:r>
        <w:rPr>
          <w:rFonts w:hint="eastAsia" w:ascii="宋体" w:hAnsi="宋体"/>
          <w:color w:val="auto"/>
          <w:sz w:val="24"/>
          <w:highlight w:val="none"/>
        </w:rPr>
        <w:t xml:space="preserve">人</w:t>
      </w:r>
      <w:r>
        <w:rPr>
          <w:rFonts w:ascii="宋体" w:hAnsi="宋体"/>
          <w:color w:val="auto"/>
          <w:sz w:val="24"/>
          <w:highlight w:val="none"/>
        </w:rPr>
        <w:t xml:space="preserve">将根据承包人的申请予以评定，监理</w:t>
      </w:r>
      <w:r>
        <w:rPr>
          <w:rFonts w:hint="eastAsia" w:ascii="宋体" w:hAnsi="宋体"/>
          <w:color w:val="auto"/>
          <w:sz w:val="24"/>
          <w:highlight w:val="none"/>
        </w:rPr>
        <w:t xml:space="preserve">人</w:t>
      </w:r>
      <w:r>
        <w:rPr>
          <w:rFonts w:ascii="宋体" w:hAnsi="宋体"/>
          <w:color w:val="auto"/>
          <w:sz w:val="24"/>
          <w:highlight w:val="none"/>
        </w:rPr>
        <w:t xml:space="preserve">评定恶劣气候对工程的影响还将考虑用施工期限内其它月份的异常良好的气候的时间予以补偿。异常气候在每一个月对工程进度影响的评定应在整个合同期内予以累计。</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c</w:t>
      </w:r>
      <w:r>
        <w:rPr>
          <w:rFonts w:hint="eastAsia" w:ascii="宋体" w:hAnsi="宋体"/>
          <w:color w:val="auto"/>
          <w:sz w:val="24"/>
          <w:highlight w:val="none"/>
        </w:rPr>
        <w:t xml:space="preserve">．</w:t>
      </w:r>
      <w:r>
        <w:rPr>
          <w:rFonts w:ascii="宋体" w:hAnsi="宋体"/>
          <w:color w:val="auto"/>
          <w:sz w:val="24"/>
          <w:highlight w:val="none"/>
        </w:rPr>
        <w:t xml:space="preserve">不考虑每一降水过程后所影响的施工时间。</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11.5 承包人的工期延误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本款补充第（6）项、第（7）项：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6）由11.4款引起的工程延误，由监理人根据承包人提交的证明予以评定。但在进行上述评定时还将考虑按同等标准以同期或其他月份异常良好的气候予以抵补。异常气候在每个月对工程进度影响的评定，应在整个合同期内予以累计。</w:t>
      </w:r>
      <w:r/>
    </w:p>
    <w:p>
      <w:pPr>
        <w:ind w:firstLine="480"/>
        <w:spacing w:line="400" w:lineRule="exact"/>
        <w:rPr>
          <w:rFonts w:ascii="宋体" w:hAnsi="宋体"/>
          <w:b/>
          <w:color w:val="auto"/>
          <w:sz w:val="24"/>
          <w:highlight w:val="none"/>
        </w:rPr>
      </w:pPr>
      <w:r>
        <w:rPr>
          <w:rFonts w:hint="eastAsia" w:ascii="宋体" w:hAnsi="宋体"/>
          <w:color w:val="auto"/>
          <w:sz w:val="24"/>
          <w:highlight w:val="none"/>
        </w:rPr>
        <w:t xml:space="preserve">（7）因发现文物，需要进行保护性挖掘，而引起的工期延误，由承包人与发包人协商工期延长并协商补偿费用。</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13</w:t>
      </w:r>
      <w:r>
        <w:rPr>
          <w:rFonts w:hint="eastAsia" w:ascii="宋体" w:hAnsi="宋体" w:cs="宋体"/>
          <w:b/>
          <w:bCs/>
          <w:color w:val="auto"/>
          <w:sz w:val="24"/>
          <w:highlight w:val="none"/>
        </w:rPr>
        <w:t xml:space="preserve">．</w:t>
      </w:r>
      <w:r>
        <w:rPr>
          <w:rFonts w:hint="eastAsia" w:ascii="宋体" w:hAnsi="宋体"/>
          <w:b/>
          <w:bCs/>
          <w:color w:val="auto"/>
          <w:sz w:val="24"/>
          <w:highlight w:val="none"/>
        </w:rPr>
        <w:t xml:space="preserve">工程质量</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13.1 工程质量要求</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本款第13.1.1项约定为：工程质量验收按技术规范及《公路工程质量检验评定标准》执行。</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本款补充第13.1.6项：</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13.1.6 承包人应采取一切必要的措施，严格执行技术规范各项规定，以保证达到合同规定的质量要求，在工程竣工质量要求较招标文件技术规范未发生改变的情况下，即使发包人或监理人对施工工艺提出了特别要求，承包人也不得就此要求发包人给予额外费用补贴，</w:t>
      </w:r>
      <w:r>
        <w:rPr>
          <w:rFonts w:ascii="宋体" w:hAnsi="宋体"/>
          <w:color w:val="auto"/>
          <w:sz w:val="24"/>
          <w:highlight w:val="none"/>
          <w:shd w:val="clear" w:color="auto" w:fill="ffffff"/>
        </w:rPr>
        <w:t xml:space="preserve">由此发生的一切费用视为已计入投标报价中。</w:t>
      </w:r>
      <w:r/>
    </w:p>
    <w:p>
      <w:pPr>
        <w:spacing w:line="40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13.2 承包人的质量管理</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本款补充第13.2.11项：</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13.2.11 </w:t>
      </w:r>
      <w:r>
        <w:rPr>
          <w:rFonts w:hint="eastAsia" w:ascii="宋体" w:hAnsi="宋体" w:eastAsia="宋体"/>
          <w:bCs/>
          <w:color w:val="auto"/>
          <w:sz w:val="24"/>
          <w:highlight w:val="none"/>
          <w:shd w:val="clear" w:color="auto" w:fill="ffffff"/>
          <w:lang w:eastAsia="zh-CN"/>
        </w:rPr>
        <w:t xml:space="preserve">供应商</w:t>
      </w:r>
      <w:r>
        <w:rPr>
          <w:rFonts w:hint="eastAsia" w:ascii="宋体" w:hAnsi="宋体"/>
          <w:bCs/>
          <w:color w:val="auto"/>
          <w:sz w:val="24"/>
          <w:highlight w:val="none"/>
          <w:shd w:val="clear" w:color="auto" w:fill="ffffff"/>
        </w:rPr>
        <w:t xml:space="preserve">中标后应精心组织施工，充分考虑各项保证措施。若</w:t>
      </w:r>
      <w:r>
        <w:rPr>
          <w:rFonts w:hint="eastAsia" w:ascii="宋体" w:hAnsi="宋体" w:eastAsia="宋体"/>
          <w:bCs/>
          <w:color w:val="auto"/>
          <w:sz w:val="24"/>
          <w:highlight w:val="none"/>
          <w:shd w:val="clear" w:color="auto" w:fill="ffffff"/>
          <w:lang w:eastAsia="zh-CN"/>
        </w:rPr>
        <w:t xml:space="preserve">供应商</w:t>
      </w:r>
      <w:r>
        <w:rPr>
          <w:rFonts w:hint="eastAsia" w:ascii="宋体" w:hAnsi="宋体"/>
          <w:bCs/>
          <w:color w:val="auto"/>
          <w:sz w:val="24"/>
          <w:highlight w:val="none"/>
          <w:shd w:val="clear" w:color="auto" w:fill="ffffff"/>
        </w:rPr>
        <w:t xml:space="preserve">未达到质量目标的要求，应无条件采取措施补救，直至工程达到质量目标。</w:t>
      </w:r>
      <w:r/>
    </w:p>
    <w:p>
      <w:pPr>
        <w:pStyle w:val="1283"/>
        <w:ind w:firstLine="0"/>
        <w:spacing w:line="60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14</w:t>
      </w:r>
      <w:r>
        <w:rPr>
          <w:rFonts w:hint="eastAsia" w:ascii="宋体" w:hAnsi="宋体" w:cs="宋体"/>
          <w:b/>
          <w:bCs/>
          <w:color w:val="auto"/>
          <w:sz w:val="24"/>
          <w:highlight w:val="none"/>
        </w:rPr>
        <w:t xml:space="preserve">．</w:t>
      </w:r>
      <w:r>
        <w:rPr>
          <w:rFonts w:hint="eastAsia" w:ascii="宋体" w:hAnsi="宋体"/>
          <w:b/>
          <w:bCs/>
          <w:color w:val="auto"/>
          <w:sz w:val="24"/>
          <w:highlight w:val="none"/>
        </w:rPr>
        <w:t xml:space="preserve">试验和检验</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补充第14.5款：</w:t>
      </w:r>
      <w:r/>
    </w:p>
    <w:p>
      <w:pPr>
        <w:ind w:firstLine="480"/>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承包人所属的检测机构如果已取得由交通主管部门核发的《公路水运工程试验检测机构等级证书》，工地现场试验检测工作由承包人自行完成。若承包人建立工地试验室，所涉及的费用视为已摊销在承包人投标报价的各子目单价或总额价中，发包人不再另行计量与支付。</w:t>
      </w:r>
      <w:r/>
    </w:p>
    <w:p>
      <w:pPr>
        <w:ind w:firstLine="480"/>
        <w:spacing w:line="400" w:lineRule="exact"/>
        <w:shd w:val="clear" w:color="auto" w:fill="ffffff"/>
        <w:rPr>
          <w:rFonts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 xml:space="preserve">承包人所属的检测机构如果未取得由交通主管部门核发的《公路水运工程试验检测机构等级证书》，工地现场试验检测工作应当委托给取得《公路水运工程试验检测机构等级证书》和《检验检测机构资质认定证书》的其它检测机构。</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补充第14.6款：</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补充第14.7款：</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承包人在现场设立的试验室必须满足交通部、省、市主管部门规定的要求。如果承包人试验室被认定不合格，承包人应尽快按要求进行改正。在此之前，承包人应委托监理人及发包人批准的试验室开展各项试验和检验，并承担费用。如果承包人开工时工地试验室未进行登记备案或试验检测机构低于承诺书中的等级，发包人将工地现场试验检测工作直接委托给具有相应等级的试验检测机构，此部分费用直接从工程款中扣除。</w:t>
      </w:r>
      <w:r/>
    </w:p>
    <w:p>
      <w:pPr>
        <w:ind w:left="-62"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承包人的工地试验室自身不能承担的试验检测工作如钢绞线等材料的力学、化学分析等重要原材料的试验、较复杂的试验及标准试验，可委托具有相应资质等级并经监理人批准的试验室进行，费用由承包人自负。监理人在必要时可以使用承包人的试验检测设备，承包人应无条件提供。</w:t>
      </w:r>
      <w:r/>
    </w:p>
    <w:p>
      <w:pPr>
        <w:ind w:left="-62"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补充第14.8款：</w:t>
      </w:r>
      <w:r/>
    </w:p>
    <w:p>
      <w:pPr>
        <w:ind w:left="-62" w:firstLine="480"/>
        <w:spacing w:line="400" w:lineRule="exact"/>
        <w:shd w:val="clear" w:color="auto" w:fill="ffffff"/>
        <w:rPr>
          <w:rFonts w:ascii="宋体" w:hAnsi="宋体"/>
          <w:color w:val="auto"/>
          <w:szCs w:val="22"/>
          <w:highlight w:val="none"/>
        </w:rPr>
      </w:pPr>
      <w:r>
        <w:rPr>
          <w:rFonts w:hint="eastAsia" w:ascii="宋体" w:hAnsi="宋体"/>
          <w:color w:val="auto"/>
          <w:sz w:val="24"/>
          <w:highlight w:val="none"/>
          <w:shd w:val="clear" w:color="auto" w:fill="ffffff"/>
        </w:rPr>
        <w:t xml:space="preserve">在合同实施期间，根据工程需要，发包人可能在本工程工地进行合同中未做明确规定的有关试验，承包人应积极配合并承担相应的工作，但不得对因此可能发生的人工、机械闲置损失向发包人提出补偿要求。</w:t>
      </w:r>
      <w:r/>
    </w:p>
    <w:p>
      <w:pPr>
        <w:pStyle w:val="794"/>
        <w:ind w:left="0" w:firstLine="0"/>
        <w:keepLines w:val="0"/>
        <w:keepNext w:val="0"/>
        <w:spacing w:line="400" w:lineRule="exact"/>
        <w:widowControl w:val="off"/>
        <w:tabs>
          <w:tab w:val="left" w:pos="6180" w:leader="none"/>
        </w:tabs>
        <w:rPr>
          <w:rFonts w:ascii="宋体" w:hAnsi="宋体" w:eastAsia="宋体"/>
          <w:color w:val="auto"/>
          <w:highlight w:val="none"/>
        </w:rPr>
      </w:pPr>
      <w:r>
        <w:rPr>
          <w:rFonts w:hint="eastAsia" w:ascii="宋体" w:hAnsi="宋体" w:eastAsia="宋体"/>
          <w:color w:val="auto"/>
          <w:szCs w:val="22"/>
          <w:highlight w:val="none"/>
        </w:rPr>
        <w:t xml:space="preserve">15．变更</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15.4 变更的估价原则</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在合同执行期间若发生变更其单价确定原则如下：</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a</w:t>
      </w:r>
      <w:r>
        <w:rPr>
          <w:rFonts w:hint="eastAsia" w:ascii="宋体" w:hAnsi="宋体"/>
          <w:color w:val="auto"/>
          <w:sz w:val="24"/>
          <w:highlight w:val="none"/>
        </w:rPr>
        <w:t xml:space="preserve">．</w:t>
      </w:r>
      <w:r>
        <w:rPr>
          <w:rFonts w:hint="eastAsia" w:ascii="宋体" w:hAnsi="宋体"/>
          <w:color w:val="auto"/>
          <w:sz w:val="24"/>
          <w:highlight w:val="none"/>
          <w:shd w:val="clear" w:color="auto" w:fill="ffffff"/>
        </w:rPr>
        <w:t xml:space="preserve">若变更的项目与工程量清单项目一致，则按原工程量清单报价执行；</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b</w:t>
      </w:r>
      <w:r>
        <w:rPr>
          <w:rFonts w:hint="eastAsia" w:ascii="宋体" w:hAnsi="宋体"/>
          <w:color w:val="auto"/>
          <w:sz w:val="24"/>
          <w:highlight w:val="none"/>
        </w:rPr>
        <w:t xml:space="preserve">．</w:t>
      </w:r>
      <w:r>
        <w:rPr>
          <w:rFonts w:hint="eastAsia" w:ascii="宋体" w:hAnsi="宋体"/>
          <w:color w:val="auto"/>
          <w:sz w:val="24"/>
          <w:highlight w:val="none"/>
          <w:shd w:val="clear" w:color="auto" w:fill="ffffff"/>
        </w:rPr>
        <w:t xml:space="preserve">若变更项目在工程量清单项目中未列，则其单价套用同时期类似工程单价；</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c</w:t>
      </w:r>
      <w:r>
        <w:rPr>
          <w:rFonts w:hint="eastAsia" w:ascii="宋体" w:hAnsi="宋体"/>
          <w:color w:val="auto"/>
          <w:sz w:val="24"/>
          <w:highlight w:val="none"/>
        </w:rPr>
        <w:t xml:space="preserve">．</w:t>
      </w:r>
      <w:r>
        <w:rPr>
          <w:rFonts w:hint="eastAsia" w:ascii="宋体" w:hAnsi="宋体"/>
          <w:color w:val="auto"/>
          <w:sz w:val="24"/>
          <w:highlight w:val="none"/>
          <w:shd w:val="clear" w:color="auto" w:fill="ffffff"/>
        </w:rPr>
        <w:t xml:space="preserve">若变更项目在工程量清单项目中未列，也没有同时期类似工程单价套用，则其单价由承包人按“套用定额，按照基期的行业指导价、江苏省信息指导价、市场询价方式依次确定材料价格”的原则编制，且此编制的单价需报监理和业主审批，同意后方可执行。</w:t>
      </w:r>
      <w:r/>
    </w:p>
    <w:p>
      <w:pPr>
        <w:ind w:firstLine="411"/>
        <w:spacing w:line="400" w:lineRule="exact"/>
        <w:rPr>
          <w:rFonts w:ascii="宋体" w:hAnsi="宋体"/>
          <w:b/>
          <w:color w:val="auto"/>
          <w:sz w:val="24"/>
          <w:highlight w:val="none"/>
          <w:shd w:val="clear" w:color="auto" w:fill="ffffff"/>
        </w:rPr>
      </w:pPr>
      <w:r>
        <w:rPr>
          <w:rFonts w:hint="eastAsia" w:ascii="宋体" w:hAnsi="宋体"/>
          <w:b/>
          <w:color w:val="auto"/>
          <w:sz w:val="24"/>
          <w:highlight w:val="none"/>
          <w:shd w:val="clear" w:color="auto" w:fill="ffffff"/>
        </w:rPr>
        <w:t xml:space="preserve">补充第15.4.4项 单价构成分析</w:t>
      </w:r>
      <w:r/>
    </w:p>
    <w:p>
      <w:pPr>
        <w:ind w:firstLine="410"/>
        <w:spacing w:line="400" w:lineRule="exact"/>
        <w:rPr>
          <w:rFonts w:ascii="宋体" w:hAnsi="宋体"/>
          <w:bCs/>
          <w:color w:val="auto"/>
          <w:sz w:val="24"/>
          <w:highlight w:val="none"/>
          <w:shd w:val="clear" w:color="auto" w:fill="ffffff"/>
        </w:rPr>
      </w:pPr>
      <w:r>
        <w:rPr>
          <w:rFonts w:ascii="宋体" w:hAnsi="宋体"/>
          <w:bCs/>
          <w:color w:val="auto"/>
          <w:sz w:val="24"/>
          <w:highlight w:val="none"/>
          <w:shd w:val="clear" w:color="auto" w:fill="ffffff"/>
        </w:rPr>
        <w:t xml:space="preserve">承包人在投标期间填报的单价分析构成表将作为确定变更项目单价的重要依据，若单价分析不足够详细，将以监理人作出发包人认可的构成分析为准。</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15.5 承包人的合理化建议</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15.5.2 承包人提出的合理化建议降低了合同价格或者提高了工程经济效益的，发包人不予奖励。</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15.6 暂列金额</w:t>
      </w:r>
      <w:r/>
    </w:p>
    <w:p>
      <w:pPr>
        <w:ind w:firstLine="411"/>
        <w:spacing w:line="400" w:lineRule="exact"/>
        <w:rPr>
          <w:rFonts w:ascii="宋体" w:hAnsi="宋体"/>
          <w:b/>
          <w:color w:val="auto"/>
          <w:sz w:val="24"/>
          <w:highlight w:val="none"/>
          <w:shd w:val="clear" w:color="auto" w:fill="ffffff"/>
        </w:rPr>
      </w:pPr>
      <w:r>
        <w:rPr>
          <w:rFonts w:hint="eastAsia" w:ascii="宋体" w:hAnsi="宋体"/>
          <w:b/>
          <w:bCs/>
          <w:color w:val="auto"/>
          <w:sz w:val="24"/>
          <w:highlight w:val="none"/>
          <w:shd w:val="clear" w:color="auto" w:fill="ffffff"/>
        </w:rPr>
        <w:t xml:space="preserve">本款补充15.6.4项：</w:t>
      </w:r>
      <w:r>
        <w:rPr>
          <w:rFonts w:hint="eastAsia" w:ascii="宋体" w:hAnsi="宋体"/>
          <w:b/>
          <w:color w:val="auto"/>
          <w:sz w:val="24"/>
          <w:highlight w:val="none"/>
          <w:shd w:val="clear" w:color="auto" w:fill="ffffff"/>
        </w:rPr>
        <w:t xml:space="preserve">暂列金额是在工程量清单中标明列入合同投标价的一项款额。暂列金额作为工程不可预见和自然不可预见的预备费用由发包人控制使用，按工程量清单小计的</w:t>
      </w:r>
      <w:r>
        <w:rPr>
          <w:rFonts w:hint="eastAsia" w:ascii="宋体" w:hAnsi="宋体"/>
          <w:b/>
          <w:color w:val="auto"/>
          <w:sz w:val="24"/>
          <w:highlight w:val="none"/>
          <w:shd w:val="clear" w:color="auto" w:fill="ffffff"/>
          <w:lang w:val="en-US" w:eastAsia="zh-CN"/>
        </w:rPr>
        <w:t xml:space="preserve">4</w:t>
      </w:r>
      <w:r>
        <w:rPr>
          <w:rFonts w:hint="eastAsia" w:ascii="宋体" w:hAnsi="宋体"/>
          <w:b/>
          <w:color w:val="auto"/>
          <w:sz w:val="24"/>
          <w:highlight w:val="none"/>
          <w:shd w:val="clear" w:color="auto" w:fill="ffffff"/>
        </w:rPr>
        <w:t xml:space="preserve">%计列</w:t>
      </w:r>
      <w:r>
        <w:rPr>
          <w:rFonts w:ascii="宋体" w:hAnsi="宋体"/>
          <w:b/>
          <w:color w:val="auto"/>
          <w:sz w:val="24"/>
          <w:highlight w:val="none"/>
          <w:shd w:val="clear" w:color="auto" w:fill="ffffff"/>
        </w:rPr>
        <w:t xml:space="preserve">。</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15.9 安全生产费</w:t>
      </w:r>
      <w:r/>
    </w:p>
    <w:p>
      <w:pPr>
        <w:ind w:firstLine="41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增加此款如下：</w:t>
      </w:r>
      <w:r/>
    </w:p>
    <w:p>
      <w:pPr>
        <w:ind w:firstLine="411"/>
        <w:spacing w:line="400" w:lineRule="exact"/>
        <w:rPr>
          <w:rFonts w:ascii="宋体" w:hAnsi="宋体"/>
          <w:bCs/>
          <w:color w:val="auto"/>
          <w:highlight w:val="none"/>
        </w:rPr>
      </w:pPr>
      <w:r>
        <w:rPr>
          <w:rFonts w:hint="eastAsia" w:ascii="宋体" w:hAnsi="宋体"/>
          <w:b/>
          <w:color w:val="auto"/>
          <w:sz w:val="24"/>
          <w:highlight w:val="none"/>
          <w:shd w:val="clear" w:color="auto" w:fill="ffffff"/>
        </w:rPr>
        <w:t xml:space="preserve">本项目安全生产费为：总额</w:t>
      </w:r>
      <w:r>
        <w:rPr>
          <w:rFonts w:ascii="宋体" w:hAnsi="宋体"/>
          <w:b/>
          <w:color w:val="auto"/>
          <w:sz w:val="24"/>
          <w:highlight w:val="none"/>
          <w:shd w:val="clear" w:color="auto" w:fill="ffffff"/>
        </w:rPr>
        <w:t xml:space="preserve">不超过</w:t>
      </w:r>
      <w:r>
        <w:rPr>
          <w:rFonts w:hint="eastAsia" w:ascii="宋体" w:hAnsi="宋体"/>
          <w:b/>
          <w:color w:val="auto"/>
          <w:sz w:val="24"/>
          <w:highlight w:val="none"/>
          <w:shd w:val="clear" w:color="auto" w:fill="ffffff"/>
        </w:rPr>
        <w:t xml:space="preserve">最高投标限价的</w:t>
      </w:r>
      <w:r>
        <w:rPr>
          <w:rFonts w:ascii="宋体" w:hAnsi="宋体"/>
          <w:b/>
          <w:color w:val="auto"/>
          <w:sz w:val="24"/>
          <w:highlight w:val="none"/>
          <w:shd w:val="clear" w:color="auto" w:fill="ffffff"/>
        </w:rPr>
        <w:t xml:space="preserve">1.5%。</w:t>
      </w:r>
      <w:r>
        <w:rPr>
          <w:rFonts w:hint="eastAsia" w:ascii="宋体" w:hAnsi="宋体"/>
          <w:b/>
          <w:color w:val="auto"/>
          <w:sz w:val="24"/>
          <w:highlight w:val="none"/>
          <w:shd w:val="clear" w:color="auto" w:fill="ffffff"/>
        </w:rPr>
        <w:t xml:space="preserve">由</w:t>
      </w:r>
      <w:r>
        <w:rPr>
          <w:rFonts w:ascii="宋体" w:hAnsi="宋体"/>
          <w:b/>
          <w:color w:val="auto"/>
          <w:sz w:val="24"/>
          <w:highlight w:val="none"/>
          <w:shd w:val="clear" w:color="auto" w:fill="ffffff"/>
        </w:rPr>
        <w:t xml:space="preserve">施工单位上报，最终</w:t>
      </w:r>
      <w:r>
        <w:rPr>
          <w:rFonts w:hint="eastAsia" w:ascii="宋体" w:hAnsi="宋体"/>
          <w:b/>
          <w:color w:val="auto"/>
          <w:sz w:val="24"/>
          <w:highlight w:val="none"/>
          <w:shd w:val="clear" w:color="auto" w:fill="ffffff"/>
        </w:rPr>
        <w:t xml:space="preserve">经</w:t>
      </w:r>
      <w:r>
        <w:rPr>
          <w:rFonts w:ascii="宋体" w:hAnsi="宋体"/>
          <w:b/>
          <w:color w:val="auto"/>
          <w:sz w:val="24"/>
          <w:highlight w:val="none"/>
          <w:shd w:val="clear" w:color="auto" w:fill="ffffff"/>
        </w:rPr>
        <w:t xml:space="preserve">审计确认</w:t>
      </w:r>
      <w:r>
        <w:rPr>
          <w:rFonts w:hint="eastAsia" w:ascii="宋体" w:hAnsi="宋体"/>
          <w:b/>
          <w:color w:val="auto"/>
          <w:sz w:val="24"/>
          <w:highlight w:val="none"/>
          <w:shd w:val="clear" w:color="auto" w:fill="ffffff"/>
        </w:rPr>
        <w:t xml:space="preserve">后支付</w:t>
      </w:r>
      <w:r>
        <w:rPr>
          <w:rFonts w:ascii="宋体" w:hAnsi="宋体"/>
          <w:b/>
          <w:color w:val="auto"/>
          <w:sz w:val="24"/>
          <w:highlight w:val="none"/>
          <w:shd w:val="clear" w:color="auto" w:fill="ffffff"/>
        </w:rPr>
        <w:t xml:space="preserve">。</w:t>
      </w:r>
      <w:r/>
    </w:p>
    <w:p>
      <w:pPr>
        <w:pStyle w:val="794"/>
        <w:ind w:left="0" w:firstLine="0"/>
        <w:keepLines w:val="0"/>
        <w:keepNext w:val="0"/>
        <w:spacing w:line="400" w:lineRule="exact"/>
        <w:shd w:val="clear" w:color="auto" w:fill="ffffff"/>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16</w:t>
      </w:r>
      <w:r>
        <w:rPr>
          <w:rFonts w:hint="eastAsia" w:ascii="宋体" w:hAnsi="宋体" w:eastAsia="宋体" w:cs="宋体"/>
          <w:color w:val="auto"/>
          <w:highlight w:val="none"/>
        </w:rPr>
        <w:t xml:space="preserve">．</w:t>
      </w:r>
      <w:r>
        <w:rPr>
          <w:rFonts w:hint="eastAsia" w:ascii="宋体" w:hAnsi="宋体" w:eastAsia="宋体"/>
          <w:color w:val="auto"/>
          <w:szCs w:val="22"/>
          <w:highlight w:val="none"/>
        </w:rPr>
        <w:t xml:space="preserve">价格调整</w:t>
      </w:r>
      <w:r/>
    </w:p>
    <w:p>
      <w:pPr>
        <w:pStyle w:val="794"/>
        <w:keepLines w:val="0"/>
        <w:keepNext w:val="0"/>
        <w:spacing w:before="0" w:after="0" w:line="400" w:lineRule="exact"/>
        <w:shd w:val="clear" w:color="auto" w:fill="ffffff"/>
        <w:widowControl w:val="off"/>
        <w:rPr>
          <w:rFonts w:ascii="宋体" w:hAnsi="宋体" w:eastAsia="宋体"/>
          <w:color w:val="auto"/>
          <w:highlight w:val="none"/>
        </w:rPr>
      </w:pPr>
      <w:r>
        <w:rPr>
          <w:rFonts w:hint="eastAsia" w:ascii="宋体" w:hAnsi="宋体" w:eastAsia="宋体"/>
          <w:color w:val="auto"/>
          <w:highlight w:val="none"/>
        </w:rPr>
        <w:t xml:space="preserve">16.1 物价波动引起的价格调整</w:t>
      </w:r>
      <w:r/>
    </w:p>
    <w:p>
      <w:pPr>
        <w:ind w:firstLine="470"/>
        <w:spacing w:line="400" w:lineRule="exact"/>
        <w:rPr>
          <w:rFonts w:ascii="宋体" w:hAnsi="宋体"/>
          <w:bCs/>
          <w:color w:val="auto"/>
          <w:sz w:val="24"/>
          <w:highlight w:val="none"/>
        </w:rPr>
      </w:pPr>
      <w:r>
        <w:rPr>
          <w:rFonts w:hint="eastAsia" w:ascii="宋体" w:hAnsi="宋体"/>
          <w:bCs/>
          <w:color w:val="auto"/>
          <w:sz w:val="24"/>
          <w:highlight w:val="none"/>
        </w:rPr>
        <w:t xml:space="preserve">本款约定为：</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在合同执行期内，人工不再进行调整价格。</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在合同执行期内，由于材料涨落的因素对工程成本的影响，发包人对合同价格不予调整。</w:t>
      </w:r>
      <w:r/>
    </w:p>
    <w:p>
      <w:pPr>
        <w:pStyle w:val="794"/>
        <w:keepLines w:val="0"/>
        <w:keepNext w:val="0"/>
        <w:spacing w:before="0" w:after="0" w:line="400" w:lineRule="exact"/>
        <w:shd w:val="clear" w:color="auto" w:fill="ffffff"/>
        <w:widowControl w:val="off"/>
        <w:rPr>
          <w:rFonts w:ascii="宋体" w:hAnsi="宋体" w:eastAsia="宋体"/>
          <w:color w:val="auto"/>
          <w:highlight w:val="none"/>
        </w:rPr>
      </w:pPr>
      <w:r>
        <w:rPr>
          <w:rFonts w:hint="eastAsia" w:ascii="宋体" w:hAnsi="宋体" w:eastAsia="宋体"/>
          <w:color w:val="auto"/>
          <w:highlight w:val="none"/>
        </w:rPr>
        <w:t xml:space="preserve">16.2 法律变化引起的价格调整</w:t>
      </w:r>
      <w:r/>
    </w:p>
    <w:p>
      <w:pPr>
        <w:ind w:firstLine="480"/>
        <w:spacing w:line="400" w:lineRule="exact"/>
        <w:shd w:val="clear" w:color="auto" w:fill="ffffff"/>
        <w:rPr>
          <w:rFonts w:ascii="宋体" w:hAnsi="宋体"/>
          <w:bCs/>
          <w:color w:val="auto"/>
          <w:sz w:val="24"/>
          <w:highlight w:val="none"/>
        </w:rPr>
      </w:pPr>
      <w:r>
        <w:rPr>
          <w:rFonts w:hint="eastAsia" w:ascii="宋体" w:hAnsi="宋体"/>
          <w:bCs/>
          <w:color w:val="auto"/>
          <w:sz w:val="24"/>
          <w:highlight w:val="none"/>
        </w:rPr>
        <w:t xml:space="preserve">本款约定为：</w:t>
      </w:r>
      <w:r/>
    </w:p>
    <w:p>
      <w:pPr>
        <w:ind w:firstLine="480"/>
        <w:spacing w:line="400" w:lineRule="exact"/>
        <w:shd w:val="clear" w:color="auto" w:fill="ffffff"/>
        <w:rPr>
          <w:rFonts w:ascii="宋体" w:hAnsi="宋体"/>
          <w:b/>
          <w:color w:val="auto"/>
          <w:sz w:val="24"/>
          <w:highlight w:val="none"/>
          <w:shd w:val="clear" w:color="auto" w:fill="ffffff"/>
        </w:rPr>
      </w:pPr>
      <w:r>
        <w:rPr>
          <w:rFonts w:hint="eastAsia" w:ascii="宋体" w:hAnsi="宋体"/>
          <w:color w:val="auto"/>
          <w:sz w:val="24"/>
          <w:highlight w:val="none"/>
        </w:rPr>
        <w:t xml:space="preserve">在送交投标文件截止期前28天之后，即使国家或省颁布的法律、法规出现修改或变更，发包人对合同价格也不作调整。</w:t>
      </w:r>
      <w:r/>
    </w:p>
    <w:p>
      <w:pPr>
        <w:pStyle w:val="794"/>
        <w:ind w:left="0" w:firstLine="0"/>
        <w:keepLines w:val="0"/>
        <w:keepNext w:val="0"/>
        <w:spacing w:line="400" w:lineRule="exact"/>
        <w:shd w:val="clear" w:color="auto" w:fill="ffffff"/>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17</w:t>
      </w:r>
      <w:r>
        <w:rPr>
          <w:rFonts w:hint="eastAsia" w:ascii="宋体" w:hAnsi="宋体" w:eastAsia="宋体" w:cs="宋体"/>
          <w:color w:val="auto"/>
          <w:highlight w:val="none"/>
        </w:rPr>
        <w:t xml:space="preserve">．</w:t>
      </w:r>
      <w:r>
        <w:rPr>
          <w:rFonts w:hint="eastAsia" w:ascii="宋体" w:hAnsi="宋体" w:eastAsia="宋体"/>
          <w:color w:val="auto"/>
          <w:szCs w:val="22"/>
          <w:highlight w:val="none"/>
        </w:rPr>
        <w:t xml:space="preserve">计量与支付</w:t>
      </w:r>
      <w:r/>
    </w:p>
    <w:p>
      <w:pPr>
        <w:pStyle w:val="794"/>
        <w:keepLines w:val="0"/>
        <w:keepNext w:val="0"/>
        <w:spacing w:before="0" w:after="0" w:line="400" w:lineRule="exact"/>
        <w:widowControl w:val="off"/>
        <w:rPr>
          <w:rFonts w:ascii="宋体" w:hAnsi="宋体" w:eastAsia="宋体"/>
          <w:color w:val="auto"/>
          <w:highlight w:val="none"/>
        </w:rPr>
      </w:pPr>
      <w:r/>
      <w:bookmarkStart w:id="57" w:name="_Hlk18856582"/>
      <w:r>
        <w:rPr>
          <w:rFonts w:hint="eastAsia" w:ascii="宋体" w:hAnsi="宋体" w:eastAsia="宋体"/>
          <w:color w:val="auto"/>
          <w:highlight w:val="none"/>
        </w:rPr>
        <w:t xml:space="preserve">17.1 计量</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补充第17.</w:t>
      </w:r>
      <w:r>
        <w:rPr>
          <w:rFonts w:ascii="宋体" w:hAnsi="宋体"/>
          <w:color w:val="auto"/>
          <w:sz w:val="24"/>
          <w:highlight w:val="none"/>
          <w:shd w:val="clear" w:color="auto" w:fill="ffffff"/>
        </w:rPr>
        <w:t xml:space="preserve">1.</w:t>
      </w:r>
      <w:r>
        <w:rPr>
          <w:rFonts w:hint="eastAsia" w:ascii="宋体" w:hAnsi="宋体"/>
          <w:color w:val="auto"/>
          <w:sz w:val="24"/>
          <w:highlight w:val="none"/>
          <w:shd w:val="clear" w:color="auto" w:fill="ffffff"/>
        </w:rPr>
        <w:t xml:space="preserve">6项：</w:t>
      </w:r>
      <w:r/>
    </w:p>
    <w:p>
      <w:pPr>
        <w:ind w:firstLine="480"/>
        <w:spacing w:line="400" w:lineRule="exact"/>
        <w:rPr>
          <w:rFonts w:ascii="宋体" w:hAnsi="宋体"/>
          <w:b/>
          <w:color w:val="auto"/>
          <w:sz w:val="24"/>
          <w:highlight w:val="none"/>
          <w:shd w:val="clear" w:color="auto" w:fill="ffffff"/>
        </w:rPr>
      </w:pPr>
      <w:r>
        <w:rPr>
          <w:rFonts w:hint="eastAsia" w:ascii="宋体" w:hAnsi="宋体"/>
          <w:color w:val="auto"/>
          <w:sz w:val="24"/>
          <w:highlight w:val="none"/>
          <w:shd w:val="clear" w:color="auto" w:fill="ffffff"/>
        </w:rPr>
        <w:t xml:space="preserve">17.1.6 政府根据现行税法和有关部门现行规定就本合同项下向承包人征收的所有规费（除工伤保险费以外）、税金等，均由承包人摊入各工程细目的单价中，不另报价。承包人漏计的规费、税金视为已计入相关细目的单价中。</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如果中标人的投标价构成有严重的不平衡，招标人可以要求中标人就工程量清单中某一或数个项目进行澄清或提供详细的价格分析以证明这些价格在建议的施工方法和计划的条件下具有合理性。如不能证明其合理性，在澄清谈判时中标人应按照总价不变的原则根据招标人的要求对有关单价进行平衡调整。</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17.2 预付款</w:t>
      </w:r>
      <w:r/>
    </w:p>
    <w:p>
      <w:pPr>
        <w:ind w:firstLine="480"/>
        <w:spacing w:line="400" w:lineRule="exact"/>
        <w:rPr>
          <w:b/>
          <w:color w:val="auto"/>
          <w:highlight w:val="none"/>
        </w:rPr>
      </w:pPr>
      <w:r>
        <w:rPr>
          <w:rFonts w:hint="eastAsia" w:ascii="宋体" w:hAnsi="宋体"/>
          <w:b/>
          <w:color w:val="auto"/>
          <w:sz w:val="24"/>
          <w:highlight w:val="none"/>
        </w:rPr>
        <w:t xml:space="preserve">开工预付款金额：签约合同价（不含暂列金额）的10%。</w:t>
      </w:r>
      <w:r/>
    </w:p>
    <w:p>
      <w:pPr>
        <w:ind w:firstLine="480"/>
        <w:spacing w:line="400" w:lineRule="exact"/>
        <w:rPr>
          <w:rFonts w:ascii="宋体" w:hAnsi="宋体"/>
          <w:color w:val="auto"/>
          <w:highlight w:val="none"/>
        </w:rPr>
      </w:pPr>
      <w:r>
        <w:rPr>
          <w:rFonts w:hint="eastAsia" w:ascii="宋体" w:hAnsi="宋体"/>
          <w:bCs/>
          <w:color w:val="auto"/>
          <w:sz w:val="24"/>
          <w:highlight w:val="none"/>
        </w:rPr>
        <w:t xml:space="preserve">17.2.1 预付款的扣回与还清：累计计量金额达到合同价的30%扣预付款的50%，累计计量达到合同价的50%扣剩余预付款。</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17.3 工程进度付款</w:t>
      </w:r>
      <w:r/>
    </w:p>
    <w:p>
      <w:pPr>
        <w:pStyle w:val="794"/>
        <w:ind w:left="0" w:firstLine="442"/>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17.3.3 进度付款证书和支付时间</w:t>
      </w:r>
      <w:r/>
    </w:p>
    <w:p>
      <w:pPr>
        <w:pStyle w:val="794"/>
        <w:ind w:left="0" w:firstLine="442"/>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（1）、（2）款内容细化为：</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（1）监理人在收到上述进度申请付款单后14天内完成核查，提出发包人到期应支付给承包人的金额，监理人仅对验收合格并且工程档案资料归档齐全的已完工程进行工程款的支付。</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（2）支付方式如下：</w:t>
      </w:r>
      <w:r/>
    </w:p>
    <w:p>
      <w:pPr>
        <w:ind w:firstLine="480"/>
        <w:spacing w:line="400" w:lineRule="exact"/>
        <w:rPr>
          <w:rFonts w:ascii="宋体" w:hAnsi="宋体" w:cs="宋体"/>
          <w:b/>
          <w:color w:val="auto"/>
          <w:sz w:val="24"/>
          <w:highlight w:val="none"/>
        </w:rPr>
      </w:pPr>
      <w:r>
        <w:rPr>
          <w:rFonts w:hint="eastAsia" w:ascii="宋体" w:hAnsi="宋体"/>
          <w:b/>
          <w:color w:val="auto"/>
          <w:sz w:val="24"/>
          <w:highlight w:val="none"/>
        </w:rPr>
        <w:t xml:space="preserve">①</w:t>
      </w:r>
      <w:r>
        <w:rPr>
          <w:rFonts w:hint="eastAsia" w:ascii="宋体" w:hAnsi="宋体" w:cs="宋体"/>
          <w:b/>
          <w:color w:val="auto"/>
          <w:sz w:val="24"/>
          <w:highlight w:val="none"/>
        </w:rPr>
        <w:t xml:space="preserve">项目开工至交工验收合格（并相关资料整理齐移交）后支付至合同计量价的80%（实际完成实物工作量达到50%及以上时开始支付，其中实际计量未达到合同价款的付至实际计量价款的80%，实际计量超过合同价款的付至合同价款的80%）；</w:t>
      </w:r>
      <w:r/>
    </w:p>
    <w:p>
      <w:pPr>
        <w:ind w:firstLine="480"/>
        <w:spacing w:line="400" w:lineRule="exact"/>
        <w:rPr>
          <w:rFonts w:ascii="宋体" w:hAnsi="宋体" w:cs="宋体"/>
          <w:b/>
          <w:color w:val="auto"/>
          <w:sz w:val="24"/>
          <w:highlight w:val="none"/>
        </w:rPr>
      </w:pPr>
      <w:r>
        <w:rPr>
          <w:rFonts w:hint="eastAsia" w:ascii="宋体" w:hAnsi="宋体"/>
          <w:b/>
          <w:color w:val="auto"/>
          <w:sz w:val="24"/>
          <w:highlight w:val="none"/>
        </w:rPr>
        <w:t xml:space="preserve">②</w:t>
      </w:r>
      <w:r>
        <w:rPr>
          <w:rFonts w:hint="eastAsia" w:ascii="宋体" w:hAnsi="宋体" w:cs="宋体"/>
          <w:b/>
          <w:color w:val="auto"/>
          <w:sz w:val="24"/>
          <w:highlight w:val="none"/>
        </w:rPr>
        <w:t xml:space="preserve">结算审计结束后,支付至审定价的97%，在结算或政府审计部门复审过程中，若发生进度款支付超出实际已完成工程价款的情况，承包单位应按规定在发包人通知承包人之后30日内向发包单位返还多收到的工程进度款；</w:t>
      </w:r>
      <w:r/>
    </w:p>
    <w:p>
      <w:pPr>
        <w:ind w:firstLine="480"/>
        <w:spacing w:line="400" w:lineRule="exact"/>
        <w:rPr>
          <w:rFonts w:ascii="宋体" w:hAnsi="宋体" w:cs="宋体"/>
          <w:b/>
          <w:color w:val="auto"/>
          <w:sz w:val="24"/>
          <w:highlight w:val="none"/>
        </w:rPr>
      </w:pPr>
      <w:r>
        <w:rPr>
          <w:rFonts w:hint="eastAsia" w:ascii="宋体" w:hAnsi="宋体"/>
          <w:b/>
          <w:color w:val="auto"/>
          <w:sz w:val="24"/>
          <w:highlight w:val="none"/>
        </w:rPr>
        <w:t xml:space="preserve">③</w:t>
      </w:r>
      <w:r>
        <w:rPr>
          <w:rFonts w:hint="eastAsia" w:ascii="宋体" w:hAnsi="宋体"/>
          <w:b/>
          <w:bCs/>
          <w:color w:val="auto"/>
          <w:sz w:val="24"/>
          <w:highlight w:val="none"/>
        </w:rPr>
        <w:t xml:space="preserve">余款在缺陷责任期满且工程竣工验收后付清。</w:t>
      </w:r>
      <w:r/>
    </w:p>
    <w:p>
      <w:pPr>
        <w:ind w:firstLine="480"/>
        <w:spacing w:line="400" w:lineRule="exact"/>
        <w:rPr>
          <w:rFonts w:ascii="宋体" w:hAnsi="宋体" w:cs="宋体"/>
          <w:bCs/>
          <w:color w:val="auto"/>
          <w:sz w:val="24"/>
          <w:highlight w:val="none"/>
        </w:rPr>
      </w:pPr>
      <w:r>
        <w:rPr>
          <w:rFonts w:ascii="宋体" w:hAnsi="宋体" w:cs="宋体"/>
          <w:bCs/>
          <w:color w:val="auto"/>
          <w:sz w:val="24"/>
          <w:highlight w:val="none"/>
        </w:rPr>
        <w:t xml:space="preserve">承包人提供与造价清单税率相同的一般纳税人</w:t>
      </w:r>
      <w:r>
        <w:rPr>
          <w:rFonts w:ascii="宋体" w:hAnsi="宋体" w:cs="宋体"/>
          <w:b/>
          <w:color w:val="auto"/>
          <w:sz w:val="24"/>
          <w:highlight w:val="none"/>
        </w:rPr>
        <w:t xml:space="preserve">增值税专用发票</w:t>
      </w:r>
      <w:r>
        <w:rPr>
          <w:rFonts w:ascii="宋体" w:hAnsi="宋体" w:cs="宋体"/>
          <w:bCs/>
          <w:color w:val="auto"/>
          <w:sz w:val="24"/>
          <w:highlight w:val="none"/>
        </w:rPr>
        <w:t xml:space="preserve">，因本项目为政府投资项目，所需资金由区财政专项拨付，故本项目具体付款时间以财政拨款时间为准。</w:t>
      </w:r>
      <w:r/>
    </w:p>
    <w:p>
      <w:pPr>
        <w:ind w:firstLine="480"/>
        <w:spacing w:line="400" w:lineRule="exact"/>
        <w:rPr>
          <w:rFonts w:ascii="宋体" w:hAnsi="宋体" w:cs="宋体"/>
          <w:bCs/>
          <w:color w:val="auto"/>
          <w:sz w:val="24"/>
          <w:highlight w:val="none"/>
        </w:rPr>
      </w:pPr>
      <w:r>
        <w:rPr>
          <w:rFonts w:hint="eastAsia" w:ascii="宋体" w:hAnsi="宋体"/>
          <w:bCs/>
          <w:color w:val="auto"/>
          <w:sz w:val="24"/>
          <w:highlight w:val="none"/>
        </w:rPr>
        <w:t xml:space="preserve">注：承包人需在工程交工后一个月内提交工程结算报告，</w:t>
      </w:r>
      <w:r>
        <w:rPr>
          <w:rFonts w:ascii="宋体" w:hAnsi="宋体" w:cs="宋体"/>
          <w:bCs/>
          <w:color w:val="auto"/>
          <w:sz w:val="24"/>
          <w:highlight w:val="none"/>
        </w:rPr>
        <w:t xml:space="preserve">交工验收后不再进行计量申报</w:t>
      </w:r>
      <w:r>
        <w:rPr>
          <w:rFonts w:hint="eastAsia" w:ascii="宋体" w:hAnsi="宋体" w:cs="宋体"/>
          <w:bCs/>
          <w:color w:val="auto"/>
          <w:sz w:val="24"/>
          <w:highlight w:val="none"/>
        </w:rPr>
        <w:t xml:space="preserve">。</w:t>
      </w:r>
      <w:r/>
    </w:p>
    <w:p>
      <w:pPr>
        <w:ind w:firstLine="480"/>
        <w:spacing w:line="400" w:lineRule="exact"/>
        <w:rPr>
          <w:bCs/>
          <w:color w:val="auto"/>
          <w:highlight w:val="none"/>
        </w:rPr>
      </w:pPr>
      <w:r>
        <w:rPr>
          <w:rFonts w:hint="eastAsia" w:ascii="宋体" w:hAnsi="宋体"/>
          <w:bCs/>
          <w:color w:val="auto"/>
          <w:sz w:val="24"/>
          <w:highlight w:val="none"/>
        </w:rPr>
        <w:t xml:space="preserve">承包人必须提高工程决算的准确性，如工程结算核减率超过审定金额的5%（含5%），其审计费用由承包人全部承担，并由发包人从承包人工程款中扣交；核减率达5%（不含5%）以下，其审计费用由发包人全部承担。</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17.3.5 农民工工资保证金</w:t>
      </w:r>
      <w:r/>
    </w:p>
    <w:p>
      <w:pPr>
        <w:ind w:firstLine="480"/>
        <w:jc w:val="left"/>
        <w:spacing w:line="400" w:lineRule="exact"/>
        <w:rPr>
          <w:rFonts w:ascii="宋体" w:hAnsi="宋体"/>
          <w:b/>
          <w:color w:val="auto"/>
          <w:sz w:val="24"/>
          <w:highlight w:val="none"/>
        </w:rPr>
      </w:pPr>
      <w:r>
        <w:rPr>
          <w:rFonts w:hint="eastAsia" w:ascii="宋体" w:hAnsi="宋体"/>
          <w:b/>
          <w:color w:val="auto"/>
          <w:sz w:val="24"/>
          <w:highlight w:val="none"/>
        </w:rPr>
        <w:t xml:space="preserve">（3）款内容细化为：</w:t>
      </w:r>
      <w:r/>
    </w:p>
    <w:p>
      <w:pPr>
        <w:ind w:firstLine="480"/>
        <w:jc w:val="left"/>
        <w:spacing w:line="400" w:lineRule="exact"/>
        <w:rPr>
          <w:rFonts w:ascii="宋体" w:hAnsi="宋体"/>
          <w:b/>
          <w:color w:val="auto"/>
          <w:sz w:val="24"/>
          <w:highlight w:val="none"/>
        </w:rPr>
      </w:pPr>
      <w:r>
        <w:rPr>
          <w:rFonts w:hint="eastAsia" w:ascii="宋体" w:hAnsi="宋体"/>
          <w:b/>
          <w:color w:val="auto"/>
          <w:sz w:val="24"/>
          <w:highlight w:val="none"/>
        </w:rPr>
        <w:t xml:space="preserve">中标人必须按照宁建建监字〔2019〕489号文、中华人民共和国国务院令（第724号）、《南京市工程建设领域农民工工资专用账户管理办法》（宁建建监字〔2020〕3号）等现行文件的要求支付农民工工资，以提交农民工工资支付保函（以下简称“保函”）方式缴存工资保证金，主要包括银行保函、保证保险保函。</w:t>
      </w:r>
      <w:r/>
    </w:p>
    <w:p>
      <w:pPr>
        <w:ind w:firstLine="480"/>
        <w:jc w:val="left"/>
        <w:spacing w:line="400" w:lineRule="exact"/>
        <w:rPr>
          <w:rFonts w:ascii="宋体" w:hAnsi="宋体"/>
          <w:b/>
          <w:color w:val="auto"/>
          <w:sz w:val="24"/>
          <w:highlight w:val="none"/>
        </w:rPr>
      </w:pPr>
      <w:r>
        <w:rPr>
          <w:rFonts w:hint="eastAsia" w:ascii="宋体" w:hAnsi="宋体"/>
          <w:b/>
          <w:color w:val="auto"/>
          <w:sz w:val="24"/>
          <w:highlight w:val="none"/>
        </w:rPr>
        <w:t xml:space="preserve">承包人必须在签订合同之日起30日内完成民工工资专用账户建立，确保项目开工就可以及时通过专户发放，如未按要求实施，按第22款承包人违约处理。</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17.4 质量保证金</w:t>
      </w:r>
      <w:r/>
    </w:p>
    <w:p>
      <w:pPr>
        <w:ind w:firstLine="480"/>
        <w:spacing w:line="400" w:lineRule="exact"/>
        <w:rPr>
          <w:color w:val="auto"/>
          <w:highlight w:val="none"/>
        </w:rPr>
      </w:pPr>
      <w:r>
        <w:rPr>
          <w:rFonts w:hint="eastAsia" w:ascii="宋体" w:hAnsi="宋体"/>
          <w:b/>
          <w:bCs/>
          <w:color w:val="auto"/>
          <w:sz w:val="24"/>
          <w:highlight w:val="none"/>
        </w:rPr>
        <w:t xml:space="preserve">第17.4.1项细化为：本项目质量保证金为工程价款结算总额的3%。</w:t>
      </w:r>
      <w:r/>
    </w:p>
    <w:p>
      <w:pPr>
        <w:pStyle w:val="794"/>
        <w:ind w:left="0" w:firstLine="0"/>
        <w:keepLines w:val="0"/>
        <w:keepNext w:val="0"/>
        <w:spacing w:line="400" w:lineRule="exact"/>
        <w:shd w:val="clear" w:color="auto" w:fill="ffffff"/>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18.竣工验收</w:t>
      </w:r>
      <w:r/>
    </w:p>
    <w:p>
      <w:pPr>
        <w:pStyle w:val="794"/>
        <w:keepLines w:val="0"/>
        <w:keepNext w:val="0"/>
        <w:spacing w:before="0" w:after="0" w:line="400" w:lineRule="exact"/>
        <w:shd w:val="clear" w:color="auto" w:fill="ffffff"/>
        <w:widowControl w:val="off"/>
        <w:rPr>
          <w:rFonts w:ascii="宋体" w:hAnsi="宋体" w:eastAsia="宋体"/>
          <w:color w:val="auto"/>
          <w:highlight w:val="none"/>
        </w:rPr>
      </w:pPr>
      <w:r>
        <w:rPr>
          <w:rFonts w:hint="eastAsia" w:ascii="宋体" w:hAnsi="宋体" w:eastAsia="宋体"/>
          <w:color w:val="auto"/>
          <w:highlight w:val="none"/>
        </w:rPr>
        <w:t xml:space="preserve">18.7 竣工清场</w:t>
      </w:r>
      <w:bookmarkEnd w:id="57"/>
      <w:r/>
      <w:r/>
    </w:p>
    <w:p>
      <w:pPr>
        <w:ind w:firstLine="480"/>
        <w:spacing w:line="400" w:lineRule="exact"/>
        <w:shd w:val="clear" w:color="auto" w:fill="ffffff"/>
        <w:rPr>
          <w:rFonts w:ascii="宋体" w:hAnsi="宋体"/>
          <w:color w:val="auto"/>
          <w:sz w:val="24"/>
          <w:highlight w:val="none"/>
        </w:rPr>
      </w:pPr>
      <w:r/>
      <w:bookmarkStart w:id="58" w:name="_Hlk508626384"/>
      <w:r>
        <w:rPr>
          <w:rFonts w:hint="eastAsia" w:ascii="宋体" w:hAnsi="宋体"/>
          <w:color w:val="auto"/>
          <w:sz w:val="24"/>
          <w:highlight w:val="none"/>
        </w:rPr>
        <w:t xml:space="preserve">本款补充第18.7.3项：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为完成合同工程而由承包人实施的临时工程，工程竣工之后经监理人批准不须拆除的，其所有权归属发包人。</w:t>
      </w:r>
      <w:r/>
    </w:p>
    <w:p>
      <w:pPr>
        <w:pStyle w:val="794"/>
        <w:ind w:left="0" w:firstLine="0"/>
        <w:keepLines w:val="0"/>
        <w:keepNext w:val="0"/>
        <w:spacing w:line="400" w:lineRule="exact"/>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20</w:t>
      </w:r>
      <w:r>
        <w:rPr>
          <w:rFonts w:hint="eastAsia" w:ascii="宋体" w:hAnsi="宋体" w:eastAsia="宋体" w:cs="宋体"/>
          <w:color w:val="auto"/>
          <w:highlight w:val="none"/>
        </w:rPr>
        <w:t xml:space="preserve">．</w:t>
      </w:r>
      <w:r>
        <w:rPr>
          <w:rFonts w:hint="eastAsia" w:ascii="宋体" w:hAnsi="宋体" w:eastAsia="宋体"/>
          <w:color w:val="auto"/>
          <w:szCs w:val="22"/>
          <w:highlight w:val="none"/>
        </w:rPr>
        <w:t xml:space="preserve">保险</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20.1 工程保险</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承包人以承包人和发包人双方的名义为本合同工程投保工程一切险，</w:t>
      </w:r>
      <w:r>
        <w:rPr>
          <w:rFonts w:ascii="宋体" w:hAnsi="宋体" w:cs="宋体"/>
          <w:color w:val="auto"/>
          <w:sz w:val="24"/>
          <w:highlight w:val="none"/>
        </w:rPr>
        <w:t xml:space="preserve">承包人应将保险单副本交发包人</w:t>
      </w:r>
      <w:r>
        <w:rPr>
          <w:rFonts w:hint="eastAsia" w:ascii="宋体" w:hAnsi="宋体"/>
          <w:color w:val="auto"/>
          <w:sz w:val="24"/>
          <w:highlight w:val="none"/>
        </w:rPr>
        <w:t xml:space="preserve">。工程一切险的投保内容包括为本合同工程的永久工程、临时工程和设备及已运至施工工地用于永久工程的材料和设备所投的保险。</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保险金额：由</w:t>
      </w:r>
      <w:r>
        <w:rPr>
          <w:rFonts w:hint="eastAsia" w:ascii="宋体" w:hAnsi="宋体" w:eastAsia="宋体"/>
          <w:color w:val="auto"/>
          <w:sz w:val="24"/>
          <w:highlight w:val="none"/>
          <w:lang w:eastAsia="zh-CN"/>
        </w:rPr>
        <w:t xml:space="preserve">供应商</w:t>
      </w:r>
      <w:r>
        <w:rPr>
          <w:rFonts w:hint="eastAsia" w:ascii="宋体" w:hAnsi="宋体"/>
          <w:color w:val="auto"/>
          <w:sz w:val="24"/>
          <w:highlight w:val="none"/>
        </w:rPr>
        <w:t xml:space="preserve">在工程量清单第100章中按招标文件要求进行报价和计量支付。</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保险期限：开工日起直至本合同工程实际竣工日期止（即合同工期）。缺陷责任期内的工程一切险应由承包人另行投保，并承担保险费用。</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当本合同工程发生损失或损害时，承包人应按保险单规定的条件和期限及时向承保人报告，并抄送发包人和监理人。如损害继续发生，承包人在递交第一次报告后，每7天报告一次，直到损害结束。办理本款所述的保险并不限制合同规定的发包人、承包人的义务和责任。</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20.4 第三者责任险</w:t>
      </w:r>
      <w:r/>
    </w:p>
    <w:p>
      <w:pP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本款约定为：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第三者责任险的保险费由</w:t>
      </w:r>
      <w:r>
        <w:rPr>
          <w:rFonts w:hint="eastAsia" w:ascii="宋体" w:hAnsi="宋体" w:eastAsia="宋体" w:cs="宋体"/>
          <w:color w:val="auto"/>
          <w:sz w:val="24"/>
          <w:highlight w:val="none"/>
          <w:lang w:eastAsia="zh-CN"/>
        </w:rPr>
        <w:t xml:space="preserve">供应商</w:t>
      </w:r>
      <w:r>
        <w:rPr>
          <w:rFonts w:hint="eastAsia" w:ascii="宋体" w:hAnsi="宋体" w:cs="宋体"/>
          <w:color w:val="auto"/>
          <w:sz w:val="24"/>
          <w:highlight w:val="none"/>
        </w:rPr>
        <w:t xml:space="preserve">在工程量清单第100章中按招标文件要求进行报价和计量支付。</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20.5 其他保险</w:t>
      </w:r>
      <w:r/>
    </w:p>
    <w:p>
      <w:pPr>
        <w:ind w:firstLine="295"/>
        <w:spacing w:line="400" w:lineRule="exact"/>
        <w:rPr>
          <w:b/>
          <w:color w:val="auto"/>
          <w:sz w:val="24"/>
          <w:highlight w:val="none"/>
        </w:rPr>
      </w:pPr>
      <w:r>
        <w:rPr>
          <w:b/>
          <w:color w:val="auto"/>
          <w:sz w:val="24"/>
          <w:highlight w:val="none"/>
        </w:rPr>
        <w:t xml:space="preserve">本款后增加：</w:t>
      </w:r>
      <w:r/>
    </w:p>
    <w:p>
      <w:pPr>
        <w:ind w:firstLine="295"/>
        <w:spacing w:line="400" w:lineRule="exact"/>
        <w:rPr>
          <w:b/>
          <w:color w:val="auto"/>
          <w:sz w:val="24"/>
          <w:highlight w:val="none"/>
        </w:rPr>
      </w:pPr>
      <w:r>
        <w:rPr>
          <w:b/>
          <w:color w:val="auto"/>
          <w:sz w:val="24"/>
          <w:highlight w:val="none"/>
        </w:rPr>
        <w:t xml:space="preserve">承包人必须按招标文件和国家有关规定办理各种保险，一旦发生保险范围内的事件，损失由承包人自行承担。</w:t>
      </w:r>
      <w:r/>
    </w:p>
    <w:p>
      <w:pPr>
        <w:pStyle w:val="794"/>
        <w:ind w:left="0" w:firstLine="442"/>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20.6.4 保险金不足的补偿</w:t>
      </w:r>
      <w:r/>
    </w:p>
    <w:p>
      <w:pPr>
        <w:pStyle w:val="794"/>
        <w:ind w:left="0" w:firstLine="442"/>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本项细化为：</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保险金不足以补偿损失的（包括免赔偿和超过赔偿限额的部分），应按下列对发包人或承包人责任的规定，由发包人或承包人承担：</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2．由于发包人风险所造成的损失或损害：</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b．由于承包人责任引起的事故损失或损害，已投保的保险无法赔偿的部分由承包人承担。</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d．由于发包人风险和若干其他风险结合而造成的上述损失和损害，在按照本款（a）或（c）（视情况而定）进行处理时，应考虑承包人和发包人双方按比例承担的责任。</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3．属于发包人的风险包括：</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a．地震、海啸、龙卷风及其他自然灾害，但承包人从发包人提供的参考资料中能合理预见或能合理采取防范措施的自然灾害除外；</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b．雷电、火灾、爆炸，但因承包人责任造成的火灾和爆炸除外；</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c．飞机坠毁，飞机部件或飞行物体坠落；</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d．战争、政变、征用、罢工、暴乱、骚乱，但纯系承包人由本合同工程施工引起的骚乱除外；</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e．核反应、辐射或放射性污染；</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f．除合同规定者外，永久工程的任何区段或单位工程被发包人使用或占用所造成的损失或损害；</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g．属于本工程设计引起的损失或损害（由承包人负责的设计除外）；</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上述a～c项风险应按照第20条的规定办理保险，以便在风险发生时，能保护发包人和承包人的利益不受到损害。</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b/>
          <w:bCs/>
          <w:color w:val="auto"/>
          <w:sz w:val="24"/>
          <w:highlight w:val="none"/>
        </w:rPr>
        <w:t xml:space="preserve">．</w:t>
      </w:r>
      <w:r>
        <w:rPr>
          <w:rFonts w:hint="eastAsia" w:ascii="宋体" w:hAnsi="宋体"/>
          <w:color w:val="auto"/>
          <w:sz w:val="24"/>
          <w:highlight w:val="none"/>
        </w:rPr>
        <w:t xml:space="preserve">但是，由于下列情况本应却未能从承保人处收回偿额，应由承包人全部负责；</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a</w:t>
      </w:r>
      <w:r>
        <w:rPr>
          <w:rFonts w:hint="eastAsia" w:ascii="宋体" w:hAnsi="宋体"/>
          <w:b/>
          <w:bCs/>
          <w:color w:val="auto"/>
          <w:sz w:val="24"/>
          <w:highlight w:val="none"/>
        </w:rPr>
        <w:t xml:space="preserve">．</w:t>
      </w:r>
      <w:r>
        <w:rPr>
          <w:rFonts w:hint="eastAsia" w:ascii="宋体" w:hAnsi="宋体"/>
          <w:color w:val="auto"/>
          <w:sz w:val="24"/>
          <w:highlight w:val="none"/>
        </w:rPr>
        <w:t xml:space="preserve">承包人未按保险单规定的条件和期限及时向承保人报告事故情况；</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b</w:t>
      </w:r>
      <w:r>
        <w:rPr>
          <w:rFonts w:hint="eastAsia" w:ascii="宋体" w:hAnsi="宋体"/>
          <w:b/>
          <w:bCs/>
          <w:color w:val="auto"/>
          <w:sz w:val="24"/>
          <w:highlight w:val="none"/>
        </w:rPr>
        <w:t xml:space="preserve">．</w:t>
      </w:r>
      <w:r>
        <w:rPr>
          <w:rFonts w:hint="eastAsia" w:ascii="宋体" w:hAnsi="宋体"/>
          <w:color w:val="auto"/>
          <w:sz w:val="24"/>
          <w:highlight w:val="none"/>
        </w:rPr>
        <w:t xml:space="preserve">承包人未履行保险单中规定的被保险人的义务。</w:t>
      </w:r>
      <w:r/>
    </w:p>
    <w:p>
      <w:pPr>
        <w:pStyle w:val="794"/>
        <w:ind w:left="0" w:firstLine="0"/>
        <w:keepLines w:val="0"/>
        <w:keepNext w:val="0"/>
        <w:spacing w:line="400" w:lineRule="exact"/>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21．不可抗力</w:t>
      </w:r>
      <w:r/>
    </w:p>
    <w:p>
      <w:pPr>
        <w:pStyle w:val="1283"/>
        <w:ind w:firstLine="0"/>
        <w:jc w:val="left"/>
        <w:spacing w:before="198"/>
        <w:tabs>
          <w:tab w:val="left" w:pos="582"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21.1不可抗力的确认</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21.1.1（6）不可抗力的其他情形：</w:t>
      </w:r>
      <w:r>
        <w:rPr>
          <w:rFonts w:hint="eastAsia" w:ascii="宋体" w:hAnsi="宋体" w:cs="宋体"/>
          <w:color w:val="auto"/>
          <w:sz w:val="24"/>
          <w:highlight w:val="none"/>
          <w:u w:val="single"/>
        </w:rPr>
        <w:t xml:space="preserve"> /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本项所述风险应按照合同条款第20条的规定办理保险，以便在风险发生时，能保护发包人和承包人的利益不受到损害。</w:t>
      </w:r>
      <w:r/>
    </w:p>
    <w:p>
      <w:pPr>
        <w:pStyle w:val="1283"/>
        <w:ind w:firstLine="0"/>
        <w:jc w:val="left"/>
        <w:spacing w:line="400" w:lineRule="exact"/>
        <w:tabs>
          <w:tab w:val="left" w:pos="582"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21.3 不可抗力后果及其处理</w:t>
      </w:r>
      <w:r/>
    </w:p>
    <w:p>
      <w:pPr>
        <w:pStyle w:val="1283"/>
        <w:ind w:firstLine="0"/>
        <w:jc w:val="left"/>
        <w:spacing w:line="400" w:lineRule="exact"/>
        <w:tabs>
          <w:tab w:val="left" w:pos="582"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本项（1）目补充：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a</w:t>
      </w:r>
      <w:r>
        <w:rPr>
          <w:rFonts w:hint="eastAsia" w:ascii="宋体" w:hAnsi="宋体"/>
          <w:b/>
          <w:bCs/>
          <w:color w:val="auto"/>
          <w:sz w:val="24"/>
          <w:highlight w:val="none"/>
        </w:rPr>
        <w:t xml:space="preserve">．</w:t>
      </w:r>
      <w:r>
        <w:rPr>
          <w:rFonts w:hint="eastAsia" w:ascii="宋体" w:hAnsi="宋体" w:cs="宋体"/>
          <w:color w:val="auto"/>
          <w:sz w:val="24"/>
          <w:highlight w:val="none"/>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b/>
          <w:bCs/>
          <w:color w:val="auto"/>
          <w:sz w:val="24"/>
          <w:highlight w:val="none"/>
        </w:rPr>
        <w:t xml:space="preserve">．</w:t>
      </w:r>
      <w:r>
        <w:rPr>
          <w:rFonts w:hint="eastAsia" w:ascii="宋体" w:hAnsi="宋体" w:cs="宋体"/>
          <w:color w:val="auto"/>
          <w:sz w:val="24"/>
          <w:highlight w:val="none"/>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c</w:t>
      </w:r>
      <w:r>
        <w:rPr>
          <w:rFonts w:hint="eastAsia" w:ascii="宋体" w:hAnsi="宋体"/>
          <w:b/>
          <w:bCs/>
          <w:color w:val="auto"/>
          <w:sz w:val="24"/>
          <w:highlight w:val="none"/>
        </w:rPr>
        <w:t xml:space="preserve">．</w:t>
      </w:r>
      <w:r>
        <w:rPr>
          <w:rFonts w:hint="eastAsia" w:ascii="宋体" w:hAnsi="宋体" w:cs="宋体"/>
          <w:color w:val="auto"/>
          <w:sz w:val="24"/>
          <w:highlight w:val="none"/>
        </w:rPr>
        <w:t xml:space="preserve">由于不可抗力风险和若干其他风险结合而造成的上述损失和损害，在按照本目（a）或（b）（视情况而定）进行处理时，应考虑承包人和发包人双方按比例承担的责任。</w:t>
      </w:r>
      <w:r/>
    </w:p>
    <w:p>
      <w:pPr>
        <w:pStyle w:val="794"/>
        <w:ind w:left="0" w:firstLine="0"/>
        <w:keepLines w:val="0"/>
        <w:keepNext w:val="0"/>
        <w:spacing w:line="400" w:lineRule="exact"/>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22．违约</w:t>
      </w:r>
      <w:bookmarkEnd w:id="58"/>
      <w:r/>
      <w:r/>
    </w:p>
    <w:p>
      <w:pPr>
        <w:spacing w:line="400" w:lineRule="exact"/>
        <w:rPr>
          <w:rFonts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 xml:space="preserve">22.1 承包人违约</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22.1.2 当承包人发生第22.1.1项约定的违约情况时，发包人有权向承包人课以违约金，具体约定如下：</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如果发生22.1.1项承包人违约的情况，发包人可视承包人违约的严重程度采取下列措施之一：</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发包人可按签约时签约合同价的1%—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项和22.1.5项的规定办理。</w:t>
      </w:r>
      <w:r/>
    </w:p>
    <w:p>
      <w:pPr>
        <w:ind w:firstLine="480"/>
        <w:spacing w:line="400" w:lineRule="exact"/>
        <w:rPr>
          <w:rFonts w:ascii="宋体" w:hAnsi="宋体" w:cs="宋体"/>
          <w:b/>
          <w:color w:val="auto"/>
          <w:sz w:val="24"/>
          <w:highlight w:val="none"/>
        </w:rPr>
      </w:pPr>
      <w:r>
        <w:rPr>
          <w:rFonts w:hint="eastAsia" w:ascii="宋体" w:hAnsi="宋体" w:cs="宋体"/>
          <w:color w:val="auto"/>
          <w:sz w:val="24"/>
          <w:highlight w:val="none"/>
        </w:rPr>
        <w:t xml:space="preserve">补充：承包人擅自更换项目经理的违约责任：</w:t>
      </w:r>
      <w:r>
        <w:rPr>
          <w:rFonts w:hint="eastAsia" w:ascii="宋体" w:hAnsi="宋体" w:cs="宋体"/>
          <w:color w:val="auto"/>
          <w:sz w:val="24"/>
          <w:highlight w:val="none"/>
          <w:u w:val="single"/>
        </w:rPr>
        <w:t xml:space="preserve">中标的项目经理不得更换，如更换每次罚款300000元整（从当期进度款中扣除）</w:t>
      </w:r>
      <w:r>
        <w:rPr>
          <w:rFonts w:hint="eastAsia" w:ascii="宋体" w:hAnsi="宋体" w:cs="宋体"/>
          <w:color w:val="auto"/>
          <w:sz w:val="24"/>
          <w:highlight w:val="none"/>
        </w:rPr>
        <w:t xml:space="preserve">。</w:t>
      </w:r>
      <w:r/>
    </w:p>
    <w:p>
      <w:pPr>
        <w:jc w:val="left"/>
        <w:spacing w:line="400" w:lineRule="exact"/>
        <w:tabs>
          <w:tab w:val="left" w:pos="900" w:leader="none"/>
        </w:tabs>
        <w:rPr>
          <w:rFonts w:ascii="宋体" w:hAnsi="宋体"/>
          <w:b/>
          <w:bCs/>
          <w:color w:val="auto"/>
          <w:sz w:val="24"/>
          <w:highlight w:val="none"/>
        </w:rPr>
      </w:pPr>
      <w:r>
        <w:rPr>
          <w:rFonts w:hint="eastAsia" w:ascii="宋体" w:hAnsi="宋体"/>
          <w:b/>
          <w:bCs/>
          <w:color w:val="auto"/>
          <w:sz w:val="24"/>
          <w:highlight w:val="none"/>
        </w:rPr>
        <w:t xml:space="preserve">补充第25条为：</w:t>
      </w:r>
      <w:r>
        <w:rPr>
          <w:rFonts w:hint="eastAsia" w:ascii="宋体" w:hAnsi="宋体"/>
          <w:b/>
          <w:color w:val="auto"/>
          <w:sz w:val="24"/>
          <w:highlight w:val="none"/>
        </w:rPr>
        <w:t xml:space="preserve">分阶段施工计划的调整</w:t>
      </w:r>
      <w:r/>
    </w:p>
    <w:p>
      <w:pPr>
        <w:ind w:firstLine="480"/>
        <w:spacing w:line="400" w:lineRule="exact"/>
        <w:tabs>
          <w:tab w:val="left" w:pos="900" w:leader="none"/>
        </w:tabs>
        <w:rPr>
          <w:rFonts w:ascii="宋体" w:hAnsi="宋体"/>
          <w:b/>
          <w:color w:val="auto"/>
          <w:sz w:val="24"/>
          <w:highlight w:val="none"/>
        </w:rPr>
      </w:pPr>
      <w:r>
        <w:rPr>
          <w:rFonts w:hint="eastAsia" w:ascii="宋体" w:hAnsi="宋体"/>
          <w:b/>
          <w:color w:val="auto"/>
          <w:sz w:val="24"/>
          <w:highlight w:val="none"/>
        </w:rPr>
        <w:t xml:space="preserve">在合同总工期未变的前提下，发包人或监理人根据工程实际情况或他认为有必要的任何其它理由而对工程分阶段工期所进行的调整，承包人应无条件地服从。</w:t>
      </w:r>
      <w:r/>
    </w:p>
    <w:p>
      <w:pPr>
        <w:ind w:firstLine="478"/>
        <w:spacing w:line="400" w:lineRule="exact"/>
        <w:rPr>
          <w:rFonts w:ascii="宋体" w:hAnsi="宋体"/>
          <w:b/>
          <w:color w:val="auto"/>
          <w:sz w:val="24"/>
          <w:highlight w:val="none"/>
        </w:rPr>
      </w:pPr>
      <w:r>
        <w:rPr>
          <w:rFonts w:hint="eastAsia" w:ascii="宋体" w:hAnsi="宋体"/>
          <w:b/>
          <w:color w:val="auto"/>
          <w:sz w:val="24"/>
          <w:highlight w:val="none"/>
        </w:rPr>
        <w:t xml:space="preserve">承包人不得因施工段落交付的先后，而借各种理由要求变更，如果未经业主同意，而擅自变更，其费用由承包人自行承担。</w:t>
      </w:r>
      <w:r/>
    </w:p>
    <w:p>
      <w:pPr>
        <w:jc w:val="left"/>
        <w:spacing w:line="400" w:lineRule="exact"/>
        <w:tabs>
          <w:tab w:val="left" w:pos="900" w:leader="none"/>
        </w:tabs>
        <w:rPr>
          <w:rFonts w:ascii="宋体" w:hAnsi="宋体"/>
          <w:b/>
          <w:color w:val="auto"/>
          <w:sz w:val="24"/>
          <w:highlight w:val="none"/>
        </w:rPr>
      </w:pPr>
      <w:r>
        <w:rPr>
          <w:rFonts w:hint="eastAsia" w:ascii="宋体" w:hAnsi="宋体"/>
          <w:b/>
          <w:bCs/>
          <w:color w:val="auto"/>
          <w:sz w:val="24"/>
          <w:highlight w:val="none"/>
        </w:rPr>
        <w:t xml:space="preserve">补充第26条为：</w:t>
      </w:r>
      <w:r>
        <w:rPr>
          <w:rFonts w:hint="eastAsia" w:ascii="宋体" w:hAnsi="宋体"/>
          <w:b/>
          <w:color w:val="auto"/>
          <w:sz w:val="24"/>
          <w:highlight w:val="none"/>
        </w:rPr>
        <w:t xml:space="preserve">施工工艺要求</w:t>
      </w:r>
      <w:r/>
    </w:p>
    <w:p>
      <w:pPr>
        <w:ind w:firstLine="480"/>
        <w:spacing w:line="40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承包人应采取一切必要的措施，在合同执行过程中严格执行发包人和监理人所发出的有关指令、施工技术指导意见和招标文件技术规范的各项规定，以保证达到合同规定的质量要求。</w:t>
      </w:r>
      <w:r/>
    </w:p>
    <w:p>
      <w:pPr>
        <w:jc w:val="left"/>
        <w:spacing w:line="400" w:lineRule="exact"/>
        <w:tabs>
          <w:tab w:val="left" w:pos="900" w:leader="none"/>
        </w:tabs>
        <w:rPr>
          <w:rFonts w:ascii="宋体" w:hAnsi="宋体"/>
          <w:b/>
          <w:color w:val="auto"/>
          <w:sz w:val="24"/>
          <w:highlight w:val="none"/>
        </w:rPr>
      </w:pPr>
      <w:r>
        <w:rPr>
          <w:rFonts w:hint="eastAsia" w:ascii="宋体" w:hAnsi="宋体"/>
          <w:b/>
          <w:bCs/>
          <w:color w:val="auto"/>
          <w:sz w:val="24"/>
          <w:highlight w:val="none"/>
        </w:rPr>
        <w:t xml:space="preserve">补充第27条为：</w:t>
      </w:r>
      <w:r>
        <w:rPr>
          <w:rFonts w:hint="eastAsia" w:ascii="宋体" w:hAnsi="宋体"/>
          <w:b/>
          <w:color w:val="auto"/>
          <w:sz w:val="24"/>
          <w:highlight w:val="none"/>
        </w:rPr>
        <w:t xml:space="preserve">廉政建设</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在合同实施期间，发包人和承包人应根据交通部《关于在交通基础设施建设中加强廉政建设的若干意见》、苏交监察〔2007〕13号发布的《江苏省交通厅关于限制违反廉政合同的</w:t>
      </w:r>
      <w:r>
        <w:rPr>
          <w:rFonts w:hint="eastAsia" w:ascii="宋体" w:hAnsi="宋体" w:eastAsia="宋体"/>
          <w:color w:val="auto"/>
          <w:sz w:val="24"/>
          <w:highlight w:val="none"/>
          <w:lang w:eastAsia="zh-CN"/>
        </w:rPr>
        <w:t xml:space="preserve">供应商</w:t>
      </w:r>
      <w:r>
        <w:rPr>
          <w:rFonts w:hint="eastAsia" w:ascii="宋体" w:hAnsi="宋体"/>
          <w:color w:val="auto"/>
          <w:sz w:val="24"/>
          <w:highlight w:val="none"/>
        </w:rPr>
        <w:t xml:space="preserve">进入交通工程建设市场的若干规定》以及有关工程建设、廉政建设的规定为做好工程建设中的党风廉政建设，保证工程建设高效优质，保证建设资金的安全和有效使用以及投资效益。</w:t>
      </w:r>
      <w:r/>
    </w:p>
    <w:p>
      <w:pPr>
        <w:jc w:val="left"/>
        <w:spacing w:line="400" w:lineRule="exact"/>
        <w:tabs>
          <w:tab w:val="left" w:pos="900" w:leader="none"/>
        </w:tabs>
        <w:rPr>
          <w:rFonts w:ascii="宋体" w:hAnsi="宋体"/>
          <w:b/>
          <w:bCs/>
          <w:color w:val="auto"/>
          <w:sz w:val="24"/>
          <w:highlight w:val="none"/>
        </w:rPr>
      </w:pPr>
      <w:r>
        <w:rPr>
          <w:rFonts w:hint="eastAsia" w:ascii="宋体" w:hAnsi="宋体"/>
          <w:b/>
          <w:bCs/>
          <w:color w:val="auto"/>
          <w:sz w:val="24"/>
          <w:highlight w:val="none"/>
        </w:rPr>
        <w:t xml:space="preserve">补充第28条为：履约考核</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为进一步维护公路工程建设项目招标活动和合同履行的严肃性，加强中标承建单位的履约意识，使招标工作与履约考核紧密结合，发包人将按照《江苏省公路水运建设市场信用信息管理办法》的通知（苏交规〔2024〕6 号）对承包人进行履约考核。并将履约考核结果上报上级交通行政主管部门，由上级行政主管部门核实后计入承包人信用档案。</w:t>
      </w:r>
      <w:r/>
    </w:p>
    <w:p>
      <w:pPr>
        <w:spacing w:line="380" w:lineRule="exact"/>
        <w:rPr>
          <w:rFonts w:ascii="宋体" w:hAnsi="宋体" w:cs="宋体"/>
          <w:b/>
          <w:color w:val="auto"/>
          <w:sz w:val="24"/>
          <w:highlight w:val="none"/>
        </w:rPr>
      </w:pPr>
      <w:r>
        <w:rPr>
          <w:rFonts w:hint="eastAsia" w:ascii="宋体" w:hAnsi="宋体" w:cs="宋体"/>
          <w:b/>
          <w:color w:val="auto"/>
          <w:sz w:val="24"/>
          <w:highlight w:val="none"/>
        </w:rPr>
        <w:t xml:space="preserve">补充29条为：</w:t>
      </w:r>
      <w:r/>
    </w:p>
    <w:p>
      <w:pPr>
        <w:spacing w:line="380" w:lineRule="exact"/>
        <w:rPr>
          <w:rFonts w:ascii="宋体" w:hAnsi="宋体" w:cs="宋体"/>
          <w:color w:val="auto"/>
          <w:sz w:val="24"/>
          <w:highlight w:val="none"/>
        </w:rPr>
      </w:pPr>
      <w:r>
        <w:rPr>
          <w:rFonts w:hint="eastAsia" w:ascii="宋体" w:hAnsi="宋体" w:cs="宋体"/>
          <w:color w:val="auto"/>
          <w:sz w:val="24"/>
          <w:highlight w:val="none"/>
        </w:rPr>
        <w:t xml:space="preserve">29.1 承包人在工程实施期间，应按照国家、江苏省及发包人的相关规定，按照节能、环保的要求进行施工，并制定相应的保障措施。上述所有工作发生的费用视为包含在投标报价中，不另行计量支付。</w:t>
      </w:r>
      <w:r/>
    </w:p>
    <w:p>
      <w:pPr>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29.2 承包人应做好以下节能减排管理工作：</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①建立健全能源消耗原始记录和设备能耗台账，按照交通运输部《原材料、能源统计报表制度》的规定，向上级报送能源消耗报表，同时应报送统计分析报告。</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②建立设备用能技术档案，节能技术措施、设备运行能源消耗指标等有关节能方面的技术文件、资料要与其它技术文件同等归档。</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③加强能源计量管理，配备必要的能源计量器具。</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④承包人的技术、机务等管理部门，应实行节能管理责任制，并接受上级部门的监督检查。</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⑤加强机械施工组织及设备管理，提高能源效率。</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⑥大力推广应用节能“新技术、新工艺、新产品、新材料”。</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⑦开展节能培训和群众性的节能宣传活动。</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⑨承包人要贯彻执行设备的技术管理制度，对在用的重点耗能设备要实行经常性的维护、保养，定期检查、修理，保持良好的技术状况。</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⑩对技术状况差、耗能高的重点耗能设备，要有停止使用、限期技术改造和更新的具体条件和措施。</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⑪重点耗能设备的节能技术改造必须通过有关节能技术部门的节能技术检测、鉴定，并提出报告，能耗指标达到规定要求的，方可用于施工。</w:t>
      </w:r>
      <w:r/>
    </w:p>
    <w:p>
      <w:pPr>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29.3 承包人应按本合同专用条款9.4款要求做好的环境保护工作外，还应做好以下工作：</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29.3.1 承包人应严格执行国家有关水域或环境生态保护的规定，合理选择施工船机和施工工艺，采取有效措施，减少施工对周边水域的影响。</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29.3.2 施工期间承包人应严格执行关于生态的环保措施要求，严禁捕杀珍稀水生生物，如采用爆破或弱爆破工艺，应避免对水生物的直接伤害。禁止将废弃物、散体施工材料抛入水中。</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29.3.3 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r/>
    </w:p>
    <w:p>
      <w:pPr>
        <w:ind w:firstLine="480"/>
        <w:spacing w:line="380" w:lineRule="exact"/>
        <w:rPr>
          <w:rFonts w:ascii="宋体" w:hAnsi="宋体" w:cs="宋体"/>
          <w:b/>
          <w:color w:val="auto"/>
          <w:sz w:val="24"/>
          <w:highlight w:val="none"/>
        </w:rPr>
      </w:pPr>
      <w:r>
        <w:rPr>
          <w:rFonts w:hint="eastAsia" w:ascii="宋体" w:hAnsi="宋体" w:cs="宋体"/>
          <w:color w:val="auto"/>
          <w:sz w:val="24"/>
          <w:highlight w:val="none"/>
        </w:rPr>
        <w:t xml:space="preserve">29.3.4 如果由于承包人未执行有关规定而发生赔偿，一切损失及费用应由承包人自行承担。</w:t>
      </w:r>
      <w:r/>
    </w:p>
    <w:p>
      <w:pPr>
        <w:pStyle w:val="789"/>
        <w:ind w:firstLine="640"/>
        <w:jc w:val="center"/>
        <w:spacing w:before="0" w:after="0" w:line="400" w:lineRule="exact"/>
        <w:rPr>
          <w:color w:val="auto"/>
          <w:sz w:val="40"/>
          <w:szCs w:val="40"/>
          <w:highlight w:val="none"/>
        </w:rPr>
      </w:pPr>
      <w:r>
        <w:rPr>
          <w:rFonts w:hint="eastAsia" w:ascii="宋体" w:hAnsi="宋体"/>
          <w:bCs w:val="0"/>
          <w:color w:val="auto"/>
          <w:sz w:val="32"/>
          <w:szCs w:val="32"/>
          <w:highlight w:val="none"/>
        </w:rPr>
        <w:br w:type="page" w:clear="all"/>
      </w:r>
      <w:r>
        <w:rPr>
          <w:rFonts w:hint="eastAsia" w:ascii="宋体" w:hAnsi="宋体"/>
          <w:bCs w:val="0"/>
          <w:color w:val="auto"/>
          <w:sz w:val="32"/>
          <w:szCs w:val="32"/>
          <w:highlight w:val="none"/>
        </w:rPr>
        <w:t xml:space="preserve">第三节 合同附件格式</w:t>
      </w:r>
      <w:r/>
    </w:p>
    <w:p>
      <w:pPr>
        <w:spacing w:line="400" w:lineRule="exact"/>
        <w:rPr>
          <w:rFonts w:ascii="宋体" w:hAnsi="宋体"/>
          <w:b/>
          <w:bCs/>
          <w:color w:val="auto"/>
          <w:highlight w:val="none"/>
        </w:rPr>
      </w:pPr>
      <w:r>
        <w:rPr>
          <w:rFonts w:hint="eastAsia" w:cs="宋体"/>
          <w:b/>
          <w:bCs/>
          <w:color w:val="auto"/>
          <w:sz w:val="24"/>
          <w:highlight w:val="none"/>
        </w:rPr>
        <w:t xml:space="preserve">附件一 合同协议书</w:t>
      </w:r>
      <w:r/>
    </w:p>
    <w:p>
      <w:pPr>
        <w:ind w:firstLine="560"/>
        <w:jc w:val="center"/>
        <w:spacing w:line="38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合同协议书</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（发包人名称，以下简称“发包人”）为实施</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（项目名称），已接受</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（承包人名称，以下简称“承包人”）对该项目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标段施工的投标。发包人和承包人共同达成如下协议。</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olor w:val="auto"/>
          <w:sz w:val="24"/>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标段有桥梁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桥，计长</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m；</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桥，计长</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m；以及沿线其他构造物工程等。</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olor w:val="auto"/>
          <w:sz w:val="24"/>
          <w:highlight w:val="none"/>
        </w:rPr>
        <w:t xml:space="preserve">．</w:t>
      </w:r>
      <w:r>
        <w:rPr>
          <w:rFonts w:hint="eastAsia" w:ascii="宋体" w:hAnsi="宋体" w:cs="宋体"/>
          <w:color w:val="auto"/>
          <w:szCs w:val="21"/>
          <w:highlight w:val="none"/>
        </w:rPr>
        <w:t xml:space="preserve">下列文件应视为构成合同文件的组成部分：</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（1）本协议书及各种合同附件（含评标期间和合同谈判过程中的澄清文件和补充资料）；</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（2）中标通知书；</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（3）投标函及投标函附录；</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（4）项目专用合同条款；</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（5）公路工程专用合同条款；</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（6）通用合同条款；</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（7）工程量清单计量规则；</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（8）技术规范；</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（9）图纸；</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（10）已标价工程量清单；</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（11）承包人有关人员、设备投入的承诺及投标文件中的施工组织设计；</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（12）其他合同文件。</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上述合同文件互相补充和解释。如果合同文件之间存在矛盾或不一致之处，以上述文件的排列顺序在先者为准。</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根据工程量清单所列的预计数量和单价或总额价计算的签约合同价：人民币（大写）</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 w:val="24"/>
          <w:highlight w:val="none"/>
        </w:rPr>
        <w:t xml:space="preserve">．</w:t>
      </w: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。承包人项目总工：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olor w:val="auto"/>
          <w:sz w:val="24"/>
          <w:highlight w:val="none"/>
        </w:rPr>
        <w:t xml:space="preserve">．</w:t>
      </w: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标准。工程安全目标：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olor w:val="auto"/>
          <w:sz w:val="24"/>
          <w:highlight w:val="none"/>
        </w:rPr>
        <w:t xml:space="preserve">．</w:t>
      </w:r>
      <w:r>
        <w:rPr>
          <w:rFonts w:hint="eastAsia" w:ascii="宋体" w:hAnsi="宋体" w:cs="宋体"/>
          <w:color w:val="auto"/>
          <w:szCs w:val="21"/>
          <w:highlight w:val="none"/>
        </w:rPr>
        <w:t xml:space="preserve">承包人承诺按合同约定承担工程的实施、完成及缺陷修复。</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olor w:val="auto"/>
          <w:sz w:val="24"/>
          <w:highlight w:val="none"/>
        </w:rPr>
        <w:t xml:space="preserve">．</w:t>
      </w:r>
      <w:r>
        <w:rPr>
          <w:rFonts w:hint="eastAsia" w:ascii="宋体" w:hAnsi="宋体" w:cs="宋体"/>
          <w:color w:val="auto"/>
          <w:szCs w:val="21"/>
          <w:highlight w:val="none"/>
        </w:rPr>
        <w:t xml:space="preserve">发包人承诺按合同约定的条件、时间和方式向承包人支付合同价款。</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olor w:val="auto"/>
          <w:sz w:val="24"/>
          <w:highlight w:val="none"/>
        </w:rPr>
        <w:t xml:space="preserve">．</w:t>
      </w:r>
      <w:r>
        <w:rPr>
          <w:rFonts w:hint="eastAsia" w:ascii="宋体" w:hAnsi="宋体" w:cs="宋体"/>
          <w:color w:val="auto"/>
          <w:szCs w:val="21"/>
          <w:highlight w:val="none"/>
        </w:rPr>
        <w:t xml:space="preserve">承包人应按照监理人指示开工，工期为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日历天。</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olor w:val="auto"/>
          <w:sz w:val="24"/>
          <w:highlight w:val="none"/>
        </w:rPr>
        <w:t xml:space="preserve">．</w:t>
      </w:r>
      <w:r>
        <w:rPr>
          <w:rFonts w:hint="eastAsia" w:ascii="宋体" w:hAnsi="宋体" w:cs="宋体"/>
          <w:color w:val="auto"/>
          <w:szCs w:val="21"/>
          <w:highlight w:val="none"/>
        </w:rPr>
        <w:t xml:space="preserve">本协议书在承包人提供履约保证金后，由双方法定代表人或其委托代理人签署并加盖单位章后生效；全部工程完工后经交工验收合格、缺陷责任期满签发缺陷责任终止证书后失效。</w:t>
      </w:r>
      <w:r/>
    </w:p>
    <w:p>
      <w:pPr>
        <w:ind w:firstLine="440"/>
        <w:spacing w:line="352" w:lineRule="exact"/>
        <w:tabs>
          <w:tab w:val="left" w:pos="2104" w:leader="none"/>
          <w:tab w:val="left" w:pos="3156" w:leader="none"/>
          <w:tab w:val="left" w:pos="8619" w:leader="none"/>
          <w:tab w:val="left" w:pos="8861"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10</w:t>
      </w:r>
      <w:r>
        <w:rPr>
          <w:rFonts w:hint="eastAsia" w:ascii="宋体" w:hAnsi="宋体"/>
          <w:color w:val="auto"/>
          <w:sz w:val="24"/>
          <w:highlight w:val="none"/>
        </w:rPr>
        <w:t xml:space="preserve">．</w:t>
      </w:r>
      <w:r>
        <w:rPr>
          <w:rFonts w:hint="eastAsia" w:ascii="宋体" w:hAnsi="宋体" w:cs="宋体"/>
          <w:color w:val="auto"/>
          <w:szCs w:val="21"/>
          <w:highlight w:val="none"/>
        </w:rPr>
        <w:t xml:space="preserve">本协议书正本二份、副本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份，合同双方各执正本一份，副本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份，当正本与副本的内容不一致时，以正本为准</w:t>
      </w:r>
      <w:r>
        <w:rPr>
          <w:rFonts w:hint="eastAsia" w:ascii="宋体" w:hAnsi="宋体" w:eastAsia="宋体" w:cs="宋体"/>
          <w:color w:val="auto"/>
          <w:szCs w:val="21"/>
          <w:highlight w:val="none"/>
          <w:lang w:eastAsia="zh-CN"/>
        </w:rPr>
        <w:t xml:space="preserve">，本项目由南京市浦口区公路事业发展中心</w:t>
      </w:r>
      <w:r>
        <w:rPr>
          <w:rFonts w:hint="eastAsia" w:ascii="宋体" w:hAnsi="宋体" w:eastAsia="宋体" w:cs="宋体"/>
          <w:color w:val="auto"/>
          <w:szCs w:val="21"/>
          <w:highlight w:val="none"/>
          <w:lang w:val="en-US" w:eastAsia="zh-CN"/>
        </w:rPr>
        <w:t xml:space="preserve">授权</w:t>
      </w:r>
      <w:r>
        <w:rPr>
          <w:rFonts w:hint="eastAsia" w:ascii="宋体" w:hAnsi="宋体" w:eastAsia="宋体" w:cs="宋体"/>
          <w:color w:val="auto"/>
          <w:szCs w:val="21"/>
          <w:highlight w:val="none"/>
          <w:lang w:eastAsia="zh-CN"/>
        </w:rPr>
        <w:t xml:space="preserve">南京浦口交通建设集团有限公司负责项目的全过程管理。</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olor w:val="auto"/>
          <w:sz w:val="24"/>
          <w:highlight w:val="none"/>
        </w:rPr>
        <w:t xml:space="preserve">．</w:t>
      </w:r>
      <w:r>
        <w:rPr>
          <w:rFonts w:hint="eastAsia" w:ascii="宋体" w:hAnsi="宋体" w:cs="宋体"/>
          <w:color w:val="auto"/>
          <w:szCs w:val="21"/>
          <w:highlight w:val="none"/>
        </w:rPr>
        <w:t xml:space="preserve">合同未尽事宜，双方另行签订补充协议。补充协议是合同的组成部分。</w:t>
      </w:r>
      <w:r/>
    </w:p>
    <w:p>
      <w:pPr>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bookmarkStart w:id="59" w:name="_bookmark271"/>
      <w:r/>
      <w:bookmarkEnd w:id="59"/>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                     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w:t>
      </w:r>
      <w:r/>
    </w:p>
    <w:p>
      <w:pPr>
        <w:ind w:left="2520" w:hanging="2640"/>
        <w:spacing w:after="120" w:line="400" w:lineRule="exact"/>
        <w:tabs>
          <w:tab w:val="left" w:pos="2104" w:leader="none"/>
          <w:tab w:val="left" w:pos="3156" w:leader="none"/>
          <w:tab w:val="left" w:pos="8619" w:leader="none"/>
          <w:tab w:val="left" w:pos="8861" w:leader="none"/>
        </w:tabs>
        <w:rPr>
          <w:rFonts w:cs="宋体"/>
          <w:color w:val="auto"/>
          <w:szCs w:val="21"/>
          <w:highlight w:val="none"/>
          <w:u w:val="single"/>
        </w:rPr>
      </w:pPr>
      <w:r>
        <w:rPr>
          <w:rFonts w:hint="eastAsia" w:ascii="宋体" w:hAnsi="宋体" w:cs="宋体"/>
          <w:color w:val="auto"/>
          <w:szCs w:val="21"/>
          <w:highlight w:val="none"/>
        </w:rPr>
        <w:t xml:space="preserve">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法定代表人或其委托代理人：</w:t>
      </w:r>
      <w:r>
        <w:rPr>
          <w:rFonts w:hint="eastAsia" w:ascii="宋体" w:hAnsi="宋体" w:cs="宋体"/>
          <w:color w:val="auto"/>
          <w:szCs w:val="21"/>
          <w:highlight w:val="none"/>
          <w:u w:val="single"/>
        </w:rPr>
        <w:t xml:space="preserve">            </w:t>
      </w:r>
      <w:r>
        <w:rPr>
          <w:rFonts w:hint="eastAsia" w:cs="宋体"/>
          <w:color w:val="auto"/>
          <w:szCs w:val="21"/>
          <w:highlight w:val="none"/>
        </w:rPr>
        <w:t xml:space="preserve"> </w:t>
      </w:r>
      <w:r/>
    </w:p>
    <w:p>
      <w:pPr>
        <w:ind w:left="2640" w:firstLine="220"/>
        <w:spacing w:after="120"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（签字或盖章）                                    （签字或盖章）</w:t>
      </w:r>
      <w:r/>
    </w:p>
    <w:p>
      <w:pPr>
        <w:ind w:firstLine="1540"/>
        <w:spacing w:after="120" w:line="440" w:lineRule="exact"/>
        <w:tabs>
          <w:tab w:val="left" w:pos="2104" w:leader="none"/>
          <w:tab w:val="left" w:pos="3156" w:leader="none"/>
          <w:tab w:val="left" w:pos="8619" w:leader="none"/>
          <w:tab w:val="left" w:pos="8861" w:leader="none"/>
        </w:tabs>
        <w:rPr>
          <w:rFonts w:cs="宋体"/>
          <w:b/>
          <w:bCs/>
          <w:color w:val="auto"/>
          <w:sz w:val="24"/>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cs="宋体"/>
          <w:b/>
          <w:bCs/>
          <w:color w:val="auto"/>
          <w:sz w:val="24"/>
          <w:highlight w:val="none"/>
        </w:rPr>
        <w:br w:type="page" w:clear="all"/>
      </w:r>
      <w:r/>
    </w:p>
    <w:p>
      <w:pPr>
        <w:spacing w:after="120" w:line="440" w:lineRule="exact"/>
        <w:rPr>
          <w:rFonts w:cs="宋体"/>
          <w:b/>
          <w:bCs/>
          <w:color w:val="auto"/>
          <w:sz w:val="24"/>
          <w:highlight w:val="none"/>
        </w:rPr>
      </w:pPr>
      <w:r>
        <w:rPr>
          <w:rFonts w:hint="eastAsia" w:cs="宋体"/>
          <w:b/>
          <w:bCs/>
          <w:color w:val="auto"/>
          <w:sz w:val="24"/>
          <w:highlight w:val="none"/>
        </w:rPr>
        <w:t xml:space="preserve">附件二 廉政合同</w:t>
      </w:r>
      <w:r/>
    </w:p>
    <w:p>
      <w:pPr>
        <w:ind w:firstLine="560"/>
        <w:jc w:val="center"/>
        <w:spacing w:after="240" w:line="38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廉政合同</w:t>
      </w:r>
      <w:r/>
    </w:p>
    <w:p>
      <w:pPr>
        <w:ind w:firstLine="440"/>
        <w:spacing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项目名称）的项目法人</w:t>
      </w:r>
      <w:r>
        <w:rPr>
          <w:rFonts w:hint="eastAsia" w:cs="宋体"/>
          <w:color w:val="auto"/>
          <w:szCs w:val="21"/>
          <w:highlight w:val="none"/>
          <w:u w:val="single"/>
        </w:rPr>
        <w:t xml:space="preserve">       </w:t>
      </w:r>
      <w:r>
        <w:rPr>
          <w:rFonts w:hint="eastAsia" w:ascii="宋体" w:hAnsi="宋体" w:cs="宋体"/>
          <w:color w:val="auto"/>
          <w:szCs w:val="21"/>
          <w:highlight w:val="none"/>
        </w:rPr>
        <w:t xml:space="preserve">（项目法人名称，以下简称“发包人”）与该项目</w:t>
      </w:r>
      <w:r>
        <w:rPr>
          <w:rFonts w:hint="eastAsia" w:cs="宋体"/>
          <w:color w:val="auto"/>
          <w:szCs w:val="21"/>
          <w:highlight w:val="none"/>
          <w:u w:val="single"/>
        </w:rPr>
        <w:t xml:space="preserve">        </w:t>
      </w:r>
      <w:r>
        <w:rPr>
          <w:rFonts w:hint="eastAsia" w:ascii="宋体" w:hAnsi="宋体" w:cs="宋体"/>
          <w:color w:val="auto"/>
          <w:szCs w:val="21"/>
          <w:highlight w:val="none"/>
        </w:rPr>
        <w:t xml:space="preserve">标段的施工单位</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（施工单位名称，以下简称“承包人”），特订立如下合同。</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发包人和承包人双方的权利和义务</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（1）严格遵守党的政策规定和国家有关法律法规及交通运输部的有关规定。</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（2）严格执行</w:t>
      </w:r>
      <w:r>
        <w:rPr>
          <w:rFonts w:hint="eastAsia" w:ascii="Calibri" w:hAnsi="Calibri" w:cs="宋体"/>
          <w:color w:val="auto"/>
          <w:szCs w:val="21"/>
          <w:highlight w:val="none"/>
          <w:u w:val="single"/>
          <w:lang w:bidi="zh-CN"/>
        </w:rPr>
        <w:t xml:space="preserve">    </w:t>
      </w:r>
      <w:r>
        <w:rPr>
          <w:rFonts w:hint="eastAsia" w:ascii="宋体" w:hAnsi="宋体" w:cs="宋体"/>
          <w:color w:val="auto"/>
          <w:szCs w:val="21"/>
          <w:highlight w:val="none"/>
          <w:u w:val="single"/>
          <w:lang w:bidi="zh-CN"/>
        </w:rPr>
        <w:t xml:space="preserve">（项目名称）    </w:t>
      </w:r>
      <w:r>
        <w:rPr>
          <w:rFonts w:hint="eastAsia" w:ascii="宋体" w:hAnsi="宋体" w:cs="宋体"/>
          <w:color w:val="auto"/>
          <w:szCs w:val="21"/>
          <w:highlight w:val="none"/>
          <w:lang w:bidi="zh-CN"/>
        </w:rPr>
        <w:t xml:space="preserve">标段施工合同文件，自觉按合同办事。</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（3）双方的业务活动坚持公开、公正、诚信、透明的原则（法律认定的商业秘密和合同文件另有规定除外），不得损害国家和集体利益，不得违反工程建设管理规章制度。</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（4）建立健全廉政制度，开展廉政教育，设立廉政告示牌，公布举报电话，监督并认真查处违法违纪行为。</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（5）发现对方在业务活动中有违反廉政规定的行为，有及时提醒对方纠正的权利和义务。</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（6）发现对方严重违反本合同义务条款的行为，有向其上级有关部门举报、建议给予处理并要求告知处理结果的权利。</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发包人的义务</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（1）发包人及其工作人员不得索要或接受承包人的礼金、有价证券和贵重物品，不得让承包人报销任何应由发包人或发包人工作人员个人支付的费用等。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（2）发包人工作人员不得参加承包人安排的超标准宴请和娱乐活动；不得接受承包人提供的通信工具、交通工具和高档办公用品等。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（3）发包人及其工作人员不得要求或者接受承包人为其住房装修、婚丧嫁娶活动、配偶子女的工作安排以及出国出境、旅游等提供方便等。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（4）发包人工作人员及其配偶、子女不得从事与发包人工程有关的材料设备供应、工程分包、劳务等经济活动等。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（5）发包人及其工作人员不得以任何理由向承包人推荐分包单位或推销材料，不得要求承包人购买合同规定外的材料和设备。</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（6）发包人工作人员要秉公办事，不准营私舞弊，不准利用职权从事各种个人有偿中介活动和安排个人施工队伍。</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承包人的义务</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（1）承包人不得以任何理由向发包人及其工作人员行贿或馈赠礼金、有价证券、贵重礼品。</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（2）承包人不得以任何名义为发包人及其工作人员报销应由发包人单位或个人支付的任何费用。</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（3）承包人不得以任何理由安排发包人工作人员参加超标准宴请及娱乐活动。</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（4）承包人不得为发包人单位和个人购置或提供通信工具、交通工具和高档办公用品等。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违约责任</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本合同有效期为发包人和承包人签署之日起至该工程项目竣工验收后止。</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7</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本合同作为</w:t>
      </w:r>
      <w:r>
        <w:rPr>
          <w:rFonts w:hint="eastAsia" w:ascii="Calibri" w:hAnsi="Calibri" w:cs="宋体"/>
          <w:color w:val="auto"/>
          <w:szCs w:val="21"/>
          <w:highlight w:val="none"/>
          <w:u w:val="single"/>
          <w:lang w:bidi="zh-CN"/>
        </w:rPr>
        <w:t xml:space="preserve">   </w:t>
      </w:r>
      <w:r>
        <w:rPr>
          <w:rFonts w:hint="eastAsia" w:ascii="宋体" w:hAnsi="宋体" w:cs="宋体"/>
          <w:color w:val="auto"/>
          <w:szCs w:val="21"/>
          <w:highlight w:val="none"/>
          <w:u w:val="single"/>
          <w:lang w:bidi="zh-CN"/>
        </w:rPr>
        <w:t xml:space="preserve">（项目名称）</w:t>
      </w:r>
      <w:r>
        <w:rPr>
          <w:rFonts w:hint="eastAsia" w:ascii="Calibri" w:hAnsi="Calibri" w:cs="宋体"/>
          <w:color w:val="auto"/>
          <w:szCs w:val="21"/>
          <w:highlight w:val="none"/>
          <w:u w:val="single"/>
          <w:lang w:bidi="zh-CN"/>
        </w:rPr>
        <w:t xml:space="preserve">   </w:t>
      </w:r>
      <w:r>
        <w:rPr>
          <w:rFonts w:hint="eastAsia" w:ascii="宋体" w:hAnsi="宋体" w:cs="宋体"/>
          <w:color w:val="auto"/>
          <w:szCs w:val="21"/>
          <w:highlight w:val="none"/>
          <w:lang w:bidi="zh-CN"/>
        </w:rPr>
        <w:t xml:space="preserve">标段施工合同的附件，与工程施工合同具有同等的法律效力，经合同双方签署后立即生效。</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8</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本合同一式六份，由发包人和承包人各执三份。</w:t>
      </w:r>
      <w:r/>
    </w:p>
    <w:p>
      <w:pPr>
        <w:ind w:firstLine="440"/>
        <w:spacing w:line="400" w:lineRule="exact"/>
        <w:rPr>
          <w:color w:val="auto"/>
          <w:szCs w:val="21"/>
          <w:highlight w:val="none"/>
        </w:rPr>
      </w:pPr>
      <w:r>
        <w:rPr>
          <w:color w:val="auto"/>
          <w:szCs w:val="21"/>
          <w:highlight w:val="none"/>
        </w:rPr>
      </w:r>
      <w:r/>
    </w:p>
    <w:p>
      <w:pPr>
        <w:ind w:firstLine="440"/>
        <w:jc w:val="left"/>
        <w:spacing w:line="400" w:lineRule="exact"/>
        <w:tabs>
          <w:tab w:val="left" w:pos="1342" w:leader="none"/>
        </w:tabs>
        <w:rPr>
          <w:rFonts w:ascii="宋体" w:hAnsi="宋体" w:cs="宋体"/>
          <w:color w:val="auto"/>
          <w:szCs w:val="21"/>
          <w:highlight w:val="none"/>
          <w:lang w:bidi="zh-CN"/>
        </w:rPr>
      </w:pPr>
      <w:r>
        <w:rPr>
          <w:rFonts w:ascii="宋体" w:hAnsi="宋体" w:cs="宋体"/>
          <w:color w:val="auto"/>
          <w:szCs w:val="21"/>
          <w:highlight w:val="none"/>
          <w:lang w:bidi="zh-CN"/>
        </w:rPr>
      </w:r>
      <w:r/>
    </w:p>
    <w:p>
      <w:pPr>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                     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w:t>
      </w:r>
      <w:r/>
    </w:p>
    <w:p>
      <w:pPr>
        <w:ind w:left="2520" w:hanging="2640"/>
        <w:spacing w:after="120" w:line="400" w:lineRule="exact"/>
        <w:tabs>
          <w:tab w:val="left" w:pos="2104" w:leader="none"/>
          <w:tab w:val="left" w:pos="3156" w:leader="none"/>
          <w:tab w:val="left" w:pos="8619" w:leader="none"/>
          <w:tab w:val="left" w:pos="8861" w:leader="none"/>
        </w:tabs>
        <w:rPr>
          <w:rFonts w:cs="宋体"/>
          <w:color w:val="auto"/>
          <w:szCs w:val="21"/>
          <w:highlight w:val="none"/>
          <w:u w:val="single"/>
        </w:rPr>
      </w:pPr>
      <w:r>
        <w:rPr>
          <w:rFonts w:hint="eastAsia" w:ascii="宋体" w:hAnsi="宋体" w:cs="宋体"/>
          <w:color w:val="auto"/>
          <w:szCs w:val="21"/>
          <w:highlight w:val="none"/>
        </w:rPr>
        <w:t xml:space="preserve">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法定代表人或其委托代理人：</w:t>
      </w:r>
      <w:r>
        <w:rPr>
          <w:rFonts w:hint="eastAsia" w:ascii="宋体" w:hAnsi="宋体" w:cs="宋体"/>
          <w:color w:val="auto"/>
          <w:szCs w:val="21"/>
          <w:highlight w:val="none"/>
          <w:u w:val="single"/>
        </w:rPr>
        <w:t xml:space="preserve">            </w:t>
      </w:r>
      <w:r>
        <w:rPr>
          <w:rFonts w:hint="eastAsia" w:cs="宋体"/>
          <w:color w:val="auto"/>
          <w:szCs w:val="21"/>
          <w:highlight w:val="none"/>
        </w:rPr>
        <w:t xml:space="preserve"> </w:t>
      </w:r>
      <w:r/>
    </w:p>
    <w:p>
      <w:pPr>
        <w:ind w:left="2640" w:firstLine="220"/>
        <w:spacing w:after="120"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（签字或盖章）                                    （签字或盖章）</w:t>
      </w:r>
      <w:r/>
    </w:p>
    <w:p>
      <w:pPr>
        <w:ind w:firstLine="1540"/>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40"/>
        <w:spacing w:line="400" w:lineRule="exact"/>
        <w:rPr>
          <w:rFonts w:cs="宋体"/>
          <w:b/>
          <w:bCs/>
          <w:color w:val="auto"/>
          <w:sz w:val="24"/>
          <w:highlight w:val="none"/>
        </w:rPr>
      </w:pPr>
      <w:r>
        <w:rPr>
          <w:rFonts w:hint="eastAsia" w:cs="宋体"/>
          <w:color w:val="auto"/>
          <w:szCs w:val="21"/>
          <w:highlight w:val="none"/>
        </w:rPr>
        <w:br w:type="page" w:clear="all"/>
      </w:r>
      <w:r>
        <w:rPr>
          <w:rFonts w:hint="eastAsia" w:cs="宋体"/>
          <w:b/>
          <w:bCs/>
          <w:color w:val="auto"/>
          <w:sz w:val="24"/>
          <w:highlight w:val="none"/>
        </w:rPr>
        <w:t xml:space="preserve">附件三 安全生产合同</w:t>
      </w:r>
      <w:r/>
    </w:p>
    <w:p>
      <w:pPr>
        <w:ind w:firstLine="560"/>
        <w:jc w:val="center"/>
        <w:spacing w:after="240" w:line="380" w:lineRule="exact"/>
        <w:rPr>
          <w:rFonts w:ascii="黑体"/>
          <w:color w:val="auto"/>
          <w:szCs w:val="21"/>
          <w:highlight w:val="none"/>
        </w:rPr>
      </w:pPr>
      <w:r>
        <w:rPr>
          <w:rFonts w:hint="eastAsia" w:ascii="宋体" w:hAnsi="宋体" w:cs="宋体"/>
          <w:b/>
          <w:bCs/>
          <w:color w:val="auto"/>
          <w:sz w:val="28"/>
          <w:szCs w:val="28"/>
          <w:highlight w:val="none"/>
        </w:rPr>
        <w:t xml:space="preserve">安全生产合同</w:t>
      </w:r>
      <w:r/>
    </w:p>
    <w:p>
      <w:pPr>
        <w:ind w:firstLine="440"/>
        <w:spacing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为在</w:t>
      </w:r>
      <w:r>
        <w:rPr>
          <w:rFonts w:hint="eastAsia" w:cs="宋体"/>
          <w:color w:val="auto"/>
          <w:szCs w:val="21"/>
          <w:highlight w:val="none"/>
          <w:u w:val="single"/>
        </w:rPr>
        <w:t xml:space="preserve">   </w:t>
      </w:r>
      <w:r>
        <w:rPr>
          <w:rFonts w:hint="eastAsia" w:ascii="宋体" w:hAnsi="宋体" w:cs="宋体"/>
          <w:color w:val="auto"/>
          <w:szCs w:val="21"/>
          <w:highlight w:val="none"/>
          <w:u w:val="single"/>
        </w:rPr>
        <w:t xml:space="preserve">（项目名称）</w:t>
      </w:r>
      <w:r>
        <w:rPr>
          <w:rFonts w:hint="eastAsia" w:cs="宋体"/>
          <w:color w:val="auto"/>
          <w:szCs w:val="21"/>
          <w:highlight w:val="none"/>
          <w:u w:val="single"/>
        </w:rPr>
        <w:t xml:space="preserve">    </w:t>
      </w:r>
      <w:r>
        <w:rPr>
          <w:rFonts w:hint="eastAsia" w:ascii="宋体" w:hAnsi="宋体" w:cs="宋体"/>
          <w:color w:val="auto"/>
          <w:szCs w:val="21"/>
          <w:highlight w:val="none"/>
        </w:rPr>
        <w:t xml:space="preserve">标段施工合同的实施过程中创造安全、高效的施工环境，切实搞好本项目的安全管理工作，本项目发包人</w:t>
      </w:r>
      <w:r>
        <w:rPr>
          <w:rFonts w:hint="eastAsia" w:cs="宋体"/>
          <w:color w:val="auto"/>
          <w:szCs w:val="21"/>
          <w:highlight w:val="none"/>
          <w:u w:val="single"/>
        </w:rPr>
        <w:t xml:space="preserve">         </w:t>
      </w:r>
      <w:r>
        <w:rPr>
          <w:rFonts w:hint="eastAsia" w:ascii="宋体" w:hAnsi="宋体" w:cs="宋体"/>
          <w:color w:val="auto"/>
          <w:szCs w:val="21"/>
          <w:highlight w:val="none"/>
        </w:rPr>
        <w:t xml:space="preserve">（发包人名称，以下简称“发包人”）与承包人</w:t>
      </w:r>
      <w:r>
        <w:rPr>
          <w:rFonts w:hint="eastAsia" w:cs="宋体"/>
          <w:color w:val="auto"/>
          <w:szCs w:val="21"/>
          <w:highlight w:val="none"/>
          <w:u w:val="single"/>
        </w:rPr>
        <w:t xml:space="preserve">         </w:t>
      </w:r>
      <w:r>
        <w:rPr>
          <w:rFonts w:hint="eastAsia" w:ascii="宋体" w:hAnsi="宋体" w:cs="宋体"/>
          <w:color w:val="auto"/>
          <w:szCs w:val="21"/>
          <w:highlight w:val="none"/>
        </w:rPr>
        <w:t xml:space="preserve">（承包人名称，以下简称“承包人”）特此签订安全生产合同。</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发包人职责</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（1）严格遵守国家有关安全生产的法律法规，认真执行工程承包合同中的有关安全要求。</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（2）按照“安全第一、预防为主、综合治理”和坚持“管生产必须管安全”的原则进行安全生产管理，做到生产与安全工作同时计划、布置、检查、总结和评比。</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（3）重要的安全设施必须坚持与主体工程“三同时”的原则，即：同时设计、审批，同时施工，同时验收，投入使用。</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（4）定期召开安全生产调度会，及时传达中央及地方有关安全生产的精神。</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（5）组织对承包人施工现场进行安全生产检查，监督承包人及时处理发现的各种安全隐患。</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承包人职责</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（4）承包人在任何时候都应采取各种合理的预防措施，防止其员工发生任何违法、违禁、暴力或妨碍治安的行为。</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（7）操作人员上岗，必须按规定穿戴防护用品。施工负责人和安全检查员应随时检查劳动防护用品的穿戴情况，不按规定穿戴防护用品的人员不得上岗。</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（8）所有施工机具设备和高空作业的设备均应定期检查，并有安全员的签字记录，保证其经常处于完好状态；不合格的机具、设备和劳动保护用品严禁使用。</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（9）施工中采用新技术、新工艺、新设备、新材料时，必须制定相应的安全技术措施，施工现场必须具有相关的安全标志牌。</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（11）安全生产费用按照《公路水运工程安全生产监督管理办法》的相关规定使用和管理。</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违约责任</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如因发包人或承包人违约造成安全事故，将依法追究责任。</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本合同由双方法定代表人或其授权的代理人签署并加盖单位章后生效，全部工程竣工验收后失效。</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本合同正本二份、副本</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份，合同双方各执正本一份，副本</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份，当正本与副本的内容不一致时，以正本为准。</w:t>
      </w:r>
      <w:r/>
    </w:p>
    <w:p>
      <w:pPr>
        <w:ind w:firstLine="440"/>
        <w:jc w:val="left"/>
        <w:spacing w:line="400" w:lineRule="exact"/>
        <w:tabs>
          <w:tab w:val="left" w:pos="1342" w:leader="none"/>
        </w:tabs>
        <w:rPr>
          <w:rFonts w:ascii="宋体" w:hAnsi="宋体" w:cs="宋体"/>
          <w:color w:val="auto"/>
          <w:szCs w:val="21"/>
          <w:highlight w:val="none"/>
          <w:lang w:bidi="zh-CN"/>
        </w:rPr>
      </w:pPr>
      <w:r>
        <w:rPr>
          <w:rFonts w:ascii="宋体" w:hAnsi="宋体" w:cs="宋体"/>
          <w:color w:val="auto"/>
          <w:szCs w:val="21"/>
          <w:highlight w:val="none"/>
          <w:lang w:bidi="zh-CN"/>
        </w:rPr>
      </w:r>
      <w:r/>
    </w:p>
    <w:p>
      <w:pPr>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                     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w:t>
      </w:r>
      <w:r/>
    </w:p>
    <w:p>
      <w:pPr>
        <w:ind w:left="2520" w:hanging="2640"/>
        <w:spacing w:after="120" w:line="400" w:lineRule="exact"/>
        <w:tabs>
          <w:tab w:val="left" w:pos="2104" w:leader="none"/>
          <w:tab w:val="left" w:pos="3156" w:leader="none"/>
          <w:tab w:val="left" w:pos="8619" w:leader="none"/>
          <w:tab w:val="left" w:pos="8861" w:leader="none"/>
        </w:tabs>
        <w:rPr>
          <w:rFonts w:cs="宋体"/>
          <w:color w:val="auto"/>
          <w:szCs w:val="21"/>
          <w:highlight w:val="none"/>
          <w:u w:val="single"/>
        </w:rPr>
      </w:pPr>
      <w:r>
        <w:rPr>
          <w:rFonts w:hint="eastAsia" w:ascii="宋体" w:hAnsi="宋体" w:cs="宋体"/>
          <w:color w:val="auto"/>
          <w:szCs w:val="21"/>
          <w:highlight w:val="none"/>
        </w:rPr>
        <w:t xml:space="preserve">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法定代表人或其委托代理人：</w:t>
      </w:r>
      <w:r>
        <w:rPr>
          <w:rFonts w:hint="eastAsia" w:ascii="宋体" w:hAnsi="宋体" w:cs="宋体"/>
          <w:color w:val="auto"/>
          <w:szCs w:val="21"/>
          <w:highlight w:val="none"/>
          <w:u w:val="single"/>
        </w:rPr>
        <w:t xml:space="preserve">            </w:t>
      </w:r>
      <w:r>
        <w:rPr>
          <w:rFonts w:hint="eastAsia" w:cs="宋体"/>
          <w:color w:val="auto"/>
          <w:szCs w:val="21"/>
          <w:highlight w:val="none"/>
        </w:rPr>
        <w:t xml:space="preserve"> </w:t>
      </w:r>
      <w:r/>
    </w:p>
    <w:p>
      <w:pPr>
        <w:ind w:left="2640" w:firstLine="220"/>
        <w:spacing w:after="120"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（签字或盖章）                                    （签字或盖章）</w:t>
      </w:r>
      <w:r/>
    </w:p>
    <w:p>
      <w:pPr>
        <w:ind w:firstLine="1540"/>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关于印发《浦口交通集团工程项目现场主要管理人员考核管理办法》的通知（浦交建发〔2021〕104号）</w:t>
      </w:r>
      <w:r/>
    </w:p>
    <w:p>
      <w:pPr>
        <w:pStyle w:val="789"/>
        <w:jc w:val="left"/>
        <w:spacing w:before="0" w:after="0" w:line="360" w:lineRule="auto"/>
        <w:rPr>
          <w:rFonts w:ascii="宋体" w:hAnsi="宋体"/>
          <w:color w:val="auto"/>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5.7pt;height:700.5pt;mso-wrap-distance-left:0.0pt;mso-wrap-distance-top:0.0pt;mso-wrap-distance-right:0.0pt;mso-wrap-distance-bottom:0.0pt;" stroked="f">
                <v:path textboxrect="0,0,0,0"/>
                <v:imagedata r:id="rId17" o:title=""/>
              </v:shape>
            </w:pict>
          </mc:Fallback>
        </mc:AlternateContent>
      </w: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5.7pt;height:700.5pt;mso-wrap-distance-left:0.0pt;mso-wrap-distance-top:0.0pt;mso-wrap-distance-right:0.0pt;mso-wrap-distance-bottom:0.0pt;" stroked="f">
                <v:path textboxrect="0,0,0,0"/>
                <v:imagedata r:id="rId18"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5.7pt;height:700.5pt;mso-wrap-distance-left:0.0pt;mso-wrap-distance-top:0.0pt;mso-wrap-distance-right:0.0pt;mso-wrap-distance-bottom:0.0pt;" stroked="f">
                <v:path textboxrect="0,0,0,0"/>
                <v:imagedata r:id="rId19"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369050" cy="90011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369050" cy="90011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01.5pt;height:708.8pt;mso-wrap-distance-left:0.0pt;mso-wrap-distance-top:0.0pt;mso-wrap-distance-right:0.0pt;mso-wrap-distance-bottom:0.0pt;" stroked="f">
                <v:path textboxrect="0,0,0,0"/>
                <v:imagedata r:id="rId20"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95.7pt;height:700.5pt;mso-wrap-distance-left:0.0pt;mso-wrap-distance-top:0.0pt;mso-wrap-distance-right:0.0pt;mso-wrap-distance-bottom:0.0pt;" stroked="f">
                <v:path textboxrect="0,0,0,0"/>
                <v:imagedata r:id="rId21"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95.7pt;height:700.5pt;mso-wrap-distance-left:0.0pt;mso-wrap-distance-top:0.0pt;mso-wrap-distance-right:0.0pt;mso-wrap-distance-bottom:0.0pt;" stroked="f">
                <v:path textboxrect="0,0,0,0"/>
                <v:imagedata r:id="rId22"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95.7pt;height:700.5pt;mso-wrap-distance-left:0.0pt;mso-wrap-distance-top:0.0pt;mso-wrap-distance-right:0.0pt;mso-wrap-distance-bottom:0.0pt;" stroked="f">
                <v:path textboxrect="0,0,0,0"/>
                <v:imagedata r:id="rId23"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5.7pt;height:700.5pt;mso-wrap-distance-left:0.0pt;mso-wrap-distance-top:0.0pt;mso-wrap-distance-right:0.0pt;mso-wrap-distance-bottom:0.0pt;" stroked="f">
                <v:path textboxrect="0,0,0,0"/>
                <v:imagedata r:id="rId24"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95.7pt;height:700.5pt;mso-wrap-distance-left:0.0pt;mso-wrap-distance-top:0.0pt;mso-wrap-distance-right:0.0pt;mso-wrap-distance-bottom:0.0pt;" stroked="f">
                <v:path textboxrect="0,0,0,0"/>
                <v:imagedata r:id="rId25"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5.7pt;height:700.5pt;mso-wrap-distance-left:0.0pt;mso-wrap-distance-top:0.0pt;mso-wrap-distance-right:0.0pt;mso-wrap-distance-bottom:0.0pt;" stroked="f">
                <v:path textboxrect="0,0,0,0"/>
                <v:imagedata r:id="rId26" o:title=""/>
              </v:shape>
            </w:pict>
          </mc:Fallback>
        </mc:AlternateContent>
      </w:r>
      <w:r/>
    </w:p>
    <w:p>
      <w:pPr>
        <w:pStyle w:val="789"/>
        <w:jc w:val="left"/>
        <w:spacing w:before="0" w:after="0" w:line="360" w:lineRule="auto"/>
        <w:rPr>
          <w:rFonts w:ascii="宋体" w:hAnsi="宋体"/>
          <w:color w:val="auto"/>
          <w:highlight w:val="none"/>
        </w:rPr>
        <w:sectPr>
          <w:headerReference w:type="default" r:id="rId11"/>
          <w:footerReference w:type="default" r:id="rId14"/>
          <w:footnotePr/>
          <w:endnotePr/>
          <w:type w:val="continuous"/>
          <w:pgSz w:w="11906" w:h="16838" w:orient="portrait"/>
          <w:pgMar w:top="1134" w:right="964" w:bottom="851" w:left="1021" w:header="567" w:footer="741" w:gutter="0"/>
          <w:cols w:num="1" w:sep="0" w:space="720" w:equalWidth="1"/>
          <w:docGrid w:linePitch="360"/>
        </w:sect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95.7pt;height:700.5pt;mso-wrap-distance-left:0.0pt;mso-wrap-distance-top:0.0pt;mso-wrap-distance-right:0.0pt;mso-wrap-distance-bottom:0.0pt;" stroked="f">
                <v:path textboxrect="0,0,0,0"/>
                <v:imagedata r:id="rId27" o:title=""/>
              </v:shape>
            </w:pict>
          </mc:Fallback>
        </mc:AlternateContent>
      </w:r>
      <w:r/>
    </w:p>
    <w:p>
      <w:pPr>
        <w:pStyle w:val="789"/>
        <w:jc w:val="left"/>
        <w:spacing w:before="0" w:after="0" w:line="360" w:lineRule="auto"/>
        <w:rPr>
          <w:rFonts w:ascii="宋体" w:hAnsi="宋体"/>
          <w:color w:val="auto"/>
          <w:highlight w:val="none"/>
        </w:rPr>
        <w:sectPr>
          <w:footnotePr/>
          <w:endnotePr/>
          <w:type w:val="nextPage"/>
          <w:pgSz w:w="16838" w:h="11905" w:orient="landscape"/>
          <w:pgMar w:top="1020" w:right="1134" w:bottom="964" w:left="850" w:header="850" w:footer="743" w:gutter="0"/>
          <w:cols w:num="1" w:sep="0" w:space="720" w:equalWidth="1"/>
          <w:docGrid w:linePitch="360"/>
        </w:sectPr>
      </w:pPr>
      <w:r>
        <w:rPr>
          <w:rFonts w:ascii="宋体" w:hAnsi="宋体"/>
          <w:color w:val="auto"/>
          <w:highlight w:val="none"/>
        </w:rPr>
        <mc:AlternateContent>
          <mc:Choice Requires="wpg">
            <w:drawing>
              <wp:inline xmlns:wp="http://schemas.openxmlformats.org/drawingml/2006/wordprocessingDrawing" distT="0" distB="0" distL="0" distR="0">
                <wp:extent cx="6013450" cy="925068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rot="5400000">
                          <a:off x="0" y="0"/>
                          <a:ext cx="6013450" cy="925068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3.5pt;height:728.4pt;mso-wrap-distance-left:0.0pt;mso-wrap-distance-top:0.0pt;mso-wrap-distance-right:0.0pt;mso-wrap-distance-bottom:0.0pt;rotation:90;" stroked="f">
                <v:path textboxrect="0,0,0,0"/>
                <v:imagedata r:id="rId28" o:title=""/>
              </v:shape>
            </w:pict>
          </mc:Fallback>
        </mc:AlternateContent>
      </w:r>
      <w:r/>
    </w:p>
    <w:p>
      <w:pPr>
        <w:pStyle w:val="789"/>
        <w:jc w:val="left"/>
        <w:spacing w:before="0" w:after="0"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6438265" cy="893127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438265" cy="89312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6.9pt;height:703.2pt;mso-wrap-distance-left:0.0pt;mso-wrap-distance-top:0.0pt;mso-wrap-distance-right:0.0pt;mso-wrap-distance-bottom:0.0pt;" stroked="f">
                <v:path textboxrect="0,0,0,0"/>
                <v:imagedata r:id="rId29" o:title=""/>
              </v:shape>
            </w:pict>
          </mc:Fallback>
        </mc:AlternateContent>
      </w:r>
      <w:r/>
    </w:p>
    <w:p>
      <w:pPr>
        <w:pStyle w:val="789"/>
        <w:jc w:val="left"/>
        <w:spacing w:before="0" w:after="0" w:line="360" w:lineRule="auto"/>
        <w:rPr>
          <w:rFonts w:ascii="宋体" w:hAnsi="宋体" w:cs="宋体"/>
          <w:color w:val="auto"/>
          <w:spacing w:val="-1"/>
          <w:sz w:val="22"/>
          <w:szCs w:val="22"/>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6295390" cy="90201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295390" cy="90201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95.7pt;height:710.2pt;mso-wrap-distance-left:0.0pt;mso-wrap-distance-top:0.0pt;mso-wrap-distance-right:0.0pt;mso-wrap-distance-bottom:0.0pt;" stroked="f">
                <v:path textboxrect="0,0,0,0"/>
                <v:imagedata r:id="rId30" o:title=""/>
              </v:shape>
            </w:pict>
          </mc:Fallback>
        </mc:AlternateContent>
      </w:r>
      <w:r>
        <w:rPr>
          <w:rFonts w:ascii="宋体" w:hAnsi="宋体"/>
          <w:color w:val="auto"/>
          <w:highlight w:val="none"/>
        </w:rPr>
        <w:br w:type="page" w:clear="all"/>
      </w:r>
      <w:r>
        <w:rPr>
          <w:rFonts w:ascii="宋体" w:hAnsi="宋体" w:cs="宋体"/>
          <w:color w:val="auto"/>
          <w:spacing w:val="-1"/>
          <w:sz w:val="22"/>
          <w:szCs w:val="22"/>
          <w:highlight w:val="none"/>
        </w:rPr>
        <w:t xml:space="preserve">安全文明管理处罚措施</w:t>
      </w:r>
      <w:r/>
    </w:p>
    <w:p>
      <w:pPr>
        <w:pStyle w:val="789"/>
        <w:ind w:firstLine="404"/>
        <w:jc w:val="left"/>
        <w:spacing w:before="0" w:after="0" w:line="400" w:lineRule="exact"/>
        <w:rPr>
          <w:rFonts w:ascii="宋体" w:hAnsi="宋体" w:cs="宋体"/>
          <w:b w:val="0"/>
          <w:bCs w:val="0"/>
          <w:color w:val="auto"/>
          <w:spacing w:val="-10"/>
          <w:sz w:val="21"/>
          <w:szCs w:val="21"/>
          <w:highlight w:val="none"/>
        </w:rPr>
      </w:pPr>
      <w:r>
        <w:rPr>
          <w:rFonts w:ascii="宋体" w:hAnsi="宋体" w:cs="宋体"/>
          <w:b w:val="0"/>
          <w:bCs w:val="0"/>
          <w:color w:val="auto"/>
          <w:spacing w:val="-4"/>
          <w:sz w:val="21"/>
          <w:szCs w:val="21"/>
          <w:highlight w:val="none"/>
        </w:rPr>
        <w:t xml:space="preserve">1</w:t>
      </w:r>
      <w:r>
        <w:rPr>
          <w:rFonts w:hint="eastAsia" w:ascii="宋体" w:hAnsi="宋体"/>
          <w:b w:val="0"/>
          <w:bCs w:val="0"/>
          <w:color w:val="auto"/>
          <w:sz w:val="21"/>
          <w:szCs w:val="21"/>
          <w:highlight w:val="none"/>
        </w:rPr>
        <w:t xml:space="preserve">．</w:t>
      </w:r>
      <w:r>
        <w:rPr>
          <w:rFonts w:ascii="宋体" w:hAnsi="宋体" w:cs="宋体"/>
          <w:b w:val="0"/>
          <w:bCs w:val="0"/>
          <w:color w:val="auto"/>
          <w:spacing w:val="-4"/>
          <w:sz w:val="21"/>
          <w:szCs w:val="21"/>
          <w:highlight w:val="none"/>
        </w:rPr>
        <w:t xml:space="preserve">乙方应无条件接受业主依据合同对项目安全问题追究违约责任，包括支付违约金和承担其他违约</w:t>
      </w:r>
      <w:r>
        <w:rPr>
          <w:rFonts w:ascii="宋体" w:hAnsi="宋体" w:cs="宋体"/>
          <w:b w:val="0"/>
          <w:bCs w:val="0"/>
          <w:color w:val="auto"/>
          <w:spacing w:val="-10"/>
          <w:sz w:val="21"/>
          <w:szCs w:val="21"/>
          <w:highlight w:val="none"/>
        </w:rPr>
        <w:t xml:space="preserve">责任</w:t>
      </w:r>
      <w:r>
        <w:rPr>
          <w:rFonts w:hint="eastAsia" w:ascii="宋体" w:hAnsi="宋体" w:cs="宋体"/>
          <w:b w:val="0"/>
          <w:bCs w:val="0"/>
          <w:color w:val="auto"/>
          <w:spacing w:val="-10"/>
          <w:sz w:val="21"/>
          <w:szCs w:val="21"/>
          <w:highlight w:val="none"/>
        </w:rPr>
        <w:t xml:space="preserve">，于计量款支付时扣除</w:t>
      </w:r>
      <w:r>
        <w:rPr>
          <w:rFonts w:ascii="宋体" w:hAnsi="宋体" w:cs="宋体"/>
          <w:b w:val="0"/>
          <w:bCs w:val="0"/>
          <w:color w:val="auto"/>
          <w:spacing w:val="-10"/>
          <w:sz w:val="21"/>
          <w:szCs w:val="21"/>
          <w:highlight w:val="none"/>
        </w:rPr>
        <w:t xml:space="preserve">。</w:t>
      </w:r>
      <w:r/>
    </w:p>
    <w:p>
      <w:pPr>
        <w:pStyle w:val="789"/>
        <w:ind w:firstLine="400"/>
        <w:jc w:val="left"/>
        <w:spacing w:before="0" w:after="0" w:line="400" w:lineRule="exact"/>
        <w:rPr>
          <w:rFonts w:ascii="宋体" w:hAnsi="宋体" w:cs="宋体"/>
          <w:b w:val="0"/>
          <w:bCs w:val="0"/>
          <w:color w:val="auto"/>
          <w:spacing w:val="-11"/>
          <w:sz w:val="21"/>
          <w:szCs w:val="21"/>
          <w:highlight w:val="none"/>
        </w:rPr>
      </w:pPr>
      <w:r>
        <w:rPr>
          <w:rFonts w:ascii="宋体" w:hAnsi="宋体" w:cs="宋体"/>
          <w:b w:val="0"/>
          <w:bCs w:val="0"/>
          <w:color w:val="auto"/>
          <w:spacing w:val="-5"/>
          <w:sz w:val="21"/>
          <w:szCs w:val="21"/>
          <w:highlight w:val="none"/>
        </w:rPr>
        <w:t xml:space="preserve">2</w:t>
      </w:r>
      <w:r>
        <w:rPr>
          <w:rFonts w:hint="eastAsia" w:ascii="宋体" w:hAnsi="宋体"/>
          <w:b w:val="0"/>
          <w:bCs w:val="0"/>
          <w:color w:val="auto"/>
          <w:sz w:val="21"/>
          <w:szCs w:val="21"/>
          <w:highlight w:val="none"/>
        </w:rPr>
        <w:t xml:space="preserve">．</w:t>
      </w:r>
      <w:r>
        <w:rPr>
          <w:rFonts w:ascii="宋体" w:hAnsi="宋体" w:cs="宋体"/>
          <w:b w:val="0"/>
          <w:bCs w:val="0"/>
          <w:color w:val="auto"/>
          <w:spacing w:val="-5"/>
          <w:sz w:val="21"/>
          <w:szCs w:val="21"/>
          <w:highlight w:val="none"/>
        </w:rPr>
        <w:t xml:space="preserve">集团</w:t>
      </w:r>
      <w:r>
        <w:rPr>
          <w:rFonts w:hint="eastAsia" w:ascii="宋体" w:hAnsi="宋体" w:cs="宋体"/>
          <w:b w:val="0"/>
          <w:bCs w:val="0"/>
          <w:color w:val="auto"/>
          <w:spacing w:val="-5"/>
          <w:sz w:val="21"/>
          <w:szCs w:val="21"/>
          <w:highlight w:val="none"/>
        </w:rPr>
        <w:t xml:space="preserve">部门及子公司</w:t>
      </w:r>
      <w:r>
        <w:rPr>
          <w:rFonts w:ascii="宋体" w:hAnsi="宋体" w:cs="宋体"/>
          <w:b w:val="0"/>
          <w:bCs w:val="0"/>
          <w:color w:val="auto"/>
          <w:spacing w:val="-5"/>
          <w:sz w:val="21"/>
          <w:szCs w:val="21"/>
          <w:highlight w:val="none"/>
        </w:rPr>
        <w:t xml:space="preserve">安全检查发现的问题按责任落实到施工单位，对于发现的问题未按期整改到</w:t>
      </w:r>
      <w:r>
        <w:rPr>
          <w:rFonts w:ascii="宋体" w:hAnsi="宋体" w:cs="宋体"/>
          <w:b w:val="0"/>
          <w:bCs w:val="0"/>
          <w:color w:val="auto"/>
          <w:spacing w:val="-11"/>
          <w:sz w:val="21"/>
          <w:szCs w:val="21"/>
          <w:highlight w:val="none"/>
        </w:rPr>
        <w:t xml:space="preserve">位的，每一项处罚责任单位</w:t>
      </w:r>
      <w:r>
        <w:rPr>
          <w:rFonts w:hint="eastAsia" w:ascii="宋体" w:hAnsi="宋体" w:cs="宋体"/>
          <w:b w:val="0"/>
          <w:bCs w:val="0"/>
          <w:color w:val="auto"/>
          <w:spacing w:val="-40"/>
          <w:sz w:val="21"/>
          <w:szCs w:val="21"/>
          <w:highlight w:val="none"/>
        </w:rPr>
        <w:t xml:space="preserve">3000</w:t>
      </w:r>
      <w:r>
        <w:rPr>
          <w:rFonts w:ascii="宋体" w:hAnsi="宋体" w:cs="宋体"/>
          <w:b w:val="0"/>
          <w:bCs w:val="0"/>
          <w:color w:val="auto"/>
          <w:spacing w:val="-11"/>
          <w:sz w:val="21"/>
          <w:szCs w:val="21"/>
          <w:highlight w:val="none"/>
        </w:rPr>
        <w:t xml:space="preserve">元</w:t>
      </w:r>
      <w:r>
        <w:rPr>
          <w:rFonts w:hint="eastAsia" w:ascii="宋体" w:hAnsi="宋体" w:cs="宋体"/>
          <w:b w:val="0"/>
          <w:bCs w:val="0"/>
          <w:color w:val="auto"/>
          <w:spacing w:val="-11"/>
          <w:sz w:val="21"/>
          <w:szCs w:val="21"/>
          <w:highlight w:val="none"/>
        </w:rPr>
        <w:t xml:space="preserve">，</w:t>
      </w:r>
      <w:r>
        <w:rPr>
          <w:rFonts w:hint="eastAsia" w:ascii="宋体" w:hAnsi="宋体" w:cs="宋体"/>
          <w:b w:val="0"/>
          <w:bCs w:val="0"/>
          <w:color w:val="auto"/>
          <w:spacing w:val="-10"/>
          <w:sz w:val="21"/>
          <w:szCs w:val="21"/>
          <w:highlight w:val="none"/>
        </w:rPr>
        <w:t xml:space="preserve">于计量款支付时扣除。</w:t>
      </w:r>
      <w:r/>
    </w:p>
    <w:p>
      <w:pPr>
        <w:pStyle w:val="789"/>
        <w:ind w:firstLine="388"/>
        <w:jc w:val="left"/>
        <w:spacing w:before="0" w:after="0" w:line="400" w:lineRule="exact"/>
        <w:rPr>
          <w:color w:val="auto"/>
          <w:sz w:val="21"/>
          <w:szCs w:val="21"/>
          <w:highlight w:val="none"/>
        </w:rPr>
      </w:pPr>
      <w:r>
        <w:rPr>
          <w:rFonts w:hint="eastAsia" w:ascii="宋体" w:hAnsi="宋体" w:cs="宋体"/>
          <w:b w:val="0"/>
          <w:bCs w:val="0"/>
          <w:color w:val="auto"/>
          <w:spacing w:val="-8"/>
          <w:sz w:val="21"/>
          <w:szCs w:val="21"/>
          <w:highlight w:val="none"/>
        </w:rPr>
        <w:t xml:space="preserve">3</w:t>
      </w:r>
      <w:r>
        <w:rPr>
          <w:rFonts w:hint="eastAsia" w:ascii="宋体" w:hAnsi="宋体"/>
          <w:b w:val="0"/>
          <w:bCs w:val="0"/>
          <w:color w:val="auto"/>
          <w:sz w:val="21"/>
          <w:szCs w:val="21"/>
          <w:highlight w:val="none"/>
        </w:rPr>
        <w:t xml:space="preserve">．</w:t>
      </w:r>
      <w:r>
        <w:rPr>
          <w:rFonts w:ascii="宋体" w:hAnsi="宋体" w:cs="宋体"/>
          <w:b w:val="0"/>
          <w:bCs w:val="0"/>
          <w:color w:val="auto"/>
          <w:spacing w:val="-8"/>
          <w:sz w:val="21"/>
          <w:szCs w:val="21"/>
          <w:highlight w:val="none"/>
        </w:rPr>
        <w:t xml:space="preserve">项目日常安全检查中，针对现场违反安全文明生产相关规定的，对乙方进行以下处</w:t>
      </w:r>
      <w:r>
        <w:rPr>
          <w:rFonts w:hint="eastAsia" w:ascii="宋体" w:hAnsi="宋体" w:cs="宋体"/>
          <w:b w:val="0"/>
          <w:bCs w:val="0"/>
          <w:color w:val="auto"/>
          <w:spacing w:val="-8"/>
          <w:sz w:val="21"/>
          <w:szCs w:val="21"/>
          <w:highlight w:val="none"/>
        </w:rPr>
        <w:t xml:space="preserve">罚：</w:t>
      </w:r>
      <w:r/>
    </w:p>
    <w:tbl>
      <w:tblPr>
        <w:tblStyle w:val="1320"/>
        <w:tblW w:w="99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3"/>
        <w:gridCol w:w="636"/>
        <w:gridCol w:w="4430"/>
        <w:gridCol w:w="4194"/>
      </w:tblGrid>
      <w:tr>
        <w:trPr>
          <w:trHeight w:val="464"/>
        </w:trPr>
        <w:tc>
          <w:tcPr>
            <w:tcW w:w="643" w:type="dxa"/>
            <w:vAlign w:val="center"/>
            <w:textDirection w:val="lrTb"/>
            <w:noWrap w:val="false"/>
          </w:tcPr>
          <w:p>
            <w:pPr>
              <w:ind w:firstLine="142"/>
              <w:spacing w:before="42" w:line="185" w:lineRule="auto"/>
              <w:rPr>
                <w:rFonts w:ascii="宋体" w:hAnsi="宋体" w:cs="宋体"/>
                <w:b/>
                <w:bCs/>
                <w:color w:val="auto"/>
                <w:szCs w:val="21"/>
                <w:highlight w:val="none"/>
              </w:rPr>
            </w:pPr>
            <w:r>
              <w:rPr>
                <w:rFonts w:ascii="宋体" w:hAnsi="宋体" w:cs="宋体"/>
                <w:b/>
                <w:bCs/>
                <w:color w:val="auto"/>
                <w:spacing w:val="-2"/>
                <w:szCs w:val="21"/>
                <w:highlight w:val="none"/>
              </w:rPr>
              <w:t xml:space="preserve">序号</w:t>
            </w:r>
            <w:r/>
          </w:p>
        </w:tc>
        <w:tc>
          <w:tcPr>
            <w:tcW w:w="636" w:type="dxa"/>
            <w:vAlign w:val="center"/>
            <w:textDirection w:val="lrTb"/>
            <w:noWrap w:val="false"/>
          </w:tcPr>
          <w:p>
            <w:pPr>
              <w:ind w:firstLine="138"/>
              <w:spacing w:before="42" w:line="185" w:lineRule="auto"/>
              <w:rPr>
                <w:rFonts w:ascii="宋体" w:hAnsi="宋体" w:cs="宋体"/>
                <w:b/>
                <w:bCs/>
                <w:color w:val="auto"/>
                <w:szCs w:val="21"/>
                <w:highlight w:val="none"/>
              </w:rPr>
            </w:pPr>
            <w:r>
              <w:rPr>
                <w:rFonts w:ascii="宋体" w:hAnsi="宋体" w:cs="宋体"/>
                <w:b/>
                <w:bCs/>
                <w:color w:val="auto"/>
                <w:spacing w:val="-3"/>
                <w:szCs w:val="21"/>
                <w:highlight w:val="none"/>
              </w:rPr>
              <w:t xml:space="preserve">分类</w:t>
            </w:r>
            <w:r/>
          </w:p>
        </w:tc>
        <w:tc>
          <w:tcPr>
            <w:tcW w:w="4430" w:type="dxa"/>
            <w:vAlign w:val="center"/>
            <w:textDirection w:val="lrTb"/>
            <w:noWrap w:val="false"/>
          </w:tcPr>
          <w:p>
            <w:pPr>
              <w:ind w:firstLine="1858"/>
              <w:spacing w:before="42" w:line="185" w:lineRule="auto"/>
              <w:rPr>
                <w:rFonts w:ascii="宋体" w:hAnsi="宋体" w:cs="宋体"/>
                <w:b/>
                <w:bCs/>
                <w:color w:val="auto"/>
                <w:szCs w:val="21"/>
                <w:highlight w:val="none"/>
              </w:rPr>
            </w:pPr>
            <w:r>
              <w:rPr>
                <w:rFonts w:ascii="宋体" w:hAnsi="宋体" w:cs="宋体"/>
                <w:b/>
                <w:bCs/>
                <w:color w:val="auto"/>
                <w:spacing w:val="-2"/>
                <w:szCs w:val="21"/>
                <w:highlight w:val="none"/>
              </w:rPr>
              <w:t xml:space="preserve">安全事项</w:t>
            </w:r>
            <w:r/>
          </w:p>
        </w:tc>
        <w:tc>
          <w:tcPr>
            <w:tcW w:w="4194" w:type="dxa"/>
            <w:vAlign w:val="center"/>
            <w:textDirection w:val="lrTb"/>
            <w:noWrap w:val="false"/>
          </w:tcPr>
          <w:p>
            <w:pPr>
              <w:ind w:firstLine="1921"/>
              <w:spacing w:before="42" w:line="185" w:lineRule="auto"/>
              <w:rPr>
                <w:rFonts w:ascii="宋体" w:hAnsi="宋体" w:cs="宋体"/>
                <w:b/>
                <w:bCs/>
                <w:color w:val="auto"/>
                <w:szCs w:val="21"/>
                <w:highlight w:val="none"/>
              </w:rPr>
            </w:pPr>
            <w:r>
              <w:rPr>
                <w:rFonts w:ascii="宋体" w:hAnsi="宋体" w:cs="宋体"/>
                <w:b/>
                <w:bCs/>
                <w:color w:val="auto"/>
                <w:spacing w:val="-2"/>
                <w:szCs w:val="21"/>
                <w:highlight w:val="none"/>
              </w:rPr>
              <w:t xml:space="preserve">处罚标准</w:t>
            </w:r>
            <w:r/>
          </w:p>
        </w:tc>
      </w:tr>
      <w:tr>
        <w:trPr>
          <w:trHeight w:val="567"/>
        </w:trPr>
        <w:tc>
          <w:tcPr>
            <w:tcW w:w="643" w:type="dxa"/>
            <w:vAlign w:val="center"/>
            <w:textDirection w:val="lrTb"/>
            <w:noWrap w:val="false"/>
          </w:tcPr>
          <w:p>
            <w:pPr>
              <w:ind w:firstLine="280"/>
              <w:spacing w:before="187" w:line="3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6" w:type="dxa"/>
            <w:vAlign w:val="center"/>
            <w:vMerge w:val="restart"/>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未经审批，凡擅自移动、拆除现场安全设施防护装置、电气保护装置、安全照明设施、现场消防设施</w:t>
            </w:r>
            <w:r/>
          </w:p>
        </w:tc>
        <w:tc>
          <w:tcPr>
            <w:tcW w:w="4194" w:type="dxa"/>
            <w:vAlign w:val="center"/>
            <w:textDirection w:val="lrTb"/>
            <w:noWrap w:val="false"/>
          </w:tcPr>
          <w:p>
            <w:pPr>
              <w:ind w:firstLine="107"/>
              <w:spacing w:before="158"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w:t>
            </w:r>
            <w:r>
              <w:rPr>
                <w:rFonts w:hint="eastAsia" w:ascii="宋体" w:hAnsi="宋体" w:cs="宋体"/>
                <w:color w:val="auto"/>
                <w:spacing w:val="-2"/>
                <w:szCs w:val="21"/>
                <w:highlight w:val="none"/>
              </w:rPr>
              <w:t xml:space="preserve">罚3000元</w:t>
            </w:r>
            <w:r>
              <w:rPr>
                <w:rFonts w:hint="eastAsia" w:ascii="宋体" w:hAnsi="宋体" w:cs="宋体"/>
                <w:color w:val="auto"/>
                <w:spacing w:val="-3"/>
                <w:szCs w:val="21"/>
                <w:highlight w:val="none"/>
              </w:rPr>
              <w:t xml:space="preserve">/处</w:t>
            </w:r>
            <w:r/>
          </w:p>
        </w:tc>
      </w:tr>
      <w:tr>
        <w:trPr>
          <w:trHeight w:val="567"/>
        </w:trPr>
        <w:tc>
          <w:tcPr>
            <w:tcW w:w="643" w:type="dxa"/>
            <w:vAlign w:val="center"/>
            <w:textDirection w:val="lrTb"/>
            <w:noWrap w:val="false"/>
          </w:tcPr>
          <w:p>
            <w:pPr>
              <w:ind w:firstLine="277"/>
              <w:spacing w:before="190" w:line="3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凡进入施工现场不戴安全帽者</w:t>
            </w:r>
            <w:r/>
          </w:p>
        </w:tc>
        <w:tc>
          <w:tcPr>
            <w:tcW w:w="4194" w:type="dxa"/>
            <w:vAlign w:val="center"/>
            <w:textDirection w:val="lrTb"/>
            <w:noWrap w:val="false"/>
          </w:tcPr>
          <w:p>
            <w:pPr>
              <w:ind w:right="110" w:firstLine="107"/>
              <w:spacing w:before="40"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2"/>
                <w:szCs w:val="21"/>
                <w:highlight w:val="none"/>
              </w:rPr>
              <w:t xml:space="preserve">1000元/次</w:t>
            </w:r>
            <w:r/>
          </w:p>
        </w:tc>
      </w:tr>
      <w:tr>
        <w:trPr>
          <w:trHeight w:val="567"/>
        </w:trPr>
        <w:tc>
          <w:tcPr>
            <w:tcW w:w="643" w:type="dxa"/>
            <w:vAlign w:val="center"/>
            <w:textDirection w:val="lrTb"/>
            <w:noWrap w:val="false"/>
          </w:tcPr>
          <w:p>
            <w:pPr>
              <w:ind w:firstLine="281"/>
              <w:spacing w:before="190" w:line="3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高空作业不戴安全带操作者</w:t>
            </w:r>
            <w:r/>
          </w:p>
        </w:tc>
        <w:tc>
          <w:tcPr>
            <w:tcW w:w="4194" w:type="dxa"/>
            <w:vAlign w:val="center"/>
            <w:textDirection w:val="lrTb"/>
            <w:noWrap w:val="false"/>
          </w:tcPr>
          <w:p>
            <w:pPr>
              <w:ind w:right="108" w:firstLine="107"/>
              <w:spacing w:before="37"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2000</w:t>
            </w:r>
            <w:r>
              <w:rPr>
                <w:rFonts w:hint="eastAsia" w:ascii="宋体" w:hAnsi="宋体" w:cs="宋体"/>
                <w:color w:val="auto"/>
                <w:szCs w:val="21"/>
                <w:highlight w:val="none"/>
              </w:rPr>
              <w:t xml:space="preserve">元</w:t>
            </w:r>
            <w:r>
              <w:rPr>
                <w:rFonts w:hint="eastAsia" w:ascii="宋体" w:hAnsi="宋体" w:cs="宋体"/>
                <w:color w:val="auto"/>
                <w:spacing w:val="-2"/>
                <w:szCs w:val="21"/>
                <w:highlight w:val="none"/>
              </w:rPr>
              <w:t xml:space="preserve">/次</w:t>
            </w:r>
            <w:r/>
          </w:p>
        </w:tc>
      </w:tr>
      <w:tr>
        <w:trPr>
          <w:trHeight w:val="567"/>
        </w:trPr>
        <w:tc>
          <w:tcPr>
            <w:tcW w:w="643" w:type="dxa"/>
            <w:vAlign w:val="center"/>
            <w:textDirection w:val="lrTb"/>
            <w:noWrap w:val="false"/>
          </w:tcPr>
          <w:p>
            <w:pPr>
              <w:ind w:firstLine="279"/>
              <w:spacing w:before="68" w:line="3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在交叉作业施工场所，必须采取有效隔离和防护措施</w:t>
            </w:r>
            <w:r/>
          </w:p>
        </w:tc>
        <w:tc>
          <w:tcPr>
            <w:tcW w:w="4194" w:type="dxa"/>
            <w:vAlign w:val="center"/>
            <w:textDirection w:val="lrTb"/>
            <w:noWrap w:val="false"/>
          </w:tcPr>
          <w:p>
            <w:pPr>
              <w:ind w:firstLine="107"/>
              <w:spacing w:before="39"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2"/>
                <w:szCs w:val="21"/>
                <w:highlight w:val="none"/>
              </w:rPr>
              <w:t xml:space="preserve">1000元</w:t>
            </w:r>
            <w:r>
              <w:rPr>
                <w:rFonts w:hint="eastAsia" w:ascii="宋体" w:hAnsi="宋体" w:cs="宋体"/>
                <w:color w:val="auto"/>
                <w:spacing w:val="-3"/>
                <w:szCs w:val="21"/>
                <w:highlight w:val="none"/>
              </w:rPr>
              <w:t xml:space="preserve">/处</w:t>
            </w:r>
            <w:r/>
          </w:p>
        </w:tc>
      </w:tr>
      <w:tr>
        <w:trPr>
          <w:trHeight w:val="567"/>
        </w:trPr>
        <w:tc>
          <w:tcPr>
            <w:tcW w:w="643" w:type="dxa"/>
            <w:vAlign w:val="center"/>
            <w:textDirection w:val="lrTb"/>
            <w:noWrap w:val="false"/>
          </w:tcPr>
          <w:p>
            <w:pPr>
              <w:ind w:firstLine="282"/>
              <w:spacing w:before="190" w:line="3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特殊工种无证上岗</w:t>
            </w:r>
            <w:r/>
          </w:p>
        </w:tc>
        <w:tc>
          <w:tcPr>
            <w:tcW w:w="4194" w:type="dxa"/>
            <w:vAlign w:val="center"/>
            <w:textDirection w:val="lrTb"/>
            <w:noWrap w:val="false"/>
          </w:tcPr>
          <w:p>
            <w:pPr>
              <w:ind w:right="71" w:firstLine="107"/>
              <w:spacing w:before="37"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2"/>
                <w:szCs w:val="21"/>
                <w:highlight w:val="none"/>
              </w:rPr>
              <w:t xml:space="preserve">1000元/次</w:t>
            </w:r>
            <w:r/>
          </w:p>
        </w:tc>
      </w:tr>
      <w:tr>
        <w:trPr>
          <w:trHeight w:val="567"/>
        </w:trPr>
        <w:tc>
          <w:tcPr>
            <w:tcW w:w="643" w:type="dxa"/>
            <w:vAlign w:val="center"/>
            <w:textDirection w:val="lrTb"/>
            <w:noWrap w:val="false"/>
          </w:tcPr>
          <w:p>
            <w:pPr>
              <w:ind w:firstLine="278"/>
              <w:spacing w:before="187" w:line="3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严禁施工人员酗酒后作业</w:t>
            </w:r>
            <w:r/>
          </w:p>
        </w:tc>
        <w:tc>
          <w:tcPr>
            <w:tcW w:w="4194" w:type="dxa"/>
            <w:vAlign w:val="center"/>
            <w:textDirection w:val="lrTb"/>
            <w:noWrap w:val="false"/>
          </w:tcPr>
          <w:p>
            <w:pPr>
              <w:ind w:right="106" w:firstLine="107"/>
              <w:spacing w:before="37"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1000</w:t>
            </w:r>
            <w:r>
              <w:rPr>
                <w:rFonts w:hint="eastAsia" w:ascii="宋体" w:hAnsi="宋体" w:cs="宋体"/>
                <w:color w:val="auto"/>
                <w:szCs w:val="21"/>
                <w:highlight w:val="none"/>
              </w:rPr>
              <w:t xml:space="preserve">元</w:t>
            </w:r>
            <w:r>
              <w:rPr>
                <w:rFonts w:hint="eastAsia" w:ascii="宋体" w:hAnsi="宋体" w:cs="宋体"/>
                <w:color w:val="auto"/>
                <w:spacing w:val="-2"/>
                <w:szCs w:val="21"/>
                <w:highlight w:val="none"/>
              </w:rPr>
              <w:t xml:space="preserve">/次</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zCs w:val="21"/>
                <w:highlight w:val="none"/>
              </w:rPr>
            </w:pPr>
            <w:r>
              <w:rPr>
                <w:rFonts w:hint="eastAsia" w:ascii="宋体" w:hAnsi="宋体" w:cs="宋体"/>
                <w:color w:val="auto"/>
                <w:spacing w:val="-5"/>
                <w:szCs w:val="21"/>
                <w:highlight w:val="none"/>
              </w:rPr>
              <w:t xml:space="preserve">7</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7"/>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模板支架、脚手架搭设未高于工作面、安全网未及时搭设、临边洞口、楼梯、施工机械未及时安全防护的</w:t>
            </w:r>
            <w:r/>
          </w:p>
        </w:tc>
        <w:tc>
          <w:tcPr>
            <w:tcW w:w="4194" w:type="dxa"/>
            <w:vAlign w:val="center"/>
            <w:textDirection w:val="lrTb"/>
            <w:noWrap w:val="false"/>
          </w:tcPr>
          <w:p>
            <w:pPr>
              <w:ind w:firstLine="107"/>
              <w:spacing w:before="132"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处罚1000元/处</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zCs w:val="21"/>
                <w:highlight w:val="none"/>
              </w:rPr>
            </w:pPr>
            <w:r>
              <w:rPr>
                <w:rFonts w:hint="eastAsia" w:ascii="宋体" w:hAnsi="宋体" w:cs="宋体"/>
                <w:color w:val="auto"/>
                <w:spacing w:val="-9"/>
                <w:szCs w:val="21"/>
                <w:highlight w:val="none"/>
              </w:rPr>
              <w:t xml:space="preserve">8</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7"/>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吊装作业未设警戒区域、或无人指挥、锁具及吊具不符合要求</w:t>
            </w:r>
            <w:r/>
          </w:p>
        </w:tc>
        <w:tc>
          <w:tcPr>
            <w:tcW w:w="4194" w:type="dxa"/>
            <w:vAlign w:val="center"/>
            <w:textDirection w:val="lrTb"/>
            <w:noWrap w:val="false"/>
          </w:tcPr>
          <w:p>
            <w:pPr>
              <w:ind w:right="106" w:firstLine="107"/>
              <w:spacing w:before="13"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1000</w:t>
            </w:r>
            <w:r>
              <w:rPr>
                <w:rFonts w:hint="eastAsia" w:ascii="宋体" w:hAnsi="宋体" w:cs="宋体"/>
                <w:color w:val="auto"/>
                <w:szCs w:val="21"/>
                <w:highlight w:val="none"/>
              </w:rPr>
              <w:t xml:space="preserve">元</w:t>
            </w:r>
            <w:r>
              <w:rPr>
                <w:rFonts w:hint="eastAsia" w:ascii="宋体" w:hAnsi="宋体" w:cs="宋体"/>
                <w:color w:val="auto"/>
                <w:spacing w:val="-2"/>
                <w:szCs w:val="21"/>
                <w:highlight w:val="none"/>
              </w:rPr>
              <w:t xml:space="preserve">/次</w:t>
            </w:r>
            <w:r/>
          </w:p>
        </w:tc>
      </w:tr>
      <w:tr>
        <w:trPr>
          <w:trHeight w:val="567"/>
        </w:trPr>
        <w:tc>
          <w:tcPr>
            <w:tcW w:w="643" w:type="dxa"/>
            <w:vAlign w:val="center"/>
            <w:textDirection w:val="lrTb"/>
            <w:noWrap w:val="false"/>
          </w:tcPr>
          <w:p>
            <w:pPr>
              <w:ind w:firstLine="248"/>
              <w:spacing w:before="188" w:line="300" w:lineRule="exact"/>
              <w:rPr>
                <w:rFonts w:ascii="宋体" w:hAnsi="宋体" w:cs="宋体"/>
                <w:color w:val="auto"/>
                <w:szCs w:val="21"/>
                <w:highlight w:val="none"/>
              </w:rPr>
            </w:pPr>
            <w:r>
              <w:rPr>
                <w:rFonts w:hint="eastAsia" w:ascii="宋体" w:hAnsi="宋体" w:cs="宋体"/>
                <w:color w:val="auto"/>
                <w:spacing w:val="-5"/>
                <w:szCs w:val="21"/>
                <w:highlight w:val="none"/>
              </w:rPr>
              <w:t xml:space="preserve">9</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施工临时用电电线私拉乱接、或未按要求架设、不符合一机一闸一漏保</w:t>
            </w:r>
            <w:r/>
          </w:p>
        </w:tc>
        <w:tc>
          <w:tcPr>
            <w:tcW w:w="4194" w:type="dxa"/>
            <w:vAlign w:val="center"/>
            <w:textDirection w:val="lrTb"/>
            <w:noWrap w:val="false"/>
          </w:tcPr>
          <w:p>
            <w:pPr>
              <w:ind w:right="106" w:firstLine="107"/>
              <w:spacing w:before="13"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1000</w:t>
            </w:r>
            <w:r>
              <w:rPr>
                <w:rFonts w:hint="eastAsia" w:ascii="宋体" w:hAnsi="宋体" w:cs="宋体"/>
                <w:color w:val="auto"/>
                <w:szCs w:val="21"/>
                <w:highlight w:val="none"/>
              </w:rPr>
              <w:t xml:space="preserve">元</w:t>
            </w:r>
            <w:r>
              <w:rPr>
                <w:rFonts w:hint="eastAsia" w:ascii="宋体" w:hAnsi="宋体" w:cs="宋体"/>
                <w:color w:val="auto"/>
                <w:spacing w:val="-3"/>
                <w:szCs w:val="21"/>
                <w:highlight w:val="none"/>
              </w:rPr>
              <w:t xml:space="preserve">/处</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10</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高空坠物和作业者随意往下抛掷物件者</w:t>
            </w:r>
            <w:r/>
          </w:p>
        </w:tc>
        <w:tc>
          <w:tcPr>
            <w:tcW w:w="4194" w:type="dxa"/>
            <w:vAlign w:val="center"/>
            <w:textDirection w:val="lrTb"/>
            <w:noWrap w:val="false"/>
          </w:tcPr>
          <w:p>
            <w:pPr>
              <w:ind w:right="108" w:firstLine="107"/>
              <w:spacing w:before="37"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10000</w:t>
            </w:r>
            <w:r>
              <w:rPr>
                <w:rFonts w:hint="eastAsia" w:ascii="宋体" w:hAnsi="宋体" w:cs="宋体"/>
                <w:color w:val="auto"/>
                <w:szCs w:val="21"/>
                <w:highlight w:val="none"/>
              </w:rPr>
              <w:t xml:space="preserve">元</w:t>
            </w:r>
            <w:r>
              <w:rPr>
                <w:rFonts w:hint="eastAsia" w:ascii="宋体" w:hAnsi="宋体" w:cs="宋体"/>
                <w:color w:val="auto"/>
                <w:spacing w:val="-2"/>
                <w:szCs w:val="21"/>
                <w:highlight w:val="none"/>
              </w:rPr>
              <w:t xml:space="preserve">/次</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11</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6" w:hanging="17"/>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危大工程未编制施工专项方案、编制后未按专项方案实施</w:t>
            </w:r>
            <w:r/>
          </w:p>
        </w:tc>
        <w:tc>
          <w:tcPr>
            <w:tcW w:w="4194" w:type="dxa"/>
            <w:vAlign w:val="center"/>
            <w:textDirection w:val="lrTb"/>
            <w:noWrap w:val="false"/>
          </w:tcPr>
          <w:p>
            <w:pPr>
              <w:ind w:firstLine="107"/>
              <w:spacing w:before="133"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处罚10000元/项</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12</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工序未报验合格，私自进入下一道工序</w:t>
            </w:r>
            <w:r/>
          </w:p>
        </w:tc>
        <w:tc>
          <w:tcPr>
            <w:tcW w:w="4194" w:type="dxa"/>
            <w:vAlign w:val="center"/>
            <w:textDirection w:val="lrTb"/>
            <w:noWrap w:val="false"/>
          </w:tcPr>
          <w:p>
            <w:pPr>
              <w:ind w:firstLine="107"/>
              <w:spacing w:before="133" w:line="300" w:lineRule="exact"/>
              <w:rPr>
                <w:rFonts w:ascii="宋体" w:hAnsi="宋体" w:cs="宋体"/>
                <w:color w:val="auto"/>
                <w:spacing w:val="-3"/>
                <w:szCs w:val="21"/>
                <w:highlight w:val="none"/>
              </w:rPr>
            </w:pPr>
            <w:r>
              <w:rPr>
                <w:rFonts w:hint="eastAsia" w:ascii="宋体" w:hAnsi="宋体" w:cs="宋体"/>
                <w:color w:val="auto"/>
                <w:spacing w:val="-3"/>
                <w:szCs w:val="21"/>
                <w:highlight w:val="none"/>
              </w:rPr>
              <w:t xml:space="preserve">处罚10000元/项</w:t>
            </w:r>
            <w:r/>
          </w:p>
        </w:tc>
      </w:tr>
      <w:tr>
        <w:trPr>
          <w:trHeight w:val="567"/>
        </w:trPr>
        <w:tc>
          <w:tcPr>
            <w:tcW w:w="643" w:type="dxa"/>
            <w:vAlign w:val="center"/>
            <w:textDirection w:val="lrTb"/>
            <w:noWrap w:val="false"/>
          </w:tcPr>
          <w:p>
            <w:pPr>
              <w:ind w:firstLine="248"/>
              <w:spacing w:before="70" w:line="30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13</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安全工作不予积极配合，造成不良影响</w:t>
            </w:r>
            <w:r/>
          </w:p>
        </w:tc>
        <w:tc>
          <w:tcPr>
            <w:tcW w:w="4194" w:type="dxa"/>
            <w:vAlign w:val="center"/>
            <w:textDirection w:val="lrTb"/>
            <w:noWrap w:val="false"/>
          </w:tcPr>
          <w:p>
            <w:pPr>
              <w:ind w:firstLine="107"/>
              <w:spacing w:before="13"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4"/>
                <w:szCs w:val="21"/>
                <w:highlight w:val="none"/>
              </w:rPr>
              <w:t xml:space="preserve">10000元/次</w:t>
            </w:r>
            <w:r/>
          </w:p>
        </w:tc>
      </w:tr>
      <w:tr>
        <w:trPr>
          <w:trHeight w:val="567"/>
        </w:trPr>
        <w:tc>
          <w:tcPr>
            <w:tcW w:w="643" w:type="dxa"/>
            <w:vAlign w:val="center"/>
            <w:textDirection w:val="lrTb"/>
            <w:noWrap w:val="false"/>
          </w:tcPr>
          <w:p>
            <w:pPr>
              <w:ind w:firstLine="248"/>
              <w:spacing w:before="70" w:line="300" w:lineRule="exact"/>
              <w:rPr>
                <w:rFonts w:ascii="宋体" w:hAnsi="宋体" w:cs="宋体"/>
                <w:color w:val="auto"/>
                <w:spacing w:val="-9"/>
                <w:szCs w:val="21"/>
                <w:highlight w:val="none"/>
              </w:rPr>
            </w:pPr>
            <w:r>
              <w:rPr>
                <w:rFonts w:hint="eastAsia" w:ascii="宋体" w:hAnsi="宋体" w:cs="宋体"/>
                <w:color w:val="auto"/>
                <w:spacing w:val="-9"/>
                <w:szCs w:val="21"/>
                <w:highlight w:val="none"/>
              </w:rPr>
              <w:t xml:space="preserve">14</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工人岗前未进行安全教育、掌握危险源、基础应急救援知识</w:t>
            </w:r>
            <w:r/>
          </w:p>
        </w:tc>
        <w:tc>
          <w:tcPr>
            <w:tcW w:w="4194" w:type="dxa"/>
            <w:vAlign w:val="center"/>
            <w:textDirection w:val="lrTb"/>
            <w:noWrap w:val="false"/>
          </w:tcPr>
          <w:p>
            <w:pPr>
              <w:ind w:firstLine="107"/>
              <w:spacing w:before="13" w:line="300" w:lineRule="exact"/>
              <w:rPr>
                <w:rFonts w:ascii="宋体" w:hAnsi="宋体" w:cs="宋体"/>
                <w:color w:val="auto"/>
                <w:spacing w:val="-4"/>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4"/>
                <w:szCs w:val="21"/>
                <w:highlight w:val="none"/>
              </w:rPr>
              <w:t xml:space="preserve">10000元/次</w:t>
            </w:r>
            <w:r/>
          </w:p>
        </w:tc>
      </w:tr>
      <w:tr>
        <w:trPr>
          <w:trHeight w:val="567"/>
        </w:trPr>
        <w:tc>
          <w:tcPr>
            <w:tcW w:w="643" w:type="dxa"/>
            <w:vAlign w:val="center"/>
            <w:textDirection w:val="lrTb"/>
            <w:noWrap w:val="false"/>
          </w:tcPr>
          <w:p>
            <w:pPr>
              <w:ind w:firstLine="236"/>
              <w:spacing w:before="189"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15</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未按图施工、私自更换设计材料</w:t>
            </w:r>
            <w:r/>
          </w:p>
        </w:tc>
        <w:tc>
          <w:tcPr>
            <w:tcW w:w="4194" w:type="dxa"/>
            <w:vAlign w:val="center"/>
            <w:textDirection w:val="lrTb"/>
            <w:noWrap w:val="false"/>
          </w:tcPr>
          <w:p>
            <w:pPr>
              <w:ind w:firstLine="107"/>
              <w:spacing w:before="20" w:line="300" w:lineRule="exact"/>
              <w:rPr>
                <w:rFonts w:ascii="宋体" w:hAnsi="宋体" w:cs="宋体"/>
                <w:color w:val="auto"/>
                <w:spacing w:val="-2"/>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4"/>
                <w:szCs w:val="21"/>
                <w:highlight w:val="none"/>
              </w:rPr>
              <w:t xml:space="preserve">10000元/次</w:t>
            </w:r>
            <w:r/>
          </w:p>
        </w:tc>
      </w:tr>
      <w:tr>
        <w:trPr>
          <w:trHeight w:val="567"/>
        </w:trPr>
        <w:tc>
          <w:tcPr>
            <w:tcW w:w="643" w:type="dxa"/>
            <w:vAlign w:val="center"/>
            <w:textDirection w:val="lrTb"/>
            <w:noWrap w:val="false"/>
          </w:tcPr>
          <w:p>
            <w:pPr>
              <w:ind w:firstLine="236"/>
              <w:spacing w:before="189"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16</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其他违背国家、地方政府安全文明相关法律法规、标准规范、合同中关于安全文明相关条款的行为</w:t>
            </w:r>
            <w:r/>
          </w:p>
        </w:tc>
        <w:tc>
          <w:tcPr>
            <w:tcW w:w="4194" w:type="dxa"/>
            <w:vAlign w:val="center"/>
            <w:textDirection w:val="lrTb"/>
            <w:noWrap w:val="false"/>
          </w:tcPr>
          <w:p>
            <w:pPr>
              <w:ind w:firstLine="107"/>
              <w:spacing w:before="20"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2"/>
                <w:szCs w:val="21"/>
                <w:highlight w:val="none"/>
              </w:rPr>
              <w:t xml:space="preserve">5000-50000元/次</w:t>
            </w:r>
            <w:r/>
          </w:p>
        </w:tc>
      </w:tr>
    </w:tbl>
    <w:p>
      <w:pPr>
        <w:spacing w:line="400" w:lineRule="exact"/>
        <w:rPr>
          <w:rFonts w:ascii="宋体" w:hAnsi="宋体"/>
          <w:color w:val="auto"/>
          <w:highlight w:val="none"/>
        </w:rPr>
      </w:pPr>
      <w:r>
        <w:rPr>
          <w:rFonts w:ascii="宋体" w:hAnsi="宋体" w:cs="宋体"/>
          <w:color w:val="auto"/>
          <w:spacing w:val="-4"/>
          <w:szCs w:val="21"/>
          <w:highlight w:val="none"/>
        </w:rPr>
        <w:t xml:space="preserve">注：若乙方一个月内连续出现3次以上（包含3次）上表中问题，甲方有权要求更换乙方项目负责人并提交书面改进措施。</w:t>
      </w:r>
      <w:bookmarkEnd w:id="44"/>
      <w:r/>
      <w:bookmarkEnd w:id="45"/>
      <w:r/>
      <w:bookmarkEnd w:id="46"/>
      <w:r/>
      <w:r/>
    </w:p>
    <w:p>
      <w:pPr>
        <w:jc w:val="center"/>
        <w:pageBreakBefore w:val="0"/>
        <w:spacing w:line="360" w:lineRule="auto"/>
        <w:widowControl w:val="off"/>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0"/>
          <w:sz w:val="24"/>
          <w:szCs w:val="24"/>
          <w:highlight w:val="none"/>
        </w:rPr>
      </w:r>
      <w:r/>
    </w:p>
    <w:p>
      <w:pPr>
        <w:pStyle w:val="1328"/>
        <w:pageBreakBefore w:val="0"/>
        <w:spacing w:line="360" w:lineRule="auto"/>
        <w:widowControl w:val="off"/>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328"/>
        <w:ind w:left="0" w:firstLine="0"/>
        <w:jc w:val="center"/>
        <w:pageBreakBefore w:val="0"/>
        <w:spacing w:line="360" w:lineRule="auto"/>
        <w:rPr>
          <w:rFonts w:hint="eastAsia" w:ascii="仿宋" w:hAnsi="仿宋" w:eastAsia="仿宋" w:cs="仿宋"/>
          <w:color w:val="auto"/>
          <w:sz w:val="48"/>
          <w:szCs w:val="48"/>
          <w:highlight w:val="none"/>
          <w:u w:val="none"/>
          <w:lang w:eastAsia="zh-CN"/>
        </w:rPr>
      </w:pPr>
      <w:r>
        <w:rPr>
          <w:rFonts w:hint="eastAsia" w:ascii="仿宋" w:hAnsi="仿宋" w:eastAsia="仿宋" w:cs="仿宋"/>
          <w:color w:val="auto"/>
          <w:sz w:val="48"/>
          <w:szCs w:val="48"/>
          <w:highlight w:val="none"/>
          <w:u w:val="none"/>
          <w:lang w:eastAsia="zh-CN"/>
        </w:rPr>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0"/>
      </w:pPr>
      <w:r>
        <w:rPr>
          <w:rFonts w:hint="eastAsia" w:ascii="仿宋" w:hAnsi="仿宋" w:eastAsia="仿宋" w:cs="仿宋"/>
          <w:b/>
          <w:bCs/>
          <w:color w:val="auto"/>
          <w:sz w:val="36"/>
          <w:szCs w:val="36"/>
          <w:highlight w:val="none"/>
          <w:lang w:eastAsia="zh-CN"/>
        </w:rPr>
      </w:r>
      <w:r/>
    </w:p>
    <w:p>
      <w:pP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40"/>
          <w:sz w:val="36"/>
          <w:highlight w:val="none"/>
        </w:rPr>
        <w:t xml:space="preserve">第六章 响应文件格式</w:t>
      </w:r>
      <w:r/>
    </w:p>
    <w:p>
      <w:pPr>
        <w:ind w:left="142" w:right="0" w:firstLine="0"/>
        <w:spacing w:before="0" w:after="0" w:line="85" w:lineRule="atLeast"/>
        <w:tabs>
          <w:tab w:val="left" w:pos="900" w:leader="none"/>
          <w:tab w:val="left" w:pos="19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142" w:right="0" w:firstLine="0"/>
        <w:spacing w:before="0" w:after="0" w:line="85" w:lineRule="atLeast"/>
        <w:tabs>
          <w:tab w:val="left" w:pos="900" w:leader="none"/>
          <w:tab w:val="left" w:pos="19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keepLines w:val="0"/>
        <w:keepNext w:val="0"/>
        <w:pageBreakBefore w:val="0"/>
        <w:spacing w:before="0" w:after="0" w:line="440" w:lineRule="exact"/>
        <w:widowControl w:val="off"/>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文件编制须知</w:t>
      </w:r>
      <w:r/>
    </w:p>
    <w:p>
      <w:pPr>
        <w:ind w:left="0" w:right="0" w:firstLine="480"/>
        <w:jc w:val="both"/>
        <w:keepLines w:val="0"/>
        <w:keepNext w:val="0"/>
        <w:pageBreakBefore w:val="0"/>
        <w:spacing w:before="0" w:after="0"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1．供应商按照本部分的顺序编制响应文件，编制中涉及格式资料的，应按照本部分提供的内容和格式（所有表格的格式可扩展）填写提交。</w:t>
      </w:r>
      <w:r/>
    </w:p>
    <w:p>
      <w:pPr>
        <w:ind w:left="0" w:right="0" w:firstLine="480"/>
        <w:jc w:val="both"/>
        <w:keepLines w:val="0"/>
        <w:keepNext w:val="0"/>
        <w:pageBreakBefore w:val="0"/>
        <w:spacing w:before="0" w:after="0"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2．全部声明和问题的回答及所附材料必须是真实的、准确的和完整的。</w:t>
      </w:r>
      <w:r/>
    </w:p>
    <w:p>
      <w:pPr>
        <w:ind w:left="0" w:right="0" w:firstLine="480"/>
        <w:jc w:val="both"/>
        <w:keepLines w:val="0"/>
        <w:keepNext w:val="0"/>
        <w:pageBreakBefore w:val="0"/>
        <w:spacing w:before="0" w:after="0"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ind w:left="0" w:right="0" w:firstLine="0"/>
        <w:jc w:val="right"/>
        <w:spacing w:before="0" w:after="0" w:line="400" w:lineRule="atLeas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正本（副本）</w:t>
      </w:r>
      <w:r/>
    </w:p>
    <w:p>
      <w:pPr>
        <w:ind w:left="0" w:right="0" w:firstLine="0"/>
        <w:jc w:val="right"/>
        <w:spacing w:before="0" w:after="0" w:line="400" w:lineRule="atLeas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right"/>
        <w:spacing w:before="0" w:after="0" w:line="400" w:lineRule="atLeas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center"/>
        <w:spacing w:before="0" w:after="0" w:line="640" w:lineRule="atLeast"/>
        <w:rPr>
          <w:rFonts w:hint="eastAsia" w:ascii="宋体" w:hAnsi="宋体" w:eastAsia="宋体" w:cs="宋体"/>
          <w:b/>
          <w:color w:val="auto"/>
          <w:sz w:val="4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24"/>
          <w:highlight w:val="none"/>
        </w:rPr>
        <w:t xml:space="preserve">2026年浦口区乡村道养护工程</w:t>
      </w:r>
      <w:r/>
    </w:p>
    <w:p>
      <w:pPr>
        <w:ind w:left="0" w:right="0" w:firstLine="0"/>
        <w:jc w:val="center"/>
        <w:spacing w:before="0" w:after="0" w:line="640" w:lineRule="atLeast"/>
        <w:rPr>
          <w:rFonts w:hint="default"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24"/>
          <w:highlight w:val="none"/>
        </w:rPr>
        <w:t xml:space="preserve">项目编号：</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szCs w:val="21"/>
          <w:highlight w:val="none"/>
        </w:rPr>
        <w:t xml:space="preserve">响 应 文 件</w:t>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pStyle w:val="1052"/>
        <w:ind w:left="0" w:firstLine="0"/>
        <w:rPr>
          <w:rFonts w:hint="eastAsia" w:ascii="宋体" w:hAnsi="宋体" w:eastAsia="宋体" w:cs="宋体"/>
          <w:b w:val="0"/>
          <w:bCs/>
          <w:color w:val="auto"/>
          <w:sz w:val="36"/>
          <w:highlight w:val="none"/>
          <w:lang w:eastAsia="zh-CN"/>
        </w:rPr>
      </w:pPr>
      <w:r>
        <w:rPr>
          <w:rFonts w:hint="eastAsia" w:ascii="宋体" w:hAnsi="宋体" w:eastAsia="宋体" w:cs="宋体"/>
          <w:b w:val="0"/>
          <w:bCs/>
          <w:color w:val="auto"/>
          <w:sz w:val="36"/>
          <w:highlight w:val="none"/>
          <w:lang w:eastAsia="zh-CN"/>
        </w:rPr>
      </w:r>
      <w:r/>
    </w:p>
    <w:p>
      <w:pPr>
        <w:ind w:left="0" w:firstLine="1756"/>
        <w:spacing w:line="360" w:lineRule="auto"/>
        <w:rPr>
          <w:rFonts w:hint="eastAsia" w:ascii="宋体" w:hAnsi="宋体" w:eastAsia="宋体" w:cs="宋体"/>
          <w:b w:val="0"/>
          <w:bCs/>
          <w:color w:val="auto"/>
          <w:sz w:val="36"/>
          <w:highlight w:val="none"/>
          <w:lang w:eastAsia="zh-CN"/>
        </w:rPr>
      </w:pPr>
      <w:r>
        <w:rPr>
          <w:rFonts w:hint="eastAsia" w:ascii="宋体" w:hAnsi="宋体" w:eastAsia="宋体" w:cs="宋体"/>
          <w:b w:val="0"/>
          <w:bCs/>
          <w:color w:val="auto"/>
          <w:sz w:val="36"/>
          <w:highlight w:val="none"/>
          <w:lang w:eastAsia="zh-CN"/>
        </w:rPr>
      </w:r>
      <w:r/>
    </w:p>
    <w:p>
      <w:pPr>
        <w:ind w:left="0" w:firstLine="1756"/>
        <w:spacing w:line="360" w:lineRule="auto"/>
        <w:rPr>
          <w:rFonts w:hint="eastAsia" w:ascii="宋体" w:hAnsi="宋体" w:eastAsia="宋体" w:cs="宋体"/>
          <w:b w:val="0"/>
          <w:bCs/>
          <w:color w:val="auto"/>
          <w:sz w:val="32"/>
          <w:szCs w:val="21"/>
          <w:highlight w:val="none"/>
          <w:lang w:val="en-US" w:eastAsia="zh-CN"/>
        </w:rPr>
      </w:pPr>
      <w:r>
        <w:rPr>
          <w:rFonts w:hint="eastAsia" w:ascii="宋体" w:hAnsi="宋体" w:eastAsia="宋体" w:cs="宋体"/>
          <w:b w:val="0"/>
          <w:bCs/>
          <w:color w:val="auto"/>
          <w:sz w:val="32"/>
          <w:szCs w:val="21"/>
          <w:highlight w:val="none"/>
          <w:lang w:eastAsia="zh-CN"/>
        </w:rPr>
        <w:t xml:space="preserve">项 目 编号</w:t>
      </w:r>
      <w:r>
        <w:rPr>
          <w:rFonts w:hint="eastAsia" w:ascii="宋体" w:hAnsi="宋体" w:eastAsia="宋体" w:cs="宋体"/>
          <w:b w:val="0"/>
          <w:bCs/>
          <w:color w:val="auto"/>
          <w:sz w:val="32"/>
          <w:szCs w:val="21"/>
          <w:highlight w:val="none"/>
          <w:lang w:val="en-US" w:eastAsia="zh-CN"/>
        </w:rPr>
        <w:t xml:space="preserve"> </w:t>
      </w:r>
      <w:r>
        <w:rPr>
          <w:rFonts w:hint="eastAsia" w:ascii="宋体" w:hAnsi="宋体" w:eastAsia="宋体" w:cs="宋体"/>
          <w:b w:val="0"/>
          <w:bCs/>
          <w:color w:val="auto"/>
          <w:sz w:val="32"/>
          <w:szCs w:val="21"/>
          <w:highlight w:val="none"/>
          <w:lang w:eastAsia="zh-CN"/>
        </w:rPr>
        <w:t xml:space="preserve">：</w:t>
      </w:r>
      <w:r>
        <w:rPr>
          <w:rFonts w:hint="eastAsia" w:ascii="宋体" w:hAnsi="宋体" w:eastAsia="宋体" w:cs="宋体"/>
          <w:b w:val="0"/>
          <w:bCs/>
          <w:color w:val="auto"/>
          <w:sz w:val="32"/>
          <w:szCs w:val="21"/>
          <w:highlight w:val="none"/>
          <w:u w:val="single"/>
          <w:lang w:eastAsia="zh-CN"/>
        </w:rPr>
        <w:t xml:space="preserve">               </w:t>
      </w:r>
      <w:r>
        <w:rPr>
          <w:rFonts w:hint="eastAsia" w:ascii="宋体" w:hAnsi="宋体" w:eastAsia="宋体" w:cs="宋体"/>
          <w:b w:val="0"/>
          <w:bCs/>
          <w:color w:val="auto"/>
          <w:sz w:val="32"/>
          <w:szCs w:val="21"/>
          <w:highlight w:val="none"/>
          <w:u w:val="single"/>
          <w:lang w:val="en-US" w:eastAsia="zh-CN"/>
        </w:rPr>
        <w:t xml:space="preserve">  </w:t>
      </w:r>
      <w:r/>
    </w:p>
    <w:p>
      <w:pPr>
        <w:ind w:left="0" w:firstLine="1756"/>
        <w:spacing w:line="360" w:lineRule="auto"/>
        <w:rPr>
          <w:rFonts w:hint="eastAsia" w:ascii="宋体" w:hAnsi="宋体" w:eastAsia="宋体" w:cs="宋体"/>
          <w:b w:val="0"/>
          <w:bCs/>
          <w:color w:val="auto"/>
          <w:sz w:val="32"/>
          <w:szCs w:val="21"/>
          <w:highlight w:val="none"/>
          <w:u w:val="single"/>
          <w:lang w:val="en-US" w:eastAsia="zh-CN"/>
        </w:rPr>
      </w:pPr>
      <w:r>
        <w:rPr>
          <w:rFonts w:hint="eastAsia" w:ascii="宋体" w:hAnsi="宋体" w:eastAsia="宋体" w:cs="宋体"/>
          <w:b w:val="0"/>
          <w:bCs/>
          <w:color w:val="auto"/>
          <w:sz w:val="32"/>
          <w:szCs w:val="21"/>
          <w:highlight w:val="none"/>
          <w:lang w:eastAsia="zh-CN"/>
        </w:rPr>
        <w:t xml:space="preserve">项 目 名称</w:t>
      </w:r>
      <w:r>
        <w:rPr>
          <w:rFonts w:hint="eastAsia" w:ascii="宋体" w:hAnsi="宋体" w:eastAsia="宋体" w:cs="宋体"/>
          <w:b w:val="0"/>
          <w:bCs/>
          <w:color w:val="auto"/>
          <w:sz w:val="32"/>
          <w:szCs w:val="21"/>
          <w:highlight w:val="none"/>
          <w:lang w:val="en-US" w:eastAsia="zh-CN"/>
        </w:rPr>
        <w:t xml:space="preserve"> </w:t>
      </w:r>
      <w:r>
        <w:rPr>
          <w:rFonts w:hint="eastAsia" w:ascii="宋体" w:hAnsi="宋体" w:eastAsia="宋体" w:cs="宋体"/>
          <w:b w:val="0"/>
          <w:bCs/>
          <w:color w:val="auto"/>
          <w:sz w:val="32"/>
          <w:szCs w:val="21"/>
          <w:highlight w:val="none"/>
          <w:lang w:eastAsia="zh-CN"/>
        </w:rPr>
        <w:t xml:space="preserve">：</w:t>
      </w:r>
      <w:r>
        <w:rPr>
          <w:rFonts w:hint="eastAsia" w:ascii="宋体" w:hAnsi="宋体" w:eastAsia="宋体" w:cs="宋体"/>
          <w:b w:val="0"/>
          <w:bCs/>
          <w:color w:val="auto"/>
          <w:sz w:val="32"/>
          <w:szCs w:val="21"/>
          <w:highlight w:val="none"/>
          <w:u w:val="single"/>
          <w:lang w:eastAsia="zh-CN"/>
        </w:rPr>
        <w:t xml:space="preserve">               </w:t>
      </w:r>
      <w:r>
        <w:rPr>
          <w:rFonts w:hint="eastAsia" w:ascii="宋体" w:hAnsi="宋体" w:eastAsia="宋体" w:cs="宋体"/>
          <w:b w:val="0"/>
          <w:bCs/>
          <w:color w:val="auto"/>
          <w:sz w:val="32"/>
          <w:szCs w:val="21"/>
          <w:highlight w:val="none"/>
          <w:u w:val="single"/>
          <w:lang w:val="en-US" w:eastAsia="zh-CN"/>
        </w:rPr>
        <w:t xml:space="preserve">  </w:t>
      </w:r>
      <w:r/>
    </w:p>
    <w:p>
      <w:pPr>
        <w:ind w:left="0" w:firstLine="1756"/>
        <w:spacing w:line="360" w:lineRule="auto"/>
        <w:rPr>
          <w:rFonts w:hint="eastAsia" w:ascii="宋体" w:hAnsi="宋体" w:eastAsia="宋体" w:cs="宋体"/>
          <w:b w:val="0"/>
          <w:bCs/>
          <w:color w:val="auto"/>
          <w:sz w:val="32"/>
          <w:szCs w:val="21"/>
          <w:highlight w:val="none"/>
          <w:u w:val="single"/>
          <w:lang w:val="en-US" w:eastAsia="zh-CN"/>
        </w:rPr>
      </w:pPr>
      <w:r>
        <w:rPr>
          <w:rFonts w:hint="eastAsia" w:ascii="宋体" w:hAnsi="宋体" w:eastAsia="宋体" w:cs="宋体"/>
          <w:b w:val="0"/>
          <w:bCs/>
          <w:color w:val="auto"/>
          <w:sz w:val="32"/>
          <w:szCs w:val="21"/>
          <w:highlight w:val="none"/>
          <w:lang w:eastAsia="zh-CN"/>
        </w:rPr>
        <w:t xml:space="preserve">供应商名称 ：</w:t>
      </w:r>
      <w:r>
        <w:rPr>
          <w:rFonts w:hint="eastAsia" w:ascii="宋体" w:hAnsi="宋体" w:eastAsia="宋体" w:cs="宋体"/>
          <w:b w:val="0"/>
          <w:bCs/>
          <w:color w:val="auto"/>
          <w:sz w:val="32"/>
          <w:szCs w:val="21"/>
          <w:highlight w:val="none"/>
          <w:u w:val="single"/>
          <w:lang w:eastAsia="zh-CN"/>
        </w:rPr>
        <w:t xml:space="preserve">（加盖电子公章）</w:t>
      </w:r>
      <w:r>
        <w:rPr>
          <w:rFonts w:hint="eastAsia" w:ascii="宋体" w:hAnsi="宋体" w:eastAsia="宋体" w:cs="宋体"/>
          <w:b w:val="0"/>
          <w:bCs/>
          <w:color w:val="auto"/>
          <w:sz w:val="32"/>
          <w:szCs w:val="21"/>
          <w:highlight w:val="none"/>
          <w:u w:val="single"/>
          <w:lang w:val="en-US" w:eastAsia="zh-CN"/>
        </w:rPr>
        <w:t xml:space="preserve"> </w:t>
      </w:r>
      <w:r/>
    </w:p>
    <w:p>
      <w:pPr>
        <w:ind w:left="0" w:firstLine="1756"/>
        <w:spacing w:line="360" w:lineRule="auto"/>
        <w:rPr>
          <w:rFonts w:hint="eastAsia" w:ascii="宋体" w:hAnsi="宋体" w:eastAsia="宋体" w:cs="宋体"/>
          <w:b w:val="0"/>
          <w:bCs/>
          <w:color w:val="auto"/>
          <w:sz w:val="32"/>
          <w:szCs w:val="21"/>
          <w:highlight w:val="none"/>
          <w:lang w:eastAsia="zh-CN"/>
        </w:rPr>
      </w:pPr>
      <w:r>
        <w:rPr>
          <w:rFonts w:hint="eastAsia" w:ascii="宋体" w:hAnsi="宋体" w:eastAsia="宋体" w:cs="宋体"/>
          <w:b w:val="0"/>
          <w:bCs/>
          <w:color w:val="auto"/>
          <w:sz w:val="32"/>
          <w:szCs w:val="21"/>
          <w:highlight w:val="none"/>
          <w:lang w:eastAsia="zh-CN"/>
        </w:rPr>
        <w:t xml:space="preserve">日      期 ：</w:t>
      </w:r>
      <w:r>
        <w:rPr>
          <w:rFonts w:hint="eastAsia" w:ascii="宋体" w:hAnsi="宋体" w:eastAsia="宋体" w:cs="宋体"/>
          <w:b w:val="0"/>
          <w:bCs/>
          <w:color w:val="auto"/>
          <w:sz w:val="32"/>
          <w:szCs w:val="21"/>
          <w:highlight w:val="none"/>
          <w:u w:val="single"/>
          <w:lang w:eastAsia="zh-CN"/>
        </w:rPr>
        <w:t xml:space="preserve">             </w:t>
      </w:r>
      <w:r>
        <w:rPr>
          <w:rFonts w:hint="eastAsia" w:ascii="宋体" w:hAnsi="宋体" w:eastAsia="宋体" w:cs="宋体"/>
          <w:b w:val="0"/>
          <w:bCs/>
          <w:color w:val="auto"/>
          <w:sz w:val="32"/>
          <w:szCs w:val="21"/>
          <w:highlight w:val="none"/>
          <w:u w:val="single"/>
          <w:lang w:val="en-US" w:eastAsia="zh-CN"/>
        </w:rPr>
        <w:t xml:space="preserve">  </w:t>
      </w:r>
      <w:r>
        <w:rPr>
          <w:rFonts w:hint="eastAsia" w:ascii="宋体" w:hAnsi="宋体" w:eastAsia="宋体" w:cs="宋体"/>
          <w:b w:val="0"/>
          <w:bCs/>
          <w:color w:val="auto"/>
          <w:sz w:val="32"/>
          <w:szCs w:val="21"/>
          <w:highlight w:val="none"/>
          <w:u w:val="single"/>
          <w:lang w:eastAsia="zh-CN"/>
        </w:rPr>
        <w:t xml:space="preserve"> </w:t>
      </w:r>
      <w:r>
        <w:rPr>
          <w:rFonts w:hint="eastAsia" w:ascii="宋体" w:hAnsi="宋体" w:eastAsia="宋体" w:cs="宋体"/>
          <w:b w:val="0"/>
          <w:bCs/>
          <w:color w:val="auto"/>
          <w:sz w:val="32"/>
          <w:szCs w:val="21"/>
          <w:highlight w:val="none"/>
          <w:u w:val="single"/>
          <w:lang w:val="en-US" w:eastAsia="zh-CN"/>
        </w:rPr>
        <w:t xml:space="preserve"> </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val="0"/>
          <w:color w:val="auto"/>
          <w:sz w:val="28"/>
          <w:szCs w:val="28"/>
          <w:highlight w:val="none"/>
          <w:lang w:eastAsia="zh-CN"/>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评分索引表</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6493"/>
        <w:gridCol w:w="1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在响应文件中的页码位置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行数不够，请自行添加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bl>
    <w:p>
      <w:pPr>
        <w:rPr>
          <w:rFonts w:hint="eastAsia" w:ascii="仿宋" w:hAnsi="仿宋" w:eastAsia="仿宋" w:cs="仿宋"/>
          <w:b/>
          <w:bCs w:val="0"/>
          <w:color w:val="auto"/>
          <w:sz w:val="28"/>
          <w:szCs w:val="28"/>
          <w:highlight w:val="none"/>
          <w:lang w:eastAsia="zh-CN"/>
        </w:rPr>
      </w:pPr>
      <w:r>
        <w:rPr>
          <w:rFonts w:hint="eastAsia" w:ascii="仿宋" w:hAnsi="仿宋" w:eastAsia="仿宋" w:cs="仿宋"/>
          <w:b/>
          <w:bCs w:val="0"/>
          <w:color w:val="auto"/>
          <w:sz w:val="28"/>
          <w:szCs w:val="28"/>
          <w:highlight w:val="none"/>
          <w:lang w:eastAsia="zh-CN"/>
        </w:rPr>
      </w:r>
      <w:r/>
    </w:p>
    <w:p>
      <w:pPr>
        <w:rPr>
          <w:rFonts w:hint="eastAsia" w:ascii="仿宋" w:hAnsi="仿宋" w:eastAsia="仿宋" w:cs="仿宋"/>
          <w:b/>
          <w:bCs w:val="0"/>
          <w:color w:val="auto"/>
          <w:sz w:val="28"/>
          <w:szCs w:val="28"/>
          <w:highlight w:val="none"/>
          <w:lang w:eastAsia="zh-CN"/>
        </w:rPr>
      </w:pPr>
      <w:r>
        <w:rPr>
          <w:rFonts w:hint="eastAsia" w:ascii="仿宋" w:hAnsi="仿宋" w:eastAsia="仿宋" w:cs="仿宋"/>
          <w:b/>
          <w:bCs w:val="0"/>
          <w:color w:val="auto"/>
          <w:sz w:val="28"/>
          <w:szCs w:val="28"/>
          <w:highlight w:val="none"/>
          <w:lang w:eastAsia="zh-CN"/>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第一部分 资格证明文件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Pr>
      <w:r>
        <w:rPr>
          <w:rFonts w:ascii="仿宋" w:hAnsi="仿宋" w:eastAsia="仿宋" w:cs="仿宋"/>
          <w:b/>
          <w:color w:val="auto"/>
          <w:sz w:val="32"/>
          <w:highlight w:val="none"/>
        </w:rPr>
        <w:t xml:space="preserve">一、《南京市政府采购供应商信用记录表暨信用承诺书》</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在线打印</w:t>
      </w:r>
      <w:r/>
    </w:p>
    <w:p>
      <w:pPr>
        <w:ind w:left="0" w:right="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年     月     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82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0"/>
        <w:gridCol w:w="2686"/>
        <w:gridCol w:w="2489"/>
        <w:gridCol w:w="285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3"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3"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9"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9"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9"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1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5"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6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5" w:type="pct"/>
            <w:vAlign w:val="top"/>
            <w:textDirection w:val="lrTb"/>
            <w:noWrap w:val="false"/>
          </w:tcPr>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我公司自愿参加贵中心（公司）组织的本次采购活动，严格遵守《中华人民共和国政府采购法》及相关法律法规，坚守公开</w:t>
            </w:r>
            <w:r>
              <w:rPr>
                <w:rFonts w:ascii="仿宋" w:hAnsi="仿宋" w:eastAsia="仿宋" w:cs="仿宋"/>
                <w:color w:val="auto"/>
                <w:sz w:val="24"/>
                <w:highlight w:val="none"/>
              </w:rPr>
              <w:t xml:space="preserve">、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供应商名称（盖章）：</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法定代表人（签字）：</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bl>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t xml:space="preserve"> 注：供应商参加本次政府采购活动时，在</w:t>
      </w:r>
      <w:r>
        <w:rPr>
          <w:rFonts w:ascii="仿宋" w:hAnsi="仿宋" w:eastAsia="仿宋" w:cs="仿宋"/>
          <w:b/>
          <w:color w:val="auto"/>
          <w:sz w:val="24"/>
          <w:highlight w:val="none"/>
          <w:u w:val="single"/>
        </w:rPr>
        <w:t xml:space="preserve">采购文件发布之日起至递交响应文件截止日</w:t>
      </w:r>
      <w:r>
        <w:rPr>
          <w:rFonts w:ascii="仿宋" w:hAnsi="仿宋" w:eastAsia="仿宋" w:cs="仿宋"/>
          <w:color w:val="auto"/>
          <w:sz w:val="24"/>
          <w:highlight w:val="none"/>
        </w:rPr>
        <w:t xml:space="preserve">前，应登录</w:t>
      </w:r>
      <w:r>
        <w:rPr>
          <w:rFonts w:ascii="仿宋" w:hAnsi="仿宋" w:eastAsia="仿宋" w:cs="仿宋"/>
          <w:b/>
          <w:color w:val="auto"/>
          <w:sz w:val="24"/>
          <w:highlight w:val="none"/>
          <w:u w:val="single"/>
        </w:rPr>
        <w:t xml:space="preserve">南京市政府采购供应商诚信档案管理系统</w:t>
      </w:r>
      <w:r>
        <w:rPr>
          <w:rFonts w:ascii="仿宋" w:hAnsi="仿宋" w:eastAsia="仿宋" w:cs="仿宋"/>
          <w:color w:val="auto"/>
          <w:sz w:val="24"/>
          <w:highlight w:val="none"/>
        </w:rPr>
        <w:t xml:space="preserve">，</w:t>
      </w:r>
      <w:r>
        <w:rPr>
          <w:rFonts w:ascii="仿宋" w:hAnsi="仿宋" w:eastAsia="仿宋" w:cs="仿宋"/>
          <w:b/>
          <w:color w:val="auto"/>
          <w:sz w:val="24"/>
          <w:highlight w:val="none"/>
        </w:rPr>
        <w:t xml:space="preserve">在线打印“南京市政府采购供应商信用记录表暨信用承诺书”</w:t>
      </w:r>
      <w:r>
        <w:rPr>
          <w:rFonts w:ascii="仿宋" w:hAnsi="仿宋" w:eastAsia="仿宋" w:cs="仿宋"/>
          <w:color w:val="auto"/>
          <w:sz w:val="24"/>
          <w:highlight w:val="none"/>
        </w:rPr>
        <w:t xml:space="preserve">,经</w:t>
      </w:r>
      <w:r>
        <w:rPr>
          <w:rFonts w:ascii="仿宋" w:hAnsi="仿宋" w:eastAsia="仿宋" w:cs="仿宋"/>
          <w:b/>
          <w:color w:val="auto"/>
          <w:sz w:val="24"/>
          <w:highlight w:val="none"/>
          <w:u w:val="single"/>
        </w:rPr>
        <w:t xml:space="preserve">法定代表人签名并加盖电子公章</w:t>
      </w:r>
      <w:r>
        <w:rPr>
          <w:rFonts w:ascii="仿宋" w:hAnsi="仿宋" w:eastAsia="仿宋" w:cs="仿宋"/>
          <w:color w:val="auto"/>
          <w:sz w:val="24"/>
          <w:highlight w:val="none"/>
        </w:rPr>
        <w:t xml:space="preserve">后作为响应文件的组成部分。“南京市政府采购供应商信用记录表暨信用承诺书”是其参加本次政府采购活动的必备材料。</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28"/>
          <w:highlight w:val="none"/>
        </w:rPr>
        <w:t xml:space="preserve">二、供应商资格承诺声明函</w:t>
      </w:r>
      <w:r/>
    </w:p>
    <w:p>
      <w:pPr>
        <w:ind w:left="0" w:right="0" w:firstLine="0"/>
        <w:spacing w:before="0" w:after="0" w:line="360" w:lineRule="atLeas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南京市浦口区公路事业发展中心</w:t>
      </w:r>
      <w:r/>
    </w:p>
    <w:p>
      <w:pPr>
        <w:ind w:left="0" w:right="0" w:firstLine="480"/>
        <w:spacing w:before="0" w:after="0" w:line="360" w:lineRule="atLeas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在参与本次项目磋商中，我公司</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（供应商名称）郑重承诺：我公司符合下列要求：</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（一）</w:t>
      </w:r>
      <w:r>
        <w:rPr>
          <w:rFonts w:ascii="宋体" w:hAnsi="宋体" w:eastAsia="宋体" w:cs="宋体"/>
          <w:color w:val="auto"/>
          <w:sz w:val="24"/>
          <w:highlight w:val="none"/>
        </w:rPr>
        <w:t xml:space="preserve">具有良好的商业信誉和健全的财务会计制度；</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（二）具有履行合同所必需的设备和专业技术能力；</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（三）有依法缴纳税收和社会保障资金的良好记录；</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参加政府采购活动前三年内，在经营活动中没有重大违法记录（重大违法记录指因违法经营受到刑事处罚或者责令停产停业、吊销许可证或者执照、200万元以上的较大数额罚款等行政处罚，不包括因违法经营被禁止在一定期限内参加政府采购活动，但期限已经届满的情形）；</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（五）我单位不属于政府采购法律、行政法规规定的公益一类事业单位或使用事业编制且由财政拨款保障的群团组织（仅适用于政府购买服务项目）；</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（六）我单位不存在为采购项目提供整体设计、规范编制或者项目管理、监理、检测等服务后，再参加该采购项目的其他采购活动的情形（单一来源采购项目除外）；</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（七）与我单位存在“单位负责人为同一人或者存在直接控股、管理关系”的其他法人单位信息如下（如有，不论其是否参加同一合同项下的政府采购活动均须填写）：</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如果我公司中标，且未在响应文件中提供下述材料，则将在结果公告发布后</w:t>
      </w:r>
      <w:r>
        <w:rPr>
          <w:rFonts w:ascii="宋体" w:hAnsi="宋体" w:eastAsia="宋体" w:cs="宋体"/>
          <w:color w:val="auto"/>
          <w:sz w:val="24"/>
          <w:highlight w:val="none"/>
        </w:rPr>
        <w:t xml:space="preserve">7</w:t>
      </w:r>
      <w:r>
        <w:rPr>
          <w:rFonts w:ascii="宋体" w:hAnsi="宋体" w:eastAsia="宋体" w:cs="宋体"/>
          <w:color w:val="auto"/>
          <w:sz w:val="24"/>
          <w:highlight w:val="none"/>
          <w:u w:val="none"/>
        </w:rPr>
        <w:t xml:space="preserve">个工作日内向采购代理机构提供下列材料核验：</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（1）2024年经审计的财务报告或2024年财务报表，或响应文件提交截止时间前一年内银行出具的资信证明，成立不满一年无需提供；</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（3）履行合同所必需的设备和专业技术能力的书面声明、证明材料；</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（4）参加本次政府采购活动前3年内在经营活动中没有重大违法记录的书面声明。</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本公司对上述承诺的真实性负责，如有虚假，将依法承担相应责任。</w:t>
      </w:r>
      <w:r/>
    </w:p>
    <w:p>
      <w:pPr>
        <w:ind w:left="0" w:right="0" w:firstLine="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96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供应商名称（盖单位电子印章）：</w:t>
      </w:r>
      <w:r>
        <w:rPr>
          <w:rFonts w:ascii="宋体" w:hAnsi="宋体" w:eastAsia="宋体" w:cs="宋体"/>
          <w:color w:val="auto"/>
          <w:sz w:val="24"/>
          <w:highlight w:val="none"/>
          <w:u w:val="single"/>
        </w:rPr>
        <w:t xml:space="preserve">       </w:t>
      </w:r>
      <w:r/>
    </w:p>
    <w:p>
      <w:pPr>
        <w:ind w:right="96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法定代表人或其委托代理人（签字或签章）：</w:t>
      </w:r>
      <w:r>
        <w:rPr>
          <w:rFonts w:ascii="宋体" w:hAnsi="宋体" w:eastAsia="宋体" w:cs="宋体"/>
          <w:color w:val="auto"/>
          <w:sz w:val="24"/>
          <w:highlight w:val="none"/>
          <w:u w:val="single"/>
        </w:rPr>
        <w:t xml:space="preserve">           </w:t>
      </w:r>
      <w:r/>
    </w:p>
    <w:p>
      <w:pPr>
        <w:ind w:left="0" w:right="96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both"/>
        <w:spacing w:before="0" w:after="12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p>
    <w:p>
      <w:pPr>
        <w:ind w:left="0" w:right="0" w:firstLine="0"/>
        <w:jc w:val="both"/>
        <w:spacing w:before="0" w:after="12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p>
    <w:p>
      <w:pPr>
        <w:ind w:left="0" w:right="0" w:firstLine="0"/>
        <w:jc w:val="both"/>
        <w:spacing w:before="0" w:after="12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883"/>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4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第二部分</w:t>
      </w:r>
      <w:r>
        <w:rPr>
          <w:rFonts w:ascii="Times New Roman" w:hAnsi="Times New Roman" w:eastAsia="Times New Roman" w:cs="Times New Roman"/>
          <w:b/>
          <w:color w:val="auto"/>
          <w:sz w:val="44"/>
          <w:highlight w:val="none"/>
        </w:rPr>
        <w:t xml:space="preserve">  </w:t>
      </w:r>
      <w:r>
        <w:rPr>
          <w:rFonts w:ascii="宋体" w:hAnsi="宋体" w:eastAsia="宋体" w:cs="宋体"/>
          <w:b/>
          <w:color w:val="auto"/>
          <w:sz w:val="44"/>
          <w:highlight w:val="none"/>
        </w:rPr>
        <w:t xml:space="preserve">商务技术文件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一、</w:t>
      </w:r>
      <w:r>
        <w:rPr>
          <w:rFonts w:hint="eastAsia" w:ascii="宋体" w:hAnsi="宋体" w:eastAsia="宋体" w:cs="宋体"/>
          <w:b/>
          <w:color w:val="auto"/>
          <w:sz w:val="32"/>
          <w:highlight w:val="none"/>
          <w:lang w:val="zh-CN" w:eastAsia="zh-CN"/>
        </w:rPr>
        <w:t xml:space="preserve">竞争性磋商申请及声明</w:t>
      </w:r>
      <w:r/>
    </w:p>
    <w:p>
      <w:pPr>
        <w:ind w:right="0"/>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南京市浦口区公路事业发展中心</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（项目编号）磋商文件，正式授权下述签字人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（姓名和职务）代表供应商</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（供应商名称），提交响应文件。据此函，签字人兹宣布声明如下：</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1．我方已详细审查全部磋商文件，自愿参与磋商并承诺如下：</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（1）本磋商有效期为自提交响应文件的截止之日起</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90</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个日历日。</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（2）除合同条款及采购需求偏离表列出的偏离外，我方响应磋商文件的全部要求。</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（3）我方已提供的全部文件资料是真实、准确的，并对此承担一切</w:t>
      </w:r>
      <w:bookmarkStart w:id="70" w:name="_GoBack"/>
      <w:r/>
      <w:bookmarkEnd w:id="70"/>
      <w:r>
        <w:rPr>
          <w:rFonts w:ascii="宋体" w:hAnsi="宋体" w:eastAsia="宋体" w:cs="宋体"/>
          <w:color w:val="auto"/>
          <w:sz w:val="24"/>
          <w:highlight w:val="none"/>
        </w:rPr>
        <w:t xml:space="preserve">法律后果。</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（4）如我方中标，我方将在法律规定的期限内与你方签订合同，按照磋商文件要求提交履约保证金，并在合同约定的期限内完成合同规定的全部义务。</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Calibri" w:hAnsi="Calibri" w:eastAsia="Calibri" w:cs="Calibri"/>
          <w:color w:val="auto"/>
          <w:sz w:val="24"/>
          <w:highlight w:val="none"/>
        </w:rPr>
        <w:t xml:space="preserve">我</w:t>
      </w:r>
      <w:r>
        <w:rPr>
          <w:rFonts w:ascii="宋体" w:hAnsi="宋体" w:eastAsia="宋体" w:cs="宋体"/>
          <w:color w:val="auto"/>
          <w:sz w:val="24"/>
          <w:highlight w:val="none"/>
        </w:rPr>
        <w:t xml:space="preserve">方的报价为人民币</w:t>
      </w:r>
      <w:r>
        <w:rPr>
          <w:rFonts w:ascii="Calibri" w:hAnsi="Calibri" w:eastAsia="Calibri" w:cs="Calibri"/>
          <w:color w:val="auto"/>
          <w:sz w:val="24"/>
          <w:highlight w:val="none"/>
        </w:rPr>
        <w:t xml:space="preserve">（大写）</w:t>
      </w:r>
      <w:r>
        <w:rPr>
          <w:rFonts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val="en-US" w:eastAsia="zh-CN"/>
        </w:rPr>
        <w:t xml:space="preserve">      </w:t>
      </w:r>
      <w:r>
        <w:rPr>
          <w:rFonts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val="en-US" w:eastAsia="zh-CN"/>
        </w:rPr>
        <w:t xml:space="preserve">   </w:t>
      </w:r>
      <w:r>
        <w:rPr>
          <w:rFonts w:ascii="宋体" w:hAnsi="宋体" w:eastAsia="宋体" w:cs="宋体"/>
          <w:b/>
          <w:color w:val="auto"/>
          <w:sz w:val="24"/>
          <w:highlight w:val="none"/>
          <w:u w:val="single"/>
        </w:rPr>
        <w:t xml:space="preserve">   </w:t>
      </w:r>
      <w:r>
        <w:rPr>
          <w:rFonts w:ascii="Calibri" w:hAnsi="Calibri" w:eastAsia="Calibri" w:cs="Calibri"/>
          <w:color w:val="auto"/>
          <w:sz w:val="24"/>
          <w:highlight w:val="none"/>
        </w:rPr>
        <w:t xml:space="preserve">，（小写）</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3．我方拟委任的项目负责人姓名：</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，年龄：</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4．质量要求：</w:t>
      </w:r>
      <w:r>
        <w:rPr>
          <w:rFonts w:ascii="宋体" w:hAnsi="宋体" w:eastAsia="宋体" w:cs="宋体"/>
          <w:color w:val="auto"/>
          <w:sz w:val="24"/>
          <w:highlight w:val="none"/>
          <w:u w:val="single"/>
        </w:rPr>
        <w:t xml:space="preserve">符合相关规范要求</w:t>
      </w:r>
      <w:r>
        <w:rPr>
          <w:rFonts w:ascii="宋体" w:hAnsi="宋体" w:eastAsia="宋体" w:cs="宋体"/>
          <w:color w:val="auto"/>
          <w:sz w:val="24"/>
          <w:highlight w:val="none"/>
        </w:rPr>
        <w:t xml:space="preserve">，安全目标：</w:t>
      </w:r>
      <w:r>
        <w:rPr>
          <w:rFonts w:ascii="宋体" w:hAnsi="宋体" w:eastAsia="宋体" w:cs="宋体"/>
          <w:color w:val="auto"/>
          <w:sz w:val="24"/>
          <w:highlight w:val="none"/>
          <w:u w:val="single"/>
        </w:rPr>
        <w:t xml:space="preserve">杜绝安全责任事故</w:t>
      </w:r>
      <w:r>
        <w:rPr>
          <w:rFonts w:ascii="宋体" w:hAnsi="宋体" w:eastAsia="宋体" w:cs="宋体"/>
          <w:color w:val="auto"/>
          <w:sz w:val="24"/>
          <w:highlight w:val="none"/>
        </w:rPr>
        <w:t xml:space="preserve">，合同期限：</w:t>
      </w:r>
      <w:r>
        <w:rPr>
          <w:rFonts w:ascii="宋体" w:hAnsi="宋体" w:eastAsia="宋体" w:cs="宋体"/>
          <w:color w:val="auto"/>
          <w:sz w:val="24"/>
          <w:highlight w:val="none"/>
          <w:u w:val="single"/>
        </w:rPr>
        <w:t xml:space="preserve">             </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ascii="Calibri" w:hAnsi="Calibri" w:eastAsia="Calibri" w:cs="Calibri"/>
          <w:color w:val="auto"/>
          <w:sz w:val="24"/>
          <w:highlight w:val="none"/>
        </w:rPr>
        <w:t xml:space="preserve">．除合同条款及采购需求偏离表列出的偏离外，我方响应</w:t>
      </w:r>
      <w:r>
        <w:rPr>
          <w:rFonts w:ascii="宋体" w:hAnsi="宋体" w:eastAsia="宋体" w:cs="宋体"/>
          <w:color w:val="auto"/>
          <w:sz w:val="24"/>
          <w:highlight w:val="none"/>
        </w:rPr>
        <w:t xml:space="preserve">磋商</w:t>
      </w:r>
      <w:r>
        <w:rPr>
          <w:rFonts w:ascii="Calibri" w:hAnsi="Calibri" w:eastAsia="Calibri" w:cs="Calibri"/>
          <w:color w:val="auto"/>
          <w:sz w:val="24"/>
          <w:highlight w:val="none"/>
        </w:rPr>
        <w:t xml:space="preserve">文件的全部要求。</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6．我们的资格条件完全符合政府采购法和本次磋商要求，我们同意并向贵方提供了与磋商有关的所有证据和资料。</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7．我们已详细审核全部磋商文件及其有效补充文件，我们放弃对磋商文件任何误解的权利，提交响应文件后，不对磋商文件本身提出质疑。</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8．我们同意从规定的开标日期起遵循本响应文件，并在规定的磋商有效期期满之前均具有约束力。</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rPr>
          <w:rFonts w:hint="eastAsia" w:ascii="宋体" w:hAnsi="宋体" w:eastAsia="宋体" w:cs="宋体"/>
          <w:color w:val="auto"/>
          <w:sz w:val="24"/>
          <w:highlight w:val="none"/>
        </w:rPr>
        <w:t xml:space="preserve">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10．与本磋商有关的一切正式往来信函请寄：</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址：</w:t>
      </w:r>
      <w:r>
        <w:rPr>
          <w:rFonts w:ascii="宋体" w:hAnsi="宋体" w:eastAsia="宋体" w:cs="宋体"/>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    话：</w:t>
      </w:r>
      <w:r>
        <w:rPr>
          <w:rFonts w:ascii="宋体" w:hAnsi="宋体" w:eastAsia="宋体" w:cs="宋体"/>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电子函件：</w:t>
      </w:r>
      <w:r>
        <w:rPr>
          <w:rFonts w:ascii="宋体" w:hAnsi="宋体" w:eastAsia="宋体" w:cs="宋体"/>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供应商名称（盖单位电子印章）：</w:t>
      </w:r>
      <w:r>
        <w:rPr>
          <w:rFonts w:ascii="宋体" w:hAnsi="宋体" w:eastAsia="宋体" w:cs="宋体"/>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法定代表人或其委托代理人（签字或签章）：</w:t>
      </w:r>
      <w:r>
        <w:rPr>
          <w:rFonts w:ascii="宋体" w:hAnsi="宋体" w:eastAsia="宋体" w:cs="宋体"/>
          <w:color w:val="auto"/>
          <w:sz w:val="24"/>
          <w:highlight w:val="none"/>
          <w:u w:val="single"/>
        </w:rPr>
        <w:t xml:space="preserve">       </w:t>
      </w:r>
      <w:r/>
    </w:p>
    <w:p>
      <w:pPr>
        <w:ind w:left="0" w:right="96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二、授权委托书或法定代表人（单位负责人）身份证明</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（一）授权委托书</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（姓名）系</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（供应商名称）的法定代表人（单位负责人），现委托</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（姓名）为我方代理人。代理人根据授权，以我方名义签署、澄清确认、递交、撤回、修改</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（项目名称）响应文件和处理有关事宜，其法律后果由我方承担。</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委托期限：自本授权委托书签署之日起至磋商有效期届满之日止。</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代理人无转委托权。</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供应商名称（盖单位电子印章）：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法定代表人（单位负责人）（签字或签章）：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委托代理人（签字或签章）：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附：委托代理人有效期内的身份证正反面电子件。</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若供应商为事业单位或其他组织或分支机构（仅当磋商文件注明允许分支机构磋商的），则法定代表人（单位负责人）处的签署人可为单位负责人。</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若响应文件中签字之处均为法定代表人（单位负责人）本人签署，则可不提供本《授权委托书》，但须提供《法定代表人（单位负责人）身份证明》（实质性格式）。</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供应商为自然人的情形，可不提供本《授权委托书》。</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（二）法定代表人（单位负责人）身份证明</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w:t>
      </w:r>
      <w:r>
        <w:rPr>
          <w:rFonts w:hint="eastAsia" w:ascii="宋体" w:hAnsi="宋体" w:eastAsia="宋体" w:cs="宋体"/>
          <w:color w:val="auto"/>
          <w:sz w:val="21"/>
          <w:highlight w:val="none"/>
          <w:u w:val="single"/>
        </w:rPr>
        <w:t xml:space="preserve">南京市浦口区公路事业发展中心</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兹证明，</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性别：</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年龄：</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职务：</w:t>
      </w:r>
      <w:r>
        <w:rPr>
          <w:rFonts w:ascii="宋体" w:hAnsi="宋体" w:eastAsia="宋体" w:cs="宋体"/>
          <w:color w:val="auto"/>
          <w:sz w:val="21"/>
          <w:highlight w:val="none"/>
          <w:u w:val="single"/>
        </w:rPr>
        <w:t xml:space="preserve">     </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系</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（供应商名称）的法定代表人（单位负责人）。</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附：法定代表人（单位负责人）有效期内的身份证正反面电子件。</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供应商名称（盖单位电子印章）：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法定代表人（单位负责人）（签字或签章）：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三、竞争性磋商首次报价表</w:t>
      </w:r>
      <w:r/>
    </w:p>
    <w:p>
      <w:pPr>
        <w:ind w:left="0" w:right="0" w:firstLine="0"/>
        <w:jc w:val="center"/>
        <w:spacing w:before="12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磋商</w:t>
      </w:r>
      <w:r>
        <w:rPr>
          <w:rFonts w:ascii="宋体" w:hAnsi="宋体" w:eastAsia="宋体" w:cs="宋体"/>
          <w:b/>
          <w:color w:val="auto"/>
          <w:sz w:val="32"/>
          <w:highlight w:val="none"/>
        </w:rPr>
        <w:t xml:space="preserve">报价表</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94"/>
        <w:gridCol w:w="2354"/>
        <w:gridCol w:w="3708"/>
      </w:tblGrid>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本次为首次价</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货币单位：人民币元</w:t>
            </w:r>
            <w:r/>
          </w:p>
        </w:tc>
      </w:tr>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ascii="宋体" w:hAnsi="宋体" w:eastAsia="宋体" w:cs="宋体"/>
                <w:color w:val="auto"/>
                <w:sz w:val="24"/>
                <w:highlight w:val="none"/>
                <w:u w:val="single"/>
              </w:rPr>
              <w:t xml:space="preserve">           </w:t>
            </w:r>
            <w:r/>
          </w:p>
        </w:tc>
      </w:tr>
      <w:tr>
        <w:trPr>
          <w:trHeight w:val="10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482"/>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7"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总价（小写）</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7" w:type="dxa"/>
            <w:vAlign w:val="center"/>
            <w:textDirection w:val="lrTb"/>
            <w:noWrap w:val="false"/>
          </w:tcPr>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金额大写</w:t>
            </w:r>
            <w:r>
              <w:rPr>
                <w:rFonts w:ascii="宋体" w:hAnsi="宋体" w:eastAsia="宋体" w:cs="宋体"/>
                <w:color w:val="auto"/>
                <w:sz w:val="24"/>
                <w:highlight w:val="none"/>
                <w:u w:val="single"/>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是否属于小微型企业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  □     否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是否全部属于残疾人福利性单位产品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  □     否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是否全部属于监狱企业</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  □     否  □</w:t>
            </w:r>
            <w:r/>
          </w:p>
        </w:tc>
      </w:tr>
    </w:tbl>
    <w:p>
      <w:pPr>
        <w:ind w:left="0" w:right="0" w:firstLine="480"/>
        <w:spacing w:before="12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2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供应商（电子签章）：</w:t>
      </w:r>
      <w:r>
        <w:rPr>
          <w:rFonts w:ascii="宋体" w:hAnsi="宋体" w:eastAsia="宋体" w:cs="宋体"/>
          <w:color w:val="auto"/>
          <w:sz w:val="24"/>
          <w:highlight w:val="none"/>
          <w:u w:val="singl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1.在“是否全部属于小微型企业产品”栏后“是”或“否”</w:t>
      </w: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上打“√”。</w:t>
      </w:r>
      <w:r/>
    </w:p>
    <w:p>
      <w:pPr>
        <w:ind w:left="0" w:right="0" w:firstLine="0"/>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2.在“是否全部属于残疾人福利性单位产品”栏后“是”或“否”</w:t>
      </w: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上打“√”。</w:t>
      </w:r>
      <w:r/>
    </w:p>
    <w:p>
      <w:pPr>
        <w:ind w:left="0" w:right="0" w:firstLine="0"/>
        <w:keepLines w:val="0"/>
        <w:keepNext w:val="0"/>
        <w:pageBreakBefore w:val="0"/>
        <w:spacing w:before="0" w:after="0" w:line="360" w:lineRule="auto"/>
        <w:widowControl w:val="off"/>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3.在“是否全部属于监狱企业产品”栏后“是”或“否” □上打“√”。</w:t>
      </w:r>
      <w:r/>
    </w:p>
    <w:p>
      <w:pPr>
        <w:jc w:val="left"/>
        <w:keepLines w:val="0"/>
        <w:keepNext w:val="0"/>
        <w:pageBreakBefore w:val="0"/>
        <w:spacing w:line="360" w:lineRule="auto"/>
        <w:widowControl/>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lang w:eastAsia="zh-CN"/>
        </w:rPr>
        <w:t xml:space="preserve">报价说明：报价包括完成项目的所有费用；采购人不再支付报价以外的任何费用；报价以总价为准，大小写不一致以大写为准；偏离说明：详见《偏离表》；如最后报价未列明单价，则最后所报各项单价计算方法为：（最后报价/ 最初报价）* 各项最初报价的单价。</w:t>
      </w:r>
      <w:r/>
    </w:p>
    <w:p>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clear="all"/>
      </w:r>
      <w:r/>
    </w:p>
    <w:p>
      <w:pPr>
        <w:ind w:left="0" w:right="0" w:firstLine="0"/>
        <w:jc w:val="center"/>
        <w:spacing w:before="0" w:after="0"/>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四</w:t>
      </w:r>
      <w:r>
        <w:rPr>
          <w:rFonts w:hint="eastAsia" w:ascii="宋体" w:hAnsi="宋体" w:eastAsia="宋体" w:cs="宋体"/>
          <w:b/>
          <w:color w:val="auto"/>
          <w:sz w:val="32"/>
          <w:highlight w:val="none"/>
          <w:lang w:eastAsia="zh-CN"/>
        </w:rPr>
        <w:t xml:space="preserve">、</w:t>
      </w:r>
      <w:r>
        <w:rPr>
          <w:rFonts w:hint="eastAsia" w:ascii="宋体" w:hAnsi="宋体" w:eastAsia="宋体" w:cs="宋体"/>
          <w:b/>
          <w:color w:val="auto"/>
          <w:sz w:val="32"/>
          <w:highlight w:val="none"/>
          <w:lang w:val="zh-CN" w:eastAsia="zh-CN"/>
        </w:rPr>
        <w:t xml:space="preserve">已标价工程量清单</w:t>
      </w:r>
      <w:r/>
    </w:p>
    <w:p>
      <w:pPr>
        <w:pStyle w:val="1052"/>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按工程量清单格式及磋商文件要求报价。</w:t>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0"/>
        <w:jc w:val="left"/>
        <w:keepLines w:val="0"/>
        <w:keepNext w:val="0"/>
        <w:pageBreakBefore w:val="0"/>
        <w:spacing w:line="360" w:lineRule="auto"/>
        <w:rPr>
          <w:rStyle w:val="1326"/>
          <w:rFonts w:hint="eastAsia" w:ascii="宋体" w:hAnsi="宋体" w:eastAsia="宋体" w:cs="宋体"/>
          <w:color w:val="auto"/>
          <w:sz w:val="24"/>
          <w:szCs w:val="24"/>
          <w:highlight w:val="none"/>
          <w:lang w:val="zh-CN"/>
        </w:rPr>
        <w:pBdr>
          <w:bottom w:val="none" w:color="000000" w:sz="0" w:space="0"/>
        </w:pBdr>
      </w:pPr>
      <w:r>
        <w:rPr>
          <w:rFonts w:hint="eastAsia" w:ascii="宋体" w:hAnsi="宋体" w:eastAsia="宋体" w:cs="宋体"/>
          <w:color w:val="auto"/>
          <w:sz w:val="24"/>
          <w:szCs w:val="24"/>
          <w:highlight w:val="none"/>
          <w:lang w:eastAsia="zh-CN"/>
        </w:rPr>
        <w:t xml:space="preserve">注：1.经磋商后，如果成交价高于或低于供应商在响应文件首次报价的，分项报价同比例调整。</w:t>
      </w:r>
      <w:r>
        <w:rPr>
          <w:rFonts w:hint="eastAsia" w:ascii="宋体" w:hAnsi="宋体" w:eastAsia="宋体" w:cs="宋体"/>
          <w:color w:val="auto"/>
          <w:sz w:val="24"/>
          <w:szCs w:val="24"/>
          <w:highlight w:val="none"/>
          <w:lang w:eastAsia="zh-CN"/>
        </w:rPr>
        <w:br w:type="textWrapping" w:clear="all"/>
      </w:r>
      <w:r>
        <w:rPr>
          <w:rFonts w:hint="eastAsia" w:ascii="宋体" w:hAnsi="宋体" w:eastAsia="宋体" w:cs="宋体"/>
          <w:color w:val="auto"/>
          <w:sz w:val="24"/>
          <w:szCs w:val="24"/>
          <w:highlight w:val="none"/>
          <w:lang w:val="en-US" w:eastAsia="zh-CN"/>
        </w:rPr>
        <w:t xml:space="preserve">2.</w:t>
      </w:r>
      <w:r>
        <w:rPr>
          <w:rStyle w:val="1326"/>
          <w:rFonts w:hint="eastAsia" w:ascii="宋体" w:hAnsi="宋体" w:eastAsia="宋体" w:cs="宋体"/>
          <w:color w:val="auto"/>
          <w:sz w:val="24"/>
          <w:szCs w:val="24"/>
          <w:highlight w:val="none"/>
          <w:lang w:val="zh-CN"/>
        </w:rPr>
        <w:t xml:space="preserve">工程量清单做为实质性条款，在投标响应时不得出现负偏离。</w:t>
      </w:r>
      <w:r/>
    </w:p>
    <w:p>
      <w:pPr>
        <w:rPr>
          <w:rStyle w:val="1326"/>
          <w:rFonts w:hint="eastAsia" w:ascii="宋体" w:hAnsi="宋体" w:eastAsia="宋体" w:cs="宋体"/>
          <w:color w:val="auto"/>
          <w:sz w:val="24"/>
          <w:szCs w:val="24"/>
          <w:highlight w:val="none"/>
          <w:lang w:val="zh-CN"/>
        </w:rPr>
      </w:pPr>
      <w:r>
        <w:rPr>
          <w:rStyle w:val="1326"/>
          <w:rFonts w:hint="eastAsia" w:ascii="宋体" w:hAnsi="宋体" w:eastAsia="宋体" w:cs="宋体"/>
          <w:color w:val="auto"/>
          <w:sz w:val="24"/>
          <w:szCs w:val="24"/>
          <w:highlight w:val="none"/>
          <w:lang w:val="zh-CN"/>
        </w:rPr>
        <w:br w:type="page" w:clear="all"/>
      </w:r>
      <w:r/>
    </w:p>
    <w:p>
      <w:pPr>
        <w:ind w:left="0" w:right="0" w:firstLine="0"/>
        <w:jc w:val="center"/>
        <w:spacing w:before="0" w:after="0"/>
        <w:rPr>
          <w:rFonts w:hint="eastAsia" w:ascii="宋体" w:hAnsi="宋体" w:eastAsia="宋体" w:cs="宋体"/>
          <w:b/>
          <w:color w:val="auto"/>
          <w:sz w:val="3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五</w:t>
      </w:r>
      <w:r>
        <w:rPr>
          <w:rFonts w:hint="eastAsia" w:ascii="宋体" w:hAnsi="宋体" w:eastAsia="宋体" w:cs="宋体"/>
          <w:b/>
          <w:color w:val="auto"/>
          <w:sz w:val="32"/>
          <w:highlight w:val="none"/>
          <w:lang w:val="zh-CN" w:eastAsia="zh-CN"/>
        </w:rPr>
        <w:t xml:space="preserve">、技术规格偏离表格式</w:t>
      </w:r>
      <w:r/>
    </w:p>
    <w:p>
      <w:pPr>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r>
      <w:r/>
    </w:p>
    <w:p>
      <w:pPr>
        <w:ind w:left="420"/>
        <w:jc w:val="center"/>
        <w:keepLines w:val="0"/>
        <w:keepNext w:val="0"/>
        <w:pageBreakBefore w:val="0"/>
        <w:spacing w:line="360" w:lineRule="auto"/>
        <w:shd w:val="clear" w:color="auto" w:fill="ffffff"/>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技术规格偏离表</w:t>
      </w:r>
      <w:r/>
    </w:p>
    <w:tbl>
      <w:tblPr>
        <w:tblStyle w:val="799"/>
        <w:tblW w:w="4993" w:type="pct"/>
        <w:jc w:val="center"/>
        <w:tblLayout w:type="autofit"/>
        <w:tblCellMar>
          <w:left w:w="10" w:type="dxa"/>
          <w:top w:w="0" w:type="dxa"/>
          <w:right w:w="10" w:type="dxa"/>
          <w:bottom w:w="0" w:type="dxa"/>
        </w:tblCellMar>
        <w:tblLook w:val="04A0" w:firstRow="1" w:lastRow="0" w:firstColumn="1" w:lastColumn="0" w:noHBand="0" w:noVBand="1"/>
      </w:tblPr>
      <w:tblGrid>
        <w:gridCol w:w="649"/>
        <w:gridCol w:w="1059"/>
        <w:gridCol w:w="1259"/>
        <w:gridCol w:w="3249"/>
        <w:gridCol w:w="3428"/>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8"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28"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lang w:eastAsia="zh-CN"/>
              </w:rPr>
              <w:t xml:space="preserve">;</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zh-CN"/>
              </w:rPr>
              <w:t xml:space="preserve">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zh-CN"/>
              </w:rPr>
              <w:t xml:space="preserve">磋商文件要求的规格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zh-CN"/>
              </w:rPr>
              <w:t xml:space="preserve">磋商响应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zh-CN"/>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说明：</w:t>
      </w:r>
      <w:r>
        <w:rPr>
          <w:rFonts w:hint="eastAsia" w:ascii="宋体" w:hAnsi="宋体" w:eastAsia="宋体" w:cs="宋体"/>
          <w:color w:val="auto"/>
          <w:sz w:val="24"/>
          <w:szCs w:val="24"/>
          <w:highlight w:val="none"/>
          <w:lang w:eastAsia="zh-CN"/>
        </w:rPr>
        <w:t xml:space="preserve">1.按照技术要求详细填列。</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2.行数不够，可自行添加。</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3.请如实填写偏离表，如果虚假响应，将被追究其法律责任。</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4、供应商提交的响应文件中与磋商文件第四章“磋商项目需求”中的技术要求有不同时，应逐条填列在偏离表中，否则将认为接受响应文件的所有要求。如本表为空，视为全部响应。</w:t>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left="0" w:right="0" w:firstLine="0"/>
        <w:jc w:val="center"/>
        <w:spacing w:before="0" w:after="0"/>
        <w:rPr>
          <w:rFonts w:hint="eastAsia" w:ascii="宋体" w:hAnsi="宋体" w:eastAsia="宋体" w:cs="宋体"/>
          <w:b/>
          <w:bCs/>
          <w:color w:val="auto"/>
          <w:sz w:val="28"/>
          <w:szCs w:val="40"/>
          <w:highlight w:val="none"/>
          <w:lang w:val="zh-CN" w:eastAsia="zh-CN"/>
        </w:rPr>
        <w:pBdr>
          <w:top w:val="none" w:color="000000" w:sz="0" w:space="0"/>
          <w:left w:val="none" w:color="000000" w:sz="0" w:space="0"/>
          <w:bottom w:val="none" w:color="000000" w:sz="0" w:space="0"/>
          <w:right w:val="none" w:color="000000" w:sz="0" w:space="0"/>
        </w:pBdr>
      </w:pPr>
      <w:r/>
      <w:bookmarkStart w:id="60" w:name="_Toc2435"/>
      <w:r/>
      <w:bookmarkStart w:id="61" w:name="_Toc481604684"/>
      <w:r>
        <w:rPr>
          <w:rFonts w:hint="eastAsia" w:ascii="宋体" w:hAnsi="宋体" w:eastAsia="宋体" w:cs="宋体"/>
          <w:color w:val="auto"/>
          <w:sz w:val="24"/>
          <w:highlight w:val="none"/>
          <w:lang w:val="zh-CN" w:eastAsia="zh-CN"/>
        </w:rPr>
        <w:br w:type="page" w:clear="all"/>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lang w:val="zh-CN" w:eastAsia="zh-CN"/>
        </w:rPr>
        <w:t xml:space="preserve">、商务条款偏离表格式</w:t>
      </w:r>
      <w:bookmarkEnd w:id="60"/>
      <w:r/>
      <w:bookmarkEnd w:id="61"/>
      <w:r/>
      <w:r/>
    </w:p>
    <w:p>
      <w:pP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ind w:left="420"/>
        <w:jc w:val="center"/>
        <w:keepLines w:val="0"/>
        <w:keepNext w:val="0"/>
        <w:pageBreakBefore w:val="0"/>
        <w:spacing w:line="360" w:lineRule="auto"/>
        <w:shd w:val="clear" w:color="auto" w:fill="ffffff"/>
        <w:widowControl/>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商务条款偏离表 </w:t>
      </w:r>
      <w:r/>
    </w:p>
    <w:tbl>
      <w:tblPr>
        <w:tblStyle w:val="799"/>
        <w:tblW w:w="4996" w:type="pct"/>
        <w:jc w:val="center"/>
        <w:tblLayout w:type="autofit"/>
        <w:tblCellMar>
          <w:left w:w="10" w:type="dxa"/>
          <w:top w:w="0" w:type="dxa"/>
          <w:right w:w="10" w:type="dxa"/>
          <w:bottom w:w="0" w:type="dxa"/>
        </w:tblCellMar>
        <w:tblLook w:val="04A0" w:firstRow="1" w:lastRow="0" w:firstColumn="1" w:lastColumn="0" w:noHBand="0" w:noVBand="1"/>
      </w:tblPr>
      <w:tblGrid>
        <w:gridCol w:w="645"/>
        <w:gridCol w:w="1734"/>
        <w:gridCol w:w="2770"/>
        <w:gridCol w:w="1068"/>
        <w:gridCol w:w="2036"/>
        <w:gridCol w:w="1397"/>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9"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项目编号：</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zh-CN"/>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磋商响应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40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bl>
    <w:p>
      <w:pPr>
        <w:ind w:left="0" w:firstLine="0"/>
        <w:spacing w:line="360" w:lineRule="auto"/>
        <w:shd w:val="clear" w:color="auto" w:fill="ffffff"/>
        <w:widowControl/>
        <w:rPr>
          <w:rFonts w:hint="eastAsia" w:ascii="宋体" w:hAnsi="宋体" w:eastAsia="宋体" w:cs="宋体"/>
          <w:color w:val="auto"/>
          <w:sz w:val="24"/>
          <w:szCs w:val="24"/>
          <w:highlight w:val="none"/>
          <w:lang w:eastAsia="zh-CN"/>
        </w:rPr>
      </w:pPr>
      <w:r/>
      <w:bookmarkStart w:id="62" w:name="_Toc481604687"/>
      <w:r/>
      <w:bookmarkStart w:id="63" w:name="_Toc7467"/>
      <w:r>
        <w:rPr>
          <w:rFonts w:hint="eastAsia" w:ascii="宋体" w:hAnsi="宋体" w:eastAsia="宋体" w:cs="宋体"/>
          <w:color w:val="auto"/>
          <w:sz w:val="24"/>
          <w:szCs w:val="24"/>
          <w:highlight w:val="none"/>
        </w:rPr>
        <w:t xml:space="preserve">说明：</w:t>
      </w:r>
      <w:r>
        <w:rPr>
          <w:rFonts w:hint="eastAsia" w:ascii="宋体" w:hAnsi="宋体" w:eastAsia="宋体" w:cs="宋体"/>
          <w:color w:val="auto"/>
          <w:sz w:val="24"/>
          <w:szCs w:val="24"/>
          <w:highlight w:val="none"/>
          <w:lang w:eastAsia="zh-CN"/>
        </w:rPr>
        <w:t xml:space="preserve">1.按照商务要求详细填列。</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2.行数不够，可自行添加。</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3.请如实填写偏离表，如果虚假响应，将被追究其法律责任。如本表为空，视为全部响应。</w:t>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ind w:left="0" w:right="0" w:firstLine="0"/>
        <w:jc w:val="center"/>
        <w:spacing w:before="0" w:after="0"/>
        <w:rPr>
          <w:rFonts w:hint="eastAsia" w:ascii="宋体" w:hAnsi="宋体" w:eastAsia="宋体" w:cs="宋体"/>
          <w:b/>
          <w:bCs/>
          <w:color w:val="auto"/>
          <w:sz w:val="28"/>
          <w:szCs w:val="4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br w:type="page" w:clear="all"/>
      </w:r>
      <w:r>
        <w:rPr>
          <w:rFonts w:hint="eastAsia" w:ascii="宋体" w:hAnsi="宋体" w:eastAsia="宋体" w:cs="宋体"/>
          <w:b/>
          <w:color w:val="auto"/>
          <w:sz w:val="32"/>
          <w:highlight w:val="none"/>
          <w:lang w:val="en-US" w:eastAsia="zh-CN"/>
        </w:rPr>
        <w:t xml:space="preserve">七</w:t>
      </w:r>
      <w:r>
        <w:rPr>
          <w:rFonts w:hint="eastAsia" w:ascii="宋体" w:hAnsi="宋体" w:eastAsia="宋体" w:cs="宋体"/>
          <w:b/>
          <w:color w:val="auto"/>
          <w:sz w:val="32"/>
          <w:highlight w:val="none"/>
          <w:lang w:val="zh-CN" w:eastAsia="zh-CN"/>
        </w:rPr>
        <w:t xml:space="preserve">、供应商拟投入本项目服务人员一览表</w:t>
      </w:r>
      <w:bookmarkEnd w:id="62"/>
      <w:r/>
      <w:bookmarkEnd w:id="63"/>
      <w:r/>
      <w:r/>
    </w:p>
    <w:p>
      <w:pPr>
        <w:jc w:val="center"/>
        <w:keepLines w:val="0"/>
        <w:keepNext w:val="0"/>
        <w:pageBreakBefore w:val="0"/>
        <w:spacing w:line="360" w:lineRule="auto"/>
        <w:shd w:val="clear" w:color="auto" w:fill="ffffff"/>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拟投入本项目服务人员一览表</w:t>
      </w:r>
      <w:r/>
    </w:p>
    <w:p>
      <w:pPr>
        <w:jc w:val="center"/>
        <w:spacing w:line="440" w:lineRule="exact"/>
        <w:rPr>
          <w:rFonts w:ascii="宋体" w:hAnsi="宋体" w:eastAsia="宋体"/>
          <w:b/>
          <w:bCs/>
          <w:color w:val="auto"/>
          <w:sz w:val="28"/>
          <w:szCs w:val="20"/>
          <w:highlight w:val="none"/>
          <w:lang w:eastAsia="zh-CN"/>
        </w:rPr>
      </w:pPr>
      <w:r/>
      <w:bookmarkStart w:id="64" w:name="_Toc481604688"/>
      <w:r/>
      <w:bookmarkStart w:id="65" w:name="_Toc16575"/>
      <w:r>
        <w:rPr>
          <w:rFonts w:hint="eastAsia" w:ascii="宋体" w:hAnsi="宋体" w:eastAsia="宋体"/>
          <w:b/>
          <w:bCs/>
          <w:color w:val="auto"/>
          <w:sz w:val="28"/>
          <w:szCs w:val="20"/>
          <w:highlight w:val="none"/>
          <w:lang w:eastAsia="zh-CN"/>
        </w:rPr>
        <w:t xml:space="preserve">拟委任人员基本情况表</w:t>
      </w:r>
      <w:r/>
    </w:p>
    <w:p>
      <w:pPr>
        <w:pStyle w:val="979"/>
        <w:rPr>
          <w:rFonts w:hint="default"/>
          <w:color w:val="auto"/>
          <w:highlight w:val="none"/>
          <w:lang w:eastAsia="zh-CN"/>
        </w:rPr>
      </w:pPr>
      <w:r>
        <w:rPr>
          <w:rFonts w:hint="default"/>
          <w:color w:val="auto"/>
          <w:highlight w:val="none"/>
          <w:lang w:eastAsia="zh-CN"/>
        </w:rPr>
      </w:r>
      <w:r/>
    </w:p>
    <w:tbl>
      <w:tblPr>
        <w:tblStyle w:val="799"/>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872"/>
        <w:gridCol w:w="1425"/>
        <w:gridCol w:w="750"/>
        <w:gridCol w:w="1516"/>
        <w:gridCol w:w="1350"/>
        <w:gridCol w:w="2006"/>
      </w:tblGrid>
      <w:tr>
        <w:trPr>
          <w:jc w:val="center"/>
          <w:trHeight w:val="763"/>
        </w:trPr>
        <w:tc>
          <w:tcPr>
            <w:tcW w:w="533" w:type="dxa"/>
            <w:vAlign w:val="center"/>
            <w:textDirection w:val="lrTb"/>
            <w:noWrap w:val="false"/>
          </w:tcPr>
          <w:p>
            <w:pPr>
              <w:ind w:left="0" w:right="0"/>
              <w:jc w:val="center"/>
              <w:keepLines w:val="0"/>
              <w:keepNext w:val="0"/>
              <w:spacing w:before="0" w:beforeAutospacing="0" w:after="0" w:afterAutospacing="0" w:line="440" w:lineRule="exact"/>
              <w:rPr>
                <w:rFonts w:eastAsia="宋体"/>
                <w:b/>
                <w:color w:val="auto"/>
                <w:sz w:val="21"/>
                <w:szCs w:val="21"/>
                <w:highlight w:val="none"/>
                <w:lang w:eastAsia="zh-CN"/>
              </w:rPr>
              <w:suppressLineNumbers w:val="0"/>
            </w:pPr>
            <w:r>
              <w:rPr>
                <w:rFonts w:hint="eastAsia" w:eastAsia="宋体"/>
                <w:b/>
                <w:color w:val="auto"/>
                <w:sz w:val="21"/>
                <w:szCs w:val="21"/>
                <w:highlight w:val="none"/>
                <w:lang w:eastAsia="zh-CN"/>
              </w:rPr>
              <w:t xml:space="preserve">序号</w:t>
            </w:r>
            <w:r/>
          </w:p>
        </w:tc>
        <w:tc>
          <w:tcPr>
            <w:tcW w:w="1872" w:type="dxa"/>
            <w:vAlign w:val="center"/>
            <w:textDirection w:val="lrTb"/>
            <w:noWrap w:val="false"/>
          </w:tcPr>
          <w:p>
            <w:pPr>
              <w:ind w:left="0" w:right="0"/>
              <w:jc w:val="center"/>
              <w:keepLines w:val="0"/>
              <w:keepNext w:val="0"/>
              <w:spacing w:before="0" w:beforeAutospacing="0" w:after="0" w:afterAutospacing="0" w:line="440" w:lineRule="exact"/>
              <w:rPr>
                <w:rFonts w:eastAsia="宋体"/>
                <w:b/>
                <w:color w:val="auto"/>
                <w:sz w:val="21"/>
                <w:szCs w:val="21"/>
                <w:highlight w:val="none"/>
                <w:lang w:eastAsia="zh-CN"/>
              </w:rPr>
              <w:suppressLineNumbers w:val="0"/>
            </w:pPr>
            <w:r>
              <w:rPr>
                <w:rFonts w:hint="eastAsia" w:eastAsia="宋体"/>
                <w:b/>
                <w:color w:val="auto"/>
                <w:sz w:val="21"/>
                <w:szCs w:val="21"/>
                <w:highlight w:val="none"/>
                <w:lang w:eastAsia="zh-CN"/>
              </w:rPr>
              <w:t xml:space="preserve">拟在本项目中担任的职务</w:t>
            </w:r>
            <w:r/>
          </w:p>
        </w:tc>
        <w:tc>
          <w:tcPr>
            <w:tcW w:w="1425"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hint="eastAsia" w:eastAsia="宋体"/>
                <w:b/>
                <w:color w:val="auto"/>
                <w:sz w:val="21"/>
                <w:szCs w:val="21"/>
                <w:highlight w:val="none"/>
                <w:lang w:eastAsia="zh-CN"/>
              </w:rPr>
              <w:t xml:space="preserve">姓名</w:t>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hint="eastAsia" w:eastAsia="宋体"/>
                <w:b/>
                <w:color w:val="auto"/>
                <w:sz w:val="21"/>
                <w:szCs w:val="21"/>
                <w:highlight w:val="none"/>
                <w:lang w:eastAsia="zh-CN"/>
              </w:rPr>
              <w:t xml:space="preserve">年龄</w:t>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hint="eastAsia" w:eastAsia="宋体"/>
                <w:b/>
                <w:color w:val="auto"/>
                <w:sz w:val="21"/>
                <w:szCs w:val="21"/>
                <w:highlight w:val="none"/>
                <w:lang w:eastAsia="zh-CN"/>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line="440" w:lineRule="exact"/>
              <w:rPr>
                <w:rFonts w:eastAsia="宋体"/>
                <w:b/>
                <w:color w:val="auto"/>
                <w:sz w:val="21"/>
                <w:szCs w:val="21"/>
                <w:highlight w:val="none"/>
                <w:lang w:eastAsia="zh-CN"/>
              </w:rPr>
              <w:suppressLineNumbers w:val="0"/>
            </w:pPr>
            <w:r>
              <w:rPr>
                <w:rFonts w:hint="eastAsia" w:eastAsia="宋体"/>
                <w:b/>
                <w:color w:val="auto"/>
                <w:sz w:val="21"/>
                <w:szCs w:val="21"/>
                <w:highlight w:val="none"/>
                <w:lang w:eastAsia="zh-CN"/>
              </w:rPr>
              <w:t xml:space="preserve">职称专业</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right="0"/>
              <w:jc w:val="center"/>
              <w:keepLines w:val="0"/>
              <w:keepNext w:val="0"/>
              <w:spacing w:before="0" w:beforeAutospacing="0" w:after="0" w:afterAutospacing="0" w:line="440" w:lineRule="exact"/>
              <w:rPr>
                <w:rFonts w:eastAsia="宋体"/>
                <w:b/>
                <w:color w:val="auto"/>
                <w:sz w:val="21"/>
                <w:szCs w:val="21"/>
                <w:highlight w:val="none"/>
                <w:lang w:eastAsia="zh-CN"/>
              </w:rPr>
              <w:suppressLineNumbers w:val="0"/>
            </w:pPr>
            <w:r>
              <w:rPr>
                <w:rFonts w:hint="eastAsia" w:eastAsia="宋体"/>
                <w:b/>
                <w:color w:val="auto"/>
                <w:sz w:val="21"/>
                <w:szCs w:val="21"/>
                <w:highlight w:val="none"/>
                <w:lang w:eastAsia="zh-CN"/>
              </w:rPr>
              <w:t xml:space="preserve">执业资格及专业（证书号码）</w:t>
            </w:r>
            <w:r/>
          </w:p>
        </w:tc>
      </w:tr>
      <w:tr>
        <w:trPr>
          <w:jc w:val="center"/>
          <w:trHeight w:val="617"/>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932"/>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632"/>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bl>
    <w:p>
      <w:pPr>
        <w:jc w:val="both"/>
        <w:spacing w:line="400" w:lineRule="exact"/>
        <w:rPr>
          <w:rFonts w:ascii="宋体" w:hAnsi="宋体" w:eastAsia="宋体"/>
          <w:b/>
          <w:color w:val="auto"/>
          <w:sz w:val="24"/>
          <w:szCs w:val="20"/>
          <w:highlight w:val="none"/>
          <w:lang w:eastAsia="zh-CN"/>
        </w:rPr>
      </w:pPr>
      <w:r/>
      <w:bookmarkStart w:id="66" w:name="_Hlk80217143"/>
      <w:r>
        <w:rPr>
          <w:rFonts w:hint="eastAsia" w:ascii="宋体" w:hAnsi="宋体" w:eastAsia="宋体"/>
          <w:b/>
          <w:color w:val="auto"/>
          <w:sz w:val="24"/>
          <w:szCs w:val="20"/>
          <w:highlight w:val="none"/>
          <w:lang w:eastAsia="zh-CN"/>
        </w:rPr>
        <w:t xml:space="preserve">注：1、供应商拟委任人员应汇总填报在本表中。</w:t>
      </w:r>
      <w:bookmarkEnd w:id="66"/>
      <w:r/>
      <w:r/>
    </w:p>
    <w:p>
      <w:pPr>
        <w:pStyle w:val="979"/>
        <w:ind w:left="0"/>
        <w:rPr>
          <w:rFonts w:hint="default" w:ascii="宋体" w:hAnsi="宋体" w:eastAsia="宋体"/>
          <w:color w:val="auto"/>
          <w:sz w:val="24"/>
          <w:szCs w:val="20"/>
          <w:highlight w:val="none"/>
          <w:lang w:eastAsia="zh-CN"/>
        </w:rPr>
      </w:pPr>
      <w:r/>
      <w:bookmarkStart w:id="67" w:name="_Toc221364003"/>
      <w:r>
        <w:rPr>
          <w:rFonts w:ascii="宋体" w:hAnsi="宋体" w:eastAsia="宋体"/>
          <w:color w:val="auto"/>
          <w:sz w:val="24"/>
          <w:szCs w:val="20"/>
          <w:highlight w:val="none"/>
          <w:lang w:eastAsia="zh-CN"/>
        </w:rPr>
        <w:t xml:space="preserve">2、本表后应附相关证明材料的描件并加盖供应商公章，提供的证明材料中相关信息需符合采购文件的规定。</w:t>
      </w:r>
      <w:bookmarkEnd w:id="67"/>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ind w:left="0" w:right="0" w:firstLine="0"/>
        <w:jc w:val="center"/>
        <w:spacing w:before="0" w:after="0"/>
        <w:rPr>
          <w:rFonts w:hint="eastAsia" w:ascii="宋体" w:hAnsi="宋体" w:eastAsia="宋体" w:cs="宋体"/>
          <w:b/>
          <w:bCs/>
          <w:color w:val="auto"/>
          <w:sz w:val="28"/>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zh-CN" w:eastAsia="zh-CN"/>
        </w:rPr>
        <w:br w:type="page" w:clear="all"/>
      </w:r>
      <w:r>
        <w:rPr>
          <w:rFonts w:hint="eastAsia" w:ascii="宋体" w:hAnsi="宋体" w:eastAsia="宋体" w:cs="宋体"/>
          <w:b/>
          <w:color w:val="auto"/>
          <w:sz w:val="32"/>
          <w:highlight w:val="none"/>
          <w:lang w:val="en-US" w:eastAsia="zh-CN"/>
        </w:rPr>
        <w:t xml:space="preserve">八</w:t>
      </w:r>
      <w:r>
        <w:rPr>
          <w:rFonts w:hint="eastAsia" w:ascii="宋体" w:hAnsi="宋体" w:eastAsia="宋体" w:cs="宋体"/>
          <w:b/>
          <w:color w:val="auto"/>
          <w:sz w:val="32"/>
          <w:highlight w:val="none"/>
          <w:lang w:val="zh-CN" w:eastAsia="zh-CN"/>
        </w:rPr>
        <w:t xml:space="preserve">、供应商类似业绩情况表（及证明材料）</w:t>
      </w:r>
      <w:bookmarkEnd w:id="64"/>
      <w:r/>
      <w:bookmarkEnd w:id="65"/>
      <w:r/>
      <w:r/>
    </w:p>
    <w:p>
      <w:pPr>
        <w:pStyle w:val="1052"/>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r>
      <w:r/>
    </w:p>
    <w:p>
      <w:pPr>
        <w:jc w:val="center"/>
        <w:spacing w:line="440" w:lineRule="exact"/>
        <w:rPr>
          <w:rFonts w:ascii="宋体" w:hAnsi="宋体" w:eastAsia="宋体"/>
          <w:b/>
          <w:bCs/>
          <w:color w:val="auto"/>
          <w:sz w:val="28"/>
          <w:szCs w:val="20"/>
          <w:highlight w:val="none"/>
          <w:lang w:eastAsia="zh-CN"/>
        </w:rPr>
      </w:pPr>
      <w:r/>
      <w:bookmarkStart w:id="68" w:name="_Hlk221361540"/>
      <w:r>
        <w:rPr>
          <w:rFonts w:hint="eastAsia" w:ascii="宋体" w:hAnsi="宋体" w:eastAsia="宋体"/>
          <w:b/>
          <w:bCs/>
          <w:color w:val="auto"/>
          <w:sz w:val="28"/>
          <w:szCs w:val="20"/>
          <w:highlight w:val="none"/>
          <w:lang w:eastAsia="zh-CN"/>
        </w:rPr>
        <w:t xml:space="preserve">已完</w:t>
      </w:r>
      <w:r>
        <w:rPr>
          <w:rFonts w:ascii="宋体" w:hAnsi="宋体" w:eastAsia="宋体"/>
          <w:b/>
          <w:bCs/>
          <w:color w:val="auto"/>
          <w:sz w:val="28"/>
          <w:szCs w:val="20"/>
          <w:highlight w:val="none"/>
          <w:lang w:eastAsia="zh-CN"/>
        </w:rPr>
        <w:t xml:space="preserve">类似项目业绩</w:t>
      </w:r>
      <w:bookmarkEnd w:id="68"/>
      <w:r/>
      <w:r/>
    </w:p>
    <w:p>
      <w:pPr>
        <w:ind w:firstLine="562"/>
        <w:jc w:val="center"/>
        <w:spacing w:line="440" w:lineRule="exact"/>
        <w:rPr>
          <w:rFonts w:ascii="宋体" w:hAnsi="宋体" w:eastAsia="宋体"/>
          <w:b/>
          <w:bCs/>
          <w:color w:val="auto"/>
          <w:sz w:val="28"/>
          <w:szCs w:val="20"/>
          <w:highlight w:val="none"/>
          <w:lang w:eastAsia="zh-CN"/>
        </w:rPr>
      </w:pPr>
      <w:r>
        <w:rPr>
          <w:rFonts w:ascii="宋体" w:hAnsi="宋体" w:eastAsia="宋体"/>
          <w:b/>
          <w:bCs/>
          <w:color w:val="auto"/>
          <w:sz w:val="28"/>
          <w:szCs w:val="20"/>
          <w:highlight w:val="none"/>
          <w:lang w:eastAsia="zh-CN"/>
        </w:rPr>
      </w:r>
      <w:r/>
    </w:p>
    <w:tbl>
      <w:tblPr>
        <w:tblStyle w:val="799"/>
        <w:tblW w:w="972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962"/>
      </w:tblGrid>
      <w:tr>
        <w:trPr>
          <w:trHeight w:val="480"/>
        </w:trPr>
        <w:tc>
          <w:tcPr>
            <w:tcW w:w="709"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序号</w:t>
            </w:r>
            <w:r/>
          </w:p>
        </w:tc>
        <w:tc>
          <w:tcPr>
            <w:tcW w:w="2523"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项目名称</w:t>
            </w:r>
            <w:r/>
          </w:p>
        </w:tc>
        <w:tc>
          <w:tcPr>
            <w:tcW w:w="1417"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val="en-US" w:eastAsia="zh-CN"/>
              </w:rPr>
              <w:t xml:space="preserve">业主</w:t>
            </w:r>
            <w:r>
              <w:rPr>
                <w:rFonts w:hint="eastAsia" w:ascii="宋体" w:hAnsi="宋体" w:eastAsia="宋体"/>
                <w:b/>
                <w:color w:val="auto"/>
                <w:sz w:val="21"/>
                <w:szCs w:val="21"/>
                <w:highlight w:val="none"/>
                <w:lang w:eastAsia="zh-CN"/>
              </w:rPr>
              <w:t xml:space="preserve">单位</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工作内容</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合同履行期限</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合同金额</w:t>
            </w:r>
            <w:r/>
          </w:p>
        </w:tc>
        <w:tc>
          <w:tcPr>
            <w:tcW w:w="962"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备注</w:t>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bl>
    <w:p>
      <w:pPr>
        <w:ind w:firstLine="241"/>
        <w:jc w:val="both"/>
        <w:spacing w:line="440" w:lineRule="exact"/>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注：供应商业绩应汇总填报在本表中且业绩证明材料附后。本表后应附合同扫</w:t>
      </w:r>
      <w:bookmarkStart w:id="69" w:name="_Hlk221361772"/>
      <w:r>
        <w:rPr>
          <w:rFonts w:hint="eastAsia" w:ascii="宋体" w:hAnsi="宋体" w:eastAsia="宋体"/>
          <w:b/>
          <w:color w:val="auto"/>
          <w:sz w:val="24"/>
          <w:szCs w:val="24"/>
          <w:highlight w:val="none"/>
          <w:lang w:eastAsia="zh-CN"/>
        </w:rPr>
        <w:t xml:space="preserve">描件并加盖供应商公章</w:t>
      </w:r>
      <w:bookmarkEnd w:id="69"/>
      <w:r>
        <w:rPr>
          <w:rFonts w:hint="eastAsia" w:ascii="宋体" w:hAnsi="宋体" w:eastAsia="宋体"/>
          <w:b/>
          <w:color w:val="auto"/>
          <w:sz w:val="24"/>
          <w:szCs w:val="24"/>
          <w:highlight w:val="none"/>
          <w:lang w:eastAsia="zh-CN"/>
        </w:rPr>
        <w:t xml:space="preserve">，提供的证明材料中相关信息需符合采购文件的规定。</w:t>
      </w:r>
      <w:r/>
    </w:p>
    <w:p>
      <w:pPr>
        <w:ind w:left="0" w:right="0" w:firstLine="0"/>
        <w:jc w:val="center"/>
        <w:spacing w:before="0" w:after="0"/>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br w:type="page" w:clear="all"/>
      </w:r>
      <w:r>
        <w:rPr>
          <w:rFonts w:hint="eastAsia" w:ascii="宋体" w:hAnsi="宋体" w:eastAsia="宋体" w:cs="宋体"/>
          <w:b/>
          <w:bCs w:val="0"/>
          <w:color w:val="auto"/>
          <w:sz w:val="32"/>
          <w:szCs w:val="22"/>
          <w:highlight w:val="none"/>
          <w:lang w:val="en-US" w:eastAsia="zh-CN"/>
        </w:rPr>
        <w:t xml:space="preserve">九</w:t>
      </w:r>
      <w:r>
        <w:rPr>
          <w:rFonts w:hint="eastAsia" w:ascii="宋体" w:hAnsi="宋体" w:eastAsia="宋体" w:cs="宋体"/>
          <w:b/>
          <w:color w:val="auto"/>
          <w:sz w:val="32"/>
          <w:highlight w:val="none"/>
          <w:lang w:eastAsia="zh-CN"/>
        </w:rPr>
        <w:t xml:space="preserve">、服务与承诺</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jc w:val="center"/>
        <w:spacing w:line="360" w:lineRule="auto"/>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eastAsia="zh-CN"/>
        </w:rPr>
        <w:t xml:space="preserve">服务与承诺（</w:t>
      </w:r>
      <w:r>
        <w:rPr>
          <w:rFonts w:hint="eastAsia" w:ascii="宋体" w:hAnsi="宋体" w:eastAsia="宋体" w:cs="宋体"/>
          <w:b/>
          <w:bCs w:val="0"/>
          <w:color w:val="auto"/>
          <w:sz w:val="36"/>
          <w:szCs w:val="36"/>
          <w:highlight w:val="none"/>
          <w:lang w:val="en-US" w:eastAsia="zh-CN"/>
        </w:rPr>
        <w:t xml:space="preserve">如有）</w:t>
      </w:r>
      <w:r/>
    </w:p>
    <w:p>
      <w:pPr>
        <w:pStyle w:val="1064"/>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（注：格式自拟）</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ind w:left="0" w:right="0" w:firstLine="0"/>
        <w:jc w:val="center"/>
        <w:spacing w:before="0" w:after="0"/>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br w:type="page" w:clear="all"/>
      </w:r>
      <w:r>
        <w:rPr>
          <w:rFonts w:hint="eastAsia" w:ascii="宋体" w:hAnsi="宋体" w:eastAsia="宋体" w:cs="宋体"/>
          <w:b/>
          <w:color w:val="auto"/>
          <w:sz w:val="32"/>
          <w:highlight w:val="none"/>
          <w:lang w:eastAsia="zh-CN"/>
        </w:rPr>
        <w:t xml:space="preserve">十、竞争性磋商需要的其他证明文件及材料</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jc w:val="center"/>
        <w:spacing w:line="360" w:lineRule="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36"/>
          <w:szCs w:val="36"/>
          <w:highlight w:val="none"/>
          <w:lang w:eastAsia="zh-CN"/>
        </w:rPr>
        <w:t xml:space="preserve">竞争性磋商需要的其他证明文件及材料（</w:t>
      </w:r>
      <w:r>
        <w:rPr>
          <w:rFonts w:hint="eastAsia" w:ascii="宋体" w:hAnsi="宋体" w:eastAsia="宋体" w:cs="宋体"/>
          <w:b/>
          <w:bCs w:val="0"/>
          <w:color w:val="auto"/>
          <w:sz w:val="36"/>
          <w:szCs w:val="36"/>
          <w:highlight w:val="none"/>
          <w:lang w:val="en-US" w:eastAsia="zh-CN"/>
        </w:rPr>
        <w:t xml:space="preserve">如</w:t>
      </w:r>
      <w:r>
        <w:rPr>
          <w:rFonts w:hint="eastAsia" w:ascii="宋体" w:hAnsi="宋体" w:eastAsia="宋体" w:cs="宋体"/>
          <w:b/>
          <w:bCs w:val="0"/>
          <w:color w:val="auto"/>
          <w:sz w:val="36"/>
          <w:szCs w:val="36"/>
          <w:highlight w:val="none"/>
          <w:lang w:eastAsia="zh-CN"/>
        </w:rPr>
        <w:t xml:space="preserve">有）</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pStyle w:val="982"/>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pStyle w:val="98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line="360" w:lineRule="auto"/>
        <w:rPr>
          <w:rFonts w:hint="eastAsia" w:ascii="宋体" w:hAnsi="宋体" w:eastAsia="宋体" w:cs="宋体"/>
          <w:b/>
          <w:bCs w:val="0"/>
          <w:color w:val="auto"/>
          <w:sz w:val="28"/>
          <w:szCs w:val="28"/>
          <w:highlight w:val="none"/>
          <w:lang w:eastAsia="zh-CN"/>
        </w:rPr>
      </w:pPr>
      <w:r>
        <w:rPr>
          <w:rFonts w:hint="eastAsia" w:ascii="宋体" w:hAnsi="宋体" w:eastAsia="宋体" w:cs="宋体"/>
          <w:b/>
          <w:color w:val="auto"/>
          <w:sz w:val="24"/>
          <w:szCs w:val="24"/>
          <w:highlight w:val="none"/>
          <w:lang w:eastAsia="zh-CN"/>
        </w:rPr>
        <w:br w:type="page" w:clear="all"/>
      </w:r>
      <w:r>
        <w:rPr>
          <w:rFonts w:hint="eastAsia" w:ascii="宋体" w:hAnsi="宋体" w:eastAsia="宋体" w:cs="宋体"/>
          <w:b/>
          <w:bCs w:val="0"/>
          <w:color w:val="auto"/>
          <w:sz w:val="28"/>
          <w:szCs w:val="28"/>
          <w:highlight w:val="none"/>
          <w:lang w:eastAsia="zh-CN"/>
        </w:rPr>
        <w:t xml:space="preserve">附件</w:t>
      </w:r>
      <w:r/>
    </w:p>
    <w:p>
      <w:pPr>
        <w:jc w:val="center"/>
        <w:spacing w:line="360" w:lineRule="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36"/>
          <w:szCs w:val="36"/>
          <w:highlight w:val="none"/>
          <w:lang w:eastAsia="zh-CN"/>
        </w:rPr>
        <w:t xml:space="preserve">中小企业声明函</w:t>
      </w:r>
      <w:r/>
    </w:p>
    <w:p>
      <w:pPr>
        <w:pStyle w:val="835"/>
        <w:ind w:firstLine="76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本公司（联合体）郑重声明，根据《政府采购促进中小企业发展管理办法》（财库﹝2020﹞46号）的规定，本公司（联合体）参加</w:t>
      </w:r>
      <w:r>
        <w:rPr>
          <w:rFonts w:hint="eastAsia" w:ascii="宋体" w:hAnsi="宋体" w:eastAsia="宋体" w:cs="宋体"/>
          <w:highlight w:val="none"/>
          <w:u w:val="single"/>
          <w:lang w:eastAsia="zh-CN"/>
        </w:rPr>
        <w:t xml:space="preserve">（单位名称）</w:t>
      </w:r>
      <w:r>
        <w:rPr>
          <w:rFonts w:hint="eastAsia" w:ascii="宋体" w:hAnsi="宋体" w:eastAsia="宋体" w:cs="宋体"/>
          <w:highlight w:val="none"/>
          <w:lang w:eastAsia="zh-CN"/>
        </w:rPr>
        <w:t xml:space="preserve">的</w:t>
      </w:r>
      <w:r>
        <w:rPr>
          <w:rFonts w:hint="eastAsia" w:ascii="宋体" w:hAnsi="宋体" w:eastAsia="宋体" w:cs="宋体"/>
          <w:highlight w:val="none"/>
          <w:u w:val="single"/>
          <w:lang w:eastAsia="zh-CN"/>
        </w:rPr>
        <w:t xml:space="preserve">（项目名称）</w:t>
      </w:r>
      <w:r>
        <w:rPr>
          <w:rFonts w:hint="eastAsia" w:ascii="宋体" w:hAnsi="宋体" w:eastAsia="宋体" w:cs="宋体"/>
          <w:highlight w:val="none"/>
          <w:lang w:eastAsia="zh-CN"/>
        </w:rPr>
        <w:t xml:space="preserve">采购活动，提供的货物/工程</w:t>
      </w:r>
      <w:r>
        <w:rPr>
          <w:rFonts w:hint="eastAsia" w:ascii="宋体" w:hAnsi="宋体" w:eastAsia="宋体" w:cs="宋体"/>
          <w:highlight w:val="none"/>
          <w:lang w:val="en-US" w:eastAsia="zh-CN"/>
        </w:rPr>
        <w:t xml:space="preserve">/服务</w:t>
      </w:r>
      <w:r>
        <w:rPr>
          <w:rFonts w:hint="eastAsia" w:ascii="宋体" w:hAnsi="宋体" w:eastAsia="宋体" w:cs="宋体"/>
          <w:highlight w:val="none"/>
          <w:lang w:eastAsia="zh-CN"/>
        </w:rPr>
        <w:t xml:space="preserve">全部由符合政策要求的中小企业承接。相关企业（含联合体中的中小企业、签订分包意向协议的中小企业）的具体情况如下：</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1.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（标的名称） ，属于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eastAsia="zh-CN"/>
        </w:rPr>
        <w:t xml:space="preserve">（所属行业）； 承接企业为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（企业名称），从业人员</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人，营业收入为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万元，资产总额为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（中型企业、 小型企业、微型企业）； </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（标的名称） ，属于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（所属行业）； 承接企业为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（企业名称），从业人员</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人，营业收入为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万元，资产总额为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（中型企业、 小型企业、微型企业）； </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以上企业，不属于大企业的分支机构，不存在控股股东为大企业的情形，也不存在与大企业的负责人为同一人的情形。</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本企业对上述声明内容的真实性负责。如有虚假，将依法承担相应责任。 </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835"/>
        <w:ind w:firstLine="960"/>
        <w:jc w:val="center"/>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val="en-US" w:eastAsia="zh-CN"/>
        </w:rPr>
        <w:t xml:space="preserve">    供应商</w:t>
      </w:r>
      <w:r>
        <w:rPr>
          <w:rFonts w:hint="eastAsia" w:ascii="宋体" w:hAnsi="宋体" w:eastAsia="宋体" w:cs="宋体"/>
          <w:highlight w:val="none"/>
          <w:lang w:eastAsia="zh-CN"/>
        </w:rPr>
        <w:t xml:space="preserve">名称（加盖电子公章）：</w:t>
      </w:r>
      <w:r/>
    </w:p>
    <w:p>
      <w:pPr>
        <w:pStyle w:val="835"/>
        <w:ind w:firstLine="960"/>
        <w:jc w:val="center"/>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日　　　　　　期：</w:t>
      </w:r>
      <w:r/>
    </w:p>
    <w:p>
      <w:pPr>
        <w:pStyle w:val="835"/>
        <w:ind w:firstLine="964"/>
        <w:spacing w:line="276" w:lineRule="auto"/>
        <w:rPr>
          <w:rFonts w:hint="eastAsia" w:ascii="宋体" w:hAnsi="宋体" w:eastAsia="宋体" w:cs="宋体"/>
          <w:b/>
          <w:highlight w:val="none"/>
          <w:lang w:eastAsia="zh-CN"/>
        </w:rPr>
        <w:outlineLvl w:val="9"/>
      </w:pPr>
      <w:r>
        <w:rPr>
          <w:rFonts w:hint="eastAsia" w:ascii="宋体" w:hAnsi="宋体" w:eastAsia="宋体" w:cs="宋体"/>
          <w:b/>
          <w:highlight w:val="none"/>
          <w:lang w:eastAsia="zh-CN"/>
        </w:rPr>
      </w:r>
      <w:r/>
    </w:p>
    <w:p>
      <w:pPr>
        <w:pStyle w:val="835"/>
        <w:ind w:firstLine="964"/>
        <w:spacing w:line="276" w:lineRule="auto"/>
        <w:rPr>
          <w:rFonts w:hint="eastAsia" w:ascii="宋体" w:hAnsi="宋体" w:eastAsia="宋体" w:cs="宋体"/>
          <w:b/>
          <w:highlight w:val="none"/>
          <w:lang w:eastAsia="zh-CN"/>
        </w:rPr>
        <w:outlineLvl w:val="9"/>
      </w:pPr>
      <w:r>
        <w:rPr>
          <w:rFonts w:hint="eastAsia" w:ascii="宋体" w:hAnsi="宋体" w:eastAsia="宋体" w:cs="宋体"/>
          <w:b/>
          <w:highlight w:val="none"/>
          <w:lang w:eastAsia="zh-CN"/>
        </w:rPr>
      </w:r>
      <w:r/>
    </w:p>
    <w:p>
      <w:pPr>
        <w:pStyle w:val="835"/>
        <w:ind w:left="0" w:firstLine="482"/>
        <w:keepLines w:val="0"/>
        <w:keepNext w:val="0"/>
        <w:pageBreakBefore w:val="0"/>
        <w:spacing w:line="36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b/>
          <w:bCs/>
          <w:sz w:val="24"/>
          <w:szCs w:val="24"/>
          <w:highlight w:val="none"/>
          <w:lang w:eastAsia="zh-CN"/>
        </w:rPr>
        <w:t xml:space="preserve">备注：</w:t>
      </w:r>
      <w:r>
        <w:rPr>
          <w:rFonts w:hint="eastAsia" w:ascii="宋体" w:hAnsi="宋体" w:eastAsia="宋体" w:cs="宋体"/>
          <w:sz w:val="24"/>
          <w:szCs w:val="24"/>
          <w:highlight w:val="none"/>
          <w:lang w:eastAsia="zh-CN"/>
        </w:rPr>
        <w:t xml:space="preserve">1、从业人员、营业收入、资产总额填报上一年度数据，无上一年度数据的新成立企业可不填报。</w:t>
      </w:r>
      <w:r/>
    </w:p>
    <w:p>
      <w:pPr>
        <w:pStyle w:val="835"/>
        <w:ind w:left="0" w:firstLine="480"/>
        <w:keepLines w:val="0"/>
        <w:keepNext w:val="0"/>
        <w:pageBreakBefore w:val="0"/>
        <w:spacing w:line="360" w:lineRule="exact"/>
        <w:widowControl w:val="off"/>
        <w:rPr>
          <w:rFonts w:hint="eastAsia" w:ascii="宋体" w:hAnsi="宋体" w:eastAsia="宋体" w:cs="宋体"/>
          <w:b/>
          <w:bCs/>
          <w:sz w:val="24"/>
          <w:szCs w:val="24"/>
          <w:highlight w:val="none"/>
          <w:lang w:eastAsia="zh-CN"/>
        </w:rPr>
        <w:outlineLvl w:val="9"/>
      </w:pPr>
      <w:r>
        <w:rPr>
          <w:rFonts w:hint="eastAsia" w:ascii="宋体" w:hAnsi="宋体" w:eastAsia="宋体" w:cs="宋体"/>
          <w:sz w:val="24"/>
          <w:szCs w:val="24"/>
          <w:highlight w:val="none"/>
          <w:lang w:eastAsia="zh-CN"/>
        </w:rPr>
        <w:t xml:space="preserve">2、供应商如不提供此声明函，价格将不做相应扣除。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残疾人福利性单位声明函</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4"/>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w:t>
      </w:r>
      <w:r>
        <w:rPr>
          <w:rFonts w:ascii="宋体" w:hAnsi="宋体" w:eastAsia="宋体" w:cs="宋体"/>
          <w:b/>
          <w:color w:val="auto"/>
          <w:sz w:val="24"/>
          <w:highlight w:val="none"/>
        </w:rPr>
        <w:t xml:space="preserve">（请进行勾选）</w:t>
      </w:r>
      <w:r>
        <w:rPr>
          <w:rFonts w:ascii="宋体" w:hAnsi="宋体" w:eastAsia="宋体" w:cs="宋体"/>
          <w:color w:val="auto"/>
          <w:spacing w:val="6"/>
          <w:sz w:val="24"/>
          <w:highlight w:val="none"/>
        </w:rPr>
        <w:t xml:space="preserve">：</w:t>
      </w:r>
      <w:r/>
    </w:p>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ascii="宋体" w:hAnsi="宋体" w:eastAsia="宋体" w:cs="宋体"/>
          <w:b/>
          <w:color w:val="auto"/>
          <w:spacing w:val="6"/>
          <w:sz w:val="24"/>
          <w:highlight w:val="none"/>
        </w:rPr>
        <w:t xml:space="preserve">不属于符合条件的残疾人福利性单位。</w:t>
      </w:r>
      <w:r/>
    </w:p>
    <w:p>
      <w:pPr>
        <w:ind w:left="0" w:right="327"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ascii="宋体" w:hAnsi="宋体" w:eastAsia="宋体" w:cs="宋体"/>
          <w:b/>
          <w:color w:val="auto"/>
          <w:spacing w:val="6"/>
          <w:sz w:val="24"/>
          <w:highlight w:val="none"/>
        </w:rPr>
        <w:t xml:space="preserve">属于符合条件的残疾人福利性单位，</w:t>
      </w:r>
      <w:r>
        <w:rPr>
          <w:rFonts w:ascii="宋体" w:hAnsi="宋体" w:eastAsia="宋体" w:cs="宋体"/>
          <w:color w:val="auto"/>
          <w:sz w:val="24"/>
          <w:highlight w:val="none"/>
        </w:rPr>
        <w:t xml:space="preserve">且本单位参加</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单位的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本单位在本次政府采购活动中提供的残疾人福利单位产品报价合计为人民币（大写）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圆整（¥：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2"/>
        <w:spacing w:before="2"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本单位对上述声明的真实性负责。如有虚假，将依法承担相应责任。</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注：</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1．供应商如不提供此声明函，价格将不做相应扣除。</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2．中标供应商为残疾人福利单位的，此声明函将随成交结果同时公告，接受社会监督。</w:t>
      </w:r>
      <w:r/>
    </w:p>
    <w:p>
      <w:pPr>
        <w:ind w:left="0" w:right="0" w:firstLine="624"/>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30"/>
          <w:highlight w:val="none"/>
        </w:rPr>
        <w:t xml:space="preserve"> </w:t>
      </w:r>
      <w:r/>
    </w:p>
    <w:p>
      <w:pPr>
        <w:ind w:left="0" w:right="0" w:firstLine="480"/>
        <w:spacing w:before="2"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15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供应商名称：</w:t>
      </w:r>
      <w:r>
        <w:rPr>
          <w:rFonts w:ascii="宋体" w:hAnsi="宋体" w:eastAsia="宋体" w:cs="宋体"/>
          <w:color w:val="auto"/>
          <w:sz w:val="24"/>
          <w:highlight w:val="none"/>
        </w:rPr>
        <w:t xml:space="preserve">（盖单位电子印章）：</w:t>
      </w:r>
      <w:r/>
    </w:p>
    <w:p>
      <w:pPr>
        <w:ind w:left="0" w:right="96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p>
      <w:pPr>
        <w:ind w:left="0" w:right="0" w:firstLine="0"/>
        <w:jc w:val="both"/>
        <w:spacing w:before="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属于监狱企业的证明文件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提供由省级以上监狱管理局、戒毒管理局（含新疆生产建设兵团）出具的属于监狱企业的证明文件，监狱企业标准请参照《关于政府采购支持监狱企业发展有关问题的通知》（财库〔2014〕68号）。</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1．供应商如不提供此声明函，价格将不做相应扣除。</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2．中标供应商为监狱企业的，此声明函将随成交结果同时公告，接受社会监督。</w:t>
      </w:r>
      <w:r/>
    </w:p>
    <w:p>
      <w:pPr>
        <w:pStyle w:val="805"/>
        <w:rPr>
          <w:rFonts w:hint="eastAsia"/>
          <w:color w:val="auto"/>
          <w:highlight w:val="none"/>
          <w:lang w:eastAsia="zh-CN"/>
        </w:rPr>
      </w:pPr>
      <w:r>
        <w:rPr>
          <w:rFonts w:hint="eastAsia"/>
          <w:color w:val="auto"/>
          <w:highlight w:val="none"/>
          <w:lang w:eastAsia="zh-CN"/>
        </w:rPr>
      </w:r>
      <w:r/>
    </w:p>
    <w:p>
      <w:pPr>
        <w:ind w:left="0" w:right="15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供应商名称：</w:t>
      </w:r>
      <w:r>
        <w:rPr>
          <w:rFonts w:ascii="宋体" w:hAnsi="宋体" w:eastAsia="宋体" w:cs="宋体"/>
          <w:color w:val="auto"/>
          <w:sz w:val="24"/>
          <w:highlight w:val="none"/>
        </w:rPr>
        <w:t xml:space="preserve">（盖单位电子印章）：</w:t>
      </w:r>
      <w:r/>
    </w:p>
    <w:p>
      <w:pPr>
        <w:ind w:left="0" w:right="960" w:firstLine="0"/>
        <w:jc w:val="right"/>
        <w:spacing w:before="0" w:after="0" w:line="400" w:lineRule="atLeast"/>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sectPr>
      <w:headerReference w:type="default" r:id="rId12"/>
      <w:footerReference w:type="default" r:id="rId15"/>
      <w:footnotePr/>
      <w:endnotePr/>
      <w:type w:val="continuous"/>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MingLiU">
    <w:panose1 w:val="02020500000000000000"/>
  </w:font>
  <w:font w:name="Calibri Light">
    <w:panose1 w:val="020F0302020204030204"/>
  </w:font>
  <w:font w:name="楷体_GB2312">
    <w:panose1 w:val="02010609060101010101"/>
  </w:font>
  <w:font w:name="ˎ̥">
    <w:panose1 w:val="020B0503020202020204"/>
  </w:font>
  <w:font w:name="Cambria">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华文隶书">
    <w:panose1 w:val="02010800040101010101"/>
  </w:font>
  <w:font w:name="微软雅黑">
    <w:panose1 w:val="020B0503020204020204"/>
  </w:font>
  <w:font w:name="Calibri">
    <w:panose1 w:val="020F0502020204030204"/>
  </w:font>
  <w:font w:name="monospace">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lang w:eastAsia="zh-CN"/>
      </w:rPr>
    </w:pPr>
    <w:r>
      <w:rPr>
        <w:rFonts w:hint="eastAsia" w:eastAsia="楷体_GB2312"/>
        <w:i/>
        <w:lang w:eastAsia="zh-CN"/>
      </w:rPr>
      <w:t xml:space="preserve">        </w:t>
    </w:r>
    <w:r/>
  </w:p>
  <w:p>
    <w:pPr>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left"/>
      <w:rPr>
        <w:rFonts w:hint="eastAsia" w:ascii="华文隶书" w:hAnsi="华文隶书" w:eastAsia="华文隶书" w:cs="华文隶书"/>
        <w:sz w:val="30"/>
        <w:szCs w:val="30"/>
        <w:lang w:val="en-US" w:eastAsia="zh-CN"/>
      </w:rPr>
      <w:pBdr>
        <w:top w:val="none" w:color="000000" w:sz="0" w:space="0"/>
        <w:left w:val="none" w:color="000000" w:sz="0" w:space="0"/>
        <w:bottom w:val="none" w:color="000000" w:sz="0" w:space="1"/>
        <w:right w:val="none" w:color="000000" w:sz="0" w:space="0"/>
        <w:between w:val="none" w:color="000000" w:sz="0" w:space="0"/>
      </w:pBdr>
    </w:pPr>
    <w:r>
      <w:rPr>
        <w:rFonts w:hint="eastAsia" w:ascii="华文隶书" w:hAnsi="华文隶书" w:eastAsia="华文隶书" w:cs="华文隶书"/>
        <w:sz w:val="30"/>
        <w:szCs w:val="3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600" w:lineRule="exact"/>
      <w:rPr>
        <w:rFonts w:ascii="宋体" w:hAnsi="宋体"/>
        <w:bCs/>
        <w:sz w:val="18"/>
        <w:szCs w:val="18"/>
        <w:u w:val="single"/>
      </w:rPr>
    </w:pPr>
    <w:r>
      <w:rPr>
        <w:rFonts w:ascii="宋体" w:hAnsi="宋体"/>
        <w:bCs/>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326"/>
    <w:uiPriority w:val="1"/>
    <w:qFormat/>
    <w:pPr>
      <w:widowControl w:val="off"/>
    </w:pPr>
    <w:rPr>
      <w:rFonts w:hint="default" w:ascii="Calibri" w:hAnsi="Calibri" w:eastAsia="Calibri" w:cs="Times New Roman"/>
      <w:sz w:val="22"/>
      <w:szCs w:val="22"/>
      <w:lang w:val="en-US" w:eastAsia="en-US" w:bidi="ar-SA"/>
    </w:rPr>
  </w:style>
  <w:style w:type="paragraph" w:styleId="789">
    <w:name w:val="Heading 1"/>
    <w:basedOn w:val="788"/>
    <w:next w:val="788"/>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36"/>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37"/>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3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39"/>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41"/>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42"/>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Normal Indent"/>
    <w:basedOn w:val="788"/>
    <w:uiPriority w:val="0"/>
    <w:qFormat/>
    <w:pPr>
      <w:ind w:firstLine="420"/>
      <w:jc w:val="both"/>
    </w:pPr>
    <w:rPr>
      <w:sz w:val="21"/>
    </w:rPr>
  </w:style>
  <w:style w:type="paragraph" w:styleId="802">
    <w:name w:val="Caption"/>
    <w:basedOn w:val="788"/>
    <w:next w:val="788"/>
    <w:uiPriority w:val="35"/>
    <w:semiHidden/>
    <w:unhideWhenUsed/>
    <w:qFormat/>
    <w:pPr>
      <w:spacing w:line="276" w:lineRule="auto"/>
    </w:pPr>
    <w:rPr>
      <w:b/>
      <w:bCs/>
      <w:color w:val="4f81bd" w:themeColor="accent1"/>
      <w:sz w:val="18"/>
      <w:szCs w:val="18"/>
    </w:rPr>
  </w:style>
  <w:style w:type="paragraph" w:styleId="803">
    <w:name w:val="annotation text"/>
    <w:basedOn w:val="788"/>
    <w:uiPriority w:val="99"/>
    <w:qFormat/>
    <w:pPr>
      <w:jc w:val="left"/>
    </w:pPr>
  </w:style>
  <w:style w:type="paragraph" w:styleId="804">
    <w:name w:val="Body Text"/>
    <w:basedOn w:val="788"/>
    <w:uiPriority w:val="0"/>
    <w:qFormat/>
    <w:pPr>
      <w:spacing w:after="120"/>
    </w:pPr>
    <w:rPr>
      <w:rFonts w:ascii="Calibri" w:hAnsi="Calibri" w:eastAsia="宋体"/>
      <w:sz w:val="20"/>
    </w:rPr>
  </w:style>
  <w:style w:type="paragraph" w:styleId="805">
    <w:name w:val="index 4"/>
    <w:basedOn w:val="788"/>
    <w:next w:val="788"/>
    <w:uiPriority w:val="0"/>
    <w:qFormat/>
    <w:pPr>
      <w:ind w:left="600"/>
      <w:jc w:val="both"/>
    </w:pPr>
    <w:rPr>
      <w:rFonts w:eastAsia="宋体"/>
      <w:sz w:val="21"/>
      <w:szCs w:val="24"/>
      <w:lang w:eastAsia="zh-CN"/>
    </w:rPr>
  </w:style>
  <w:style w:type="paragraph" w:styleId="806">
    <w:name w:val="toc 5"/>
    <w:basedOn w:val="788"/>
    <w:next w:val="788"/>
    <w:uiPriority w:val="39"/>
    <w:unhideWhenUsed/>
    <w:qFormat/>
    <w:pPr>
      <w:ind w:left="1134" w:right="0" w:firstLine="0"/>
      <w:spacing w:after="57"/>
    </w:pPr>
  </w:style>
  <w:style w:type="paragraph" w:styleId="807">
    <w:name w:val="toc 3"/>
    <w:basedOn w:val="788"/>
    <w:next w:val="788"/>
    <w:uiPriority w:val="39"/>
    <w:unhideWhenUsed/>
    <w:qFormat/>
    <w:pPr>
      <w:ind w:left="567" w:right="0" w:firstLine="0"/>
      <w:spacing w:after="57"/>
    </w:pPr>
  </w:style>
  <w:style w:type="paragraph" w:styleId="808">
    <w:name w:val="Plain Text"/>
    <w:basedOn w:val="788"/>
    <w:uiPriority w:val="99"/>
    <w:qFormat/>
    <w:rPr>
      <w:rFonts w:ascii="宋体" w:hAnsi="Courier New" w:eastAsia="宋体"/>
      <w:sz w:val="20"/>
      <w:szCs w:val="21"/>
    </w:rPr>
  </w:style>
  <w:style w:type="paragraph" w:styleId="809">
    <w:name w:val="toc 8"/>
    <w:basedOn w:val="788"/>
    <w:next w:val="788"/>
    <w:uiPriority w:val="39"/>
    <w:unhideWhenUsed/>
    <w:qFormat/>
    <w:pPr>
      <w:ind w:left="1984" w:right="0" w:firstLine="0"/>
      <w:spacing w:after="57"/>
    </w:pPr>
  </w:style>
  <w:style w:type="paragraph" w:styleId="810">
    <w:name w:val="endnote text"/>
    <w:basedOn w:val="788"/>
    <w:link w:val="977"/>
    <w:uiPriority w:val="99"/>
    <w:semiHidden/>
    <w:unhideWhenUsed/>
    <w:qFormat/>
    <w:pPr>
      <w:spacing w:after="0" w:line="240" w:lineRule="auto"/>
    </w:pPr>
    <w:rPr>
      <w:sz w:val="20"/>
    </w:rPr>
  </w:style>
  <w:style w:type="paragraph" w:styleId="811">
    <w:name w:val="Footer"/>
    <w:basedOn w:val="788"/>
    <w:link w:val="850"/>
    <w:uiPriority w:val="99"/>
    <w:unhideWhenUsed/>
    <w:qFormat/>
    <w:pPr>
      <w:spacing w:after="0" w:line="240" w:lineRule="auto"/>
      <w:tabs>
        <w:tab w:val="center" w:pos="7143" w:leader="none"/>
        <w:tab w:val="right" w:pos="14287" w:leader="none"/>
      </w:tabs>
    </w:pPr>
  </w:style>
  <w:style w:type="paragraph" w:styleId="812">
    <w:name w:val="Header"/>
    <w:basedOn w:val="788"/>
    <w:uiPriority w:val="99"/>
    <w:unhideWhenUsed/>
    <w:qFormat/>
    <w:pPr>
      <w:spacing w:after="0" w:line="240" w:lineRule="auto"/>
      <w:tabs>
        <w:tab w:val="center" w:pos="7143" w:leader="none"/>
        <w:tab w:val="right" w:pos="14287" w:leader="none"/>
      </w:tabs>
    </w:pPr>
  </w:style>
  <w:style w:type="paragraph" w:styleId="813">
    <w:name w:val="toc 1"/>
    <w:basedOn w:val="788"/>
    <w:next w:val="788"/>
    <w:uiPriority w:val="39"/>
    <w:unhideWhenUsed/>
    <w:qFormat/>
    <w:pPr>
      <w:ind w:left="0" w:right="0" w:firstLine="0"/>
      <w:spacing w:after="57"/>
    </w:pPr>
  </w:style>
  <w:style w:type="paragraph" w:styleId="814">
    <w:name w:val="toc 4"/>
    <w:basedOn w:val="788"/>
    <w:next w:val="788"/>
    <w:uiPriority w:val="39"/>
    <w:unhideWhenUsed/>
    <w:qFormat/>
    <w:pPr>
      <w:ind w:left="850" w:right="0" w:firstLine="0"/>
      <w:spacing w:after="57"/>
    </w:pPr>
  </w:style>
  <w:style w:type="paragraph" w:styleId="815">
    <w:name w:val="Subtitle"/>
    <w:basedOn w:val="788"/>
    <w:next w:val="788"/>
    <w:link w:val="845"/>
    <w:uiPriority w:val="11"/>
    <w:qFormat/>
    <w:pPr>
      <w:spacing w:before="200" w:after="200"/>
    </w:pPr>
    <w:rPr>
      <w:sz w:val="24"/>
      <w:szCs w:val="24"/>
    </w:rPr>
  </w:style>
  <w:style w:type="paragraph" w:styleId="816">
    <w:name w:val="footnote text"/>
    <w:basedOn w:val="788"/>
    <w:link w:val="976"/>
    <w:uiPriority w:val="99"/>
    <w:semiHidden/>
    <w:unhideWhenUsed/>
    <w:qFormat/>
    <w:pPr>
      <w:spacing w:after="40" w:line="240" w:lineRule="auto"/>
    </w:pPr>
    <w:rPr>
      <w:sz w:val="18"/>
    </w:rPr>
  </w:style>
  <w:style w:type="paragraph" w:styleId="817">
    <w:name w:val="toc 6"/>
    <w:basedOn w:val="788"/>
    <w:next w:val="788"/>
    <w:uiPriority w:val="39"/>
    <w:unhideWhenUsed/>
    <w:qFormat/>
    <w:pPr>
      <w:ind w:left="1417" w:right="0" w:firstLine="0"/>
      <w:spacing w:after="57"/>
    </w:pPr>
  </w:style>
  <w:style w:type="paragraph" w:styleId="818">
    <w:name w:val="table of figures"/>
    <w:basedOn w:val="788"/>
    <w:next w:val="788"/>
    <w:uiPriority w:val="99"/>
    <w:unhideWhenUsed/>
    <w:qFormat/>
    <w:pPr>
      <w:spacing w:after="0" w:afterAutospacing="0"/>
    </w:pPr>
  </w:style>
  <w:style w:type="paragraph" w:styleId="819">
    <w:name w:val="toc 2"/>
    <w:basedOn w:val="788"/>
    <w:next w:val="788"/>
    <w:uiPriority w:val="39"/>
    <w:unhideWhenUsed/>
    <w:qFormat/>
    <w:pPr>
      <w:ind w:left="283" w:right="0" w:firstLine="0"/>
      <w:spacing w:after="57"/>
    </w:pPr>
  </w:style>
  <w:style w:type="paragraph" w:styleId="820">
    <w:name w:val="toc 9"/>
    <w:basedOn w:val="788"/>
    <w:next w:val="788"/>
    <w:uiPriority w:val="39"/>
    <w:unhideWhenUsed/>
    <w:qFormat/>
    <w:pPr>
      <w:ind w:left="2268" w:right="0" w:firstLine="0"/>
      <w:spacing w:after="57"/>
    </w:pPr>
  </w:style>
  <w:style w:type="paragraph" w:styleId="821">
    <w:name w:val="Normal (Web)"/>
    <w:basedOn w:val="788"/>
    <w:uiPriority w:val="99"/>
    <w:semiHidden/>
    <w:unhideWhenUsed/>
    <w:qFormat/>
    <w:pPr>
      <w:ind w:left="0" w:right="0"/>
      <w:jc w:val="left"/>
      <w:spacing w:before="0" w:beforeAutospacing="1" w:after="0" w:afterAutospacing="1"/>
    </w:pPr>
    <w:rPr>
      <w:sz w:val="24"/>
      <w:lang w:val="en-US" w:eastAsia="zh-CN" w:bidi="ar"/>
    </w:rPr>
  </w:style>
  <w:style w:type="paragraph" w:styleId="822">
    <w:name w:val="Title"/>
    <w:basedOn w:val="788"/>
    <w:next w:val="788"/>
    <w:link w:val="844"/>
    <w:uiPriority w:val="10"/>
    <w:qFormat/>
    <w:pPr>
      <w:contextualSpacing/>
      <w:spacing w:before="300" w:after="200"/>
    </w:pPr>
    <w:rPr>
      <w:sz w:val="48"/>
      <w:szCs w:val="48"/>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FollowedHyperlink"/>
    <w:basedOn w:val="798"/>
    <w:uiPriority w:val="99"/>
    <w:semiHidden/>
    <w:unhideWhenUsed/>
    <w:qFormat/>
    <w:rPr>
      <w:color w:val="800080"/>
      <w:u w:val="none"/>
    </w:rPr>
  </w:style>
  <w:style w:type="character" w:styleId="826">
    <w:name w:val="HTML Typewriter"/>
    <w:basedOn w:val="798"/>
    <w:uiPriority w:val="99"/>
    <w:semiHidden/>
    <w:unhideWhenUsed/>
    <w:qFormat/>
    <w:rPr>
      <w:rFonts w:ascii="monospace" w:hAnsi="monospace" w:eastAsia="monospace" w:cs="monospace"/>
      <w:sz w:val="20"/>
    </w:rPr>
  </w:style>
  <w:style w:type="character" w:styleId="827">
    <w:name w:val="HTML Acronym"/>
    <w:basedOn w:val="798"/>
    <w:uiPriority w:val="99"/>
    <w:semiHidden/>
    <w:unhideWhenUsed/>
    <w:qFormat/>
  </w:style>
  <w:style w:type="character" w:styleId="828">
    <w:name w:val="Hyperlink"/>
    <w:uiPriority w:val="99"/>
    <w:unhideWhenUsed/>
    <w:qFormat/>
    <w:rPr>
      <w:color w:val="0000ff" w:themeColor="hyperlink"/>
      <w:u w:val="single"/>
    </w:rPr>
  </w:style>
  <w:style w:type="character" w:styleId="829">
    <w:name w:val="HTML Code"/>
    <w:basedOn w:val="798"/>
    <w:uiPriority w:val="99"/>
    <w:semiHidden/>
    <w:unhideWhenUsed/>
    <w:qFormat/>
    <w:rPr>
      <w:rFonts w:hint="default" w:ascii="monospace" w:hAnsi="monospace" w:eastAsia="monospace" w:cs="monospace"/>
      <w:sz w:val="20"/>
    </w:rPr>
  </w:style>
  <w:style w:type="character" w:styleId="830">
    <w:name w:val="annotation reference"/>
    <w:uiPriority w:val="0"/>
    <w:qFormat/>
    <w:rPr>
      <w:sz w:val="21"/>
      <w:szCs w:val="21"/>
    </w:rPr>
  </w:style>
  <w:style w:type="character" w:styleId="831">
    <w:name w:val="footnote reference"/>
    <w:uiPriority w:val="99"/>
    <w:unhideWhenUsed/>
    <w:qFormat/>
    <w:rPr>
      <w:vertAlign w:val="superscript"/>
    </w:rPr>
  </w:style>
  <w:style w:type="character" w:styleId="832">
    <w:name w:val="HTML Keyboard"/>
    <w:basedOn w:val="798"/>
    <w:uiPriority w:val="99"/>
    <w:semiHidden/>
    <w:unhideWhenUsed/>
    <w:qFormat/>
    <w:rPr>
      <w:rFonts w:hint="default" w:ascii="monospace" w:hAnsi="monospace" w:eastAsia="monospace" w:cs="monospace"/>
      <w:sz w:val="20"/>
    </w:rPr>
  </w:style>
  <w:style w:type="character" w:styleId="833">
    <w:name w:val="HTML Sample"/>
    <w:basedOn w:val="798"/>
    <w:uiPriority w:val="99"/>
    <w:semiHidden/>
    <w:unhideWhenUsed/>
    <w:qFormat/>
    <w:rPr>
      <w:rFonts w:hint="default" w:ascii="monospace" w:hAnsi="monospace" w:eastAsia="monospace" w:cs="monospace"/>
    </w:rPr>
  </w:style>
  <w:style w:type="paragraph" w:styleId="834" w:customStyle="1">
    <w:name w:val="Default"/>
    <w:uiPriority w:val="0"/>
    <w:qFormat/>
    <w:pPr>
      <w:widowControl w:val="off"/>
    </w:pPr>
    <w:rPr>
      <w:rFonts w:hint="default" w:ascii="黑体" w:hAnsi="Calibri" w:eastAsia="黑体" w:cs="黑体"/>
      <w:color w:val="000000"/>
      <w:sz w:val="24"/>
      <w:szCs w:val="24"/>
      <w:lang w:val="en-US" w:eastAsia="zh-CN" w:bidi="ar-SA"/>
    </w:rPr>
  </w:style>
  <w:style w:type="paragraph" w:styleId="835" w:customStyle="1">
    <w:name w:val="首行缩进"/>
    <w:basedOn w:val="788"/>
    <w:uiPriority w:val="0"/>
    <w:qFormat/>
    <w:pPr>
      <w:ind w:firstLine="480"/>
      <w:jc w:val="left"/>
      <w:spacing w:line="360" w:lineRule="auto"/>
    </w:pPr>
    <w:rPr>
      <w:rFonts w:ascii="宋体" w:hAnsi="宋体"/>
      <w:sz w:val="24"/>
      <w:szCs w:val="24"/>
    </w:rPr>
  </w:style>
  <w:style w:type="character" w:styleId="836" w:customStyle="1">
    <w:name w:val="Heading 3 Char"/>
    <w:link w:val="791"/>
    <w:uiPriority w:val="9"/>
    <w:qFormat/>
    <w:rPr>
      <w:rFonts w:ascii="Arial" w:hAnsi="Arial" w:eastAsia="Arial" w:cs="Arial"/>
      <w:sz w:val="30"/>
      <w:szCs w:val="30"/>
    </w:rPr>
  </w:style>
  <w:style w:type="character" w:styleId="837" w:customStyle="1">
    <w:name w:val="Heading 4 Char"/>
    <w:link w:val="792"/>
    <w:uiPriority w:val="9"/>
    <w:qFormat/>
    <w:rPr>
      <w:rFonts w:ascii="Arial" w:hAnsi="Arial" w:eastAsia="Arial" w:cs="Arial"/>
      <w:b/>
      <w:bCs/>
      <w:sz w:val="26"/>
      <w:szCs w:val="26"/>
    </w:rPr>
  </w:style>
  <w:style w:type="character" w:styleId="838" w:customStyle="1">
    <w:name w:val="Heading 5 Char"/>
    <w:link w:val="793"/>
    <w:uiPriority w:val="9"/>
    <w:qFormat/>
    <w:rPr>
      <w:rFonts w:ascii="Arial" w:hAnsi="Arial" w:eastAsia="Arial" w:cs="Arial"/>
      <w:b/>
      <w:bCs/>
      <w:sz w:val="24"/>
      <w:szCs w:val="24"/>
    </w:rPr>
  </w:style>
  <w:style w:type="character" w:styleId="839" w:customStyle="1">
    <w:name w:val="Heading 6 Char"/>
    <w:link w:val="794"/>
    <w:uiPriority w:val="9"/>
    <w:qFormat/>
    <w:rPr>
      <w:rFonts w:ascii="Arial" w:hAnsi="Arial" w:eastAsia="Arial" w:cs="Arial"/>
      <w:b/>
      <w:bCs/>
      <w:sz w:val="22"/>
      <w:szCs w:val="22"/>
    </w:rPr>
  </w:style>
  <w:style w:type="character" w:styleId="840" w:customStyle="1">
    <w:name w:val="Heading 7 Char"/>
    <w:link w:val="795"/>
    <w:uiPriority w:val="9"/>
    <w:qFormat/>
    <w:rPr>
      <w:rFonts w:ascii="Arial" w:hAnsi="Arial" w:eastAsia="Arial" w:cs="Arial"/>
      <w:b/>
      <w:bCs/>
      <w:i/>
      <w:iCs/>
      <w:sz w:val="22"/>
      <w:szCs w:val="22"/>
    </w:rPr>
  </w:style>
  <w:style w:type="character" w:styleId="841" w:customStyle="1">
    <w:name w:val="Heading 8 Char"/>
    <w:link w:val="796"/>
    <w:uiPriority w:val="9"/>
    <w:qFormat/>
    <w:rPr>
      <w:rFonts w:ascii="Arial" w:hAnsi="Arial" w:eastAsia="Arial" w:cs="Arial"/>
      <w:i/>
      <w:iCs/>
      <w:sz w:val="22"/>
      <w:szCs w:val="22"/>
    </w:rPr>
  </w:style>
  <w:style w:type="character" w:styleId="842" w:customStyle="1">
    <w:name w:val="Heading 9 Char"/>
    <w:link w:val="797"/>
    <w:uiPriority w:val="9"/>
    <w:qFormat/>
    <w:rPr>
      <w:rFonts w:ascii="Arial" w:hAnsi="Arial" w:eastAsia="Arial" w:cs="Arial"/>
      <w:i/>
      <w:iCs/>
      <w:sz w:val="21"/>
      <w:szCs w:val="21"/>
    </w:rPr>
  </w:style>
  <w:style w:type="paragraph" w:styleId="843">
    <w:name w:val="No Spacing"/>
    <w:uiPriority w:val="1"/>
    <w:qFormat/>
    <w:pPr>
      <w:spacing w:before="0" w:after="0" w:line="240" w:lineRule="auto"/>
    </w:pPr>
    <w:rPr>
      <w:rFonts w:hint="default" w:ascii="Times New Roman" w:hAnsi="Times New Roman" w:eastAsia="宋体" w:cs="Times New Roman"/>
    </w:rPr>
  </w:style>
  <w:style w:type="character" w:styleId="844" w:customStyle="1">
    <w:name w:val="Title Char"/>
    <w:link w:val="822"/>
    <w:uiPriority w:val="10"/>
    <w:qFormat/>
    <w:rPr>
      <w:sz w:val="48"/>
      <w:szCs w:val="48"/>
    </w:rPr>
  </w:style>
  <w:style w:type="character" w:styleId="845" w:customStyle="1">
    <w:name w:val="Subtitle Char"/>
    <w:link w:val="815"/>
    <w:uiPriority w:val="11"/>
    <w:qFormat/>
    <w:rPr>
      <w:sz w:val="24"/>
      <w:szCs w:val="24"/>
    </w:rPr>
  </w:style>
  <w:style w:type="paragraph" w:styleId="846">
    <w:name w:val="Quote"/>
    <w:basedOn w:val="788"/>
    <w:next w:val="788"/>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788"/>
    <w:next w:val="788"/>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character" w:styleId="850" w:customStyle="1">
    <w:name w:val="Caption Char"/>
    <w:link w:val="811"/>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6"/>
    <w:uiPriority w:val="99"/>
    <w:qFormat/>
    <w:rPr>
      <w:sz w:val="18"/>
    </w:rPr>
  </w:style>
  <w:style w:type="character" w:styleId="977" w:customStyle="1">
    <w:name w:val="Endnote Text Char"/>
    <w:link w:val="810"/>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11"/>
    <w:basedOn w:val="788"/>
    <w:next w:val="788"/>
    <w:link w:val="993"/>
    <w:uiPriority w:val="0"/>
    <w:qFormat/>
    <w:pPr>
      <w:outlineLvl w:val="0"/>
    </w:pPr>
    <w:rPr>
      <w:rFonts w:ascii="黑体" w:hAnsi="黑体" w:eastAsia="黑体"/>
      <w:b/>
      <w:bCs/>
      <w:sz w:val="36"/>
      <w:szCs w:val="36"/>
    </w:rPr>
  </w:style>
  <w:style w:type="paragraph" w:styleId="980" w:customStyle="1">
    <w:name w:val="标题 21"/>
    <w:basedOn w:val="788"/>
    <w:next w:val="788"/>
    <w:link w:val="994"/>
    <w:uiPriority w:val="0"/>
    <w:qFormat/>
    <w:pPr>
      <w:outlineLvl w:val="1"/>
    </w:pPr>
    <w:rPr>
      <w:rFonts w:ascii="黑体" w:hAnsi="黑体" w:eastAsia="黑体"/>
      <w:sz w:val="36"/>
      <w:szCs w:val="36"/>
    </w:rPr>
  </w:style>
  <w:style w:type="paragraph" w:styleId="981" w:customStyle="1">
    <w:name w:val="标题 31"/>
    <w:basedOn w:val="788"/>
    <w:next w:val="788"/>
    <w:link w:val="995"/>
    <w:uiPriority w:val="0"/>
    <w:qFormat/>
    <w:pPr>
      <w:outlineLvl w:val="2"/>
    </w:pPr>
    <w:rPr>
      <w:rFonts w:ascii="仿宋" w:hAnsi="仿宋" w:eastAsia="仿宋"/>
      <w:b/>
      <w:bCs/>
      <w:sz w:val="24"/>
      <w:szCs w:val="24"/>
    </w:rPr>
  </w:style>
  <w:style w:type="paragraph" w:styleId="982" w:customStyle="1">
    <w:name w:val="标题 412"/>
    <w:basedOn w:val="788"/>
    <w:next w:val="788"/>
    <w:link w:val="996"/>
    <w:uiPriority w:val="0"/>
    <w:qFormat/>
    <w:pPr>
      <w:ind w:left="538"/>
      <w:spacing w:before="30"/>
      <w:outlineLvl w:val="3"/>
    </w:pPr>
    <w:rPr>
      <w:rFonts w:ascii="宋体" w:hAnsi="宋体" w:eastAsia="宋体"/>
      <w:b/>
      <w:bCs/>
      <w:sz w:val="21"/>
      <w:szCs w:val="21"/>
    </w:rPr>
  </w:style>
  <w:style w:type="paragraph" w:styleId="983" w:customStyle="1">
    <w:name w:val="标题 51"/>
    <w:basedOn w:val="788"/>
    <w:next w:val="788"/>
    <w:link w:val="997"/>
    <w:uiPriority w:val="0"/>
    <w:qFormat/>
    <w:pPr>
      <w:keepLines/>
      <w:keepNext/>
      <w:spacing w:before="280" w:after="290" w:line="376" w:lineRule="auto"/>
      <w:outlineLvl w:val="4"/>
    </w:pPr>
    <w:rPr>
      <w:b/>
      <w:bCs/>
      <w:sz w:val="28"/>
      <w:szCs w:val="28"/>
    </w:rPr>
  </w:style>
  <w:style w:type="paragraph" w:styleId="984" w:customStyle="1">
    <w:name w:val="标题 61"/>
    <w:basedOn w:val="788"/>
    <w:next w:val="788"/>
    <w:link w:val="998"/>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85" w:customStyle="1">
    <w:name w:val="标题 71"/>
    <w:basedOn w:val="788"/>
    <w:next w:val="788"/>
    <w:link w:val="999"/>
    <w:uiPriority w:val="0"/>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986" w:customStyle="1">
    <w:name w:val="标题 81"/>
    <w:basedOn w:val="788"/>
    <w:next w:val="788"/>
    <w:link w:val="1000"/>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987" w:customStyle="1">
    <w:name w:val="标题 91"/>
    <w:basedOn w:val="788"/>
    <w:next w:val="788"/>
    <w:link w:val="1001"/>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988" w:customStyle="1">
    <w:name w:val="默认段落字体1"/>
    <w:link w:val="788"/>
    <w:uiPriority w:val="1"/>
    <w:unhideWhenUsed/>
    <w:qFormat/>
  </w:style>
  <w:style w:type="table" w:styleId="989"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90" w:customStyle="1">
    <w:name w:val="正文文本11"/>
    <w:basedOn w:val="788"/>
    <w:next w:val="991"/>
    <w:link w:val="992"/>
    <w:uiPriority w:val="0"/>
    <w:qFormat/>
    <w:pPr>
      <w:ind w:left="118"/>
      <w:spacing w:before="133"/>
    </w:pPr>
    <w:rPr>
      <w:rFonts w:ascii="宋体" w:hAnsi="宋体" w:eastAsia="宋体"/>
      <w:sz w:val="21"/>
      <w:szCs w:val="21"/>
    </w:rPr>
  </w:style>
  <w:style w:type="paragraph" w:styleId="991" w:customStyle="1">
    <w:name w:val="正文文本 211"/>
    <w:basedOn w:val="788"/>
    <w:link w:val="1044"/>
    <w:uiPriority w:val="0"/>
    <w:qFormat/>
    <w:pPr>
      <w:jc w:val="center"/>
    </w:pPr>
    <w:rPr>
      <w:rFonts w:ascii="Times New Roman" w:hAnsi="Times New Roman" w:eastAsia="宋体"/>
      <w:b/>
      <w:bCs/>
      <w:sz w:val="72"/>
      <w:szCs w:val="20"/>
    </w:rPr>
  </w:style>
  <w:style w:type="character" w:styleId="992" w:customStyle="1">
    <w:name w:val="正文文本 字符"/>
    <w:link w:val="990"/>
    <w:uiPriority w:val="0"/>
    <w:qFormat/>
    <w:rPr>
      <w:rFonts w:ascii="宋体" w:hAnsi="宋体" w:cs="Times New Roman"/>
      <w:sz w:val="21"/>
      <w:szCs w:val="21"/>
      <w:lang w:eastAsia="en-US"/>
    </w:rPr>
  </w:style>
  <w:style w:type="character" w:styleId="993" w:customStyle="1">
    <w:name w:val="标题 1 字符"/>
    <w:link w:val="979"/>
    <w:uiPriority w:val="0"/>
    <w:qFormat/>
    <w:rPr>
      <w:rFonts w:ascii="黑体" w:hAnsi="黑体" w:eastAsia="黑体" w:cs="Times New Roman"/>
      <w:b/>
      <w:bCs/>
      <w:sz w:val="36"/>
      <w:szCs w:val="36"/>
      <w:lang w:eastAsia="en-US"/>
    </w:rPr>
  </w:style>
  <w:style w:type="character" w:styleId="994" w:customStyle="1">
    <w:name w:val="标题 2 字符"/>
    <w:link w:val="980"/>
    <w:uiPriority w:val="0"/>
    <w:qFormat/>
    <w:rPr>
      <w:rFonts w:ascii="黑体" w:hAnsi="黑体" w:eastAsia="黑体" w:cs="Times New Roman"/>
      <w:sz w:val="36"/>
      <w:szCs w:val="36"/>
      <w:lang w:eastAsia="en-US"/>
    </w:rPr>
  </w:style>
  <w:style w:type="character" w:styleId="995" w:customStyle="1">
    <w:name w:val="标题 3 字符"/>
    <w:link w:val="981"/>
    <w:uiPriority w:val="0"/>
    <w:qFormat/>
    <w:rPr>
      <w:rFonts w:ascii="仿宋" w:hAnsi="仿宋" w:eastAsia="仿宋" w:cs="Times New Roman"/>
      <w:b/>
      <w:bCs/>
      <w:sz w:val="24"/>
      <w:szCs w:val="24"/>
      <w:lang w:eastAsia="en-US"/>
    </w:rPr>
  </w:style>
  <w:style w:type="character" w:styleId="996" w:customStyle="1">
    <w:name w:val="标题 4 字符"/>
    <w:link w:val="982"/>
    <w:uiPriority w:val="0"/>
    <w:qFormat/>
    <w:rPr>
      <w:rFonts w:ascii="宋体" w:hAnsi="宋体" w:cs="Times New Roman"/>
      <w:b/>
      <w:bCs/>
      <w:sz w:val="21"/>
      <w:szCs w:val="21"/>
      <w:lang w:eastAsia="en-US"/>
    </w:rPr>
  </w:style>
  <w:style w:type="character" w:styleId="997" w:customStyle="1">
    <w:name w:val="标题 5 字符"/>
    <w:link w:val="983"/>
    <w:uiPriority w:val="0"/>
    <w:qFormat/>
    <w:rPr>
      <w:rFonts w:ascii="Calibri" w:hAnsi="Calibri" w:eastAsia="Calibri" w:cs="Times New Roman"/>
      <w:b/>
      <w:bCs/>
      <w:sz w:val="28"/>
      <w:szCs w:val="28"/>
      <w:lang w:eastAsia="en-US"/>
    </w:rPr>
  </w:style>
  <w:style w:type="character" w:styleId="998" w:customStyle="1">
    <w:name w:val="标题 6 字符"/>
    <w:link w:val="984"/>
    <w:uiPriority w:val="0"/>
    <w:qFormat/>
    <w:rPr>
      <w:rFonts w:ascii="Arial" w:hAnsi="Arial" w:eastAsia="黑体"/>
      <w:b/>
      <w:sz w:val="24"/>
    </w:rPr>
  </w:style>
  <w:style w:type="character" w:styleId="999" w:customStyle="1">
    <w:name w:val="标题 7 字符"/>
    <w:link w:val="985"/>
    <w:uiPriority w:val="0"/>
    <w:qFormat/>
    <w:rPr>
      <w:b/>
      <w:sz w:val="24"/>
    </w:rPr>
  </w:style>
  <w:style w:type="character" w:styleId="1000" w:customStyle="1">
    <w:name w:val="标题 8 字符"/>
    <w:link w:val="986"/>
    <w:uiPriority w:val="0"/>
    <w:qFormat/>
    <w:rPr>
      <w:rFonts w:ascii="Arial" w:hAnsi="Arial" w:eastAsia="黑体"/>
      <w:sz w:val="24"/>
    </w:rPr>
  </w:style>
  <w:style w:type="character" w:styleId="1001" w:customStyle="1">
    <w:name w:val="标题 9 字符"/>
    <w:link w:val="987"/>
    <w:uiPriority w:val="0"/>
    <w:qFormat/>
    <w:rPr>
      <w:rFonts w:ascii="Arial" w:hAnsi="Arial" w:eastAsia="黑体"/>
      <w:sz w:val="21"/>
    </w:rPr>
  </w:style>
  <w:style w:type="paragraph" w:styleId="1002" w:customStyle="1">
    <w:name w:val="列表编号 21"/>
    <w:basedOn w:val="788"/>
    <w:uiPriority w:val="0"/>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1003" w:customStyle="1">
    <w:name w:val="列表编号1"/>
    <w:basedOn w:val="788"/>
    <w:uiPriority w:val="0"/>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1004" w:customStyle="1">
    <w:name w:val="正文缩进11"/>
    <w:basedOn w:val="788"/>
    <w:next w:val="1005"/>
    <w:link w:val="1006"/>
    <w:uiPriority w:val="0"/>
    <w:qFormat/>
    <w:pPr>
      <w:ind w:firstLine="420"/>
      <w:jc w:val="both"/>
    </w:pPr>
    <w:rPr>
      <w:rFonts w:ascii="Times New Roman" w:hAnsi="Times New Roman" w:eastAsia="宋体"/>
      <w:sz w:val="21"/>
      <w:szCs w:val="20"/>
    </w:rPr>
  </w:style>
  <w:style w:type="paragraph" w:styleId="1005" w:customStyle="1">
    <w:name w:val="正文文本缩进1"/>
    <w:basedOn w:val="788"/>
    <w:next w:val="1004"/>
    <w:link w:val="1007"/>
    <w:uiPriority w:val="0"/>
    <w:qFormat/>
    <w:pPr>
      <w:ind w:left="420"/>
      <w:jc w:val="both"/>
      <w:spacing w:after="120"/>
    </w:pPr>
    <w:rPr>
      <w:rFonts w:ascii="Times New Roman" w:hAnsi="Times New Roman" w:eastAsia="宋体"/>
      <w:sz w:val="21"/>
      <w:szCs w:val="20"/>
    </w:rPr>
  </w:style>
  <w:style w:type="character" w:styleId="1006" w:customStyle="1">
    <w:name w:val="正文缩进 字符"/>
    <w:link w:val="1004"/>
    <w:uiPriority w:val="0"/>
    <w:qFormat/>
    <w:rPr>
      <w:sz w:val="21"/>
    </w:rPr>
  </w:style>
  <w:style w:type="character" w:styleId="1007" w:customStyle="1">
    <w:name w:val="正文文本缩进 字符"/>
    <w:link w:val="1005"/>
    <w:uiPriority w:val="0"/>
    <w:qFormat/>
    <w:rPr>
      <w:sz w:val="21"/>
    </w:rPr>
  </w:style>
  <w:style w:type="paragraph" w:styleId="1008" w:customStyle="1">
    <w:name w:val="题注1"/>
    <w:basedOn w:val="788"/>
    <w:next w:val="788"/>
    <w:uiPriority w:val="0"/>
    <w:qFormat/>
    <w:pPr>
      <w:spacing w:after="200"/>
      <w:widowControl/>
    </w:pPr>
    <w:rPr>
      <w:rFonts w:eastAsia="宋体"/>
      <w:b/>
      <w:bCs/>
      <w:color w:val="4f81bd"/>
      <w:sz w:val="18"/>
      <w:szCs w:val="18"/>
    </w:rPr>
  </w:style>
  <w:style w:type="paragraph" w:styleId="1009" w:customStyle="1">
    <w:name w:val="文档结构图1"/>
    <w:basedOn w:val="788"/>
    <w:link w:val="1010"/>
    <w:uiPriority w:val="0"/>
    <w:qFormat/>
    <w:pPr>
      <w:jc w:val="both"/>
      <w:shd w:val="clear" w:color="auto" w:fill="000080"/>
    </w:pPr>
    <w:rPr>
      <w:rFonts w:ascii="Times New Roman" w:hAnsi="Times New Roman" w:eastAsia="宋体"/>
      <w:sz w:val="21"/>
      <w:szCs w:val="20"/>
    </w:rPr>
  </w:style>
  <w:style w:type="character" w:styleId="1010" w:customStyle="1">
    <w:name w:val="文档结构图 字符"/>
    <w:link w:val="1009"/>
    <w:uiPriority w:val="0"/>
    <w:qFormat/>
    <w:rPr>
      <w:sz w:val="21"/>
      <w:shd w:val="clear" w:color="auto" w:fill="000080"/>
    </w:rPr>
  </w:style>
  <w:style w:type="paragraph" w:styleId="1011" w:customStyle="1">
    <w:name w:val="批注文字1"/>
    <w:basedOn w:val="788"/>
    <w:link w:val="1012"/>
    <w:uiPriority w:val="0"/>
    <w:qFormat/>
  </w:style>
  <w:style w:type="character" w:styleId="1012" w:customStyle="1">
    <w:name w:val="批注文字 字符"/>
    <w:link w:val="1011"/>
    <w:uiPriority w:val="0"/>
    <w:qFormat/>
    <w:rPr>
      <w:rFonts w:ascii="Calibri" w:hAnsi="Calibri" w:eastAsia="Calibri" w:cs="Times New Roman"/>
      <w:sz w:val="22"/>
      <w:szCs w:val="22"/>
      <w:lang w:eastAsia="en-US"/>
    </w:rPr>
  </w:style>
  <w:style w:type="paragraph" w:styleId="1013" w:customStyle="1">
    <w:name w:val="称呼1"/>
    <w:basedOn w:val="788"/>
    <w:next w:val="788"/>
    <w:link w:val="1014"/>
    <w:uiPriority w:val="0"/>
    <w:qFormat/>
    <w:pPr>
      <w:jc w:val="both"/>
    </w:pPr>
    <w:rPr>
      <w:rFonts w:ascii="仿宋_GB2312" w:hAnsi="Times New Roman" w:eastAsia="仿宋_GB2312"/>
      <w:sz w:val="28"/>
      <w:szCs w:val="20"/>
    </w:rPr>
  </w:style>
  <w:style w:type="character" w:styleId="1014" w:customStyle="1">
    <w:name w:val="称呼 字符"/>
    <w:link w:val="1013"/>
    <w:uiPriority w:val="0"/>
    <w:qFormat/>
    <w:rPr>
      <w:rFonts w:ascii="仿宋_GB2312" w:eastAsia="仿宋_GB2312"/>
      <w:sz w:val="28"/>
    </w:rPr>
  </w:style>
  <w:style w:type="paragraph" w:styleId="1015" w:customStyle="1">
    <w:name w:val="正文文本 31"/>
    <w:basedOn w:val="788"/>
    <w:link w:val="1016"/>
    <w:uiPriority w:val="99"/>
    <w:qFormat/>
    <w:pPr>
      <w:jc w:val="both"/>
    </w:pPr>
    <w:rPr>
      <w:sz w:val="16"/>
      <w:szCs w:val="16"/>
    </w:rPr>
  </w:style>
  <w:style w:type="character" w:styleId="1016" w:customStyle="1">
    <w:name w:val="正文文本 3 字符"/>
    <w:link w:val="1015"/>
    <w:uiPriority w:val="99"/>
    <w:qFormat/>
    <w:rPr>
      <w:rFonts w:ascii="Calibri" w:hAnsi="Calibri" w:eastAsia="Calibri" w:cs="Times New Roman"/>
      <w:sz w:val="16"/>
      <w:szCs w:val="16"/>
      <w:lang w:eastAsia="en-US"/>
    </w:rPr>
  </w:style>
  <w:style w:type="paragraph" w:styleId="1017" w:customStyle="1">
    <w:name w:val="索引 41"/>
    <w:basedOn w:val="788"/>
    <w:next w:val="788"/>
    <w:uiPriority w:val="0"/>
    <w:qFormat/>
    <w:pPr>
      <w:ind w:left="600"/>
      <w:jc w:val="both"/>
    </w:pPr>
    <w:rPr>
      <w:rFonts w:ascii="Times New Roman" w:hAnsi="Times New Roman" w:eastAsia="宋体" w:cs="Times New Roman"/>
      <w:sz w:val="21"/>
      <w:szCs w:val="24"/>
      <w:lang w:eastAsia="zh-CN"/>
    </w:rPr>
  </w:style>
  <w:style w:type="paragraph" w:styleId="1018" w:customStyle="1">
    <w:name w:val="目录 31"/>
    <w:basedOn w:val="788"/>
    <w:next w:val="788"/>
    <w:uiPriority w:val="0"/>
    <w:qFormat/>
    <w:pPr>
      <w:ind w:left="840"/>
      <w:jc w:val="both"/>
    </w:pPr>
    <w:rPr>
      <w:rFonts w:ascii="Times New Roman" w:hAnsi="Times New Roman" w:eastAsia="宋体" w:cs="Times New Roman"/>
      <w:sz w:val="21"/>
      <w:szCs w:val="20"/>
      <w:lang w:eastAsia="zh-CN"/>
    </w:rPr>
  </w:style>
  <w:style w:type="paragraph" w:styleId="1019" w:customStyle="1">
    <w:name w:val="纯文本1"/>
    <w:basedOn w:val="788"/>
    <w:link w:val="1020"/>
    <w:uiPriority w:val="0"/>
    <w:qFormat/>
    <w:pPr>
      <w:jc w:val="both"/>
    </w:pPr>
    <w:rPr>
      <w:rFonts w:ascii="宋体" w:hAnsi="Courier New" w:eastAsia="宋体"/>
      <w:sz w:val="21"/>
      <w:szCs w:val="21"/>
    </w:rPr>
  </w:style>
  <w:style w:type="character" w:styleId="1020" w:customStyle="1">
    <w:name w:val="纯文本 字符"/>
    <w:link w:val="1019"/>
    <w:uiPriority w:val="0"/>
    <w:qFormat/>
    <w:rPr>
      <w:rFonts w:ascii="宋体" w:hAnsi="Courier New"/>
      <w:sz w:val="21"/>
      <w:szCs w:val="21"/>
    </w:rPr>
  </w:style>
  <w:style w:type="paragraph" w:styleId="1021" w:customStyle="1">
    <w:name w:val="索引 31"/>
    <w:basedOn w:val="788"/>
    <w:next w:val="788"/>
    <w:uiPriority w:val="0"/>
    <w:qFormat/>
    <w:pPr>
      <w:ind w:left="840"/>
      <w:jc w:val="both"/>
    </w:pPr>
    <w:rPr>
      <w:rFonts w:ascii="Times New Roman" w:hAnsi="Times New Roman" w:eastAsia="宋体" w:cs="Times New Roman"/>
      <w:sz w:val="21"/>
      <w:szCs w:val="20"/>
      <w:lang w:eastAsia="zh-CN"/>
    </w:rPr>
  </w:style>
  <w:style w:type="paragraph" w:styleId="1022" w:customStyle="1">
    <w:name w:val="日期1"/>
    <w:basedOn w:val="788"/>
    <w:next w:val="788"/>
    <w:link w:val="1023"/>
    <w:uiPriority w:val="0"/>
    <w:qFormat/>
    <w:pPr>
      <w:jc w:val="both"/>
    </w:pPr>
    <w:rPr>
      <w:rFonts w:ascii="Times New Roman" w:hAnsi="Times New Roman" w:eastAsia="宋体"/>
      <w:sz w:val="24"/>
      <w:szCs w:val="20"/>
    </w:rPr>
  </w:style>
  <w:style w:type="character" w:styleId="1023" w:customStyle="1">
    <w:name w:val="日期 字符"/>
    <w:link w:val="1022"/>
    <w:uiPriority w:val="0"/>
    <w:qFormat/>
    <w:rPr>
      <w:sz w:val="24"/>
    </w:rPr>
  </w:style>
  <w:style w:type="paragraph" w:styleId="1024" w:customStyle="1">
    <w:name w:val="正文文本缩进 21"/>
    <w:basedOn w:val="788"/>
    <w:link w:val="1025"/>
    <w:uiPriority w:val="0"/>
    <w:qFormat/>
    <w:pPr>
      <w:ind w:firstLine="480"/>
      <w:jc w:val="both"/>
      <w:spacing w:line="400" w:lineRule="exact"/>
    </w:pPr>
    <w:rPr>
      <w:rFonts w:ascii="宋体" w:hAnsi="宋体" w:eastAsia="宋体"/>
      <w:sz w:val="24"/>
      <w:szCs w:val="24"/>
    </w:rPr>
  </w:style>
  <w:style w:type="character" w:styleId="1025" w:customStyle="1">
    <w:name w:val="正文文本缩进 2 字符"/>
    <w:link w:val="1024"/>
    <w:uiPriority w:val="0"/>
    <w:qFormat/>
    <w:rPr>
      <w:rFonts w:ascii="宋体" w:hAnsi="宋体"/>
      <w:sz w:val="24"/>
      <w:szCs w:val="24"/>
    </w:rPr>
  </w:style>
  <w:style w:type="paragraph" w:styleId="1026" w:customStyle="1">
    <w:name w:val="批注框文本1"/>
    <w:basedOn w:val="788"/>
    <w:link w:val="1027"/>
    <w:uiPriority w:val="0"/>
    <w:qFormat/>
    <w:pPr>
      <w:jc w:val="both"/>
    </w:pPr>
    <w:rPr>
      <w:rFonts w:ascii="Times New Roman" w:hAnsi="Times New Roman" w:eastAsia="宋体"/>
      <w:sz w:val="18"/>
      <w:szCs w:val="20"/>
    </w:rPr>
  </w:style>
  <w:style w:type="character" w:styleId="1027" w:customStyle="1">
    <w:name w:val="批注框文本 字符"/>
    <w:link w:val="1026"/>
    <w:uiPriority w:val="0"/>
    <w:qFormat/>
    <w:rPr>
      <w:sz w:val="18"/>
    </w:rPr>
  </w:style>
  <w:style w:type="paragraph" w:styleId="1028" w:customStyle="1">
    <w:name w:val="页脚1"/>
    <w:basedOn w:val="788"/>
    <w:link w:val="1029"/>
    <w:uiPriority w:val="99"/>
    <w:qFormat/>
    <w:pPr>
      <w:tabs>
        <w:tab w:val="center" w:pos="4153" w:leader="none"/>
        <w:tab w:val="right" w:pos="8306" w:leader="none"/>
      </w:tabs>
    </w:pPr>
    <w:rPr>
      <w:sz w:val="18"/>
      <w:szCs w:val="18"/>
    </w:rPr>
  </w:style>
  <w:style w:type="character" w:styleId="1029" w:customStyle="1">
    <w:name w:val="页脚 字符"/>
    <w:link w:val="1028"/>
    <w:uiPriority w:val="99"/>
    <w:qFormat/>
    <w:rPr>
      <w:rFonts w:ascii="Calibri" w:hAnsi="Calibri" w:eastAsia="Calibri" w:cs="Times New Roman"/>
      <w:sz w:val="18"/>
      <w:szCs w:val="18"/>
      <w:lang w:eastAsia="en-US"/>
    </w:rPr>
  </w:style>
  <w:style w:type="paragraph" w:styleId="1030" w:customStyle="1">
    <w:name w:val="页眉1"/>
    <w:basedOn w:val="788"/>
    <w:link w:val="1031"/>
    <w:uiPriority w:val="99"/>
    <w:qFormat/>
    <w:pPr>
      <w:jc w:val="center"/>
      <w:tabs>
        <w:tab w:val="center" w:pos="4153" w:leader="none"/>
        <w:tab w:val="right" w:pos="8306" w:leader="none"/>
      </w:tabs>
      <w:pBdr>
        <w:bottom w:val="single" w:color="000000" w:sz="6" w:space="1"/>
      </w:pBdr>
    </w:pPr>
    <w:rPr>
      <w:sz w:val="18"/>
      <w:szCs w:val="18"/>
    </w:rPr>
  </w:style>
  <w:style w:type="character" w:styleId="1031" w:customStyle="1">
    <w:name w:val="页眉 字符"/>
    <w:link w:val="1030"/>
    <w:uiPriority w:val="99"/>
    <w:qFormat/>
    <w:rPr>
      <w:rFonts w:ascii="Calibri" w:hAnsi="Calibri" w:eastAsia="Calibri" w:cs="Times New Roman"/>
      <w:sz w:val="18"/>
      <w:szCs w:val="18"/>
      <w:lang w:eastAsia="en-US"/>
    </w:rPr>
  </w:style>
  <w:style w:type="paragraph" w:styleId="1032" w:customStyle="1">
    <w:name w:val="签名1"/>
    <w:basedOn w:val="788"/>
    <w:link w:val="1033"/>
    <w:uiPriority w:val="0"/>
    <w:qFormat/>
    <w:pPr>
      <w:jc w:val="center"/>
      <w:spacing w:after="600" w:line="312" w:lineRule="atLeast"/>
    </w:pPr>
    <w:rPr>
      <w:rFonts w:ascii="Times New Roman" w:hAnsi="Times New Roman" w:eastAsia="仿宋_GB2312"/>
      <w:sz w:val="24"/>
      <w:szCs w:val="20"/>
    </w:rPr>
  </w:style>
  <w:style w:type="character" w:styleId="1033" w:customStyle="1">
    <w:name w:val="签名 字符"/>
    <w:link w:val="1032"/>
    <w:uiPriority w:val="0"/>
    <w:qFormat/>
    <w:rPr>
      <w:rFonts w:eastAsia="仿宋_GB2312"/>
      <w:sz w:val="24"/>
    </w:rPr>
  </w:style>
  <w:style w:type="paragraph" w:styleId="1034" w:customStyle="1">
    <w:name w:val="目录 11"/>
    <w:basedOn w:val="788"/>
    <w:next w:val="788"/>
    <w:uiPriority w:val="0"/>
    <w:qFormat/>
    <w:pPr>
      <w:jc w:val="center"/>
      <w:spacing w:line="440" w:lineRule="exact"/>
    </w:pPr>
    <w:rPr>
      <w:rFonts w:ascii="Times New Roman" w:hAnsi="Times New Roman" w:eastAsia="宋体" w:cs="Times New Roman"/>
      <w:sz w:val="21"/>
      <w:szCs w:val="20"/>
      <w:lang w:eastAsia="zh-CN"/>
    </w:rPr>
  </w:style>
  <w:style w:type="paragraph" w:styleId="1035" w:customStyle="1">
    <w:name w:val="索引标题1"/>
    <w:basedOn w:val="788"/>
    <w:next w:val="1036"/>
    <w:uiPriority w:val="0"/>
    <w:qFormat/>
    <w:pPr>
      <w:jc w:val="both"/>
    </w:pPr>
    <w:rPr>
      <w:rFonts w:ascii="Times New Roman" w:hAnsi="Times New Roman" w:eastAsia="宋体" w:cs="Times New Roman"/>
      <w:sz w:val="21"/>
      <w:szCs w:val="20"/>
      <w:lang w:eastAsia="zh-CN"/>
    </w:rPr>
  </w:style>
  <w:style w:type="paragraph" w:styleId="1036" w:customStyle="1">
    <w:name w:val="索引 11"/>
    <w:basedOn w:val="788"/>
    <w:next w:val="788"/>
    <w:uiPriority w:val="0"/>
    <w:qFormat/>
    <w:pPr>
      <w:jc w:val="center"/>
      <w:spacing w:line="220" w:lineRule="exact"/>
    </w:pPr>
    <w:rPr>
      <w:rFonts w:ascii="仿宋_GB2312" w:hAnsi="Times New Roman" w:eastAsia="仿宋_GB2312" w:cs="Times New Roman"/>
      <w:sz w:val="21"/>
      <w:szCs w:val="20"/>
      <w:lang w:eastAsia="zh-CN"/>
    </w:rPr>
  </w:style>
  <w:style w:type="paragraph" w:styleId="1037" w:customStyle="1">
    <w:name w:val="副标题1"/>
    <w:basedOn w:val="788"/>
    <w:next w:val="788"/>
    <w:link w:val="1038"/>
    <w:uiPriority w:val="11"/>
    <w:qFormat/>
    <w:pPr>
      <w:jc w:val="center"/>
      <w:spacing w:before="240" w:after="60" w:line="312" w:lineRule="auto"/>
      <w:outlineLvl w:val="1"/>
    </w:pPr>
    <w:rPr>
      <w:rFonts w:ascii="Cambria" w:hAnsi="Cambria" w:eastAsia="宋体"/>
      <w:b/>
      <w:bCs/>
      <w:sz w:val="32"/>
      <w:szCs w:val="32"/>
    </w:rPr>
  </w:style>
  <w:style w:type="character" w:styleId="1038" w:customStyle="1">
    <w:name w:val="副标题 字符"/>
    <w:link w:val="1037"/>
    <w:uiPriority w:val="11"/>
    <w:qFormat/>
    <w:rPr>
      <w:rFonts w:ascii="Cambria" w:hAnsi="Cambria" w:cs="Times New Roman"/>
      <w:b/>
      <w:bCs/>
      <w:sz w:val="32"/>
      <w:szCs w:val="32"/>
      <w:lang w:eastAsia="en-US"/>
    </w:rPr>
  </w:style>
  <w:style w:type="paragraph" w:styleId="1039" w:customStyle="1">
    <w:name w:val="脚注文本1"/>
    <w:basedOn w:val="788"/>
    <w:link w:val="1040"/>
    <w:uiPriority w:val="0"/>
    <w:qFormat/>
    <w:rPr>
      <w:rFonts w:ascii="Times New Roman" w:hAnsi="Times New Roman" w:eastAsia="宋体"/>
      <w:sz w:val="18"/>
      <w:szCs w:val="18"/>
    </w:rPr>
  </w:style>
  <w:style w:type="character" w:styleId="1040" w:customStyle="1">
    <w:name w:val="脚注文本 字符"/>
    <w:link w:val="1039"/>
    <w:uiPriority w:val="0"/>
    <w:qFormat/>
    <w:rPr>
      <w:sz w:val="18"/>
      <w:szCs w:val="18"/>
    </w:rPr>
  </w:style>
  <w:style w:type="paragraph" w:styleId="1041" w:customStyle="1">
    <w:name w:val="正文文本缩进 31"/>
    <w:basedOn w:val="788"/>
    <w:link w:val="1042"/>
    <w:uiPriority w:val="0"/>
    <w:qFormat/>
    <w:pPr>
      <w:ind w:left="420"/>
      <w:jc w:val="both"/>
      <w:spacing w:after="120"/>
    </w:pPr>
    <w:rPr>
      <w:rFonts w:ascii="Times New Roman" w:hAnsi="Times New Roman" w:eastAsia="宋体"/>
      <w:sz w:val="16"/>
      <w:szCs w:val="20"/>
    </w:rPr>
  </w:style>
  <w:style w:type="character" w:styleId="1042" w:customStyle="1">
    <w:name w:val="正文文本缩进 3 字符"/>
    <w:link w:val="1041"/>
    <w:uiPriority w:val="0"/>
    <w:qFormat/>
    <w:rPr>
      <w:sz w:val="16"/>
    </w:rPr>
  </w:style>
  <w:style w:type="paragraph" w:styleId="1043" w:customStyle="1">
    <w:name w:val="目录 21"/>
    <w:basedOn w:val="788"/>
    <w:next w:val="788"/>
    <w:uiPriority w:val="0"/>
    <w:qFormat/>
    <w:pPr>
      <w:ind w:left="420"/>
      <w:jc w:val="both"/>
    </w:pPr>
    <w:rPr>
      <w:rFonts w:ascii="Times New Roman" w:hAnsi="Times New Roman" w:eastAsia="宋体" w:cs="Times New Roman"/>
      <w:sz w:val="21"/>
      <w:szCs w:val="20"/>
      <w:lang w:eastAsia="zh-CN"/>
    </w:rPr>
  </w:style>
  <w:style w:type="character" w:styleId="1044" w:customStyle="1">
    <w:name w:val="正文文本 2 字符"/>
    <w:link w:val="991"/>
    <w:uiPriority w:val="0"/>
    <w:qFormat/>
    <w:rPr>
      <w:b/>
      <w:bCs/>
      <w:sz w:val="72"/>
    </w:rPr>
  </w:style>
  <w:style w:type="paragraph" w:styleId="1045" w:customStyle="1">
    <w:name w:val="HTML 预设格式1"/>
    <w:basedOn w:val="788"/>
    <w:link w:val="1046"/>
    <w:uiPriority w:val="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1046" w:customStyle="1">
    <w:name w:val="HTML 预设格式 字符"/>
    <w:link w:val="1045"/>
    <w:uiPriority w:val="0"/>
    <w:qFormat/>
    <w:rPr>
      <w:rFonts w:ascii="宋体" w:hAnsi="宋体" w:cs="宋体"/>
      <w:sz w:val="24"/>
      <w:szCs w:val="24"/>
    </w:rPr>
  </w:style>
  <w:style w:type="paragraph" w:styleId="1047" w:customStyle="1">
    <w:name w:val="普通(网站)11"/>
    <w:basedOn w:val="788"/>
    <w:uiPriority w:val="0"/>
    <w:qFormat/>
    <w:pPr>
      <w:spacing w:before="100" w:beforeAutospacing="1" w:after="100" w:afterAutospacing="1"/>
      <w:widowControl/>
    </w:pPr>
    <w:rPr>
      <w:rFonts w:ascii="宋体" w:hAnsi="宋体" w:eastAsia="宋体" w:cs="宋体"/>
      <w:sz w:val="24"/>
      <w:szCs w:val="24"/>
      <w:lang w:eastAsia="zh-CN"/>
    </w:rPr>
  </w:style>
  <w:style w:type="paragraph" w:styleId="1048" w:customStyle="1">
    <w:name w:val="标题1"/>
    <w:basedOn w:val="788"/>
    <w:next w:val="788"/>
    <w:link w:val="1049"/>
    <w:uiPriority w:val="99"/>
    <w:qFormat/>
    <w:pPr>
      <w:jc w:val="center"/>
      <w:spacing w:before="240" w:after="60" w:line="420" w:lineRule="atLeast"/>
      <w:outlineLvl w:val="0"/>
    </w:pPr>
    <w:rPr>
      <w:rFonts w:ascii="Arial" w:hAnsi="Arial" w:eastAsia="宋体"/>
      <w:b/>
      <w:sz w:val="32"/>
      <w:szCs w:val="20"/>
    </w:rPr>
  </w:style>
  <w:style w:type="character" w:styleId="1049" w:customStyle="1">
    <w:name w:val="标题 字符1"/>
    <w:link w:val="1048"/>
    <w:uiPriority w:val="99"/>
    <w:qFormat/>
    <w:rPr>
      <w:rFonts w:ascii="Arial" w:hAnsi="Arial"/>
      <w:b/>
      <w:sz w:val="32"/>
    </w:rPr>
  </w:style>
  <w:style w:type="paragraph" w:styleId="1050" w:customStyle="1">
    <w:name w:val="批注主题1"/>
    <w:basedOn w:val="1011"/>
    <w:next w:val="1011"/>
    <w:link w:val="1051"/>
    <w:uiPriority w:val="0"/>
    <w:qFormat/>
    <w:rPr>
      <w:b/>
      <w:bCs/>
    </w:rPr>
  </w:style>
  <w:style w:type="character" w:styleId="1051" w:customStyle="1">
    <w:name w:val="批注主题 字符"/>
    <w:link w:val="1050"/>
    <w:uiPriority w:val="0"/>
    <w:qFormat/>
    <w:rPr>
      <w:rFonts w:ascii="Calibri" w:hAnsi="Calibri" w:eastAsia="Calibri" w:cs="Times New Roman"/>
      <w:b/>
      <w:bCs/>
      <w:sz w:val="22"/>
      <w:szCs w:val="22"/>
      <w:lang w:eastAsia="en-US"/>
    </w:rPr>
  </w:style>
  <w:style w:type="paragraph" w:styleId="1052" w:customStyle="1">
    <w:name w:val="正文首行缩进1"/>
    <w:basedOn w:val="990"/>
    <w:link w:val="1053"/>
    <w:uiPriority w:val="0"/>
    <w:qFormat/>
    <w:pPr>
      <w:ind w:left="0" w:firstLine="420"/>
      <w:jc w:val="both"/>
      <w:spacing w:before="0" w:after="120"/>
    </w:pPr>
    <w:rPr>
      <w:szCs w:val="24"/>
    </w:rPr>
  </w:style>
  <w:style w:type="character" w:styleId="1053" w:customStyle="1">
    <w:name w:val="正文文本首行缩进 字符"/>
    <w:link w:val="1052"/>
    <w:uiPriority w:val="0"/>
    <w:qFormat/>
    <w:rPr>
      <w:rFonts w:ascii="宋体" w:hAnsi="宋体" w:cs="Times New Roman"/>
      <w:sz w:val="21"/>
      <w:szCs w:val="24"/>
      <w:lang w:eastAsia="en-US"/>
    </w:rPr>
  </w:style>
  <w:style w:type="paragraph" w:styleId="1054" w:customStyle="1">
    <w:name w:val="正文首行缩进 21"/>
    <w:basedOn w:val="1005"/>
    <w:next w:val="788"/>
    <w:uiPriority w:val="0"/>
    <w:qFormat/>
    <w:pPr>
      <w:ind w:left="0" w:firstLine="420"/>
      <w:spacing w:line="360" w:lineRule="auto"/>
    </w:pPr>
    <w:rPr>
      <w:rFonts w:ascii="宋体" w:hAnsi="宋体" w:eastAsia="楷体_GB2312"/>
      <w:szCs w:val="32"/>
    </w:rPr>
  </w:style>
  <w:style w:type="table" w:styleId="1055" w:customStyle="1">
    <w:name w:val="网格型1"/>
    <w:basedOn w:val="989"/>
    <w:uiPriority w:val="0"/>
    <w:qFormat/>
    <w:pPr>
      <w:jc w:val="both"/>
      <w:widowControl w:val="off"/>
    </w:pPr>
    <w:tblPr/>
  </w:style>
  <w:style w:type="character" w:styleId="1056" w:customStyle="1">
    <w:name w:val="要点1"/>
    <w:link w:val="788"/>
    <w:uiPriority w:val="0"/>
    <w:qFormat/>
    <w:rPr>
      <w:b/>
      <w:bCs/>
    </w:rPr>
  </w:style>
  <w:style w:type="character" w:styleId="1057" w:customStyle="1">
    <w:name w:val="页码1"/>
    <w:link w:val="788"/>
    <w:uiPriority w:val="0"/>
    <w:qFormat/>
  </w:style>
  <w:style w:type="character" w:styleId="1058" w:customStyle="1">
    <w:name w:val="已访问的超链接1"/>
    <w:link w:val="788"/>
    <w:uiPriority w:val="0"/>
    <w:qFormat/>
    <w:rPr>
      <w:color w:val="800080"/>
      <w:u w:val="single"/>
    </w:rPr>
  </w:style>
  <w:style w:type="character" w:styleId="1059" w:customStyle="1">
    <w:name w:val="强调1"/>
    <w:link w:val="788"/>
    <w:uiPriority w:val="0"/>
    <w:qFormat/>
    <w:rPr>
      <w:i/>
      <w:iCs/>
    </w:rPr>
  </w:style>
  <w:style w:type="character" w:styleId="1060" w:customStyle="1">
    <w:name w:val="行号1"/>
    <w:link w:val="788"/>
    <w:uiPriority w:val="0"/>
    <w:qFormat/>
  </w:style>
  <w:style w:type="character" w:styleId="1061" w:customStyle="1">
    <w:name w:val="超链接1"/>
    <w:link w:val="788"/>
    <w:uiPriority w:val="0"/>
    <w:qFormat/>
    <w:rPr>
      <w:color w:val="0000ff"/>
      <w:u w:val="single"/>
    </w:rPr>
  </w:style>
  <w:style w:type="character" w:styleId="1062" w:customStyle="1">
    <w:name w:val="批注引用1"/>
    <w:link w:val="788"/>
    <w:uiPriority w:val="0"/>
    <w:qFormat/>
    <w:rPr>
      <w:sz w:val="21"/>
    </w:rPr>
  </w:style>
  <w:style w:type="character" w:styleId="1063" w:customStyle="1">
    <w:name w:val="脚注引用1"/>
    <w:link w:val="788"/>
    <w:uiPriority w:val="0"/>
    <w:qFormat/>
    <w:rPr>
      <w:vertAlign w:val="superscript"/>
    </w:rPr>
  </w:style>
  <w:style w:type="paragraph" w:styleId="1064" w:customStyle="1">
    <w:name w:val="标题 411"/>
    <w:basedOn w:val="788"/>
    <w:next w:val="788"/>
    <w:uiPriority w:val="9"/>
    <w:qFormat/>
    <w:pPr>
      <w:keepLines/>
      <w:keepNext/>
      <w:spacing w:before="120" w:after="120"/>
      <w:outlineLvl w:val="3"/>
    </w:pPr>
    <w:rPr>
      <w:rFonts w:eastAsia="黑体" w:cs="Arial"/>
      <w:b/>
      <w:sz w:val="28"/>
      <w:lang w:val="en-US"/>
    </w:rPr>
  </w:style>
  <w:style w:type="paragraph" w:styleId="1065" w:customStyle="1">
    <w:name w:val="列出段落1"/>
    <w:basedOn w:val="1066"/>
    <w:link w:val="1067"/>
    <w:uiPriority w:val="34"/>
    <w:qFormat/>
    <w:pPr>
      <w:contextualSpacing/>
      <w:ind w:left="720"/>
      <w:widowControl/>
    </w:pPr>
    <w:rPr>
      <w:rFonts w:ascii="Arial" w:hAnsi="Arial" w:eastAsia="黑体"/>
      <w:sz w:val="24"/>
      <w:szCs w:val="24"/>
    </w:rPr>
  </w:style>
  <w:style w:type="paragraph" w:styleId="1066" w:customStyle="1">
    <w:name w:val="正文 New"/>
    <w:uiPriority w:val="0"/>
    <w:qFormat/>
    <w:pPr>
      <w:jc w:val="both"/>
      <w:widowControl w:val="off"/>
    </w:pPr>
    <w:rPr>
      <w:rFonts w:hint="default" w:ascii="Calibri" w:hAnsi="Calibri" w:eastAsia="宋体" w:cs="Times New Roman"/>
      <w:sz w:val="21"/>
      <w:lang w:val="en-US" w:eastAsia="zh-CN" w:bidi="ar-SA"/>
    </w:rPr>
  </w:style>
  <w:style w:type="character" w:styleId="1067" w:customStyle="1">
    <w:name w:val="列出段落 Char"/>
    <w:link w:val="1065"/>
    <w:uiPriority w:val="34"/>
    <w:qFormat/>
    <w:rPr>
      <w:rFonts w:ascii="Arial" w:hAnsi="Arial" w:eastAsia="黑体"/>
      <w:sz w:val="24"/>
      <w:szCs w:val="24"/>
      <w:lang w:eastAsia="en-US"/>
    </w:rPr>
  </w:style>
  <w:style w:type="paragraph" w:styleId="1068" w:customStyle="1">
    <w:name w:val="段"/>
    <w:basedOn w:val="1069"/>
    <w:next w:val="788"/>
    <w:uiPriority w:val="0"/>
    <w:qFormat/>
    <w:pPr>
      <w:ind w:firstLine="200"/>
      <w:jc w:val="both"/>
    </w:pPr>
    <w:rPr>
      <w:rFonts w:ascii="宋体"/>
      <w:sz w:val="21"/>
      <w:lang w:val="en-US" w:eastAsia="zh-CN" w:bidi="ar-SA"/>
    </w:rPr>
  </w:style>
  <w:style w:type="paragraph" w:styleId="1069" w:customStyle="1">
    <w:name w:val="Normal_2"/>
    <w:uiPriority w:val="0"/>
    <w:qFormat/>
    <w:pPr>
      <w:jc w:val="both"/>
      <w:widowControl w:val="off"/>
    </w:pPr>
    <w:rPr>
      <w:rFonts w:hint="default" w:ascii="Times New Roman" w:hAnsi="Times New Roman" w:eastAsia="宋体" w:cs="Times New Roman"/>
      <w:szCs w:val="24"/>
      <w:lang w:val="en-US" w:eastAsia="zh-CN" w:bidi="ar-SA"/>
    </w:rPr>
  </w:style>
  <w:style w:type="character" w:styleId="1070" w:customStyle="1">
    <w:name w:val="纯文本 Char"/>
    <w:link w:val="788"/>
    <w:uiPriority w:val="0"/>
    <w:qFormat/>
    <w:rPr>
      <w:rFonts w:ascii="宋体" w:hAnsi="Courier New"/>
      <w:sz w:val="21"/>
      <w:szCs w:val="21"/>
    </w:rPr>
  </w:style>
  <w:style w:type="character" w:styleId="1071" w:customStyle="1">
    <w:name w:val="标题 字符"/>
    <w:link w:val="788"/>
    <w:uiPriority w:val="10"/>
    <w:qFormat/>
    <w:rPr>
      <w:rFonts w:ascii="Cambria" w:hAnsi="Cambria" w:cs="Times New Roman"/>
      <w:b/>
      <w:bCs/>
      <w:sz w:val="32"/>
      <w:szCs w:val="32"/>
    </w:rPr>
  </w:style>
  <w:style w:type="character" w:styleId="1072" w:customStyle="1">
    <w:name w:val="脚注文本 Char"/>
    <w:link w:val="788"/>
    <w:uiPriority w:val="0"/>
    <w:qFormat/>
    <w:rPr>
      <w:sz w:val="18"/>
      <w:szCs w:val="18"/>
    </w:rPr>
  </w:style>
  <w:style w:type="character" w:styleId="1073" w:customStyle="1">
    <w:name w:val="标题 5 Char"/>
    <w:link w:val="788"/>
    <w:uiPriority w:val="0"/>
    <w:qFormat/>
    <w:rPr>
      <w:rFonts w:ascii="Calibri" w:hAnsi="Calibri" w:eastAsia="Calibri" w:cs="Times New Roman"/>
      <w:b/>
      <w:bCs/>
      <w:sz w:val="28"/>
      <w:szCs w:val="28"/>
      <w:lang w:eastAsia="en-US"/>
    </w:rPr>
  </w:style>
  <w:style w:type="character" w:styleId="1074" w:customStyle="1">
    <w:name w:val="副标题 Char1"/>
    <w:link w:val="788"/>
    <w:uiPriority w:val="11"/>
    <w:qFormat/>
    <w:rPr>
      <w:rFonts w:ascii="Cambria" w:hAnsi="Cambria" w:cs="Times New Roman"/>
      <w:b/>
      <w:bCs/>
      <w:sz w:val="32"/>
      <w:szCs w:val="32"/>
      <w:lang w:eastAsia="en-US"/>
    </w:rPr>
  </w:style>
  <w:style w:type="character" w:styleId="1075" w:customStyle="1">
    <w:name w:val="Char Char2"/>
    <w:link w:val="788"/>
    <w:uiPriority w:val="0"/>
    <w:qFormat/>
    <w:rPr>
      <w:rFonts w:ascii="宋体" w:hAnsi="Courier New" w:eastAsia="宋体"/>
      <w:sz w:val="21"/>
      <w:szCs w:val="21"/>
      <w:lang w:val="en-US" w:eastAsia="zh-CN" w:bidi="ar-SA"/>
    </w:rPr>
  </w:style>
  <w:style w:type="character" w:styleId="1076" w:customStyle="1">
    <w:name w:val="日期 Char"/>
    <w:link w:val="788"/>
    <w:uiPriority w:val="0"/>
    <w:qFormat/>
    <w:rPr>
      <w:sz w:val="24"/>
    </w:rPr>
  </w:style>
  <w:style w:type="character" w:styleId="1077" w:customStyle="1">
    <w:name w:val="引用 字符"/>
    <w:link w:val="1078"/>
    <w:uiPriority w:val="29"/>
    <w:qFormat/>
    <w:rPr>
      <w:rFonts w:ascii="Calibri" w:hAnsi="Calibri" w:eastAsia="Calibri" w:cs="Times New Roman"/>
      <w:i/>
      <w:iCs/>
      <w:color w:val="000000"/>
      <w:sz w:val="22"/>
      <w:szCs w:val="22"/>
      <w:lang w:eastAsia="en-US"/>
    </w:rPr>
  </w:style>
  <w:style w:type="paragraph" w:styleId="1078" w:customStyle="1">
    <w:name w:val="引用"/>
    <w:basedOn w:val="788"/>
    <w:next w:val="788"/>
    <w:link w:val="1077"/>
    <w:uiPriority w:val="29"/>
    <w:qFormat/>
    <w:pPr>
      <w:jc w:val="both"/>
    </w:pPr>
    <w:rPr>
      <w:i/>
      <w:iCs/>
      <w:color w:val="000000"/>
    </w:rPr>
  </w:style>
  <w:style w:type="character" w:styleId="1079" w:customStyle="1">
    <w:name w:val="Header Char"/>
    <w:link w:val="788"/>
    <w:uiPriority w:val="0"/>
    <w:qFormat/>
    <w:rPr>
      <w:rFonts w:cs="Times New Roman"/>
      <w:sz w:val="18"/>
      <w:szCs w:val="18"/>
    </w:rPr>
  </w:style>
  <w:style w:type="character" w:styleId="1080" w:customStyle="1">
    <w:name w:val="页眉 Char"/>
    <w:link w:val="788"/>
    <w:uiPriority w:val="0"/>
    <w:qFormat/>
    <w:rPr>
      <w:rFonts w:ascii="Calibri" w:hAnsi="Calibri" w:eastAsia="Calibri" w:cs="Times New Roman"/>
      <w:sz w:val="18"/>
      <w:szCs w:val="18"/>
      <w:lang w:eastAsia="en-US"/>
    </w:rPr>
  </w:style>
  <w:style w:type="character" w:styleId="1081" w:customStyle="1">
    <w:name w:val="Heading 1 Char"/>
    <w:link w:val="788"/>
    <w:uiPriority w:val="0"/>
    <w:qFormat/>
    <w:rPr>
      <w:rFonts w:ascii="Times New Roman" w:hAnsi="Times New Roman" w:eastAsia="宋体" w:cs="Times New Roman"/>
      <w:b/>
      <w:bCs/>
      <w:sz w:val="44"/>
      <w:szCs w:val="44"/>
    </w:rPr>
  </w:style>
  <w:style w:type="character" w:styleId="1082" w:customStyle="1">
    <w:name w:val="标准小四 Char Char"/>
    <w:link w:val="788"/>
    <w:uiPriority w:val="0"/>
    <w:qFormat/>
    <w:rPr>
      <w:rFonts w:ascii="Arial" w:hAnsi="Arial" w:eastAsia="宋体"/>
      <w:sz w:val="24"/>
      <w:szCs w:val="21"/>
      <w:lang w:val="en-US" w:eastAsia="zh-CN" w:bidi="ar-SA"/>
    </w:rPr>
  </w:style>
  <w:style w:type="character" w:styleId="1083" w:customStyle="1">
    <w:name w:val="1page sec3 Char1"/>
    <w:link w:val="788"/>
    <w:uiPriority w:val="0"/>
    <w:qFormat/>
    <w:rPr>
      <w:sz w:val="18"/>
      <w:szCs w:val="18"/>
    </w:rPr>
  </w:style>
  <w:style w:type="character" w:styleId="1084" w:customStyle="1">
    <w:name w:val="1page sec3 Char2"/>
    <w:link w:val="788"/>
    <w:uiPriority w:val="0"/>
    <w:qFormat/>
    <w:rPr>
      <w:rFonts w:eastAsia="宋体"/>
      <w:sz w:val="18"/>
      <w:szCs w:val="18"/>
      <w:lang w:val="en-US" w:eastAsia="zh-CN" w:bidi="ar-SA"/>
    </w:rPr>
  </w:style>
  <w:style w:type="character" w:styleId="10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88"/>
    <w:uiPriority w:val="0"/>
    <w:qFormat/>
    <w:rPr>
      <w:rFonts w:eastAsia="宋体"/>
      <w:b/>
      <w:bCs/>
      <w:sz w:val="32"/>
      <w:szCs w:val="32"/>
      <w:lang w:val="en-US" w:eastAsia="zh-CN" w:bidi="ar-SA"/>
    </w:rPr>
  </w:style>
  <w:style w:type="character" w:styleId="1086" w:customStyle="1">
    <w:name w:val="样式 首行缩进:  2 字符 Char Char"/>
    <w:link w:val="1087"/>
    <w:uiPriority w:val="0"/>
    <w:qFormat/>
    <w:rPr>
      <w:rFonts w:cs="宋体"/>
      <w:sz w:val="24"/>
    </w:rPr>
  </w:style>
  <w:style w:type="paragraph" w:styleId="1087" w:customStyle="1">
    <w:name w:val="样式 首行缩进:  2 字符"/>
    <w:basedOn w:val="788"/>
    <w:link w:val="1086"/>
    <w:uiPriority w:val="0"/>
    <w:qFormat/>
    <w:pPr>
      <w:ind w:firstLine="480"/>
      <w:jc w:val="both"/>
      <w:spacing w:line="360" w:lineRule="auto"/>
    </w:pPr>
    <w:rPr>
      <w:rFonts w:ascii="Times New Roman" w:hAnsi="Times New Roman" w:eastAsia="宋体"/>
      <w:sz w:val="24"/>
      <w:szCs w:val="20"/>
    </w:rPr>
  </w:style>
  <w:style w:type="character" w:styleId="1088" w:customStyle="1">
    <w:name w:val="不明显参考1"/>
    <w:link w:val="788"/>
    <w:uiPriority w:val="0"/>
    <w:qFormat/>
    <w:rPr>
      <w:smallCaps/>
      <w:color w:val="c0504d"/>
      <w:u w:val="single"/>
    </w:rPr>
  </w:style>
  <w:style w:type="character" w:styleId="1089" w:customStyle="1">
    <w:name w:val="书籍标题1"/>
    <w:link w:val="788"/>
    <w:uiPriority w:val="0"/>
    <w:qFormat/>
    <w:rPr>
      <w:b/>
      <w:bCs/>
      <w:smallCaps/>
      <w:spacing w:val="5"/>
    </w:rPr>
  </w:style>
  <w:style w:type="character" w:styleId="1090" w:customStyle="1">
    <w:name w:val="Title1 Char"/>
    <w:link w:val="788"/>
    <w:uiPriority w:val="0"/>
    <w:qFormat/>
    <w:rPr>
      <w:rFonts w:eastAsia="宋体"/>
      <w:b/>
      <w:bCs/>
      <w:sz w:val="44"/>
      <w:szCs w:val="44"/>
      <w:lang w:val="en-US" w:eastAsia="zh-CN" w:bidi="ar-SA"/>
    </w:rPr>
  </w:style>
  <w:style w:type="character" w:styleId="1091" w:customStyle="1">
    <w:name w:val="正文文本 2 Char"/>
    <w:link w:val="788"/>
    <w:uiPriority w:val="0"/>
    <w:qFormat/>
    <w:rPr>
      <w:b/>
      <w:bCs/>
      <w:sz w:val="72"/>
    </w:rPr>
  </w:style>
  <w:style w:type="character" w:styleId="1092" w:customStyle="1">
    <w:name w:val="标题 3 Char1"/>
    <w:link w:val="788"/>
    <w:uiPriority w:val="0"/>
    <w:qFormat/>
    <w:rPr>
      <w:rFonts w:eastAsia="宋体"/>
      <w:b/>
      <w:bCs/>
      <w:sz w:val="32"/>
      <w:szCs w:val="32"/>
      <w:lang w:val="en-US" w:eastAsia="zh-CN" w:bidi="ar-SA"/>
    </w:rPr>
  </w:style>
  <w:style w:type="character" w:styleId="1093" w:customStyle="1">
    <w:name w:val="Heading 2 Char"/>
    <w:link w:val="788"/>
    <w:uiPriority w:val="0"/>
    <w:qFormat/>
    <w:rPr>
      <w:rFonts w:ascii="Calibri Light" w:hAnsi="Calibri Light" w:eastAsia="宋体" w:cs="Times New Roman"/>
      <w:b/>
      <w:bCs/>
      <w:sz w:val="32"/>
      <w:szCs w:val="32"/>
    </w:rPr>
  </w:style>
  <w:style w:type="character" w:styleId="1094" w:customStyle="1">
    <w:name w:val="特点 Char1"/>
    <w:link w:val="788"/>
    <w:uiPriority w:val="0"/>
    <w:qFormat/>
    <w:rPr>
      <w:rFonts w:eastAsia="宋体"/>
      <w:sz w:val="21"/>
      <w:lang w:val="en-US" w:eastAsia="zh-CN" w:bidi="ar-SA"/>
    </w:rPr>
  </w:style>
  <w:style w:type="character" w:styleId="1095" w:customStyle="1">
    <w:name w:val="1page sec3 Char"/>
    <w:link w:val="788"/>
    <w:uiPriority w:val="0"/>
    <w:qFormat/>
    <w:rPr>
      <w:rFonts w:eastAsia="宋体"/>
      <w:sz w:val="18"/>
      <w:lang w:val="en-US" w:eastAsia="zh-CN"/>
    </w:rPr>
  </w:style>
  <w:style w:type="character" w:styleId="1096" w:customStyle="1">
    <w:name w:val="subtitle1"/>
    <w:link w:val="788"/>
    <w:uiPriority w:val="0"/>
    <w:qFormat/>
    <w:rPr>
      <w:rFonts w:ascii="Georgia" w:hAnsi="Georgia"/>
      <w:b/>
      <w:bCs/>
      <w:color w:val="666666"/>
      <w:sz w:val="18"/>
      <w:szCs w:val="18"/>
    </w:rPr>
  </w:style>
  <w:style w:type="character" w:styleId="1097" w:customStyle="1">
    <w:name w:val="标题 8 Char"/>
    <w:link w:val="788"/>
    <w:uiPriority w:val="0"/>
    <w:qFormat/>
    <w:rPr>
      <w:rFonts w:ascii="Arial" w:hAnsi="Arial" w:eastAsia="黑体"/>
      <w:sz w:val="24"/>
    </w:rPr>
  </w:style>
  <w:style w:type="character" w:styleId="1098" w:customStyle="1">
    <w:name w:val="font01"/>
    <w:link w:val="788"/>
    <w:uiPriority w:val="0"/>
    <w:qFormat/>
    <w:rPr>
      <w:rFonts w:hint="eastAsia" w:ascii="宋体" w:hAnsi="宋体" w:eastAsia="宋体" w:cs="宋体"/>
      <w:color w:val="000000"/>
      <w:sz w:val="21"/>
      <w:szCs w:val="21"/>
      <w:u w:val="none"/>
    </w:rPr>
  </w:style>
  <w:style w:type="character" w:styleId="1099" w:customStyle="1">
    <w:name w:val="样式 宋体 小四"/>
    <w:link w:val="788"/>
    <w:uiPriority w:val="0"/>
    <w:qFormat/>
    <w:rPr>
      <w:rFonts w:ascii="宋体" w:hAnsi="宋体"/>
      <w:sz w:val="24"/>
    </w:rPr>
  </w:style>
  <w:style w:type="character" w:styleId="1100" w:customStyle="1">
    <w:name w:val="font11"/>
    <w:link w:val="788"/>
    <w:uiPriority w:val="0"/>
    <w:qFormat/>
    <w:rPr>
      <w:rFonts w:hint="eastAsia" w:ascii="宋体" w:hAnsi="宋体" w:eastAsia="宋体" w:cs="宋体"/>
      <w:color w:val="000000"/>
      <w:sz w:val="22"/>
      <w:szCs w:val="22"/>
      <w:u w:val="none"/>
    </w:rPr>
  </w:style>
  <w:style w:type="character" w:styleId="1101" w:customStyle="1">
    <w:name w:val="正文文本 Char1"/>
    <w:link w:val="788"/>
    <w:uiPriority w:val="0"/>
    <w:qFormat/>
    <w:rPr>
      <w:sz w:val="21"/>
      <w:szCs w:val="22"/>
    </w:rPr>
  </w:style>
  <w:style w:type="character" w:styleId="1102" w:customStyle="1">
    <w:name w:val="无间隔 字符"/>
    <w:link w:val="1103"/>
    <w:uiPriority w:val="1"/>
    <w:qFormat/>
    <w:rPr>
      <w:sz w:val="21"/>
      <w:szCs w:val="22"/>
      <w:lang w:val="en-US" w:eastAsia="zh-CN" w:bidi="ar-SA"/>
    </w:rPr>
  </w:style>
  <w:style w:type="paragraph" w:styleId="1103" w:customStyle="1">
    <w:name w:val="无间隔"/>
    <w:link w:val="1102"/>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104" w:customStyle="1">
    <w:name w:val="content_lineheight1"/>
    <w:link w:val="788"/>
    <w:uiPriority w:val="0"/>
    <w:qFormat/>
  </w:style>
  <w:style w:type="character" w:styleId="1105" w:customStyle="1">
    <w:name w:val="ih151"/>
    <w:link w:val="788"/>
    <w:uiPriority w:val="0"/>
    <w:qFormat/>
    <w:rPr>
      <w:color w:val="666666"/>
      <w:sz w:val="18"/>
      <w:szCs w:val="18"/>
      <w:u w:val="none"/>
    </w:rPr>
  </w:style>
  <w:style w:type="character" w:styleId="1106" w:customStyle="1">
    <w:name w:val="批注文字 Char"/>
    <w:link w:val="788"/>
    <w:uiPriority w:val="0"/>
    <w:qFormat/>
    <w:rPr>
      <w:rFonts w:ascii="Calibri" w:hAnsi="Calibri" w:eastAsia="Calibri" w:cs="Times New Roman"/>
      <w:sz w:val="22"/>
      <w:szCs w:val="22"/>
      <w:lang w:eastAsia="en-US"/>
    </w:rPr>
  </w:style>
  <w:style w:type="character" w:styleId="1107" w:customStyle="1">
    <w:name w:val="font161"/>
    <w:link w:val="788"/>
    <w:uiPriority w:val="0"/>
    <w:qFormat/>
    <w:rPr>
      <w:b/>
      <w:sz w:val="32"/>
    </w:rPr>
  </w:style>
  <w:style w:type="character" w:styleId="1108" w:customStyle="1">
    <w:name w:val="apple-style-span"/>
    <w:link w:val="788"/>
    <w:uiPriority w:val="0"/>
    <w:qFormat/>
  </w:style>
  <w:style w:type="character" w:styleId="1109" w:customStyle="1">
    <w:name w:val="h Char Char"/>
    <w:link w:val="788"/>
    <w:uiPriority w:val="0"/>
    <w:qFormat/>
    <w:rPr>
      <w:sz w:val="18"/>
      <w:szCs w:val="18"/>
    </w:rPr>
  </w:style>
  <w:style w:type="character" w:styleId="1110" w:customStyle="1">
    <w:name w:val="正文缩进 Char1"/>
    <w:link w:val="1111"/>
    <w:uiPriority w:val="0"/>
    <w:qFormat/>
  </w:style>
  <w:style w:type="paragraph" w:styleId="1111" w:customStyle="1">
    <w:name w:val="正文缩进1"/>
    <w:basedOn w:val="788"/>
    <w:link w:val="1110"/>
    <w:uiPriority w:val="0"/>
    <w:qFormat/>
    <w:pPr>
      <w:ind w:firstLine="420"/>
      <w:jc w:val="both"/>
    </w:pPr>
    <w:rPr>
      <w:rFonts w:ascii="Times New Roman" w:hAnsi="Times New Roman" w:eastAsia="宋体" w:cs="Times New Roman"/>
      <w:sz w:val="20"/>
      <w:szCs w:val="20"/>
      <w:lang w:eastAsia="zh-CN"/>
    </w:rPr>
  </w:style>
  <w:style w:type="character" w:styleId="1112" w:customStyle="1">
    <w:name w:val="不明显强调1"/>
    <w:link w:val="788"/>
    <w:uiPriority w:val="0"/>
    <w:qFormat/>
    <w:rPr>
      <w:i/>
      <w:iCs/>
      <w:color w:val="808080"/>
    </w:rPr>
  </w:style>
  <w:style w:type="character" w:styleId="1113" w:customStyle="1">
    <w:name w:val="t1"/>
    <w:link w:val="788"/>
    <w:uiPriority w:val="0"/>
    <w:qFormat/>
  </w:style>
  <w:style w:type="character" w:styleId="1114" w:customStyle="1">
    <w:name w:val="正文文本缩进 2 Char"/>
    <w:link w:val="788"/>
    <w:uiPriority w:val="0"/>
    <w:qFormat/>
    <w:rPr>
      <w:rFonts w:ascii="宋体" w:hAnsi="宋体"/>
      <w:sz w:val="24"/>
      <w:szCs w:val="24"/>
    </w:rPr>
  </w:style>
  <w:style w:type="character" w:styleId="1115" w:customStyle="1">
    <w:name w:val="签名 Char"/>
    <w:link w:val="788"/>
    <w:uiPriority w:val="0"/>
    <w:qFormat/>
    <w:rPr>
      <w:rFonts w:eastAsia="仿宋_GB2312"/>
      <w:sz w:val="24"/>
    </w:rPr>
  </w:style>
  <w:style w:type="character" w:styleId="1116" w:customStyle="1">
    <w:name w:val="明显强调1"/>
    <w:link w:val="788"/>
    <w:uiPriority w:val="0"/>
    <w:qFormat/>
    <w:rPr>
      <w:b/>
      <w:bCs/>
      <w:i/>
      <w:iCs/>
      <w:color w:val="4f81bd"/>
    </w:rPr>
  </w:style>
  <w:style w:type="character" w:styleId="1117" w:customStyle="1">
    <w:name w:val="3zw"/>
    <w:link w:val="788"/>
    <w:uiPriority w:val="0"/>
    <w:qFormat/>
  </w:style>
  <w:style w:type="character" w:styleId="1118" w:customStyle="1">
    <w:name w:val="页脚 Char1"/>
    <w:link w:val="788"/>
    <w:uiPriority w:val="99"/>
    <w:qFormat/>
    <w:rPr>
      <w:rFonts w:ascii="Calibri" w:hAnsi="Calibri" w:eastAsia="Calibri" w:cs="Times New Roman"/>
      <w:sz w:val="18"/>
      <w:szCs w:val="18"/>
      <w:lang w:eastAsia="en-US"/>
    </w:rPr>
  </w:style>
  <w:style w:type="character" w:styleId="1119" w:customStyle="1">
    <w:name w:val="textcontents"/>
    <w:link w:val="788"/>
    <w:uiPriority w:val="0"/>
    <w:qFormat/>
    <w:rPr>
      <w:rFonts w:cs="Times New Roman"/>
    </w:rPr>
  </w:style>
  <w:style w:type="character" w:styleId="1120" w:customStyle="1">
    <w:name w:val="rvts12"/>
    <w:link w:val="788"/>
    <w:uiPriority w:val="0"/>
    <w:qFormat/>
    <w:rPr>
      <w:rFonts w:ascii="KNLe" w:hAnsi="KNLe"/>
      <w:color w:val="000000"/>
      <w:sz w:val="24"/>
      <w:szCs w:val="24"/>
    </w:rPr>
  </w:style>
  <w:style w:type="character" w:styleId="1121" w:customStyle="1">
    <w:name w:val="页脚 Char"/>
    <w:link w:val="788"/>
    <w:uiPriority w:val="0"/>
    <w:qFormat/>
    <w:rPr>
      <w:sz w:val="18"/>
    </w:rPr>
  </w:style>
  <w:style w:type="character" w:styleId="1122" w:customStyle="1">
    <w:name w:val="明显引用 字符"/>
    <w:link w:val="1123"/>
    <w:uiPriority w:val="30"/>
    <w:qFormat/>
    <w:rPr>
      <w:rFonts w:ascii="Calibri" w:hAnsi="Calibri" w:eastAsia="Calibri" w:cs="Times New Roman"/>
      <w:b/>
      <w:bCs/>
      <w:i/>
      <w:iCs/>
      <w:color w:val="4f81bd"/>
      <w:sz w:val="22"/>
      <w:szCs w:val="22"/>
      <w:lang w:eastAsia="en-US"/>
    </w:rPr>
  </w:style>
  <w:style w:type="paragraph" w:styleId="1123" w:customStyle="1">
    <w:name w:val="明显引用"/>
    <w:basedOn w:val="788"/>
    <w:next w:val="788"/>
    <w:link w:val="1122"/>
    <w:uiPriority w:val="30"/>
    <w:qFormat/>
    <w:pPr>
      <w:ind w:left="936" w:right="936"/>
      <w:jc w:val="both"/>
      <w:spacing w:before="200" w:after="280"/>
      <w:pBdr>
        <w:bottom w:val="single" w:color="4F81BD" w:sz="4" w:space="4"/>
      </w:pBdr>
    </w:pPr>
    <w:rPr>
      <w:b/>
      <w:bCs/>
      <w:i/>
      <w:iCs/>
      <w:color w:val="4f81bd"/>
    </w:rPr>
  </w:style>
  <w:style w:type="character" w:styleId="1124" w:customStyle="1">
    <w:name w:val="引用 Char"/>
    <w:link w:val="788"/>
    <w:uiPriority w:val="0"/>
    <w:qFormat/>
    <w:rPr>
      <w:i/>
      <w:iCs/>
      <w:color w:val="000000"/>
    </w:rPr>
  </w:style>
  <w:style w:type="character" w:styleId="1125" w:customStyle="1">
    <w:name w:val="H2 Char1"/>
    <w:link w:val="788"/>
    <w:uiPriority w:val="0"/>
    <w:qFormat/>
    <w:rPr>
      <w:rFonts w:ascii="Arial" w:hAnsi="Arial" w:eastAsia="黑体"/>
      <w:b/>
      <w:bCs/>
      <w:sz w:val="32"/>
      <w:szCs w:val="32"/>
      <w:lang w:val="en-US" w:eastAsia="zh-CN" w:bidi="ar-SA"/>
    </w:rPr>
  </w:style>
  <w:style w:type="character" w:styleId="1126" w:customStyle="1">
    <w:name w:val="正文首行缩进 Char"/>
    <w:link w:val="788"/>
    <w:uiPriority w:val="0"/>
    <w:qFormat/>
    <w:rPr>
      <w:rFonts w:ascii="宋体" w:hAnsi="宋体" w:cs="Times New Roman"/>
      <w:sz w:val="21"/>
      <w:szCs w:val="24"/>
      <w:lang w:eastAsia="en-US"/>
    </w:rPr>
  </w:style>
  <w:style w:type="character" w:styleId="1127" w:customStyle="1">
    <w:name w:val="副标题 Char"/>
    <w:link w:val="788"/>
    <w:uiPriority w:val="0"/>
    <w:qFormat/>
    <w:rPr>
      <w:rFonts w:ascii="Cambria" w:hAnsi="Cambria"/>
      <w:b/>
      <w:bCs/>
      <w:sz w:val="32"/>
      <w:szCs w:val="32"/>
    </w:rPr>
  </w:style>
  <w:style w:type="character" w:styleId="1128" w:customStyle="1">
    <w:name w:val="小四 段落 宋体 Char Char Char Char Char Char Char Char"/>
    <w:link w:val="788"/>
    <w:uiPriority w:val="0"/>
    <w:qFormat/>
    <w:rPr>
      <w:rFonts w:eastAsia="宋体"/>
      <w:sz w:val="24"/>
      <w:szCs w:val="24"/>
      <w:lang w:val="en-US" w:eastAsia="zh-CN" w:bidi="ar-SA"/>
    </w:rPr>
  </w:style>
  <w:style w:type="character" w:styleId="1129" w:customStyle="1">
    <w:name w:val="明显引用 Char1"/>
    <w:link w:val="788"/>
    <w:uiPriority w:val="30"/>
    <w:qFormat/>
    <w:rPr>
      <w:rFonts w:ascii="Calibri" w:hAnsi="Calibri" w:eastAsia="Calibri" w:cs="Times New Roman"/>
      <w:b/>
      <w:bCs/>
      <w:i/>
      <w:iCs/>
      <w:color w:val="4f81bd"/>
      <w:sz w:val="22"/>
      <w:szCs w:val="22"/>
      <w:lang w:eastAsia="en-US"/>
    </w:rPr>
  </w:style>
  <w:style w:type="character" w:styleId="1130" w:customStyle="1">
    <w:name w:val="正文文本缩进 3 Char"/>
    <w:link w:val="788"/>
    <w:uiPriority w:val="0"/>
    <w:qFormat/>
    <w:rPr>
      <w:sz w:val="16"/>
    </w:rPr>
  </w:style>
  <w:style w:type="character" w:styleId="1131" w:customStyle="1">
    <w:name w:val="标准文本 Char Char"/>
    <w:link w:val="788"/>
    <w:uiPriority w:val="0"/>
    <w:qFormat/>
    <w:rPr>
      <w:rFonts w:eastAsia="宋体" w:cs="宋体"/>
      <w:sz w:val="24"/>
      <w:szCs w:val="24"/>
      <w:lang w:val="en-US" w:eastAsia="zh-CN" w:bidi="ar-SA"/>
    </w:rPr>
  </w:style>
  <w:style w:type="character" w:styleId="1132" w:customStyle="1">
    <w:name w:val="批注文字 Char Char"/>
    <w:link w:val="788"/>
    <w:uiPriority w:val="0"/>
    <w:qFormat/>
    <w:rPr>
      <w:rFonts w:ascii="宋体" w:hAnsi="Times New Roman" w:eastAsia="宋体" w:cs="Times New Roman"/>
      <w:sz w:val="28"/>
      <w:szCs w:val="20"/>
    </w:rPr>
  </w:style>
  <w:style w:type="character" w:styleId="1133" w:customStyle="1">
    <w:name w:val="正文文本 Char"/>
    <w:link w:val="788"/>
    <w:uiPriority w:val="0"/>
    <w:qFormat/>
    <w:rPr>
      <w:rFonts w:ascii="宋体" w:hAnsi="宋体" w:cs="Times New Roman"/>
      <w:sz w:val="21"/>
      <w:szCs w:val="21"/>
      <w:lang w:eastAsia="en-US"/>
    </w:rPr>
  </w:style>
  <w:style w:type="character" w:styleId="1134" w:customStyle="1">
    <w:name w:val="日期 Char1"/>
    <w:link w:val="788"/>
    <w:uiPriority w:val="0"/>
    <w:qFormat/>
    <w:rPr>
      <w:sz w:val="21"/>
      <w:szCs w:val="22"/>
    </w:rPr>
  </w:style>
  <w:style w:type="character" w:styleId="1135" w:customStyle="1">
    <w:name w:val="正文文本缩进 Char"/>
    <w:link w:val="788"/>
    <w:uiPriority w:val="0"/>
    <w:qFormat/>
    <w:rPr>
      <w:sz w:val="21"/>
    </w:rPr>
  </w:style>
  <w:style w:type="character" w:styleId="1136" w:customStyle="1">
    <w:name w:val="标题 3 Char"/>
    <w:link w:val="788"/>
    <w:uiPriority w:val="0"/>
    <w:qFormat/>
    <w:rPr>
      <w:rFonts w:ascii="仿宋" w:hAnsi="仿宋" w:eastAsia="仿宋" w:cs="Times New Roman"/>
      <w:b/>
      <w:bCs/>
      <w:sz w:val="24"/>
      <w:szCs w:val="24"/>
      <w:lang w:eastAsia="en-US"/>
    </w:rPr>
  </w:style>
  <w:style w:type="character" w:styleId="1137" w:customStyle="1">
    <w:name w:val="小四 段落 宋体 Char Char Char1"/>
    <w:link w:val="788"/>
    <w:uiPriority w:val="0"/>
    <w:qFormat/>
    <w:rPr>
      <w:rFonts w:ascii="宋体" w:hAnsi="宋体" w:eastAsia="宋体"/>
      <w:sz w:val="24"/>
      <w:szCs w:val="24"/>
      <w:lang w:val="en-US" w:eastAsia="zh-CN" w:bidi="ar-SA"/>
    </w:rPr>
  </w:style>
  <w:style w:type="character" w:styleId="1138" w:customStyle="1">
    <w:name w:val="sect1.2.3 Char1"/>
    <w:link w:val="788"/>
    <w:uiPriority w:val="0"/>
    <w:qFormat/>
    <w:rPr>
      <w:rFonts w:eastAsia="宋体"/>
      <w:b/>
      <w:bCs/>
      <w:sz w:val="32"/>
      <w:szCs w:val="32"/>
      <w:lang w:val="en-US" w:eastAsia="zh-CN" w:bidi="ar-SA"/>
    </w:rPr>
  </w:style>
  <w:style w:type="character" w:styleId="1139" w:customStyle="1">
    <w:name w:val="样式 宋体"/>
    <w:link w:val="788"/>
    <w:uiPriority w:val="0"/>
    <w:qFormat/>
    <w:rPr>
      <w:rFonts w:ascii="宋体" w:hAnsi="宋体" w:eastAsia="宋体"/>
      <w:sz w:val="24"/>
      <w:szCs w:val="24"/>
    </w:rPr>
  </w:style>
  <w:style w:type="character" w:styleId="1140" w:customStyle="1">
    <w:name w:val="Footer Char"/>
    <w:link w:val="788"/>
    <w:uiPriority w:val="0"/>
    <w:qFormat/>
    <w:rPr>
      <w:rFonts w:cs="Times New Roman"/>
      <w:sz w:val="18"/>
      <w:szCs w:val="18"/>
    </w:rPr>
  </w:style>
  <w:style w:type="character" w:styleId="1141" w:customStyle="1">
    <w:name w:val="引用 Char1"/>
    <w:link w:val="788"/>
    <w:uiPriority w:val="29"/>
    <w:qFormat/>
    <w:rPr>
      <w:rFonts w:ascii="Calibri" w:hAnsi="Calibri" w:eastAsia="Calibri" w:cs="Times New Roman"/>
      <w:i/>
      <w:iCs/>
      <w:color w:val="000000"/>
      <w:sz w:val="22"/>
      <w:szCs w:val="22"/>
      <w:lang w:eastAsia="en-US"/>
    </w:rPr>
  </w:style>
  <w:style w:type="character" w:styleId="1142" w:customStyle="1">
    <w:name w:val="正文文本 3 Char1"/>
    <w:link w:val="788"/>
    <w:uiPriority w:val="99"/>
    <w:qFormat/>
    <w:rPr>
      <w:rFonts w:ascii="Calibri" w:hAnsi="Calibri" w:eastAsia="Calibri" w:cs="Times New Roman"/>
      <w:sz w:val="16"/>
      <w:szCs w:val="16"/>
      <w:lang w:eastAsia="en-US"/>
    </w:rPr>
  </w:style>
  <w:style w:type="character" w:styleId="1143" w:customStyle="1">
    <w:name w:val="明显参考1"/>
    <w:link w:val="788"/>
    <w:uiPriority w:val="0"/>
    <w:qFormat/>
    <w:rPr>
      <w:b/>
      <w:bCs/>
      <w:smallCaps/>
      <w:color w:val="c0504d"/>
      <w:spacing w:val="5"/>
      <w:u w:val="single"/>
    </w:rPr>
  </w:style>
  <w:style w:type="character" w:styleId="1144" w:customStyle="1">
    <w:name w:val="标题4 Char Char"/>
    <w:link w:val="1145"/>
    <w:uiPriority w:val="0"/>
    <w:qFormat/>
    <w:rPr>
      <w:rFonts w:ascii="Arial" w:hAnsi="Arial"/>
      <w:b/>
      <w:bCs/>
      <w:sz w:val="24"/>
      <w:szCs w:val="32"/>
    </w:rPr>
  </w:style>
  <w:style w:type="paragraph" w:styleId="1145" w:customStyle="1">
    <w:name w:val="标题4"/>
    <w:basedOn w:val="980"/>
    <w:next w:val="1017"/>
    <w:link w:val="1144"/>
    <w:uiPriority w:val="0"/>
    <w:qFormat/>
    <w:pPr>
      <w:jc w:val="both"/>
      <w:keepLines/>
      <w:keepNext/>
      <w:spacing w:before="260" w:after="260" w:line="413" w:lineRule="auto"/>
    </w:pPr>
    <w:rPr>
      <w:rFonts w:ascii="Arial" w:hAnsi="Arial" w:eastAsia="宋体"/>
      <w:b/>
      <w:bCs/>
      <w:sz w:val="24"/>
      <w:szCs w:val="32"/>
    </w:rPr>
  </w:style>
  <w:style w:type="character" w:styleId="1146" w:customStyle="1">
    <w:name w:val="批注框文本 Char1"/>
    <w:link w:val="788"/>
    <w:uiPriority w:val="0"/>
    <w:qFormat/>
    <w:rPr>
      <w:sz w:val="18"/>
      <w:szCs w:val="18"/>
    </w:rPr>
  </w:style>
  <w:style w:type="character" w:styleId="1147" w:customStyle="1">
    <w:name w:val="小四 段落 宋体 Char1"/>
    <w:link w:val="788"/>
    <w:uiPriority w:val="0"/>
    <w:qFormat/>
    <w:rPr>
      <w:rFonts w:eastAsia="宋体"/>
      <w:sz w:val="24"/>
      <w:szCs w:val="24"/>
      <w:lang w:val="en-US" w:eastAsia="zh-CN" w:bidi="ar-SA"/>
    </w:rPr>
  </w:style>
  <w:style w:type="character" w:styleId="1148" w:customStyle="1">
    <w:name w:val="文档结构图 Char"/>
    <w:link w:val="788"/>
    <w:uiPriority w:val="0"/>
    <w:qFormat/>
    <w:rPr>
      <w:sz w:val="21"/>
      <w:shd w:val="clear" w:color="auto" w:fill="000080"/>
    </w:rPr>
  </w:style>
  <w:style w:type="character" w:styleId="1149" w:customStyle="1">
    <w:name w:val="HTML 预设格式 Char"/>
    <w:link w:val="788"/>
    <w:uiPriority w:val="0"/>
    <w:qFormat/>
    <w:rPr>
      <w:rFonts w:ascii="宋体" w:hAnsi="宋体" w:cs="宋体"/>
      <w:sz w:val="24"/>
      <w:szCs w:val="24"/>
    </w:rPr>
  </w:style>
  <w:style w:type="character" w:styleId="1150" w:customStyle="1">
    <w:name w:val="标题 Char"/>
    <w:link w:val="788"/>
    <w:uiPriority w:val="99"/>
    <w:qFormat/>
    <w:rPr>
      <w:rFonts w:ascii="Arial" w:hAnsi="Arial"/>
      <w:b/>
      <w:sz w:val="32"/>
    </w:rPr>
  </w:style>
  <w:style w:type="character" w:styleId="1151" w:customStyle="1">
    <w:name w:val="正文 + 宋体 Char"/>
    <w:link w:val="788"/>
    <w:uiPriority w:val="0"/>
    <w:qFormat/>
    <w:rPr>
      <w:rFonts w:eastAsia="宋体"/>
      <w:sz w:val="21"/>
      <w:szCs w:val="24"/>
      <w:lang w:val="en-US" w:eastAsia="zh-CN" w:bidi="ar-SA"/>
    </w:rPr>
  </w:style>
  <w:style w:type="character" w:styleId="1152" w:customStyle="1">
    <w:name w:val="文档结构图 Char1"/>
    <w:link w:val="788"/>
    <w:uiPriority w:val="0"/>
    <w:qFormat/>
    <w:rPr>
      <w:rFonts w:ascii="宋体"/>
      <w:sz w:val="18"/>
      <w:szCs w:val="18"/>
    </w:rPr>
  </w:style>
  <w:style w:type="character" w:styleId="1153" w:customStyle="1">
    <w:name w:val="标题 1 Char"/>
    <w:link w:val="788"/>
    <w:uiPriority w:val="0"/>
    <w:qFormat/>
    <w:rPr>
      <w:rFonts w:ascii="黑体" w:hAnsi="黑体" w:eastAsia="黑体" w:cs="Times New Roman"/>
      <w:b/>
      <w:bCs/>
      <w:sz w:val="36"/>
      <w:szCs w:val="36"/>
      <w:lang w:eastAsia="en-US"/>
    </w:rPr>
  </w:style>
  <w:style w:type="character" w:styleId="1154" w:customStyle="1">
    <w:name w:val="小四 段落 宋体 Char Char Char Char1"/>
    <w:link w:val="788"/>
    <w:uiPriority w:val="0"/>
    <w:qFormat/>
    <w:rPr>
      <w:rFonts w:eastAsia="宋体"/>
      <w:sz w:val="24"/>
      <w:szCs w:val="24"/>
      <w:lang w:val="en-US" w:eastAsia="zh-CN" w:bidi="ar-SA"/>
    </w:rPr>
  </w:style>
  <w:style w:type="character" w:styleId="1155" w:customStyle="1">
    <w:name w:val="style131"/>
    <w:link w:val="788"/>
    <w:uiPriority w:val="0"/>
    <w:qFormat/>
    <w:rPr>
      <w:rFonts w:cs="Times New Roman"/>
      <w:sz w:val="18"/>
      <w:szCs w:val="18"/>
    </w:rPr>
  </w:style>
  <w:style w:type="character" w:styleId="1156" w:customStyle="1">
    <w:name w:val="称呼 Char"/>
    <w:link w:val="788"/>
    <w:uiPriority w:val="0"/>
    <w:qFormat/>
    <w:rPr>
      <w:rFonts w:ascii="仿宋_GB2312" w:eastAsia="仿宋_GB2312"/>
      <w:sz w:val="28"/>
    </w:rPr>
  </w:style>
  <w:style w:type="character" w:styleId="1157" w:customStyle="1">
    <w:name w:val="批注文字 Char1"/>
    <w:link w:val="788"/>
    <w:uiPriority w:val="0"/>
    <w:qFormat/>
    <w:rPr>
      <w:sz w:val="21"/>
    </w:rPr>
  </w:style>
  <w:style w:type="character" w:styleId="1158" w:customStyle="1">
    <w:name w:val="无间隔 Char"/>
    <w:link w:val="788"/>
    <w:uiPriority w:val="0"/>
    <w:qFormat/>
    <w:rPr>
      <w:sz w:val="21"/>
      <w:szCs w:val="22"/>
      <w:lang w:val="en-US" w:eastAsia="zh-CN" w:bidi="ar-SA"/>
    </w:rPr>
  </w:style>
  <w:style w:type="character" w:styleId="1159" w:customStyle="1">
    <w:name w:val="标题 4 Char"/>
    <w:link w:val="788"/>
    <w:uiPriority w:val="0"/>
    <w:qFormat/>
    <w:rPr>
      <w:rFonts w:ascii="宋体" w:hAnsi="宋体" w:cs="Times New Roman"/>
      <w:b/>
      <w:bCs/>
      <w:sz w:val="21"/>
      <w:szCs w:val="21"/>
      <w:lang w:eastAsia="en-US"/>
    </w:rPr>
  </w:style>
  <w:style w:type="character" w:styleId="1160" w:customStyle="1">
    <w:name w:val="华宇段落1 Char Char Char"/>
    <w:link w:val="788"/>
    <w:uiPriority w:val="0"/>
    <w:qFormat/>
    <w:rPr>
      <w:rFonts w:eastAsia="宋体"/>
      <w:bCs/>
      <w:sz w:val="24"/>
      <w:szCs w:val="24"/>
      <w:lang w:val="en-US" w:eastAsia="zh-CN" w:bidi="ar-SA"/>
    </w:rPr>
  </w:style>
  <w:style w:type="character" w:styleId="1161" w:customStyle="1">
    <w:name w:val="标题 2 Char"/>
    <w:link w:val="788"/>
    <w:uiPriority w:val="0"/>
    <w:qFormat/>
    <w:rPr>
      <w:rFonts w:ascii="黑体" w:hAnsi="黑体" w:eastAsia="黑体" w:cs="Times New Roman"/>
      <w:sz w:val="36"/>
      <w:szCs w:val="36"/>
      <w:lang w:eastAsia="en-US"/>
    </w:rPr>
  </w:style>
  <w:style w:type="character" w:styleId="1162" w:customStyle="1">
    <w:name w:val="批注主题 Char"/>
    <w:link w:val="788"/>
    <w:uiPriority w:val="0"/>
    <w:qFormat/>
    <w:rPr>
      <w:rFonts w:ascii="宋体"/>
      <w:b/>
      <w:bCs/>
      <w:sz w:val="28"/>
    </w:rPr>
  </w:style>
  <w:style w:type="character" w:styleId="1163" w:customStyle="1">
    <w:name w:val="标题5 Char Char"/>
    <w:link w:val="1164"/>
    <w:uiPriority w:val="0"/>
    <w:qFormat/>
    <w:rPr>
      <w:rFonts w:ascii="Arial" w:hAnsi="Arial"/>
      <w:b/>
      <w:bCs/>
      <w:sz w:val="24"/>
      <w:szCs w:val="32"/>
    </w:rPr>
  </w:style>
  <w:style w:type="paragraph" w:styleId="1164" w:customStyle="1">
    <w:name w:val="标题5"/>
    <w:basedOn w:val="981"/>
    <w:link w:val="1163"/>
    <w:uiPriority w:val="0"/>
    <w:qFormat/>
    <w:pPr>
      <w:jc w:val="both"/>
      <w:keepLines/>
      <w:keepNext/>
      <w:spacing w:before="260" w:after="260" w:line="413" w:lineRule="auto"/>
    </w:pPr>
    <w:rPr>
      <w:rFonts w:ascii="Arial" w:hAnsi="Arial" w:eastAsia="宋体"/>
      <w:szCs w:val="32"/>
    </w:rPr>
  </w:style>
  <w:style w:type="character" w:styleId="1165" w:customStyle="1">
    <w:name w:val="正文文本 3 Char"/>
    <w:link w:val="788"/>
    <w:uiPriority w:val="0"/>
    <w:qFormat/>
    <w:rPr>
      <w:rFonts w:ascii="宋体"/>
      <w:sz w:val="24"/>
    </w:rPr>
  </w:style>
  <w:style w:type="character" w:styleId="1166" w:customStyle="1">
    <w:name w:val="normalfont1"/>
    <w:link w:val="788"/>
    <w:uiPriority w:val="0"/>
    <w:qFormat/>
    <w:rPr>
      <w:rFonts w:ascii="ˎ̥" w:hAnsi="ˎ̥"/>
      <w:sz w:val="18"/>
      <w:szCs w:val="18"/>
      <w:u w:val="none"/>
    </w:rPr>
  </w:style>
  <w:style w:type="character" w:styleId="1167" w:customStyle="1">
    <w:name w:val="标题 9 Char"/>
    <w:link w:val="788"/>
    <w:uiPriority w:val="0"/>
    <w:qFormat/>
    <w:rPr>
      <w:rFonts w:ascii="Arial" w:hAnsi="Arial" w:eastAsia="黑体"/>
      <w:sz w:val="21"/>
    </w:rPr>
  </w:style>
  <w:style w:type="character" w:styleId="1168" w:customStyle="1">
    <w:name w:val="标题 7 Char"/>
    <w:link w:val="788"/>
    <w:uiPriority w:val="0"/>
    <w:qFormat/>
    <w:rPr>
      <w:b/>
      <w:sz w:val="24"/>
    </w:rPr>
  </w:style>
  <w:style w:type="character" w:styleId="1169" w:customStyle="1">
    <w:name w:val="2nd level Char"/>
    <w:link w:val="788"/>
    <w:uiPriority w:val="0"/>
    <w:qFormat/>
    <w:rPr>
      <w:rFonts w:ascii="Arial" w:hAnsi="Arial" w:eastAsia="黑体"/>
      <w:b/>
      <w:bCs/>
      <w:sz w:val="32"/>
      <w:szCs w:val="32"/>
      <w:lang w:val="en-US" w:eastAsia="zh-CN" w:bidi="ar-SA"/>
    </w:rPr>
  </w:style>
  <w:style w:type="character" w:styleId="1170" w:customStyle="1">
    <w:name w:val="批注主题 Char2"/>
    <w:link w:val="788"/>
    <w:uiPriority w:val="0"/>
    <w:qFormat/>
    <w:rPr>
      <w:rFonts w:ascii="Calibri" w:hAnsi="Calibri" w:eastAsia="Calibri" w:cs="Times New Roman"/>
      <w:b/>
      <w:bCs/>
      <w:sz w:val="22"/>
      <w:szCs w:val="22"/>
      <w:lang w:eastAsia="en-US"/>
    </w:rPr>
  </w:style>
  <w:style w:type="character" w:styleId="1171" w:customStyle="1">
    <w:name w:val="明显引用 Char"/>
    <w:link w:val="788"/>
    <w:uiPriority w:val="0"/>
    <w:qFormat/>
    <w:rPr>
      <w:b/>
      <w:bCs/>
      <w:i/>
      <w:iCs/>
      <w:color w:val="4f81bd"/>
    </w:rPr>
  </w:style>
  <w:style w:type="character" w:styleId="1172" w:customStyle="1">
    <w:name w:val="标题 6 Char"/>
    <w:link w:val="788"/>
    <w:uiPriority w:val="0"/>
    <w:qFormat/>
    <w:rPr>
      <w:rFonts w:ascii="Arial" w:hAnsi="Arial" w:eastAsia="黑体"/>
      <w:b/>
      <w:sz w:val="24"/>
    </w:rPr>
  </w:style>
  <w:style w:type="character" w:styleId="1173" w:customStyle="1">
    <w:name w:val="批注框文本 Char"/>
    <w:link w:val="788"/>
    <w:uiPriority w:val="0"/>
    <w:qFormat/>
    <w:rPr>
      <w:sz w:val="18"/>
    </w:rPr>
  </w:style>
  <w:style w:type="character" w:styleId="1174" w:customStyle="1">
    <w:name w:val="批注主题 Char1"/>
    <w:link w:val="788"/>
    <w:uiPriority w:val="0"/>
    <w:qFormat/>
    <w:rPr>
      <w:b/>
      <w:bCs/>
      <w:sz w:val="21"/>
      <w:szCs w:val="22"/>
    </w:rPr>
  </w:style>
  <w:style w:type="paragraph" w:styleId="1175" w:customStyle="1">
    <w:name w:val="列表段落"/>
    <w:basedOn w:val="788"/>
    <w:uiPriority w:val="99"/>
    <w:qFormat/>
  </w:style>
  <w:style w:type="paragraph" w:styleId="1176" w:customStyle="1">
    <w:name w:val="公文正文"/>
    <w:basedOn w:val="1005"/>
    <w:uiPriority w:val="0"/>
    <w:qFormat/>
    <w:pPr>
      <w:ind w:left="0" w:firstLine="200"/>
      <w:spacing w:after="0"/>
    </w:pPr>
    <w:rPr>
      <w:rFonts w:ascii="仿宋_GB2312" w:hAnsi="宋体" w:eastAsia="仿宋_GB2312"/>
      <w:sz w:val="28"/>
      <w:szCs w:val="24"/>
    </w:rPr>
  </w:style>
  <w:style w:type="paragraph" w:styleId="1177" w:customStyle="1">
    <w:name w:val="Char Char1 Char"/>
    <w:basedOn w:val="788"/>
    <w:uiPriority w:val="0"/>
    <w:qFormat/>
    <w:pPr>
      <w:spacing w:after="160" w:line="240" w:lineRule="exact"/>
      <w:widowControl/>
    </w:pPr>
    <w:rPr>
      <w:rFonts w:ascii="Verdana" w:hAnsi="Verdana" w:eastAsia="宋体" w:cs="Times New Roman"/>
      <w:sz w:val="20"/>
      <w:szCs w:val="20"/>
    </w:rPr>
  </w:style>
  <w:style w:type="paragraph" w:styleId="1178" w:customStyle="1">
    <w:name w:val="符号与编号 Char Char"/>
    <w:basedOn w:val="788"/>
    <w:uiPriority w:val="0"/>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1179" w:customStyle="1">
    <w:name w:val="样式4 Char"/>
    <w:basedOn w:val="788"/>
    <w:uiPriority w:val="0"/>
    <w:qFormat/>
    <w:pPr>
      <w:ind w:firstLine="480"/>
      <w:spacing w:line="360" w:lineRule="auto"/>
      <w:widowControl/>
    </w:pPr>
    <w:rPr>
      <w:rFonts w:ascii="Times New Roman" w:hAnsi="Times New Roman" w:eastAsia="宋体" w:cs="宋体"/>
      <w:color w:val="000000"/>
      <w:sz w:val="24"/>
      <w:szCs w:val="24"/>
      <w:lang w:eastAsia="zh-CN"/>
    </w:rPr>
  </w:style>
  <w:style w:type="paragraph" w:styleId="1180"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81" w:customStyle="1">
    <w:name w:val="p16"/>
    <w:basedOn w:val="788"/>
    <w:uiPriority w:val="0"/>
    <w:qFormat/>
    <w:pPr>
      <w:ind w:left="720"/>
      <w:widowControl/>
    </w:pPr>
    <w:rPr>
      <w:rFonts w:ascii="Arial" w:hAnsi="Arial" w:eastAsia="宋体" w:cs="Arial"/>
      <w:sz w:val="24"/>
      <w:szCs w:val="24"/>
      <w:lang w:eastAsia="zh-CN"/>
    </w:rPr>
  </w:style>
  <w:style w:type="paragraph" w:styleId="1182" w:customStyle="1">
    <w:name w:val="条1"/>
    <w:basedOn w:val="788"/>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1183" w:customStyle="1">
    <w:name w:val="正文表标题"/>
    <w:next w:val="106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84" w:customStyle="1">
    <w:name w:val="样式 样式 首行缩进:  0.74 厘米 行距: 1.5 倍行距 + 段后: 0.5 行"/>
    <w:basedOn w:val="788"/>
    <w:uiPriority w:val="0"/>
    <w:qFormat/>
    <w:pPr>
      <w:ind w:firstLine="420"/>
      <w:jc w:val="both"/>
      <w:spacing w:line="360" w:lineRule="auto"/>
    </w:pPr>
    <w:rPr>
      <w:rFonts w:ascii="楷体_GB2312" w:hAnsi="Times New Roman" w:eastAsia="楷体_GB2312" w:cs="Times New Roman"/>
      <w:bCs/>
      <w:sz w:val="24"/>
      <w:szCs w:val="20"/>
      <w:lang w:eastAsia="zh-CN"/>
    </w:rPr>
  </w:style>
  <w:style w:type="paragraph" w:styleId="1185" w:customStyle="1">
    <w:name w:val="表蕊"/>
    <w:basedOn w:val="788"/>
    <w:uiPriority w:val="0"/>
    <w:qFormat/>
    <w:pPr>
      <w:spacing w:line="320" w:lineRule="atLeast"/>
    </w:pPr>
    <w:rPr>
      <w:rFonts w:ascii="Times New Roman" w:hAnsi="Times New Roman" w:eastAsia="楷体_GB2312" w:cs="Times New Roman"/>
      <w:spacing w:val="-10"/>
      <w:sz w:val="21"/>
      <w:szCs w:val="20"/>
      <w:lang w:eastAsia="zh-CN"/>
    </w:rPr>
  </w:style>
  <w:style w:type="paragraph" w:styleId="1186" w:customStyle="1">
    <w:name w:val="标准文本"/>
    <w:basedOn w:val="788"/>
    <w:uiPriority w:val="0"/>
    <w:qFormat/>
    <w:pPr>
      <w:ind w:firstLine="480"/>
      <w:jc w:val="both"/>
      <w:spacing w:line="360" w:lineRule="auto"/>
    </w:pPr>
    <w:rPr>
      <w:rFonts w:ascii="Times New Roman" w:hAnsi="Times New Roman" w:eastAsia="宋体" w:cs="宋体"/>
      <w:sz w:val="24"/>
      <w:szCs w:val="24"/>
      <w:lang w:eastAsia="zh-CN"/>
    </w:rPr>
  </w:style>
  <w:style w:type="paragraph" w:styleId="1187" w:customStyle="1">
    <w:name w:val="a0"/>
    <w:basedOn w:val="788"/>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88" w:customStyle="1">
    <w:name w:val="zw"/>
    <w:basedOn w:val="788"/>
    <w:uiPriority w:val="0"/>
    <w:qFormat/>
    <w:pPr>
      <w:ind w:firstLine="480"/>
      <w:spacing w:line="360" w:lineRule="auto"/>
      <w:widowControl/>
    </w:pPr>
    <w:rPr>
      <w:rFonts w:ascii="宋体" w:hAnsi="宋体" w:eastAsia="宋体" w:cs="Times New Roman"/>
      <w:bCs/>
      <w:sz w:val="24"/>
      <w:szCs w:val="20"/>
      <w:lang w:eastAsia="zh-CN"/>
    </w:rPr>
  </w:style>
  <w:style w:type="paragraph" w:styleId="1189" w:customStyle="1">
    <w:name w:val="符号与编号"/>
    <w:basedOn w:val="788"/>
    <w:uiPriority w:val="0"/>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1190" w:customStyle="1">
    <w:name w:val="z-窗体顶端1"/>
    <w:basedOn w:val="788"/>
    <w:next w:val="788"/>
    <w:uiPriority w:val="0"/>
    <w:qFormat/>
    <w:pPr>
      <w:jc w:val="center"/>
      <w:widowControl/>
      <w:pBdr>
        <w:bottom w:val="single" w:color="000000" w:sz="6" w:space="1"/>
      </w:pBdr>
    </w:pPr>
    <w:rPr>
      <w:rFonts w:ascii="Arial" w:hAnsi="Arial" w:eastAsia="宋体" w:cs="Arial"/>
      <w:vanish/>
      <w:sz w:val="16"/>
      <w:szCs w:val="16"/>
      <w:lang w:eastAsia="zh-CN"/>
    </w:rPr>
  </w:style>
  <w:style w:type="paragraph" w:styleId="1191" w:customStyle="1">
    <w:name w:val="Char Char Char"/>
    <w:basedOn w:val="1009"/>
    <w:uiPriority w:val="0"/>
    <w:qFormat/>
    <w:pPr>
      <w:spacing w:line="436" w:lineRule="exact"/>
    </w:pPr>
    <w:rPr>
      <w:szCs w:val="24"/>
    </w:rPr>
  </w:style>
  <w:style w:type="paragraph" w:styleId="1192" w:customStyle="1">
    <w:name w:val="Char2"/>
    <w:basedOn w:val="1009"/>
    <w:uiPriority w:val="0"/>
    <w:qFormat/>
    <w:rPr>
      <w:rFonts w:ascii="Tahoma" w:hAnsi="Tahoma"/>
      <w:sz w:val="24"/>
      <w:szCs w:val="24"/>
    </w:rPr>
  </w:style>
  <w:style w:type="paragraph" w:styleId="1193" w:customStyle="1">
    <w:name w:val="小四 段落 宋体"/>
    <w:basedOn w:val="1003"/>
    <w:uiPriority w:val="0"/>
    <w:qFormat/>
    <w:pPr>
      <w:ind w:left="113" w:right="113" w:firstLine="425"/>
      <w:jc w:val="left"/>
      <w:spacing w:line="360" w:lineRule="auto"/>
      <w:tabs>
        <w:tab w:val="clear" w:pos="2952" w:leader="none"/>
      </w:tabs>
    </w:pPr>
    <w:rPr>
      <w:sz w:val="24"/>
    </w:rPr>
  </w:style>
  <w:style w:type="paragraph" w:styleId="1194" w:customStyle="1">
    <w:name w:val="部分1"/>
    <w:basedOn w:val="788"/>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1195" w:customStyle="1">
    <w:name w:val="正文 首行缩进:  2 字符 Char Char"/>
    <w:basedOn w:val="788"/>
    <w:uiPriority w:val="0"/>
    <w:qFormat/>
    <w:pPr>
      <w:ind w:firstLine="480"/>
      <w:jc w:val="both"/>
      <w:spacing w:line="360" w:lineRule="auto"/>
    </w:pPr>
    <w:rPr>
      <w:rFonts w:ascii="楷体_GB2312" w:hAnsi="Times New Roman" w:eastAsia="楷体_GB2312" w:cs="Times New Roman"/>
      <w:bCs/>
      <w:sz w:val="24"/>
      <w:szCs w:val="24"/>
      <w:lang w:eastAsia="zh-CN"/>
    </w:rPr>
  </w:style>
  <w:style w:type="paragraph" w:styleId="1196" w:customStyle="1">
    <w:name w:val="Char Char Char Char Char Char Char Char Char Char Char Char Char Char Char Char Char Char Char Char Char"/>
    <w:basedOn w:val="788"/>
    <w:uiPriority w:val="0"/>
    <w:qFormat/>
    <w:pPr>
      <w:jc w:val="both"/>
    </w:pPr>
    <w:rPr>
      <w:rFonts w:ascii="Tahoma" w:hAnsi="Tahoma" w:eastAsia="宋体" w:cs="Times New Roman"/>
      <w:sz w:val="24"/>
      <w:szCs w:val="20"/>
      <w:lang w:eastAsia="zh-CN"/>
    </w:rPr>
  </w:style>
  <w:style w:type="paragraph" w:styleId="1197" w:customStyle="1">
    <w:name w:val="xl28"/>
    <w:basedOn w:val="78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1198" w:customStyle="1">
    <w:name w:val="xl36"/>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99" w:customStyle="1">
    <w:name w:val="标题 4宋体"/>
    <w:basedOn w:val="982"/>
    <w:uiPriority w:val="0"/>
    <w:qFormat/>
    <w:pPr>
      <w:ind w:left="0"/>
      <w:keepNext/>
      <w:spacing w:before="0" w:line="360" w:lineRule="auto"/>
    </w:pPr>
    <w:rPr>
      <w:rFonts w:cs="Times New Roman"/>
      <w:color w:val="000000"/>
      <w:sz w:val="24"/>
      <w:szCs w:val="20"/>
      <w:lang w:eastAsia="zh-CN"/>
    </w:rPr>
  </w:style>
  <w:style w:type="paragraph" w:styleId="1200" w:customStyle="1">
    <w:name w:val="font7"/>
    <w:basedOn w:val="788"/>
    <w:uiPriority w:val="0"/>
    <w:qFormat/>
    <w:pPr>
      <w:spacing w:before="100" w:beforeAutospacing="1" w:after="100" w:afterAutospacing="1"/>
      <w:widowControl/>
    </w:pPr>
    <w:rPr>
      <w:rFonts w:hint="eastAsia" w:ascii="宋体" w:hAnsi="宋体" w:eastAsia="宋体" w:cs="Times New Roman"/>
      <w:b/>
      <w:bCs/>
      <w:sz w:val="24"/>
      <w:szCs w:val="24"/>
      <w:lang w:eastAsia="zh-CN"/>
    </w:rPr>
  </w:style>
  <w:style w:type="paragraph" w:styleId="1201" w:customStyle="1">
    <w:name w:val="小四 段落 宋体 Char Char Char"/>
    <w:basedOn w:val="1003"/>
    <w:uiPriority w:val="0"/>
    <w:qFormat/>
    <w:pPr>
      <w:ind w:left="0" w:right="-33" w:firstLine="545"/>
      <w:jc w:val="left"/>
      <w:spacing w:line="360" w:lineRule="auto"/>
      <w:tabs>
        <w:tab w:val="clear" w:pos="2952" w:leader="none"/>
      </w:tabs>
    </w:pPr>
    <w:rPr>
      <w:sz w:val="24"/>
    </w:rPr>
  </w:style>
  <w:style w:type="paragraph" w:styleId="1202" w:customStyle="1">
    <w:name w:val="flType"/>
    <w:basedOn w:val="1203"/>
    <w:uiPriority w:val="0"/>
    <w:qFormat/>
    <w:pPr>
      <w:spacing w:after="284"/>
    </w:pPr>
    <w:rPr>
      <w:rFonts w:eastAsia="宋体"/>
    </w:rPr>
  </w:style>
  <w:style w:type="paragraph" w:styleId="1203" w:customStyle="1">
    <w:name w:val="flName"/>
    <w:basedOn w:val="1204"/>
    <w:uiPriority w:val="0"/>
    <w:qFormat/>
    <w:pPr>
      <w:spacing w:before="0" w:line="113" w:lineRule="atLeast"/>
    </w:pPr>
  </w:style>
  <w:style w:type="paragraph" w:styleId="1204" w:customStyle="1">
    <w:name w:val="flNote"/>
    <w:basedOn w:val="788"/>
    <w:uiPriority w:val="0"/>
    <w:qFormat/>
    <w:pPr>
      <w:jc w:val="center"/>
      <w:spacing w:before="567" w:line="360" w:lineRule="atLeast"/>
    </w:pPr>
    <w:rPr>
      <w:rFonts w:ascii="Times New Roman" w:hAnsi="Times New Roman" w:eastAsia="黑体" w:cs="Times New Roman"/>
      <w:b/>
      <w:sz w:val="24"/>
      <w:szCs w:val="20"/>
      <w:lang w:eastAsia="zh-CN"/>
    </w:rPr>
  </w:style>
  <w:style w:type="paragraph" w:styleId="1205" w:customStyle="1">
    <w:name w:val="a"/>
    <w:basedOn w:val="788"/>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206" w:customStyle="1">
    <w:name w:val="插图"/>
    <w:basedOn w:val="788"/>
    <w:uiPriority w:val="0"/>
    <w:qFormat/>
    <w:pPr>
      <w:jc w:val="center"/>
      <w:tabs>
        <w:tab w:val="left" w:pos="1620" w:leader="none"/>
      </w:tabs>
    </w:pPr>
    <w:rPr>
      <w:rFonts w:ascii="Times New Roman" w:hAnsi="Times New Roman" w:eastAsia="宋体" w:cs="Times New Roman"/>
      <w:bCs/>
      <w:color w:val="000000"/>
      <w:sz w:val="21"/>
      <w:lang w:eastAsia="zh-CN"/>
    </w:rPr>
  </w:style>
  <w:style w:type="paragraph" w:styleId="1207" w:customStyle="1">
    <w:name w:val="6'"/>
    <w:basedOn w:val="788"/>
    <w:uiPriority w:val="0"/>
    <w:qFormat/>
    <w:pPr>
      <w:jc w:val="center"/>
      <w:spacing w:line="320" w:lineRule="exact"/>
    </w:pPr>
    <w:rPr>
      <w:rFonts w:ascii="Times New Roman" w:hAnsi="Times New Roman" w:eastAsia="宋体" w:cs="Times New Roman"/>
      <w:spacing w:val="20"/>
      <w:sz w:val="21"/>
      <w:szCs w:val="20"/>
      <w:lang w:eastAsia="zh-CN"/>
    </w:rPr>
  </w:style>
  <w:style w:type="paragraph" w:styleId="1208" w:customStyle="1">
    <w:name w:val="修订1"/>
    <w:uiPriority w:val="0"/>
    <w:qFormat/>
    <w:rPr>
      <w:rFonts w:hint="default" w:ascii="Times New Roman" w:hAnsi="Times New Roman" w:eastAsia="宋体" w:cs="Times New Roman"/>
      <w:sz w:val="21"/>
      <w:szCs w:val="24"/>
      <w:lang w:val="en-US" w:eastAsia="zh-CN" w:bidi="ar-SA"/>
    </w:rPr>
  </w:style>
  <w:style w:type="paragraph" w:styleId="1209" w:customStyle="1">
    <w:name w:val="公文标题 2"/>
    <w:basedOn w:val="788"/>
    <w:next w:val="1176"/>
    <w:uiPriority w:val="0"/>
    <w:qFormat/>
    <w:pPr>
      <w:jc w:val="both"/>
      <w:outlineLvl w:val="1"/>
    </w:pPr>
    <w:rPr>
      <w:rFonts w:ascii="仿宋_GB2312" w:hAnsi="宋体" w:eastAsia="仿宋_GB2312" w:cs="Times New Roman"/>
      <w:sz w:val="28"/>
      <w:szCs w:val="24"/>
      <w:lang w:eastAsia="zh-CN"/>
    </w:rPr>
  </w:style>
  <w:style w:type="paragraph" w:styleId="1210" w:customStyle="1">
    <w:name w:val="Char Char Char Char Char Char Char Char Char1"/>
    <w:basedOn w:val="788"/>
    <w:uiPriority w:val="0"/>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1211" w:customStyle="1">
    <w:name w:val="项目符号，二级"/>
    <w:basedOn w:val="1212"/>
    <w:next w:val="1212"/>
    <w:uiPriority w:val="0"/>
    <w:qFormat/>
    <w:pPr>
      <w:ind w:left="1337" w:right="-27" w:firstLine="480"/>
      <w:tabs>
        <w:tab w:val="left" w:pos="1211" w:leader="none"/>
        <w:tab w:val="left" w:pos="1337" w:leader="none"/>
      </w:tabs>
    </w:pPr>
    <w:rPr>
      <w:bCs w:val="0"/>
      <w:color w:val="000000"/>
      <w:sz w:val="24"/>
      <w:szCs w:val="24"/>
    </w:rPr>
  </w:style>
  <w:style w:type="paragraph" w:styleId="1212" w:customStyle="1">
    <w:name w:val="正文格式"/>
    <w:basedOn w:val="788"/>
    <w:uiPriority w:val="0"/>
    <w:qFormat/>
    <w:pPr>
      <w:ind w:left="178" w:right="44" w:hanging="178"/>
      <w:spacing w:line="360" w:lineRule="auto"/>
      <w:widowControl/>
    </w:pPr>
    <w:rPr>
      <w:rFonts w:ascii="宋体" w:hAnsi="宋体" w:eastAsia="宋体" w:cs="Times New Roman"/>
      <w:bCs/>
      <w:sz w:val="21"/>
      <w:szCs w:val="21"/>
      <w:lang w:eastAsia="zh-CN"/>
    </w:rPr>
  </w:style>
  <w:style w:type="paragraph" w:styleId="1213" w:customStyle="1">
    <w:name w:val="CD 正文"/>
    <w:basedOn w:val="788"/>
    <w:uiPriority w:val="0"/>
    <w:qFormat/>
    <w:rPr>
      <w:rFonts w:ascii="Arial" w:hAnsi="Arial" w:eastAsia="微软雅黑" w:cs="Times New Roman"/>
      <w:sz w:val="21"/>
      <w:szCs w:val="24"/>
      <w:lang w:eastAsia="zh-CN"/>
    </w:rPr>
  </w:style>
  <w:style w:type="paragraph" w:styleId="1214" w:customStyle="1">
    <w:name w:val="Char Char Char Char Char Char Char Char Char Char Char"/>
    <w:basedOn w:val="788"/>
    <w:uiPriority w:val="0"/>
    <w:qFormat/>
    <w:pPr>
      <w:jc w:val="both"/>
    </w:pPr>
    <w:rPr>
      <w:rFonts w:ascii="Tahoma" w:hAnsi="Tahoma" w:eastAsia="宋体" w:cs="Times New Roman"/>
      <w:sz w:val="24"/>
      <w:szCs w:val="20"/>
      <w:lang w:eastAsia="zh-CN"/>
    </w:rPr>
  </w:style>
  <w:style w:type="paragraph" w:styleId="1215" w:customStyle="1">
    <w:name w:val="标题3，章节第三层"/>
    <w:basedOn w:val="788"/>
    <w:next w:val="1212"/>
    <w:uiPriority w:val="0"/>
    <w:qFormat/>
    <w:pPr>
      <w:jc w:val="both"/>
      <w:spacing w:before="78" w:line="300" w:lineRule="auto"/>
      <w:outlineLvl w:val="2"/>
    </w:pPr>
    <w:rPr>
      <w:rFonts w:ascii="Arial" w:hAnsi="Arial" w:eastAsia="华文细黑" w:cs="Times New Roman"/>
      <w:sz w:val="30"/>
      <w:szCs w:val="24"/>
      <w:lang w:eastAsia="zh-CN"/>
    </w:rPr>
  </w:style>
  <w:style w:type="paragraph" w:styleId="1216" w:customStyle="1">
    <w:name w:val="方案文档"/>
    <w:basedOn w:val="788"/>
    <w:uiPriority w:val="0"/>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1217" w:customStyle="1">
    <w:name w:val="tableau"/>
    <w:basedOn w:val="788"/>
    <w:uiPriority w:val="0"/>
    <w:qFormat/>
    <w:pPr>
      <w:jc w:val="center"/>
      <w:spacing w:before="20" w:after="20"/>
      <w:widowControl/>
    </w:pPr>
    <w:rPr>
      <w:rFonts w:ascii="Arial" w:hAnsi="Arial" w:eastAsia="宋体" w:cs="Times New Roman"/>
      <w:sz w:val="16"/>
      <w:szCs w:val="20"/>
      <w:lang w:val="en-GB"/>
    </w:rPr>
  </w:style>
  <w:style w:type="paragraph" w:styleId="1218" w:customStyle="1">
    <w:name w:val="Char Char Char Char Char Char Char1"/>
    <w:basedOn w:val="788"/>
    <w:uiPriority w:val="0"/>
    <w:qFormat/>
    <w:rPr>
      <w:rFonts w:ascii="Tahoma" w:hAnsi="Tahoma" w:eastAsia="宋体" w:cs="Times New Roman"/>
      <w:sz w:val="24"/>
      <w:szCs w:val="20"/>
      <w:lang w:eastAsia="zh-CN"/>
    </w:rPr>
  </w:style>
  <w:style w:type="paragraph" w:styleId="1219" w:customStyle="1">
    <w:name w:val="xl34"/>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20" w:customStyle="1">
    <w:name w:val="默认段落字体 Para Char Char Char Char Char Char Char Char Char1 Char Char Char Char Char Char Char"/>
    <w:basedOn w:val="1009"/>
    <w:uiPriority w:val="0"/>
    <w:qFormat/>
  </w:style>
  <w:style w:type="paragraph" w:styleId="1221" w:customStyle="1">
    <w:name w:val="xl37"/>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1222" w:customStyle="1">
    <w:name w:val="默认段落字体 Para Char Char Char Char Char Char Char"/>
    <w:basedOn w:val="788"/>
    <w:uiPriority w:val="0"/>
    <w:qFormat/>
    <w:pPr>
      <w:jc w:val="both"/>
    </w:pPr>
    <w:rPr>
      <w:rFonts w:ascii="Tahoma" w:hAnsi="Tahoma" w:eastAsia="宋体" w:cs="Times New Roman"/>
      <w:sz w:val="24"/>
      <w:szCs w:val="20"/>
      <w:lang w:eastAsia="zh-CN"/>
    </w:rPr>
  </w:style>
  <w:style w:type="paragraph" w:styleId="1223" w:customStyle="1">
    <w:name w:val="Char1"/>
    <w:basedOn w:val="788"/>
    <w:uiPriority w:val="0"/>
    <w:qFormat/>
    <w:pPr>
      <w:jc w:val="both"/>
    </w:pPr>
    <w:rPr>
      <w:rFonts w:ascii="仿宋_GB2312" w:hAnsi="Times New Roman" w:eastAsia="仿宋_GB2312" w:cs="Times New Roman"/>
      <w:b/>
      <w:sz w:val="32"/>
      <w:szCs w:val="32"/>
      <w:lang w:eastAsia="zh-CN"/>
    </w:rPr>
  </w:style>
  <w:style w:type="paragraph" w:styleId="1224" w:customStyle="1">
    <w:name w:val="xl33"/>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225" w:customStyle="1">
    <w:name w:val="丁华正文"/>
    <w:basedOn w:val="1041"/>
    <w:uiPriority w:val="0"/>
    <w:qFormat/>
    <w:pPr>
      <w:ind w:left="0" w:firstLine="510"/>
      <w:spacing w:after="0" w:line="360" w:lineRule="auto"/>
    </w:pPr>
    <w:rPr>
      <w:rFonts w:ascii="宋体" w:hAnsi="Arial"/>
      <w:b/>
      <w:color w:val="000000"/>
      <w:sz w:val="24"/>
      <w:szCs w:val="16"/>
    </w:rPr>
  </w:style>
  <w:style w:type="paragraph" w:styleId="1226" w:customStyle="1">
    <w:name w:val="xl38"/>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227" w:customStyle="1">
    <w:name w:val="font5"/>
    <w:basedOn w:val="788"/>
    <w:uiPriority w:val="0"/>
    <w:qFormat/>
    <w:pPr>
      <w:spacing w:before="100" w:beforeAutospacing="1" w:after="100" w:afterAutospacing="1"/>
      <w:widowControl/>
    </w:pPr>
    <w:rPr>
      <w:rFonts w:ascii="宋体" w:hAnsi="宋体" w:eastAsia="宋体" w:cs="宋体"/>
      <w:sz w:val="18"/>
      <w:szCs w:val="18"/>
      <w:lang w:eastAsia="zh-CN"/>
    </w:rPr>
  </w:style>
  <w:style w:type="paragraph" w:styleId="1228" w:customStyle="1">
    <w:name w:val="马刚标题1"/>
    <w:basedOn w:val="979"/>
    <w:next w:val="788"/>
    <w:uiPriority w:val="0"/>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1229" w:customStyle="1">
    <w:name w:val="马刚标题4"/>
    <w:basedOn w:val="1230"/>
    <w:next w:val="788"/>
    <w:uiPriority w:val="0"/>
    <w:qFormat/>
    <w:pPr>
      <w:spacing w:before="100" w:after="40"/>
      <w:tabs>
        <w:tab w:val="left" w:pos="567" w:leader="none"/>
        <w:tab w:val="left" w:pos="735" w:leader="none"/>
        <w:tab w:val="left" w:pos="1050" w:leader="none"/>
      </w:tabs>
      <w:outlineLvl w:val="3"/>
    </w:pPr>
    <w:rPr>
      <w:b w:val="0"/>
    </w:rPr>
  </w:style>
  <w:style w:type="paragraph" w:styleId="1230" w:customStyle="1">
    <w:name w:val="马刚标题3"/>
    <w:basedOn w:val="788"/>
    <w:next w:val="788"/>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1231" w:customStyle="1">
    <w:name w:val="样式2"/>
    <w:basedOn w:val="788"/>
    <w:uiPriority w:val="0"/>
    <w:qFormat/>
    <w:pPr>
      <w:ind w:left="200"/>
      <w:jc w:val="both"/>
      <w:spacing w:line="360" w:lineRule="auto"/>
    </w:pPr>
    <w:rPr>
      <w:rFonts w:ascii="宋体" w:hAnsi="宋体" w:eastAsia="宋体" w:cs="Times New Roman"/>
      <w:b/>
      <w:sz w:val="24"/>
      <w:szCs w:val="24"/>
      <w:lang w:eastAsia="zh-CN"/>
    </w:rPr>
  </w:style>
  <w:style w:type="paragraph" w:styleId="1232" w:customStyle="1">
    <w:name w:val="xl45"/>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33" w:customStyle="1">
    <w:name w:val="xl42"/>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234" w:customStyle="1">
    <w:name w:val="font6"/>
    <w:basedOn w:val="788"/>
    <w:uiPriority w:val="0"/>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1235" w:customStyle="1">
    <w:name w:val="Table Paragraph"/>
    <w:basedOn w:val="788"/>
    <w:uiPriority w:val="1"/>
    <w:qFormat/>
  </w:style>
  <w:style w:type="paragraph" w:styleId="1236" w:customStyle="1">
    <w:name w:val="正文文本 New New"/>
    <w:basedOn w:val="788"/>
    <w:uiPriority w:val="0"/>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123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Char Char Char1"/>
    <w:basedOn w:val="788"/>
    <w:uiPriority w:val="0"/>
    <w:qFormat/>
    <w:pPr>
      <w:jc w:val="both"/>
    </w:pPr>
    <w:rPr>
      <w:rFonts w:ascii="Tahoma" w:hAnsi="Tahoma" w:eastAsia="宋体" w:cs="Times New Roman"/>
      <w:sz w:val="24"/>
      <w:szCs w:val="20"/>
      <w:lang w:eastAsia="zh-CN"/>
    </w:rPr>
  </w:style>
  <w:style w:type="paragraph" w:styleId="1239" w:customStyle="1">
    <w:name w:val="正文文本 21"/>
    <w:basedOn w:val="788"/>
    <w:uiPriority w:val="0"/>
    <w:qFormat/>
    <w:pPr>
      <w:ind w:left="720" w:hanging="720"/>
      <w:jc w:val="both"/>
      <w:widowControl/>
    </w:pPr>
    <w:rPr>
      <w:rFonts w:ascii="Times New Roman" w:hAnsi="Times New Roman" w:eastAsia="宋体" w:cs="Times New Roman"/>
      <w:sz w:val="24"/>
      <w:szCs w:val="20"/>
      <w:lang w:val="en-GB" w:eastAsia="zh-CN"/>
    </w:rPr>
  </w:style>
  <w:style w:type="paragraph" w:styleId="1240" w:customStyle="1">
    <w:name w:val="Char Char1 Char Char Char Char1 Char Char Char Char Char Char"/>
    <w:basedOn w:val="788"/>
    <w:uiPriority w:val="0"/>
    <w:qFormat/>
    <w:pPr>
      <w:jc w:val="both"/>
    </w:pPr>
    <w:rPr>
      <w:rFonts w:ascii="Tahoma" w:hAnsi="Tahoma" w:eastAsia="宋体" w:cs="Times New Roman"/>
      <w:sz w:val="24"/>
      <w:szCs w:val="20"/>
      <w:lang w:eastAsia="zh-CN"/>
    </w:rPr>
  </w:style>
  <w:style w:type="paragraph" w:styleId="1241" w:customStyle="1">
    <w:name w:val="样式 模板正文 + 左侧:  2 字符 段前: 0 磅 行距: 单倍行距"/>
    <w:basedOn w:val="788"/>
    <w:uiPriority w:val="0"/>
    <w:qFormat/>
    <w:pPr>
      <w:ind w:firstLine="200"/>
      <w:jc w:val="both"/>
      <w:spacing w:before="120" w:line="320" w:lineRule="exact"/>
    </w:pPr>
    <w:rPr>
      <w:rFonts w:ascii="Arial" w:hAnsi="Arial" w:eastAsia="宋体" w:cs="宋体"/>
      <w:sz w:val="21"/>
      <w:szCs w:val="20"/>
      <w:lang w:eastAsia="zh-CN"/>
    </w:rPr>
  </w:style>
  <w:style w:type="paragraph" w:styleId="1242" w:customStyle="1">
    <w:name w:val="正文 首行缩进:  2 字符 Char"/>
    <w:basedOn w:val="788"/>
    <w:uiPriority w:val="0"/>
    <w:qFormat/>
    <w:pPr>
      <w:ind w:firstLine="480"/>
      <w:jc w:val="both"/>
      <w:spacing w:line="360" w:lineRule="auto"/>
    </w:pPr>
    <w:rPr>
      <w:rFonts w:ascii="Times New Roman" w:hAnsi="Times New Roman" w:eastAsia="宋体" w:cs="宋体"/>
      <w:sz w:val="24"/>
      <w:szCs w:val="20"/>
      <w:lang w:eastAsia="zh-CN"/>
    </w:rPr>
  </w:style>
  <w:style w:type="paragraph" w:styleId="1243" w:customStyle="1">
    <w:name w:val="Test2"/>
    <w:basedOn w:val="980"/>
    <w:uiPriority w:val="0"/>
    <w:qFormat/>
    <w:pPr>
      <w:jc w:val="center"/>
      <w:keepLines/>
      <w:keepNext/>
      <w:spacing w:line="480" w:lineRule="exact"/>
      <w:widowControl/>
    </w:pPr>
    <w:rPr>
      <w:rFonts w:hAnsi="Arial" w:cs="Times New Roman"/>
      <w:b/>
      <w:bCs/>
      <w:sz w:val="24"/>
      <w:szCs w:val="24"/>
      <w:lang w:eastAsia="zh-CN"/>
    </w:rPr>
  </w:style>
  <w:style w:type="paragraph" w:styleId="1244" w:customStyle="1">
    <w:name w:val="方案正文"/>
    <w:basedOn w:val="788"/>
    <w:uiPriority w:val="0"/>
    <w:qFormat/>
    <w:pPr>
      <w:ind w:firstLine="359"/>
      <w:spacing w:before="156" w:line="360" w:lineRule="auto"/>
    </w:pPr>
    <w:rPr>
      <w:rFonts w:ascii="Arial" w:hAnsi="Arial" w:eastAsia="宋体" w:cs="宋体"/>
      <w:sz w:val="24"/>
      <w:szCs w:val="21"/>
      <w:lang w:eastAsia="zh-CN"/>
    </w:rPr>
  </w:style>
  <w:style w:type="paragraph" w:styleId="1245" w:customStyle="1">
    <w:name w:val="样式 加点正文 + 段前: 0.5 行 段后: 0.5 行1"/>
    <w:basedOn w:val="788"/>
    <w:uiPriority w:val="0"/>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1246" w:customStyle="1">
    <w:name w:val="样式3"/>
    <w:basedOn w:val="788"/>
    <w:next w:val="788"/>
    <w:uiPriority w:val="0"/>
    <w:qFormat/>
    <w:pPr>
      <w:jc w:val="both"/>
      <w:spacing w:line="360" w:lineRule="auto"/>
    </w:pPr>
    <w:rPr>
      <w:rFonts w:ascii="Times New Roman" w:hAnsi="Times New Roman" w:eastAsia="宋体" w:cs="Times New Roman"/>
      <w:sz w:val="21"/>
      <w:szCs w:val="20"/>
      <w:lang w:eastAsia="zh-CN"/>
    </w:rPr>
  </w:style>
  <w:style w:type="paragraph" w:styleId="1247" w:customStyle="1">
    <w:name w:val="样式 标题 3H32nd Subheadl3CTh3Level 3 Headlevel_3PIM 3Headi...2"/>
    <w:basedOn w:val="981"/>
    <w:uiPriority w:val="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248" w:customStyle="1">
    <w:name w:val="章标题"/>
    <w:next w:val="1068"/>
    <w:uiPriority w:val="0"/>
    <w:qFormat/>
    <w:pPr>
      <w:jc w:val="both"/>
      <w:outlineLvl w:val="1"/>
    </w:pPr>
    <w:rPr>
      <w:rFonts w:hint="default" w:ascii="Times New Roman" w:hAnsi="Times New Roman" w:eastAsia="黑体" w:cs="Times New Roman"/>
      <w:sz w:val="21"/>
      <w:lang w:val="en-US" w:eastAsia="zh-CN" w:bidi="ar-SA"/>
    </w:rPr>
  </w:style>
  <w:style w:type="paragraph" w:styleId="1249" w:customStyle="1">
    <w:name w:val="样式 小四 段前: 3 磅 段后: 3 磅 行距: 1.5 倍行距"/>
    <w:basedOn w:val="788"/>
    <w:uiPriority w:val="0"/>
    <w:qFormat/>
    <w:pPr>
      <w:ind w:firstLine="540"/>
      <w:jc w:val="both"/>
      <w:spacing w:before="60" w:after="60" w:line="360" w:lineRule="auto"/>
    </w:pPr>
    <w:rPr>
      <w:rFonts w:ascii="Times New Roman" w:hAnsi="Times New Roman" w:eastAsia="宋体" w:cs="宋体"/>
      <w:sz w:val="24"/>
      <w:szCs w:val="24"/>
      <w:lang w:eastAsia="zh-CN"/>
    </w:rPr>
  </w:style>
  <w:style w:type="paragraph" w:styleId="1250" w:customStyle="1">
    <w:name w:val="Char Char Char Char Char"/>
    <w:basedOn w:val="788"/>
    <w:uiPriority w:val="0"/>
    <w:qFormat/>
    <w:pPr>
      <w:jc w:val="both"/>
    </w:pPr>
    <w:rPr>
      <w:rFonts w:ascii="Tahoma" w:hAnsi="Tahoma" w:eastAsia="宋体" w:cs="Times New Roman"/>
      <w:sz w:val="24"/>
      <w:szCs w:val="20"/>
      <w:lang w:eastAsia="zh-CN"/>
    </w:rPr>
  </w:style>
  <w:style w:type="paragraph" w:styleId="1251" w:customStyle="1">
    <w:name w:val="表格文字"/>
    <w:basedOn w:val="788"/>
    <w:uiPriority w:val="0"/>
    <w:qFormat/>
    <w:pPr>
      <w:spacing w:line="420" w:lineRule="atLeast"/>
    </w:pPr>
    <w:rPr>
      <w:rFonts w:ascii="Times New Roman" w:hAnsi="Times New Roman" w:eastAsia="宋体" w:cs="Times New Roman"/>
      <w:sz w:val="21"/>
      <w:szCs w:val="20"/>
      <w:lang w:eastAsia="zh-CN"/>
    </w:rPr>
  </w:style>
  <w:style w:type="paragraph" w:styleId="1252" w:customStyle="1">
    <w:name w:val="样式 段后: 0.5 行 左  0.75 字符"/>
    <w:basedOn w:val="788"/>
    <w:uiPriority w:val="0"/>
    <w:qFormat/>
    <w:pPr>
      <w:ind w:firstLine="420"/>
      <w:jc w:val="both"/>
      <w:spacing w:line="360" w:lineRule="auto"/>
      <w:widowControl/>
    </w:pPr>
    <w:rPr>
      <w:rFonts w:ascii="Times New Roman" w:hAnsi="Arial" w:eastAsia="宋体" w:cs="Arial"/>
      <w:sz w:val="21"/>
      <w:szCs w:val="21"/>
      <w:lang w:eastAsia="zh-CN"/>
    </w:rPr>
  </w:style>
  <w:style w:type="paragraph" w:styleId="1253" w:customStyle="1">
    <w:name w:val="文档正文"/>
    <w:basedOn w:val="788"/>
    <w:uiPriority w:val="0"/>
    <w:qFormat/>
    <w:pPr>
      <w:jc w:val="both"/>
      <w:spacing w:line="360" w:lineRule="auto"/>
    </w:pPr>
    <w:rPr>
      <w:rFonts w:ascii="宋体" w:hAnsi="宋体" w:eastAsia="宋体" w:cs="Times New Roman"/>
      <w:b/>
      <w:bCs/>
      <w:sz w:val="21"/>
      <w:szCs w:val="24"/>
      <w:lang w:eastAsia="zh-CN"/>
    </w:rPr>
  </w:style>
  <w:style w:type="paragraph" w:styleId="1254" w:customStyle="1">
    <w:name w:val="Char Char Char Char Char Char Char"/>
    <w:basedOn w:val="788"/>
    <w:uiPriority w:val="0"/>
    <w:qFormat/>
    <w:pPr>
      <w:jc w:val="both"/>
    </w:pPr>
    <w:rPr>
      <w:rFonts w:ascii="Tahoma" w:hAnsi="Tahoma" w:eastAsia="宋体" w:cs="Times New Roman"/>
      <w:sz w:val="24"/>
      <w:szCs w:val="20"/>
      <w:lang w:eastAsia="zh-CN"/>
    </w:rPr>
  </w:style>
  <w:style w:type="paragraph" w:styleId="1255" w:customStyle="1">
    <w:name w:val="标题4，章节第四层"/>
    <w:basedOn w:val="788"/>
    <w:next w:val="788"/>
    <w:uiPriority w:val="0"/>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1256" w:customStyle="1">
    <w:name w:val="样式 标题 2第一章 标题 2Heading 2 HiddenHeading 2 CCBSheading 2H2h2..."/>
    <w:basedOn w:val="980"/>
    <w:uiPriority w:val="0"/>
    <w:qFormat/>
    <w:pPr>
      <w:ind w:left="360" w:hanging="360"/>
      <w:jc w:val="center"/>
      <w:keepNext/>
      <w:tabs>
        <w:tab w:val="left" w:pos="360" w:leader="none"/>
      </w:tabs>
    </w:pPr>
    <w:rPr>
      <w:rFonts w:hAnsi="Times New Roman" w:cs="宋体"/>
      <w:sz w:val="32"/>
      <w:szCs w:val="20"/>
      <w:lang w:eastAsia="zh-CN"/>
    </w:rPr>
  </w:style>
  <w:style w:type="paragraph" w:styleId="1257" w:customStyle="1">
    <w:name w:val="retrait3"/>
    <w:basedOn w:val="788"/>
    <w:uiPriority w:val="0"/>
    <w:qFormat/>
    <w:pPr>
      <w:ind w:left="851"/>
      <w:spacing w:before="20" w:after="20"/>
      <w:widowControl/>
    </w:pPr>
    <w:rPr>
      <w:rFonts w:ascii="Arial" w:hAnsi="Arial" w:eastAsia="宋体" w:cs="Times New Roman"/>
      <w:sz w:val="24"/>
      <w:szCs w:val="20"/>
      <w:lang w:val="en-GB" w:eastAsia="zh-CN"/>
    </w:rPr>
  </w:style>
  <w:style w:type="paragraph" w:styleId="1258" w:customStyle="1">
    <w:name w:val="Blockquote"/>
    <w:basedOn w:val="788"/>
    <w:uiPriority w:val="0"/>
    <w:qFormat/>
    <w:pPr>
      <w:ind w:left="360" w:right="360"/>
      <w:spacing w:before="100" w:after="100"/>
    </w:pPr>
    <w:rPr>
      <w:rFonts w:ascii="Times New Roman" w:hAnsi="Times New Roman" w:eastAsia="宋体" w:cs="Times New Roman"/>
      <w:sz w:val="24"/>
      <w:szCs w:val="20"/>
      <w:lang w:eastAsia="zh-CN"/>
    </w:rPr>
  </w:style>
  <w:style w:type="paragraph" w:styleId="1259" w:customStyle="1">
    <w:name w:val="Char Char Char Char"/>
    <w:basedOn w:val="788"/>
    <w:uiPriority w:val="0"/>
    <w:qFormat/>
    <w:pPr>
      <w:jc w:val="center"/>
      <w:spacing w:after="160" w:line="240" w:lineRule="exact"/>
      <w:widowControl/>
    </w:pPr>
    <w:rPr>
      <w:rFonts w:ascii="黑体" w:hAnsi="Verdana" w:eastAsia="黑体" w:cs="Times New Roman"/>
      <w:sz w:val="32"/>
      <w:szCs w:val="32"/>
    </w:rPr>
  </w:style>
  <w:style w:type="paragraph" w:styleId="1260" w:customStyle="1">
    <w:name w:val="content_lineheight"/>
    <w:basedOn w:val="788"/>
    <w:uiPriority w:val="0"/>
    <w:qFormat/>
    <w:pPr>
      <w:spacing w:before="100" w:beforeAutospacing="1" w:after="100" w:afterAutospacing="1"/>
      <w:widowControl/>
    </w:pPr>
    <w:rPr>
      <w:rFonts w:ascii="宋体" w:hAnsi="宋体" w:eastAsia="宋体" w:cs="Times New Roman"/>
      <w:sz w:val="24"/>
      <w:szCs w:val="24"/>
      <w:lang w:eastAsia="zh-CN"/>
    </w:rPr>
  </w:style>
  <w:style w:type="paragraph" w:styleId="1261" w:customStyle="1">
    <w:name w:val="样式"/>
    <w:basedOn w:val="788"/>
    <w:uiPriority w:val="0"/>
    <w:qFormat/>
    <w:pPr>
      <w:jc w:val="both"/>
      <w:spacing w:before="120" w:after="120" w:line="360" w:lineRule="auto"/>
    </w:pPr>
    <w:rPr>
      <w:rFonts w:ascii="宋体" w:hAnsi="Times New Roman" w:eastAsia="宋体" w:cs="Times New Roman"/>
      <w:sz w:val="24"/>
      <w:szCs w:val="20"/>
      <w:lang w:eastAsia="zh-CN"/>
    </w:rPr>
  </w:style>
  <w:style w:type="paragraph" w:styleId="1262" w:customStyle="1">
    <w:name w:val="Char Char1 Char1"/>
    <w:basedOn w:val="788"/>
    <w:uiPriority w:val="0"/>
    <w:qFormat/>
    <w:pPr>
      <w:spacing w:after="160" w:line="240" w:lineRule="exact"/>
      <w:widowControl/>
    </w:pPr>
    <w:rPr>
      <w:rFonts w:ascii="Verdana" w:hAnsi="Verdana" w:eastAsia="宋体" w:cs="Times New Roman"/>
      <w:sz w:val="20"/>
      <w:szCs w:val="20"/>
    </w:rPr>
  </w:style>
  <w:style w:type="paragraph" w:styleId="1263" w:customStyle="1">
    <w:name w:val="Char Char Char Char Char Char Char Char Char Char Char Char Char Char Char Char Char Char Char Char Char Char Char"/>
    <w:basedOn w:val="788"/>
    <w:uiPriority w:val="0"/>
    <w:qFormat/>
    <w:pPr>
      <w:jc w:val="both"/>
    </w:pPr>
    <w:rPr>
      <w:rFonts w:ascii="Tahoma" w:hAnsi="Tahoma" w:eastAsia="宋体" w:cs="Times New Roman"/>
      <w:sz w:val="24"/>
      <w:szCs w:val="20"/>
      <w:lang w:eastAsia="zh-CN"/>
    </w:rPr>
  </w:style>
  <w:style w:type="paragraph" w:styleId="1264" w:customStyle="1">
    <w:name w:val="p0"/>
    <w:basedOn w:val="788"/>
    <w:uiPriority w:val="0"/>
    <w:qFormat/>
    <w:pPr>
      <w:jc w:val="both"/>
      <w:widowControl/>
    </w:pPr>
    <w:rPr>
      <w:rFonts w:ascii="Times New Roman" w:hAnsi="Times New Roman" w:eastAsia="宋体" w:cs="Times New Roman"/>
      <w:sz w:val="21"/>
      <w:szCs w:val="21"/>
      <w:lang w:eastAsia="zh-CN"/>
    </w:rPr>
  </w:style>
  <w:style w:type="paragraph" w:styleId="1265" w:customStyle="1">
    <w:name w:val="列出段落2"/>
    <w:basedOn w:val="788"/>
    <w:uiPriority w:val="0"/>
    <w:qFormat/>
    <w:pPr>
      <w:contextualSpacing/>
      <w:ind w:left="720"/>
      <w:widowControl/>
    </w:pPr>
    <w:rPr>
      <w:rFonts w:ascii="Arial" w:hAnsi="Arial" w:eastAsia="黑体" w:cs="Times New Roman"/>
      <w:sz w:val="24"/>
      <w:szCs w:val="24"/>
    </w:rPr>
  </w:style>
  <w:style w:type="paragraph" w:styleId="1266" w:customStyle="1">
    <w:name w:val="xl35"/>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6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68" w:customStyle="1">
    <w:name w:val="标题5，章节第五层"/>
    <w:basedOn w:val="788"/>
    <w:next w:val="788"/>
    <w:uiPriority w:val="0"/>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269" w:customStyle="1">
    <w:name w:val="样式 标题 1 + 黑体 三号 非加粗 居中 段前: 6 磅 段后: 6 磅 行距: 固定值 20 磅"/>
    <w:basedOn w:val="979"/>
    <w:uiPriority w:val="0"/>
    <w:qFormat/>
    <w:pPr>
      <w:jc w:val="center"/>
      <w:keepLines/>
      <w:keepNext/>
      <w:spacing w:before="120" w:after="120" w:line="400" w:lineRule="exact"/>
    </w:pPr>
    <w:rPr>
      <w:rFonts w:cs="Times New Roman"/>
      <w:b w:val="0"/>
      <w:bCs w:val="0"/>
      <w:sz w:val="32"/>
      <w:szCs w:val="20"/>
      <w:lang w:eastAsia="zh-CN"/>
    </w:rPr>
  </w:style>
  <w:style w:type="paragraph" w:styleId="1270" w:customStyle="1">
    <w:name w:val="华宇段落1 Char"/>
    <w:basedOn w:val="788"/>
    <w:uiPriority w:val="0"/>
    <w:qFormat/>
    <w:pPr>
      <w:ind w:firstLine="200"/>
      <w:jc w:val="both"/>
      <w:spacing w:line="360" w:lineRule="auto"/>
    </w:pPr>
    <w:rPr>
      <w:rFonts w:ascii="Times New Roman" w:hAnsi="Times New Roman" w:eastAsia="宋体" w:cs="Times New Roman"/>
      <w:bCs/>
      <w:sz w:val="24"/>
      <w:szCs w:val="24"/>
      <w:lang w:eastAsia="zh-CN"/>
    </w:rPr>
  </w:style>
  <w:style w:type="paragraph" w:styleId="1271" w:customStyle="1">
    <w:name w:val="Char Char11"/>
    <w:basedOn w:val="788"/>
    <w:uiPriority w:val="0"/>
    <w:qFormat/>
    <w:pPr>
      <w:jc w:val="both"/>
    </w:pPr>
    <w:rPr>
      <w:rFonts w:ascii="Tahoma" w:hAnsi="Tahoma" w:eastAsia="宋体" w:cs="Times New Roman"/>
      <w:sz w:val="24"/>
      <w:szCs w:val="20"/>
      <w:lang w:eastAsia="zh-CN"/>
    </w:rPr>
  </w:style>
  <w:style w:type="paragraph" w:styleId="1272" w:customStyle="1">
    <w:name w:val="Char Char Char Char Char Char Char Char Char Char Char Char Char Char"/>
    <w:basedOn w:val="788"/>
    <w:uiPriority w:val="0"/>
    <w:qFormat/>
    <w:pPr>
      <w:jc w:val="both"/>
    </w:pPr>
    <w:rPr>
      <w:rFonts w:ascii="Tahoma" w:hAnsi="Tahoma" w:eastAsia="宋体" w:cs="Times New Roman"/>
      <w:sz w:val="24"/>
      <w:szCs w:val="20"/>
      <w:lang w:eastAsia="zh-CN"/>
    </w:rPr>
  </w:style>
  <w:style w:type="paragraph" w:styleId="1273" w:customStyle="1">
    <w:name w:val="Char"/>
    <w:basedOn w:val="788"/>
    <w:uiPriority w:val="0"/>
    <w:qFormat/>
    <w:pPr>
      <w:jc w:val="both"/>
      <w:spacing w:line="360" w:lineRule="auto"/>
    </w:pPr>
    <w:rPr>
      <w:rFonts w:ascii="Tahoma" w:hAnsi="Tahoma" w:eastAsia="宋体" w:cs="Times New Roman"/>
      <w:sz w:val="24"/>
      <w:szCs w:val="20"/>
      <w:lang w:eastAsia="zh-CN"/>
    </w:rPr>
  </w:style>
  <w:style w:type="paragraph" w:styleId="1274" w:customStyle="1">
    <w:name w:val="xl32"/>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75" w:customStyle="1">
    <w:name w:val="标准小四"/>
    <w:basedOn w:val="788"/>
    <w:uiPriority w:val="0"/>
    <w:qFormat/>
    <w:pPr>
      <w:ind w:firstLine="480"/>
      <w:jc w:val="both"/>
      <w:spacing w:line="360" w:lineRule="auto"/>
    </w:pPr>
    <w:rPr>
      <w:rFonts w:ascii="Arial" w:hAnsi="Arial" w:eastAsia="宋体" w:cs="Times New Roman"/>
      <w:sz w:val="24"/>
      <w:szCs w:val="21"/>
      <w:lang w:eastAsia="zh-CN"/>
    </w:rPr>
  </w:style>
  <w:style w:type="paragraph" w:styleId="1276" w:customStyle="1">
    <w:name w:val="表头_5"/>
    <w:basedOn w:val="788"/>
    <w:uiPriority w:val="0"/>
    <w:qFormat/>
    <w:pPr>
      <w:jc w:val="both"/>
      <w:spacing w:line="360" w:lineRule="auto"/>
    </w:pPr>
    <w:rPr>
      <w:rFonts w:ascii="Times New Roman" w:hAnsi="Times New Roman" w:eastAsia="宋体" w:cs="Times New Roman"/>
      <w:b/>
      <w:bCs/>
      <w:sz w:val="28"/>
      <w:szCs w:val="21"/>
      <w:lang w:eastAsia="zh-CN"/>
    </w:rPr>
  </w:style>
  <w:style w:type="paragraph" w:styleId="1277" w:customStyle="1">
    <w:name w:val="正文--表格内正文"/>
    <w:basedOn w:val="788"/>
    <w:uiPriority w:val="0"/>
    <w:qFormat/>
    <w:pPr>
      <w:jc w:val="center"/>
      <w:spacing w:line="0" w:lineRule="atLeast"/>
    </w:pPr>
    <w:rPr>
      <w:rFonts w:ascii="宋体" w:hAnsi="宋体" w:eastAsia="宋体" w:cs="Times New Roman"/>
      <w:color w:val="000000"/>
      <w:sz w:val="24"/>
      <w:szCs w:val="24"/>
      <w:lang w:eastAsia="zh-CN"/>
    </w:rPr>
  </w:style>
  <w:style w:type="paragraph" w:styleId="1278" w:customStyle="1">
    <w:name w:val="样式 样式 首行缩进:  2 字符 + 行距: 1.5 倍行距"/>
    <w:basedOn w:val="788"/>
    <w:uiPriority w:val="0"/>
    <w:qFormat/>
    <w:pPr>
      <w:ind w:firstLine="470"/>
      <w:jc w:val="both"/>
      <w:spacing w:line="360" w:lineRule="auto"/>
    </w:pPr>
    <w:rPr>
      <w:rFonts w:ascii="Times New Roman" w:hAnsi="Times New Roman" w:eastAsia="宋体" w:cs="Times New Roman"/>
      <w:sz w:val="24"/>
      <w:szCs w:val="20"/>
      <w:lang w:eastAsia="zh-CN"/>
    </w:rPr>
  </w:style>
  <w:style w:type="paragraph" w:styleId="1279" w:customStyle="1">
    <w:name w:val="大标题"/>
    <w:basedOn w:val="788"/>
    <w:next w:val="788"/>
    <w:uiPriority w:val="0"/>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280" w:customStyle="1">
    <w:name w:val="Char Char2 Char"/>
    <w:basedOn w:val="788"/>
    <w:uiPriority w:val="0"/>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281" w:customStyle="1">
    <w:name w:val="正文lzq"/>
    <w:basedOn w:val="788"/>
    <w:uiPriority w:val="0"/>
    <w:qFormat/>
    <w:pPr>
      <w:ind w:firstLine="480"/>
      <w:jc w:val="both"/>
      <w:spacing w:line="360" w:lineRule="auto"/>
    </w:pPr>
    <w:rPr>
      <w:rFonts w:ascii="Times New Roman" w:hAnsi="Times New Roman" w:eastAsia="宋体" w:cs="Times New Roman"/>
      <w:sz w:val="24"/>
      <w:szCs w:val="20"/>
      <w:lang w:eastAsia="zh-CN"/>
    </w:rPr>
  </w:style>
  <w:style w:type="paragraph" w:styleId="1282" w:customStyle="1">
    <w:name w:val="正文缩进2字符"/>
    <w:basedOn w:val="788"/>
    <w:uiPriority w:val="0"/>
    <w:qFormat/>
    <w:pPr>
      <w:ind w:firstLine="200"/>
      <w:jc w:val="both"/>
      <w:spacing w:line="300" w:lineRule="auto"/>
    </w:pPr>
    <w:rPr>
      <w:rFonts w:ascii="仿宋_GB2312" w:hAnsi="Times New Roman" w:eastAsia="仿宋_GB2312" w:cs="Times New Roman"/>
      <w:sz w:val="32"/>
      <w:szCs w:val="32"/>
      <w:lang w:eastAsia="zh-CN"/>
    </w:rPr>
  </w:style>
  <w:style w:type="paragraph" w:styleId="1283">
    <w:name w:val="List Paragraph"/>
    <w:basedOn w:val="788"/>
    <w:uiPriority w:val="0"/>
    <w:qFormat/>
    <w:pPr>
      <w:contextualSpacing/>
      <w:ind w:left="720"/>
      <w:spacing w:after="200" w:line="276" w:lineRule="auto"/>
      <w:widowControl/>
    </w:pPr>
    <w:rPr>
      <w:rFonts w:eastAsia="宋体"/>
    </w:rPr>
  </w:style>
  <w:style w:type="paragraph" w:styleId="1284" w:customStyle="1">
    <w:name w:val="二级条标题"/>
    <w:basedOn w:val="788"/>
    <w:next w:val="1068"/>
    <w:uiPriority w:val="0"/>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285" w:customStyle="1">
    <w:name w:val="丁华标题2"/>
    <w:basedOn w:val="980"/>
    <w:next w:val="1225"/>
    <w:uiPriority w:val="0"/>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286" w:customStyle="1">
    <w:name w:val="标题2，章节第二层"/>
    <w:basedOn w:val="788"/>
    <w:next w:val="1212"/>
    <w:uiPriority w:val="0"/>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287" w:customStyle="1">
    <w:name w:val="xl41"/>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88" w:customStyle="1">
    <w:name w:val="默认段落字体 Para Char"/>
    <w:basedOn w:val="788"/>
    <w:uiPriority w:val="0"/>
    <w:qFormat/>
    <w:pPr>
      <w:jc w:val="both"/>
      <w:spacing w:line="360" w:lineRule="auto"/>
    </w:pPr>
    <w:rPr>
      <w:rFonts w:ascii="Times New Roman" w:hAnsi="Times New Roman" w:eastAsia="宋体" w:cs="Times New Roman"/>
      <w:sz w:val="24"/>
      <w:szCs w:val="24"/>
      <w:lang w:eastAsia="zh-CN"/>
    </w:rPr>
  </w:style>
  <w:style w:type="paragraph" w:styleId="1289" w:customStyle="1">
    <w:name w:val="正文 + 宋体"/>
    <w:basedOn w:val="788"/>
    <w:uiPriority w:val="0"/>
    <w:qFormat/>
    <w:pPr>
      <w:ind w:firstLine="420"/>
      <w:jc w:val="both"/>
      <w:spacing w:line="360" w:lineRule="auto"/>
    </w:pPr>
    <w:rPr>
      <w:rFonts w:ascii="Times New Roman" w:hAnsi="Times New Roman" w:eastAsia="宋体" w:cs="Times New Roman"/>
      <w:sz w:val="21"/>
      <w:szCs w:val="24"/>
      <w:lang w:eastAsia="zh-CN"/>
    </w:rPr>
  </w:style>
  <w:style w:type="paragraph" w:styleId="1290" w:customStyle="1">
    <w:name w:val="小四 段落 宋体 Char"/>
    <w:basedOn w:val="1003"/>
    <w:uiPriority w:val="0"/>
    <w:qFormat/>
    <w:pPr>
      <w:ind w:left="0" w:right="-33" w:firstLine="600"/>
      <w:jc w:val="left"/>
      <w:tabs>
        <w:tab w:val="clear" w:pos="2952" w:leader="none"/>
      </w:tabs>
    </w:pPr>
    <w:rPr>
      <w:rFonts w:ascii="仿宋_GB2312" w:eastAsia="仿宋_GB2312"/>
      <w:sz w:val="30"/>
      <w:szCs w:val="30"/>
    </w:rPr>
  </w:style>
  <w:style w:type="paragraph" w:styleId="1291" w:customStyle="1">
    <w:name w:val="宏图高科"/>
    <w:basedOn w:val="788"/>
    <w:uiPriority w:val="0"/>
    <w:qFormat/>
    <w:pPr>
      <w:ind w:firstLine="480"/>
      <w:jc w:val="both"/>
      <w:spacing w:line="360" w:lineRule="auto"/>
    </w:pPr>
    <w:rPr>
      <w:rFonts w:ascii="Times New Roman" w:hAnsi="Times New Roman" w:eastAsia="楷体_GB2312" w:cs="Times New Roman"/>
      <w:sz w:val="24"/>
      <w:szCs w:val="20"/>
      <w:lang w:eastAsia="zh-CN"/>
    </w:rPr>
  </w:style>
  <w:style w:type="paragraph" w:styleId="1292" w:customStyle="1">
    <w:name w:val="Char Char Char Char Char Char Char Char Char"/>
    <w:basedOn w:val="788"/>
    <w:uiPriority w:val="0"/>
    <w:qFormat/>
    <w:pPr>
      <w:jc w:val="both"/>
    </w:pPr>
    <w:rPr>
      <w:rFonts w:ascii="Times New Roman" w:hAnsi="Times New Roman" w:eastAsia="宋体" w:cs="Times New Roman"/>
      <w:sz w:val="21"/>
      <w:szCs w:val="21"/>
      <w:lang w:eastAsia="zh-CN"/>
    </w:rPr>
  </w:style>
  <w:style w:type="paragraph" w:styleId="1293" w:customStyle="1">
    <w:name w:val="1"/>
    <w:basedOn w:val="788"/>
    <w:next w:val="788"/>
    <w:uiPriority w:val="0"/>
    <w:qFormat/>
    <w:pPr>
      <w:jc w:val="both"/>
    </w:pPr>
    <w:rPr>
      <w:rFonts w:ascii="Times New Roman" w:hAnsi="Times New Roman" w:eastAsia="宋体" w:cs="Times New Roman"/>
      <w:sz w:val="21"/>
      <w:szCs w:val="20"/>
      <w:lang w:eastAsia="zh-CN"/>
    </w:rPr>
  </w:style>
  <w:style w:type="paragraph" w:styleId="1294" w:customStyle="1">
    <w:name w:val="样式 标题 2 + Times New Roman 四号 非加粗 段前: 5 磅 段后: 0 磅 行距: 固定值 20..."/>
    <w:basedOn w:val="980"/>
    <w:uiPriority w:val="0"/>
    <w:qFormat/>
    <w:pPr>
      <w:jc w:val="both"/>
      <w:keepLines/>
      <w:keepNext/>
      <w:spacing w:before="100" w:line="400" w:lineRule="exact"/>
    </w:pPr>
    <w:rPr>
      <w:rFonts w:ascii="Times New Roman" w:hAnsi="Times New Roman" w:cs="Times New Roman"/>
      <w:sz w:val="28"/>
      <w:szCs w:val="20"/>
      <w:lang w:eastAsia="zh-CN"/>
    </w:rPr>
  </w:style>
  <w:style w:type="paragraph" w:styleId="1295" w:customStyle="1">
    <w:name w:val="z-窗体底端1"/>
    <w:basedOn w:val="788"/>
    <w:next w:val="788"/>
    <w:uiPriority w:val="0"/>
    <w:qFormat/>
    <w:pPr>
      <w:jc w:val="center"/>
      <w:widowControl/>
      <w:pBdr>
        <w:top w:val="single" w:color="000000" w:sz="6" w:space="1"/>
      </w:pBdr>
    </w:pPr>
    <w:rPr>
      <w:rFonts w:ascii="Arial" w:hAnsi="Arial" w:eastAsia="宋体" w:cs="Arial"/>
      <w:vanish/>
      <w:sz w:val="16"/>
      <w:szCs w:val="16"/>
      <w:lang w:eastAsia="zh-CN"/>
    </w:rPr>
  </w:style>
  <w:style w:type="paragraph" w:styleId="1296" w:customStyle="1">
    <w:name w:val="项目符号：一级"/>
    <w:basedOn w:val="1212"/>
    <w:next w:val="1212"/>
    <w:uiPriority w:val="0"/>
    <w:qFormat/>
    <w:pPr>
      <w:ind w:right="-134"/>
    </w:pPr>
    <w:rPr>
      <w:bCs w:val="0"/>
    </w:rPr>
  </w:style>
  <w:style w:type="paragraph" w:styleId="1297" w:customStyle="1">
    <w:name w:val="7"/>
    <w:basedOn w:val="788"/>
    <w:next w:val="1047"/>
    <w:uiPriority w:val="0"/>
    <w:qFormat/>
    <w:pPr>
      <w:spacing w:before="100" w:beforeAutospacing="1" w:after="100" w:afterAutospacing="1"/>
      <w:widowControl/>
    </w:pPr>
    <w:rPr>
      <w:rFonts w:ascii="宋体" w:hAnsi="宋体" w:eastAsia="宋体" w:cs="Times New Roman"/>
      <w:sz w:val="24"/>
      <w:szCs w:val="20"/>
      <w:lang w:eastAsia="zh-CN"/>
    </w:rPr>
  </w:style>
  <w:style w:type="paragraph" w:styleId="1298" w:customStyle="1">
    <w:name w:val="Char1 Char Char Char"/>
    <w:basedOn w:val="788"/>
    <w:uiPriority w:val="0"/>
    <w:qFormat/>
    <w:pPr>
      <w:jc w:val="both"/>
    </w:pPr>
    <w:rPr>
      <w:rFonts w:ascii="Tahoma" w:hAnsi="Tahoma" w:eastAsia="宋体" w:cs="Times New Roman"/>
      <w:sz w:val="24"/>
      <w:szCs w:val="20"/>
      <w:lang w:eastAsia="zh-CN"/>
    </w:rPr>
  </w:style>
  <w:style w:type="paragraph" w:styleId="1299" w:customStyle="1">
    <w:name w:val="正文 居中"/>
    <w:basedOn w:val="788"/>
    <w:uiPriority w:val="0"/>
    <w:qFormat/>
    <w:pPr>
      <w:jc w:val="center"/>
      <w:spacing w:line="360" w:lineRule="auto"/>
    </w:pPr>
    <w:rPr>
      <w:rFonts w:ascii="Times New Roman" w:hAnsi="Times New Roman" w:eastAsia="宋体" w:cs="Times New Roman"/>
      <w:sz w:val="24"/>
      <w:szCs w:val="20"/>
      <w:lang w:eastAsia="zh-CN"/>
    </w:rPr>
  </w:style>
  <w:style w:type="paragraph" w:styleId="1300" w:customStyle="1">
    <w:name w:val="表格内容"/>
    <w:basedOn w:val="788"/>
    <w:uiPriority w:val="0"/>
    <w:qFormat/>
    <w:pPr>
      <w:jc w:val="center"/>
      <w:spacing w:before="60" w:line="300" w:lineRule="auto"/>
      <w:widowControl/>
    </w:pPr>
    <w:rPr>
      <w:rFonts w:ascii="Times New Roman" w:hAnsi="Times New Roman" w:eastAsia="宋体" w:cs="Times New Roman"/>
      <w:sz w:val="21"/>
      <w:szCs w:val="20"/>
      <w:lang w:eastAsia="zh-CN"/>
    </w:rPr>
  </w:style>
  <w:style w:type="paragraph" w:styleId="1301" w:customStyle="1">
    <w:name w:val="Char Char1"/>
    <w:basedOn w:val="788"/>
    <w:uiPriority w:val="0"/>
    <w:qFormat/>
    <w:pPr>
      <w:spacing w:after="160" w:line="240" w:lineRule="exact"/>
      <w:widowControl/>
    </w:pPr>
    <w:rPr>
      <w:rFonts w:ascii="Times New Roman" w:hAnsi="Times New Roman" w:eastAsia="仿宋_GB2312" w:cs="Times New Roman"/>
      <w:sz w:val="28"/>
      <w:szCs w:val="24"/>
      <w:lang w:eastAsia="zh-CN"/>
    </w:rPr>
  </w:style>
  <w:style w:type="paragraph" w:styleId="1302" w:customStyle="1">
    <w:name w:val="普通(网站)1"/>
    <w:basedOn w:val="788"/>
    <w:uiPriority w:val="0"/>
    <w:qFormat/>
    <w:pPr>
      <w:spacing w:before="100" w:beforeAutospacing="1" w:after="100" w:afterAutospacing="1"/>
      <w:widowControl/>
    </w:pPr>
    <w:rPr>
      <w:rFonts w:ascii="宋体" w:hAnsi="Times New Roman" w:eastAsia="宋体" w:cs="宋体"/>
      <w:sz w:val="24"/>
      <w:szCs w:val="24"/>
      <w:lang w:eastAsia="zh-CN"/>
    </w:rPr>
  </w:style>
  <w:style w:type="paragraph" w:styleId="1303" w:customStyle="1">
    <w:name w:val="正文2"/>
    <w:basedOn w:val="788"/>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304" w:customStyle="1">
    <w:name w:val="xl39"/>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05" w:customStyle="1">
    <w:name w:val="xl44"/>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06" w:customStyle="1">
    <w:name w:val="表格内文字"/>
    <w:basedOn w:val="788"/>
    <w:uiPriority w:val="0"/>
    <w:qFormat/>
    <w:pPr>
      <w:jc w:val="both"/>
      <w:spacing w:line="300" w:lineRule="atLeast"/>
    </w:pPr>
    <w:rPr>
      <w:rFonts w:ascii="Times New Roman" w:hAnsi="Times New Roman" w:eastAsia="宋体" w:cs="Times New Roman"/>
      <w:sz w:val="18"/>
      <w:szCs w:val="24"/>
      <w:lang w:eastAsia="zh-CN"/>
    </w:rPr>
  </w:style>
  <w:style w:type="paragraph" w:styleId="1307" w:customStyle="1">
    <w:name w:val="正文1"/>
    <w:basedOn w:val="788"/>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308" w:customStyle="1">
    <w:name w:val="表格"/>
    <w:basedOn w:val="788"/>
    <w:uiPriority w:val="0"/>
    <w:qFormat/>
    <w:pPr>
      <w:jc w:val="center"/>
    </w:pPr>
    <w:rPr>
      <w:rFonts w:ascii="华文细黑" w:hAnsi="华文细黑" w:eastAsia="宋体" w:cs="Times New Roman"/>
      <w:sz w:val="21"/>
      <w:szCs w:val="20"/>
      <w:lang w:eastAsia="zh-CN"/>
    </w:rPr>
  </w:style>
  <w:style w:type="paragraph" w:styleId="1309" w:customStyle="1">
    <w:name w:val="样式 标题 3 + (中文) 黑体 小四 非加粗 段前: 7.8 磅 段后: 0 磅 行距: 固定值 20 磅"/>
    <w:basedOn w:val="981"/>
    <w:uiPriority w:val="0"/>
    <w:qFormat/>
    <w:pPr>
      <w:jc w:val="both"/>
      <w:keepLines/>
      <w:keepNext/>
      <w:spacing w:line="400" w:lineRule="exact"/>
    </w:pPr>
    <w:rPr>
      <w:rFonts w:ascii="Times New Roman" w:hAnsi="Times New Roman" w:eastAsia="黑体" w:cs="Times New Roman"/>
      <w:b w:val="0"/>
      <w:bCs w:val="0"/>
      <w:szCs w:val="20"/>
      <w:lang w:eastAsia="zh-CN"/>
    </w:rPr>
  </w:style>
  <w:style w:type="paragraph" w:styleId="1310" w:customStyle="1">
    <w:name w:val="xl43"/>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11" w:customStyle="1">
    <w:name w:val="标题1，章节第一层"/>
    <w:basedOn w:val="1212"/>
    <w:next w:val="1212"/>
    <w:uiPriority w:val="0"/>
    <w:qFormat/>
    <w:pPr>
      <w:ind w:left="482"/>
      <w:tabs>
        <w:tab w:val="left" w:pos="693" w:leader="none"/>
      </w:tabs>
      <w:outlineLvl w:val="0"/>
    </w:pPr>
    <w:rPr>
      <w:color w:val="000000"/>
      <w:sz w:val="24"/>
      <w:szCs w:val="24"/>
    </w:rPr>
  </w:style>
  <w:style w:type="paragraph" w:styleId="1312" w:customStyle="1">
    <w:name w:val="小四 段落 宋体 Char Char Char Char"/>
    <w:basedOn w:val="788"/>
    <w:uiPriority w:val="0"/>
    <w:qFormat/>
    <w:pPr>
      <w:ind w:right="-33" w:firstLine="480"/>
      <w:spacing w:line="360" w:lineRule="auto"/>
    </w:pPr>
    <w:rPr>
      <w:rFonts w:ascii="Times New Roman" w:hAnsi="Times New Roman" w:eastAsia="宋体" w:cs="Times New Roman"/>
      <w:sz w:val="24"/>
      <w:szCs w:val="24"/>
      <w:lang w:eastAsia="zh-CN"/>
    </w:rPr>
  </w:style>
  <w:style w:type="paragraph" w:styleId="1313" w:customStyle="1">
    <w:name w:val="样式1"/>
    <w:basedOn w:val="788"/>
    <w:uiPriority w:val="0"/>
    <w:qFormat/>
    <w:pPr>
      <w:ind w:firstLine="480"/>
      <w:jc w:val="both"/>
      <w:spacing w:line="300" w:lineRule="auto"/>
    </w:pPr>
    <w:rPr>
      <w:rFonts w:ascii="Times New Roman" w:hAnsi="Times New Roman" w:eastAsia="宋体" w:cs="Times New Roman"/>
      <w:sz w:val="24"/>
      <w:szCs w:val="24"/>
      <w:lang w:eastAsia="zh-CN"/>
    </w:rPr>
  </w:style>
  <w:style w:type="paragraph" w:styleId="1314" w:customStyle="1">
    <w:name w:val="xl40"/>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315" w:customStyle="1">
    <w:name w:val="样式 标题 3H3sect1.2.3BOD 0Heading 3 - oldh3l3CTLevel 3 Head..."/>
    <w:basedOn w:val="981"/>
    <w:uiPriority w:val="0"/>
    <w:qFormat/>
    <w:pPr>
      <w:keepLines/>
      <w:keepNext/>
    </w:pPr>
    <w:rPr>
      <w:rFonts w:ascii="Times New Roman" w:hAnsi="Times New Roman" w:eastAsia="宋体" w:cs="宋体"/>
      <w:sz w:val="30"/>
      <w:szCs w:val="20"/>
      <w:lang w:eastAsia="zh-CN"/>
    </w:rPr>
  </w:style>
  <w:style w:type="paragraph" w:styleId="1316" w:customStyle="1">
    <w:name w:val="项目符号，一级"/>
    <w:basedOn w:val="1212"/>
    <w:next w:val="1212"/>
    <w:uiPriority w:val="0"/>
    <w:qFormat/>
    <w:pPr>
      <w:ind w:left="376" w:firstLine="0"/>
      <w:spacing w:line="240" w:lineRule="atLeast"/>
      <w:tabs>
        <w:tab w:val="left" w:pos="1320" w:leader="none"/>
      </w:tabs>
    </w:pPr>
    <w:rPr>
      <w:bCs w:val="0"/>
      <w:color w:val="000000"/>
      <w:szCs w:val="24"/>
    </w:rPr>
  </w:style>
  <w:style w:type="paragraph" w:styleId="1317" w:customStyle="1">
    <w:name w:val="Char Char Char Char Char Char Char Char Char Char Char1 Char Char Char1"/>
    <w:basedOn w:val="788"/>
    <w:uiPriority w:val="0"/>
    <w:qFormat/>
    <w:pPr>
      <w:ind w:firstLine="200"/>
    </w:pPr>
    <w:rPr>
      <w:rFonts w:ascii="Tahoma" w:hAnsi="Tahoma" w:eastAsia="宋体" w:cs="Times New Roman"/>
      <w:sz w:val="24"/>
      <w:szCs w:val="24"/>
      <w:lang w:eastAsia="zh-CN"/>
    </w:rPr>
  </w:style>
  <w:style w:type="paragraph" w:styleId="1318" w:customStyle="1">
    <w:name w:val="样式 样式 标题 3H3sect1.2.3BOD 0Heading 3 - oldh3l3CTLevel 3 Head... +..."/>
    <w:basedOn w:val="788"/>
    <w:uiPriority w:val="0"/>
    <w:qFormat/>
    <w:pPr>
      <w:keepLines/>
      <w:keepNext/>
      <w:outlineLvl w:val="2"/>
    </w:pPr>
    <w:rPr>
      <w:rFonts w:ascii="Times New Roman" w:hAnsi="Times New Roman" w:eastAsia="宋体" w:cs="宋体"/>
      <w:b/>
      <w:bCs/>
      <w:sz w:val="24"/>
      <w:szCs w:val="20"/>
      <w:lang w:eastAsia="zh-CN"/>
    </w:rPr>
  </w:style>
  <w:style w:type="paragraph" w:styleId="1319"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table" w:styleId="1320" w:customStyle="1">
    <w:name w:val="Table Normal"/>
    <w:uiPriority w:val="2"/>
    <w:unhideWhenUsed/>
    <w:qFormat/>
    <w:rPr>
      <w:lang w:val="en-US" w:eastAsia="zh-CN" w:bidi="ar-SA"/>
    </w:rPr>
    <w:tblPr/>
  </w:style>
  <w:style w:type="paragraph" w:styleId="1321" w:customStyle="1">
    <w:name w:val="Heading #3|1"/>
    <w:basedOn w:val="788"/>
    <w:uiPriority w:val="0"/>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322" w:customStyle="1">
    <w:name w:val="Table caption|1"/>
    <w:basedOn w:val="788"/>
    <w:uiPriority w:val="0"/>
    <w:qFormat/>
    <w:pPr>
      <w:shd w:val="clear" w:color="auto" w:fill="auto"/>
      <w:widowControl w:val="off"/>
    </w:pPr>
    <w:rPr>
      <w:rFonts w:ascii="宋体" w:hAnsi="宋体" w:eastAsia="宋体" w:cs="宋体"/>
      <w:u w:val="none"/>
      <w:shd w:val="clear" w:color="auto" w:fill="auto"/>
      <w:lang w:val="zh-TW" w:eastAsia="zh-TW" w:bidi="zh-TW"/>
    </w:rPr>
  </w:style>
  <w:style w:type="paragraph" w:styleId="1323" w:customStyle="1">
    <w:name w:val="Other|1"/>
    <w:basedOn w:val="788"/>
    <w:uiPriority w:val="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324" w:customStyle="1">
    <w:name w:val="BodyText1"/>
    <w:basedOn w:val="788"/>
    <w:next w:val="788"/>
    <w:uiPriority w:val="6"/>
    <w:qFormat/>
    <w:pPr>
      <w:jc w:val="both"/>
      <w:spacing w:before="0" w:after="0"/>
    </w:pPr>
    <w:rPr>
      <w:rFonts w:ascii="楷体_GB2312" w:hAnsi="楷体_GB2312" w:eastAsia="楷体_GB2312" w:cs="Arial"/>
      <w:sz w:val="28"/>
    </w:rPr>
  </w:style>
  <w:style w:type="paragraph" w:styleId="1325" w:customStyle="1">
    <w:name w:val="Body text|1"/>
    <w:basedOn w:val="788"/>
    <w:uiPriority w:val="0"/>
    <w:qFormat/>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character" w:styleId="1326" w:customStyle="1">
    <w:name w:val="NormalCharacter1"/>
    <w:link w:val="788"/>
    <w:uiPriority w:val="0"/>
    <w:semiHidden/>
    <w:qFormat/>
  </w:style>
  <w:style w:type="paragraph" w:styleId="1327" w:customStyle="1">
    <w:name w:val="标题 41"/>
    <w:basedOn w:val="788"/>
    <w:next w:val="788"/>
    <w:uiPriority w:val="0"/>
    <w:qFormat/>
    <w:pPr>
      <w:keepLines/>
      <w:keepNext/>
      <w:spacing w:before="120" w:after="120"/>
      <w:outlineLvl w:val="3"/>
    </w:pPr>
    <w:rPr>
      <w:rFonts w:ascii="Arial" w:hAnsi="Arial" w:eastAsia="黑体"/>
      <w:b/>
      <w:sz w:val="28"/>
    </w:rPr>
  </w:style>
  <w:style w:type="paragraph" w:styleId="1328" w:customStyle="1">
    <w:name w:val="正文文本1"/>
    <w:basedOn w:val="788"/>
    <w:uiPriority w:val="0"/>
    <w:qFormat/>
    <w:pPr>
      <w:ind w:left="696"/>
    </w:pPr>
    <w:rPr>
      <w:szCs w:val="21"/>
    </w:rPr>
  </w:style>
  <w:style w:type="paragraph" w:styleId="1329" w:customStyle="1">
    <w:name w:val="正文文本 (2)"/>
    <w:basedOn w:val="788"/>
    <w:uiPriority w:val="0"/>
    <w:qFormat/>
    <w:pPr>
      <w:spacing w:line="469" w:lineRule="exact"/>
      <w:shd w:val="clear" w:color="auto" w:fill="ffffff"/>
    </w:pPr>
    <w:rPr>
      <w:rFonts w:ascii="宋体" w:hAnsi="宋体" w:eastAsia="宋体" w:cs="宋体"/>
      <w:lang w:val="zh-CN" w:eastAsia="zh-CN" w:bidi="zh-CN"/>
    </w:rPr>
  </w:style>
  <w:style w:type="paragraph" w:styleId="1330" w:customStyle="1">
    <w:name w:val="正文文本 (4)"/>
    <w:basedOn w:val="788"/>
    <w:uiPriority w:val="0"/>
    <w:qFormat/>
    <w:pPr>
      <w:spacing w:after="220"/>
      <w:shd w:val="clear" w:color="auto" w:fill="ffffff"/>
    </w:pPr>
    <w:rPr>
      <w:rFonts w:ascii="宋体" w:hAnsi="宋体" w:eastAsia="宋体" w:cs="宋体"/>
      <w:sz w:val="20"/>
      <w:szCs w:val="20"/>
      <w:lang w:val="zh-CN" w:eastAsia="zh-CN" w:bidi="zh-CN"/>
    </w:rPr>
  </w:style>
  <w:style w:type="paragraph" w:styleId="1331" w:customStyle="1">
    <w:name w:val="其他"/>
    <w:basedOn w:val="788"/>
    <w:uiPriority w:val="0"/>
    <w:qFormat/>
    <w:pPr>
      <w:spacing w:line="623" w:lineRule="exact"/>
      <w:shd w:val="clear" w:color="auto" w:fill="ffffff"/>
    </w:pPr>
    <w:rPr>
      <w:rFonts w:ascii="宋体" w:hAnsi="宋体" w:eastAsia="宋体" w:cs="宋体"/>
      <w:sz w:val="28"/>
      <w:szCs w:val="28"/>
      <w:lang w:val="zh-CN" w:eastAsia="zh-CN" w:bidi="zh-CN"/>
    </w:rPr>
  </w:style>
  <w:style w:type="paragraph" w:styleId="1332" w:customStyle="1">
    <w:name w:val="标题 #1"/>
    <w:basedOn w:val="788"/>
    <w:uiPriority w:val="0"/>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333" w:customStyle="1">
    <w:name w:val="标题 #6"/>
    <w:basedOn w:val="788"/>
    <w:uiPriority w:val="0"/>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334" w:customStyle="1">
    <w:name w:val="正文文本 (9)"/>
    <w:basedOn w:val="788"/>
    <w:uiPriority w:val="0"/>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335" w:customStyle="1">
    <w:name w:val="Table Text"/>
    <w:basedOn w:val="788"/>
    <w:uiPriority w:val="0"/>
    <w:semiHidden/>
    <w:qFormat/>
    <w:rPr>
      <w:rFonts w:ascii="宋体" w:hAnsi="宋体" w:eastAsia="宋体" w:cs="宋体"/>
      <w:sz w:val="24"/>
      <w:szCs w:val="24"/>
      <w:lang w:val="en-US" w:eastAsia="en-US" w:bidi="ar-SA"/>
    </w:rPr>
  </w:style>
  <w:style w:type="character" w:styleId="1336" w:customStyle="1">
    <w:name w:val="NormalCharacter"/>
    <w:uiPriority w:val="0"/>
    <w:qFormat/>
  </w:style>
  <w:style w:type="character" w:styleId="1337" w:customStyle="1">
    <w:name w:val="not([class*=suffix])"/>
    <w:basedOn w:val="798"/>
    <w:uiPriority w:val="0"/>
    <w:qFormat/>
    <w:rPr>
      <w:sz w:val="19"/>
      <w:szCs w:val="19"/>
    </w:rPr>
  </w:style>
  <w:style w:type="character" w:styleId="1338" w:customStyle="1">
    <w:name w:val="not([class*=suffix])1"/>
    <w:basedOn w:val="798"/>
    <w:uiPriority w:val="0"/>
    <w:qFormat/>
  </w:style>
  <w:style w:type="character" w:styleId="1339" w:customStyle="1">
    <w:name w:val="rvts51"/>
    <w:basedOn w:val="798"/>
    <w:uiPriority w:val="0"/>
    <w:qFormat/>
    <w:rPr>
      <w:rFonts w:hint="default" w:ascii="KNLe" w:hAnsi="KNLe"/>
      <w:color w:val="0000ff"/>
      <w:u w:val="single"/>
    </w:rPr>
  </w:style>
  <w:style w:type="character" w:styleId="1340" w:customStyle="1">
    <w:name w:val="rvts80"/>
    <w:basedOn w:val="798"/>
    <w:uiPriority w:val="0"/>
    <w:qFormat/>
    <w:rPr>
      <w:rFonts w:hint="default" w:ascii="KNLe" w:hAnsi="KNLe" w:eastAsia="KNLe" w:cs="KNLe"/>
      <w:u w:val="single"/>
    </w:rPr>
  </w:style>
  <w:style w:type="numbering" w:styleId="13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jpg"/><Relationship Id="rId26" Type="http://schemas.openxmlformats.org/officeDocument/2006/relationships/image" Target="media/image10.jpg"/><Relationship Id="rId27" Type="http://schemas.openxmlformats.org/officeDocument/2006/relationships/image" Target="media/image11.jpg"/><Relationship Id="rId28" Type="http://schemas.openxmlformats.org/officeDocument/2006/relationships/image" Target="media/image12.jpg"/><Relationship Id="rId29" Type="http://schemas.openxmlformats.org/officeDocument/2006/relationships/image" Target="media/image13.png"/><Relationship Id="rId30" Type="http://schemas.openxmlformats.org/officeDocument/2006/relationships/image" Target="media/image1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jfgs</cp:lastModifiedBy>
  <cp:revision>5</cp:revision>
  <dcterms:created xsi:type="dcterms:W3CDTF">2023-10-27T05:05:00Z</dcterms:created>
  <dcterms:modified xsi:type="dcterms:W3CDTF">2026-06-03T09:50:05Z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eyJoZGlkIjoiZjc3NTMwNDRkNjE4ZmE2ZGFjOWU3OTE4MWYzM2ZmN2QiLCJ1c2VySWQiOiI2OTk4MzUzNjIifQ==</vt:lpwstr>
  </property>
  <property fmtid="{D5CDD505-2E9C-101B-9397-08002B2CF9AE}" pid="3" name="KSOProductBuildVer">
    <vt:lpwstr>2052-12.1.0.26375</vt:lpwstr>
  </property>
  <property fmtid="{D5CDD505-2E9C-101B-9397-08002B2CF9AE}" pid="4" name="ICV">
    <vt:lpwstr>4B4355BA0CE14CAB824E1AF7E536FAD6_12</vt:lpwstr>
  </property>
</Properties>
</file>