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auto"/>
          <w:spacing w:val="20"/>
          <w:sz w:val="72"/>
          <w:szCs w:val="72"/>
          <w:highlight w:val="none"/>
        </w:rPr>
      </w:pPr>
      <w:r>
        <w:rPr>
          <w:rFonts w:hint="eastAsia" w:ascii="宋体" w:hAnsi="宋体" w:eastAsia="宋体" w:cs="宋体"/>
          <w:color w:val="auto"/>
          <w:spacing w:val="20"/>
          <w:sz w:val="72"/>
          <w:szCs w:val="72"/>
          <w:highlight w:val="none"/>
        </w:rPr>
      </w:r>
      <w:r/>
    </w:p>
    <w:p>
      <w:pPr>
        <w:jc w:val="center"/>
        <w:rPr>
          <w:rFonts w:hint="eastAsia" w:ascii="宋体" w:hAnsi="宋体" w:eastAsia="宋体" w:cs="宋体"/>
          <w:color w:val="auto"/>
          <w:spacing w:val="20"/>
          <w:sz w:val="72"/>
          <w:szCs w:val="72"/>
          <w:highlight w:val="none"/>
        </w:rPr>
      </w:pPr>
      <w:r>
        <w:rPr>
          <w:rFonts w:hint="eastAsia" w:ascii="宋体" w:hAnsi="宋体" w:eastAsia="宋体" w:cs="宋体"/>
          <w:bCs/>
          <w:color w:val="auto"/>
          <w:spacing w:val="20"/>
          <w:sz w:val="72"/>
          <w:szCs w:val="72"/>
          <w:highlight w:val="none"/>
        </w:rPr>
        <w:t xml:space="preserve">无 锡 市 政 府 采 购</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20"/>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t xml:space="preserve">竞争性磋商文件</w:t>
      </w:r>
      <w:r/>
    </w:p>
    <w:p>
      <w:pPr>
        <w:pStyle w:val="720"/>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（全流程电子化）</w:t>
      </w:r>
      <w:r/>
    </w:p>
    <w:p>
      <w:pPr>
        <w:jc w:val="center"/>
        <w:spacing w:line="36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lang w:eastAsia="zh-CN"/>
        </w:rPr>
        <w:t xml:space="preserve">（</w:t>
      </w:r>
      <w:r>
        <w:rPr>
          <w:rFonts w:hint="eastAsia" w:ascii="宋体" w:hAnsi="宋体" w:cs="宋体"/>
          <w:b/>
          <w:color w:val="auto"/>
          <w:sz w:val="30"/>
          <w:highlight w:val="none"/>
          <w:lang w:val="en-US" w:eastAsia="zh-CN"/>
        </w:rPr>
        <w:t xml:space="preserve">暗标</w:t>
      </w:r>
      <w:r>
        <w:rPr>
          <w:rFonts w:hint="eastAsia" w:ascii="宋体" w:hAnsi="宋体" w:cs="宋体"/>
          <w:b/>
          <w:color w:val="auto"/>
          <w:sz w:val="30"/>
          <w:highlight w:val="none"/>
          <w:lang w:eastAsia="zh-CN"/>
        </w:rPr>
        <w:t xml:space="preserve">）</w:t>
      </w:r>
      <w:r/>
    </w:p>
    <w:p>
      <w:pPr>
        <w:ind w:firstLine="960"/>
        <w:spacing w:line="360" w:lineRule="auto"/>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6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17"/>
        <w:numPr>
          <w:ilvl w:val="0"/>
          <w:numId w:val="0"/>
        </w:numPr>
        <w:jc w:val="both"/>
        <w:rPr>
          <w:rFonts w:hint="eastAsia"/>
        </w:rPr>
      </w:pPr>
      <w:r>
        <w:rPr>
          <w:rFonts w:hint="eastAsia"/>
        </w:rPr>
      </w:r>
      <w:r/>
    </w:p>
    <w:p>
      <w:pPr>
        <w:ind w:firstLine="6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政府采购编号：JSZC-320200-XXGC-C2026-0008</w:t>
      </w:r>
      <w:r/>
    </w:p>
    <w:p>
      <w:pPr>
        <w:ind w:firstLine="600"/>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采购项目名称：</w:t>
      </w:r>
      <w:r>
        <w:rPr>
          <w:rFonts w:hint="eastAsia" w:ascii="宋体" w:hAnsi="宋体" w:cs="宋体"/>
          <w:color w:val="auto"/>
          <w:sz w:val="30"/>
          <w:szCs w:val="30"/>
          <w:highlight w:val="none"/>
          <w:lang w:eastAsia="zh-CN"/>
        </w:rPr>
        <w:t xml:space="preserve">江苏省梅村高级中学2026年艺体楼、图书</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lang w:eastAsia="zh-CN"/>
        </w:rPr>
        <w:t xml:space="preserve">馆及心理健康发展中心建设项目</w:t>
      </w:r>
      <w:r/>
    </w:p>
    <w:p>
      <w:pPr>
        <w:ind w:firstLine="6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采购人：江苏省梅村高级中学</w:t>
      </w:r>
      <w:r/>
    </w:p>
    <w:p>
      <w:pPr>
        <w:ind w:firstLine="600"/>
        <w:spacing w:line="360" w:lineRule="auto"/>
        <w:rPr>
          <w:rFonts w:hint="eastAsia" w:ascii="宋体" w:hAnsi="宋体" w:eastAsia="宋体" w:cs="宋体"/>
          <w:color w:val="auto"/>
          <w:sz w:val="36"/>
          <w:szCs w:val="36"/>
          <w:highlight w:val="none"/>
          <w:lang w:eastAsia="zh-CN"/>
        </w:rPr>
      </w:pPr>
      <w:r>
        <w:rPr>
          <w:rFonts w:hint="eastAsia" w:ascii="宋体" w:hAnsi="宋体" w:eastAsia="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江苏新鑫工程咨询有限公司</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color w:val="auto"/>
          <w:sz w:val="36"/>
          <w:szCs w:val="36"/>
          <w:highlight w:val="none"/>
        </w:rPr>
        <w:t xml:space="preserve">二〇二</w:t>
      </w:r>
      <w:r>
        <w:rPr>
          <w:rFonts w:hint="eastAsia" w:ascii="宋体" w:hAnsi="宋体" w:cs="宋体"/>
          <w:color w:val="auto"/>
          <w:sz w:val="36"/>
          <w:szCs w:val="36"/>
          <w:highlight w:val="none"/>
          <w:lang w:val="en-US" w:eastAsia="zh-CN"/>
        </w:rPr>
        <w:t xml:space="preserve">六</w:t>
      </w:r>
      <w:r>
        <w:rPr>
          <w:rFonts w:hint="eastAsia" w:ascii="宋体" w:hAnsi="宋体" w:eastAsia="宋体" w:cs="宋体"/>
          <w:color w:val="auto"/>
          <w:sz w:val="36"/>
          <w:szCs w:val="36"/>
          <w:highlight w:val="none"/>
        </w:rPr>
        <w:t xml:space="preserve">年</w:t>
      </w:r>
      <w:r>
        <w:rPr>
          <w:rFonts w:hint="eastAsia" w:ascii="宋体" w:hAnsi="宋体" w:eastAsia="宋体" w:cs="宋体"/>
          <w:color w:val="auto"/>
          <w:sz w:val="36"/>
          <w:szCs w:val="36"/>
          <w:highlight w:val="none"/>
          <w:lang w:val="en-US" w:eastAsia="zh-CN"/>
        </w:rPr>
        <w:t xml:space="preserve">六</w:t>
      </w:r>
      <w:r>
        <w:rPr>
          <w:rFonts w:hint="eastAsia" w:ascii="宋体" w:hAnsi="宋体" w:eastAsia="宋体" w:cs="宋体"/>
          <w:color w:val="auto"/>
          <w:sz w:val="36"/>
          <w:szCs w:val="36"/>
          <w:highlight w:val="none"/>
        </w:rPr>
        <w:t xml:space="preserve">月</w:t>
      </w:r>
      <w:r/>
    </w:p>
    <w:p>
      <w:pPr>
        <w:ind w:firstLine="600"/>
        <w:jc w:val="center"/>
        <w:spacing w:line="720" w:lineRule="auto"/>
        <w:rPr>
          <w:rFonts w:hint="eastAsia" w:ascii="宋体" w:hAnsi="宋体" w:eastAsia="宋体" w:cs="宋体"/>
          <w:color w:val="auto"/>
          <w:sz w:val="40"/>
          <w:szCs w:val="40"/>
          <w:highlight w:val="none"/>
        </w:rPr>
        <w:sectPr>
          <w:headerReference w:type="default" r:id="rId9"/>
          <w:footnotePr/>
          <w:endnotePr/>
          <w:type w:val="nextPage"/>
          <w:pgSz w:w="11906" w:h="16838" w:orient="portrait"/>
          <w:pgMar w:top="1440" w:right="1800" w:bottom="1440" w:left="1800" w:header="851" w:footer="454" w:gutter="0"/>
          <w:pgNumType w:start="0"/>
          <w:cols w:num="1" w:sep="0" w:space="720" w:equalWidth="1"/>
          <w:docGrid w:linePitch="360"/>
        </w:sectPr>
      </w:pPr>
      <w:r>
        <w:rPr>
          <w:rFonts w:hint="eastAsia" w:ascii="宋体" w:hAnsi="宋体" w:eastAsia="宋体" w:cs="宋体"/>
          <w:color w:val="auto"/>
          <w:sz w:val="40"/>
          <w:szCs w:val="40"/>
          <w:highlight w:val="none"/>
        </w:rPr>
      </w:r>
      <w:r/>
    </w:p>
    <w:p>
      <w:pPr>
        <w:ind w:firstLine="600"/>
        <w:jc w:val="center"/>
        <w:spacing w:line="720" w:lineRule="auto"/>
        <w:rPr>
          <w:rFonts w:hint="eastAsia" w:ascii="宋体" w:hAnsi="宋体" w:eastAsia="宋体" w:cs="宋体"/>
          <w:b/>
          <w:bCs/>
          <w:color w:val="auto"/>
          <w:sz w:val="30"/>
          <w:szCs w:val="30"/>
          <w:highlight w:val="none"/>
        </w:rPr>
      </w:pPr>
      <w:r>
        <w:rPr>
          <w:rFonts w:hint="eastAsia" w:ascii="宋体" w:hAnsi="宋体" w:eastAsia="宋体" w:cs="宋体"/>
          <w:color w:val="auto"/>
          <w:sz w:val="40"/>
          <w:szCs w:val="40"/>
          <w:highlight w:val="none"/>
        </w:rPr>
        <w:t xml:space="preserve">目录</w:t>
      </w:r>
      <w:r/>
    </w:p>
    <w:p>
      <w:pPr>
        <w:ind w:firstLine="450"/>
        <w:spacing w:line="72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一、磋商邀请函</w:t>
      </w:r>
      <w:r/>
    </w:p>
    <w:p>
      <w:pPr>
        <w:ind w:firstLine="450"/>
        <w:spacing w:line="72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w:t>
      </w:r>
      <w:r>
        <w:rPr>
          <w:rFonts w:hint="eastAsia" w:ascii="宋体" w:hAnsi="宋体" w:eastAsia="宋体" w:cs="宋体"/>
          <w:color w:val="auto"/>
          <w:sz w:val="30"/>
          <w:szCs w:val="30"/>
          <w:highlight w:val="none"/>
          <w:lang w:val="en-US" w:eastAsia="zh-CN"/>
        </w:rPr>
        <w:t xml:space="preserve">磋</w:t>
      </w:r>
      <w:r>
        <w:rPr>
          <w:rFonts w:hint="eastAsia" w:ascii="宋体" w:hAnsi="宋体" w:eastAsia="宋体" w:cs="宋体"/>
          <w:color w:val="auto"/>
          <w:sz w:val="30"/>
          <w:szCs w:val="30"/>
          <w:highlight w:val="none"/>
        </w:rPr>
        <w:t xml:space="preserve">商须知</w:t>
      </w:r>
      <w:r/>
    </w:p>
    <w:p>
      <w:pPr>
        <w:ind w:firstLine="450"/>
        <w:spacing w:line="72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三、采购需求</w:t>
      </w:r>
      <w:r/>
    </w:p>
    <w:p>
      <w:pPr>
        <w:ind w:firstLine="450"/>
        <w:spacing w:line="72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四、合同书（格式）</w:t>
      </w:r>
      <w:r/>
    </w:p>
    <w:p>
      <w:pPr>
        <w:ind w:firstLine="450"/>
        <w:spacing w:line="72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 响应文件（格式）</w:t>
      </w:r>
      <w:r/>
    </w:p>
    <w:p>
      <w:pPr>
        <w:spacing w:line="72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color w:val="auto"/>
          <w:sz w:val="28"/>
          <w:szCs w:val="28"/>
          <w:highlight w:val="none"/>
        </w:rPr>
        <w:sectPr>
          <w:headerReference w:type="default" r:id="rId10"/>
          <w:footerReference w:type="default" r:id="rId12"/>
          <w:footnotePr/>
          <w:endnotePr/>
          <w:type w:val="nextPage"/>
          <w:pgSz w:w="11906" w:h="16838" w:orient="portrait"/>
          <w:pgMar w:top="1440" w:right="1800" w:bottom="1440" w:left="1800" w:header="851" w:footer="454" w:gutter="0"/>
          <w:pgNumType w:start="38"/>
          <w:cols w:num="1" w:sep="0" w:space="720" w:equalWidth="1"/>
          <w:docGrid w:linePitch="360"/>
        </w:sect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一、磋商邀请函</w:t>
      </w:r>
      <w:r/>
    </w:p>
    <w:p>
      <w:pPr>
        <w:ind w:right="-92"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我公司受</w:t>
      </w:r>
      <w:r>
        <w:rPr>
          <w:rFonts w:hint="eastAsia" w:ascii="宋体" w:hAnsi="宋体" w:eastAsia="宋体" w:cs="宋体"/>
          <w:b/>
          <w:bCs/>
          <w:color w:val="auto"/>
          <w:sz w:val="24"/>
          <w:szCs w:val="24"/>
          <w:highlight w:val="none"/>
        </w:rPr>
        <w:t xml:space="preserve">江苏省梅村高级中学</w:t>
      </w:r>
      <w:r>
        <w:rPr>
          <w:rFonts w:hint="eastAsia" w:ascii="宋体" w:hAnsi="宋体" w:eastAsia="宋体" w:cs="宋体"/>
          <w:color w:val="auto"/>
          <w:sz w:val="24"/>
          <w:szCs w:val="24"/>
          <w:highlight w:val="none"/>
        </w:rPr>
        <w:t xml:space="preserve">的委托，就</w:t>
      </w:r>
      <w:r>
        <w:rPr>
          <w:rFonts w:hint="eastAsia" w:ascii="宋体" w:hAnsi="宋体" w:cs="宋体"/>
          <w:b/>
          <w:bCs/>
          <w:color w:val="auto"/>
          <w:sz w:val="24"/>
          <w:szCs w:val="24"/>
          <w:highlight w:val="none"/>
          <w:lang w:eastAsia="zh-CN"/>
        </w:rPr>
        <w:t xml:space="preserve">江苏省梅村高级中学2026年艺体楼、图书馆及心理健康发展中心建设项目</w:t>
      </w:r>
      <w:r>
        <w:rPr>
          <w:rFonts w:hint="eastAsia" w:ascii="宋体" w:hAnsi="宋体" w:eastAsia="宋体" w:cs="宋体"/>
          <w:color w:val="auto"/>
          <w:sz w:val="24"/>
          <w:szCs w:val="24"/>
          <w:highlight w:val="none"/>
        </w:rPr>
        <w:t xml:space="preserve">进行竞争性磋商，欢迎你单位参加报价并提请注意下列附表中的相关事项：</w:t>
      </w:r>
      <w:r/>
    </w:p>
    <w:tbl>
      <w:tblPr>
        <w:tblStyle w:val="727"/>
        <w:tblW w:w="51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8494"/>
      </w:tblGrid>
      <w:tr>
        <w:trPr>
          <w:jc w:val="center"/>
          <w:trHeight w:val="70"/>
        </w:trPr>
        <w:tc>
          <w:tcPr>
            <w:tcW w:w="436" w:type="pct"/>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563" w:type="pct"/>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jc w:val="center"/>
          <w:trHeight w:val="1852"/>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563" w:type="pct"/>
            <w:vAlign w:val="center"/>
            <w:textDirection w:val="lrTb"/>
            <w:noWrap w:val="false"/>
          </w:tcPr>
          <w:p>
            <w:pPr>
              <w:ind w:left="1680" w:hanging="16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江苏省梅村高级中学2026年艺体楼、图书馆及心理健康发展中心建设项目</w:t>
            </w:r>
            <w:r/>
          </w:p>
          <w:p>
            <w:pPr>
              <w:ind w:left="120" w:hanging="12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采购项目编号：JSZC-320200-XXGC-C2026-0008</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采购人：江苏省梅村高级中学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tc>
      </w:tr>
      <w:tr>
        <w:trPr>
          <w:jc w:val="center"/>
          <w:trHeight w:val="1012"/>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563" w:type="pct"/>
            <w:vAlign w:val="center"/>
            <w:textDirection w:val="lrTb"/>
            <w:noWrap w:val="false"/>
          </w:tcPr>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采购人：江苏省梅村高级中学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联系地址：无锡市新吴区梅村街道梅育路63号</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江苏新鑫工程咨询有限公司</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无锡市新吴区珠江路16号A栋3楼</w:t>
            </w:r>
            <w:r/>
          </w:p>
        </w:tc>
      </w:tr>
      <w:tr>
        <w:trPr>
          <w:jc w:val="center"/>
          <w:trHeight w:val="90"/>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563" w:type="pct"/>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招标项目概况、要求：（具体内容、要求详见竞争性磋商文件“三．采购需求”）。</w:t>
            </w:r>
            <w:r/>
          </w:p>
          <w:p>
            <w:pPr>
              <w:keepLines w:val="0"/>
              <w:keepNext w:val="0"/>
              <w:pageBreakBefore w:val="0"/>
              <w:spacing w:line="520" w:lineRule="exact"/>
              <w:widowControl w:val="off"/>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项目概况：</w:t>
            </w:r>
            <w:r>
              <w:rPr>
                <w:rFonts w:hint="eastAsia" w:ascii="宋体" w:hAnsi="宋体" w:eastAsia="宋体" w:cs="宋体"/>
                <w:color w:val="auto"/>
                <w:sz w:val="24"/>
                <w:szCs w:val="24"/>
                <w:highlight w:val="none"/>
                <w:lang w:val="en-US" w:eastAsia="zh-CN"/>
              </w:rPr>
              <w:t xml:space="preserve">本项目总建筑面积约4500平方</w:t>
            </w:r>
            <w:r>
              <w:rPr>
                <w:rFonts w:hint="eastAsia" w:ascii="宋体" w:hAnsi="宋体" w:cs="宋体"/>
                <w:color w:val="auto"/>
                <w:sz w:val="24"/>
                <w:szCs w:val="24"/>
                <w:highlight w:val="none"/>
                <w:lang w:val="en-US" w:eastAsia="zh-CN"/>
              </w:rPr>
              <w:t xml:space="preserve">米；</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lang w:val="en-US" w:eastAsia="zh-CN"/>
              </w:rPr>
              <w:t xml:space="preserve">招标图纸及工程量清单范围内</w:t>
            </w:r>
            <w:r>
              <w:rPr>
                <w:rFonts w:hint="eastAsia" w:ascii="宋体" w:hAnsi="宋体" w:cs="宋体"/>
                <w:color w:val="auto"/>
                <w:sz w:val="24"/>
                <w:szCs w:val="24"/>
                <w:highlight w:val="none"/>
                <w:lang w:val="en-US" w:eastAsia="zh-CN"/>
              </w:rPr>
              <w:t xml:space="preserve">的拆除工程、装修工程、安装工程等；</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szCs w:val="24"/>
                <w:highlight w:val="none"/>
              </w:rPr>
              <w:t xml:space="preserve">工期</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45日历天</w:t>
            </w:r>
            <w:r>
              <w:rPr>
                <w:rFonts w:hint="eastAsia" w:ascii="宋体" w:hAnsi="宋体" w:eastAsia="宋体" w:cs="宋体"/>
                <w:color w:val="auto"/>
                <w:sz w:val="24"/>
                <w:szCs w:val="24"/>
                <w:highlight w:val="none"/>
              </w:rPr>
              <w:t xml:space="preserve">，具体开工时间以甲方开工令为准；</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highlight w:val="none"/>
              </w:rPr>
              <w:t xml:space="preserve">误期违约金：2000元/天；</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5、质量要求：一次性验收通过</w:t>
            </w:r>
            <w:r>
              <w:rPr>
                <w:rFonts w:hint="eastAsia" w:ascii="宋体" w:hAnsi="宋体" w:eastAsia="宋体" w:cs="宋体"/>
                <w:color w:val="auto"/>
                <w:sz w:val="24"/>
                <w:szCs w:val="22"/>
                <w:highlight w:val="none"/>
              </w:rPr>
              <w:t xml:space="preserve">，100%合格</w:t>
            </w:r>
            <w:r>
              <w:rPr>
                <w:rFonts w:hint="eastAsia" w:ascii="宋体" w:hAnsi="宋体" w:eastAsia="宋体" w:cs="宋体"/>
                <w:color w:val="auto"/>
                <w:sz w:val="24"/>
                <w:szCs w:val="24"/>
                <w:highlight w:val="none"/>
              </w:rPr>
              <w:t xml:space="preserve">；</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highlight w:val="none"/>
              </w:rPr>
              <w:t xml:space="preserve">质量违约金：合同价款的5%；</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hAnsi="宋体"/>
                <w:color w:val="auto"/>
                <w:sz w:val="24"/>
                <w:highlight w:val="none"/>
              </w:rPr>
              <w:t xml:space="preserve">本项目是否专门面向中小企业：是</w:t>
            </w:r>
            <w:r>
              <w:rPr>
                <w:rFonts w:hint="eastAsia" w:ascii="宋体" w:hAnsi="宋体" w:eastAsia="宋体" w:cs="宋体"/>
                <w:color w:val="auto"/>
                <w:sz w:val="24"/>
                <w:szCs w:val="24"/>
                <w:highlight w:val="none"/>
              </w:rPr>
              <w:t xml:space="preserve">。</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标的所属行业：建筑业。根据《中小企业划型标准规定》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9、本项目预算金额：</w:t>
            </w:r>
            <w:r>
              <w:rPr>
                <w:rFonts w:hint="eastAsia" w:ascii="宋体" w:hAnsi="宋体" w:cs="宋体"/>
                <w:color w:val="auto"/>
                <w:sz w:val="24"/>
                <w:szCs w:val="24"/>
                <w:highlight w:val="none"/>
                <w:lang w:val="en-US" w:eastAsia="zh-CN"/>
              </w:rPr>
              <w:t xml:space="preserve">384.283983</w:t>
            </w:r>
            <w:r>
              <w:rPr>
                <w:rFonts w:hint="eastAsia" w:ascii="宋体" w:hAnsi="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p>
          <w:p>
            <w:pPr>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u w:val="single"/>
                <w:lang w:val="en-US" w:eastAsia="zh-CN"/>
              </w:rPr>
              <w:t xml:space="preserve">  384.28  </w:t>
            </w:r>
            <w:r>
              <w:rPr>
                <w:rFonts w:hint="eastAsia" w:ascii="宋体" w:hAnsi="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，超过最高限价的按无效标书处理。</w:t>
            </w:r>
            <w:r/>
          </w:p>
        </w:tc>
      </w:tr>
      <w:tr>
        <w:trPr>
          <w:jc w:val="center"/>
          <w:trHeight w:val="420"/>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563" w:type="pct"/>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报价供应商条件：</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1.供应商满足《中华人民共和国政府采购法》第二十二条规定；</w:t>
            </w:r>
            <w:r/>
          </w:p>
          <w:p>
            <w:pP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供应商为中小企业/小微企业或供应商应为监狱企业或供应商应为残疾人福利企业；</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（1）报价供应商应为中国大陆境内合法注册，具有独立法人资格的法人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其他组织，</w:t>
            </w:r>
            <w:r>
              <w:rPr>
                <w:rFonts w:hint="eastAsia" w:ascii="宋体" w:hAnsi="宋体" w:eastAsia="宋体" w:cs="宋体"/>
                <w:color w:val="auto"/>
                <w:sz w:val="24"/>
                <w:szCs w:val="24"/>
                <w:highlight w:val="none"/>
                <w:lang w:val="zh-CN"/>
              </w:rPr>
              <w:t xml:space="preserve">具有独立签订合同的权利和良好履行合同的能力，企业财务状况良好</w:t>
            </w:r>
            <w:r>
              <w:rPr>
                <w:rFonts w:hint="eastAsia" w:ascii="宋体" w:hAnsi="宋体" w:eastAsia="宋体" w:cs="宋体"/>
                <w:color w:val="auto"/>
                <w:sz w:val="24"/>
                <w:szCs w:val="24"/>
                <w:highlight w:val="none"/>
              </w:rPr>
              <w:t xml:space="preserve">；</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（2）报价供应商具备[建筑装修装饰工程专业承包二级]（含）以上资质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具备安全生产条件，并取得安全生产许可证（相关规定不作要求的除外）；</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）项目负责人具备[建筑工程注册建造师二级]（含）以上资格和有效期内的《建筑施工企业项目负责人安全生产考核合格证书》（B证）；</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被授权委托人、项目负责人应为报价供应商在职员工，</w:t>
            </w:r>
            <w:r>
              <w:rPr>
                <w:rFonts w:hint="eastAsia" w:ascii="宋体" w:hAnsi="宋体" w:eastAsia="宋体" w:cs="宋体"/>
                <w:color w:val="auto"/>
                <w:sz w:val="24"/>
                <w:szCs w:val="24"/>
                <w:highlight w:val="none"/>
                <w:lang w:val="en-US" w:eastAsia="zh-CN"/>
              </w:rPr>
              <w:t xml:space="preserve">需提供由法定的社保收缴部门出具的近</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lang w:val="en-US" w:eastAsia="zh-CN"/>
              </w:rPr>
              <w:t xml:space="preserve">中任意一个月（不含磋商当月）的磋商供应商依法为其缴纳社会保险证明（由相关主管部门出具，如磋商供应商成立时间迟于要求开始的时间，则时间要求为磋商供应商成立时间至截止时间；法定代表人亲自参加投标或担任本项目的项目负责人的除外；社保缴费证明必须提交带有社保部门公章的或含有县（区）级及以上社保部门电子加盖公章或签电子公章或带二维码验证的扫描件）</w:t>
            </w:r>
            <w:r>
              <w:rPr>
                <w:rFonts w:hint="eastAsia" w:ascii="宋体" w:hAnsi="宋体" w:eastAsia="宋体" w:cs="宋体"/>
                <w:color w:val="auto"/>
                <w:sz w:val="24"/>
                <w:szCs w:val="24"/>
                <w:highlight w:val="none"/>
              </w:rPr>
              <w:t xml:space="preserve">；</w:t>
            </w:r>
            <w:r/>
          </w:p>
          <w:p>
            <w:pPr>
              <w:pStyle w:val="737"/>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）项目负责人不得有在建</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）未被“信用中国”网站（www.creditchina.gov.cn)、中国政府采购网（www.ccgp.gov.cn)列入失信被执行人、重大税收违法案件当事人名单、政府采购严重违法失信行为记录名单。</w:t>
            </w:r>
            <w:r/>
          </w:p>
          <w:p>
            <w:pPr>
              <w:keepLines w:val="0"/>
              <w:keepNext w:val="0"/>
              <w:pageBreakBefore w:val="0"/>
              <w:spacing w:line="360" w:lineRule="auto"/>
              <w:shd w:val="clear" w:color="auto" w:fill="ffffff"/>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auto"/>
                <w:sz w:val="24"/>
                <w:szCs w:val="24"/>
                <w:highlight w:val="none"/>
                <w:lang w:eastAsia="zh-CN"/>
              </w:rPr>
              <w:t xml:space="preserve">；</w:t>
            </w:r>
            <w:r/>
          </w:p>
          <w:p>
            <w:pPr>
              <w:ind w:firstLine="482"/>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2）重大违法记录是指</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rPr>
              <w:t xml:space="preserve">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根据财库</w:t>
            </w:r>
            <w:r>
              <w:rPr>
                <w:rFonts w:hint="eastAsia" w:ascii="宋体" w:hAnsi="宋体" w:eastAsia="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 xml:space="preserve">）</w:t>
            </w:r>
            <w:r/>
          </w:p>
          <w:p>
            <w:pPr>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.本项目不接受联合体磋商。</w:t>
            </w:r>
            <w:r/>
          </w:p>
        </w:tc>
      </w:tr>
      <w:tr>
        <w:trPr>
          <w:jc w:val="center"/>
          <w:trHeight w:val="562"/>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4563" w:type="pct"/>
            <w:vAlign w:val="center"/>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tc>
      </w:tr>
      <w:tr>
        <w:trPr>
          <w:jc w:val="center"/>
          <w:trHeight w:val="830"/>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4563" w:type="pct"/>
            <w:vAlign w:val="center"/>
            <w:textDirection w:val="lrTb"/>
            <w:noWrap w:val="false"/>
          </w:tcPr>
          <w:p>
            <w:pPr>
              <w:pStyle w:val="932"/>
              <w:jc w:val="left"/>
              <w:spacing w:line="360" w:lineRule="auto"/>
              <w:shd w:val="clear" w:color="auto" w:fill="ffffff"/>
              <w:widowControl/>
              <w:rPr>
                <w:rFonts w:hint="eastAsia" w:hAnsi="宋体"/>
                <w:b/>
                <w:color w:val="auto"/>
                <w:sz w:val="24"/>
                <w:szCs w:val="24"/>
                <w:highlight w:val="none"/>
              </w:rPr>
            </w:pPr>
            <w:r>
              <w:rPr>
                <w:rFonts w:hint="eastAsia" w:hAnsi="宋体"/>
                <w:b/>
                <w:color w:val="auto"/>
                <w:sz w:val="24"/>
                <w:szCs w:val="24"/>
                <w:highlight w:val="none"/>
              </w:rPr>
              <w:t xml:space="preserve">获取</w:t>
            </w:r>
            <w:r>
              <w:rPr>
                <w:rFonts w:hint="eastAsia" w:hAnsi="宋体"/>
                <w:b/>
                <w:color w:val="auto"/>
                <w:sz w:val="24"/>
                <w:szCs w:val="24"/>
                <w:highlight w:val="none"/>
                <w:lang w:eastAsia="zh-CN"/>
              </w:rPr>
              <w:t xml:space="preserve">磋商文件</w:t>
            </w:r>
            <w:r>
              <w:rPr>
                <w:rFonts w:hint="eastAsia" w:hAnsi="宋体"/>
                <w:b/>
                <w:color w:val="auto"/>
                <w:sz w:val="24"/>
                <w:szCs w:val="24"/>
                <w:highlight w:val="none"/>
              </w:rPr>
              <w:t xml:space="preserve">：</w:t>
            </w:r>
            <w:r/>
          </w:p>
          <w:p>
            <w:pPr>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（1）获取竞争性磋商文件时间：20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日至20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zh-CN"/>
              </w:rPr>
              <w:t xml:space="preserve">23:59时止（法定假日除外）。</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（2）竞争性磋商文件获取地点方式：</w:t>
            </w:r>
            <w:r>
              <w:rPr>
                <w:rFonts w:hint="eastAsia" w:ascii="宋体" w:hAnsi="宋体" w:eastAsia="宋体" w:cs="宋体"/>
                <w:color w:val="auto"/>
                <w:sz w:val="24"/>
                <w:highlight w:val="none"/>
                <w:lang w:val="zh-CN"/>
              </w:rPr>
              <w:t xml:space="preserve">网上获取，潜在报价供应商可在项目竞争性磋商公告附件中查看竞争性磋商文件，如确定投标，必须在苏采云平台（http://jszfcg.jscz.gov.cn/jszc/login）中免费下载竞争性磋商文件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江苏政府采购</w:t>
            </w:r>
            <w:r>
              <w:rPr>
                <w:rFonts w:hint="eastAsia" w:ascii="宋体" w:hAnsi="宋体" w:eastAsia="宋体" w:cs="宋体"/>
                <w:color w:val="auto"/>
                <w:sz w:val="24"/>
                <w:highlight w:val="none"/>
                <w:lang w:val="en-US" w:eastAsia="zh-CN"/>
              </w:rPr>
              <w:t xml:space="preserve">网--</w:t>
            </w:r>
            <w:r>
              <w:rPr>
                <w:rFonts w:hint="eastAsia" w:ascii="宋体" w:hAnsi="宋体" w:eastAsia="宋体" w:cs="宋体"/>
                <w:color w:val="auto"/>
                <w:sz w:val="24"/>
                <w:highlight w:val="none"/>
                <w:lang w:val="zh-CN"/>
              </w:rPr>
              <w:t xml:space="preserve">苏采云平台中免费下载文件（“项目参与”——找到需要获取竞争性磋商文件的项目，点击“我要参与”——“参与投标”——“下载文件”）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，完成项目报名，方可按要求制作、上传响应文件。</w:t>
            </w:r>
            <w:r>
              <w:rPr>
                <w:rFonts w:hint="eastAsia" w:ascii="宋体" w:hAnsi="宋体" w:eastAsia="宋体" w:cs="宋体"/>
                <w:color w:val="auto"/>
                <w:sz w:val="24"/>
                <w:highlight w:val="none"/>
              </w:rPr>
              <w:t xml:space="preserve">供应商须</w:t>
            </w:r>
            <w:r>
              <w:rPr>
                <w:rFonts w:hint="eastAsia" w:ascii="宋体" w:hAnsi="宋体" w:eastAsia="宋体" w:cs="宋体"/>
                <w:color w:val="auto"/>
                <w:sz w:val="24"/>
                <w:highlight w:val="none"/>
                <w:lang w:val="zh-CN"/>
              </w:rPr>
              <w:t xml:space="preserve">对竞争性磋商文件各项内容做出实质性响应，否则其响应文件无效。供应商应承担其编制响应文件以及递交响应文件所涉及的一切费用。无论投标结果如何，采购人对上述费用不负任何责任。</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（3）售价：</w:t>
            </w:r>
            <w:r>
              <w:rPr>
                <w:rFonts w:hint="eastAsia" w:hAnsi="宋体"/>
                <w:bCs/>
                <w:color w:val="auto"/>
                <w:sz w:val="24"/>
                <w:szCs w:val="24"/>
                <w:highlight w:val="none"/>
              </w:rPr>
              <w:t xml:space="preserve">本项目</w:t>
            </w:r>
            <w:r>
              <w:rPr>
                <w:rFonts w:hint="eastAsia" w:hAnsi="宋体"/>
                <w:bCs/>
                <w:color w:val="auto"/>
                <w:sz w:val="24"/>
                <w:szCs w:val="24"/>
                <w:highlight w:val="none"/>
                <w:lang w:eastAsia="zh-CN"/>
              </w:rPr>
              <w:t xml:space="preserve">磋商文件</w:t>
            </w:r>
            <w:r>
              <w:rPr>
                <w:rFonts w:hint="eastAsia" w:hAnsi="宋体"/>
                <w:bCs/>
                <w:color w:val="auto"/>
                <w:sz w:val="24"/>
                <w:szCs w:val="24"/>
                <w:highlight w:val="none"/>
              </w:rPr>
              <w:t xml:space="preserve">免费</w:t>
            </w:r>
            <w:r>
              <w:rPr>
                <w:rFonts w:hint="eastAsia" w:ascii="宋体" w:hAnsi="宋体" w:eastAsia="宋体" w:cs="宋体"/>
                <w:color w:val="auto"/>
                <w:sz w:val="24"/>
                <w:highlight w:val="none"/>
                <w:lang w:eastAsia="zh-CN"/>
              </w:rPr>
              <w:t xml:space="preserve">。</w:t>
            </w:r>
            <w:r/>
          </w:p>
        </w:tc>
      </w:tr>
      <w:tr>
        <w:trPr>
          <w:jc w:val="center"/>
          <w:trHeight w:val="628"/>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4563" w:type="pct"/>
            <w:vAlign w:val="center"/>
            <w:textDirection w:val="lrTb"/>
            <w:noWrap w:val="false"/>
          </w:tcPr>
          <w:p>
            <w:pPr>
              <w:spacing w:line="440" w:lineRule="exact"/>
              <w:rPr>
                <w:rFonts w:hint="eastAsia" w:ascii="宋体" w:hAnsi="宋体" w:eastAsia="宋体" w:cs="宋体"/>
                <w:color w:val="auto"/>
                <w:sz w:val="24"/>
                <w:highlight w:val="none"/>
                <w:lang w:eastAsia="zh-CN"/>
              </w:rPr>
            </w:pPr>
            <w:r>
              <w:rPr>
                <w:rFonts w:hint="eastAsia" w:hAnsi="宋体"/>
                <w:b/>
                <w:bCs/>
                <w:color w:val="auto"/>
                <w:sz w:val="24"/>
                <w:highlight w:val="none"/>
                <w:lang w:eastAsia="zh-CN"/>
              </w:rPr>
              <w:t xml:space="preserve">磋商文件</w:t>
            </w:r>
            <w:r>
              <w:rPr>
                <w:rFonts w:hint="eastAsia" w:hAnsi="宋体"/>
                <w:b/>
                <w:bCs/>
                <w:color w:val="auto"/>
                <w:sz w:val="24"/>
                <w:highlight w:val="none"/>
              </w:rPr>
              <w:t xml:space="preserve">的澄清修改</w:t>
            </w:r>
            <w:r>
              <w:rPr>
                <w:rFonts w:hint="eastAsia" w:hAnsi="宋体"/>
                <w:b/>
                <w:bCs/>
                <w:color w:val="auto"/>
                <w:sz w:val="24"/>
                <w:highlight w:val="none"/>
                <w:lang w:eastAsia="zh-CN"/>
              </w:rPr>
              <w:t xml:space="preserve">：</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提疑截止时间：20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日11时，以书面形式和电子邮件形式发送给采购代理机构；</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答疑时间：20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24</w:t>
            </w:r>
            <w:bookmarkStart w:id="203" w:name="_GoBack"/>
            <w:r/>
            <w:bookmarkEnd w:id="203"/>
            <w:r>
              <w:rPr>
                <w:rFonts w:hint="eastAsia" w:ascii="宋体" w:hAnsi="宋体" w:eastAsia="宋体" w:cs="宋体"/>
                <w:color w:val="auto"/>
                <w:sz w:val="24"/>
                <w:highlight w:val="none"/>
              </w:rPr>
              <w:t xml:space="preserve">日17时前，以电子邮件形式发送给各报价供应商；</w:t>
            </w:r>
            <w:r/>
          </w:p>
        </w:tc>
      </w:tr>
      <w:tr>
        <w:trPr>
          <w:jc w:val="center"/>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4563" w:type="pct"/>
            <w:vAlign w:val="center"/>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磋商</w:t>
            </w:r>
            <w:r>
              <w:rPr>
                <w:rFonts w:hint="eastAsia" w:ascii="宋体" w:hAnsi="宋体" w:eastAsia="宋体" w:cs="宋体"/>
                <w:color w:val="auto"/>
                <w:sz w:val="24"/>
                <w:szCs w:val="24"/>
                <w:highlight w:val="none"/>
              </w:rPr>
              <w:t xml:space="preserve">有效期：</w:t>
            </w:r>
            <w:r>
              <w:rPr>
                <w:rFonts w:hint="eastAsia" w:ascii="宋体" w:hAnsi="宋体" w:eastAsia="宋体" w:cs="宋体"/>
                <w:color w:val="auto"/>
                <w:sz w:val="24"/>
                <w:highlight w:val="none"/>
              </w:rPr>
              <w:t xml:space="preserve">投标截止时间起90天</w:t>
            </w:r>
            <w:r/>
          </w:p>
        </w:tc>
      </w:tr>
      <w:tr>
        <w:trPr>
          <w:jc w:val="center"/>
          <w:trHeight w:val="509"/>
        </w:trPr>
        <w:tc>
          <w:tcPr>
            <w:tcW w:w="436" w:type="pct"/>
            <w:vAlign w:val="center"/>
            <w:textDirection w:val="lrTb"/>
            <w:noWrap w:val="false"/>
          </w:tcPr>
          <w:p>
            <w:pPr>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45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网上磋商截止时间：20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0（北京时间），磋商截止时间后的响应文件恕不接受。</w:t>
            </w:r>
            <w:r/>
          </w:p>
          <w:p>
            <w:pP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投标地点：江苏省政府采购（苏采云）平台投标，线上不见面开标。</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本项目为不见面开标，</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无需到达开标现场。</w:t>
            </w:r>
            <w:r/>
          </w:p>
          <w:p>
            <w:pP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网上解密时间：20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w:t>
            </w:r>
            <w:r>
              <w:rPr>
                <w:rFonts w:hint="eastAsia" w:ascii="宋体" w:hAnsi="宋体" w:eastAsia="宋体" w:cs="宋体"/>
                <w:b/>
                <w:bCs/>
                <w:color w:val="auto"/>
                <w:sz w:val="24"/>
                <w:highlight w:val="none"/>
              </w:rPr>
              <w:t xml:space="preserve">解密时限：开启解密后30分钟。</w:t>
            </w:r>
            <w:r/>
          </w:p>
        </w:tc>
      </w:tr>
      <w:tr>
        <w:trPr>
          <w:jc w:val="center"/>
          <w:trHeight w:val="70"/>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563" w:type="pct"/>
            <w:vAlign w:val="center"/>
            <w:textDirection w:val="lrTb"/>
            <w:noWrap w:val="false"/>
          </w:tcPr>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确定成交单位时间：20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日评审</w:t>
            </w:r>
            <w:r>
              <w:rPr>
                <w:rFonts w:hint="eastAsia" w:ascii="宋体" w:hAnsi="宋体" w:eastAsia="宋体" w:cs="宋体"/>
                <w:color w:val="auto"/>
                <w:sz w:val="24"/>
                <w:highlight w:val="none"/>
                <w:lang w:val="zh-CN"/>
              </w:rPr>
              <w:t xml:space="preserve">结束后</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确定成交单位地点：</w:t>
            </w:r>
            <w:r>
              <w:rPr>
                <w:rFonts w:hint="eastAsia" w:ascii="宋体" w:hAnsi="宋体" w:eastAsia="宋体" w:cs="宋体"/>
                <w:color w:val="auto"/>
                <w:sz w:val="24"/>
                <w:szCs w:val="24"/>
                <w:highlight w:val="none"/>
              </w:rPr>
              <w:t xml:space="preserve">无锡市学前街27号（原高等师范大楼）4楼</w:t>
            </w:r>
            <w:r>
              <w:rPr>
                <w:rFonts w:hint="eastAsia" w:ascii="宋体" w:hAnsi="宋体" w:eastAsia="宋体" w:cs="宋体"/>
                <w:b/>
                <w:bCs/>
                <w:color w:val="auto"/>
                <w:sz w:val="24"/>
                <w:highlight w:val="none"/>
              </w:rPr>
              <w:t xml:space="preserve">。</w:t>
            </w:r>
            <w:r/>
          </w:p>
        </w:tc>
      </w:tr>
      <w:tr>
        <w:trPr>
          <w:jc w:val="center"/>
          <w:trHeight w:val="675"/>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4563" w:type="pct"/>
            <w:vAlign w:val="center"/>
            <w:textDirection w:val="lrTb"/>
            <w:noWrap w:val="false"/>
          </w:tcPr>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解密时间：30分钟</w:t>
            </w:r>
            <w:r/>
          </w:p>
        </w:tc>
      </w:tr>
      <w:tr>
        <w:trPr>
          <w:jc w:val="center"/>
          <w:trHeight w:val="916"/>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4563" w:type="pct"/>
            <w:vAlign w:val="center"/>
            <w:textDirection w:val="lrTb"/>
            <w:noWrap w:val="false"/>
          </w:tcPr>
          <w:p>
            <w:pPr>
              <w:numPr>
                <w:ilvl w:val="0"/>
                <w:numId w:val="4"/>
              </w:num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本项目不需要缴纳磋商保证金</w:t>
            </w:r>
            <w:r/>
          </w:p>
          <w:p>
            <w:pPr>
              <w:numPr>
                <w:ilvl w:val="0"/>
                <w:numId w:val="4"/>
              </w:num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本项目不需要缴纳履约保证金</w:t>
            </w:r>
            <w:r/>
          </w:p>
        </w:tc>
      </w:tr>
      <w:tr>
        <w:trPr>
          <w:jc w:val="center"/>
          <w:trHeight w:val="1008"/>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4563" w:type="pct"/>
            <w:vAlign w:val="center"/>
            <w:textDirection w:val="lrTb"/>
            <w:noWrap w:val="false"/>
          </w:tcPr>
          <w:p>
            <w:pPr>
              <w:spacing w:line="360" w:lineRule="auto"/>
              <w:widowControl/>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响应文件份数：</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1、因供应商可能会存在操作不熟练、业务不熟悉等因素，为保证开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评标流程顺利，供应商如有问题应及时反馈，供应商在开标截止时间前网上上传电子响应文件。</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2、供应商在开标前务必确认电脑浏览器设置、CA证书软件下载等，确保和CA证书匹配可以正常登录苏采云投标客户端。</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3、本项目为不见面开标，</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无需递交纸质响应文件至现场，仅成交供应商在中标公告结束后递交纸质版响应文件一正二副至招标代理机构。若纸质响应文件与电子响应文件不符，则以电子响应文件为准。</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4、供应商请仔细阅读供应商注册流程和竞争性磋商文件中关于电子开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评标等相关事项，如有问题可发送邮件或电话咨询。</w:t>
            </w:r>
            <w:r/>
          </w:p>
        </w:tc>
      </w:tr>
      <w:tr>
        <w:trPr>
          <w:jc w:val="center"/>
          <w:trHeight w:val="1008"/>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4563" w:type="pct"/>
            <w:vAlign w:val="center"/>
            <w:textDirection w:val="lrTb"/>
            <w:noWrap w:val="false"/>
          </w:tcPr>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供应商主体信息库注册：</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1.请有意参加本项目采购活动的供应商按以下流程进行操作：</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（2）办理“意源”CA数字证书和“方正”电子签章（办理地址：无锡市滨湖区观山路199号12号楼二楼9号、10号窗口），办理指南链接：http://jsxcmm.com/help/help.html。</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（3）CA驱动下载：</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技术服务电话：0510-81827781（服务时间：工作日 9:00-11:30，13:00-17:00）</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2.完成苏采云注册的供应商方可在苏采云中进行CA绑定。登录“江苏省政府采购（苏采云）平台”，插入CA后，点击【账号设置】——【绑定CA】。</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3.供应商应按上述要求提供相关材料及注册登记信息，所提供的材料应均是真实的、准确的，若有违背，供应商自行承担由此而产生的一切后果。</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供应商未按上述要求操作，由此所产生的损失及风险由供应商自行承担。具体操作步骤详见《“苏采云”系统供应商操作手册》（以下简称《操作手册》），下载地址：苏采云——“苏采云”系统供应商操作手册。</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技术支持QQ：田女士：3071474382；王先生：897651173。</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有关本次采购的事项若存在变动或修改，敬请及时关注</w:t>
            </w:r>
            <w:r>
              <w:rPr>
                <w:rFonts w:hint="eastAsia" w:ascii="宋体" w:hAnsi="宋体" w:eastAsia="宋体" w:cs="宋体"/>
                <w:color w:val="auto"/>
                <w:sz w:val="24"/>
                <w:highlight w:val="none"/>
                <w:lang w:eastAsia="zh-CN"/>
              </w:rPr>
              <w:t xml:space="preserve">捷宏润安工程顾问 (江苏) 有限公司</w:t>
            </w:r>
            <w:r>
              <w:rPr>
                <w:rFonts w:hint="eastAsia" w:ascii="宋体" w:hAnsi="宋体" w:eastAsia="宋体" w:cs="宋体"/>
                <w:color w:val="auto"/>
                <w:sz w:val="24"/>
                <w:highlight w:val="none"/>
              </w:rPr>
              <w:t xml:space="preserve">在“江苏政府采购网”发布的更正公告。</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线上不见面开标</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.本项目进行线上不见面开标活动，供应商应在</w:t>
            </w:r>
            <w:r>
              <w:rPr>
                <w:rFonts w:hint="eastAsia" w:ascii="宋体" w:hAnsi="宋体" w:eastAsia="宋体" w:cs="宋体"/>
                <w:color w:val="auto"/>
                <w:sz w:val="24"/>
                <w:highlight w:val="none"/>
              </w:rPr>
              <w:t xml:space="preserve">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后续多次报价、答疑澄清、评标委员会的询标和评标结果等提示，中途不得离开。供应商如未按要求应答，由此所产生的损失及风险由供应商自行承担。具体操作流程详见《“苏采云”系统供应商操作手册》。因供应商网络与电源不稳定、未按要求配置上述设备、上述设备发生故障等自身原因，导致开标评标失败，供应商自行承担后果。</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若资格审查中或评审过程中，采购人/代理机构/评标委员会对响应文件存在疑问，供应商被授权代表须在接到在线询标函后15分钟内，在开标界面在线以澄清函回复并加盖公章或签电子公章；若供应商被授权代表未在规定时间内按上述要求作出回复，则视为供应商默认资审结果或评审结果</w:t>
            </w:r>
            <w:r/>
          </w:p>
        </w:tc>
      </w:tr>
      <w:tr>
        <w:trPr>
          <w:cantSplit/>
          <w:jc w:val="center"/>
          <w:trHeight w:val="4806"/>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4563" w:type="pct"/>
            <w:vAlign w:val="center"/>
            <w:textDirection w:val="lrTb"/>
            <w:noWrap w:val="false"/>
          </w:tcPr>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采购人：江苏省梅村高级中学</w:t>
            </w:r>
            <w:r/>
          </w:p>
          <w:p>
            <w:pPr>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江老师</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联系电话：0510-81859746</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联系地址：无锡市新吴区梅村街道梅育路63号</w:t>
            </w:r>
            <w:r/>
          </w:p>
          <w:p>
            <w:pPr>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采购代理机构：</w:t>
            </w:r>
            <w:r>
              <w:rPr>
                <w:rFonts w:hint="eastAsia" w:ascii="宋体" w:hAnsi="宋体" w:cs="宋体"/>
                <w:color w:val="auto"/>
                <w:sz w:val="24"/>
                <w:highlight w:val="none"/>
                <w:lang w:eastAsia="zh-CN"/>
              </w:rPr>
              <w:t xml:space="preserve">江苏新鑫工程咨询有限公司</w:t>
            </w:r>
            <w:r/>
          </w:p>
          <w:p>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朱丽娟</w:t>
            </w:r>
            <w:r/>
          </w:p>
          <w:p>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eastAsia="zh-CN"/>
              </w:rPr>
              <w:t xml:space="preserve">0510-</w:t>
            </w:r>
            <w:r>
              <w:rPr>
                <w:rFonts w:hint="eastAsia" w:ascii="宋体" w:hAnsi="宋体" w:cs="宋体"/>
                <w:color w:val="auto"/>
                <w:sz w:val="24"/>
                <w:highlight w:val="none"/>
                <w:lang w:val="en-US" w:eastAsia="zh-CN"/>
              </w:rPr>
              <w:t xml:space="preserve">81192483、13961876020</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电子邮件地址：</w:t>
            </w:r>
            <w:r>
              <w:rPr>
                <w:rFonts w:hint="eastAsia" w:ascii="宋体" w:hAnsi="宋体" w:eastAsia="宋体" w:cs="宋体"/>
                <w:sz w:val="24"/>
                <w:szCs w:val="24"/>
                <w:highlight w:val="none"/>
              </w:rPr>
              <w:t xml:space="preserve">jsxxzbb@163.com</w:t>
            </w:r>
            <w:r/>
          </w:p>
          <w:p>
            <w:pPr>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w:t>
            </w:r>
            <w:r>
              <w:rPr>
                <w:rFonts w:hint="eastAsia" w:ascii="宋体" w:hAnsi="宋体" w:cs="宋体"/>
                <w:color w:val="auto"/>
                <w:sz w:val="24"/>
                <w:highlight w:val="none"/>
                <w:lang w:eastAsia="zh-CN"/>
              </w:rPr>
              <w:t xml:space="preserve">无锡市新吴区珠江路16号A栋3楼</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邮政编码：214000</w:t>
            </w:r>
            <w:r/>
          </w:p>
          <w:p>
            <w:pPr>
              <w:spacing w:line="44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有关本次采购活动程序方面的问题，可来人、来函（传真）或电话联系。</w:t>
            </w:r>
            <w:r/>
          </w:p>
        </w:tc>
      </w:tr>
    </w:tbl>
    <w:p>
      <w:pPr>
        <w:pStyle w:val="720"/>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spacing w:line="490" w:lineRule="exact"/>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t xml:space="preserve">二、报价供应商须知</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bookmarkStart w:id="0" w:name="三．项目技术配置和有关说明"/>
      <w:r/>
      <w:bookmarkEnd w:id="0"/>
      <w:r/>
      <w:bookmarkStart w:id="1" w:name="四．合同书"/>
      <w:r/>
      <w:bookmarkEnd w:id="1"/>
      <w:r>
        <w:rPr>
          <w:rFonts w:hint="eastAsia" w:ascii="宋体" w:hAnsi="宋体" w:eastAsia="宋体" w:cs="宋体"/>
          <w:color w:val="auto"/>
          <w:sz w:val="24"/>
          <w:szCs w:val="24"/>
          <w:highlight w:val="none"/>
        </w:rPr>
        <w:t xml:space="preserve">（一）遵循原则：</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（二）磋商文件：</w:t>
      </w:r>
      <w:r/>
    </w:p>
    <w:p>
      <w:pPr>
        <w:numPr>
          <w:ilvl w:val="0"/>
          <w:numId w:val="5"/>
        </w:numPr>
        <w:ind w:left="0" w:firstLine="480"/>
        <w:keepLines w:val="0"/>
        <w:keepNext w:val="0"/>
        <w:pageBreakBefore w:val="0"/>
        <w:spacing w:line="360" w:lineRule="auto"/>
        <w:tabs>
          <w:tab w:val="left" w:pos="-126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磋商文件包括本文件目录所列全部内容，报价供应商应仔细阅读，并在响应文件中充分响应磋商文件的所有要求。</w:t>
      </w:r>
      <w:r/>
    </w:p>
    <w:p>
      <w:pPr>
        <w:numPr>
          <w:ilvl w:val="0"/>
          <w:numId w:val="5"/>
        </w:numPr>
        <w:ind w:left="0" w:firstLine="480"/>
        <w:keepLines w:val="0"/>
        <w:keepNext w:val="0"/>
        <w:pageBreakBefore w:val="0"/>
        <w:spacing w:line="360" w:lineRule="auto"/>
        <w:tabs>
          <w:tab w:val="left" w:pos="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报价供应商应在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"http://cz.wuxi.gov.cn/ztzl/zfcg/index.shtml" \o "http://cz.wuxi.gov.cn/ztzl/zfcg/index.shtml"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江苏政府采购网（http://www.ccgp-jiangsu.gov.cn//）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登录“苏采云”系统（</w:t>
      </w:r>
      <w:r>
        <w:rPr>
          <w:rFonts w:hint="eastAsia" w:ascii="宋体" w:hAnsi="宋体" w:eastAsia="宋体" w:cs="宋体"/>
          <w:color w:val="auto"/>
          <w:sz w:val="24"/>
          <w:szCs w:val="24"/>
          <w:highlight w:val="none"/>
          <w:lang w:eastAsia="zh-CN"/>
        </w:rPr>
        <w:t xml:space="preserve">http://www.ccgp-jiangsu.gov.cn/</w:t>
      </w:r>
      <w:r>
        <w:rPr>
          <w:rFonts w:hint="eastAsia" w:ascii="宋体" w:hAnsi="宋体" w:eastAsia="宋体" w:cs="宋体"/>
          <w:color w:val="auto"/>
          <w:sz w:val="24"/>
          <w:szCs w:val="24"/>
          <w:highlight w:val="none"/>
        </w:rPr>
        <w:t xml:space="preserve">）下载</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及有关资料，按要求制作、上传响应文件，对</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各项内容做出实质性响应，否则投标无效。</w:t>
      </w:r>
      <w:r/>
    </w:p>
    <w:p>
      <w:pPr>
        <w:numPr>
          <w:ilvl w:val="0"/>
          <w:numId w:val="5"/>
        </w:numPr>
        <w:ind w:left="0" w:firstLine="480"/>
        <w:keepLines w:val="0"/>
        <w:keepNext w:val="0"/>
        <w:pageBreakBefore w:val="0"/>
        <w:spacing w:line="360" w:lineRule="auto"/>
        <w:tabs>
          <w:tab w:val="left" w:pos="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w:t>
      </w:r>
      <w:r>
        <w:rPr>
          <w:rFonts w:hint="eastAsia" w:hAnsi="宋体" w:cs="宋体"/>
          <w:bCs/>
          <w:color w:val="auto"/>
          <w:sz w:val="24"/>
          <w:highlight w:val="none"/>
        </w:rPr>
        <w:t xml:space="preserve">中的“法定代表人”是指报价供应商的营业执照的“法定代表人”或相关部门的登记证明文件中的“负责人”</w:t>
      </w:r>
      <w:r>
        <w:rPr>
          <w:rFonts w:hint="eastAsia" w:hAnsi="宋体" w:cs="宋体"/>
          <w:bCs/>
          <w:color w:val="auto"/>
          <w:sz w:val="24"/>
          <w:highlight w:val="none"/>
          <w:lang w:eastAsia="zh-CN"/>
        </w:rPr>
        <w:t xml:space="preserve">。</w:t>
      </w:r>
      <w:r/>
    </w:p>
    <w:p>
      <w:pPr>
        <w:numPr>
          <w:ilvl w:val="0"/>
          <w:numId w:val="5"/>
        </w:numPr>
        <w:ind w:left="0" w:firstLine="480"/>
        <w:keepLines w:val="0"/>
        <w:keepNext w:val="0"/>
        <w:pageBreakBefore w:val="0"/>
        <w:spacing w:line="360" w:lineRule="auto"/>
        <w:tabs>
          <w:tab w:val="left" w:pos="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报价供应商一旦参加本项目报价，即表明承诺接受了本磋商文件中的所有条件和规定。</w:t>
      </w:r>
      <w:r/>
    </w:p>
    <w:p>
      <w:pPr>
        <w:numPr>
          <w:ilvl w:val="0"/>
          <w:numId w:val="5"/>
        </w:numPr>
        <w:ind w:left="0" w:firstLine="480"/>
        <w:keepLines w:val="0"/>
        <w:keepNext w:val="0"/>
        <w:pageBreakBefore w:val="0"/>
        <w:spacing w:line="360" w:lineRule="auto"/>
        <w:tabs>
          <w:tab w:val="left" w:pos="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磋商文件仅作为本次招投标使用。</w:t>
      </w:r>
      <w:r/>
    </w:p>
    <w:p>
      <w:pPr>
        <w:ind w:left="0" w:firstLine="480"/>
        <w:keepLines w:val="0"/>
        <w:keepNext w:val="0"/>
        <w:pageBreakBefore w:val="0"/>
        <w:spacing w:line="360" w:lineRule="auto"/>
        <w:tabs>
          <w:tab w:val="left" w:pos="6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（三）磋商文件的解释：</w:t>
      </w:r>
      <w:r/>
    </w:p>
    <w:p>
      <w:pPr>
        <w:numPr>
          <w:ilvl w:val="2"/>
          <w:numId w:val="6"/>
        </w:numPr>
        <w:ind w:left="0" w:firstLine="480"/>
        <w:keepLines w:val="0"/>
        <w:keepNext w:val="0"/>
        <w:pageBreakBefore w:val="0"/>
        <w:spacing w:line="360" w:lineRule="auto"/>
        <w:tabs>
          <w:tab w:val="left" w:pos="525" w:leader="none"/>
          <w:tab w:val="left" w:pos="1050" w:leader="none"/>
          <w:tab w:val="clear" w:pos="1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报价供应商如需要对磋商文件要求澄清的问题，请以书面提出，并按“磋商邀请函”第7项规定的时间将电子邮件及书面文件形式（两种形式）送至</w:t>
      </w:r>
      <w:r>
        <w:rPr>
          <w:rFonts w:hint="eastAsia" w:ascii="宋体" w:hAnsi="宋体" w:cs="宋体"/>
          <w:color w:val="auto"/>
          <w:sz w:val="24"/>
          <w:szCs w:val="24"/>
          <w:highlight w:val="none"/>
          <w:lang w:eastAsia="zh-CN"/>
        </w:rPr>
        <w:t xml:space="preserve">江苏新鑫工程咨询有限公司</w:t>
      </w:r>
      <w:r>
        <w:rPr>
          <w:rFonts w:hint="eastAsia" w:hAnsi="宋体" w:cs="宋体"/>
          <w:bCs/>
          <w:color w:val="auto"/>
          <w:sz w:val="24"/>
          <w:highlight w:val="none"/>
        </w:rPr>
        <w:t xml:space="preserve">，联系方式详见“</w:t>
      </w:r>
      <w:r>
        <w:rPr>
          <w:rFonts w:hint="eastAsia" w:hAnsi="宋体" w:cs="宋体"/>
          <w:bCs/>
          <w:color w:val="auto"/>
          <w:sz w:val="24"/>
          <w:highlight w:val="none"/>
          <w:lang w:val="en-US" w:eastAsia="zh-CN"/>
        </w:rPr>
        <w:t xml:space="preserve">磋商</w:t>
      </w:r>
      <w:r>
        <w:rPr>
          <w:rFonts w:hint="eastAsia" w:hAnsi="宋体" w:cs="宋体"/>
          <w:bCs/>
          <w:color w:val="auto"/>
          <w:sz w:val="24"/>
          <w:highlight w:val="none"/>
        </w:rPr>
        <w:t xml:space="preserve">邀请</w:t>
      </w:r>
      <w:r>
        <w:rPr>
          <w:rFonts w:hint="eastAsia" w:hAnsi="宋体" w:cs="宋体"/>
          <w:bCs/>
          <w:color w:val="auto"/>
          <w:sz w:val="24"/>
          <w:highlight w:val="none"/>
          <w:lang w:val="en-US" w:eastAsia="zh-CN"/>
        </w:rPr>
        <w:t xml:space="preserve">函</w:t>
      </w:r>
      <w:r>
        <w:rPr>
          <w:rFonts w:hint="eastAsia" w:hAnsi="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numPr>
          <w:ilvl w:val="2"/>
          <w:numId w:val="6"/>
        </w:numPr>
        <w:ind w:left="0" w:firstLine="480"/>
        <w:keepLines w:val="0"/>
        <w:keepNext w:val="0"/>
        <w:pageBreakBefore w:val="0"/>
        <w:spacing w:line="360" w:lineRule="auto"/>
        <w:tabs>
          <w:tab w:val="left" w:pos="525" w:leader="none"/>
          <w:tab w:val="left" w:pos="1050" w:leader="none"/>
          <w:tab w:val="clear" w:pos="1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江苏新鑫工程咨询有限公司</w:t>
      </w:r>
      <w:r>
        <w:rPr>
          <w:rFonts w:hint="eastAsia" w:ascii="宋体" w:hAnsi="宋体" w:eastAsia="宋体" w:cs="宋体"/>
          <w:color w:val="auto"/>
          <w:sz w:val="24"/>
          <w:szCs w:val="24"/>
          <w:highlight w:val="none"/>
        </w:rPr>
        <w:t xml:space="preserve">将按照“磋商邀请函”第7项规定的时间对报价供应商针对磋商文件书面提出的要求澄清的问题进行书面答疑。</w:t>
      </w:r>
      <w:r/>
    </w:p>
    <w:p>
      <w:pPr>
        <w:numPr>
          <w:ilvl w:val="2"/>
          <w:numId w:val="6"/>
        </w:numPr>
        <w:ind w:left="0" w:firstLine="480"/>
        <w:keepLines w:val="0"/>
        <w:keepNext w:val="0"/>
        <w:pageBreakBefore w:val="0"/>
        <w:spacing w:line="360" w:lineRule="auto"/>
        <w:tabs>
          <w:tab w:val="left" w:pos="525" w:leader="none"/>
          <w:tab w:val="left" w:pos="1050" w:leader="none"/>
          <w:tab w:val="clear" w:pos="1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本文件的最终解释权归采购人。</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（四）磋商文件的补充或修正：</w:t>
      </w:r>
      <w:r/>
    </w:p>
    <w:p>
      <w:pPr>
        <w:numPr>
          <w:ilvl w:val="0"/>
          <w:numId w:val="7"/>
        </w:numPr>
        <w:ind w:left="0" w:firstLine="480"/>
        <w:keepLines w:val="0"/>
        <w:keepNext w:val="0"/>
        <w:pageBreakBefore w:val="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采购人或者采购代理机构可以对已发出的磋商文件进行必要的澄清或者修改，</w:t>
      </w:r>
      <w:r>
        <w:rPr>
          <w:rFonts w:hint="eastAsia" w:ascii="宋体" w:hAnsi="宋体" w:eastAsia="宋体" w:cs="宋体"/>
          <w:color w:val="auto"/>
          <w:sz w:val="24"/>
          <w:szCs w:val="24"/>
          <w:highlight w:val="none"/>
          <w:shd w:val="clear" w:color="auto" w:fill="ffffff"/>
        </w:rPr>
        <w:t xml:space="preserve">但不得改变采购标的和资格条件。</w:t>
      </w:r>
      <w:r>
        <w:rPr>
          <w:rFonts w:hint="eastAsia" w:ascii="宋体" w:hAnsi="宋体" w:eastAsia="宋体" w:cs="宋体"/>
          <w:color w:val="auto"/>
          <w:sz w:val="24"/>
          <w:szCs w:val="24"/>
          <w:highlight w:val="none"/>
        </w:rPr>
        <w:t xml:space="preserve">如需对磋商文件进行澄清或修正，</w:t>
      </w:r>
      <w:r>
        <w:rPr>
          <w:rFonts w:hint="eastAsia" w:ascii="宋体" w:hAnsi="宋体" w:cs="宋体"/>
          <w:color w:val="auto"/>
          <w:sz w:val="24"/>
          <w:szCs w:val="24"/>
          <w:highlight w:val="none"/>
          <w:lang w:eastAsia="zh-CN"/>
        </w:rPr>
        <w:t xml:space="preserve">江苏新鑫工程咨询有限公司</w:t>
      </w:r>
      <w:r>
        <w:rPr>
          <w:rFonts w:hint="eastAsia" w:ascii="宋体" w:hAnsi="宋体" w:eastAsia="宋体" w:cs="宋体"/>
          <w:color w:val="auto"/>
          <w:sz w:val="24"/>
          <w:szCs w:val="24"/>
          <w:highlight w:val="none"/>
        </w:rPr>
        <w:t xml:space="preserve">将在财政部门指定的政府采购信息发布媒体上（江苏政府采购网）发布更正公告并书面通知已报价单位，该澄清或修正的内容为磋商文件的组成部分。报价供应商应在磋商截止时间前关注原磋商公告媒体上发布的相关更正公告。请磋商文件的收受人下载此更正公告后，于磋商截止日前书面回函（传真件）</w:t>
      </w:r>
      <w:r>
        <w:rPr>
          <w:rFonts w:hint="eastAsia" w:ascii="宋体" w:hAnsi="宋体" w:cs="宋体"/>
          <w:color w:val="auto"/>
          <w:sz w:val="24"/>
          <w:szCs w:val="24"/>
          <w:highlight w:val="none"/>
          <w:lang w:eastAsia="zh-CN"/>
        </w:rPr>
        <w:t xml:space="preserve">江苏新鑫工程咨询有限公司</w:t>
      </w:r>
      <w:r>
        <w:rPr>
          <w:rFonts w:hint="eastAsia" w:ascii="宋体" w:hAnsi="宋体" w:eastAsia="宋体" w:cs="宋体"/>
          <w:color w:val="auto"/>
          <w:sz w:val="24"/>
          <w:szCs w:val="24"/>
          <w:highlight w:val="none"/>
        </w:rPr>
        <w:t xml:space="preserve">，逾期不回视同收到此公告。澄清或者修改的内容为磋商文件的组成部分。</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highlight w:val="none"/>
        </w:rPr>
        <w:t xml:space="preserve">澄清或者修改的内容可能影响响应文件编制的，采购人或者采购代理机构将在提交响应文件截止时间至少5日前，以书面形式通知所有获取磋商文件的潜在供应商；不足5日的，采购人或者采购代理机构将顺延提交响应文件的截止时间</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（五）响应文件的组成：相应内容上传至投标客户端。</w:t>
      </w:r>
      <w:r/>
    </w:p>
    <w:p>
      <w:pPr>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响应文件分为证明文件部分、响应函部分、报价部分、技术文件部分四部分。</w:t>
      </w:r>
      <w:r/>
    </w:p>
    <w:p>
      <w:pPr>
        <w:ind w:left="0"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第一部分：资格、资信证明文件</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highlight w:val="none"/>
        </w:rPr>
        <w:t xml:space="preserve">扫描后上传，身份证应为正、反面</w:t>
      </w:r>
      <w:r>
        <w:rPr>
          <w:rFonts w:hint="eastAsia" w:ascii="宋体" w:hAnsi="宋体" w:eastAsia="宋体" w:cs="宋体"/>
          <w:bCs/>
          <w:color w:val="auto"/>
          <w:sz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关于资格的声明函</w:t>
      </w:r>
      <w:r>
        <w:rPr>
          <w:rFonts w:hint="eastAsia" w:ascii="宋体" w:hAnsi="宋体" w:cs="宋体"/>
          <w:color w:val="auto"/>
          <w:sz w:val="24"/>
          <w:highlight w:val="none"/>
          <w:lang w:eastAsia="zh-CN"/>
        </w:rPr>
        <w:t xml:space="preserve">彩色扫描件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hAnsi="宋体" w:cs="宋体"/>
          <w:bCs/>
          <w:color w:val="auto"/>
          <w:sz w:val="24"/>
          <w:highlight w:val="none"/>
        </w:rPr>
        <w:t xml:space="preserve">具有独立承担民事责任能力的</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营业执照或相关部门登记证书；</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w:t>
      </w:r>
      <w:r>
        <w:rPr>
          <w:rFonts w:hint="eastAsia" w:ascii="宋体" w:hAnsi="宋体" w:eastAsia="宋体" w:cs="宋体"/>
          <w:color w:val="auto"/>
          <w:sz w:val="24"/>
          <w:highlight w:val="none"/>
        </w:rPr>
        <w:t xml:space="preserve">供应商具备有效期内的[建筑装修装饰工程专业承包二级]（含）以上资质证书</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4.报价供应商具备有效期内的安全生产许可证</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5.项目负责人提供[建筑工程注册建造师二级]（含）以上资格证书和有效期内的《建筑施工企业项目负责人安全生产考核合格证书》（B证）证书</w:t>
      </w:r>
      <w:r>
        <w:rPr>
          <w:rFonts w:hint="eastAsia" w:ascii="宋体" w:hAnsi="宋体" w:cs="宋体"/>
          <w:color w:val="auto"/>
          <w:sz w:val="24"/>
          <w:highlight w:val="none"/>
          <w:lang w:eastAsia="zh-CN"/>
        </w:rPr>
        <w:t xml:space="preserve">彩色扫描件</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带二维码的证书彩色打印件可做原件使用</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6.报价供应商法定代表人授权委托书（</w:t>
      </w:r>
      <w:r>
        <w:rPr>
          <w:rFonts w:hint="eastAsia" w:ascii="宋体" w:hAnsi="宋体" w:eastAsia="宋体" w:cs="宋体"/>
          <w:b/>
          <w:bCs/>
          <w:color w:val="auto"/>
          <w:sz w:val="24"/>
          <w:szCs w:val="24"/>
          <w:highlight w:val="none"/>
        </w:rPr>
        <w:t xml:space="preserve">格式见附件，法定代表人亲自参加报价的除外</w:t>
      </w:r>
      <w:r>
        <w:rPr>
          <w:rFonts w:hint="eastAsia" w:ascii="宋体" w:hAnsi="宋体" w:cs="宋体"/>
          <w:b/>
          <w:bCs/>
          <w:color w:val="auto"/>
          <w:sz w:val="24"/>
          <w:szCs w:val="24"/>
          <w:highlight w:val="none"/>
          <w:lang w:eastAsia="zh-CN"/>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7.报价供应商法定代表人身份证及法定代表人授权代表身份证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法定代表人亲自参与投标的只需提供法定代表人身份证</w:t>
      </w:r>
      <w:r>
        <w:rPr>
          <w:rFonts w:hint="eastAsia" w:ascii="宋体" w:hAnsi="宋体" w:eastAsia="宋体" w:cs="宋体"/>
          <w:color w:val="auto"/>
          <w:sz w:val="24"/>
          <w:szCs w:val="24"/>
          <w:highlight w:val="none"/>
        </w:rPr>
        <w:t xml:space="preserve">；</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8.报价供应商近</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当月）的财务状况报告（资产负债表和利润表）或由会计师事务所出具的202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val="en-US"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年度</w:t>
      </w:r>
      <w:r>
        <w:rPr>
          <w:rFonts w:hint="eastAsia" w:ascii="宋体" w:hAnsi="宋体" w:eastAsia="宋体" w:cs="宋体"/>
          <w:color w:val="auto"/>
          <w:sz w:val="24"/>
          <w:szCs w:val="24"/>
          <w:highlight w:val="none"/>
        </w:rPr>
        <w:t xml:space="preserve">审计报告和所附已审财务报告；</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9.报价供应商近</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当月）的依法缴纳税收的相关材料（提供相关主管部门证明或银行代扣证明）；</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10.报价供应商近</w:t>
      </w:r>
      <w:r>
        <w:rPr>
          <w:rFonts w:hint="eastAsia" w:ascii="宋体" w:hAnsi="宋体" w:cs="宋体"/>
          <w:color w:val="auto"/>
          <w:sz w:val="24"/>
          <w:szCs w:val="24"/>
          <w:highlight w:val="none"/>
          <w:lang w:val="en-US" w:eastAsia="zh-CN"/>
        </w:rPr>
        <w:t xml:space="preserve">一年中</w:t>
      </w:r>
      <w:r>
        <w:rPr>
          <w:rFonts w:hint="eastAsia" w:ascii="宋体" w:hAnsi="宋体" w:eastAsia="宋体" w:cs="宋体"/>
          <w:color w:val="auto"/>
          <w:sz w:val="24"/>
          <w:szCs w:val="24"/>
          <w:highlight w:val="none"/>
        </w:rPr>
        <w:t xml:space="preserve">任意一个月份（不含</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当月）的依法缴纳社会保障资金的相关材料（提供相关主管部门证明或银行代扣证明）；</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highlight w:val="none"/>
        </w:rPr>
        <w:t xml:space="preserve">被授权代表、项目负责人为报价供应商本单位在职员工（提供被授权代表、项目负责人与企业签订的劳动合同，被授权代表、项目负责人由社保机构出具的</w:t>
      </w:r>
      <w:r>
        <w:rPr>
          <w:rFonts w:hint="eastAsia" w:ascii="宋体" w:hAnsi="宋体" w:eastAsia="宋体" w:cs="宋体"/>
          <w:color w:val="auto"/>
          <w:sz w:val="24"/>
          <w:highlight w:val="none"/>
          <w:lang w:eastAsia="zh-CN"/>
        </w:rPr>
        <w:t xml:space="preserve">近</w:t>
      </w:r>
      <w:r>
        <w:rPr>
          <w:rFonts w:hint="eastAsia" w:ascii="宋体" w:hAnsi="宋体" w:cs="宋体"/>
          <w:color w:val="auto"/>
          <w:sz w:val="24"/>
          <w:highlight w:val="none"/>
          <w:lang w:val="en-US" w:eastAsia="zh-CN"/>
        </w:rPr>
        <w:t xml:space="preserve">一年</w:t>
      </w:r>
      <w:r>
        <w:rPr>
          <w:rFonts w:hint="eastAsia" w:ascii="宋体" w:hAnsi="宋体" w:eastAsia="宋体" w:cs="宋体"/>
          <w:color w:val="auto"/>
          <w:sz w:val="24"/>
          <w:highlight w:val="none"/>
          <w:lang w:eastAsia="zh-CN"/>
        </w:rPr>
        <w:t xml:space="preserve">中任意一个月（不含磋商当月）</w:t>
      </w:r>
      <w:r>
        <w:rPr>
          <w:rFonts w:hint="eastAsia" w:ascii="宋体" w:hAnsi="宋体" w:eastAsia="宋体" w:cs="宋体"/>
          <w:color w:val="auto"/>
          <w:sz w:val="24"/>
          <w:highlight w:val="none"/>
        </w:rPr>
        <w:t xml:space="preserve">的缴费证明）（</w:t>
      </w:r>
      <w:r>
        <w:rPr>
          <w:rFonts w:hint="eastAsia" w:ascii="宋体" w:hAnsi="宋体" w:eastAsia="宋体" w:cs="宋体"/>
          <w:b/>
          <w:bCs/>
          <w:color w:val="auto"/>
          <w:sz w:val="24"/>
          <w:highlight w:val="none"/>
        </w:rPr>
        <w:t xml:space="preserve">带二维码的社保彩色打印件可作原件使用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14.报价供应商提供《中小企业声明函》或《监狱企业证明文件》（省级以上监狱管理局、戒毒管理局出具）或《残疾人福利性单位声明函》</w:t>
      </w:r>
      <w:r>
        <w:rPr>
          <w:rFonts w:hint="eastAsia" w:ascii="宋体" w:hAnsi="宋体" w:eastAsia="宋体" w:cs="宋体"/>
          <w:b/>
          <w:bCs/>
          <w:color w:val="auto"/>
          <w:sz w:val="24"/>
          <w:szCs w:val="24"/>
          <w:highlight w:val="none"/>
        </w:rPr>
        <w:t xml:space="preserve">（《中小企业声明函》及《残疾人福利性单位声明函》格式见附件）。</w:t>
      </w:r>
      <w:r/>
    </w:p>
    <w:p>
      <w:pPr>
        <w:ind w:left="0"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上述资格、资信证明文件报价供应商必须按要求全部提供，否则响应文件无效。如上述资格、资信证明文件遇有国家相关政策规定可不具备的，必须提供相关政策规定或相关单位出具的有效证明复印件。报价供应商法定代表人或法定代表人授权代表为外籍、港、澳、台地区人士的，其身份证明须提供有效的护照或港澳同胞来往内地通行证、台湾同胞来往大陆通行证，或其他可以在中国大陆有效居留的许可证明。</w:t>
      </w:r>
      <w:r/>
    </w:p>
    <w:p>
      <w:pPr>
        <w:ind w:left="0" w:firstLine="480"/>
        <w:jc w:val="left"/>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第二部分：补充性文件：</w:t>
      </w:r>
      <w:r/>
    </w:p>
    <w:p>
      <w:pPr>
        <w:ind w:left="0" w:firstLine="480"/>
        <w:jc w:val="left"/>
        <w:keepLines w:val="0"/>
        <w:keepNext w:val="0"/>
        <w:pageBreakBefore w:val="0"/>
        <w:spacing w:line="36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1.报价供应商简介和经营情况说明；</w:t>
      </w:r>
      <w:r/>
    </w:p>
    <w:p>
      <w:pPr>
        <w:ind w:left="0" w:firstLine="480"/>
        <w:keepLines w:val="0"/>
        <w:keepNext w:val="0"/>
        <w:pageBreakBefore w:val="0"/>
        <w:spacing w:line="360" w:lineRule="auto"/>
        <w:tabs>
          <w:tab w:val="left" w:pos="360" w:leader="none"/>
          <w:tab w:val="left" w:pos="6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实施项目管理机构配备情况：</w:t>
      </w:r>
      <w:r/>
    </w:p>
    <w:p>
      <w:pPr>
        <w:ind w:lef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实施项目管理机构配备情况表（格式见附件）</w:t>
      </w:r>
      <w:r/>
    </w:p>
    <w:p>
      <w:pPr>
        <w:ind w:lef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项目负责人简历表（格式见附件）</w:t>
      </w:r>
      <w:r/>
    </w:p>
    <w:p>
      <w:pPr>
        <w:ind w:lef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项目技术负责人简历表（格式见附件）</w:t>
      </w:r>
      <w:r/>
    </w:p>
    <w:p>
      <w:pPr>
        <w:ind w:left="0" w:firstLine="48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4) 项目管理机构配备情况辅助说明资料（格式见附件）</w:t>
      </w:r>
      <w:r/>
    </w:p>
    <w:p>
      <w:pPr>
        <w:ind w:left="0" w:firstLine="480"/>
        <w:jc w:val="left"/>
        <w:keepLines w:val="0"/>
        <w:keepNext w:val="0"/>
        <w:pageBreakBefore w:val="0"/>
        <w:spacing w:line="36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3.报价供应商认为有必要提供的其他资料（详见评分标准所要求之证明材料</w:t>
      </w:r>
      <w:r>
        <w:rPr>
          <w:rFonts w:hint="eastAsia" w:ascii="宋体" w:hAnsi="宋体" w:eastAsia="宋体" w:cs="宋体"/>
          <w:color w:val="auto"/>
          <w:sz w:val="24"/>
          <w:szCs w:val="24"/>
          <w:highlight w:val="none"/>
        </w:rPr>
        <w:t xml:space="preserve">）</w:t>
      </w:r>
      <w:r/>
    </w:p>
    <w:p>
      <w:pPr>
        <w:ind w:left="0"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2、响应函部分（格式见附件）：</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（1）响应函；</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en-US" w:eastAsia="zh-CN"/>
        </w:rPr>
        <w:t xml:space="preserve">磋商</w:t>
      </w:r>
      <w:r>
        <w:rPr>
          <w:rFonts w:hint="eastAsia" w:ascii="宋体" w:hAnsi="宋体" w:eastAsia="宋体" w:cs="宋体"/>
          <w:bCs/>
          <w:color w:val="auto"/>
          <w:sz w:val="24"/>
          <w:highlight w:val="none"/>
        </w:rPr>
        <w:t xml:space="preserve">报价一览表；</w:t>
      </w:r>
      <w:r/>
    </w:p>
    <w:p>
      <w:pPr>
        <w:ind w:left="0"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3、报价部分（格式见附件）；</w:t>
      </w:r>
      <w:r/>
    </w:p>
    <w:p>
      <w:pPr>
        <w:ind w:firstLine="482"/>
        <w:spacing w:line="360" w:lineRule="auto"/>
        <w:rPr>
          <w:rFonts w:ascii="宋体" w:hAnsi="宋体"/>
          <w:b/>
          <w:color w:val="000000"/>
          <w:sz w:val="24"/>
          <w:highlight w:val="none"/>
        </w:rPr>
      </w:pPr>
      <w:r>
        <w:rPr>
          <w:rFonts w:hint="eastAsia" w:ascii="宋体" w:hAnsi="宋体" w:eastAsia="宋体" w:cs="宋体"/>
          <w:b/>
          <w:bCs/>
          <w:color w:val="auto"/>
          <w:sz w:val="24"/>
          <w:szCs w:val="24"/>
          <w:highlight w:val="none"/>
        </w:rPr>
        <w:t xml:space="preserve">4、</w:t>
      </w:r>
      <w:r>
        <w:rPr>
          <w:rFonts w:hint="eastAsia" w:ascii="宋体" w:hAnsi="宋体"/>
          <w:b/>
          <w:bCs/>
          <w:color w:val="000000"/>
          <w:sz w:val="24"/>
          <w:szCs w:val="22"/>
          <w:highlight w:val="none"/>
        </w:rPr>
        <w:t xml:space="preserve">技术文件部分</w:t>
      </w:r>
      <w:r>
        <w:rPr>
          <w:rFonts w:hint="eastAsia" w:ascii="宋体" w:hAnsi="宋体"/>
          <w:b/>
          <w:color w:val="000000"/>
          <w:sz w:val="24"/>
          <w:highlight w:val="none"/>
        </w:rPr>
        <w:t xml:space="preserve">（暗标，内容参照评标办法）</w:t>
      </w:r>
      <w:r/>
    </w:p>
    <w:p>
      <w:pPr>
        <w:ind w:firstLine="482"/>
        <w:spacing w:line="360" w:lineRule="auto"/>
        <w:rPr>
          <w:rFonts w:ascii="宋体" w:hAnsi="宋体"/>
          <w:b/>
          <w:color w:val="000000"/>
          <w:sz w:val="24"/>
          <w:szCs w:val="21"/>
          <w:highlight w:val="none"/>
          <w:u w:val="single"/>
        </w:rPr>
      </w:pPr>
      <w:r>
        <w:rPr>
          <w:rFonts w:hint="eastAsia" w:ascii="宋体" w:hAnsi="宋体"/>
          <w:b/>
          <w:color w:val="000000"/>
          <w:sz w:val="24"/>
          <w:szCs w:val="21"/>
          <w:highlight w:val="none"/>
          <w:u w:val="single"/>
        </w:rPr>
        <w:t xml:space="preserve">特别注意：本项目采用暗标形式，</w:t>
      </w:r>
      <w:r>
        <w:rPr>
          <w:rFonts w:hint="eastAsia" w:ascii="宋体" w:hAnsi="宋体"/>
          <w:b/>
          <w:color w:val="000000"/>
          <w:sz w:val="24"/>
          <w:szCs w:val="21"/>
          <w:highlight w:val="none"/>
          <w:u w:val="single"/>
          <w:lang w:eastAsia="zh-CN"/>
        </w:rPr>
        <w:t xml:space="preserve">供应商</w:t>
      </w:r>
      <w:r>
        <w:rPr>
          <w:rFonts w:hint="eastAsia" w:ascii="宋体" w:hAnsi="宋体"/>
          <w:b/>
          <w:color w:val="000000"/>
          <w:sz w:val="24"/>
          <w:szCs w:val="21"/>
          <w:highlight w:val="none"/>
          <w:u w:val="single"/>
        </w:rPr>
        <w:t xml:space="preserve">须参照评标办法的相关要求对商务部分和技术文件部分分别进行制作。其中技术文件部分属于暗标，</w:t>
      </w:r>
      <w:r>
        <w:rPr>
          <w:rFonts w:hint="eastAsia" w:ascii="宋体" w:hAnsi="宋体"/>
          <w:b/>
          <w:color w:val="000000"/>
          <w:sz w:val="24"/>
          <w:szCs w:val="21"/>
          <w:highlight w:val="none"/>
          <w:u w:val="single"/>
          <w:lang w:eastAsia="zh-CN"/>
        </w:rPr>
        <w:t xml:space="preserve">报价供应商</w:t>
      </w:r>
      <w:r>
        <w:rPr>
          <w:rFonts w:hint="eastAsia" w:ascii="宋体" w:hAnsi="宋体"/>
          <w:b/>
          <w:color w:val="000000"/>
          <w:sz w:val="24"/>
          <w:szCs w:val="21"/>
          <w:highlight w:val="none"/>
          <w:u w:val="single"/>
        </w:rPr>
        <w:t xml:space="preserve">在制作技术文件部分相关内容时不得有体现</w:t>
      </w:r>
      <w:r>
        <w:rPr>
          <w:rFonts w:hint="eastAsia" w:ascii="宋体" w:hAnsi="宋体"/>
          <w:b/>
          <w:color w:val="000000"/>
          <w:sz w:val="24"/>
          <w:szCs w:val="21"/>
          <w:highlight w:val="none"/>
          <w:u w:val="single"/>
          <w:lang w:eastAsia="zh-CN"/>
        </w:rPr>
        <w:t xml:space="preserve">报价供应商</w:t>
      </w:r>
      <w:r>
        <w:rPr>
          <w:rFonts w:hint="eastAsia" w:ascii="宋体" w:hAnsi="宋体"/>
          <w:b/>
          <w:color w:val="000000"/>
          <w:sz w:val="24"/>
          <w:szCs w:val="21"/>
          <w:highlight w:val="none"/>
          <w:u w:val="single"/>
        </w:rPr>
        <w:t xml:space="preserve">身份的内容，否则投标无效。</w:t>
      </w:r>
      <w:r/>
    </w:p>
    <w:p>
      <w:pPr>
        <w:ind w:firstLine="482"/>
        <w:spacing w:line="360" w:lineRule="auto"/>
        <w:rPr>
          <w:rFonts w:ascii="宋体" w:hAnsi="宋体"/>
          <w:b/>
          <w:color w:val="000000"/>
          <w:sz w:val="24"/>
          <w:szCs w:val="21"/>
          <w:highlight w:val="none"/>
          <w:u w:val="single"/>
        </w:rPr>
      </w:pPr>
      <w:r>
        <w:rPr>
          <w:rFonts w:hint="eastAsia" w:ascii="宋体" w:hAnsi="宋体"/>
          <w:b/>
          <w:color w:val="000000"/>
          <w:sz w:val="24"/>
          <w:szCs w:val="21"/>
          <w:highlight w:val="none"/>
        </w:rPr>
        <w:t xml:space="preserve">不得有体现</w:t>
      </w:r>
      <w:r>
        <w:rPr>
          <w:rFonts w:hint="eastAsia" w:ascii="宋体" w:hAnsi="宋体"/>
          <w:b/>
          <w:color w:val="000000"/>
          <w:sz w:val="24"/>
          <w:szCs w:val="21"/>
          <w:highlight w:val="none"/>
          <w:lang w:eastAsia="zh-CN"/>
        </w:rPr>
        <w:t xml:space="preserve">报价供应商</w:t>
      </w:r>
      <w:r>
        <w:rPr>
          <w:rFonts w:hint="eastAsia" w:ascii="宋体" w:hAnsi="宋体"/>
          <w:b/>
          <w:color w:val="000000"/>
          <w:sz w:val="24"/>
          <w:szCs w:val="21"/>
          <w:highlight w:val="none"/>
        </w:rPr>
        <w:t xml:space="preserve">身份的内容是指：</w:t>
      </w:r>
      <w:r/>
    </w:p>
    <w:p>
      <w:pPr>
        <w:ind w:firstLine="482"/>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①技术部分不得出现能够体现</w:t>
      </w:r>
      <w:r>
        <w:rPr>
          <w:rFonts w:hint="eastAsia" w:ascii="宋体" w:hAnsi="宋体"/>
          <w:b/>
          <w:color w:val="000000"/>
          <w:sz w:val="24"/>
          <w:szCs w:val="21"/>
          <w:highlight w:val="none"/>
          <w:lang w:eastAsia="zh-CN"/>
        </w:rPr>
        <w:t xml:space="preserve">报价供应商</w:t>
      </w:r>
      <w:r>
        <w:rPr>
          <w:rFonts w:hint="eastAsia" w:ascii="宋体" w:hAnsi="宋体"/>
          <w:b/>
          <w:color w:val="000000"/>
          <w:sz w:val="24"/>
          <w:szCs w:val="21"/>
          <w:highlight w:val="none"/>
        </w:rPr>
        <w:t xml:space="preserve">身份、名称的相关描述、材料、文件等内容；</w:t>
      </w:r>
      <w:r/>
    </w:p>
    <w:p>
      <w:pPr>
        <w:ind w:firstLine="482"/>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②技术部分不得更改，不得在其中涂改、标注或做任何可以辨认</w:t>
      </w:r>
      <w:r>
        <w:rPr>
          <w:rFonts w:hint="eastAsia" w:ascii="宋体" w:hAnsi="宋体"/>
          <w:b/>
          <w:color w:val="000000"/>
          <w:sz w:val="24"/>
          <w:szCs w:val="21"/>
          <w:highlight w:val="none"/>
          <w:lang w:eastAsia="zh-CN"/>
        </w:rPr>
        <w:t xml:space="preserve">报价供应商</w:t>
      </w:r>
      <w:r>
        <w:rPr>
          <w:rFonts w:hint="eastAsia" w:ascii="宋体" w:hAnsi="宋体"/>
          <w:b/>
          <w:color w:val="000000"/>
          <w:sz w:val="24"/>
          <w:szCs w:val="21"/>
          <w:highlight w:val="none"/>
        </w:rPr>
        <w:t xml:space="preserve">及所属人员身份的名称、印章、商标等标记；</w:t>
      </w:r>
      <w:r/>
    </w:p>
    <w:p>
      <w:pPr>
        <w:ind w:firstLine="482"/>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t xml:space="preserve">③技术部分应当版面整洁、字迹清楚、不许批注或进行水印等特殊设置。</w:t>
      </w:r>
      <w:r/>
    </w:p>
    <w:p>
      <w:pPr>
        <w:ind w:left="0" w:firstLine="482"/>
        <w:keepLines w:val="0"/>
        <w:keepNext w:val="0"/>
        <w:pageBreakBefore w:val="0"/>
        <w:spacing w:line="360" w:lineRule="auto"/>
        <w:tabs>
          <w:tab w:val="left" w:pos="525" w:leader="none"/>
          <w:tab w:val="left" w:pos="1050" w:leader="none"/>
        </w:tabs>
        <w:rPr>
          <w:rFonts w:hint="eastAsia" w:ascii="宋体" w:hAnsi="宋体" w:eastAsia="宋体" w:cs="宋体"/>
          <w:b/>
          <w:bCs/>
          <w:color w:val="auto"/>
          <w:sz w:val="24"/>
          <w:szCs w:val="24"/>
          <w:highlight w:val="none"/>
          <w:lang w:eastAsia="zh-CN"/>
        </w:rPr>
      </w:pPr>
      <w:r>
        <w:rPr>
          <w:rFonts w:hint="eastAsia" w:ascii="宋体" w:hAnsi="宋体"/>
          <w:b/>
          <w:color w:val="000000"/>
          <w:sz w:val="24"/>
          <w:szCs w:val="21"/>
          <w:highlight w:val="none"/>
        </w:rPr>
        <w:t xml:space="preserve">④不得有其他体现</w:t>
      </w:r>
      <w:r>
        <w:rPr>
          <w:rFonts w:hint="eastAsia" w:ascii="宋体" w:hAnsi="宋体"/>
          <w:b/>
          <w:color w:val="000000"/>
          <w:sz w:val="24"/>
          <w:szCs w:val="21"/>
          <w:highlight w:val="none"/>
          <w:lang w:eastAsia="zh-CN"/>
        </w:rPr>
        <w:t xml:space="preserve">报价供应商</w:t>
      </w:r>
      <w:r>
        <w:rPr>
          <w:rFonts w:hint="eastAsia" w:ascii="宋体" w:hAnsi="宋体"/>
          <w:b/>
          <w:color w:val="000000"/>
          <w:sz w:val="24"/>
          <w:szCs w:val="21"/>
          <w:highlight w:val="none"/>
        </w:rPr>
        <w:t xml:space="preserve">身份的内容</w:t>
      </w:r>
      <w:r>
        <w:rPr>
          <w:rFonts w:hint="eastAsia" w:ascii="宋体" w:hAnsi="宋体"/>
          <w:b/>
          <w:color w:val="000000"/>
          <w:sz w:val="24"/>
          <w:szCs w:val="21"/>
          <w:highlight w:val="none"/>
          <w:lang w:eastAsia="zh-CN"/>
        </w:rPr>
        <w:t xml:space="preserve">。</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（六）竞争性磋商报价说明：</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（1）本工程的投标报价应采用</w:t>
      </w:r>
      <w:r>
        <w:rPr>
          <w:rFonts w:hint="eastAsia" w:ascii="宋体" w:hAnsi="宋体" w:eastAsia="宋体" w:cs="宋体"/>
          <w:bCs/>
          <w:color w:val="auto"/>
          <w:sz w:val="24"/>
          <w:highlight w:val="none"/>
          <w:lang w:val="en-US" w:eastAsia="zh-CN"/>
        </w:rPr>
        <w:t xml:space="preserve">《建设工程工程量清单计价标准》（GB/T50500-2024）</w:t>
      </w:r>
      <w:r>
        <w:rPr>
          <w:rFonts w:hint="eastAsia" w:ascii="宋体" w:hAnsi="宋体" w:eastAsia="宋体" w:cs="宋体"/>
          <w:bCs/>
          <w:color w:val="auto"/>
          <w:sz w:val="24"/>
          <w:highlight w:val="none"/>
        </w:rPr>
        <w:t xml:space="preserve">规定的工程量清单计价格式。</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的投标报价的总额应是报价供应商在响应文件中提出的各项支付金额的总和，也应是完成磋商文件工程量清单计价所列项目的全部费用。包括分部分项工程费、措施项目费、其他项目费、规费和税金。综合单价包括完成工程量清单中一个规定计量单位项目所需的人工、材料费、机械使用费，管理费和利润并考虑风险因素。总之投标报价应为完成该项目的全部费用。包括</w:t>
      </w:r>
      <w:r>
        <w:rPr>
          <w:rFonts w:hint="eastAsia" w:ascii="宋体" w:hAnsi="宋体" w:eastAsia="宋体" w:cs="宋体"/>
          <w:bCs/>
          <w:color w:val="auto"/>
          <w:sz w:val="24"/>
          <w:highlight w:val="none"/>
          <w:lang w:eastAsia="zh-CN"/>
        </w:rPr>
        <w:t xml:space="preserve">完工</w:t>
      </w:r>
      <w:r>
        <w:rPr>
          <w:rFonts w:hint="eastAsia" w:ascii="宋体" w:hAnsi="宋体" w:eastAsia="宋体" w:cs="宋体"/>
          <w:bCs/>
          <w:color w:val="auto"/>
          <w:sz w:val="24"/>
          <w:highlight w:val="none"/>
        </w:rPr>
        <w:t xml:space="preserve">清场、移交竣工验收、保修期满。</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（3）本工程磋商文件所提供的工程量清单是按照</w:t>
      </w:r>
      <w:r>
        <w:rPr>
          <w:rFonts w:hint="eastAsia" w:ascii="宋体" w:hAnsi="宋体" w:eastAsia="宋体" w:cs="宋体"/>
          <w:bCs/>
          <w:color w:val="auto"/>
          <w:sz w:val="24"/>
          <w:highlight w:val="none"/>
          <w:lang w:val="en-US" w:eastAsia="zh-CN"/>
        </w:rPr>
        <w:t xml:space="preserve">《建设工程工程量清单计价标准》（GB/T50500-2024）</w:t>
      </w:r>
      <w:r>
        <w:rPr>
          <w:rFonts w:hint="eastAsia" w:ascii="宋体" w:hAnsi="宋体" w:eastAsia="宋体" w:cs="宋体"/>
          <w:bCs/>
          <w:color w:val="auto"/>
          <w:sz w:val="24"/>
          <w:highlight w:val="none"/>
        </w:rPr>
        <w:t xml:space="preserve">和施工图设计计算确定。对于工程量清单中未提供齐全，而本磋商文件中所确定的招标范围所提供的全套设计图中已明确包含的工程内容，供应商可以按统一的工程量计算规则计算后，在发标后3天内以书面形式提供给采购人，采购人在收到书面资料后2天内将可以增列的项目或修改的数量以修正文件形式书面通知供应商。但是不论工程量清单数量与设计图数量是否一致，供应商只能以采购人发放的工程量清单及修正文件进行磋商报价。工程数量与实际施工量不一致时，工程数量可按实际调整。</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除非采购人对磋商文件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本项目合同规定调整，每一项目只允许有一个报价。任何有选择的报价将不予接受。</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（5）供应商可先到工地踏勘以充分了解工地位置、情况、道路、储存空间、装卸限制及任何其他足以影响承包价的情况，任何因忽视或误解工地情况而导致的索赔或工期延长申请将不被批准。</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（7）供应商不得将下列不可竞争费用改变标准收取：（1）现场安全文明施工措施费（2）规费（3）税金（4）</w:t>
      </w:r>
      <w:r>
        <w:rPr>
          <w:rFonts w:hint="eastAsia" w:ascii="宋体" w:hAnsi="宋体" w:eastAsia="宋体" w:cs="宋体"/>
          <w:color w:val="auto"/>
          <w:sz w:val="24"/>
          <w:highlight w:val="none"/>
        </w:rPr>
        <w:t xml:space="preserve">竞争性磋商文件</w:t>
      </w:r>
      <w:r>
        <w:rPr>
          <w:rFonts w:hint="eastAsia" w:ascii="宋体" w:hAnsi="宋体" w:eastAsia="宋体" w:cs="宋体"/>
          <w:bCs/>
          <w:color w:val="auto"/>
          <w:sz w:val="24"/>
          <w:highlight w:val="none"/>
        </w:rPr>
        <w:t xml:space="preserve">中已明确的材料设备及暂定费用（5）其他法律法规规定不可竞争的费用。</w:t>
      </w:r>
      <w:r>
        <w:rPr>
          <w:rFonts w:hint="eastAsia" w:ascii="宋体" w:hAnsi="宋体" w:eastAsia="宋体" w:cs="宋体"/>
          <w:b/>
          <w:color w:val="auto"/>
          <w:sz w:val="24"/>
          <w:highlight w:val="none"/>
        </w:rPr>
        <w:t xml:space="preserve">如改变不可竞争费用的按无效标处理。</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（8）现场安全文明施工措施费中的基本费、省级标化增加费是按苏建价〔2016〕154号《省住房城乡建设厅关于建筑业实施营改增后江苏省建设工程计价依据调整的通知》规定的标准计列的。</w:t>
      </w:r>
      <w:r/>
    </w:p>
    <w:p>
      <w:pPr>
        <w:ind w:lef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（9）各种材料的价格当采购人未提供市场价</w:t>
      </w:r>
      <w:r>
        <w:rPr>
          <w:rFonts w:hint="eastAsia" w:ascii="宋体" w:hAnsi="宋体" w:eastAsia="宋体" w:cs="宋体"/>
          <w:color w:val="auto"/>
          <w:sz w:val="24"/>
          <w:highlight w:val="none"/>
        </w:rPr>
        <w:t xml:space="preserve">格或限定价格时，由报价供应商自行进行市场调查后决定报价，但各报价供应商应充分考虑在工程建设周期内市场价格的波动风险，并将认为适合的风险费用计列在内，凡未列的，将视为已包含在报价之中，一经报价确定，将不作调整。当采购人对部分材料提供暂定价格时，报价供应商投标报价时不得以任何理由更改暂定价格，否则作废标处理。</w:t>
      </w:r>
      <w:r/>
    </w:p>
    <w:p>
      <w:pPr>
        <w:ind w:lef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（10）报价供应商应根据施工现场的实际情况、本磋商文件中载明的施工组织要求、现场的交通管制条件、文明施工要求和各自的施工经验确定合理的施工组织方案，自主合理报价。</w:t>
      </w:r>
      <w:r/>
    </w:p>
    <w:p>
      <w:pPr>
        <w:ind w:lef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（11）本项目采用营改增后一般计税方法。</w:t>
      </w:r>
      <w:r/>
    </w:p>
    <w:p>
      <w:pPr>
        <w:ind w:left="0"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8.异常低价审查</w:t>
      </w:r>
      <w:r/>
    </w:p>
    <w:p>
      <w:pPr>
        <w:ind w:firstLine="513"/>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根据《关于推动解决政府采购异常低价问题相关工作的通知》（苏财购〔2025〕62号）及《关于推动解决政府采购异常低价问题的通知》财库〔2026〕2号要求：强化政府采购异常低价审查，出现</w:t>
      </w:r>
      <w:r>
        <w:rPr>
          <w:rFonts w:hint="eastAsia" w:ascii="宋体" w:hAnsi="宋体"/>
          <w:b/>
          <w:bCs/>
          <w:color w:val="auto"/>
          <w:sz w:val="24"/>
          <w:highlight w:val="none"/>
          <w:u w:val="none"/>
          <w:lang w:eastAsia="zh-CN"/>
        </w:rPr>
        <w:t xml:space="preserve">响应文件</w:t>
      </w:r>
      <w:r>
        <w:rPr>
          <w:rFonts w:hint="eastAsia" w:ascii="宋体" w:hAnsi="宋体"/>
          <w:b/>
          <w:bCs/>
          <w:color w:val="auto"/>
          <w:sz w:val="24"/>
          <w:highlight w:val="none"/>
          <w:u w:val="none"/>
        </w:rPr>
        <w:t xml:space="preserve">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（一）政府采购评审过程中出现下列情形之一的，评审委员会应当启动异常低价投标（响应）审查程序：</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1.投标（响应）报价低于全部通过符合性审查供应商投标（响应）报价平均值50%的，即投标（响应）报价&lt;全部通过符合性审查供应商投标（响应）报价平均值×50%；</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 2.投标（响应）报价低于通过符合性审查的次低报价供应商投标（响应）报价50%的，即投标（响应）报价&lt;通过符合性审查的次低报价供应商投标（响应）报价×50%； </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3.投标（响应）报价低于采购项目最高限价45%的，即投标（响应）报价&lt;采购项目最高限价×45%； </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4.评审委员会基于专业判断，认为供应商报价过低，有可能影响产品质量或者不能诚信履约的其他情形。</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b/>
          <w:bCs/>
          <w:color w:val="auto"/>
          <w:sz w:val="24"/>
          <w:highlight w:val="none"/>
          <w:u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（七）响应文件的要求</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1.所有文件、往来函件均应使用简体中文（规格、型号辅助符号除外）。</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2.响应文件由报价供应商按给定格式如实填写（编写），须有法人（盖章）、法定代表人或法定代表人授权代表签字或盖章，方为有效，未尽事宜可自行补充。</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中要求涉及的盖章部分均可使用CA签章。</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4.报价供应商报价一律以人民币为报价结算货币，结算单位为“元”。</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5.响应文件格式部分，应由报价供应商按给定格式提供，不得更改。</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6.响应文件不应有涂改、增删和潦草之处，如有必须修改时，修改处必须有法人、法定代表人或法定代表人授权代表的签章。</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7.报价费用自理。</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8.报价供应商应由其法定代表人或法定代表人授权代表在规定的网上响应时间内，凭CA数字证书登录政府采购交易管理一体化系统获取</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，在投标客户端制作响应文件（电子数据），并在投标截止时间之前上传响应文件。</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9.报价供应商应对CA数字证书妥善保管，如被他人盗用投标，后果自负。</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10.报价供应商按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规定的网上解密时间进行解密，如未按时解密后果自负。</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11.报价供应商应当对</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提出的要求和条件作出实质性响应，并在电子投标系统逐条应答。</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12.报价供应商应对要求提供的资格证明文件（如资质证书、资格证书）、技术资料（如白皮书、彩页、手册、检测报告等）扫描上传至投标系统。</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13.报价供应商进行网上投标请参照《政府采购项目电子交易管理操作指南-供应商》。</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（八）网上投标</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1、潜在报价供应商可在项目竞争性磋商公告附件中查看竞争性磋商文件，如确定投标，必须在苏采云平台（http://jszfcg.jscz.gov.cn/jszc/logi</w:t>
      </w:r>
      <w:r>
        <w:rPr>
          <w:rFonts w:hint="eastAsia" w:ascii="宋体" w:hAnsi="宋体" w:eastAsia="宋体" w:cs="宋体"/>
          <w:color w:val="auto"/>
          <w:sz w:val="24"/>
          <w:highlight w:val="none"/>
        </w:rPr>
        <w:t xml:space="preserve">n）中免费下载竞争性磋商文件[江苏省政府采购（苏采云）平台或“政府采购客户端（苏采云）”中免费下载文件（“项目参与”——找到需要获取竞争性磋商文件的项目，点击“我要参与”——“参与投标”——“下载文件”）]，完成项目报名，将苏采云平台中下载的竞争性磋商文件（后缀名为“.kedt”）导入到“政府采购客户端”，离线按要求编制并加密响应文件（使用“CA数字证书”），导出加密的响应文件（后缀名为zip，不得超过150M）并在苏采云平台上传该加密的响应文件，对竞争性磋商文件各项内容做出实质性响应，否则其响应文件无效。</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2、竞争性磋商文件（后缀名为“.kedt”）、“苏采云”系统供应商操作手册及政府采购客户端工具也可通过“苏采云”系统－－已参与项目－－报名详情页面内相应链接进行下载。</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3、政府采购客户端工具及“苏采云”系统供应商操作手册可访问江苏政府采购网-－办事指南--“资料下载”进行下载《“苏采云”系统供应商操作手册及政府采购客户端工具》或可至</w:t>
      </w:r>
      <w:r>
        <w:rPr>
          <w:rFonts w:hint="eastAsia" w:ascii="宋体" w:hAnsi="宋体" w:eastAsia="宋体" w:cs="宋体"/>
          <w:color w:val="auto"/>
          <w:sz w:val="24"/>
          <w:highlight w:val="none"/>
          <w:lang w:val="en-US" w:eastAsia="zh-CN"/>
        </w:rPr>
        <w:t xml:space="preserve">江苏</w:t>
      </w:r>
      <w:r>
        <w:rPr>
          <w:rFonts w:hint="eastAsia" w:ascii="宋体" w:hAnsi="宋体" w:eastAsia="宋体" w:cs="宋体"/>
          <w:color w:val="auto"/>
          <w:sz w:val="24"/>
          <w:highlight w:val="none"/>
        </w:rPr>
        <w:t xml:space="preserve">政府采购网--“苏采云”栏目下载《“苏采云”系统供应商操作手册》。</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应对CA数字证书妥善保管，如被他人盗用投标，后果自负。</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按竞争性磋商文件规定的网上解密时间进行解密，如未按时解密后果自负。</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应当对竞争性磋商文件提出的要求和条件作出实质性响应，并在电子投标系统逐条应答。</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应对要求提供的资格证明文件（如资质证书、资格证书）、技术资料（如白皮书、彩页、手册、检测报告等）扫描上传至投标系统。</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8、响应文件不应有涂改、增删和潦草之处，如有必须修改时，修改处必须有法人、法定代表人或法定代表人授权代表的签章。</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9、投标费用自理。</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（九）无效响应文件的确认</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报价供应商有下列情况之一者，其响应文件无效：</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电子响应文件未按规定期限上传的；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电子响应文件未按要求密封、签署、盖章、</w:t>
      </w:r>
      <w:bookmarkStart w:id="2" w:name="_Hlk95937726"/>
      <w:r>
        <w:rPr>
          <w:rFonts w:hint="eastAsia" w:ascii="宋体" w:hAnsi="宋体" w:eastAsia="宋体" w:cs="宋体"/>
          <w:color w:val="auto"/>
          <w:sz w:val="24"/>
          <w:highlight w:val="none"/>
        </w:rPr>
        <w:t xml:space="preserve">上传至系统</w:t>
      </w:r>
      <w:bookmarkEnd w:id="2"/>
      <w:r>
        <w:rPr>
          <w:rFonts w:hint="eastAsia" w:ascii="宋体" w:hAnsi="宋体" w:eastAsia="宋体" w:cs="宋体"/>
          <w:color w:val="auto"/>
          <w:sz w:val="24"/>
          <w:highlight w:val="none"/>
        </w:rPr>
        <w:t xml:space="preserve">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供应商未按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要求解密响应文件的；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报价供应商的法定代表人授权代表，无法定代表人授权委托书的；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不具备竞争性磋商文件中规定的资格要求及未按竞争性磋商文件规定的要求提供资格证明文件的；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响应文件含有采购人不能接受的附加条件的；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响应文件未按竞争性磋商文件规定的格式、内容和要求填写、制作的；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响应文件书写潦草、字迹模糊不清、无法辨认的；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响应文件中有竞争性磋商文件未允许提供的选择性内容的；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恶意串通其他报价供应商，故意哄抬价格或压价的；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提供虚假材料的（包括工商营业执照、财务报表、资格证明文件等）；</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响应文件未加盖报价供应商公章及法定代表人或授权代表签字和盖章的；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不同报价供应商响应文件相互混装的；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不同报价供应商响应文件中的项目相关人员出现同一人的；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不同报价供应商聘请同一人为其报价提供技术或经济咨询服务的；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不同报价供应商的单位负责人为同一人或者存在直接控股、管理关系的；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不同报价供应商的响应文件异常一致或者投标报价呈规律性差异；</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响应文件中同一方案有选择性报价且未声明以哪一个为准的；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改变竞争性磋商文件规定的暂定价格或不可竞争费用的；改变竞争性磋商文件规定的工期、误期违约金、质量标准及质量违约金的；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被本项目评委确认为无效响应文件的；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改变竞争性磋商文件提供的工程量清单中的清单编码、计量单位、工程数量、项目特征；</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未按要求提供技术文件（服务方案）的；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未按要求提供电子版或电子版内容不全、格式不符合要求的；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响应文件报价出现前后不一致，报价供应商拒不确认修正后的报价的；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超过竞争性磋商文件规定的最高限价的；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认为报价供应商报价明显低于其他通过符合性审查的报价供应商的报价，有可能影响产品质量或者不能诚信履约，报价供应商必须在评标现场1小时内提供书面说明及提交相关证明材料；报价供应商不能证明其报价合理性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未通过初步资格性审查、响应文件资格性检查、响应文件符合性检查的；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报价供应商的报价畸高或畸低，在询标时没有合理的解释或者不能提供计算依据和报价依据的；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不同报价供应商的响应文件的装订形式、纸张情况、目录序号、排版格式、文字风格等存在明显的相似性或一致性，特征显示由同一单位或者同一个人编制的；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不同报价供应商响应文件内容存在非正常一致、项目组成员或者联系人员出现同一人、响应文件中错误（或异常）一致或雷同、</w:t>
      </w:r>
      <w:r>
        <w:rPr>
          <w:rStyle w:val="940"/>
          <w:rFonts w:hint="eastAsia" w:ascii="宋体" w:hAnsi="宋体" w:eastAsia="宋体" w:cs="宋体"/>
          <w:color w:val="auto"/>
          <w:sz w:val="24"/>
          <w:highlight w:val="none"/>
        </w:rPr>
        <w:t xml:space="preserve">上传系统的文档信息一致或雷同的</w:t>
      </w:r>
      <w:r>
        <w:rPr>
          <w:rFonts w:hint="eastAsia" w:ascii="宋体" w:hAnsi="宋体" w:eastAsia="宋体" w:cs="宋体"/>
          <w:color w:val="auto"/>
          <w:sz w:val="24"/>
          <w:highlight w:val="none"/>
        </w:rPr>
        <w:t xml:space="preserve">；</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不同报价供应商的委托代理人、项目负责人以及其他相关人员有在同一个单位缴纳社会保险的；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同一响应文件中单位名称落款与公章不是同一单位的；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不同报价供应商委托同一单位或者个人办理报价事宜的；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不同报价供应商的响应文件由同一台电脑编制或者同一把数字证书加密锁加密或者同一台附属设备打印的；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报价供应商的响应文件上传使用的MAC地址和IP地址一致的，不同响应文件留有相同标记标识、存在两处以上一致性错误或雷同等情况，视为报价供应商相互围标、串标，其投标无效；</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电子响应文件与竞争性磋商文件要求格式不一致而无法导入计算机评标系统；</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启用响应文件电子文本的项目，报价供应商因自身原因造成响应文件电子文本无法导入应急开评标系统的，视为放弃其投标；</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响应文件内容不全或不符合法律法规和竞争性磋商文件中规定的其他实质性要求的</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（十）磋商、评审</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1.磋商小组</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1.1依照《中华人民共和国政府采购法》《政府采购竞争性磋商采购方式管理暂行办法》的有关规定由专家组成磋商小组</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采购人代表不参加</w:t>
      </w:r>
      <w:r>
        <w:rPr>
          <w:rFonts w:hint="eastAsia" w:ascii="宋体" w:hAnsi="宋体" w:eastAsia="宋体" w:cs="宋体"/>
          <w:bCs/>
          <w:color w:val="auto"/>
          <w:sz w:val="24"/>
          <w:highlight w:val="none"/>
        </w:rPr>
        <w:t xml:space="preserve">。</w:t>
      </w:r>
      <w:r/>
    </w:p>
    <w:p>
      <w:pPr>
        <w:ind w:left="0" w:firstLine="482"/>
        <w:keepLines w:val="0"/>
        <w:keepNext w:val="0"/>
        <w:pageBreakBefore w:val="0"/>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磋商小组将在江苏省政府采购（苏采云）平台系统集中与单一报价人分别进行磋商，并给予所有参加磋商的报价人平等的磋商机会。参加磋商的报价人代表如未按要求磋商，将被视为报价人自动放弃竞争性磋商权利。</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1.3磋商过程中，磋商小组成员不得与报价人私下交换意见，并在磋商工作结束后，不得将磋商情况进行泄露。</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1.4回避</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评审专家不得参加与自己有利害关系的政府采购项目的评审活动。对与自己有利害关系的评审项目，如受到邀请，应主动提出回避。财政部门、采购人或采购代理机构也可要求该评审专家回避。</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2.磋商响应文件的评审依据：</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2.1报价一览表内容与磋商响应文件中明细表内容不一致的，以报价一览表为准。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2.2总价金额与按单价汇总金额不一致的，以单价金额计算结果为准。单价金额小数点有明显错位的，应以总价为准，并修改单价。</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2.3大写金额与小写金额不一致的，以大写金额为准。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3.磋商程序</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3.1所有报价单位在磋商文件规定的时间内解密各自响应文件；</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解密后，供应商须自行准备设备（包括但不限于笔记本电脑、CA锁、无线网络热点）登录“江苏省政府采购（苏采云）平台”，按</w:t>
      </w:r>
      <w:r>
        <w:rPr>
          <w:rFonts w:hint="eastAsia" w:ascii="宋体" w:hAnsi="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规定时间解密后，在评审过程中保持在线，等待</w:t>
      </w:r>
      <w:r>
        <w:rPr>
          <w:rFonts w:hint="eastAsia" w:ascii="宋体" w:hAnsi="宋体" w:eastAsia="宋体" w:cs="宋体"/>
          <w:bCs/>
          <w:color w:val="auto"/>
          <w:sz w:val="24"/>
          <w:highlight w:val="none"/>
          <w:lang w:eastAsia="zh-CN"/>
        </w:rPr>
        <w:t xml:space="preserve">磋商小组</w:t>
      </w:r>
      <w:r>
        <w:rPr>
          <w:rFonts w:hint="eastAsia" w:ascii="宋体" w:hAnsi="宋体" w:eastAsia="宋体" w:cs="宋体"/>
          <w:bCs/>
          <w:color w:val="auto"/>
          <w:sz w:val="24"/>
          <w:highlight w:val="none"/>
        </w:rPr>
        <w:t xml:space="preserve">的询标（如有）、按要求报价，并等待评审结果，中途不得离开。如未按要求应答，由此所产生的损失及风险由供应商自行承担。</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3.2磋商截止时间后参加报价的供应商或解密响应文件的供应商不足三家的，不磋商；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3.3磋商时，响应文件报价出现前后不一致的，按照下列规定修正：</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①响应文件中报价一览表（报价表）内容与响应文件中相应内容不一致的，以报价一览表（报价表）为准；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②大写金额和小写金额不一致的，以大写金额为准；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③单价金额小数点或者百分比有明显错位的，以报价一览表的总价为准，并修改单价；</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④总价金额与按单价汇总金额不一致的，以单价金额计算结果为准。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同时出现两种以上不一致的，按照前款规定的顺序修正。修正后的报价</w:t>
      </w:r>
      <w:r>
        <w:rPr>
          <w:rFonts w:hint="eastAsia" w:ascii="宋体" w:hAnsi="宋体" w:eastAsia="宋体" w:cs="宋体"/>
          <w:bCs/>
          <w:color w:val="auto"/>
          <w:sz w:val="24"/>
          <w:highlight w:val="none"/>
          <w:lang w:eastAsia="zh-CN"/>
        </w:rPr>
        <w:t xml:space="preserve">磋商小组</w:t>
      </w:r>
      <w:r>
        <w:rPr>
          <w:rFonts w:hint="eastAsia" w:ascii="宋体" w:hAnsi="宋体" w:eastAsia="宋体" w:cs="宋体"/>
          <w:bCs/>
          <w:color w:val="auto"/>
          <w:sz w:val="24"/>
          <w:highlight w:val="none"/>
        </w:rPr>
        <w:t xml:space="preserve">应当以书面形式要求报价人作出必要的澄清、说明或者补正，经报价人确认后产生约束力，报价人不确认的，其报价无效。</w:t>
      </w:r>
      <w:r/>
    </w:p>
    <w:p>
      <w:pPr>
        <w:ind w:left="0" w:firstLine="482"/>
        <w:keepLines w:val="0"/>
        <w:keepNext w:val="0"/>
        <w:pageBreakBefore w:val="0"/>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4．电子响应文件与纸质响应文件（如有）不符的，以电子响应文件为准。</w:t>
      </w:r>
      <w:r/>
    </w:p>
    <w:p>
      <w:pPr>
        <w:ind w:left="0" w:firstLine="482"/>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5．报价人未参加磋商的，视同认可磋商结果。</w:t>
      </w:r>
      <w:r/>
    </w:p>
    <w:p>
      <w:pPr>
        <w:ind w:left="0" w:firstLine="482"/>
        <w:keepLines w:val="0"/>
        <w:keepNext w:val="0"/>
        <w:pageBreakBefore w:val="0"/>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6.信用信息查询</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开标后通过“信用中国”网站（www.creditchina.gov.cn）、中国政府采购网（www.ccgp.gov.cn）、“信用江苏”（http://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采购人或采购代理机构通过相关渠道查询的供应商主体信用记录，与项目其他采购资料一并保存。</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7.评审工作程序：</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负责组织，具体评标事务由依法组建的</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负责。</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（1）响应文件初审。初审分为资格性检查和符合性检查。</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资格性检查。磋商小组依据法律法规和竞争性磋商文件的规定，对响应文件中的资格证明文件等进行审查；通过“信用中国”网站（www.creditchina.gov.cn）、中国政府采购网（www.ccgp.gov.cn）查询供应商在磋商截止时间之前，是否被列入失信被执行人、重大税收违法案件当事人名单、政府采购严重违法失信行为记录名单，以确定供应商是否具备报价资格。信用查询结果以网页打印的形式留存并归档。</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②符合性检查。磋商小组依据竞争性磋商文件的规定，从响应文件的有效性、完整性和对竞争性磋商文件的响应程度进行审查，以确定是否对竞争性磋商文件的实质性要求作出响应。</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（2）澄清有关问题。对响应文件中含义不明确、同类问题表述不一致或者有明显文字和计算错误的内容，</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可以通过江苏省政府采购（苏采云）平台发起询标，要求报价人作出必要的澄清、说明或者纠正。报价人的澄清、说明或者补正应当通过政府采购交易管理一体化系统，由其授权的代表应答并加盖电子公章，且不得超出响应文件的范围或者改变响应文件的实质性内容。</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（3）比较与评价。按竞争性磋商文件中规定的评标方法和标准，对资格性检查和符合性检查合格的响应文件进行商务和技术评估，综合比较与评价。</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8.关于磋商报价：</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 磋商前首次报价，即按本竞争性磋商文件要求的格式报价；</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 磋商结束后，磋商小组要求所有实质性响应的供应商在规定时间内提交最终报价，提交最终报价的供应商不得少于3家。</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 评标方法</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磋商小组</w:t>
      </w:r>
      <w:r>
        <w:rPr>
          <w:rFonts w:hint="eastAsia" w:ascii="宋体" w:hAnsi="宋体" w:eastAsia="宋体" w:cs="宋体"/>
          <w:bCs/>
          <w:color w:val="auto"/>
          <w:sz w:val="24"/>
          <w:szCs w:val="24"/>
          <w:highlight w:val="none"/>
        </w:rPr>
        <w:t xml:space="preserve">遵循公平、公正、择优原则，独立按照评分标准分别评定报价供应商的分值；各报价供应商的最终得分为各评委所评定分值的平均值，评标结果按评审后得分由高到低顺序排列。得分相同的，按报价由低到高顺序排列。得分且报价相同的并列，成交候选人并列的按方案优劣顺序排列。响应文件满足磋商文件全部实质性要求，且按照评审因素的量化指标评审得分最高的报价人为排名第一的中标候选人。未列入本评分细则的其他条件不作为评分内容。（计分均保留2位小数）</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10.评分标准</w:t>
      </w:r>
      <w:r/>
    </w:p>
    <w:p>
      <w:pPr>
        <w:ind w:left="0"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szCs w:val="28"/>
          <w:highlight w:val="none"/>
        </w:rPr>
        <w:t xml:space="preserve">对通过符合性审查、商务及技术评审和报价评审的报价人，采用综合计分的办法进</w:t>
      </w:r>
      <w:r>
        <w:rPr>
          <w:rFonts w:hint="eastAsia" w:ascii="宋体" w:hAnsi="宋体" w:eastAsia="宋体" w:cs="宋体"/>
          <w:b w:val="0"/>
          <w:bCs w:val="0"/>
          <w:color w:val="auto"/>
          <w:sz w:val="24"/>
          <w:szCs w:val="28"/>
          <w:highlight w:val="none"/>
        </w:rPr>
        <w:t xml:space="preserve">行评分。标准具体如下：</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特别注意：本项目采用暗标形式，</w:t>
      </w:r>
      <w:r>
        <w:rPr>
          <w:rFonts w:hint="eastAsia" w:ascii="宋体" w:hAnsi="宋体" w:cs="宋体"/>
          <w:b/>
          <w:bCs/>
          <w:color w:val="auto"/>
          <w:sz w:val="24"/>
          <w:szCs w:val="24"/>
          <w:highlight w:val="none"/>
          <w:lang w:eastAsia="zh-CN"/>
        </w:rPr>
        <w:t xml:space="preserve">报价供应商</w:t>
      </w:r>
      <w:r>
        <w:rPr>
          <w:rFonts w:hint="eastAsia" w:ascii="宋体" w:hAnsi="宋体" w:eastAsia="宋体" w:cs="宋体"/>
          <w:b/>
          <w:bCs/>
          <w:color w:val="auto"/>
          <w:sz w:val="24"/>
          <w:szCs w:val="24"/>
          <w:highlight w:val="none"/>
        </w:rPr>
        <w:t xml:space="preserve">须对商务部分和技术部分分别进行制作。其中技术部分属于暗标，</w:t>
      </w:r>
      <w:r>
        <w:rPr>
          <w:rFonts w:hint="eastAsia" w:ascii="宋体" w:hAnsi="宋体" w:cs="宋体"/>
          <w:b/>
          <w:bCs/>
          <w:color w:val="auto"/>
          <w:sz w:val="24"/>
          <w:szCs w:val="24"/>
          <w:highlight w:val="none"/>
          <w:lang w:eastAsia="zh-CN"/>
        </w:rPr>
        <w:t xml:space="preserve">报价供应商</w:t>
      </w:r>
      <w:r>
        <w:rPr>
          <w:rFonts w:hint="eastAsia" w:ascii="宋体" w:hAnsi="宋体" w:eastAsia="宋体" w:cs="宋体"/>
          <w:b/>
          <w:bCs/>
          <w:color w:val="auto"/>
          <w:sz w:val="24"/>
          <w:szCs w:val="24"/>
          <w:highlight w:val="none"/>
        </w:rPr>
        <w:t xml:space="preserve">在制作技术部分相关内容时不得有体现</w:t>
      </w:r>
      <w:r>
        <w:rPr>
          <w:rFonts w:hint="eastAsia" w:ascii="宋体" w:hAnsi="宋体" w:cs="宋体"/>
          <w:b/>
          <w:bCs/>
          <w:color w:val="auto"/>
          <w:sz w:val="24"/>
          <w:szCs w:val="24"/>
          <w:highlight w:val="none"/>
          <w:lang w:eastAsia="zh-CN"/>
        </w:rPr>
        <w:t xml:space="preserve">报价供应商</w:t>
      </w:r>
      <w:r>
        <w:rPr>
          <w:rFonts w:hint="eastAsia" w:ascii="宋体" w:hAnsi="宋体" w:eastAsia="宋体" w:cs="宋体"/>
          <w:b/>
          <w:bCs/>
          <w:color w:val="auto"/>
          <w:sz w:val="24"/>
          <w:szCs w:val="24"/>
          <w:highlight w:val="none"/>
        </w:rPr>
        <w:t xml:space="preserve">身份的内容，否则投标无效。</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（一）评分项目及总分（总分100分）</w:t>
      </w:r>
      <w:r/>
    </w:p>
    <w:p>
      <w:pPr>
        <w:ind w:left="0" w:firstLine="482"/>
        <w:keepLines w:val="0"/>
        <w:keepNext w:val="0"/>
        <w:pageBreakBefore w:val="0"/>
        <w:spacing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明标部分</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磋商</w:t>
      </w:r>
      <w:r>
        <w:rPr>
          <w:rFonts w:hint="eastAsia" w:ascii="宋体" w:hAnsi="宋体" w:eastAsia="宋体" w:cs="宋体"/>
          <w:b/>
          <w:color w:val="auto"/>
          <w:sz w:val="24"/>
          <w:szCs w:val="24"/>
          <w:highlight w:val="none"/>
        </w:rPr>
        <w:t xml:space="preserve">报价                               30分</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磋商</w:t>
      </w:r>
      <w:r>
        <w:rPr>
          <w:rFonts w:hint="eastAsia" w:ascii="宋体" w:hAnsi="宋体" w:eastAsia="宋体" w:cs="宋体"/>
          <w:b/>
          <w:color w:val="auto"/>
          <w:sz w:val="24"/>
          <w:highlight w:val="none"/>
        </w:rPr>
        <w:t xml:space="preserve">供应商评价</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left="0" w:firstLine="482"/>
        <w:keepLines w:val="0"/>
        <w:keepNext w:val="0"/>
        <w:pageBreakBefore w:val="0"/>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暗标部分</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（3）技术文件                               5</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（二）各项目评分标准：</w:t>
      </w:r>
      <w:r/>
    </w:p>
    <w:p>
      <w:pPr>
        <w:ind w:left="0"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rPr>
        <w:t xml:space="preserve">报价（30分）</w:t>
      </w:r>
      <w:r/>
    </w:p>
    <w:p>
      <w:pPr>
        <w:ind w:left="0"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价格分统一采用低价优先法计算，即满足磋商文件要求且最后报价最低的供应商的价格为磋商基准价，其价格分为满分。</w:t>
      </w:r>
      <w:r>
        <w:rPr>
          <w:rFonts w:hint="eastAsia" w:ascii="宋体" w:hAnsi="宋体" w:eastAsia="宋体" w:cs="宋体"/>
          <w:color w:val="auto"/>
          <w:sz w:val="24"/>
          <w:szCs w:val="24"/>
          <w:highlight w:val="none"/>
        </w:rPr>
        <w:t xml:space="preserve">其他供应商的价格分统一按照下列公式计算：</w:t>
      </w:r>
      <w:r/>
    </w:p>
    <w:p>
      <w:pPr>
        <w:ind w:left="0"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8"/>
          <w:highlight w:val="none"/>
        </w:rPr>
        <w:t xml:space="preserve">磋商</w:t>
      </w:r>
      <w:r>
        <w:rPr>
          <w:rFonts w:hint="eastAsia" w:ascii="宋体" w:hAnsi="宋体" w:eastAsia="宋体" w:cs="宋体"/>
          <w:b/>
          <w:bCs/>
          <w:color w:val="auto"/>
          <w:sz w:val="24"/>
          <w:szCs w:val="24"/>
          <w:highlight w:val="none"/>
        </w:rPr>
        <w:t xml:space="preserve">报价得分=（磋商基准价/最后磋商报价）×价格权值×100</w:t>
      </w:r>
      <w:r/>
    </w:p>
    <w:p>
      <w:pPr>
        <w:ind w:left="0"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（2）报价供应商评价（</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left="0" w:firstLine="480"/>
        <w:keepLines w:val="0"/>
        <w:keepNext w:val="0"/>
        <w:pageBreakBefore w:val="0"/>
        <w:spacing w:line="360" w:lineRule="auto"/>
        <w:tabs>
          <w:tab w:val="left" w:pos="945" w:leader="none"/>
          <w:tab w:val="left" w:pos="1155" w:leader="none"/>
        </w:tabs>
        <w:rPr>
          <w:rFonts w:hint="default" w:ascii="宋体" w:hAnsi="宋体" w:eastAsia="宋体" w:cs="宋体"/>
          <w:color w:val="auto"/>
          <w:sz w:val="24"/>
          <w:szCs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项目负责人</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0"/>
        </w:numPr>
        <w:ind w:firstLine="480"/>
        <w:keepLines w:val="0"/>
        <w:keepNext w:val="0"/>
        <w:pageBreakBefore w:val="0"/>
        <w:spacing w:line="360" w:lineRule="auto"/>
        <w:tabs>
          <w:tab w:val="left" w:pos="945" w:leader="none"/>
          <w:tab w:val="left" w:pos="1155" w:leader="none"/>
        </w:tabs>
        <w:rPr>
          <w:rFonts w:hint="default" w:ascii="宋体" w:hAnsi="宋体" w:cs="宋体"/>
          <w:color w:val="auto"/>
          <w:sz w:val="24"/>
          <w:szCs w:val="24"/>
          <w:highlight w:val="none"/>
          <w:lang w:val="en-US" w:eastAsia="zh-CN"/>
        </w:rPr>
      </w:pPr>
      <w:r>
        <w:rPr>
          <w:rFonts w:hint="eastAsia" w:ascii="宋体" w:hAnsi="宋体" w:cs="宋体"/>
          <w:bCs/>
          <w:sz w:val="24"/>
        </w:rPr>
        <w:t xml:space="preserve">项目负责人</w:t>
      </w:r>
      <w:r>
        <w:rPr>
          <w:rFonts w:hint="eastAsia" w:ascii="宋体" w:hAnsi="宋体" w:eastAsia="宋体" w:cs="Times New Roman"/>
          <w:bCs/>
          <w:color w:val="000000"/>
          <w:sz w:val="24"/>
          <w:szCs w:val="24"/>
        </w:rPr>
        <w:t xml:space="preserve">自2023年1月1日以来承担过类似工程的，有一个得2分，本项最高得2分。</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zh-CN"/>
        </w:rPr>
        <w:t xml:space="preserve">有效的中标通知书或直接发包备案证明、</w:t>
      </w:r>
      <w:r>
        <w:rPr>
          <w:rFonts w:hint="eastAsia" w:ascii="宋体" w:hAnsi="宋体" w:eastAsia="宋体" w:cs="宋体"/>
          <w:b/>
          <w:bCs/>
          <w:color w:val="auto"/>
          <w:sz w:val="24"/>
          <w:szCs w:val="24"/>
          <w:highlight w:val="none"/>
        </w:rPr>
        <w:t xml:space="preserve">施工合同、竣工验收证明扫描件上传至</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文件并电子签章，业绩有效期以竣工验收证明日期为准。不提供或缺任意一项不得分）</w:t>
      </w:r>
      <w:r/>
    </w:p>
    <w:p>
      <w:pPr>
        <w:ind w:left="0"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项目管理机构人员配备（</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①拟投入的项目负责人具备工程类中级及以上技术职称的得2分；具备[机电工程]专业二级</w:t>
      </w:r>
      <w:r>
        <w:rPr>
          <w:rFonts w:hint="eastAsia" w:ascii="宋体" w:hAnsi="宋体" w:cs="宋体"/>
          <w:b w:val="0"/>
          <w:bCs w:val="0"/>
          <w:color w:val="auto"/>
          <w:sz w:val="24"/>
          <w:szCs w:val="24"/>
          <w:highlight w:val="none"/>
          <w:lang w:val="en-US" w:eastAsia="zh-CN"/>
        </w:rPr>
        <w:t xml:space="preserve">及以上</w:t>
      </w:r>
      <w:r>
        <w:rPr>
          <w:rFonts w:hint="eastAsia" w:ascii="宋体" w:hAnsi="宋体" w:eastAsia="宋体" w:cs="宋体"/>
          <w:b w:val="0"/>
          <w:bCs w:val="0"/>
          <w:color w:val="auto"/>
          <w:sz w:val="24"/>
          <w:szCs w:val="24"/>
          <w:highlight w:val="none"/>
        </w:rPr>
        <w:t xml:space="preserve">建造师资格的，得2分，本项目最高得4分。</w:t>
      </w:r>
      <w:r>
        <w:rPr>
          <w:rFonts w:hint="eastAsia" w:ascii="宋体" w:hAnsi="宋体" w:eastAsia="宋体" w:cs="宋体"/>
          <w:b/>
          <w:bCs/>
          <w:color w:val="auto"/>
          <w:sz w:val="24"/>
          <w:szCs w:val="24"/>
          <w:highlight w:val="none"/>
        </w:rPr>
        <w:t xml:space="preserve">(提供证书描件上传至</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文件并电子签章，不提供或未按要求提供</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不得分)</w:t>
      </w:r>
      <w:r/>
    </w:p>
    <w:p>
      <w:pPr>
        <w:ind w:left="0" w:firstLine="480"/>
        <w:keepLines w:val="0"/>
        <w:keepNext w:val="0"/>
        <w:pageBreakBefore w:val="0"/>
        <w:spacing w:line="360" w:lineRule="auto"/>
        <w:tabs>
          <w:tab w:val="left" w:pos="945" w:leader="none"/>
          <w:tab w:val="left" w:pos="11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②拟投入的项目技术负责人具备工程类中级及以上技术职称的得2分。</w:t>
      </w:r>
      <w:r>
        <w:rPr>
          <w:rFonts w:hint="eastAsia" w:ascii="宋体" w:hAnsi="宋体" w:eastAsia="宋体" w:cs="宋体"/>
          <w:b/>
          <w:bCs/>
          <w:color w:val="auto"/>
          <w:sz w:val="24"/>
          <w:szCs w:val="24"/>
          <w:highlight w:val="none"/>
        </w:rPr>
        <w:t xml:space="preserve">(提供证书描件上传至</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文件并电子签章，不提供或未按要求提供</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不得分)</w:t>
      </w:r>
      <w:r/>
    </w:p>
    <w:p>
      <w:pPr>
        <w:ind w:left="0"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③拟投入的其他项目组成员中具备工程类中级及以上技术职称的，有一个得2分，最高得6分。</w:t>
      </w:r>
      <w:r>
        <w:rPr>
          <w:rFonts w:hint="eastAsia" w:ascii="宋体" w:hAnsi="宋体" w:eastAsia="宋体" w:cs="宋体"/>
          <w:b/>
          <w:bCs/>
          <w:color w:val="auto"/>
          <w:sz w:val="24"/>
          <w:szCs w:val="24"/>
          <w:highlight w:val="none"/>
        </w:rPr>
        <w:t xml:space="preserve">(提供证书描件上传至</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文件并电子签章，不提供或未按要求提供</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不得分)</w:t>
      </w:r>
      <w:r/>
    </w:p>
    <w:p>
      <w:pPr>
        <w:ind w:left="0"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注：以上人员中同一岗位限评一人且同一人员不重复计分，提供以上人员的相关证书</w:t>
      </w:r>
      <w:r>
        <w:rPr>
          <w:rFonts w:hint="eastAsia" w:ascii="宋体" w:hAnsi="宋体" w:eastAsia="宋体" w:cs="Times New Roman"/>
          <w:b/>
          <w:color w:val="000000"/>
          <w:sz w:val="24"/>
          <w:szCs w:val="24"/>
        </w:rPr>
        <w:t xml:space="preserve">和《职工养老保险手册》【内附</w:t>
      </w:r>
      <w:r>
        <w:rPr>
          <w:rFonts w:hint="eastAsia" w:ascii="宋体" w:hAnsi="宋体" w:eastAsia="宋体" w:cs="宋体"/>
          <w:b/>
          <w:bCs/>
          <w:sz w:val="24"/>
          <w:szCs w:val="24"/>
        </w:rPr>
        <w:t xml:space="preserve">近一年中任意一个月份（不含磋商当月）</w:t>
      </w:r>
      <w:r>
        <w:rPr>
          <w:rFonts w:hint="eastAsia" w:ascii="宋体" w:hAnsi="宋体" w:eastAsia="宋体" w:cs="Times New Roman"/>
          <w:b/>
          <w:color w:val="000000"/>
          <w:sz w:val="24"/>
          <w:szCs w:val="24"/>
        </w:rPr>
        <w:t xml:space="preserve">的缴费清单】或</w:t>
      </w:r>
      <w:r>
        <w:rPr>
          <w:rFonts w:hint="eastAsia" w:ascii="宋体" w:hAnsi="宋体" w:eastAsia="宋体" w:cs="宋体"/>
          <w:b/>
          <w:bCs/>
          <w:color w:val="auto"/>
          <w:sz w:val="24"/>
          <w:szCs w:val="24"/>
          <w:highlight w:val="none"/>
        </w:rPr>
        <w:t xml:space="preserve">由社保机构出具的</w:t>
      </w:r>
      <w:r>
        <w:rPr>
          <w:rFonts w:hint="eastAsia" w:ascii="宋体" w:hAnsi="宋体" w:eastAsia="宋体" w:cs="宋体"/>
          <w:b/>
          <w:bCs/>
          <w:color w:val="auto"/>
          <w:sz w:val="24"/>
          <w:szCs w:val="24"/>
          <w:highlight w:val="none"/>
          <w:lang w:val="en-US" w:eastAsia="zh-CN"/>
        </w:rPr>
        <w:t xml:space="preserve">近三个月中任意一个月（不含磋商当月）</w:t>
      </w:r>
      <w:r>
        <w:rPr>
          <w:rFonts w:hint="eastAsia" w:ascii="宋体" w:hAnsi="宋体" w:eastAsia="宋体" w:cs="宋体"/>
          <w:b/>
          <w:bCs/>
          <w:color w:val="auto"/>
          <w:sz w:val="24"/>
          <w:szCs w:val="24"/>
          <w:highlight w:val="none"/>
        </w:rPr>
        <w:t xml:space="preserve">的缴费证明扫描件上传至</w:t>
      </w:r>
      <w:r>
        <w:rPr>
          <w:rFonts w:hint="eastAsia" w:ascii="宋体" w:hAnsi="宋体" w:cs="宋体"/>
          <w:b/>
          <w:bCs/>
          <w:color w:val="auto"/>
          <w:sz w:val="24"/>
          <w:szCs w:val="24"/>
          <w:highlight w:val="none"/>
          <w:lang w:val="en-US" w:eastAsia="zh-CN"/>
        </w:rPr>
        <w:t xml:space="preserve">需要</w:t>
      </w:r>
      <w:r>
        <w:rPr>
          <w:rFonts w:hint="eastAsia" w:ascii="宋体" w:hAnsi="宋体" w:eastAsia="宋体" w:cs="宋体"/>
          <w:b/>
          <w:bCs/>
          <w:color w:val="auto"/>
          <w:sz w:val="24"/>
          <w:szCs w:val="24"/>
          <w:highlight w:val="none"/>
        </w:rPr>
        <w:t xml:space="preserve">文件并电子签章，如报价供应商成立时间迟于要求开始的时间，则时间要求为报价供应商成立时间至截止时间，不提供不得分）</w:t>
      </w:r>
      <w:r>
        <w:rPr>
          <w:rFonts w:hint="eastAsia" w:ascii="宋体" w:hAnsi="宋体" w:eastAsia="宋体" w:cs="宋体"/>
          <w:b/>
          <w:bCs/>
          <w:color w:val="auto"/>
          <w:sz w:val="24"/>
          <w:highlight w:val="none"/>
        </w:rPr>
        <w:t xml:space="preserve">。</w:t>
      </w:r>
      <w:r/>
    </w:p>
    <w:p>
      <w:pPr>
        <w:numPr>
          <w:ilvl w:val="0"/>
          <w:numId w:val="9"/>
        </w:numPr>
        <w:ind w:left="0"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技术文件（5</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numPr>
          <w:ilvl w:val="0"/>
          <w:numId w:val="0"/>
        </w:numPr>
        <w:ind w:left="482"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注：技术部分属于暗标，</w:t>
      </w:r>
      <w:r>
        <w:rPr>
          <w:rFonts w:hint="eastAsia" w:ascii="宋体" w:hAnsi="宋体" w:cs="宋体"/>
          <w:b/>
          <w:bCs/>
          <w:color w:val="auto"/>
          <w:sz w:val="24"/>
          <w:highlight w:val="none"/>
          <w:lang w:eastAsia="zh-CN"/>
        </w:rPr>
        <w:t xml:space="preserve">报价供应商</w:t>
      </w:r>
      <w:r>
        <w:rPr>
          <w:rFonts w:hint="eastAsia" w:ascii="宋体" w:hAnsi="宋体" w:eastAsia="宋体" w:cs="宋体"/>
          <w:b/>
          <w:bCs/>
          <w:color w:val="auto"/>
          <w:sz w:val="24"/>
          <w:highlight w:val="none"/>
        </w:rPr>
        <w:t xml:space="preserve">在制作技术部分相关内容时不得有体现</w:t>
      </w:r>
      <w:r>
        <w:rPr>
          <w:rFonts w:hint="eastAsia" w:ascii="宋体" w:hAnsi="宋体" w:cs="宋体"/>
          <w:b/>
          <w:bCs/>
          <w:color w:val="auto"/>
          <w:sz w:val="24"/>
          <w:highlight w:val="none"/>
          <w:lang w:eastAsia="zh-CN"/>
        </w:rPr>
        <w:t xml:space="preserve">报价供应商</w:t>
      </w:r>
      <w:r>
        <w:rPr>
          <w:rFonts w:hint="eastAsia" w:ascii="宋体" w:hAnsi="宋体" w:eastAsia="宋体" w:cs="宋体"/>
          <w:b/>
          <w:bCs/>
          <w:color w:val="auto"/>
          <w:sz w:val="24"/>
          <w:highlight w:val="none"/>
        </w:rPr>
        <w:t xml:space="preserve">身份的内容，否则投标无效。</w:t>
      </w:r>
      <w:r/>
    </w:p>
    <w:p>
      <w:pPr>
        <w:numPr>
          <w:ilvl w:val="0"/>
          <w:numId w:val="0"/>
        </w:numPr>
        <w:ind w:left="482"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报价供应商须分别从以下方面结合本磋商文件提出的采购需求，编制符合项目实际情况、后期操作性强的技术文件，技术文件应完整、严谨、重点突出。技术文件应至少包括以下组成部分：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（1）项目总体概述、施工组织总体设想、方案针对性及施工段划分  12分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项目总体概述；②施工组织总体设想；③方案针对性；④施工段划分。要求：内容表述清晰、理解准确、贴合采购需求。按照下列评分幅度对该项进行评分：每有一项阐述且满足采购需求的得3分，基本完善但存在欠缺的得2分，有待完善的得1分，未进行阐述或不满足采购需求的不得分，本项最高得12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（2）施工现场平面布置和临时设施、临时道路布置 </w:t>
      </w:r>
      <w:r>
        <w:rPr>
          <w:rFonts w:hint="eastAsia" w:ascii="宋体" w:hAnsi="宋体" w:cs="宋体"/>
          <w:b/>
          <w:bCs w:val="0"/>
          <w:color w:val="auto"/>
          <w:sz w:val="24"/>
          <w:highlight w:val="none"/>
          <w:lang w:val="en-US" w:eastAsia="zh-CN"/>
        </w:rPr>
        <w:t xml:space="preserve">          </w:t>
      </w:r>
      <w:r>
        <w:rPr>
          <w:rFonts w:hint="eastAsia" w:ascii="宋体" w:hAnsi="宋体" w:eastAsia="宋体" w:cs="宋体"/>
          <w:b/>
          <w:bCs w:val="0"/>
          <w:color w:val="auto"/>
          <w:sz w:val="24"/>
          <w:highlight w:val="none"/>
        </w:rPr>
        <w:t xml:space="preserve">      </w:t>
      </w:r>
      <w:r>
        <w:rPr>
          <w:rFonts w:hint="eastAsia" w:ascii="宋体" w:hAnsi="宋体" w:cs="宋体"/>
          <w:b/>
          <w:bCs w:val="0"/>
          <w:color w:val="auto"/>
          <w:sz w:val="24"/>
          <w:highlight w:val="none"/>
          <w:lang w:val="en-US" w:eastAsia="zh-CN"/>
        </w:rPr>
        <w:t xml:space="preserve">6</w:t>
      </w:r>
      <w:r>
        <w:rPr>
          <w:rFonts w:hint="eastAsia" w:ascii="宋体" w:hAnsi="宋体" w:eastAsia="宋体" w:cs="宋体"/>
          <w:b/>
          <w:bCs w:val="0"/>
          <w:color w:val="auto"/>
          <w:sz w:val="24"/>
          <w:highlight w:val="none"/>
        </w:rPr>
        <w:t xml:space="preserve">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施工现场平面布置；②施工现场临时设施、临时道路布置。要求：内容详尽合理、清晰准确。按照下列评分幅度对该项进行评分：每有一项阐述且满足采购需求的得3分，基本完善但存在欠缺的得2分，有待完善的得1分，未进行阐述或不满足采购需求的不得分，本项最高得</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分。</w:t>
      </w:r>
      <w:r/>
    </w:p>
    <w:p>
      <w:pPr>
        <w:ind w:firstLine="480"/>
        <w:jc w:val="left"/>
        <w:spacing w:line="300" w:lineRule="auto"/>
        <w:tabs>
          <w:tab w:val="left" w:pos="945" w:leader="none"/>
          <w:tab w:val="left" w:pos="1155"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（3）施工进度计划和各阶段进度的保证措施                </w:t>
      </w:r>
      <w:r>
        <w:rPr>
          <w:rFonts w:hint="eastAsia" w:ascii="宋体" w:hAnsi="宋体" w:eastAsia="宋体" w:cs="宋体"/>
          <w:b/>
          <w:bCs w:val="0"/>
          <w:color w:val="auto"/>
          <w:sz w:val="24"/>
          <w:highlight w:val="none"/>
          <w:lang w:val="en-US" w:eastAsia="zh-CN"/>
        </w:rPr>
        <w:t xml:space="preserve">  </w:t>
      </w:r>
      <w:r>
        <w:rPr>
          <w:rFonts w:hint="eastAsia" w:ascii="宋体" w:hAnsi="宋体" w:eastAsia="宋体" w:cs="宋体"/>
          <w:b/>
          <w:bCs w:val="0"/>
          <w:color w:val="auto"/>
          <w:sz w:val="24"/>
          <w:highlight w:val="none"/>
        </w:rPr>
        <w:t xml:space="preserve">    10分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施工进度计划；②各阶段进度的保证措施。要求：施工进度计划内容清晰详尽、各阶段进度的保证措施针对性强、可行性强。按照下列评分幅度对该项进行评分：每有一项阐述且满足采购需求的得5分，基本完善但存在欠缺的得3分，有待完善的得1分，未进行阐述或不满足采购需求的不得分，本项最高得10分。</w:t>
      </w:r>
      <w:r/>
    </w:p>
    <w:p>
      <w:pPr>
        <w:ind w:firstLine="480"/>
        <w:jc w:val="left"/>
        <w:spacing w:line="300" w:lineRule="auto"/>
        <w:tabs>
          <w:tab w:val="left" w:pos="945" w:leader="none"/>
          <w:tab w:val="left" w:pos="1155"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（4）各分部分项工程的施工方案及质量保证措施                  10分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各分部分项工程的施工方案；②确保工程质量的保证措施。要求：结合项目阐述具有针对性、可操作性各分部分项工程的施工方案及质量保证措施。按照下列评分幅度对该项进行评分：每有一项阐述且满足采购需求的得5分，基本完善但存在欠缺的得3分，有待完善的得1分，未进行阐述或不满足采购需求的不得分，本项最高得10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（5）安全文明施工及施工环境保护措施                          9分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对本项目总体安全文明施工措施阐述、问题沟通和解决机制；②对项目安全、环保等风险分析；③各环节安全文明施工措施。要求：内容科学合理、简明高效、操作性强。按照下列评分幅度对该项进行评分：每有一项阐述且满足采购需求的得3分，基本完善但存在欠缺的得2分，有待完善的得1分，未进行阐述或不满足采购需求的不得分，本项最高得9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（6）劳动力、机械设备和材料投入计划                          </w:t>
      </w:r>
      <w:r>
        <w:rPr>
          <w:rFonts w:hint="eastAsia" w:ascii="宋体" w:hAnsi="宋体" w:cs="宋体"/>
          <w:b/>
          <w:bCs w:val="0"/>
          <w:color w:val="auto"/>
          <w:sz w:val="24"/>
          <w:highlight w:val="none"/>
          <w:lang w:val="en-US" w:eastAsia="zh-CN"/>
        </w:rPr>
        <w:t xml:space="preserve">9</w:t>
      </w:r>
      <w:r>
        <w:rPr>
          <w:rFonts w:hint="eastAsia" w:ascii="宋体" w:hAnsi="宋体" w:eastAsia="宋体" w:cs="宋体"/>
          <w:b/>
          <w:bCs w:val="0"/>
          <w:color w:val="auto"/>
          <w:sz w:val="24"/>
          <w:highlight w:val="none"/>
        </w:rPr>
        <w:t xml:space="preserve">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内容需包括①人员投入计划；②机械设备投入计划；③材料投入计划。要求：劳动力、机械设备和材料投入计划详实具体、满足采购需求。按照下列评分幅度对该项进行评分：每有一项阐述且满足采购需求的得</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分，基本完善但存在欠缺的得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分，有待完善的得1分，未进行阐述或不满足采购需求的不得分，本项最高得</w:t>
      </w:r>
      <w:r>
        <w:rPr>
          <w:rFonts w:hint="eastAsia" w:ascii="宋体" w:hAnsi="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分。</w:t>
      </w:r>
      <w:r/>
    </w:p>
    <w:p>
      <w:pPr>
        <w:ind w:firstLine="480"/>
        <w:jc w:val="left"/>
        <w:spacing w:line="300" w:lineRule="auto"/>
        <w:tabs>
          <w:tab w:val="left" w:pos="945" w:leader="none"/>
          <w:tab w:val="left" w:pos="1155" w:leader="none"/>
        </w:tabs>
        <w:rPr>
          <w:rFonts w:hint="eastAsia" w:ascii="宋体" w:hAnsi="宋体" w:cs="宋体"/>
          <w:spacing w:val="8"/>
          <w:sz w:val="24"/>
          <w:szCs w:val="24"/>
          <w:lang w:val="en-US" w:eastAsia="zh-CN"/>
        </w:rPr>
      </w:pPr>
      <w:r>
        <w:rPr>
          <w:rFonts w:hint="eastAsia" w:ascii="宋体" w:hAnsi="宋体" w:eastAsia="宋体" w:cs="宋体"/>
          <w:spacing w:val="8"/>
          <w:sz w:val="24"/>
          <w:szCs w:val="24"/>
          <w:lang w:val="en-US" w:eastAsia="zh-CN"/>
        </w:rPr>
        <w:t xml:space="preserve">注：除编制粗糙、缺漏项多、格式混乱、条理不清、内容偏少（少于30页）或内容繁琐（超过300页）外</w:t>
      </w:r>
      <w:r>
        <w:rPr>
          <w:rFonts w:hint="eastAsia" w:ascii="宋体" w:hAnsi="宋体" w:cs="宋体"/>
          <w:spacing w:val="8"/>
          <w:sz w:val="24"/>
          <w:szCs w:val="24"/>
          <w:lang w:val="en-US" w:eastAsia="zh-CN"/>
        </w:rPr>
        <w:t xml:space="preserve">。</w:t>
      </w:r>
      <w:r/>
    </w:p>
    <w:p>
      <w:pPr>
        <w:pStyle w:val="963"/>
        <w:rPr>
          <w:rFonts w:hint="eastAsia"/>
        </w:rPr>
      </w:pPr>
      <w:r>
        <w:rPr>
          <w:rFonts w:hint="eastAsia"/>
        </w:rPr>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（十一）确定成交供应商：</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磋商根据磋商文件规定的评标方法和评标标准进行评审，按磋商文件的要求依法确定成交供应商。自评审结束之日起2个工作日内将评审报告送交采购人。采购人自收到评审报告之日起5个工作日内按磋商文件的要求，在评审报告推荐的成交候选单位中，依法确定成交供应商。采购代理机构自成交供应商确定之日起2个工作日内，发出成交通知书，并将在财政部门指定的信息发布媒体（江苏政府采购网）上发布成交结果公告。</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2.报价供应商如有质疑，按照中华人民共和国财政部令第94号——政府采购质疑和投诉办法执行，供应商在法定质疑期限外送达的质疑函或法定质疑期限内送达的质疑函不符合下述要求的均为无效质疑，</w:t>
      </w:r>
      <w:r>
        <w:rPr>
          <w:rFonts w:hint="eastAsia" w:ascii="宋体" w:hAnsi="宋体" w:cs="宋体"/>
          <w:bCs/>
          <w:color w:val="auto"/>
          <w:sz w:val="24"/>
          <w:highlight w:val="none"/>
          <w:lang w:eastAsia="zh-CN"/>
        </w:rPr>
        <w:t xml:space="preserve">江苏新鑫工程咨询有限公司</w:t>
      </w:r>
      <w:r>
        <w:rPr>
          <w:rFonts w:hint="eastAsia" w:ascii="宋体" w:hAnsi="宋体" w:eastAsia="宋体" w:cs="宋体"/>
          <w:bCs/>
          <w:color w:val="auto"/>
          <w:sz w:val="24"/>
          <w:highlight w:val="none"/>
        </w:rPr>
        <w:t xml:space="preserve">对无效质疑不予受理。</w:t>
      </w:r>
      <w:r>
        <w:rPr>
          <w:rFonts w:hint="eastAsia" w:hAnsi="宋体"/>
          <w:color w:val="auto"/>
          <w:sz w:val="24"/>
          <w:highlight w:val="none"/>
        </w:rPr>
        <w:t xml:space="preserve">如有质疑，报价供应商按中华人民共和国财政部令【第94号】《政府采购质疑和投诉办法》“第十二条 供应商提出质疑应当提交</w:t>
      </w:r>
      <w:r>
        <w:rPr>
          <w:rFonts w:hint="eastAsia" w:hAnsi="宋体"/>
          <w:color w:val="auto"/>
          <w:sz w:val="24"/>
          <w:highlight w:val="none"/>
        </w:rPr>
        <w:t xml:space="preserve">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规定提交资料，并按《中华人民共和国政府采购法》、财政部《政府采购货物和服务招标投标管理办法》、《政府采购质疑和投诉办法》等有关法规处理</w:t>
      </w:r>
      <w:r>
        <w:rPr>
          <w:rFonts w:hint="eastAsia" w:ascii="宋体" w:hAnsi="宋体" w:eastAsia="宋体" w:cs="宋体"/>
          <w:bCs/>
          <w:color w:val="auto"/>
          <w:sz w:val="24"/>
          <w:highlight w:val="none"/>
        </w:rPr>
        <w:t xml:space="preserve">。</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提出质疑的供应商应当是参加所质疑项目采购活动的供应商。潜在供应商已依法获取其可质疑的磋商文件的，可以对该文件提出质疑。对磋商文件提出质疑的，应当在获取磋商文件或者磋商文件公告期限届满之日起7个工作日内提出。</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4.供应商提出质疑应当提交质疑函和必要的证明材料。质疑函应当包括下列内容：</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①供应商的姓名或者名称、地址、邮编、联系人及联系电话；</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②质疑项目的名称、编号；</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③具体、明确的质疑事项和与质疑事项相关的请求；</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④事实依据；</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⑤必要的法律依据；</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⑥提出质疑的日期。</w:t>
      </w:r>
      <w:r/>
    </w:p>
    <w:p>
      <w:pPr>
        <w:pStyle w:val="734"/>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供应商为自然人的，应当由本人签字；供应商为法人或者其他组织的，应当由法定代表人、主要负责人，或者其授权代表签字或者盖章，并加盖公章。</w:t>
      </w:r>
      <w:r/>
    </w:p>
    <w:p>
      <w:pPr>
        <w:ind w:left="0" w:firstLine="480"/>
        <w:keepLines w:val="0"/>
        <w:keepNext w:val="0"/>
        <w:pageBreakBefore w:val="0"/>
        <w:spacing w:line="360" w:lineRule="auto"/>
        <w:rPr>
          <w:rFonts w:hint="eastAsia" w:ascii="宋体" w:hAnsi="宋体" w:eastAsia="宋体" w:cs="宋体"/>
          <w:bCs/>
          <w:color w:val="auto"/>
          <w:sz w:val="24"/>
          <w:highlight w:val="none"/>
        </w:rPr>
        <w:outlineLvl w:val="0"/>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.供应商递交的所有响应文件均不退还。</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（十二）废标的确认：</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在采购中，出现下列情况之一的，应予废标：</w:t>
      </w:r>
      <w:r/>
    </w:p>
    <w:p>
      <w:pPr>
        <w:ind w:left="0" w:firstLine="480"/>
        <w:keepLines w:val="0"/>
        <w:keepNext w:val="0"/>
        <w:pageBreakBefore w:val="0"/>
        <w:spacing w:line="360" w:lineRule="auto"/>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1.符合专业条件的供应商或者对磋商文件作出实质性响应的供应商不足三家；</w:t>
      </w:r>
      <w:r/>
    </w:p>
    <w:p>
      <w:pPr>
        <w:ind w:left="0" w:firstLine="480"/>
        <w:keepLines w:val="0"/>
        <w:keepNext w:val="0"/>
        <w:pageBreakBefore w:val="0"/>
        <w:spacing w:line="360" w:lineRule="auto"/>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2.出现影响采购公正的违法、违规行为；</w:t>
      </w:r>
      <w:r/>
    </w:p>
    <w:p>
      <w:pPr>
        <w:ind w:left="0" w:firstLine="480"/>
        <w:keepLines w:val="0"/>
        <w:keepNext w:val="0"/>
        <w:pageBreakBefore w:val="0"/>
        <w:spacing w:line="360" w:lineRule="auto"/>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3.供应商的报价均超过采购预算，采购人不能支付的；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t xml:space="preserve">4.因重大变故，采购任务取消。</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（十三）中标无效的确认：</w:t>
      </w:r>
      <w:r/>
    </w:p>
    <w:p>
      <w:pPr>
        <w:ind w:left="0" w:firstLine="480"/>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1.提供虚假材料谋取成交的；</w:t>
      </w:r>
      <w:r/>
    </w:p>
    <w:p>
      <w:pPr>
        <w:ind w:left="0" w:firstLine="480"/>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2.采取不正当手段诋毁、排挤其他供应商的；</w:t>
      </w:r>
      <w:r/>
    </w:p>
    <w:p>
      <w:pPr>
        <w:ind w:left="0" w:firstLine="480"/>
        <w:keepLines w:val="0"/>
        <w:keepNext w:val="0"/>
        <w:pageBreakBefore w:val="0"/>
        <w:spacing w:line="360" w:lineRule="auto"/>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3.与</w:t>
      </w:r>
      <w:r>
        <w:rPr>
          <w:rFonts w:hint="eastAsia" w:ascii="宋体" w:hAnsi="宋体" w:cs="宋体"/>
          <w:bCs/>
          <w:color w:val="auto"/>
          <w:sz w:val="24"/>
          <w:highlight w:val="none"/>
          <w:lang w:eastAsia="zh-CN"/>
        </w:rPr>
        <w:t xml:space="preserve">采购人</w:t>
      </w:r>
      <w:r>
        <w:rPr>
          <w:rFonts w:hint="eastAsia" w:ascii="宋体" w:hAnsi="宋体" w:eastAsia="宋体" w:cs="宋体"/>
          <w:bCs/>
          <w:color w:val="auto"/>
          <w:sz w:val="24"/>
          <w:highlight w:val="none"/>
        </w:rPr>
        <w:t xml:space="preserve">、其他供应商恶意串通的；</w:t>
      </w:r>
      <w:r/>
    </w:p>
    <w:p>
      <w:pPr>
        <w:ind w:left="0" w:firstLine="480"/>
        <w:keepLines w:val="0"/>
        <w:keepNext w:val="0"/>
        <w:pageBreakBefore w:val="0"/>
        <w:spacing w:line="360" w:lineRule="auto"/>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4.向</w:t>
      </w:r>
      <w:r>
        <w:rPr>
          <w:rFonts w:hint="eastAsia" w:ascii="宋体" w:hAnsi="宋体" w:cs="宋体"/>
          <w:bCs/>
          <w:color w:val="auto"/>
          <w:sz w:val="24"/>
          <w:highlight w:val="none"/>
          <w:lang w:eastAsia="zh-CN"/>
        </w:rPr>
        <w:t xml:space="preserve">采购人</w:t>
      </w:r>
      <w:r>
        <w:rPr>
          <w:rFonts w:hint="eastAsia" w:ascii="宋体" w:hAnsi="宋体" w:eastAsia="宋体" w:cs="宋体"/>
          <w:bCs/>
          <w:color w:val="auto"/>
          <w:sz w:val="24"/>
          <w:highlight w:val="none"/>
        </w:rPr>
        <w:t xml:space="preserve">行贿或者提供其他不正当利益的；</w:t>
      </w:r>
      <w:r/>
    </w:p>
    <w:p>
      <w:pPr>
        <w:ind w:left="0" w:firstLine="480"/>
        <w:keepLines w:val="0"/>
        <w:keepNext w:val="0"/>
        <w:pageBreakBefore w:val="0"/>
        <w:spacing w:line="360" w:lineRule="auto"/>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5.拒绝有关部门监督检查或者提供虚假情况的；</w:t>
      </w:r>
      <w:r/>
    </w:p>
    <w:p>
      <w:pPr>
        <w:ind w:left="0" w:firstLine="480"/>
        <w:keepLines w:val="0"/>
        <w:keepNext w:val="0"/>
        <w:pageBreakBefore w:val="0"/>
        <w:spacing w:line="360" w:lineRule="auto"/>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6.采购人、采购代理机构发现磋商小组未按照磋商文件规定的评审标准进行评审的；</w:t>
      </w:r>
      <w:r/>
    </w:p>
    <w:p>
      <w:pPr>
        <w:ind w:left="0" w:firstLine="480"/>
        <w:keepLines w:val="0"/>
        <w:keepNext w:val="0"/>
        <w:pageBreakBefore w:val="0"/>
        <w:spacing w:line="360" w:lineRule="auto"/>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7.成交供应商拒绝签订政府采购合同的。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t xml:space="preserve">供应商有上述（1）至（6）项情形之一的，成交无效。有上述（1）至（7）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（十四）签订、履行合同：</w:t>
      </w:r>
      <w:r/>
    </w:p>
    <w:p>
      <w:pPr>
        <w:ind w:left="0" w:firstLine="480"/>
        <w:keepLines w:val="0"/>
        <w:keepNext w:val="0"/>
        <w:pageBreakBefore w:val="0"/>
        <w:spacing w:line="360" w:lineRule="auto"/>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bookmarkStart w:id="3" w:name="_Hlk62564219"/>
      <w:r>
        <w:rPr>
          <w:rFonts w:hint="eastAsia" w:ascii="宋体" w:hAnsi="宋体" w:eastAsia="宋体" w:cs="宋体"/>
          <w:bCs/>
          <w:color w:val="auto"/>
          <w:sz w:val="24"/>
          <w:highlight w:val="none"/>
        </w:rPr>
        <w:t xml:space="preserve">采购人应当自成交通知书发出之日起</w:t>
      </w:r>
      <w:r>
        <w:rPr>
          <w:rFonts w:hint="eastAsia" w:ascii="宋体" w:hAnsi="宋体" w:eastAsia="宋体" w:cs="宋体"/>
          <w:bCs/>
          <w:color w:val="auto"/>
          <w:sz w:val="24"/>
          <w:highlight w:val="none"/>
          <w:lang w:val="en-US" w:eastAsia="zh-CN"/>
        </w:rPr>
        <w:t xml:space="preserve">三十</w:t>
      </w:r>
      <w:r>
        <w:rPr>
          <w:rFonts w:hint="eastAsia" w:ascii="宋体" w:hAnsi="宋体" w:eastAsia="宋体" w:cs="宋体"/>
          <w:bCs/>
          <w:color w:val="auto"/>
          <w:sz w:val="24"/>
          <w:highlight w:val="none"/>
        </w:rPr>
        <w:t xml:space="preserve">日内，按照竞争性磋商文件和成交供应商响应文件的约定，与成交供应商签订书面合同。所签订的合同不得对竞争性磋商文件和成交供应商响应文件作实质性修改。采购人不得向成交供应商提出任何不合理的要求，作为签订合同的条件，不得与成交供应商私下订立背离合同实质性内容的协议。</w:t>
      </w:r>
      <w:bookmarkEnd w:id="3"/>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监督合同的履行。成交方非因不可抗力未履行</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、响应文件和合同规定的义务，一经查实，采购代理机构将根据具体情况提请政府采购管理部门作出相应处理。</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（十五）政府采购信用担保</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履约担保，是指由专业担保机构为成交供应商支付履约保证金的义务向采购人提供的保函担保。专业担保机构根据成交供应商的成交通知书为凭据，进行资信审查后出具保函， 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（十六）政府采购合同融资</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合同融资，是指参与政府采购的供应商，凭借中</w:t>
      </w:r>
      <w:r>
        <w:rPr>
          <w:rFonts w:hint="eastAsia" w:ascii="宋体" w:hAnsi="宋体" w:eastAsia="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中标、成交供应商可根据自身情况，自行决定是否选择采用合同融资形式，在无锡政府采购网——政采贷专栏提供的银行名录内自主选择合作银行。</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（十七）代理服务费：</w:t>
      </w:r>
      <w:r/>
    </w:p>
    <w:p>
      <w:pPr>
        <w:ind w:left="0" w:firstLine="480"/>
        <w:jc w:val="left"/>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1.本项目代理服务费、编标费由</w:t>
      </w:r>
      <w:r>
        <w:rPr>
          <w:rFonts w:hint="eastAsia" w:ascii="宋体" w:hAnsi="宋体" w:cs="宋体"/>
          <w:bCs/>
          <w:color w:val="auto"/>
          <w:sz w:val="24"/>
          <w:szCs w:val="22"/>
          <w:highlight w:val="none"/>
          <w:lang w:val="en-US" w:eastAsia="zh-CN"/>
        </w:rPr>
        <w:t xml:space="preserve">采购人</w:t>
      </w:r>
      <w:r>
        <w:rPr>
          <w:rFonts w:hint="eastAsia" w:ascii="宋体" w:hAnsi="宋体" w:eastAsia="宋体" w:cs="宋体"/>
          <w:bCs/>
          <w:color w:val="auto"/>
          <w:sz w:val="24"/>
          <w:szCs w:val="22"/>
          <w:highlight w:val="none"/>
        </w:rPr>
        <w:t xml:space="preserve">支付。</w:t>
      </w:r>
      <w:r/>
    </w:p>
    <w:p>
      <w:pPr>
        <w:ind w:left="0" w:firstLine="480"/>
        <w:jc w:val="left"/>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2.项目代理服务费：按累进制计算，中标金额100万以下</w:t>
      </w:r>
      <w:r>
        <w:rPr>
          <w:rFonts w:hint="eastAsia" w:ascii="宋体" w:hAnsi="宋体" w:cs="宋体"/>
          <w:bCs/>
          <w:color w:val="auto"/>
          <w:sz w:val="24"/>
          <w:szCs w:val="22"/>
          <w:highlight w:val="none"/>
          <w:lang w:eastAsia="zh-CN"/>
        </w:rPr>
        <w:t xml:space="preserve">的</w:t>
      </w:r>
      <w:r>
        <w:rPr>
          <w:rFonts w:hint="eastAsia" w:ascii="宋体" w:hAnsi="宋体" w:cs="宋体"/>
          <w:bCs/>
          <w:color w:val="auto"/>
          <w:sz w:val="24"/>
          <w:szCs w:val="22"/>
          <w:highlight w:val="none"/>
          <w:lang w:val="en-US" w:eastAsia="zh-CN"/>
        </w:rPr>
        <w:t xml:space="preserve">费率为1%</w:t>
      </w:r>
      <w:r>
        <w:rPr>
          <w:rFonts w:hint="eastAsia" w:ascii="宋体" w:hAnsi="宋体" w:eastAsia="宋体" w:cs="宋体"/>
          <w:bCs/>
          <w:color w:val="auto"/>
          <w:sz w:val="24"/>
          <w:szCs w:val="22"/>
          <w:highlight w:val="none"/>
        </w:rPr>
        <w:t xml:space="preserve">乘以</w:t>
      </w:r>
      <w:r>
        <w:rPr>
          <w:rFonts w:hint="eastAsia" w:ascii="宋体" w:hAnsi="宋体" w:cs="宋体"/>
          <w:bCs/>
          <w:color w:val="auto"/>
          <w:sz w:val="24"/>
          <w:szCs w:val="22"/>
          <w:highlight w:val="none"/>
          <w:lang w:val="en-US" w:eastAsia="zh-CN"/>
        </w:rPr>
        <w:t xml:space="preserve">70</w:t>
      </w:r>
      <w:r>
        <w:rPr>
          <w:rFonts w:hint="eastAsia" w:ascii="宋体" w:hAnsi="宋体" w:eastAsia="宋体" w:cs="宋体"/>
          <w:bCs/>
          <w:color w:val="auto"/>
          <w:sz w:val="24"/>
          <w:szCs w:val="22"/>
          <w:highlight w:val="none"/>
        </w:rPr>
        <w:t xml:space="preserve">%，100万—500万</w:t>
      </w:r>
      <w:r>
        <w:rPr>
          <w:rFonts w:hint="eastAsia" w:ascii="宋体" w:hAnsi="宋体" w:cs="宋体"/>
          <w:bCs/>
          <w:color w:val="auto"/>
          <w:sz w:val="24"/>
          <w:szCs w:val="22"/>
          <w:highlight w:val="none"/>
          <w:lang w:eastAsia="zh-CN"/>
        </w:rPr>
        <w:t xml:space="preserve">的</w:t>
      </w:r>
      <w:r>
        <w:rPr>
          <w:rFonts w:hint="eastAsia" w:ascii="宋体" w:hAnsi="宋体" w:cs="宋体"/>
          <w:bCs/>
          <w:color w:val="auto"/>
          <w:sz w:val="24"/>
          <w:szCs w:val="22"/>
          <w:highlight w:val="none"/>
          <w:lang w:val="en-US" w:eastAsia="zh-CN"/>
        </w:rPr>
        <w:t xml:space="preserve">费率为</w:t>
      </w:r>
      <w:r>
        <w:rPr>
          <w:rFonts w:hint="eastAsia" w:ascii="宋体" w:hAnsi="宋体" w:eastAsia="宋体" w:cs="宋体"/>
          <w:bCs/>
          <w:color w:val="auto"/>
          <w:sz w:val="24"/>
          <w:szCs w:val="22"/>
          <w:highlight w:val="none"/>
        </w:rPr>
        <w:t xml:space="preserve">0.</w:t>
      </w:r>
      <w:r>
        <w:rPr>
          <w:rFonts w:hint="eastAsia" w:ascii="宋体" w:hAnsi="宋体" w:cs="宋体"/>
          <w:bCs/>
          <w:color w:val="auto"/>
          <w:sz w:val="24"/>
          <w:szCs w:val="22"/>
          <w:highlight w:val="none"/>
          <w:lang w:val="en-US" w:eastAsia="zh-CN"/>
        </w:rPr>
        <w:t xml:space="preserve">7</w:t>
      </w:r>
      <w:r>
        <w:rPr>
          <w:rFonts w:hint="eastAsia" w:ascii="宋体" w:hAnsi="宋体" w:eastAsia="宋体" w:cs="宋体"/>
          <w:bCs/>
          <w:color w:val="auto"/>
          <w:sz w:val="24"/>
          <w:szCs w:val="22"/>
          <w:highlight w:val="none"/>
        </w:rPr>
        <w:t xml:space="preserve">%乘以</w:t>
      </w:r>
      <w:r>
        <w:rPr>
          <w:rFonts w:hint="eastAsia" w:ascii="宋体" w:hAnsi="宋体" w:eastAsia="宋体" w:cs="宋体"/>
          <w:bCs/>
          <w:color w:val="auto"/>
          <w:sz w:val="24"/>
          <w:szCs w:val="22"/>
          <w:highlight w:val="none"/>
          <w:lang w:val="en-US" w:eastAsia="zh-CN"/>
        </w:rPr>
        <w:t xml:space="preserve">70%</w:t>
      </w:r>
      <w:r>
        <w:rPr>
          <w:rFonts w:hint="eastAsia" w:ascii="宋体" w:hAnsi="宋体" w:eastAsia="宋体" w:cs="宋体"/>
          <w:bCs/>
          <w:color w:val="auto"/>
          <w:sz w:val="24"/>
          <w:szCs w:val="22"/>
          <w:highlight w:val="none"/>
        </w:rPr>
        <w:t xml:space="preserve">。</w:t>
      </w:r>
      <w:r/>
    </w:p>
    <w:p>
      <w:pPr>
        <w:ind w:left="0" w:firstLine="480"/>
        <w:jc w:val="left"/>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3.编标费：按累进制计算，以最高限价为计费基础，按差额定率累进法计算，500万以下费率为</w:t>
      </w:r>
      <w:r>
        <w:rPr>
          <w:rFonts w:hint="eastAsia" w:ascii="宋体" w:hAnsi="宋体" w:cs="宋体"/>
          <w:bCs/>
          <w:color w:val="auto"/>
          <w:sz w:val="24"/>
          <w:szCs w:val="22"/>
          <w:highlight w:val="none"/>
          <w:lang w:val="en-US" w:eastAsia="zh-CN"/>
        </w:rPr>
        <w:t xml:space="preserve">0.38</w:t>
      </w:r>
      <w:r>
        <w:rPr>
          <w:rFonts w:hint="eastAsia" w:ascii="宋体" w:hAnsi="宋体" w:eastAsia="宋体" w:cs="宋体"/>
          <w:bCs/>
          <w:color w:val="auto"/>
          <w:sz w:val="24"/>
          <w:szCs w:val="22"/>
          <w:highlight w:val="none"/>
        </w:rPr>
        <w:t xml:space="preserve">%乘以</w:t>
      </w:r>
      <w:r>
        <w:rPr>
          <w:rFonts w:hint="eastAsia" w:ascii="宋体" w:hAnsi="宋体" w:eastAsia="宋体" w:cs="宋体"/>
          <w:bCs/>
          <w:color w:val="auto"/>
          <w:sz w:val="24"/>
          <w:szCs w:val="22"/>
          <w:highlight w:val="none"/>
          <w:lang w:val="en-US" w:eastAsia="zh-CN"/>
        </w:rPr>
        <w:t xml:space="preserve">70%</w:t>
      </w:r>
      <w:r>
        <w:rPr>
          <w:rFonts w:hint="eastAsia" w:ascii="宋体" w:hAnsi="宋体" w:eastAsia="宋体" w:cs="宋体"/>
          <w:bCs/>
          <w:color w:val="auto"/>
          <w:sz w:val="24"/>
          <w:szCs w:val="22"/>
          <w:highlight w:val="none"/>
        </w:rPr>
        <w:t xml:space="preserve">。</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（十八）其他：</w:t>
      </w:r>
      <w:r/>
    </w:p>
    <w:p>
      <w:pPr>
        <w:ind w:left="0" w:firstLine="480"/>
        <w:keepLines w:val="0"/>
        <w:keepNext w:val="0"/>
        <w:pageBreakBefore w:val="0"/>
        <w:spacing w:line="360" w:lineRule="auto"/>
        <w:rPr>
          <w:rFonts w:hint="eastAsia" w:ascii="宋体" w:hAnsi="宋体" w:eastAsia="宋体" w:cs="宋体"/>
          <w:b/>
          <w:bCs/>
          <w:color w:val="auto"/>
          <w:sz w:val="28"/>
          <w:szCs w:val="28"/>
          <w:highlight w:val="none"/>
          <w:shd w:val="clear" w:color="auto" w:fill="ffffff"/>
        </w:rPr>
      </w:pPr>
      <w:r>
        <w:rPr>
          <w:rFonts w:hint="eastAsia" w:ascii="宋体" w:hAnsi="宋体" w:eastAsia="宋体" w:cs="宋体"/>
          <w:color w:val="auto"/>
          <w:sz w:val="24"/>
          <w:szCs w:val="24"/>
          <w:highlight w:val="none"/>
        </w:rPr>
        <w:t xml:space="preserve">竞争性磋商文件的条款必须认真审阅，报价供应商应自行检查竞争性磋商文件页数是否齐全。若有遗漏、重复或不清楚，需立刻通知采购人予以更正；凡属对条款的误解所造成的投标价格失误，由报价供应商负责。</w:t>
      </w:r>
      <w:bookmarkStart w:id="4" w:name="五．合同条款"/>
      <w:r/>
      <w:bookmarkEnd w:id="4"/>
      <w:r>
        <w:rPr>
          <w:rFonts w:hint="eastAsia" w:ascii="宋体" w:hAnsi="宋体" w:eastAsia="宋体" w:cs="宋体"/>
          <w:b/>
          <w:bCs/>
          <w:color w:val="auto"/>
          <w:sz w:val="28"/>
          <w:szCs w:val="28"/>
          <w:highlight w:val="none"/>
          <w:shd w:val="clear" w:color="auto" w:fill="ffffff"/>
        </w:rPr>
        <w:br w:type="page" w:clear="all"/>
      </w:r>
      <w:r/>
    </w:p>
    <w:p>
      <w:pPr>
        <w:jc w:val="center"/>
        <w:spacing w:line="360" w:lineRule="auto"/>
        <w:rPr>
          <w:rFonts w:hint="eastAsia" w:ascii="宋体" w:hAnsi="宋体" w:eastAsia="宋体" w:cs="宋体"/>
          <w:b/>
          <w:bCs/>
          <w:color w:val="auto"/>
          <w:sz w:val="28"/>
          <w:szCs w:val="28"/>
          <w:highlight w:val="none"/>
          <w:shd w:val="clear" w:color="auto" w:fill="ffffff"/>
        </w:rPr>
      </w:pPr>
      <w:r>
        <w:rPr>
          <w:rFonts w:hint="eastAsia" w:ascii="宋体" w:hAnsi="宋体" w:eastAsia="宋体" w:cs="宋体"/>
          <w:b/>
          <w:bCs/>
          <w:color w:val="auto"/>
          <w:sz w:val="28"/>
          <w:szCs w:val="28"/>
          <w:highlight w:val="none"/>
          <w:shd w:val="clear" w:color="auto" w:fill="ffffff"/>
        </w:rPr>
        <w:t xml:space="preserve">三、采购需求</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一、工程概况：</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bookmarkStart w:id="5" w:name="_Hlk511131204"/>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建设单位：江苏省梅村高级中学</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工程名称：</w:t>
      </w:r>
      <w:r>
        <w:rPr>
          <w:rFonts w:hint="eastAsia" w:ascii="宋体" w:hAnsi="宋体" w:cs="宋体"/>
          <w:color w:val="auto"/>
          <w:sz w:val="24"/>
          <w:szCs w:val="24"/>
          <w:highlight w:val="none"/>
          <w:lang w:eastAsia="zh-CN"/>
        </w:rPr>
        <w:t xml:space="preserve">江苏省梅村高级中学2026年艺体楼、图书馆及心理健康发展中心建设项目</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建设地点：江苏省梅村高级中学内</w:t>
      </w:r>
      <w:bookmarkEnd w:id="5"/>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建设规模：</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en-US" w:eastAsia="zh-CN"/>
        </w:rPr>
        <w:t xml:space="preserve">总建筑面积约4500</w:t>
      </w:r>
      <w:r>
        <w:rPr>
          <w:rFonts w:hint="eastAsia" w:ascii="宋体" w:hAnsi="宋体" w:cs="宋体"/>
          <w:color w:val="auto"/>
          <w:sz w:val="24"/>
          <w:szCs w:val="24"/>
          <w:highlight w:val="none"/>
          <w:lang w:val="en-US" w:eastAsia="zh-CN"/>
        </w:rPr>
        <w:t xml:space="preserve">平方米；</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5、采购</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lang w:val="en-US" w:eastAsia="zh-CN"/>
        </w:rPr>
        <w:t xml:space="preserve">招标图纸及工程量清单范围内</w:t>
      </w:r>
      <w:r>
        <w:rPr>
          <w:rFonts w:hint="eastAsia" w:ascii="宋体" w:hAnsi="宋体" w:cs="宋体"/>
          <w:color w:val="auto"/>
          <w:sz w:val="24"/>
          <w:szCs w:val="24"/>
          <w:highlight w:val="none"/>
          <w:lang w:val="en-US" w:eastAsia="zh-CN"/>
        </w:rPr>
        <w:t xml:space="preserve">的拆除工程、装修工程、安装工程等</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承包方式：包工包料，所有材料</w:t>
      </w:r>
      <w:r>
        <w:rPr>
          <w:rFonts w:hint="eastAsia" w:ascii="宋体" w:hAnsi="宋体" w:eastAsia="宋体" w:cs="宋体"/>
          <w:color w:val="auto"/>
          <w:sz w:val="24"/>
          <w:highlight w:val="none"/>
        </w:rPr>
        <w:t xml:space="preserve">均符合国家环保要求。</w:t>
      </w:r>
      <w:r/>
    </w:p>
    <w:p>
      <w:pPr>
        <w:ind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质量标准：</w:t>
      </w:r>
      <w:r>
        <w:rPr>
          <w:rFonts w:hint="eastAsia" w:ascii="宋体" w:hAnsi="宋体" w:eastAsia="宋体" w:cs="宋体"/>
          <w:bCs/>
          <w:color w:val="auto"/>
          <w:sz w:val="24"/>
          <w:highlight w:val="none"/>
        </w:rPr>
        <w:t xml:space="preserve">一次性验收通过，100%合格</w:t>
      </w:r>
      <w:r>
        <w:rPr>
          <w:rFonts w:hint="eastAsia" w:ascii="宋体" w:hAnsi="宋体" w:eastAsia="宋体" w:cs="宋体"/>
          <w:color w:val="auto"/>
          <w:sz w:val="24"/>
          <w:highlight w:val="none"/>
        </w:rPr>
        <w:t xml:space="preserve">。</w:t>
      </w:r>
      <w:r/>
    </w:p>
    <w:p>
      <w:pPr>
        <w:ind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工期及相关要求：合同签订后接到采购人开工通知之日起</w:t>
      </w:r>
      <w:r>
        <w:rPr>
          <w:rFonts w:hint="eastAsia" w:ascii="宋体" w:hAnsi="宋体" w:eastAsia="宋体" w:cs="宋体"/>
          <w:color w:val="auto"/>
          <w:sz w:val="24"/>
          <w:highlight w:val="none"/>
          <w:lang w:val="en-US" w:eastAsia="zh-CN"/>
        </w:rPr>
        <w:t xml:space="preserve"> 4</w:t>
      </w:r>
      <w:r>
        <w:rPr>
          <w:rFonts w:hint="eastAsia" w:ascii="宋体" w:hAnsi="宋体" w:cs="宋体"/>
          <w:color w:val="auto"/>
          <w:sz w:val="24"/>
          <w:highlight w:val="none"/>
          <w:lang w:val="en-US" w:eastAsia="zh-CN"/>
        </w:rPr>
        <w:t xml:space="preserve">5日</w:t>
      </w:r>
      <w:r>
        <w:rPr>
          <w:rFonts w:hint="eastAsia" w:ascii="宋体" w:hAnsi="宋体" w:eastAsia="宋体" w:cs="宋体"/>
          <w:bCs/>
          <w:color w:val="auto"/>
          <w:sz w:val="24"/>
          <w:highlight w:val="none"/>
        </w:rPr>
        <w:t xml:space="preserve">历天</w:t>
      </w:r>
      <w:r>
        <w:rPr>
          <w:rFonts w:hint="eastAsia" w:ascii="宋体" w:hAnsi="宋体" w:eastAsia="宋体" w:cs="宋体"/>
          <w:color w:val="auto"/>
          <w:sz w:val="24"/>
          <w:highlight w:val="none"/>
        </w:rPr>
        <w:t xml:space="preserve">，工程在约定时间完成并通过竣工验收，且验收合格交付采购人正常使用。</w:t>
      </w:r>
      <w:r/>
    </w:p>
    <w:p>
      <w:pPr>
        <w:ind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误期违约金：2000元/天。</w:t>
      </w:r>
      <w:r/>
    </w:p>
    <w:p>
      <w:pPr>
        <w:ind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质量违约金：合同价款的5%。</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本工程所有</w:t>
      </w:r>
      <w:r>
        <w:rPr>
          <w:rFonts w:hint="eastAsia" w:ascii="宋体" w:hAnsi="宋体" w:eastAsia="宋体" w:cs="宋体"/>
          <w:color w:val="auto"/>
          <w:sz w:val="24"/>
          <w:highlight w:val="none"/>
        </w:rPr>
        <w:t xml:space="preserve">垃圾</w:t>
      </w:r>
      <w:r>
        <w:rPr>
          <w:rFonts w:hint="eastAsia" w:ascii="宋体" w:hAnsi="宋体" w:eastAsia="宋体" w:cs="宋体"/>
          <w:color w:val="auto"/>
          <w:sz w:val="24"/>
          <w:szCs w:val="24"/>
          <w:highlight w:val="none"/>
        </w:rPr>
        <w:t xml:space="preserve">由承包人负责及时外运，不能堆放校内，做好文明施工措施。承包人负责处理好相关政府管理部门（如城管、环卫）的检查及整改工作。</w:t>
      </w:r>
      <w:r/>
    </w:p>
    <w:p>
      <w:pPr>
        <w:ind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关于付款周期：</w:t>
      </w:r>
      <w:r>
        <w:rPr>
          <w:rFonts w:hint="eastAsia" w:ascii="宋体" w:hAnsi="宋体" w:cs="宋体"/>
          <w:color w:val="auto"/>
          <w:sz w:val="24"/>
          <w:highlight w:val="none"/>
          <w:lang w:eastAsia="zh-CN"/>
        </w:rPr>
        <w:t xml:space="preserve">本项目根据财政拨款进度支付，合同签订后付至合同价的10%作为预付款，工程竣工验收通过后付至合同价的50%，结算审计后付至审定价的90%，项目整体决算审计后付清余款（包括3%的质保金），质保期为3年。（所有款项在中标单位提供发票后，发包人在30日内付清。）</w:t>
      </w:r>
      <w:r/>
    </w:p>
    <w:p>
      <w:pPr>
        <w:pStyle w:val="946"/>
        <w:ind w:right="0" w:firstLine="482"/>
        <w:keepLines w:val="0"/>
        <w:keepNext w:val="0"/>
        <w:pageBreakBefore w:val="0"/>
        <w:spacing w:before="0" w:beforeAutospacing="0" w:after="0" w:afterAutospacing="0" w:line="360" w:lineRule="auto"/>
        <w:shd w:val="clear" w:color="auto" w:fill="ffffff"/>
        <w:rPr>
          <w:rFonts w:hint="eastAsia" w:ascii="宋体" w:hAnsi="宋体" w:eastAsia="宋体" w:cs="宋体"/>
          <w:bCs/>
          <w:color w:val="auto"/>
          <w:sz w:val="24"/>
          <w:highlight w:val="none"/>
        </w:rPr>
      </w:pPr>
      <w:r>
        <w:rPr>
          <w:rFonts w:hint="eastAsia" w:ascii="宋体" w:hAnsi="宋体" w:eastAsia="宋体" w:cs="宋体"/>
          <w:b/>
          <w:color w:val="auto"/>
          <w:highlight w:val="none"/>
        </w:rPr>
        <w:t xml:space="preserve">二、工程施工内容和要求：详见附件“工程量清单”及“施工图”文件内容。</w:t>
      </w:r>
      <w:r/>
    </w:p>
    <w:p>
      <w:pPr>
        <w:ind w:right="0" w:firstLine="56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right="0" w:firstLine="560"/>
        <w:jc w:val="center"/>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17"/>
        <w:numPr>
          <w:ilvl w:val="0"/>
          <w:numId w:val="10"/>
        </w:numPr>
        <w:jc w:val="center"/>
        <w:rPr>
          <w:rFonts w:hint="eastAsia" w:ascii="宋体" w:hAnsi="宋体" w:eastAsia="宋体" w:cs="宋体"/>
          <w:color w:val="auto"/>
          <w:sz w:val="18"/>
          <w:szCs w:val="18"/>
          <w:highlight w:val="none"/>
        </w:rPr>
      </w:pPr>
      <w:r>
        <w:rPr>
          <w:rFonts w:hint="eastAsia" w:ascii="宋体" w:hAnsi="宋体" w:eastAsia="宋体" w:cs="宋体"/>
          <w:color w:val="auto"/>
          <w:highlight w:val="none"/>
        </w:rPr>
        <w:t xml:space="preserve">合同条款</w:t>
      </w:r>
      <w:r>
        <w:rPr>
          <w:rFonts w:hint="eastAsia" w:ascii="宋体" w:hAnsi="宋体" w:eastAsia="宋体" w:cs="宋体"/>
          <w:color w:val="auto"/>
          <w:sz w:val="28"/>
          <w:szCs w:val="28"/>
          <w:highlight w:val="none"/>
        </w:rPr>
        <w:t xml:space="preserve">（格式，报价时不需填写）</w:t>
      </w:r>
      <w:r/>
    </w:p>
    <w:p>
      <w:pPr>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 xml:space="preserve">江苏省梅村高级中学</w:t>
      </w:r>
      <w:r/>
    </w:p>
    <w:p>
      <w:pPr>
        <w:jc w:val="center"/>
        <w:rPr>
          <w:rFonts w:hint="eastAsia" w:ascii="宋体" w:hAnsi="宋体" w:eastAsia="宋体" w:cs="宋体"/>
          <w:b/>
          <w:color w:val="auto"/>
          <w:sz w:val="48"/>
          <w:szCs w:val="52"/>
          <w:highlight w:val="none"/>
        </w:rPr>
      </w:pPr>
      <w:r>
        <w:rPr>
          <w:rFonts w:hint="eastAsia" w:ascii="宋体" w:hAnsi="宋体" w:eastAsia="宋体" w:cs="宋体"/>
          <w:b/>
          <w:color w:val="auto"/>
          <w:sz w:val="52"/>
          <w:szCs w:val="52"/>
          <w:highlight w:val="none"/>
          <w:lang w:eastAsia="zh-CN"/>
        </w:rPr>
        <w:t xml:space="preserve">2026年艺体楼、图书馆及心理健康发展中心建设项目</w:t>
      </w:r>
      <w:r>
        <w:rPr>
          <w:rFonts w:hint="eastAsia" w:ascii="宋体" w:hAnsi="宋体" w:eastAsia="宋体" w:cs="宋体"/>
          <w:b/>
          <w:color w:val="auto"/>
          <w:sz w:val="48"/>
          <w:szCs w:val="52"/>
          <w:highlight w:val="none"/>
        </w:rPr>
        <w:t xml:space="preserve">建设工程施工合同</w:t>
      </w:r>
      <w:r/>
    </w:p>
    <w:p>
      <w:pPr>
        <w:pStyle w:val="78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28"/>
          <w:szCs w:val="52"/>
          <w:highlight w:val="none"/>
        </w:rPr>
        <w:t xml:space="preserve">合同编号：</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28"/>
          <w:szCs w:val="52"/>
          <w:highlight w:val="none"/>
        </w:rPr>
      </w:pPr>
      <w:r>
        <w:rPr>
          <w:rFonts w:hint="eastAsia" w:ascii="宋体" w:hAnsi="宋体" w:eastAsia="宋体" w:cs="宋体"/>
          <w:b/>
          <w:color w:val="auto"/>
          <w:sz w:val="28"/>
          <w:szCs w:val="52"/>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color w:val="auto"/>
          <w:sz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sz w:val="32"/>
          <w:highlight w:val="none"/>
        </w:rPr>
        <w:t xml:space="preserve">目录</w:t>
      </w:r>
      <w:r/>
    </w:p>
    <w:p>
      <w:pPr>
        <w:pStyle w:val="947"/>
        <w:ind w:left="0" w:firstLine="0"/>
        <w:keepLines w:val="0"/>
        <w:keepNext w:val="0"/>
        <w:pageBreakBefore w:val="0"/>
        <w:spacing w:before="0" w:after="0" w:line="240" w:lineRule="auto"/>
        <w:widowControl w:val="off"/>
        <w:rPr>
          <w:rFonts w:hint="eastAsia" w:ascii="宋体" w:hAnsi="宋体" w:eastAsia="宋体" w:cs="宋体"/>
          <w:b/>
          <w:bCs/>
          <w:caps w:val="0"/>
          <w:color w:val="auto"/>
          <w:sz w:val="24"/>
          <w:szCs w:val="24"/>
          <w:highlight w:val="none"/>
          <w:lang w:val="en-US" w:eastAsia="zh-CN"/>
        </w:rPr>
      </w:pPr>
      <w:r>
        <w:rPr>
          <w:rFonts w:hint="eastAsia" w:ascii="宋体" w:hAnsi="宋体" w:eastAsia="宋体" w:cs="宋体"/>
          <w:b/>
          <w:caps w:val="0"/>
          <w:color w:val="auto"/>
          <w:sz w:val="24"/>
          <w:szCs w:val="24"/>
          <w:highlight w:val="none"/>
        </w:rPr>
        <w:fldChar w:fldCharType="begin"/>
      </w:r>
      <w:r>
        <w:rPr>
          <w:rFonts w:hint="eastAsia" w:ascii="宋体" w:hAnsi="宋体" w:eastAsia="宋体" w:cs="宋体"/>
          <w:b/>
          <w:caps w:val="0"/>
          <w:color w:val="auto"/>
          <w:sz w:val="24"/>
          <w:szCs w:val="24"/>
          <w:highlight w:val="none"/>
        </w:rPr>
        <w:instrText xml:space="preserve"> TOC \o "1-2" \h \z \u </w:instrText>
      </w:r>
      <w:r>
        <w:rPr>
          <w:rFonts w:hint="eastAsia" w:ascii="宋体" w:hAnsi="宋体" w:eastAsia="宋体" w:cs="宋体"/>
          <w:b/>
          <w:caps w:val="0"/>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"_Toc71558855" </w:instrText>
      </w:r>
      <w:r>
        <w:rPr>
          <w:rFonts w:hint="eastAsia" w:ascii="宋体" w:hAnsi="宋体" w:eastAsia="宋体" w:cs="宋体"/>
          <w:color w:val="auto"/>
          <w:sz w:val="24"/>
          <w:szCs w:val="24"/>
          <w:highlight w:val="none"/>
        </w:rPr>
        <w:fldChar w:fldCharType="separate"/>
      </w:r>
      <w:r>
        <w:rPr>
          <w:rStyle w:val="948"/>
          <w:rFonts w:hint="eastAsia" w:ascii="宋体" w:hAnsi="宋体" w:eastAsia="宋体" w:cs="宋体"/>
          <w:color w:val="auto"/>
          <w:sz w:val="24"/>
          <w:szCs w:val="24"/>
          <w:highlight w:val="none"/>
        </w:rPr>
        <w:t xml:space="preserve">第一部分 合同协议书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small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"_Toc71558856" </w:instrText>
      </w:r>
      <w:r>
        <w:rPr>
          <w:rFonts w:hint="eastAsia" w:ascii="宋体" w:hAnsi="宋体" w:eastAsia="宋体" w:cs="宋体"/>
          <w:color w:val="auto"/>
          <w:sz w:val="24"/>
          <w:szCs w:val="24"/>
          <w:highlight w:val="none"/>
        </w:rPr>
        <w:fldChar w:fldCharType="separate"/>
      </w:r>
      <w:r>
        <w:rPr>
          <w:rStyle w:val="948"/>
          <w:rFonts w:hint="eastAsia" w:ascii="宋体" w:hAnsi="宋体" w:eastAsia="宋体" w:cs="宋体"/>
          <w:color w:val="auto"/>
          <w:sz w:val="24"/>
          <w:szCs w:val="24"/>
          <w:highlight w:val="none"/>
        </w:rPr>
        <w:t xml:space="preserve">一、工程概况</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small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"_Toc71558857" </w:instrText>
      </w:r>
      <w:r>
        <w:rPr>
          <w:rFonts w:hint="eastAsia" w:ascii="宋体" w:hAnsi="宋体" w:eastAsia="宋体" w:cs="宋体"/>
          <w:color w:val="auto"/>
          <w:sz w:val="24"/>
          <w:szCs w:val="24"/>
          <w:highlight w:val="none"/>
        </w:rPr>
        <w:fldChar w:fldCharType="separate"/>
      </w:r>
      <w:r>
        <w:rPr>
          <w:rStyle w:val="948"/>
          <w:rFonts w:hint="eastAsia" w:ascii="宋体" w:hAnsi="宋体" w:eastAsia="宋体" w:cs="宋体"/>
          <w:color w:val="auto"/>
          <w:sz w:val="24"/>
          <w:szCs w:val="24"/>
          <w:highlight w:val="none"/>
        </w:rPr>
        <w:t xml:space="preserve">二、合同工期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small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"_Toc71558858" </w:instrText>
      </w:r>
      <w:r>
        <w:rPr>
          <w:rFonts w:hint="eastAsia" w:ascii="宋体" w:hAnsi="宋体" w:eastAsia="宋体" w:cs="宋体"/>
          <w:color w:val="auto"/>
          <w:sz w:val="24"/>
          <w:szCs w:val="24"/>
          <w:highlight w:val="none"/>
        </w:rPr>
        <w:fldChar w:fldCharType="separate"/>
      </w:r>
      <w:r>
        <w:rPr>
          <w:rStyle w:val="948"/>
          <w:rFonts w:hint="eastAsia" w:ascii="宋体" w:hAnsi="宋体" w:eastAsia="宋体" w:cs="宋体"/>
          <w:color w:val="auto"/>
          <w:sz w:val="24"/>
          <w:szCs w:val="24"/>
          <w:highlight w:val="none"/>
        </w:rPr>
        <w:t xml:space="preserve">三、质量标准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"_Toc71558859"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四、签约合同价与合同价格形式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五、项目经理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六、合同文件构成</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七、承诺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八、词语含义</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九、签订时间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7</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十、签订地点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7</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十一、补充协议</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7</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十二、合同生效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7</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十三、合同份数</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7</w:t>
      </w:r>
      <w:r/>
    </w:p>
    <w:p>
      <w:pPr>
        <w:pStyle w:val="949"/>
        <w:ind w:left="0" w:firstLine="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第二部分 通用合同条款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8</w:t>
      </w:r>
      <w:r/>
    </w:p>
    <w:p>
      <w:pPr>
        <w:pStyle w:val="949"/>
        <w:ind w:left="0" w:firstLine="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第三部分 专用合同条款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8</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1.一般约定</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8</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 发包人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1</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 承包人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_Toc71558873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73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2</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 监理人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5.工程质量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7</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6.安全文明施工与环境保护</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9</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7.工期和进度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1</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8.材料与设备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2</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9.试验与检验</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4</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10.变更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5</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11.价格调整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8</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12.合同价格、计量与支付</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8</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13.验收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1</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14.竣工结算</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2</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15.缺陷责任期与保修</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3</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16.违约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3</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17.不可抗力</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5</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18.保险</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5</w:t>
      </w:r>
      <w:r/>
    </w:p>
    <w:p>
      <w:pPr>
        <w:pStyle w:val="949"/>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19.争议解决</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49"/>
        <w:ind w:left="0" w:firstLine="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"_Toc71558891"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49"/>
        <w:ind w:left="0" w:firstLine="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"_Toc71558892"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附件2：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7</w:t>
      </w:r>
      <w:r/>
    </w:p>
    <w:p>
      <w:pPr>
        <w:pStyle w:val="949"/>
        <w:ind w:left="0" w:firstLine="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"_Toc71558893"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附件3：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9</w:t>
      </w:r>
      <w:r/>
    </w:p>
    <w:p>
      <w:pPr>
        <w:pStyle w:val="949"/>
        <w:ind w:left="0" w:firstLine="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"_Toc71558895"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附件4：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04</w:t>
      </w:r>
      <w:r/>
    </w:p>
    <w:p>
      <w:pPr>
        <w:pStyle w:val="949"/>
        <w:ind w:left="0" w:firstLine="0"/>
        <w:pageBreakBefore w:val="0"/>
        <w:spacing w:line="240" w:lineRule="auto"/>
        <w:widowControl w:val="off"/>
        <w:tabs>
          <w:tab w:val="right" w:pos="8296" w:leader="dot"/>
        </w:tabs>
        <w:rPr>
          <w:rFonts w:hint="eastAsia" w:ascii="宋体" w:hAnsi="宋体" w:eastAsia="宋体" w:cs="宋体"/>
          <w:smallCaps w:val="0"/>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"_Toc71558897"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附件5：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6</w:t>
      </w:r>
      <w:r/>
    </w:p>
    <w:p>
      <w:pPr>
        <w:pStyle w:val="950"/>
        <w:ind w:left="0" w:firstLine="0"/>
        <w:jc w:val="center"/>
        <w:pageBreakBefore w:val="0"/>
        <w:spacing w:before="0" w:after="0" w:line="24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fldChar w:fldCharType="end"/>
      </w:r>
      <w:bookmarkStart w:id="6" w:name="_Toc366589556"/>
      <w:r/>
      <w:bookmarkStart w:id="7" w:name="_Toc267475113"/>
      <w:r/>
      <w:bookmarkStart w:id="8" w:name="_Toc263777212"/>
      <w:r/>
      <w:r/>
    </w:p>
    <w:p>
      <w:pPr>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br w:type="page" w:clear="all"/>
      </w:r>
      <w:r/>
    </w:p>
    <w:p>
      <w:pPr>
        <w:pStyle w:val="950"/>
        <w:ind w:left="0" w:firstLine="0"/>
        <w:jc w:val="center"/>
        <w:pageBreakBefore w:val="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第一部分　</w:t>
      </w:r>
      <w:bookmarkStart w:id="9" w:name="_Toc276025319"/>
      <w:r/>
      <w:bookmarkStart w:id="10" w:name="_Toc277937723"/>
      <w:r>
        <w:rPr>
          <w:rFonts w:hint="eastAsia" w:ascii="宋体" w:hAnsi="宋体" w:eastAsia="宋体" w:cs="宋体"/>
          <w:color w:val="auto"/>
          <w:highlight w:val="none"/>
        </w:rPr>
        <w:t xml:space="preserve">合同协议书</w:t>
      </w:r>
      <w:bookmarkEnd w:id="6"/>
      <w:r/>
      <w:bookmarkEnd w:id="9"/>
      <w:r/>
      <w:bookmarkEnd w:id="10"/>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发包人（全称）：</w:t>
      </w:r>
      <w:r>
        <w:rPr>
          <w:rFonts w:hint="eastAsia" w:ascii="宋体" w:hAnsi="宋体" w:eastAsia="宋体" w:cs="宋体"/>
          <w:b/>
          <w:color w:val="auto"/>
          <w:highlight w:val="none"/>
          <w:u w:val="single"/>
        </w:rPr>
        <w:t xml:space="preserve">江苏省梅村高级中学</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highlight w:val="none"/>
          <w:u w:val="single"/>
        </w:rPr>
        <w:t xml:space="preserve">     </w:t>
      </w:r>
      <w:r/>
    </w:p>
    <w:p>
      <w:pPr>
        <w:spacing w:line="360" w:lineRule="auto"/>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承包人（全称）：</w:t>
      </w:r>
      <w:r>
        <w:rPr>
          <w:rFonts w:hint="eastAsia" w:ascii="宋体" w:hAnsi="宋体" w:eastAsia="宋体" w:cs="宋体"/>
          <w:b/>
          <w:color w:val="auto"/>
          <w:highlight w:val="none"/>
          <w:u w:val="single"/>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根据《中华人民共和国民法典》《中华人民共和国建筑法》及有关法律规定，遵循平等、自愿、公平和诚实信用的原则，双方就</w:t>
      </w:r>
      <w:r>
        <w:rPr>
          <w:rFonts w:hint="eastAsia" w:ascii="宋体" w:hAnsi="宋体" w:cs="宋体"/>
          <w:b/>
          <w:color w:val="auto"/>
          <w:highlight w:val="none"/>
          <w:u w:val="single"/>
          <w:lang w:eastAsia="zh-CN"/>
        </w:rPr>
        <w:t xml:space="preserve">江苏省梅村高级中学2026年艺体楼、图书馆及心理健康发展中心建设项目</w:t>
      </w:r>
      <w:r>
        <w:rPr>
          <w:rFonts w:hint="eastAsia" w:ascii="宋体" w:hAnsi="宋体" w:eastAsia="宋体" w:cs="宋体"/>
          <w:color w:val="auto"/>
          <w:highlight w:val="none"/>
        </w:rPr>
        <w:t xml:space="preserve">及有关事项协商一致，共同达成如下协议：</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b/>
          <w:color w:val="auto"/>
          <w:highlight w:val="none"/>
        </w:rPr>
        <w:t xml:space="preserve"> </w:t>
      </w:r>
      <w:bookmarkStart w:id="11" w:name="_Toc372788914"/>
      <w:r>
        <w:rPr>
          <w:rFonts w:hint="eastAsia" w:ascii="宋体" w:hAnsi="宋体" w:eastAsia="宋体" w:cs="宋体"/>
          <w:b/>
          <w:color w:val="auto"/>
          <w:highlight w:val="none"/>
        </w:rPr>
        <w:t xml:space="preserve">一、工程概况</w:t>
      </w:r>
      <w:bookmarkEnd w:id="11"/>
      <w:r/>
      <w:r/>
    </w:p>
    <w:p>
      <w:pPr>
        <w:ind w:firstLine="411"/>
        <w:spacing w:line="360" w:lineRule="auto"/>
        <w:rPr>
          <w:rFonts w:hint="eastAsia" w:ascii="宋体" w:hAnsi="宋体" w:eastAsia="宋体" w:cs="宋体"/>
          <w:b/>
          <w:color w:val="auto"/>
          <w:highlight w:val="none"/>
          <w:u w:val="single"/>
          <w:lang w:eastAsia="zh-CN"/>
        </w:rPr>
      </w:pPr>
      <w:r>
        <w:rPr>
          <w:rFonts w:hint="eastAsia" w:ascii="宋体" w:hAnsi="宋体" w:eastAsia="宋体" w:cs="宋体"/>
          <w:bCs/>
          <w:color w:val="auto"/>
          <w:highlight w:val="none"/>
        </w:rPr>
        <w:t xml:space="preserve">1.工程名称</w:t>
      </w:r>
      <w:r>
        <w:rPr>
          <w:rFonts w:hint="eastAsia" w:ascii="宋体" w:hAnsi="宋体" w:eastAsia="宋体" w:cs="宋体"/>
          <w:color w:val="auto"/>
          <w:highlight w:val="none"/>
        </w:rPr>
        <w:t xml:space="preserve">：</w:t>
      </w:r>
      <w:r>
        <w:rPr>
          <w:rFonts w:hint="eastAsia" w:ascii="宋体" w:hAnsi="宋体" w:cs="宋体"/>
          <w:b/>
          <w:color w:val="auto"/>
          <w:highlight w:val="none"/>
          <w:u w:val="single"/>
          <w:lang w:eastAsia="zh-CN"/>
        </w:rPr>
        <w:t xml:space="preserve">江苏省梅村高级中学2026年艺体楼、图书馆及心理健康发展中心建设项目</w:t>
      </w:r>
      <w:r/>
    </w:p>
    <w:p>
      <w:pPr>
        <w:ind w:firstLine="411"/>
        <w:spacing w:line="360" w:lineRule="auto"/>
        <w:rPr>
          <w:rFonts w:hint="eastAsia" w:ascii="宋体" w:hAnsi="宋体" w:eastAsia="宋体" w:cs="宋体"/>
          <w:b/>
          <w:color w:val="auto"/>
          <w:highlight w:val="none"/>
          <w:u w:val="single"/>
        </w:rPr>
      </w:pPr>
      <w:r>
        <w:rPr>
          <w:rFonts w:hint="eastAsia" w:ascii="宋体" w:hAnsi="宋体" w:eastAsia="宋体" w:cs="宋体"/>
          <w:bCs/>
          <w:color w:val="auto"/>
          <w:highlight w:val="none"/>
        </w:rPr>
        <w:t xml:space="preserve">2.工程地点</w:t>
      </w:r>
      <w:r>
        <w:rPr>
          <w:rFonts w:hint="eastAsia" w:ascii="宋体" w:hAnsi="宋体" w:eastAsia="宋体" w:cs="宋体"/>
          <w:b w:val="0"/>
          <w:bCs/>
          <w:color w:val="auto"/>
          <w:highlight w:val="none"/>
          <w:u w:val="none"/>
        </w:rPr>
        <w:t xml:space="preserve">：</w:t>
      </w:r>
      <w:r>
        <w:rPr>
          <w:rFonts w:hint="eastAsia" w:ascii="宋体" w:hAnsi="宋体" w:eastAsia="宋体" w:cs="宋体"/>
          <w:b w:val="0"/>
          <w:bCs/>
          <w:color w:val="auto"/>
          <w:highlight w:val="none"/>
          <w:u w:val="single"/>
        </w:rPr>
        <w:t xml:space="preserve">江苏省梅村高级中学内</w:t>
      </w:r>
      <w:r/>
    </w:p>
    <w:p>
      <w:pPr>
        <w:ind w:firstLine="41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3.工程立项批准文号：</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u w:val="single"/>
        </w:rPr>
        <w:t xml:space="preserve">                      </w:t>
      </w:r>
      <w:r/>
    </w:p>
    <w:p>
      <w:pPr>
        <w:ind w:firstLine="41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4.资金来源：</w:t>
      </w:r>
      <w:r>
        <w:rPr>
          <w:rFonts w:hint="eastAsia" w:ascii="宋体" w:hAnsi="宋体" w:eastAsia="宋体" w:cs="宋体"/>
          <w:color w:val="auto"/>
          <w:highlight w:val="none"/>
          <w:u w:val="single"/>
        </w:rPr>
        <w:t xml:space="preserve"> 财政          </w:t>
      </w:r>
      <w:r>
        <w:rPr>
          <w:rFonts w:hint="eastAsia" w:ascii="宋体" w:hAnsi="宋体" w:eastAsia="宋体" w:cs="宋体"/>
          <w:bCs/>
          <w:color w:val="auto"/>
          <w:highlight w:val="none"/>
        </w:rPr>
        <w:t xml:space="preserve">。</w:t>
      </w:r>
      <w:r/>
    </w:p>
    <w:p>
      <w:pPr>
        <w:ind w:firstLine="41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5.工程内容：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本项目总建筑面积约4500</w:t>
      </w:r>
      <w:r>
        <w:rPr>
          <w:rFonts w:hint="eastAsia" w:ascii="宋体" w:hAnsi="宋体" w:cs="宋体"/>
          <w:color w:val="auto"/>
          <w:highlight w:val="none"/>
          <w:u w:val="single"/>
          <w:lang w:val="en-US" w:eastAsia="zh-CN"/>
        </w:rPr>
        <w:t xml:space="preserve">平方米</w:t>
      </w:r>
      <w:r>
        <w:rPr>
          <w:rFonts w:hint="eastAsia" w:ascii="宋体" w:hAnsi="宋体" w:eastAsia="宋体" w:cs="宋体"/>
          <w:color w:val="auto"/>
          <w:highlight w:val="none"/>
          <w:u w:val="single"/>
        </w:rPr>
        <w:t xml:space="preserve">。</w:t>
      </w:r>
      <w:r/>
    </w:p>
    <w:p>
      <w:pPr>
        <w:ind w:firstLine="411"/>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6.工程承包范围：</w:t>
      </w:r>
      <w:r>
        <w:rPr>
          <w:rFonts w:hint="eastAsia" w:ascii="宋体" w:hAnsi="宋体" w:eastAsia="宋体" w:cs="宋体"/>
          <w:bCs/>
          <w:color w:val="auto"/>
          <w:highlight w:val="none"/>
          <w:u w:val="single"/>
          <w:lang w:val="en-US" w:eastAsia="zh-CN"/>
        </w:rPr>
        <w:t xml:space="preserve">招标图纸及工程量清单范围内的拆除工程、装修工程、安装工程等</w:t>
      </w:r>
      <w:r>
        <w:rPr>
          <w:rFonts w:hint="eastAsia" w:ascii="宋体" w:hAnsi="宋体" w:eastAsia="宋体" w:cs="宋体"/>
          <w:color w:val="auto"/>
          <w:highlight w:val="none"/>
          <w:u w:val="single"/>
        </w:rPr>
        <w:t xml:space="preserve">。</w:t>
      </w:r>
      <w:r/>
    </w:p>
    <w:p>
      <w:pPr>
        <w:pStyle w:val="95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12" w:name="_Toc372788915"/>
      <w:r>
        <w:rPr>
          <w:rFonts w:hint="eastAsia" w:ascii="宋体" w:hAnsi="宋体" w:eastAsia="宋体" w:cs="宋体"/>
          <w:b w:val="0"/>
          <w:color w:val="auto"/>
          <w:sz w:val="21"/>
          <w:szCs w:val="21"/>
          <w:highlight w:val="none"/>
        </w:rPr>
        <w:t xml:space="preserve">二、合同工期</w:t>
      </w:r>
      <w:bookmarkEnd w:id="12"/>
      <w:r/>
      <w:r/>
    </w:p>
    <w:p>
      <w:pPr>
        <w:ind w:firstLine="4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计划开工日期： </w:t>
      </w:r>
      <w:r>
        <w:rPr>
          <w:rFonts w:hint="eastAsia" w:ascii="宋体" w:hAnsi="宋体" w:eastAsia="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w:t>
      </w:r>
      <w:r/>
    </w:p>
    <w:p>
      <w:pPr>
        <w:ind w:firstLine="4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计划竣工日期： </w:t>
      </w:r>
      <w:r>
        <w:rPr>
          <w:rFonts w:hint="eastAsia" w:ascii="宋体" w:hAnsi="宋体" w:eastAsia="宋体" w:cs="宋体"/>
          <w:color w:val="auto"/>
          <w:highlight w:val="none"/>
          <w:u w:val="single"/>
        </w:rPr>
        <w:t xml:space="preserve"> 202</w:t>
      </w:r>
      <w:r>
        <w:rPr>
          <w:rFonts w:hint="eastAsia" w:ascii="宋体" w:hAnsi="宋体" w:cs="宋体"/>
          <w:color w:val="auto"/>
          <w:highlight w:val="none"/>
          <w:u w:val="singl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工期总日历天数</w:t>
      </w:r>
      <w:r>
        <w:rPr>
          <w:rFonts w:hint="eastAsia" w:ascii="宋体" w:hAnsi="宋体" w:eastAsia="宋体" w:cs="宋体"/>
          <w:color w:val="auto"/>
          <w:highlight w:val="none"/>
          <w:u w:val="single"/>
        </w:rPr>
        <w:t xml:space="preserve">：</w:t>
      </w:r>
      <w:r>
        <w:rPr>
          <w:rFonts w:hint="eastAsia" w:ascii="宋体" w:hAnsi="宋体" w:cs="宋体"/>
          <w:color w:val="auto"/>
          <w:highlight w:val="none"/>
          <w:u w:val="single"/>
          <w:lang w:val="en-US" w:eastAsia="zh-CN"/>
        </w:rPr>
        <w:t xml:space="preserve">45日历天</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工期总日历天数与根据前述计划开竣工日期计算的工期天数不一致的，以工期总日历天数为准。</w:t>
      </w:r>
      <w:r/>
    </w:p>
    <w:p>
      <w:pPr>
        <w:pStyle w:val="953"/>
        <w:spacing w:before="120" w:after="120" w:line="360" w:lineRule="auto"/>
        <w:rPr>
          <w:rFonts w:hint="eastAsia" w:ascii="宋体" w:hAnsi="宋体" w:eastAsia="宋体" w:cs="宋体"/>
          <w:bCs w:val="0"/>
          <w:color w:val="auto"/>
          <w:sz w:val="21"/>
          <w:szCs w:val="21"/>
          <w:highlight w:val="none"/>
        </w:rPr>
      </w:pPr>
      <w:r/>
      <w:bookmarkStart w:id="13" w:name="_Toc372788916"/>
      <w:r>
        <w:rPr>
          <w:rFonts w:hint="eastAsia" w:ascii="宋体" w:hAnsi="宋体" w:eastAsia="宋体" w:cs="宋体"/>
          <w:b w:val="0"/>
          <w:color w:val="auto"/>
          <w:sz w:val="21"/>
          <w:szCs w:val="21"/>
          <w:highlight w:val="none"/>
        </w:rPr>
        <w:t xml:space="preserve">三、质量标准</w:t>
      </w:r>
      <w:bookmarkEnd w:id="13"/>
      <w:r/>
      <w:r/>
    </w:p>
    <w:p>
      <w:pPr>
        <w:ind w:firstLine="4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工程质量符合</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合格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标准。</w:t>
      </w:r>
      <w:r/>
    </w:p>
    <w:p>
      <w:pPr>
        <w:pStyle w:val="953"/>
        <w:ind w:left="0" w:firstLine="0"/>
        <w:spacing w:before="120" w:after="120" w:line="360" w:lineRule="auto"/>
        <w:rPr>
          <w:rFonts w:hint="eastAsia"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 xml:space="preserve"> </w:t>
      </w:r>
      <w:bookmarkStart w:id="14" w:name="_Toc372788917"/>
      <w:r>
        <w:rPr>
          <w:rFonts w:hint="eastAsia" w:ascii="宋体" w:hAnsi="宋体" w:eastAsia="宋体" w:cs="宋体"/>
          <w:b w:val="0"/>
          <w:color w:val="auto"/>
          <w:sz w:val="21"/>
          <w:szCs w:val="21"/>
          <w:highlight w:val="none"/>
        </w:rPr>
        <w:t xml:space="preserve">四、签约合同价与合同价格形式</w:t>
      </w:r>
      <w:bookmarkEnd w:id="14"/>
      <w:r>
        <w:rPr>
          <w:rFonts w:hint="eastAsia" w:ascii="宋体" w:hAnsi="宋体" w:eastAsia="宋体" w:cs="宋体"/>
          <w:b w:val="0"/>
          <w:color w:val="auto"/>
          <w:sz w:val="21"/>
          <w:szCs w:val="21"/>
          <w:highlight w:val="none"/>
        </w:rPr>
        <w:tab/>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1.签约合同价为：</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（1）安全文明施工费：</w:t>
      </w:r>
      <w:r/>
    </w:p>
    <w:p>
      <w:pPr>
        <w:ind w:firstLine="9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（2）材料和工程设备暂估价金额：</w:t>
      </w:r>
      <w:r/>
    </w:p>
    <w:p>
      <w:pPr>
        <w:ind w:firstLine="9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（3）专业工程暂估价金额：</w:t>
      </w:r>
      <w:r/>
    </w:p>
    <w:p>
      <w:pPr>
        <w:ind w:firstLine="9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（4）暂列金额：</w:t>
      </w:r>
      <w:r/>
    </w:p>
    <w:p>
      <w:pPr>
        <w:ind w:firstLine="9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2.合同价格形式：</w:t>
      </w:r>
      <w:r>
        <w:rPr>
          <w:rFonts w:hint="eastAsia" w:ascii="宋体" w:hAnsi="宋体" w:eastAsia="宋体" w:cs="宋体"/>
          <w:color w:val="auto"/>
          <w:highlight w:val="none"/>
          <w:u w:val="single"/>
        </w:rPr>
        <w:t xml:space="preserve"> 固定单价 </w:t>
      </w:r>
      <w:r>
        <w:rPr>
          <w:rFonts w:hint="eastAsia" w:ascii="宋体" w:hAnsi="宋体" w:eastAsia="宋体" w:cs="宋体"/>
          <w:color w:val="auto"/>
          <w:highlight w:val="none"/>
        </w:rPr>
        <w:t xml:space="preserve">。</w:t>
      </w:r>
      <w:r/>
    </w:p>
    <w:p>
      <w:pPr>
        <w:pStyle w:val="953"/>
        <w:spacing w:before="120" w:after="120" w:line="360" w:lineRule="auto"/>
        <w:rPr>
          <w:rFonts w:hint="eastAsia" w:ascii="宋体" w:hAnsi="宋体" w:eastAsia="宋体" w:cs="宋体"/>
          <w:b w:val="0"/>
          <w:color w:val="auto"/>
          <w:sz w:val="21"/>
          <w:szCs w:val="21"/>
          <w:highlight w:val="none"/>
        </w:rPr>
      </w:pPr>
      <w:r/>
      <w:bookmarkStart w:id="15" w:name="_Toc372788918"/>
      <w:r>
        <w:rPr>
          <w:rFonts w:hint="eastAsia" w:ascii="宋体" w:hAnsi="宋体" w:eastAsia="宋体" w:cs="宋体"/>
          <w:b w:val="0"/>
          <w:color w:val="auto"/>
          <w:sz w:val="21"/>
          <w:szCs w:val="21"/>
          <w:highlight w:val="none"/>
        </w:rPr>
        <w:t xml:space="preserve">五、项目经理</w:t>
      </w:r>
      <w:bookmarkEnd w:id="15"/>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承包人项目经理：</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（具体信息见第三部分3.2项目经理） </w:t>
      </w:r>
      <w:r>
        <w:rPr>
          <w:rFonts w:hint="eastAsia" w:ascii="宋体" w:hAnsi="宋体" w:eastAsia="宋体" w:cs="宋体"/>
          <w:color w:val="auto"/>
          <w:highlight w:val="none"/>
        </w:rPr>
        <w:t xml:space="preserve">。</w:t>
      </w:r>
      <w:r/>
    </w:p>
    <w:p>
      <w:pPr>
        <w:pStyle w:val="953"/>
        <w:spacing w:before="120" w:after="120" w:line="360" w:lineRule="auto"/>
        <w:rPr>
          <w:rFonts w:hint="eastAsia" w:ascii="宋体" w:hAnsi="宋体" w:eastAsia="宋体" w:cs="宋体"/>
          <w:bCs w:val="0"/>
          <w:color w:val="auto"/>
          <w:sz w:val="21"/>
          <w:szCs w:val="21"/>
          <w:highlight w:val="none"/>
        </w:rPr>
      </w:pPr>
      <w:r/>
      <w:bookmarkStart w:id="16" w:name="_Toc372788919"/>
      <w:r>
        <w:rPr>
          <w:rFonts w:hint="eastAsia" w:ascii="宋体" w:hAnsi="宋体" w:eastAsia="宋体" w:cs="宋体"/>
          <w:b w:val="0"/>
          <w:color w:val="auto"/>
          <w:sz w:val="21"/>
          <w:szCs w:val="21"/>
          <w:highlight w:val="none"/>
        </w:rPr>
        <w:t xml:space="preserve">六、合同文件构成</w:t>
      </w:r>
      <w:bookmarkEnd w:id="16"/>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本协议书与下列文件一起构成合同文件：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（1）中标通知书（如果有）；</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（2）投标函及其附录（如果有）；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（3）专用合同条款及其附件；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（4）通用合同条款；</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（5）技术标准和要求；</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（6）图纸；</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（7）已标价工程量清单或预算书；</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（8）其他合同文件。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在合同订立及履行过程中形成的与合同有关的文件均构成合同文件组成部分。</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上述各项合同文件包括合同当事人就该项合同文件所作出的补充和修改，属于同类内容的文件，应以最新签署的为准。专用合同条款及其附件须经合同当事人签字或盖章。</w:t>
      </w:r>
      <w:r/>
    </w:p>
    <w:p>
      <w:pPr>
        <w:pStyle w:val="953"/>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 xml:space="preserve"> </w:t>
      </w:r>
      <w:bookmarkStart w:id="17" w:name="_Toc372788920"/>
      <w:r>
        <w:rPr>
          <w:rFonts w:hint="eastAsia" w:ascii="宋体" w:hAnsi="宋体" w:eastAsia="宋体" w:cs="宋体"/>
          <w:b w:val="0"/>
          <w:color w:val="auto"/>
          <w:sz w:val="21"/>
          <w:szCs w:val="21"/>
          <w:highlight w:val="none"/>
        </w:rPr>
        <w:t xml:space="preserve">七、承诺</w:t>
      </w:r>
      <w:bookmarkEnd w:id="17"/>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宋体"/>
          <w:bCs/>
          <w:color w:val="auto"/>
          <w:highlight w:val="none"/>
        </w:rPr>
      </w:pPr>
      <w:r>
        <w:rPr>
          <w:rFonts w:hint="eastAsia" w:ascii="宋体" w:hAnsi="宋体" w:eastAsia="宋体" w:cs="宋体"/>
          <w:b/>
          <w:color w:val="auto"/>
          <w:highlight w:val="none"/>
        </w:rPr>
        <w:t xml:space="preserve">    八、词语含义</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本协议书中词语含义与第二部分通用合同条款中赋予的含义相同。</w:t>
      </w:r>
      <w:r/>
    </w:p>
    <w:p>
      <w:pPr>
        <w:pStyle w:val="953"/>
        <w:ind w:left="105" w:firstLine="105"/>
        <w:spacing w:before="120" w:after="120" w:line="360" w:lineRule="auto"/>
        <w:rPr>
          <w:rFonts w:hint="eastAsia"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 xml:space="preserve"> </w:t>
      </w:r>
      <w:bookmarkStart w:id="18" w:name="_Toc372788921"/>
      <w:r>
        <w:rPr>
          <w:rFonts w:hint="eastAsia" w:ascii="宋体" w:hAnsi="宋体" w:eastAsia="宋体" w:cs="宋体"/>
          <w:b w:val="0"/>
          <w:color w:val="auto"/>
          <w:sz w:val="21"/>
          <w:szCs w:val="21"/>
          <w:highlight w:val="none"/>
        </w:rPr>
        <w:t xml:space="preserve">九、签订时间</w:t>
      </w:r>
      <w:bookmarkEnd w:id="18"/>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本合同于</w:t>
      </w:r>
      <w:r>
        <w:rPr>
          <w:rFonts w:hint="eastAsia" w:ascii="宋体" w:hAnsi="宋体" w:eastAsia="宋体" w:cs="宋体"/>
          <w:bCs/>
          <w:color w:val="auto"/>
          <w:highlight w:val="none"/>
          <w:u w:val="single"/>
        </w:rPr>
        <w:t xml:space="preserve"> 202</w:t>
      </w:r>
      <w:r>
        <w:rPr>
          <w:rFonts w:hint="eastAsia" w:ascii="宋体" w:hAnsi="宋体" w:cs="宋体"/>
          <w:bCs/>
          <w:color w:val="auto"/>
          <w:highlight w:val="none"/>
          <w:u w:val="single"/>
          <w:lang w:val="en-US" w:eastAsia="zh-CN"/>
        </w:rPr>
        <w:t xml:space="preserve">6</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日签订。</w:t>
      </w:r>
      <w:r/>
    </w:p>
    <w:p>
      <w:pPr>
        <w:pStyle w:val="953"/>
        <w:ind w:left="105" w:firstLine="210"/>
        <w:spacing w:before="120" w:after="120" w:line="360" w:lineRule="auto"/>
        <w:rPr>
          <w:rFonts w:hint="eastAsia" w:ascii="宋体" w:hAnsi="宋体" w:eastAsia="宋体" w:cs="宋体"/>
          <w:bCs w:val="0"/>
          <w:color w:val="auto"/>
          <w:sz w:val="21"/>
          <w:szCs w:val="21"/>
          <w:highlight w:val="none"/>
        </w:rPr>
      </w:pPr>
      <w:r/>
      <w:bookmarkStart w:id="19" w:name="_Toc372788922"/>
      <w:r>
        <w:rPr>
          <w:rFonts w:hint="eastAsia" w:ascii="宋体" w:hAnsi="宋体" w:eastAsia="宋体" w:cs="宋体"/>
          <w:b w:val="0"/>
          <w:color w:val="auto"/>
          <w:sz w:val="21"/>
          <w:szCs w:val="21"/>
          <w:highlight w:val="none"/>
        </w:rPr>
        <w:t xml:space="preserve">十、签订地点</w:t>
      </w:r>
      <w:bookmarkEnd w:id="19"/>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本合同在</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u w:val="single"/>
        </w:rPr>
        <w:t xml:space="preserve">无锡市新区梅村街道梅育路63号</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签订。</w:t>
      </w:r>
      <w:r/>
    </w:p>
    <w:p>
      <w:pPr>
        <w:pStyle w:val="953"/>
        <w:spacing w:before="120" w:after="12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20" w:name="_Toc372788923"/>
      <w:r>
        <w:rPr>
          <w:rFonts w:hint="eastAsia" w:ascii="宋体" w:hAnsi="宋体" w:eastAsia="宋体" w:cs="宋体"/>
          <w:b w:val="0"/>
          <w:color w:val="auto"/>
          <w:sz w:val="21"/>
          <w:szCs w:val="21"/>
          <w:highlight w:val="none"/>
        </w:rPr>
        <w:t xml:space="preserve">十一、补充协议</w:t>
      </w:r>
      <w:bookmarkEnd w:id="20"/>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Cs/>
          <w:color w:val="auto"/>
          <w:highlight w:val="none"/>
        </w:rPr>
        <w:t xml:space="preserve">合同未尽事宜，合同当事人另行签订补充协议，补充协议是合同的组成部分。</w:t>
      </w:r>
      <w:r/>
    </w:p>
    <w:p>
      <w:pPr>
        <w:pStyle w:val="953"/>
        <w:spacing w:before="120" w:after="120" w:line="360" w:lineRule="auto"/>
        <w:rPr>
          <w:rFonts w:hint="eastAsia" w:ascii="宋体" w:hAnsi="宋体" w:eastAsia="宋体" w:cs="宋体"/>
          <w:bCs w:val="0"/>
          <w:color w:val="auto"/>
          <w:sz w:val="21"/>
          <w:szCs w:val="21"/>
          <w:highlight w:val="none"/>
        </w:rPr>
      </w:pPr>
      <w:r/>
      <w:bookmarkStart w:id="21" w:name="_Toc372788924"/>
      <w:r>
        <w:rPr>
          <w:rFonts w:hint="eastAsia" w:ascii="宋体" w:hAnsi="宋体" w:eastAsia="宋体" w:cs="宋体"/>
          <w:b w:val="0"/>
          <w:color w:val="auto"/>
          <w:sz w:val="21"/>
          <w:szCs w:val="21"/>
          <w:highlight w:val="none"/>
        </w:rPr>
        <w:t xml:space="preserve">十二、合同生效</w:t>
      </w:r>
      <w:bookmarkEnd w:id="21"/>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 xml:space="preserve">双方</w:t>
      </w:r>
      <w:r>
        <w:rPr>
          <w:rFonts w:hint="eastAsia" w:ascii="宋体" w:hAnsi="宋体" w:eastAsia="宋体" w:cs="宋体"/>
          <w:color w:val="auto"/>
          <w:highlight w:val="none"/>
          <w:u w:val="single"/>
          <w:lang w:val="en-US" w:eastAsia="zh-CN"/>
        </w:rPr>
        <w:t xml:space="preserve">及见证方</w:t>
      </w:r>
      <w:r>
        <w:rPr>
          <w:rFonts w:hint="eastAsia" w:ascii="宋体" w:hAnsi="宋体" w:eastAsia="宋体" w:cs="宋体"/>
          <w:color w:val="auto"/>
          <w:highlight w:val="none"/>
          <w:u w:val="single"/>
        </w:rPr>
        <w:t xml:space="preserve">盖章后</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highlight w:val="none"/>
        </w:rPr>
        <w:t xml:space="preserve">生效。</w:t>
      </w:r>
      <w:r/>
    </w:p>
    <w:p>
      <w:pPr>
        <w:pStyle w:val="953"/>
        <w:spacing w:before="120" w:after="120" w:line="360" w:lineRule="auto"/>
        <w:rPr>
          <w:rFonts w:hint="eastAsia" w:ascii="宋体" w:hAnsi="宋体" w:eastAsia="宋体" w:cs="宋体"/>
          <w:bCs w:val="0"/>
          <w:color w:val="auto"/>
          <w:sz w:val="21"/>
          <w:szCs w:val="21"/>
          <w:highlight w:val="none"/>
        </w:rPr>
      </w:pPr>
      <w:r/>
      <w:bookmarkStart w:id="22" w:name="_Toc372788925"/>
      <w:r>
        <w:rPr>
          <w:rFonts w:hint="eastAsia" w:ascii="宋体" w:hAnsi="宋体" w:eastAsia="宋体" w:cs="宋体"/>
          <w:b w:val="0"/>
          <w:color w:val="auto"/>
          <w:sz w:val="21"/>
          <w:szCs w:val="21"/>
          <w:highlight w:val="none"/>
        </w:rPr>
        <w:t xml:space="preserve">十三、合同份数</w:t>
      </w:r>
      <w:bookmarkEnd w:id="22"/>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本合同一式</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柒</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份，均具有同等法律效力，发包人执</w:t>
      </w:r>
      <w:r>
        <w:rPr>
          <w:rFonts w:hint="eastAsia" w:ascii="宋体" w:hAnsi="宋体" w:eastAsia="宋体" w:cs="宋体"/>
          <w:bCs/>
          <w:color w:val="auto"/>
          <w:highlight w:val="none"/>
          <w:u w:val="single"/>
        </w:rPr>
        <w:t xml:space="preserve"> 肆 </w:t>
      </w:r>
      <w:r>
        <w:rPr>
          <w:rFonts w:hint="eastAsia" w:ascii="宋体" w:hAnsi="宋体" w:eastAsia="宋体" w:cs="宋体"/>
          <w:bCs/>
          <w:color w:val="auto"/>
          <w:highlight w:val="none"/>
        </w:rPr>
        <w:t xml:space="preserve">份，承包人执</w:t>
      </w:r>
      <w:r>
        <w:rPr>
          <w:rFonts w:hint="eastAsia" w:ascii="宋体" w:hAnsi="宋体" w:eastAsia="宋体" w:cs="宋体"/>
          <w:bCs/>
          <w:color w:val="auto"/>
          <w:highlight w:val="none"/>
          <w:u w:val="single"/>
        </w:rPr>
        <w:t xml:space="preserve"> 贰 </w:t>
      </w:r>
      <w:r>
        <w:rPr>
          <w:rFonts w:hint="eastAsia" w:ascii="宋体" w:hAnsi="宋体" w:eastAsia="宋体" w:cs="宋体"/>
          <w:bCs/>
          <w:color w:val="auto"/>
          <w:highlight w:val="none"/>
        </w:rPr>
        <w:t xml:space="preserve">份</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见证方</w:t>
      </w:r>
      <w:r>
        <w:rPr>
          <w:rFonts w:hint="eastAsia" w:ascii="宋体" w:hAnsi="宋体" w:eastAsia="宋体" w:cs="宋体"/>
          <w:bCs/>
          <w:color w:val="auto"/>
          <w:highlight w:val="none"/>
        </w:rPr>
        <w:t xml:space="preserve">执</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壹</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份。</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发包人：  （盖章）             承包人：  （盖章）</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法定代表人或其委托代理人：  法定代表人或其委托代理人：</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（签字）                    （签字）</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spacing w:line="360" w:lineRule="auto"/>
        <w:tabs>
          <w:tab w:val="left" w:pos="441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组织机构代码：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组织机构代码：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地  址：</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邮政编码：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邮政编码：</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委托代理人：</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电  话：</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传  真：</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电子信箱：</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开户银行：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开户银行：</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账  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账  号：</w:t>
      </w:r>
      <w:r>
        <w:rPr>
          <w:rFonts w:hint="eastAsia" w:ascii="宋体" w:hAnsi="宋体" w:eastAsia="宋体" w:cs="宋体"/>
          <w:color w:val="auto"/>
          <w:highlight w:val="none"/>
          <w:u w:val="single"/>
        </w:rPr>
        <w:t xml:space="preserve">                 </w:t>
      </w:r>
      <w:r/>
    </w:p>
    <w:p>
      <w:pPr>
        <w:ind w:firstLine="200"/>
        <w:spacing w:line="360" w:lineRule="auto"/>
        <w:rPr>
          <w:rFonts w:hint="eastAsia" w:ascii="宋体" w:hAnsi="宋体" w:eastAsia="宋体" w:cs="宋体"/>
          <w:b/>
          <w:color w:val="auto"/>
          <w:spacing w:val="12"/>
          <w:highlight w:val="none"/>
        </w:rPr>
      </w:pPr>
      <w:r>
        <w:rPr>
          <w:rFonts w:hint="eastAsia" w:ascii="宋体" w:hAnsi="宋体" w:eastAsia="宋体" w:cs="宋体"/>
          <w:b/>
          <w:color w:val="auto"/>
          <w:spacing w:val="12"/>
          <w:highlight w:val="none"/>
        </w:rPr>
      </w:r>
      <w:r/>
    </w:p>
    <w:p>
      <w:pPr>
        <w:ind w:firstLine="200"/>
        <w:spacing w:line="360" w:lineRule="auto"/>
        <w:rPr>
          <w:rFonts w:hint="eastAsia" w:ascii="宋体" w:hAnsi="宋体" w:eastAsia="宋体" w:cs="宋体"/>
          <w:b/>
          <w:color w:val="auto"/>
          <w:spacing w:val="12"/>
          <w:highlight w:val="none"/>
        </w:rPr>
      </w:pPr>
      <w:r>
        <w:rPr>
          <w:rFonts w:hint="eastAsia" w:ascii="宋体" w:hAnsi="宋体" w:eastAsia="宋体" w:cs="宋体"/>
          <w:b/>
          <w:color w:val="auto"/>
          <w:spacing w:val="12"/>
          <w:highlight w:val="none"/>
        </w:rPr>
      </w:r>
      <w:r/>
    </w:p>
    <w:p>
      <w:pPr>
        <w:spacing w:line="360" w:lineRule="auto"/>
        <w:rPr>
          <w:rFonts w:hint="eastAsia" w:ascii="宋体" w:hAnsi="宋体" w:eastAsia="宋体" w:cs="宋体"/>
          <w:b w:val="0"/>
          <w:bCs/>
          <w:color w:val="auto"/>
          <w:spacing w:val="12"/>
          <w:highlight w:val="none"/>
          <w:lang w:val="en-US" w:eastAsia="zh-CN"/>
        </w:rPr>
      </w:pPr>
      <w:r>
        <w:rPr>
          <w:rFonts w:hint="eastAsia" w:ascii="宋体" w:hAnsi="宋体" w:eastAsia="宋体" w:cs="宋体"/>
          <w:b w:val="0"/>
          <w:bCs/>
          <w:color w:val="auto"/>
          <w:spacing w:val="12"/>
          <w:highlight w:val="none"/>
          <w:lang w:val="en-US" w:eastAsia="zh-CN"/>
        </w:rPr>
        <w:t xml:space="preserve">见证方：   （盖章）</w:t>
      </w:r>
      <w:r/>
    </w:p>
    <w:p>
      <w:pPr>
        <w:spacing w:line="360" w:lineRule="auto"/>
        <w:rPr>
          <w:rFonts w:hint="eastAsia" w:ascii="宋体" w:hAnsi="宋体" w:eastAsia="宋体" w:cs="宋体"/>
          <w:b w:val="0"/>
          <w:bCs/>
          <w:color w:val="auto"/>
          <w:spacing w:val="12"/>
          <w:highlight w:val="none"/>
          <w:lang w:val="en-US" w:eastAsia="zh-CN"/>
        </w:rPr>
      </w:pPr>
      <w:r>
        <w:rPr>
          <w:rFonts w:hint="eastAsia" w:ascii="宋体" w:hAnsi="宋体" w:eastAsia="宋体" w:cs="宋体"/>
          <w:b w:val="0"/>
          <w:bCs/>
          <w:color w:val="auto"/>
          <w:spacing w:val="12"/>
          <w:highlight w:val="none"/>
          <w:lang w:val="en-US" w:eastAsia="zh-CN"/>
        </w:rPr>
      </w:r>
      <w:r/>
    </w:p>
    <w:p>
      <w:pPr>
        <w:spacing w:line="360" w:lineRule="auto"/>
        <w:rPr>
          <w:rFonts w:hint="eastAsia" w:ascii="宋体" w:hAnsi="宋体" w:eastAsia="宋体" w:cs="宋体"/>
          <w:b w:val="0"/>
          <w:bCs/>
          <w:color w:val="auto"/>
          <w:spacing w:val="12"/>
          <w:highlight w:val="none"/>
          <w:lang w:val="en-US" w:eastAsia="zh-CN"/>
        </w:rPr>
      </w:pPr>
      <w:r>
        <w:rPr>
          <w:rFonts w:hint="eastAsia" w:ascii="宋体" w:hAnsi="宋体" w:eastAsia="宋体" w:cs="宋体"/>
          <w:b w:val="0"/>
          <w:bCs/>
          <w:color w:val="auto"/>
          <w:spacing w:val="12"/>
          <w:highlight w:val="none"/>
          <w:lang w:val="en-US" w:eastAsia="zh-CN"/>
        </w:rPr>
      </w:r>
      <w:r/>
    </w:p>
    <w:p>
      <w:pPr>
        <w:spacing w:line="360" w:lineRule="auto"/>
        <w:rPr>
          <w:rFonts w:hint="eastAsia" w:ascii="宋体" w:hAnsi="宋体" w:eastAsia="宋体" w:cs="宋体"/>
          <w:b w:val="0"/>
          <w:bCs/>
          <w:color w:val="auto"/>
          <w:spacing w:val="12"/>
          <w:highlight w:val="none"/>
          <w:lang w:val="en-US" w:eastAsia="zh-CN"/>
        </w:rPr>
      </w:pPr>
      <w:r>
        <w:rPr>
          <w:rFonts w:hint="eastAsia" w:ascii="宋体" w:hAnsi="宋体" w:eastAsia="宋体" w:cs="宋体"/>
          <w:b w:val="0"/>
          <w:bCs/>
          <w:color w:val="auto"/>
          <w:spacing w:val="12"/>
          <w:highlight w:val="none"/>
          <w:lang w:val="en-US" w:eastAsia="zh-CN"/>
        </w:rPr>
      </w:r>
      <w:r/>
    </w:p>
    <w:p>
      <w:pPr>
        <w:pStyle w:val="952"/>
        <w:ind w:left="105" w:firstLine="2409"/>
        <w:rPr>
          <w:rFonts w:hint="eastAsia" w:ascii="宋体" w:hAnsi="宋体" w:eastAsia="宋体" w:cs="宋体"/>
          <w:color w:val="auto"/>
          <w:highlight w:val="none"/>
        </w:rPr>
      </w:pPr>
      <w:r/>
      <w:bookmarkStart w:id="23" w:name="_Toc366589557"/>
      <w:r>
        <w:rPr>
          <w:rFonts w:hint="eastAsia" w:ascii="宋体" w:hAnsi="宋体" w:eastAsia="宋体" w:cs="宋体"/>
          <w:color w:val="auto"/>
          <w:highlight w:val="none"/>
        </w:rPr>
        <w:t xml:space="preserve">第二部分　通用合同条款</w:t>
      </w:r>
      <w:bookmarkEnd w:id="23"/>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按照住房和城乡建设部、国家工商行政管理总局制定的《建设工程施工合同（示范文本）》（GF-2017-0201）第二部分 通用合同条款执行。</w:t>
      </w:r>
      <w:bookmarkEnd w:id="7"/>
      <w:r/>
      <w:bookmarkEnd w:id="8"/>
      <w:r/>
      <w:r/>
    </w:p>
    <w:p>
      <w:pPr>
        <w:pStyle w:val="952"/>
        <w:ind w:firstLine="1767"/>
        <w:rPr>
          <w:rFonts w:hint="eastAsia" w:ascii="宋体" w:hAnsi="宋体" w:eastAsia="宋体" w:cs="宋体"/>
          <w:color w:val="auto"/>
          <w:highlight w:val="none"/>
        </w:rPr>
      </w:pPr>
      <w:r/>
      <w:bookmarkStart w:id="24" w:name="_Toc459383350"/>
      <w:r>
        <w:rPr>
          <w:rFonts w:hint="eastAsia" w:ascii="宋体" w:hAnsi="宋体" w:eastAsia="宋体" w:cs="宋体"/>
          <w:color w:val="auto"/>
          <w:highlight w:val="none"/>
        </w:rPr>
        <w:t xml:space="preserve">第三部分　专用合同条款</w:t>
      </w:r>
      <w:bookmarkEnd w:id="24"/>
      <w:r/>
      <w:r/>
    </w:p>
    <w:p>
      <w:pPr>
        <w:pStyle w:val="953"/>
        <w:spacing w:before="120" w:after="120" w:line="360" w:lineRule="auto"/>
        <w:rPr>
          <w:rFonts w:hint="eastAsia" w:ascii="宋体" w:hAnsi="宋体" w:eastAsia="宋体" w:cs="宋体"/>
          <w:bCs w:val="0"/>
          <w:color w:val="auto"/>
          <w:sz w:val="24"/>
          <w:szCs w:val="20"/>
          <w:highlight w:val="none"/>
        </w:rPr>
      </w:pPr>
      <w:r/>
      <w:bookmarkStart w:id="25" w:name="_Toc372788928"/>
      <w:r>
        <w:rPr>
          <w:rFonts w:hint="eastAsia" w:ascii="宋体" w:hAnsi="宋体" w:eastAsia="宋体" w:cs="宋体"/>
          <w:bCs w:val="0"/>
          <w:color w:val="auto"/>
          <w:sz w:val="24"/>
          <w:szCs w:val="20"/>
          <w:highlight w:val="none"/>
        </w:rPr>
        <w:t xml:space="preserve">1</w:t>
      </w:r>
      <w:bookmarkStart w:id="26" w:name="_Toc296503156"/>
      <w:r/>
      <w:bookmarkStart w:id="27" w:name="_Toc296890984"/>
      <w:r/>
      <w:bookmarkStart w:id="28" w:name="_Toc296944495"/>
      <w:r/>
      <w:bookmarkStart w:id="29" w:name="_Toc296347155"/>
      <w:r/>
      <w:bookmarkStart w:id="30" w:name="_Toc297048342"/>
      <w:r/>
      <w:bookmarkStart w:id="31" w:name="_Toc297120456"/>
      <w:r/>
      <w:bookmarkStart w:id="32" w:name="_Toc292559361"/>
      <w:r/>
      <w:bookmarkStart w:id="33" w:name="_Toc296891196"/>
      <w:r/>
      <w:bookmarkStart w:id="34" w:name="_Toc296346657"/>
      <w:r/>
      <w:bookmarkStart w:id="35" w:name="_Toc292559866"/>
      <w:r>
        <w:rPr>
          <w:rFonts w:hint="eastAsia" w:ascii="宋体" w:hAnsi="宋体" w:eastAsia="宋体" w:cs="宋体"/>
          <w:bCs w:val="0"/>
          <w:color w:val="auto"/>
          <w:sz w:val="24"/>
          <w:szCs w:val="20"/>
          <w:highlight w:val="none"/>
        </w:rPr>
        <w:t xml:space="preserve">. 一般约定</w:t>
      </w:r>
      <w:bookmarkEnd w:id="25"/>
      <w:r/>
      <w:bookmarkEnd w:id="26"/>
      <w:r/>
      <w:bookmarkEnd w:id="27"/>
      <w:r/>
      <w:bookmarkEnd w:id="28"/>
      <w:r/>
      <w:bookmarkEnd w:id="29"/>
      <w:r/>
      <w:bookmarkEnd w:id="30"/>
      <w:r/>
      <w:bookmarkEnd w:id="31"/>
      <w:r/>
      <w:bookmarkEnd w:id="32"/>
      <w:r/>
      <w:bookmarkEnd w:id="33"/>
      <w:r/>
      <w:bookmarkEnd w:id="34"/>
      <w:r/>
      <w:bookmarkEnd w:id="35"/>
      <w:r/>
      <w:r/>
    </w:p>
    <w:p>
      <w:pPr>
        <w:ind w:firstLine="482"/>
        <w:spacing w:after="120"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1.1 词语定义</w:t>
      </w:r>
      <w:r/>
    </w:p>
    <w:p>
      <w:pPr>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1.1.1合同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其他合同文件包括：</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5525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合同协议书包括承诺书、中标通知书；明确双方权利、义务的纪要、协议；投标书、招标文件；施工图纸；标准、规范及有关技术文件、技术要求。</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 合同当事人及其他相关方</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1.1.2.1监理人：</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1.1.2.2 设计人：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 工程和设备</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 作为施工现场组成部分的其他场所包括：</w:t>
      </w:r>
      <w:r>
        <w:rPr>
          <w:rFonts w:hint="eastAsia" w:ascii="宋体" w:hAnsi="宋体" w:eastAsia="宋体" w:cs="宋体"/>
          <w:bCs/>
          <w:color w:val="auto"/>
          <w:highlight w:val="none"/>
          <w:u w:val="single"/>
        </w:rPr>
        <w:t xml:space="preserve">具体由发包人和承包人根据现场条件确定</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1.1.3.2 永久占地包括：</w:t>
      </w:r>
      <w:r>
        <w:rPr>
          <w:rFonts w:hint="eastAsia" w:ascii="宋体" w:hAnsi="宋体" w:eastAsia="宋体" w:cs="宋体"/>
          <w:bCs/>
          <w:color w:val="auto"/>
          <w:highlight w:val="none"/>
          <w:u w:val="single"/>
        </w:rPr>
        <w:t xml:space="preserve">施工区域</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1.1.3.3 临时占地包括：</w:t>
      </w:r>
      <w:r>
        <w:rPr>
          <w:rFonts w:hint="eastAsia" w:ascii="宋体" w:hAnsi="宋体" w:eastAsia="宋体" w:cs="宋体"/>
          <w:bCs/>
          <w:color w:val="auto"/>
          <w:highlight w:val="none"/>
          <w:u w:val="single"/>
        </w:rPr>
        <w:t xml:space="preserve">无</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36" w:name="_Toc14470141"/>
      <w:r>
        <w:rPr>
          <w:rFonts w:hint="eastAsia" w:ascii="宋体" w:hAnsi="宋体" w:eastAsia="宋体" w:cs="宋体"/>
          <w:bCs w:val="0"/>
          <w:color w:val="auto"/>
          <w:sz w:val="24"/>
          <w:szCs w:val="20"/>
          <w:highlight w:val="none"/>
        </w:rPr>
        <w:t xml:space="preserve">1.2法律</w:t>
      </w:r>
      <w:bookmarkEnd w:id="3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适用于合同的其他规范性文件：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现行</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AUTOTEXT 116 \* MERGEFORMAT</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《中华人民共和国民法典》《中华人民共和国建筑法》《中华人民共和国招标投标法》《建设工程质量管理条例》及国家、江苏省、无锡市的法规条令</w:t>
      </w:r>
      <w:r>
        <w:rPr>
          <w:rFonts w:hint="eastAsia" w:ascii="宋体" w:hAnsi="宋体" w:eastAsia="宋体" w:cs="宋体"/>
          <w:color w:val="auto"/>
          <w:highlight w:val="none"/>
          <w:u w:val="single"/>
        </w:rPr>
        <w:fldChar w:fldCharType="end"/>
      </w:r>
      <w:r>
        <w:rPr>
          <w:rFonts w:hint="eastAsia" w:ascii="宋体" w:hAnsi="宋体" w:eastAsia="宋体" w:cs="宋体"/>
          <w:bCs/>
          <w:color w:val="auto"/>
          <w:highlight w:val="none"/>
          <w:u w:val="single"/>
        </w:rPr>
        <w:t xml:space="preserve">及规范性文件</w:t>
      </w:r>
      <w:r>
        <w:rPr>
          <w:rFonts w:hint="eastAsia" w:ascii="宋体" w:hAnsi="宋体" w:eastAsia="宋体" w:cs="宋体"/>
          <w:color w:val="auto"/>
          <w:highlight w:val="none"/>
          <w:u w:val="singl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37" w:name="_Toc14470142"/>
      <w:r>
        <w:rPr>
          <w:rFonts w:hint="eastAsia" w:ascii="宋体" w:hAnsi="宋体" w:eastAsia="宋体" w:cs="宋体"/>
          <w:bCs w:val="0"/>
          <w:color w:val="auto"/>
          <w:sz w:val="24"/>
          <w:szCs w:val="20"/>
          <w:highlight w:val="none"/>
        </w:rPr>
        <w:t xml:space="preserve">1.3标准和规范</w:t>
      </w:r>
      <w:bookmarkEnd w:id="37"/>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 适用于工程的国家标准、行业标准、工程所在地的地方性标准，以及相应的规范、规程等，合同当事人有特别要求的，应在专用合同条款中约定。</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适用于工程的标准规范包括：</w:t>
      </w:r>
      <w:r>
        <w:rPr>
          <w:rFonts w:hint="eastAsia" w:ascii="宋体" w:hAnsi="宋体" w:eastAsia="宋体" w:cs="宋体"/>
          <w:bCs/>
          <w:color w:val="auto"/>
          <w:highlight w:val="none"/>
          <w:u w:val="single"/>
        </w:rPr>
        <w:t xml:space="preserve">国家部委颁发的有关施工、验收的标准、规范，以及江苏省、无锡市建设、消防、节能以及环保等相关主管部门颁布的文件</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38" w:name="_Toc14470143"/>
      <w:r>
        <w:rPr>
          <w:rFonts w:hint="eastAsia" w:ascii="宋体" w:hAnsi="宋体" w:eastAsia="宋体" w:cs="宋体"/>
          <w:bCs w:val="0"/>
          <w:color w:val="auto"/>
          <w:sz w:val="24"/>
          <w:szCs w:val="20"/>
          <w:highlight w:val="none"/>
        </w:rPr>
        <w:t xml:space="preserve">1.4合同文件的优先顺序</w:t>
      </w:r>
      <w:bookmarkEnd w:id="38"/>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合同文件组成及优先顺序为：</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1）本合同协议书；（2）中标通知书；（3）本合同专用条款；（4）明确双方权利义务的纪要或承诺或协议等契约；（5）招标文件及其附件；（6）本合同通用条款；（7）标准、规范及有关技术文件、技术要求；（8）设计文件以及地勘报告（包括施工图纸、图审意见等）；（9）</w:t>
      </w:r>
      <w:r>
        <w:rPr>
          <w:rFonts w:hint="eastAsia" w:ascii="宋体" w:hAnsi="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工程报价单或预算书；（10）当对同一问题，国家、江苏省、无锡市颁布的标准和规范与招标文件要求不一致时，以国家、江苏省、无锡市的标准、规范、规定与招标文件要求的严格者为准；（11）其他经双方同意视为本合同组成的有关文件。</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39" w:name="_Toc14470144"/>
      <w:r>
        <w:rPr>
          <w:rFonts w:hint="eastAsia" w:ascii="宋体" w:hAnsi="宋体" w:eastAsia="宋体" w:cs="宋体"/>
          <w:bCs w:val="0"/>
          <w:color w:val="auto"/>
          <w:sz w:val="24"/>
          <w:szCs w:val="20"/>
          <w:highlight w:val="none"/>
        </w:rPr>
        <w:t xml:space="preserve">1.5保密</w:t>
      </w:r>
      <w:bookmarkEnd w:id="39"/>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除法律规定或合同另有约定外，未经发包人同意，承包人不得将发包人提供的图纸、文件以及声明需要保密的资料信息等商业秘密泄露给第三方。</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除法律规定或合同另有约定外，未经承包人同意，发包人不得将承包人提供的技术秘密及声明需要保密的资料信息等商业秘密泄露给第三方。</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40" w:name="_Toc14470145"/>
      <w:r>
        <w:rPr>
          <w:rFonts w:hint="eastAsia" w:ascii="宋体" w:hAnsi="宋体" w:eastAsia="宋体" w:cs="宋体"/>
          <w:bCs w:val="0"/>
          <w:color w:val="auto"/>
          <w:sz w:val="24"/>
          <w:szCs w:val="20"/>
          <w:highlight w:val="none"/>
        </w:rPr>
        <w:t xml:space="preserve">1.6图纸和承包人文件</w:t>
      </w:r>
      <w:bookmarkEnd w:id="40"/>
      <w:r>
        <w:rPr>
          <w:rFonts w:hint="eastAsia" w:ascii="宋体" w:hAnsi="宋体" w:eastAsia="宋体" w:cs="宋体"/>
          <w:bCs w:val="0"/>
          <w:color w:val="auto"/>
          <w:sz w:val="24"/>
          <w:szCs w:val="20"/>
          <w:highlight w:val="none"/>
        </w:rPr>
        <w:tab/>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 图纸的提供</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发包人向承包人提供图纸的期限：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发包人向承包人提供图纸的数量：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发包人向承包人提供图纸的内容：</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 承包人文件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需要由承包人提供的文件，包括：</w:t>
      </w:r>
      <w:r>
        <w:rPr>
          <w:rFonts w:hint="eastAsia" w:ascii="宋体" w:hAnsi="宋体" w:eastAsia="宋体" w:cs="宋体"/>
          <w:bCs/>
          <w:color w:val="auto"/>
          <w:highlight w:val="none"/>
          <w:u w:val="single"/>
        </w:rPr>
        <w:t xml:space="preserve">施工组织设计和进度计划等</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承包人提供的文件的期限为：</w:t>
      </w:r>
      <w:r>
        <w:rPr>
          <w:rFonts w:hint="eastAsia" w:ascii="宋体" w:hAnsi="宋体" w:eastAsia="宋体" w:cs="宋体"/>
          <w:bCs/>
          <w:color w:val="auto"/>
          <w:highlight w:val="none"/>
          <w:u w:val="single"/>
        </w:rPr>
        <w:t xml:space="preserve">开工前7天</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承包人提供的文件的数量为：</w:t>
      </w:r>
      <w:r>
        <w:rPr>
          <w:rFonts w:hint="eastAsia" w:ascii="宋体" w:hAnsi="宋体" w:eastAsia="宋体" w:cs="宋体"/>
          <w:bCs/>
          <w:color w:val="auto"/>
          <w:highlight w:val="none"/>
          <w:u w:val="single"/>
        </w:rPr>
        <w:t xml:space="preserve">伍份纸质档文件以及电子档文件</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承包人提供的文件的形式为：</w:t>
      </w:r>
      <w:r>
        <w:rPr>
          <w:rFonts w:hint="eastAsia" w:ascii="宋体" w:hAnsi="宋体" w:eastAsia="宋体" w:cs="宋体"/>
          <w:bCs/>
          <w:color w:val="auto"/>
          <w:highlight w:val="none"/>
          <w:u w:val="single"/>
        </w:rPr>
        <w:t xml:space="preserve">书面形式（包括纸质档和电子档文件）</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发包人审批承包人文件的期限：</w:t>
      </w:r>
      <w:r>
        <w:rPr>
          <w:rFonts w:hint="eastAsia" w:ascii="宋体" w:hAnsi="宋体" w:eastAsia="宋体" w:cs="宋体"/>
          <w:bCs/>
          <w:color w:val="auto"/>
          <w:highlight w:val="none"/>
          <w:u w:val="single"/>
        </w:rPr>
        <w:t xml:space="preserve">收到承包人提交文件后7天内</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1.6.3 现场图纸准备</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关于现场图纸准备的约定：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41" w:name="_Toc14470146"/>
      <w:r>
        <w:rPr>
          <w:rFonts w:hint="eastAsia" w:ascii="宋体" w:hAnsi="宋体" w:eastAsia="宋体" w:cs="宋体"/>
          <w:bCs w:val="0"/>
          <w:color w:val="auto"/>
          <w:sz w:val="24"/>
          <w:szCs w:val="20"/>
          <w:highlight w:val="none"/>
        </w:rPr>
        <w:t xml:space="preserve">1.7联络</w:t>
      </w:r>
      <w:bookmarkEnd w:id="41"/>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1.7.1发包人和承包人应当在</w:t>
      </w:r>
      <w:r>
        <w:rPr>
          <w:rFonts w:hint="eastAsia" w:ascii="宋体" w:hAnsi="宋体" w:eastAsia="宋体" w:cs="宋体"/>
          <w:bCs/>
          <w:color w:val="auto"/>
          <w:highlight w:val="none"/>
          <w:u w:val="single"/>
        </w:rPr>
        <w:t xml:space="preserve">3</w:t>
      </w:r>
      <w:r>
        <w:rPr>
          <w:rFonts w:hint="eastAsia" w:ascii="宋体" w:hAnsi="宋体" w:eastAsia="宋体" w:cs="宋体"/>
          <w:color w:val="auto"/>
          <w:highlight w:val="none"/>
        </w:rPr>
        <w:t xml:space="preserve">天内将与合同有关的通知、批准、证明、证书、指示、指令、要求、请求、同意、意见、确定和决定等书面函件送达对方当事人。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1.7.2 发包人接收文件的地点：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42" w:name="_Toc14470147"/>
      <w:r>
        <w:rPr>
          <w:rFonts w:hint="eastAsia" w:ascii="宋体" w:hAnsi="宋体" w:eastAsia="宋体" w:cs="宋体"/>
          <w:bCs w:val="0"/>
          <w:color w:val="auto"/>
          <w:sz w:val="24"/>
          <w:szCs w:val="20"/>
          <w:highlight w:val="none"/>
        </w:rPr>
        <w:t xml:space="preserve">1.8交通运输</w:t>
      </w:r>
      <w:bookmarkEnd w:id="42"/>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bookmarkStart w:id="43" w:name="_Toc304295521"/>
      <w:r/>
      <w:bookmarkStart w:id="44" w:name="_Toc303539100"/>
      <w:r/>
      <w:bookmarkStart w:id="45" w:name="_Toc312677986"/>
      <w:r/>
      <w:bookmarkStart w:id="46" w:name="_Toc300934943"/>
      <w:r/>
      <w:bookmarkStart w:id="47" w:name="_Toc318581155"/>
      <w:r>
        <w:rPr>
          <w:rFonts w:hint="eastAsia" w:ascii="宋体" w:hAnsi="宋体" w:eastAsia="宋体" w:cs="宋体"/>
          <w:color w:val="auto"/>
          <w:highlight w:val="none"/>
        </w:rPr>
        <w:t xml:space="preserve">.8.1 出入现场的权利</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关于出入现场的权利的约定：</w:t>
      </w:r>
      <w:r>
        <w:rPr>
          <w:rFonts w:hint="eastAsia" w:ascii="宋体" w:hAnsi="宋体" w:eastAsia="宋体" w:cs="宋体"/>
          <w:bCs/>
          <w:color w:val="auto"/>
          <w:highlight w:val="none"/>
          <w:u w:val="single"/>
        </w:rPr>
        <w:t xml:space="preserve">除本项目参建单位相关人员外，其他人员未经许可不得进入施工现场，承包人应安排专人做好保卫工作，费用含在投标价中</w:t>
      </w:r>
      <w:r>
        <w:rPr>
          <w:rFonts w:hint="eastAsia" w:ascii="宋体" w:hAnsi="宋体" w:eastAsia="宋体" w:cs="宋体"/>
          <w:color w:val="auto"/>
          <w:highlight w:val="none"/>
        </w:rPr>
        <w:t xml:space="preserve">。</w:t>
      </w:r>
      <w:bookmarkEnd w:id="43"/>
      <w:r/>
      <w:bookmarkEnd w:id="44"/>
      <w:r/>
      <w:bookmarkEnd w:id="45"/>
      <w:r/>
      <w:bookmarkEnd w:id="46"/>
      <w:r/>
      <w:bookmarkEnd w:id="4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bookmarkStart w:id="48" w:name="_Toc304295522"/>
      <w:r/>
      <w:bookmarkStart w:id="49" w:name="_Toc312677987"/>
      <w:r/>
      <w:bookmarkStart w:id="50" w:name="_Toc303539101"/>
      <w:r/>
      <w:bookmarkStart w:id="51" w:name="_Toc300934944"/>
      <w:r/>
      <w:bookmarkStart w:id="52" w:name="_Toc318581156"/>
      <w:r>
        <w:rPr>
          <w:rFonts w:hint="eastAsia" w:ascii="宋体" w:hAnsi="宋体" w:eastAsia="宋体" w:cs="宋体"/>
          <w:color w:val="auto"/>
          <w:highlight w:val="none"/>
        </w:rPr>
        <w:t xml:space="preserve">.8.2 场内交通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关于场外交通和场内交通的边界的约定：</w:t>
      </w:r>
      <w:r>
        <w:rPr>
          <w:rFonts w:hint="eastAsia" w:ascii="宋体" w:hAnsi="宋体" w:eastAsia="宋体" w:cs="宋体"/>
          <w:bCs/>
          <w:color w:val="auto"/>
          <w:highlight w:val="none"/>
          <w:u w:val="single"/>
        </w:rPr>
        <w:t xml:space="preserve">以本工程工地围墙（或围挡）和入口大门范围为界，以内为场内交通，以外为场外交通</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关于发包人向承包人免费提供满足工程施工需要的场内道路和交通设施的约定：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发包人提供现场已有道路、围墙以及大门等设施，不再提供现场已有条件外的其他设施，如承包人施工期间损坏现有设施，应予以恢复或承担恢复的相关费用</w:t>
      </w:r>
      <w:r>
        <w:rPr>
          <w:rFonts w:hint="eastAsia" w:ascii="宋体" w:hAnsi="宋体" w:eastAsia="宋体" w:cs="宋体"/>
          <w:color w:val="auto"/>
          <w:highlight w:val="none"/>
        </w:rPr>
        <w:t xml:space="preserve">。</w:t>
      </w:r>
      <w:bookmarkEnd w:id="48"/>
      <w:r/>
      <w:bookmarkEnd w:id="49"/>
      <w:r/>
      <w:bookmarkEnd w:id="50"/>
      <w:r/>
      <w:bookmarkEnd w:id="51"/>
      <w:r/>
      <w:bookmarkEnd w:id="52"/>
      <w:r/>
      <w:bookmarkStart w:id="53" w:name="_Toc31858115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1.8.3超大件和超重件的运输</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运输超大件或超重件所需的道路和桥梁临时加固改造费用和其他有关费用由</w:t>
      </w:r>
      <w:r>
        <w:rPr>
          <w:rFonts w:hint="eastAsia" w:ascii="宋体" w:hAnsi="宋体" w:eastAsia="宋体" w:cs="宋体"/>
          <w:bCs/>
          <w:color w:val="auto"/>
          <w:highlight w:val="none"/>
          <w:u w:val="single"/>
        </w:rPr>
        <w:t xml:space="preserve">承包人</w:t>
      </w:r>
      <w:r>
        <w:rPr>
          <w:rFonts w:hint="eastAsia" w:ascii="宋体" w:hAnsi="宋体" w:eastAsia="宋体" w:cs="宋体"/>
          <w:color w:val="auto"/>
          <w:highlight w:val="none"/>
        </w:rPr>
        <w:t xml:space="preserve">承担。</w:t>
      </w:r>
      <w:bookmarkEnd w:id="53"/>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54" w:name="_Toc14470148"/>
      <w:r>
        <w:rPr>
          <w:rFonts w:hint="eastAsia" w:ascii="宋体" w:hAnsi="宋体" w:eastAsia="宋体" w:cs="宋体"/>
          <w:bCs w:val="0"/>
          <w:color w:val="auto"/>
          <w:sz w:val="24"/>
          <w:szCs w:val="20"/>
          <w:highlight w:val="none"/>
        </w:rPr>
        <w:t xml:space="preserve">1.9知识产权</w:t>
      </w:r>
      <w:bookmarkEnd w:id="54"/>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highlight w:val="none"/>
          <w:u w:val="single"/>
        </w:rPr>
        <w:t xml:space="preserve">发包人或按发包人与第三方签订的有关协议执行</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关于发包人提供的上述文件的使用限制的要求：</w:t>
      </w:r>
      <w:r>
        <w:rPr>
          <w:rFonts w:hint="eastAsia" w:ascii="宋体" w:hAnsi="宋体" w:eastAsia="宋体" w:cs="宋体"/>
          <w:bCs/>
          <w:color w:val="auto"/>
          <w:highlight w:val="none"/>
          <w:u w:val="single"/>
        </w:rPr>
        <w:t xml:space="preserve">仅限用于本项目</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1.9.2 关于承包人为实施工程所编制文件的著作权的归属：</w:t>
      </w:r>
      <w:r>
        <w:rPr>
          <w:rFonts w:hint="eastAsia" w:ascii="宋体" w:hAnsi="宋体" w:eastAsia="宋体" w:cs="宋体"/>
          <w:bCs/>
          <w:color w:val="auto"/>
          <w:highlight w:val="none"/>
          <w:u w:val="single"/>
        </w:rPr>
        <w:t xml:space="preserve">除署名权以外的著作权属于发包人</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关于承包人提供的上述文件的使用限制的要求：</w:t>
      </w:r>
      <w:r>
        <w:rPr>
          <w:rFonts w:hint="eastAsia" w:ascii="宋体" w:hAnsi="宋体" w:eastAsia="宋体" w:cs="宋体"/>
          <w:bCs/>
          <w:color w:val="auto"/>
          <w:highlight w:val="none"/>
          <w:u w:val="single"/>
        </w:rPr>
        <w:t xml:space="preserve">仅限用于本项目</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1.9.3承包人在施工过程中所采用的专利、专有技术、技术秘密的使用费的承担方式：</w:t>
      </w:r>
      <w:r>
        <w:rPr>
          <w:rFonts w:hint="eastAsia" w:ascii="宋体" w:hAnsi="宋体" w:eastAsia="宋体" w:cs="宋体"/>
          <w:bCs/>
          <w:color w:val="auto"/>
          <w:highlight w:val="none"/>
          <w:u w:val="single"/>
        </w:rPr>
        <w:t xml:space="preserve">已含在合同价款中由承包人承担</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55" w:name="_Toc14470149"/>
      <w:r>
        <w:rPr>
          <w:rFonts w:hint="eastAsia" w:ascii="宋体" w:hAnsi="宋体" w:eastAsia="宋体" w:cs="宋体"/>
          <w:bCs w:val="0"/>
          <w:color w:val="auto"/>
          <w:sz w:val="24"/>
          <w:szCs w:val="20"/>
          <w:highlight w:val="none"/>
        </w:rPr>
        <w:t xml:space="preserve">1.10工程量清单错误的修正</w:t>
      </w:r>
      <w:bookmarkEnd w:id="55"/>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出现工程量清单错误时，是否调整合同价格：</w:t>
      </w:r>
      <w:r>
        <w:rPr>
          <w:rFonts w:hint="eastAsia" w:ascii="宋体" w:hAnsi="宋体" w:eastAsia="宋体" w:cs="宋体"/>
          <w:bCs/>
          <w:color w:val="auto"/>
          <w:highlight w:val="none"/>
          <w:u w:val="single"/>
        </w:rPr>
        <w:t xml:space="preserve">按清单计价规范相应条款执行</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允许调整合同价格的工程量偏差范围：</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52"/>
        <w:pageBreakBefore w:val="0"/>
        <w:spacing w:line="360" w:lineRule="auto"/>
        <w:widowControl w:val="off"/>
        <w:rPr>
          <w:rFonts w:hint="eastAsia" w:ascii="宋体" w:hAnsi="宋体" w:eastAsia="宋体" w:cs="宋体"/>
          <w:color w:val="auto"/>
          <w:sz w:val="24"/>
          <w:highlight w:val="none"/>
        </w:rPr>
      </w:pPr>
      <w:r/>
      <w:bookmarkStart w:id="56" w:name="_Toc71558872"/>
      <w:r/>
      <w:bookmarkStart w:id="57" w:name="_Toc14470150"/>
      <w:r>
        <w:rPr>
          <w:rFonts w:hint="eastAsia" w:ascii="宋体" w:hAnsi="宋体" w:eastAsia="宋体" w:cs="宋体"/>
          <w:color w:val="auto"/>
          <w:sz w:val="24"/>
          <w:highlight w:val="none"/>
        </w:rPr>
        <w:t xml:space="preserve">2. 发包人</w:t>
      </w:r>
      <w:bookmarkEnd w:id="56"/>
      <w:r/>
      <w:bookmarkEnd w:id="57"/>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58" w:name="_Toc14470151"/>
      <w:r>
        <w:rPr>
          <w:rFonts w:hint="eastAsia" w:ascii="宋体" w:hAnsi="宋体" w:eastAsia="宋体" w:cs="宋体"/>
          <w:bCs w:val="0"/>
          <w:color w:val="auto"/>
          <w:sz w:val="24"/>
          <w:szCs w:val="20"/>
          <w:highlight w:val="none"/>
        </w:rPr>
        <w:t xml:space="preserve">2.1 发包人代表</w:t>
      </w:r>
      <w:bookmarkEnd w:id="58"/>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2.1.1发包人代表在发包人的授权范围内，负责处理合同履行过程中与发包人有关的具体事宜。发包人代表在授权范围内的行为由发包人承担法律责任。</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2.1.2发包人对发包人代表的授权范围如下：</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（1）行使发包人代表的权利，包括组织施工现场发包人的工作及代表发包人行使本合同授予发包人的相关权力。</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（2）本合同实施过程中，所有应由承包人负责又需发包人派驻代表/监理审批或确认的事情均不能免除或减轻承包人应负的合同责任。</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（3）发包人权利及相关约定：</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59" w:name="_Toc14470152"/>
      <w:r>
        <w:rPr>
          <w:rFonts w:hint="eastAsia" w:ascii="宋体" w:hAnsi="宋体" w:eastAsia="宋体" w:cs="宋体"/>
          <w:bCs w:val="0"/>
          <w:color w:val="auto"/>
          <w:sz w:val="24"/>
          <w:szCs w:val="20"/>
          <w:highlight w:val="none"/>
        </w:rPr>
        <w:t xml:space="preserve">2.2 发包人人员</w:t>
      </w:r>
      <w:bookmarkEnd w:id="59"/>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2.2.1发包人应要求在施工现场的发包人人员遵守法律及有关安全、质量、环境保护、文明施工等规定，并保障承包人免于承受因发包人人员未遵守上述要求给承包人造成的损失和责任。</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2.2.2发包人人员包括发包人代表及其他由发包人派驻施工现场的人员。</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60" w:name="_Toc14470153"/>
      <w:r>
        <w:rPr>
          <w:rFonts w:hint="eastAsia" w:ascii="宋体" w:hAnsi="宋体" w:eastAsia="宋体" w:cs="宋体"/>
          <w:bCs w:val="0"/>
          <w:color w:val="auto"/>
          <w:sz w:val="24"/>
          <w:szCs w:val="20"/>
          <w:highlight w:val="none"/>
        </w:rPr>
        <w:t xml:space="preserve">2.3 施工现场、施工条件和基础资料的提供</w:t>
      </w:r>
      <w:bookmarkEnd w:id="60"/>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2.3.1提供施工现场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应向承包人提供必要的施工现场，保障必需的施工条件（施工用水、施工用电、施工交通条件等），提供现有的施工现场及工程施工所必需的毗邻区域内建筑物和地下水电管网分布等资料，并保证所提供资料的真实性、准确性和完整性。</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2.3.2提供施工条件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关于发包人应负责提供施工所需要的条件，包括：</w:t>
      </w:r>
      <w:r>
        <w:rPr>
          <w:rFonts w:hint="eastAsia" w:ascii="宋体" w:hAnsi="宋体" w:eastAsia="宋体" w:cs="宋体"/>
          <w:bCs/>
          <w:color w:val="auto"/>
          <w:highlight w:val="none"/>
          <w:u w:val="single"/>
        </w:rPr>
        <w:t xml:space="preserve">承包人在投标前已经到工地勘察并充分了解工地位置、邻近建筑物、道路、储存空间、起卸限制及任何其他足以影响投标报价之情况。中标后，承包人不得因不了解现场情况或误解工地情况提出费用或工期索赔</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开工前7天提供临时水电接驳点，施工场内临时水管、电线电缆等铺设费用及施工过程中的施工用水、用电费用由承包人自行承担解决，费用已</w:t>
      </w:r>
      <w:r>
        <w:rPr>
          <w:rFonts w:hint="eastAsia" w:ascii="宋体" w:hAnsi="宋体" w:cs="宋体"/>
          <w:color w:val="auto"/>
          <w:highlight w:val="none"/>
          <w:u w:val="single"/>
          <w:lang w:eastAsia="zh-CN"/>
        </w:rPr>
        <w:t xml:space="preserve">包含</w:t>
      </w:r>
      <w:r>
        <w:rPr>
          <w:rFonts w:hint="eastAsia" w:ascii="宋体" w:hAnsi="宋体" w:eastAsia="宋体" w:cs="宋体"/>
          <w:color w:val="auto"/>
          <w:highlight w:val="none"/>
          <w:u w:val="single"/>
        </w:rPr>
        <w:t xml:space="preserve">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 </w:t>
      </w:r>
      <w:r>
        <w:rPr>
          <w:rFonts w:hint="eastAsia" w:ascii="宋体" w:hAnsi="宋体" w:eastAsia="宋体" w:cs="宋体"/>
          <w:color w:val="auto"/>
          <w:highlight w:val="none"/>
        </w:rPr>
        <w:t xml:space="preserve">。</w:t>
      </w:r>
      <w:r/>
    </w:p>
    <w:p>
      <w:pPr>
        <w:pStyle w:val="952"/>
        <w:pageBreakBefore w:val="0"/>
        <w:spacing w:line="360" w:lineRule="auto"/>
        <w:widowControl w:val="off"/>
        <w:rPr>
          <w:rFonts w:hint="eastAsia" w:ascii="宋体" w:hAnsi="宋体" w:eastAsia="宋体" w:cs="宋体"/>
          <w:color w:val="auto"/>
          <w:sz w:val="24"/>
          <w:highlight w:val="none"/>
        </w:rPr>
      </w:pPr>
      <w:r/>
      <w:bookmarkStart w:id="61" w:name="_Toc14470154"/>
      <w:r/>
      <w:bookmarkStart w:id="62" w:name="_Toc71558873"/>
      <w:r>
        <w:rPr>
          <w:rFonts w:hint="eastAsia" w:ascii="宋体" w:hAnsi="宋体" w:eastAsia="宋体" w:cs="宋体"/>
          <w:color w:val="auto"/>
          <w:sz w:val="24"/>
          <w:highlight w:val="none"/>
        </w:rPr>
        <w:t xml:space="preserve">3. 承包人</w:t>
      </w:r>
      <w:bookmarkEnd w:id="61"/>
      <w:r/>
      <w:bookmarkEnd w:id="62"/>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63" w:name="_Toc14470155"/>
      <w:r>
        <w:rPr>
          <w:rFonts w:hint="eastAsia" w:ascii="宋体" w:hAnsi="宋体" w:eastAsia="宋体" w:cs="宋体"/>
          <w:bCs w:val="0"/>
          <w:color w:val="auto"/>
          <w:sz w:val="24"/>
          <w:szCs w:val="20"/>
          <w:highlight w:val="none"/>
        </w:rPr>
        <w:t xml:space="preserve">3.1 承包人的一般义务</w:t>
      </w:r>
      <w:bookmarkEnd w:id="6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（1）承包人提交的竣工资料的内容：</w:t>
      </w:r>
      <w:r>
        <w:rPr>
          <w:rFonts w:hint="eastAsia" w:ascii="宋体" w:hAnsi="宋体" w:eastAsia="宋体" w:cs="宋体"/>
          <w:bCs/>
          <w:color w:val="auto"/>
          <w:highlight w:val="none"/>
          <w:u w:val="single"/>
        </w:rPr>
        <w:t xml:space="preserve">按照建设主管部门相关文件要求，</w:t>
      </w:r>
      <w:r>
        <w:rPr>
          <w:rFonts w:hint="eastAsia" w:ascii="宋体" w:hAnsi="宋体" w:eastAsia="宋体" w:cs="宋体"/>
          <w:color w:val="auto"/>
          <w:highlight w:val="none"/>
          <w:u w:val="single"/>
        </w:rPr>
        <w:t xml:space="preserve">符合无锡市建设工程档案归档规范要求及无锡市城建档案馆要求的竣工图纸及资料，并向发包人提供竣工图及资料的电子版</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承包人需要提交的竣工资料套数：</w:t>
      </w:r>
      <w:r>
        <w:rPr>
          <w:rFonts w:hint="eastAsia" w:ascii="宋体" w:hAnsi="宋体" w:eastAsia="宋体" w:cs="宋体"/>
          <w:bCs/>
          <w:color w:val="auto"/>
          <w:highlight w:val="none"/>
          <w:u w:val="single"/>
        </w:rPr>
        <w:t xml:space="preserve">叁套。</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承包人提交的竣工资料的费用承担：</w:t>
      </w:r>
      <w:r>
        <w:rPr>
          <w:rFonts w:hint="eastAsia" w:ascii="宋体" w:hAnsi="宋体" w:eastAsia="宋体" w:cs="宋体"/>
          <w:bCs/>
          <w:color w:val="auto"/>
          <w:highlight w:val="none"/>
          <w:u w:val="single"/>
        </w:rPr>
        <w:t xml:space="preserve">由承包人承担</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承包人提交的竣工资料移交时间：</w:t>
      </w:r>
      <w:r>
        <w:rPr>
          <w:rFonts w:hint="eastAsia" w:ascii="宋体" w:hAnsi="宋体" w:eastAsia="宋体" w:cs="宋体"/>
          <w:bCs/>
          <w:color w:val="auto"/>
          <w:highlight w:val="none"/>
          <w:u w:val="single"/>
        </w:rPr>
        <w:t xml:space="preserve">竣工验收合格后28日内</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承包人提交的竣工资料形式要求：</w:t>
      </w:r>
      <w:r>
        <w:rPr>
          <w:rFonts w:hint="eastAsia" w:ascii="宋体" w:hAnsi="宋体" w:eastAsia="宋体" w:cs="宋体"/>
          <w:color w:val="auto"/>
          <w:highlight w:val="none"/>
          <w:u w:val="single"/>
        </w:rPr>
        <w:t xml:space="preserve">书面资料和电子文档。应按发包人要求提供的完整结算资料（包括但不限于经确认后的竣工图纸、整套竣工结算送审文件、档案室移交证明等），否则视为未完全竣工。</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（2）承包人应履行的其他义务： </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1）承包人宗旨：保证与发包人密切配合，服从统一指挥、统一安排，高标准、严要求、安全优质、快速地完成该合同工程的施工建设，确保发包人满意。</w:t>
      </w:r>
      <w:r/>
    </w:p>
    <w:p>
      <w:pPr>
        <w:ind w:firstLine="63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ind w:firstLine="63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3）工程竣工验收通过后，承包方在28天内提供全部结算资料，由发包方委托具备相应资质的第三方咨询机构进行项目结算审核。</w:t>
      </w:r>
      <w:r/>
    </w:p>
    <w:p>
      <w:pPr>
        <w:ind w:firstLine="63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4）涉及工程价款的签证，应由监理方审核签署、跟踪审计复核、发包方确认作为结算依据。所有签证承包方必须在事件发生后3天内报出签证申请，逾期作为让利。超出规定额度的还需由建设行政主管部门审核确认后方可作为结算依据。</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7）中标方项目负责人和投标时的项目负责人应为同一人；在项目实施过程中，发包单位要加强项目负责人考勤并做好现场记录；中标方项目负责人 若有变动，需经发包单位审批同意，且中标单位须提供新项目负责人近3个月的社保缴费凭证，否则作违约处理，施工单位清理出场，承担一切直接、间接的经济损失。项目负责人必须保证每周有40小时在施工现场，专职安全员必须与施工同步在岗，由总监和甲方代表考核，缺勤乙方支付违约金1000元/小时给甲方，如有事应征得总监或业主同意。</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8）工期：</w:t>
      </w:r>
      <w:r>
        <w:rPr>
          <w:rFonts w:hint="eastAsia" w:ascii="宋体" w:hAnsi="宋体" w:cs="宋体"/>
          <w:color w:val="auto"/>
          <w:highlight w:val="none"/>
          <w:u w:val="single"/>
          <w:lang w:val="en-US" w:eastAsia="zh-CN"/>
        </w:rPr>
        <w:t xml:space="preserve">45日历天</w:t>
      </w:r>
      <w:r>
        <w:rPr>
          <w:rFonts w:hint="eastAsia" w:ascii="宋体" w:hAnsi="宋体" w:eastAsia="宋体" w:cs="宋体"/>
          <w:color w:val="auto"/>
          <w:highlight w:val="none"/>
          <w:u w:val="single"/>
        </w:rPr>
        <w:t xml:space="preserve">；计划开工时间以甲方开工令为准。延误工期承包方应按照2000元/天支付违约金给发包方，误期赔偿费上限为合同价5%。</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9）除通用条款约定的不可抗力外，另要约定的不可抗力由发包方、承包方及监理视事件情况共同论定。</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10）承包人采购或发包人供应的建筑材料，必须符合现行国家质量标准的要求。材料进场时必须附有出厂合格证，并按规定会同发包人（监理）工地代表共同抽样，送</w:t>
      </w:r>
      <w:r>
        <w:rPr>
          <w:rFonts w:hint="eastAsia" w:ascii="宋体" w:hAnsi="宋体" w:eastAsia="宋体" w:cs="宋体"/>
          <w:color w:val="auto"/>
          <w:highlight w:val="none"/>
          <w:u w:val="single"/>
        </w:rPr>
        <w:t xml:space="preserve">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11）对施工过程中的主要质量控制的主要要求：施工方法、施工顺序承包人必须严格按发包人（监理）工地代表批准的施工组织设计（施工方案）组织施工，并由发包人（监理）工地代表监督实施。</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12）工程竣工后承包人逾期（28天）提交合同范围内的工程竣工结算时，发包人可相应延期支付承包人的工程款。</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13）有暂估价的材料按暂估价报价，中标后由发包方、承包方双方共同看样订货，发包方以确认单的形式明确材料的结算价格。</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14）关于农民工工资事项合同条款：a.承包人是本工程农民工管理的责任人，全面负责施工过程中农民工的管理、用工合同管理和农民工工</w:t>
      </w:r>
      <w:r>
        <w:rPr>
          <w:rFonts w:hint="eastAsia" w:ascii="宋体" w:hAnsi="宋体" w:eastAsia="宋体" w:cs="宋体"/>
          <w:color w:val="auto"/>
          <w:highlight w:val="none"/>
          <w:u w:val="single"/>
        </w:rPr>
        <w:t xml:space="preserve">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rPr>
          <w:rFonts w:hint="eastAsia" w:ascii="宋体" w:hAnsi="宋体" w:cs="宋体"/>
          <w:color w:val="auto"/>
          <w:highlight w:val="none"/>
          <w:u w:val="single"/>
          <w:lang w:eastAsia="zh-CN"/>
        </w:rPr>
        <w:t xml:space="preserve">报价供应商</w:t>
      </w:r>
      <w:r>
        <w:rPr>
          <w:rFonts w:hint="eastAsia" w:ascii="宋体" w:hAnsi="宋体" w:eastAsia="宋体" w:cs="宋体"/>
          <w:color w:val="auto"/>
          <w:highlight w:val="none"/>
          <w:u w:val="single"/>
        </w:rPr>
        <w:t xml:space="preserve">对施工现场临时用水、用电工作进行统一管理和支付费用，采购人收取的水电费按照定额扣除</w:t>
      </w:r>
      <w:r>
        <w:rPr>
          <w:rFonts w:hint="eastAsia" w:ascii="宋体" w:hAnsi="宋体" w:eastAsia="宋体" w:cs="宋体"/>
          <w:bCs/>
          <w:color w:val="auto"/>
          <w:highlight w:val="none"/>
          <w:u w:val="singl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64" w:name="_Toc14470156"/>
      <w:r>
        <w:rPr>
          <w:rFonts w:hint="eastAsia" w:ascii="宋体" w:hAnsi="宋体" w:eastAsia="宋体" w:cs="宋体"/>
          <w:bCs w:val="0"/>
          <w:color w:val="auto"/>
          <w:sz w:val="24"/>
          <w:szCs w:val="20"/>
          <w:highlight w:val="none"/>
        </w:rPr>
        <w:t xml:space="preserve">3.2 项目经理</w:t>
      </w:r>
      <w:bookmarkEnd w:id="64"/>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3.2.1 项目经理：</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姓    名：</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身份证号：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建造师执业资格等级：</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建造师注册证书号：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建造师执业印章号：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安全生产考核合格证书号：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联系电话：</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电子信箱：</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通信地址：</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承包人对项目负责人的授权范围如下：</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作为承包人在项目的授权代表，全面履行工程项目的承包管理职责，为工程参与各方做好协调和服务，在资金、质量、安全、环境保护、文明施工等合约目标范围向发包人直接负责</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关于项目负责人每月在施工现场的时间要求：</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项目经理本人每周至少40小时在本工程现场工作，且必须参加工地例会（有事须请假）</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承包人未提交劳动合同，以及没有为项目负责人缴纳社会保险证明的违约责任：</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发包人有权解除合同，追究违约责任，并报监管部门备案。</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3.2.2承包人擅自更换项目负责人的违约责任：</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5601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中标的项目经理和</w:t>
      </w:r>
      <w:r>
        <w:rPr>
          <w:rFonts w:hint="eastAsia" w:ascii="宋体" w:hAnsi="宋体" w:cs="宋体"/>
          <w:color w:val="auto"/>
          <w:highlight w:val="none"/>
          <w:u w:val="single"/>
          <w:lang w:eastAsia="zh-CN"/>
        </w:rPr>
        <w:t xml:space="preserve">响应文件</w:t>
      </w:r>
      <w:r>
        <w:rPr>
          <w:rFonts w:hint="eastAsia" w:ascii="宋体" w:hAnsi="宋体" w:eastAsia="宋体" w:cs="宋体"/>
          <w:color w:val="auto"/>
          <w:highlight w:val="none"/>
          <w:u w:val="single"/>
        </w:rPr>
        <w:t xml:space="preserve">中约定的施工管理人员不得擅自更换，否则发包人有权解除合同，承包人应赔偿发包人的损失；如有特殊原因确需更换，承包人应向发包人提出书面申请，发包人同意后方可更换。</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3.2.3承包人无正当理由拒绝更换项目负责人的违约责任：</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5602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发包人有权解除合同，追究违约责任，并报监管部门备案 。</w:t>
      </w:r>
      <w:r>
        <w:rPr>
          <w:rFonts w:hint="eastAsia" w:ascii="宋体" w:hAnsi="宋体" w:eastAsia="宋体" w:cs="宋体"/>
          <w:color w:val="auto"/>
          <w:highlight w:val="none"/>
          <w:u w:val="single"/>
        </w:rPr>
        <w:fldChar w:fldCharType="end"/>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65" w:name="_Toc14470157"/>
      <w:r>
        <w:rPr>
          <w:rFonts w:hint="eastAsia" w:ascii="宋体" w:hAnsi="宋体" w:eastAsia="宋体" w:cs="宋体"/>
          <w:bCs w:val="0"/>
          <w:color w:val="auto"/>
          <w:sz w:val="24"/>
          <w:szCs w:val="20"/>
          <w:highlight w:val="none"/>
        </w:rPr>
        <w:t xml:space="preserve">3.3承包人人员</w:t>
      </w:r>
      <w:bookmarkEnd w:id="6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3.3.1承包人提交项目管理机构及施工现场管理人员安排报告的期限：</w:t>
      </w:r>
      <w:r>
        <w:rPr>
          <w:rFonts w:hint="eastAsia" w:ascii="宋体" w:hAnsi="宋体" w:eastAsia="宋体" w:cs="宋体"/>
          <w:bCs/>
          <w:color w:val="auto"/>
          <w:highlight w:val="none"/>
          <w:u w:val="single"/>
        </w:rPr>
        <w:t xml:space="preserve">接到开工通知7天内</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3.3.2承包人无正当理由拒绝撤换主要施工管理人员的违约责任：</w:t>
      </w:r>
      <w:r>
        <w:rPr>
          <w:rFonts w:hint="eastAsia" w:ascii="宋体" w:hAnsi="宋体" w:eastAsia="宋体" w:cs="宋体"/>
          <w:bCs/>
          <w:color w:val="auto"/>
          <w:highlight w:val="none"/>
          <w:u w:val="single"/>
        </w:rPr>
        <w:t xml:space="preserve">承包人按照每人次5000元向发包人支付违约金（从当期进度款扣除）。</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3.3.3承包人主要施工管理人员离开施工现场的批准要求：</w:t>
      </w:r>
      <w:r>
        <w:rPr>
          <w:rFonts w:hint="eastAsia" w:ascii="宋体" w:hAnsi="宋体" w:eastAsia="宋体" w:cs="宋体"/>
          <w:color w:val="auto"/>
          <w:highlight w:val="none"/>
          <w:u w:val="single"/>
        </w:rPr>
        <w:t xml:space="preserve">经</w:t>
      </w:r>
      <w:r>
        <w:rPr>
          <w:rFonts w:hint="eastAsia" w:ascii="宋体" w:hAnsi="宋体" w:eastAsia="宋体" w:cs="宋体"/>
          <w:bCs/>
          <w:color w:val="auto"/>
          <w:highlight w:val="none"/>
          <w:u w:val="single"/>
        </w:rPr>
        <w:t xml:space="preserve">发包人或监理单位批准方可离开现场。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3.3.4承包人擅自更换主要施工管理人员的违约责任：</w:t>
      </w:r>
      <w:r>
        <w:rPr>
          <w:rFonts w:hint="eastAsia" w:ascii="宋体" w:hAnsi="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中约定的施工管理人员不得擅自更换，如有特殊原因确需更换，承包人应向发包人提出书面申请，发包人同意后方可更换，否则将追究承包人违约责任，违约金按照每人次5000元（从当期进度款中扣除）</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3.3.5承包人主要施工管理人员擅自离开施工现场的违约责任：</w:t>
      </w:r>
      <w:r>
        <w:rPr>
          <w:rFonts w:hint="eastAsia" w:ascii="宋体" w:hAnsi="宋体" w:eastAsia="宋体" w:cs="宋体"/>
          <w:bCs/>
          <w:color w:val="auto"/>
          <w:highlight w:val="none"/>
          <w:u w:val="single"/>
        </w:rPr>
        <w:t xml:space="preserve">如承包人主要施工管理人员未经发包人批准擅自离开施工现场，每缺勤一天承担违约金500元/人次</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66" w:name="_Toc14470158"/>
      <w:r>
        <w:rPr>
          <w:rFonts w:hint="eastAsia" w:ascii="宋体" w:hAnsi="宋体" w:eastAsia="宋体" w:cs="宋体"/>
          <w:bCs w:val="0"/>
          <w:color w:val="auto"/>
          <w:sz w:val="24"/>
          <w:szCs w:val="20"/>
          <w:highlight w:val="none"/>
        </w:rPr>
        <w:t xml:space="preserve">3.4承包人现场勘查</w:t>
      </w:r>
      <w:bookmarkEnd w:id="66"/>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3.4.1承包人的施工现场负责人应对每项工程的施工现场和施工条件进行查勘，并充分了解工程所在地的气象条件、交通条件、风俗习惯以及其他与完成合同工作有关的其他资料。</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3.4.2承包人的施工现场负责人不在施工现场或不勘查现场，发包人有权不分配施工任务。</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3.4.3因承包人未能充分查勘、了解前述情况或未能充分估计前述情况所可能产生的后果的，承包人承担由此增加的费用和（或）延误的工期。</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67" w:name="_Toc14470159"/>
      <w:r>
        <w:rPr>
          <w:rFonts w:hint="eastAsia" w:ascii="宋体" w:hAnsi="宋体" w:eastAsia="宋体" w:cs="宋体"/>
          <w:bCs w:val="0"/>
          <w:color w:val="auto"/>
          <w:sz w:val="24"/>
          <w:szCs w:val="20"/>
          <w:highlight w:val="none"/>
        </w:rPr>
        <w:t xml:space="preserve">3.5分包</w:t>
      </w:r>
      <w:bookmarkEnd w:id="6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3.5.1禁止分包的工程包括：</w:t>
      </w:r>
      <w:r>
        <w:rPr>
          <w:rFonts w:hint="eastAsia" w:ascii="宋体" w:hAnsi="宋体" w:eastAsia="宋体" w:cs="宋体"/>
          <w:color w:val="auto"/>
          <w:highlight w:val="none"/>
          <w:u w:val="single"/>
        </w:rPr>
        <w:t xml:space="preserve"> 全部工程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3.5.2严禁承包人转包和擅自分包。</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3.5.3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30%的违约金；如有其他损失，甲方仍有权要求赔偿。</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68" w:name="_Toc14470160"/>
      <w:r>
        <w:rPr>
          <w:rFonts w:hint="eastAsia" w:ascii="宋体" w:hAnsi="宋体" w:eastAsia="宋体" w:cs="宋体"/>
          <w:bCs w:val="0"/>
          <w:color w:val="auto"/>
          <w:sz w:val="24"/>
          <w:szCs w:val="20"/>
          <w:highlight w:val="none"/>
        </w:rPr>
        <w:t xml:space="preserve">3.6 工程照管与成品、半成品保护</w:t>
      </w:r>
      <w:bookmarkEnd w:id="68"/>
      <w:r/>
      <w:r/>
    </w:p>
    <w:p>
      <w:pPr>
        <w:ind w:firstLine="420"/>
        <w:pageBreakBefore w:val="0"/>
        <w:spacing w:before="120" w:after="12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承包人负责照管工程及工程相关的材料、工程设备的起始时间：</w:t>
      </w:r>
      <w:r>
        <w:rPr>
          <w:rFonts w:hint="eastAsia" w:ascii="宋体" w:hAnsi="宋体" w:eastAsia="宋体" w:cs="宋体"/>
          <w:bCs/>
          <w:color w:val="auto"/>
          <w:highlight w:val="none"/>
          <w:u w:val="single"/>
        </w:rPr>
        <w:t xml:space="preserve">竣工交付前由承包人负责，由此产生的相关费用由承包人承担，发包人要求采取特殊保护措施所发生的费用由发包人承担</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69" w:name="_Toc14470161"/>
      <w:r>
        <w:rPr>
          <w:rFonts w:hint="eastAsia" w:ascii="宋体" w:hAnsi="宋体" w:eastAsia="宋体" w:cs="宋体"/>
          <w:bCs w:val="0"/>
          <w:color w:val="auto"/>
          <w:sz w:val="24"/>
          <w:szCs w:val="20"/>
          <w:highlight w:val="none"/>
        </w:rPr>
        <w:t xml:space="preserve">3.7 履约担保</w:t>
      </w:r>
      <w:bookmarkEnd w:id="69"/>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承包人是否提供履约担保：</w:t>
      </w:r>
      <w:r>
        <w:rPr>
          <w:rFonts w:hint="eastAsia" w:ascii="宋体" w:hAnsi="宋体" w:eastAsia="宋体" w:cs="宋体"/>
          <w:color w:val="auto"/>
          <w:highlight w:val="none"/>
          <w:u w:val="single"/>
        </w:rPr>
        <w:t xml:space="preserve">  否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承包人提供履约担保的形式、金额及期限：</w:t>
      </w:r>
      <w:r>
        <w:rPr>
          <w:rFonts w:hint="eastAsia" w:ascii="宋体" w:hAnsi="宋体" w:eastAsia="宋体" w:cs="宋体"/>
          <w:color w:val="auto"/>
          <w:highlight w:val="none"/>
          <w:u w:val="single"/>
        </w:rPr>
        <w:t xml:space="preserve">  /  </w:t>
      </w:r>
      <w:r/>
    </w:p>
    <w:p>
      <w:pPr>
        <w:pStyle w:val="952"/>
        <w:pageBreakBefore w:val="0"/>
        <w:spacing w:line="360" w:lineRule="auto"/>
        <w:widowControl w:val="off"/>
        <w:rPr>
          <w:rFonts w:hint="eastAsia" w:ascii="宋体" w:hAnsi="宋体" w:eastAsia="宋体" w:cs="宋体"/>
          <w:color w:val="auto"/>
          <w:sz w:val="24"/>
          <w:highlight w:val="none"/>
        </w:rPr>
      </w:pPr>
      <w:r/>
      <w:bookmarkStart w:id="70" w:name="_Toc351203636"/>
      <w:r/>
      <w:bookmarkStart w:id="71" w:name="_Toc71558874"/>
      <w:r/>
      <w:bookmarkStart w:id="72" w:name="_Toc14470162"/>
      <w:r>
        <w:rPr>
          <w:rFonts w:hint="eastAsia" w:ascii="宋体" w:hAnsi="宋体" w:eastAsia="宋体" w:cs="宋体"/>
          <w:color w:val="auto"/>
          <w:sz w:val="24"/>
          <w:highlight w:val="none"/>
        </w:rPr>
        <w:t xml:space="preserve">4</w:t>
      </w:r>
      <w:bookmarkStart w:id="73" w:name="_Toc297048348"/>
      <w:r/>
      <w:bookmarkStart w:id="74" w:name="_Toc292559871"/>
      <w:r/>
      <w:bookmarkStart w:id="75" w:name="_Toc297120462"/>
      <w:r/>
      <w:bookmarkStart w:id="76" w:name="_Toc296503162"/>
      <w:r/>
      <w:bookmarkStart w:id="77" w:name="_Toc296944501"/>
      <w:r/>
      <w:bookmarkStart w:id="78" w:name="_Toc267251413"/>
      <w:r/>
      <w:bookmarkStart w:id="79" w:name="_Toc296891202"/>
      <w:r/>
      <w:bookmarkStart w:id="80" w:name="_Toc296347161"/>
      <w:r/>
      <w:bookmarkStart w:id="81" w:name="_Toc296890990"/>
      <w:r/>
      <w:bookmarkStart w:id="82" w:name="_Toc292559366"/>
      <w:r/>
      <w:bookmarkStart w:id="83" w:name="_Toc296346663"/>
      <w:r>
        <w:rPr>
          <w:rFonts w:hint="eastAsia" w:ascii="宋体" w:hAnsi="宋体" w:eastAsia="宋体" w:cs="宋体"/>
          <w:color w:val="auto"/>
          <w:sz w:val="24"/>
          <w:highlight w:val="none"/>
        </w:rPr>
        <w:t xml:space="preserve">. 监</w:t>
      </w:r>
      <w:bookmarkEnd w:id="73"/>
      <w:r/>
      <w:bookmarkEnd w:id="74"/>
      <w:r/>
      <w:bookmarkEnd w:id="75"/>
      <w:r/>
      <w:bookmarkEnd w:id="76"/>
      <w:r/>
      <w:bookmarkEnd w:id="77"/>
      <w:r/>
      <w:bookmarkEnd w:id="78"/>
      <w:r/>
      <w:bookmarkEnd w:id="79"/>
      <w:r/>
      <w:bookmarkEnd w:id="80"/>
      <w:r/>
      <w:bookmarkEnd w:id="81"/>
      <w:r/>
      <w:bookmarkEnd w:id="82"/>
      <w:r/>
      <w:bookmarkEnd w:id="83"/>
      <w:r>
        <w:rPr>
          <w:rFonts w:hint="eastAsia" w:ascii="宋体" w:hAnsi="宋体" w:eastAsia="宋体" w:cs="宋体"/>
          <w:color w:val="auto"/>
          <w:sz w:val="24"/>
          <w:highlight w:val="none"/>
        </w:rPr>
        <w:t xml:space="preserve">理人</w:t>
      </w:r>
      <w:bookmarkEnd w:id="70"/>
      <w:r/>
      <w:bookmarkEnd w:id="71"/>
      <w:r/>
      <w:bookmarkEnd w:id="72"/>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84" w:name="_Toc14470163"/>
      <w:r>
        <w:rPr>
          <w:rFonts w:hint="eastAsia" w:ascii="宋体" w:hAnsi="宋体" w:eastAsia="宋体" w:cs="宋体"/>
          <w:bCs w:val="0"/>
          <w:color w:val="auto"/>
          <w:sz w:val="24"/>
          <w:szCs w:val="20"/>
          <w:highlight w:val="none"/>
        </w:rPr>
        <w:t xml:space="preserve">4.1监理人的一般规定</w:t>
      </w:r>
      <w:bookmarkEnd w:id="84"/>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关于监理人的监理内容：</w:t>
      </w:r>
      <w:r>
        <w:rPr>
          <w:rFonts w:hint="eastAsia" w:ascii="宋体" w:hAnsi="宋体" w:eastAsia="宋体" w:cs="宋体"/>
          <w:bCs/>
          <w:color w:val="auto"/>
          <w:highlight w:val="none"/>
          <w:u w:val="single"/>
        </w:rPr>
        <w:t xml:space="preserve">四控两管一协调，即对工程进行进度、质量、投资、安全四控制，合同管理、信息管理，监督安全生产，协调施工现场各方面关系</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关于监理人的监理权限：</w:t>
      </w:r>
      <w:r>
        <w:rPr>
          <w:rFonts w:hint="eastAsia" w:ascii="宋体" w:hAnsi="宋体" w:eastAsia="宋体" w:cs="宋体"/>
          <w:bCs/>
          <w:color w:val="auto"/>
          <w:highlight w:val="none"/>
          <w:u w:val="single"/>
        </w:rPr>
        <w:t xml:space="preserve">涉及工程造价的签证、设计变更、开工令、停工令、复工令、工程延期、施工索赔、隐蔽工程验收、标准的确认、分包单位（如有）的确认、支付工程款、材料的确认以及工程施工过程中需要发生的造价变更工作，均需要得到发包人的批准后才能生效</w:t>
      </w:r>
      <w:r>
        <w:rPr>
          <w:rFonts w:hint="eastAsia" w:ascii="宋体" w:hAnsi="宋体" w:eastAsia="宋体" w:cs="宋体"/>
          <w:color w:val="auto"/>
          <w:highlight w:val="non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关于监理人在施工现场的办公场所、生活场所的提供和费用承担的约定：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85" w:name="_Toc14470164"/>
      <w:r>
        <w:rPr>
          <w:rFonts w:hint="eastAsia" w:ascii="宋体" w:hAnsi="宋体" w:eastAsia="宋体" w:cs="宋体"/>
          <w:bCs w:val="0"/>
          <w:color w:val="auto"/>
          <w:sz w:val="24"/>
          <w:szCs w:val="20"/>
          <w:highlight w:val="none"/>
        </w:rPr>
        <w:t xml:space="preserve">4.2 监理人员</w:t>
      </w:r>
      <w:bookmarkEnd w:id="85"/>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总监理工程师：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监理工程师执业资格证书号：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关于监理人的其他约定：</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52"/>
        <w:pageBreakBefore w:val="0"/>
        <w:spacing w:line="360" w:lineRule="auto"/>
        <w:widowControl w:val="off"/>
        <w:rPr>
          <w:rFonts w:hint="eastAsia" w:ascii="宋体" w:hAnsi="宋体" w:eastAsia="宋体" w:cs="宋体"/>
          <w:color w:val="auto"/>
          <w:sz w:val="24"/>
          <w:highlight w:val="none"/>
        </w:rPr>
      </w:pPr>
      <w:r/>
      <w:bookmarkStart w:id="86" w:name="_Toc71558875"/>
      <w:r/>
      <w:bookmarkStart w:id="87" w:name="_Toc14470165"/>
      <w:r>
        <w:rPr>
          <w:rFonts w:hint="eastAsia" w:ascii="宋体" w:hAnsi="宋体" w:eastAsia="宋体" w:cs="宋体"/>
          <w:color w:val="auto"/>
          <w:sz w:val="24"/>
          <w:highlight w:val="none"/>
        </w:rPr>
        <w:t xml:space="preserve">5.工程质量</w:t>
      </w:r>
      <w:bookmarkEnd w:id="86"/>
      <w:r/>
      <w:bookmarkEnd w:id="87"/>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88" w:name="_Toc14470166"/>
      <w:r>
        <w:rPr>
          <w:rFonts w:hint="eastAsia" w:ascii="宋体" w:hAnsi="宋体" w:eastAsia="宋体" w:cs="宋体"/>
          <w:bCs w:val="0"/>
          <w:color w:val="auto"/>
          <w:sz w:val="24"/>
          <w:szCs w:val="20"/>
          <w:highlight w:val="none"/>
        </w:rPr>
        <w:t xml:space="preserve">5.1质量要求</w:t>
      </w:r>
      <w:bookmarkEnd w:id="8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5.1.1 特殊质量标准和要求：</w:t>
      </w:r>
      <w:r>
        <w:rPr>
          <w:rFonts w:hint="eastAsia" w:ascii="宋体" w:hAnsi="宋体" w:eastAsia="宋体" w:cs="宋体"/>
          <w:bCs/>
          <w:color w:val="auto"/>
          <w:highlight w:val="none"/>
          <w:u w:val="single"/>
        </w:rPr>
        <w:t xml:space="preserve">工程质量符合《建筑工程施工质量验收统一标准》（GB50300-2013）要求，并达到投标承诺的质量标准等级</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5.1.2特殊质量标准和要求：</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5629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符合国家验收规范，一次性验收合格</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关于工程奖项的约定：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5.1.3 材料需使用发包人招标文件工程量清单中指定的或承包人</w:t>
      </w:r>
      <w:r>
        <w:rPr>
          <w:rFonts w:hint="eastAsia" w:ascii="宋体" w:hAnsi="宋体" w:cs="宋体"/>
          <w:color w:val="auto"/>
          <w:highlight w:val="none"/>
          <w:lang w:eastAsia="zh-CN"/>
        </w:rPr>
        <w:t xml:space="preserve">响应文件</w:t>
      </w:r>
      <w:r>
        <w:rPr>
          <w:rFonts w:hint="eastAsia" w:ascii="宋体" w:hAnsi="宋体" w:eastAsia="宋体" w:cs="宋体"/>
          <w:color w:val="auto"/>
          <w:highlight w:val="none"/>
        </w:rPr>
        <w:t xml:space="preserve">中承诺的规格、品种和品牌。所有材料必须满足国家相关标准，验收时须提供材料出厂合格证和检测证明。</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89" w:name="_Toc14470167"/>
      <w:r>
        <w:rPr>
          <w:rFonts w:hint="eastAsia" w:ascii="宋体" w:hAnsi="宋体" w:eastAsia="宋体" w:cs="宋体"/>
          <w:bCs w:val="0"/>
          <w:color w:val="auto"/>
          <w:sz w:val="24"/>
          <w:szCs w:val="20"/>
          <w:highlight w:val="none"/>
        </w:rPr>
        <w:t xml:space="preserve">5.2质量保证措施</w:t>
      </w:r>
      <w:bookmarkEnd w:id="89"/>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5.2.1 发包人的质量管理</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发包人应按照法律规定及合同约定完成与工程质量有关的各项工作。</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5.2.2 承包人的质量管理</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照《建设工程施工合同》范本（GF-2017-0201）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承包人应对施工人员进行质量教育和技术培训，定期考核施工人员的劳动技能，严格执行施工规范和操作规程。</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5.2.3 监理人的质量检查和检验</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90" w:name="_Toc14470168"/>
      <w:r>
        <w:rPr>
          <w:rFonts w:hint="eastAsia" w:ascii="宋体" w:hAnsi="宋体" w:eastAsia="宋体" w:cs="宋体"/>
          <w:bCs w:val="0"/>
          <w:color w:val="auto"/>
          <w:sz w:val="24"/>
          <w:szCs w:val="20"/>
          <w:highlight w:val="none"/>
        </w:rPr>
        <w:t xml:space="preserve">5.3隐蔽工程检查</w:t>
      </w:r>
      <w:bookmarkEnd w:id="90"/>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5.3.1承包人自检</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承包人应当对工程隐蔽部位进行自检，并经自检确认是否具备覆盖条件。</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5.3.2检查程序</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5.3.3 重新检查</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 承包人私自覆盖</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91" w:name="_Toc14470169"/>
      <w:r>
        <w:rPr>
          <w:rFonts w:hint="eastAsia" w:ascii="宋体" w:hAnsi="宋体" w:eastAsia="宋体" w:cs="宋体"/>
          <w:bCs w:val="0"/>
          <w:color w:val="auto"/>
          <w:sz w:val="24"/>
          <w:szCs w:val="20"/>
          <w:highlight w:val="none"/>
        </w:rPr>
        <w:t xml:space="preserve">5.4不合格工程的处理</w:t>
      </w:r>
      <w:bookmarkEnd w:id="91"/>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5.4.2 因发包人原因造成工程不合格的，由此增加的费用和（或）延误的工期由发包人承担，并支付承包人合理的利润。</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92" w:name="_Toc14470170"/>
      <w:r>
        <w:rPr>
          <w:rFonts w:hint="eastAsia" w:ascii="宋体" w:hAnsi="宋体" w:eastAsia="宋体" w:cs="宋体"/>
          <w:bCs w:val="0"/>
          <w:color w:val="auto"/>
          <w:sz w:val="24"/>
          <w:szCs w:val="20"/>
          <w:highlight w:val="none"/>
        </w:rPr>
        <w:t xml:space="preserve">5.5 质量争议检测</w:t>
      </w:r>
      <w:bookmarkEnd w:id="92"/>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合同当事人对工程质量有争议的，由双方协商确定的工程质量检测机构鉴定，由此产生的费用及因此造成的损失，由责任方承担。</w:t>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合同当事人均有责任的，由双方根据其责任分别承担。</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承包人提前通知监理人隐蔽工程检查的期限的约定：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承包人必须按照相关规定通知监理单位组织人员对本工程施工过程中的隐蔽工程进行严格的验收，同时发包人有权要求对工程任何部位进行中间验收</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监理人不能按时进行检查时，应提前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24</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小时提交书面延期要求。</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48</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w:t>
      </w:r>
      <w:r/>
    </w:p>
    <w:p>
      <w:pPr>
        <w:pStyle w:val="952"/>
        <w:pageBreakBefore w:val="0"/>
        <w:spacing w:line="360" w:lineRule="auto"/>
        <w:widowControl w:val="off"/>
        <w:rPr>
          <w:rFonts w:hint="eastAsia" w:ascii="宋体" w:hAnsi="宋体" w:eastAsia="宋体" w:cs="宋体"/>
          <w:color w:val="auto"/>
          <w:sz w:val="24"/>
          <w:highlight w:val="none"/>
        </w:rPr>
      </w:pPr>
      <w:r/>
      <w:bookmarkStart w:id="93" w:name="_Toc71558876"/>
      <w:r/>
      <w:bookmarkStart w:id="94" w:name="_Toc14470171"/>
      <w:r>
        <w:rPr>
          <w:rFonts w:hint="eastAsia" w:ascii="宋体" w:hAnsi="宋体" w:eastAsia="宋体" w:cs="宋体"/>
          <w:color w:val="auto"/>
          <w:sz w:val="24"/>
          <w:highlight w:val="none"/>
        </w:rPr>
        <w:t xml:space="preserve">6.安全文明施工与环境保护</w:t>
      </w:r>
      <w:bookmarkEnd w:id="93"/>
      <w:r/>
      <w:bookmarkEnd w:id="94"/>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95" w:name="_Toc14470172"/>
      <w:r>
        <w:rPr>
          <w:rFonts w:hint="eastAsia" w:ascii="宋体" w:hAnsi="宋体" w:eastAsia="宋体" w:cs="宋体"/>
          <w:bCs w:val="0"/>
          <w:color w:val="auto"/>
          <w:sz w:val="24"/>
          <w:szCs w:val="20"/>
          <w:highlight w:val="none"/>
        </w:rPr>
        <w:t xml:space="preserve">6.1安全文明施工</w:t>
      </w:r>
      <w:bookmarkEnd w:id="95"/>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6.1.1 项目安全生产的达标目标及相应事项的约定：</w:t>
      </w:r>
      <w:r>
        <w:rPr>
          <w:rFonts w:hint="eastAsia" w:ascii="宋体" w:hAnsi="宋体" w:eastAsia="宋体" w:cs="宋体"/>
          <w:color w:val="auto"/>
          <w:highlight w:val="none"/>
          <w:u w:val="single"/>
        </w:rPr>
        <w:t xml:space="preserve">承包人应遵守工程建设安全生产有关管理规定，严格按安全标准组织施工，并随时接受行政监督机构及其安全检查人员依法实施的监督检查，采取必要的安全防护措施，消除事故隐患。</w:t>
      </w:r>
      <w:r>
        <w:rPr>
          <w:rFonts w:hint="eastAsia" w:ascii="宋体" w:hAnsi="宋体" w:eastAsia="宋体" w:cs="宋体"/>
          <w:bCs/>
          <w:color w:val="auto"/>
          <w:highlight w:val="none"/>
          <w:u w:val="single"/>
        </w:rPr>
        <w:t xml:space="preserve">承包人在现场的安全管理、教育和安全事故责任由承包人负责，费用含在安全文明施工费中。承包人负责施工现场的安全及第三方的人身财产安全</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本工程在整个施工期间杜绝一切人身伤亡和重大质量安全事故，如发生上述事故，则发包人视为承包人违约；在施工期间每发生一起重大人身伤亡事故，承包人除了接受相关行政监督部门的处罚外，承包人赔偿发包人违约金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人。承包人必须服从发包人现场安全考核管理办法</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6.1.2 关于治安保卫的特别约定：</w:t>
      </w:r>
      <w:r>
        <w:rPr>
          <w:rFonts w:hint="eastAsia" w:ascii="宋体" w:hAnsi="宋体" w:eastAsia="宋体" w:cs="宋体"/>
          <w:bCs/>
          <w:color w:val="auto"/>
          <w:highlight w:val="none"/>
          <w:u w:val="single"/>
        </w:rPr>
        <w:t xml:space="preserve">承担施工安全保卫工作及非夜间施工照明的责任和要求，具体如下：①根据监理、发包人批</w:t>
      </w:r>
      <w:r>
        <w:rPr>
          <w:rFonts w:hint="eastAsia" w:ascii="宋体" w:hAnsi="宋体" w:eastAsia="宋体" w:cs="宋体"/>
          <w:bCs/>
          <w:color w:val="auto"/>
          <w:highlight w:val="none"/>
          <w:u w:val="single"/>
        </w:rPr>
        <w:t xml:space="preserve">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w:t>
      </w:r>
      <w:r>
        <w:rPr>
          <w:rFonts w:hint="eastAsia" w:ascii="宋体" w:hAnsi="宋体" w:eastAsia="宋体" w:cs="宋体"/>
          <w:bCs/>
          <w:color w:val="auto"/>
          <w:highlight w:val="none"/>
          <w:u w:val="single"/>
        </w:rPr>
        <w:t xml:space="preserve">。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关于编制施工场地治安管理计划的约定：</w:t>
      </w:r>
      <w:r>
        <w:rPr>
          <w:rFonts w:hint="eastAsia" w:ascii="宋体" w:hAnsi="宋体" w:eastAsia="宋体" w:cs="宋体"/>
          <w:bCs/>
          <w:color w:val="auto"/>
          <w:highlight w:val="none"/>
          <w:u w:val="single"/>
        </w:rPr>
        <w:t xml:space="preserve">由承包人负责施工现场内治安保卫工作，包括：（1）对进入施工现场的参建单位相关人员的管理；（2）配合公安、交警等部门的管理；（3）承担治安管理工作相关费用。</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6.1.3 文明施工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合同当事人对文明施工的要求：</w:t>
      </w:r>
      <w:r>
        <w:rPr>
          <w:rFonts w:hint="eastAsia" w:ascii="宋体" w:hAnsi="宋体" w:eastAsia="宋体" w:cs="宋体"/>
          <w:bCs/>
          <w:color w:val="auto"/>
          <w:highlight w:val="none"/>
          <w:u w:val="single"/>
        </w:rPr>
        <w:t xml:space="preserve">本工程不创建市级文明工地。施工场地符合无锡有关主管部门规定的标准化施工现场和文明工地要求，同时应满足市政、市容等相关主管部门的有关规定，承包人违反规定造成的损失和罚款由承包人负责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6.1.4 关于安全文明施工费支付比例和支付期限的约定：</w:t>
      </w:r>
      <w:r>
        <w:rPr>
          <w:rFonts w:hint="eastAsia" w:ascii="宋体" w:hAnsi="宋体" w:eastAsia="宋体" w:cs="宋体"/>
          <w:bCs/>
          <w:color w:val="auto"/>
          <w:highlight w:val="none"/>
          <w:u w:val="single"/>
        </w:rPr>
        <w:t xml:space="preserve">预付款和工程进度款已包含安全文明施工费，承包人对安全文明施工费应专款专用，不得挪作他用，否则发包人有权停止支付工程款并要求承包人限期整改到位。</w:t>
      </w:r>
      <w:r/>
    </w:p>
    <w:p>
      <w:pPr>
        <w:pStyle w:val="952"/>
        <w:pageBreakBefore w:val="0"/>
        <w:spacing w:line="360" w:lineRule="auto"/>
        <w:widowControl w:val="off"/>
        <w:rPr>
          <w:rFonts w:hint="eastAsia" w:ascii="宋体" w:hAnsi="宋体" w:eastAsia="宋体" w:cs="宋体"/>
          <w:color w:val="auto"/>
          <w:sz w:val="24"/>
          <w:highlight w:val="none"/>
        </w:rPr>
      </w:pPr>
      <w:r/>
      <w:bookmarkStart w:id="96" w:name="_Toc14470173"/>
      <w:r/>
      <w:bookmarkStart w:id="97" w:name="_Toc71558877"/>
      <w:r>
        <w:rPr>
          <w:rFonts w:hint="eastAsia" w:ascii="宋体" w:hAnsi="宋体" w:eastAsia="宋体" w:cs="宋体"/>
          <w:color w:val="auto"/>
          <w:sz w:val="24"/>
          <w:highlight w:val="none"/>
        </w:rPr>
        <w:t xml:space="preserve">7.工期和进度</w:t>
      </w:r>
      <w:bookmarkEnd w:id="96"/>
      <w:r/>
      <w:bookmarkEnd w:id="97"/>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98" w:name="_Toc14470174"/>
      <w:r>
        <w:rPr>
          <w:rFonts w:hint="eastAsia" w:ascii="宋体" w:hAnsi="宋体" w:eastAsia="宋体" w:cs="宋体"/>
          <w:bCs w:val="0"/>
          <w:color w:val="auto"/>
          <w:sz w:val="24"/>
          <w:szCs w:val="20"/>
          <w:highlight w:val="none"/>
        </w:rPr>
        <w:t xml:space="preserve">7.1施工组织设计</w:t>
      </w:r>
      <w:bookmarkEnd w:id="9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7.1.1 合同当事人约定的施工组织设计应包括的其他内容：</w:t>
      </w:r>
      <w:r>
        <w:rPr>
          <w:rFonts w:hint="eastAsia" w:ascii="宋体" w:hAnsi="宋体" w:eastAsia="宋体" w:cs="宋体"/>
          <w:bCs/>
          <w:color w:val="auto"/>
          <w:highlight w:val="non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7.1.2 施工组织设计的提交和修改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承包人提交详细施工组织设计的期限的约定：</w:t>
      </w:r>
      <w:r>
        <w:rPr>
          <w:rFonts w:hint="eastAsia" w:ascii="宋体" w:hAnsi="宋体" w:eastAsia="宋体" w:cs="宋体"/>
          <w:bCs/>
          <w:color w:val="auto"/>
          <w:highlight w:val="none"/>
          <w:u w:val="single"/>
        </w:rPr>
        <w:t xml:space="preserve">承包人于开工前7日提交施工组织设计，在各专项工程施工至少提前7日提交专项施工方案，有特殊要求的于施工前3日内上报施工方案。每月5日报本月的施工进度计划，每周五报周进度计划</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发包人和监理人在收到详细的施工组织设计后确认或提出修改意见的期限：</w:t>
      </w:r>
      <w:r>
        <w:rPr>
          <w:rFonts w:hint="eastAsia" w:ascii="宋体" w:hAnsi="宋体" w:eastAsia="宋体" w:cs="宋体"/>
          <w:bCs/>
          <w:color w:val="auto"/>
          <w:highlight w:val="none"/>
          <w:u w:val="single"/>
        </w:rPr>
        <w:t xml:space="preserve">7日内</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99" w:name="_Toc14470175"/>
      <w:r>
        <w:rPr>
          <w:rFonts w:hint="eastAsia" w:ascii="宋体" w:hAnsi="宋体" w:eastAsia="宋体" w:cs="宋体"/>
          <w:bCs w:val="0"/>
          <w:color w:val="auto"/>
          <w:sz w:val="24"/>
          <w:szCs w:val="20"/>
          <w:highlight w:val="none"/>
        </w:rPr>
        <w:t xml:space="preserve">7.2施工进度计划</w:t>
      </w:r>
      <w:bookmarkEnd w:id="9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7.2.1施工进度计划的修订</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发包人和监理人在收到修订的施工进度计划后确认或提出修改意见的期限：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5642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收到后7日内。</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00" w:name="_Toc14470176"/>
      <w:r>
        <w:rPr>
          <w:rFonts w:hint="eastAsia" w:ascii="宋体" w:hAnsi="宋体" w:eastAsia="宋体" w:cs="宋体"/>
          <w:bCs w:val="0"/>
          <w:color w:val="auto"/>
          <w:sz w:val="24"/>
          <w:szCs w:val="20"/>
          <w:highlight w:val="none"/>
        </w:rPr>
        <w:t xml:space="preserve">7.3开工</w:t>
      </w:r>
      <w:bookmarkEnd w:id="10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7.3.1开工准备</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关于承包人提交工程开工报审表的期限：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5643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开工前3日内</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关于发包人应完成的其他开工准备工作及期限：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开工前3日</w:t>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关于承包人应完成的其他开工准备工作及期限：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开工前3日</w:t>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7.3.2开工通知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因发包人原因造成监理人未能在计划开工日期之日起</w:t>
      </w:r>
      <w:r>
        <w:rPr>
          <w:rFonts w:hint="eastAsia" w:ascii="宋体" w:hAnsi="宋体" w:eastAsia="宋体" w:cs="宋体"/>
          <w:color w:val="auto"/>
          <w:highlight w:val="none"/>
          <w:u w:val="single"/>
        </w:rPr>
        <w:t xml:space="preserve"> 90 </w:t>
      </w:r>
      <w:r>
        <w:rPr>
          <w:rFonts w:hint="eastAsia" w:ascii="宋体" w:hAnsi="宋体" w:eastAsia="宋体" w:cs="宋体"/>
          <w:color w:val="auto"/>
          <w:highlight w:val="none"/>
        </w:rPr>
        <w:t xml:space="preserve">天内发出开工通知的，承包人有权提出价格调整要求，或者解除合同。</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01" w:name="_Toc14470177"/>
      <w:r>
        <w:rPr>
          <w:rFonts w:hint="eastAsia" w:ascii="宋体" w:hAnsi="宋体" w:eastAsia="宋体" w:cs="宋体"/>
          <w:bCs w:val="0"/>
          <w:color w:val="auto"/>
          <w:sz w:val="24"/>
          <w:szCs w:val="20"/>
          <w:highlight w:val="none"/>
        </w:rPr>
        <w:t xml:space="preserve">7.4测量放线</w:t>
      </w:r>
      <w:bookmarkEnd w:id="101"/>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7.4.1发包人通过监理人向承包人提供测量基准点、基准线和水准点及其书面资料的期限：</w:t>
      </w:r>
      <w:r>
        <w:rPr>
          <w:rFonts w:hint="eastAsia" w:ascii="宋体" w:hAnsi="宋体" w:eastAsia="宋体" w:cs="宋体"/>
          <w:bCs/>
          <w:color w:val="auto"/>
          <w:highlight w:val="none"/>
          <w:u w:val="single"/>
        </w:rPr>
        <w:t xml:space="preserve">正式开工前由发包人、承包人在监理单位见证下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02" w:name="_Toc14470178"/>
      <w:r>
        <w:rPr>
          <w:rFonts w:hint="eastAsia" w:ascii="宋体" w:hAnsi="宋体" w:eastAsia="宋体" w:cs="宋体"/>
          <w:bCs w:val="0"/>
          <w:color w:val="auto"/>
          <w:sz w:val="24"/>
          <w:szCs w:val="20"/>
          <w:highlight w:val="none"/>
        </w:rPr>
        <w:t xml:space="preserve">7.5工期延误</w:t>
      </w:r>
      <w:bookmarkEnd w:id="10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7.5.1 因发包人原因导致工期延误</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因发包人原因导致工期延误的其他情形：</w:t>
      </w:r>
      <w:r>
        <w:rPr>
          <w:rFonts w:hint="eastAsia" w:ascii="宋体" w:hAnsi="宋体" w:eastAsia="宋体" w:cs="宋体"/>
          <w:bCs/>
          <w:color w:val="auto"/>
          <w:highlight w:val="none"/>
          <w:u w:val="single"/>
        </w:rPr>
        <w:t xml:space="preserve">①发包人未能及时提供设计变更修改图；②不可抗力；③其余按本合同《通用条款》执行。由于发包人原因延误工期的，工期相应顺延，但无费用索赔</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w:t>
      </w:r>
      <w:bookmarkStart w:id="103" w:name="_Toc312677486"/>
      <w:r/>
      <w:bookmarkStart w:id="104" w:name="_Toc312678012"/>
      <w:r/>
      <w:bookmarkStart w:id="105" w:name="_Toc318581169"/>
      <w:r/>
      <w:bookmarkStart w:id="106" w:name="_Toc300934970"/>
      <w:r/>
      <w:bookmarkStart w:id="107" w:name="_Toc297123518"/>
      <w:r/>
      <w:bookmarkStart w:id="108" w:name="_Toc304295548"/>
      <w:r/>
      <w:bookmarkStart w:id="109" w:name="_Toc303539127"/>
      <w:r/>
      <w:bookmarkStart w:id="110" w:name="_Toc297216177"/>
      <w:r>
        <w:rPr>
          <w:rFonts w:hint="eastAsia" w:ascii="宋体" w:hAnsi="宋体" w:eastAsia="宋体" w:cs="宋体"/>
          <w:color w:val="auto"/>
          <w:highlight w:val="none"/>
        </w:rPr>
        <w:t xml:space="preserve">.5.2 因承包人原因导致工期延误</w:t>
      </w:r>
      <w:bookmarkEnd w:id="103"/>
      <w:r/>
      <w:bookmarkEnd w:id="104"/>
      <w:r/>
      <w:bookmarkEnd w:id="105"/>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因</w:t>
      </w:r>
      <w:bookmarkStart w:id="111" w:name="_Toc312678013"/>
      <w:r/>
      <w:bookmarkStart w:id="112" w:name="_Toc318581170"/>
      <w:r/>
      <w:bookmarkStart w:id="113" w:name="_Toc312677487"/>
      <w:r>
        <w:rPr>
          <w:rFonts w:hint="eastAsia" w:ascii="宋体" w:hAnsi="宋体" w:eastAsia="宋体" w:cs="宋体"/>
          <w:color w:val="auto"/>
          <w:highlight w:val="none"/>
        </w:rPr>
        <w:t xml:space="preserve">承包人原因造成工期延误，逾期竣工违约金的计算方法为：</w:t>
      </w:r>
      <w:r>
        <w:rPr>
          <w:rFonts w:hint="eastAsia" w:ascii="宋体" w:hAnsi="宋体" w:eastAsia="宋体" w:cs="宋体"/>
          <w:bCs/>
          <w:color w:val="auto"/>
          <w:highlight w:val="none"/>
          <w:u w:val="single"/>
        </w:rPr>
        <w:t xml:space="preserve">  2000元/天</w:t>
      </w:r>
      <w:r>
        <w:rPr>
          <w:rFonts w:hint="eastAsia" w:ascii="宋体" w:hAnsi="宋体" w:eastAsia="宋体" w:cs="宋体"/>
          <w:color w:val="auto"/>
          <w:highlight w:val="none"/>
        </w:rPr>
        <w:t xml:space="preserve">。</w:t>
      </w:r>
      <w:bookmarkEnd w:id="106"/>
      <w:r/>
      <w:bookmarkEnd w:id="107"/>
      <w:r/>
      <w:bookmarkEnd w:id="108"/>
      <w:r/>
      <w:bookmarkEnd w:id="109"/>
      <w:r/>
      <w:bookmarkEnd w:id="110"/>
      <w:r/>
      <w:bookmarkEnd w:id="111"/>
      <w:r/>
      <w:bookmarkEnd w:id="112"/>
      <w:r/>
      <w:bookmarkEnd w:id="11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因承包人原因造成工期延误，逾</w:t>
      </w:r>
      <w:bookmarkStart w:id="114" w:name="_Toc318581171"/>
      <w:r/>
      <w:bookmarkStart w:id="115" w:name="_Toc312678014"/>
      <w:r>
        <w:rPr>
          <w:rFonts w:hint="eastAsia" w:ascii="宋体" w:hAnsi="宋体" w:eastAsia="宋体" w:cs="宋体"/>
          <w:color w:val="auto"/>
          <w:highlight w:val="none"/>
        </w:rPr>
        <w:t xml:space="preserve">期竣工违约金的上限：</w:t>
      </w:r>
      <w:r>
        <w:rPr>
          <w:rFonts w:hint="eastAsia" w:ascii="宋体" w:hAnsi="宋体" w:eastAsia="宋体" w:cs="宋体"/>
          <w:bCs/>
          <w:color w:val="auto"/>
          <w:highlight w:val="none"/>
          <w:u w:val="single"/>
        </w:rPr>
        <w:t xml:space="preserve">合同价款的5%</w:t>
      </w:r>
      <w:r>
        <w:rPr>
          <w:rFonts w:hint="eastAsia" w:ascii="宋体" w:hAnsi="宋体" w:eastAsia="宋体" w:cs="宋体"/>
          <w:color w:val="auto"/>
          <w:highlight w:val="none"/>
        </w:rPr>
        <w:t xml:space="preserve">。</w:t>
      </w:r>
      <w:bookmarkEnd w:id="114"/>
      <w:r/>
      <w:bookmarkEnd w:id="115"/>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16" w:name="_Toc14470179"/>
      <w:r>
        <w:rPr>
          <w:rFonts w:hint="eastAsia" w:ascii="宋体" w:hAnsi="宋体" w:eastAsia="宋体" w:cs="宋体"/>
          <w:bCs w:val="0"/>
          <w:color w:val="auto"/>
          <w:sz w:val="24"/>
          <w:szCs w:val="20"/>
          <w:highlight w:val="none"/>
        </w:rPr>
        <w:t xml:space="preserve">7.6不利物质条件</w:t>
      </w:r>
      <w:bookmarkEnd w:id="11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不利物质条件的其他情形和有关约定：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17" w:name="_Toc14470180"/>
      <w:r>
        <w:rPr>
          <w:rFonts w:hint="eastAsia" w:ascii="宋体" w:hAnsi="宋体" w:eastAsia="宋体" w:cs="宋体"/>
          <w:bCs w:val="0"/>
          <w:color w:val="auto"/>
          <w:sz w:val="24"/>
          <w:szCs w:val="20"/>
          <w:highlight w:val="none"/>
        </w:rPr>
        <w:t xml:space="preserve">7.7异常恶劣的气候条件</w:t>
      </w:r>
      <w:bookmarkEnd w:id="11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发包人和承包人同意以下情形视为异常恶劣的气候条件：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Cs/>
          <w:color w:val="auto"/>
          <w:highlight w:val="none"/>
          <w:u w:val="single"/>
        </w:rPr>
        <w:t xml:space="preserve">11级以上大风</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bCs/>
          <w:color w:val="auto"/>
          <w:highlight w:val="none"/>
          <w:u w:val="single"/>
        </w:rPr>
        <w:t xml:space="preserve">24小时降雨量超过150mm；24小时积雪厚度大于400mm；当地气象部门认定的50年一遇的雨、雪、洪灾</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bCs/>
          <w:color w:val="auto"/>
          <w:highlight w:val="none"/>
          <w:u w:val="single"/>
        </w:rPr>
        <w:t xml:space="preserve">六级及以上地震；非发包人、承包人责任造成的爆炸、火灾</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18" w:name="_Toc14470181"/>
      <w:r>
        <w:rPr>
          <w:rFonts w:hint="eastAsia" w:ascii="宋体" w:hAnsi="宋体" w:eastAsia="宋体" w:cs="宋体"/>
          <w:bCs w:val="0"/>
          <w:color w:val="auto"/>
          <w:sz w:val="24"/>
          <w:szCs w:val="20"/>
          <w:highlight w:val="none"/>
        </w:rPr>
        <w:t xml:space="preserve">7.8提前竣工的奖励</w:t>
      </w:r>
      <w:bookmarkEnd w:id="11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提前竣工的奖励：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52"/>
        <w:pageBreakBefore w:val="0"/>
        <w:spacing w:line="360" w:lineRule="auto"/>
        <w:widowControl w:val="off"/>
        <w:rPr>
          <w:rFonts w:hint="eastAsia" w:ascii="宋体" w:hAnsi="宋体" w:eastAsia="宋体" w:cs="宋体"/>
          <w:color w:val="auto"/>
          <w:sz w:val="24"/>
          <w:highlight w:val="none"/>
        </w:rPr>
      </w:pPr>
      <w:r/>
      <w:bookmarkStart w:id="119" w:name="_Toc14470182"/>
      <w:r/>
      <w:bookmarkStart w:id="120" w:name="_Toc71558878"/>
      <w:r>
        <w:rPr>
          <w:rFonts w:hint="eastAsia" w:ascii="宋体" w:hAnsi="宋体" w:eastAsia="宋体" w:cs="宋体"/>
          <w:color w:val="auto"/>
          <w:sz w:val="24"/>
          <w:highlight w:val="none"/>
        </w:rPr>
        <w:t xml:space="preserve">8.材料与设备</w:t>
      </w:r>
      <w:bookmarkEnd w:id="119"/>
      <w:r/>
      <w:bookmarkEnd w:id="120"/>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21" w:name="_Toc14470183"/>
      <w:r>
        <w:rPr>
          <w:rFonts w:hint="eastAsia" w:ascii="宋体" w:hAnsi="宋体" w:eastAsia="宋体" w:cs="宋体"/>
          <w:bCs w:val="0"/>
          <w:color w:val="auto"/>
          <w:sz w:val="24"/>
          <w:szCs w:val="20"/>
          <w:highlight w:val="none"/>
        </w:rPr>
        <w:t xml:space="preserve">8.1发包人供应材料与工程设备</w:t>
      </w:r>
      <w:bookmarkEnd w:id="121"/>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发包人自行供应材料、工程设备的：</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22" w:name="_Toc14470184"/>
      <w:r>
        <w:rPr>
          <w:rFonts w:hint="eastAsia" w:ascii="宋体" w:hAnsi="宋体" w:eastAsia="宋体" w:cs="宋体"/>
          <w:bCs w:val="0"/>
          <w:color w:val="auto"/>
          <w:sz w:val="24"/>
          <w:szCs w:val="20"/>
          <w:highlight w:val="none"/>
        </w:rPr>
        <w:t xml:space="preserve">8.2承包人采购材料与工程设备</w:t>
      </w:r>
      <w:bookmarkEnd w:id="122"/>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23" w:name="_Toc14470185"/>
      <w:r>
        <w:rPr>
          <w:rFonts w:hint="eastAsia" w:ascii="宋体" w:hAnsi="宋体" w:eastAsia="宋体" w:cs="宋体"/>
          <w:bCs w:val="0"/>
          <w:color w:val="auto"/>
          <w:sz w:val="24"/>
          <w:szCs w:val="20"/>
          <w:highlight w:val="none"/>
        </w:rPr>
        <w:t xml:space="preserve">8.3禁止使用不合格的材料和工程设备</w:t>
      </w:r>
      <w:bookmarkEnd w:id="123"/>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8.3.1 监理人有权拒绝承包人提供的不合格材料或工程设备，并要求承包人立即进行更换。监理人应在更换后再次进行检查和检验，由此增加的费用和（或）延误的工期由承包人承担。</w:t>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8.3.2 监理人发现承包人使用了不合格的材料和工程设备，承包人应按照监理人的指示立即改正，并禁止在工程中继续使用不合格的材料和工程设备。</w:t>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8.3.3 发包人提供的材料或工程设备不符合合同要求的，承包人有权拒绝，并可要求发包人更换，由此增加的费用和（或）延误的工期由发包人承担，并支付承包人合理的利润。</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24" w:name="_Toc14470186"/>
      <w:r>
        <w:rPr>
          <w:rFonts w:hint="eastAsia" w:ascii="宋体" w:hAnsi="宋体" w:eastAsia="宋体" w:cs="宋体"/>
          <w:bCs w:val="0"/>
          <w:color w:val="auto"/>
          <w:sz w:val="24"/>
          <w:szCs w:val="20"/>
          <w:highlight w:val="none"/>
        </w:rPr>
        <w:t xml:space="preserve">8.4样品</w:t>
      </w:r>
      <w:bookmarkEnd w:id="124"/>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8.4.1样品的报送与封存</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需要承包人报送样品的材料或工程设备，样品的种类、名称、规格、数量要求：</w:t>
      </w:r>
      <w:r>
        <w:rPr>
          <w:rFonts w:hint="eastAsia" w:ascii="宋体" w:hAnsi="宋体" w:eastAsia="宋体" w:cs="宋体"/>
          <w:bCs/>
          <w:color w:val="auto"/>
          <w:highlight w:val="none"/>
          <w:u w:val="single"/>
        </w:rPr>
        <w:t xml:space="preserve">用于本工程之任何材料，在使用前必须得到发包人和发包人授权的监理认可或批准，必须符合有关规范、设计图纸、招标文件规定的质量及品牌要求，并提供产品合格证明、质量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25" w:name="_Toc14470187"/>
      <w:r>
        <w:rPr>
          <w:rFonts w:hint="eastAsia" w:ascii="宋体" w:hAnsi="宋体" w:eastAsia="宋体" w:cs="宋体"/>
          <w:bCs w:val="0"/>
          <w:color w:val="auto"/>
          <w:sz w:val="24"/>
          <w:szCs w:val="20"/>
          <w:highlight w:val="none"/>
        </w:rPr>
        <w:t xml:space="preserve">8.5材料与工程设备的替代</w:t>
      </w:r>
      <w:bookmarkEnd w:id="125"/>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8.5.1出现下列情况需要使用替代材料和工程设备的，承包人应按照第8.5.2项约定的程序执行：</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（1）基准日期后生效的法律规定禁止使用的；</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（2）发包人要求使用替代品的；</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（3）因其他原因必须使用替代品的。</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8.5.2承包人应在使用替代材料和工程设备3天前书面通知监理人，并附下列文件：</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（1）被替代的材料和工程设备的名称、数量、规格、型号、品牌、性能、价格及其他相关资料；</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（2）替代品的名称、数量、规格、型号、品牌、性能、价格及其他相关资料；</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（3）替代品与被替代产品之间的差异以及使用替代品可能对工程产生的影响；</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（4）替代品与被替代产品的价格差异；</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（5）使用替代品的理由和原因说明；</w:t>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（6）监理人要求的其他文件。</w:t>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监理人应在收到通知后7天内向承包人发出经发包人签认的书面指示；监理人逾期发出书面指示的，视为发包人和监理人同意使用替代品。</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8.5.3 发包人认可使用替代材料和工程设备的，替代材料和工程设备的价格，按照已标价工程量清单或预算书相同项目的价格认定；无相同项目的，参考相似项目的价格认定；既无相同项目也无相似项目的，按照合理的成本与利润构成的原则，由合同当事人按照第4.4款〔商定或确定〕确定价格。</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26" w:name="_Toc14470188"/>
      <w:r>
        <w:rPr>
          <w:rFonts w:hint="eastAsia" w:ascii="宋体" w:hAnsi="宋体" w:eastAsia="宋体" w:cs="宋体"/>
          <w:bCs w:val="0"/>
          <w:color w:val="auto"/>
          <w:sz w:val="24"/>
          <w:szCs w:val="20"/>
          <w:highlight w:val="none"/>
        </w:rPr>
        <w:t xml:space="preserve">8.6施工设备和临时设施</w:t>
      </w:r>
      <w:bookmarkEnd w:id="12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8.6.1承包人提供的施工设备和临时设施</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关于修建临时设施费用承担的约定：</w:t>
      </w:r>
      <w:r>
        <w:rPr>
          <w:rFonts w:hint="eastAsia" w:ascii="宋体" w:hAnsi="宋体" w:eastAsia="宋体" w:cs="宋体"/>
          <w:bCs/>
          <w:color w:val="auto"/>
          <w:highlight w:val="non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27" w:name="_Toc14470189"/>
      <w:r>
        <w:rPr>
          <w:rFonts w:hint="eastAsia" w:ascii="宋体" w:hAnsi="宋体" w:eastAsia="宋体" w:cs="宋体"/>
          <w:bCs w:val="0"/>
          <w:color w:val="auto"/>
          <w:sz w:val="24"/>
          <w:szCs w:val="20"/>
          <w:highlight w:val="none"/>
        </w:rPr>
        <w:t xml:space="preserve">8.7材料与设备专用要求</w:t>
      </w:r>
      <w:bookmarkEnd w:id="127"/>
      <w:r/>
      <w:r/>
    </w:p>
    <w:p>
      <w:pPr>
        <w:pStyle w:val="955"/>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pStyle w:val="952"/>
        <w:pageBreakBefore w:val="0"/>
        <w:spacing w:line="360" w:lineRule="auto"/>
        <w:widowControl w:val="off"/>
        <w:rPr>
          <w:rFonts w:hint="eastAsia" w:ascii="宋体" w:hAnsi="宋体" w:eastAsia="宋体" w:cs="宋体"/>
          <w:color w:val="auto"/>
          <w:sz w:val="24"/>
          <w:highlight w:val="none"/>
        </w:rPr>
      </w:pPr>
      <w:r/>
      <w:bookmarkStart w:id="128" w:name="_Toc14470190"/>
      <w:r/>
      <w:bookmarkStart w:id="129" w:name="_Toc71558879"/>
      <w:r>
        <w:rPr>
          <w:rFonts w:hint="eastAsia" w:ascii="宋体" w:hAnsi="宋体" w:eastAsia="宋体" w:cs="宋体"/>
          <w:color w:val="auto"/>
          <w:sz w:val="24"/>
          <w:highlight w:val="none"/>
        </w:rPr>
        <w:t xml:space="preserve">9.试验与检验</w:t>
      </w:r>
      <w:bookmarkEnd w:id="128"/>
      <w:r/>
      <w:bookmarkEnd w:id="129"/>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30" w:name="_Toc14470191"/>
      <w:r>
        <w:rPr>
          <w:rFonts w:hint="eastAsia" w:ascii="宋体" w:hAnsi="宋体" w:eastAsia="宋体" w:cs="宋体"/>
          <w:bCs w:val="0"/>
          <w:color w:val="auto"/>
          <w:sz w:val="24"/>
          <w:szCs w:val="20"/>
          <w:highlight w:val="none"/>
        </w:rPr>
        <w:t xml:space="preserve">9.1试验设备</w:t>
      </w:r>
      <w:bookmarkEnd w:id="13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施工现场需要配置的试验场所：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施工现场需要配备的试验设备：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施工现场需要具备的其他试验条件：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31" w:name="_Toc14470192"/>
      <w:r>
        <w:rPr>
          <w:rFonts w:hint="eastAsia" w:ascii="宋体" w:hAnsi="宋体" w:eastAsia="宋体" w:cs="宋体"/>
          <w:bCs w:val="0"/>
          <w:color w:val="auto"/>
          <w:sz w:val="24"/>
          <w:szCs w:val="20"/>
          <w:highlight w:val="none"/>
        </w:rPr>
        <w:t xml:space="preserve">9.2取样</w:t>
      </w:r>
      <w:bookmarkEnd w:id="131"/>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试验属于自检性质的，承包人可以单独取样。试验属于监理人抽检性质的，可由监理人取样，也可由承包人的试验人员在监理人的监督下取样。</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32" w:name="_Toc14470193"/>
      <w:r>
        <w:rPr>
          <w:rFonts w:hint="eastAsia" w:ascii="宋体" w:hAnsi="宋体" w:eastAsia="宋体" w:cs="宋体"/>
          <w:bCs w:val="0"/>
          <w:color w:val="auto"/>
          <w:sz w:val="24"/>
          <w:szCs w:val="20"/>
          <w:highlight w:val="none"/>
        </w:rPr>
        <w:t xml:space="preserve">9.3材料、工程设备和工程的试验和检验</w:t>
      </w:r>
      <w:bookmarkEnd w:id="132"/>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33" w:name="_Toc14470194"/>
      <w:r>
        <w:rPr>
          <w:rFonts w:hint="eastAsia" w:ascii="宋体" w:hAnsi="宋体" w:eastAsia="宋体" w:cs="宋体"/>
          <w:bCs w:val="0"/>
          <w:color w:val="auto"/>
          <w:sz w:val="24"/>
          <w:szCs w:val="20"/>
          <w:highlight w:val="none"/>
        </w:rPr>
        <w:t xml:space="preserve">9.4现场工艺试验</w:t>
      </w:r>
      <w:bookmarkEnd w:id="13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现场工艺试验的有关约定：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52"/>
        <w:pageBreakBefore w:val="0"/>
        <w:spacing w:line="360" w:lineRule="auto"/>
        <w:widowControl w:val="off"/>
        <w:rPr>
          <w:rFonts w:hint="eastAsia" w:ascii="宋体" w:hAnsi="宋体" w:eastAsia="宋体" w:cs="宋体"/>
          <w:color w:val="auto"/>
          <w:sz w:val="24"/>
          <w:highlight w:val="none"/>
        </w:rPr>
      </w:pPr>
      <w:r/>
      <w:bookmarkStart w:id="134" w:name="_Toc14470195"/>
      <w:r/>
      <w:bookmarkStart w:id="135" w:name="_Toc71558880"/>
      <w:r>
        <w:rPr>
          <w:rFonts w:hint="eastAsia" w:ascii="宋体" w:hAnsi="宋体" w:eastAsia="宋体" w:cs="宋体"/>
          <w:color w:val="auto"/>
          <w:sz w:val="24"/>
          <w:highlight w:val="none"/>
        </w:rPr>
        <w:t xml:space="preserve">10.变更</w:t>
      </w:r>
      <w:bookmarkEnd w:id="134"/>
      <w:r/>
      <w:bookmarkEnd w:id="135"/>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36" w:name="_Toc14470196"/>
      <w:r>
        <w:rPr>
          <w:rFonts w:hint="eastAsia" w:ascii="宋体" w:hAnsi="宋体" w:eastAsia="宋体" w:cs="宋体"/>
          <w:bCs w:val="0"/>
          <w:color w:val="auto"/>
          <w:sz w:val="24"/>
          <w:szCs w:val="20"/>
          <w:highlight w:val="none"/>
        </w:rPr>
        <w:t xml:space="preserve">10.1变更的范围</w:t>
      </w:r>
      <w:bookmarkEnd w:id="136"/>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关于变更的范围的约定：</w:t>
      </w:r>
      <w:r>
        <w:rPr>
          <w:rFonts w:hint="eastAsia" w:ascii="宋体" w:hAnsi="宋体" w:eastAsia="宋体" w:cs="宋体"/>
          <w:bCs/>
          <w:color w:val="auto"/>
          <w:highlight w:val="none"/>
          <w:u w:val="single"/>
        </w:rPr>
        <w:t xml:space="preserve">（1）施工中发包人需对原工程进行设计变更，应提前3天以书面形式向承包人发出变更通知。变更超过原设计标准或批准的建设规模需要重新报批或重新审图时，发包人应报规划管理部门和其他相关部门重新审查批准，并由原设计单位提供变更的相应图纸及说明。</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（2）承包人不得对原设计擅自进行变更，由此造成的经济损失及工期延后由承包人自行承担，并赔偿发包人有关损失。</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承包人在施工中提出合理化建议及涉及对设计图纸或施工组织设计的更改及对材料、设备的更换，须经设计单位、总监理工程师及发包人书面同意。未经同意擅自更改的，承包人承担由此发生的费用，并赔偿发包人有关损失，工期不得延后。</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发包人采用承包人合理化建议，所发生的费用和获得的收益，发包人、承包人另行约定分担或分享。</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（4）合同履行中发包人要求变更工程质量标准及发生其他实质性变更，由双方协商解决。</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（5）发包人保留变更或调整工程量的权力，承包人不得拒绝变更，更不得以变更为由提出不合理的要求；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（6）承包人必须按发包人要求完成变更工作，否则发包人有权交由第三方承包人完成，并按第三方承包人报价的双倍作为违约金扣减承包人的合同价款。</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（7）因设计变更导致工期的顺延以监理工程师审核、发包人批准为准。</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（8）设计单位出具的设计变更必须得到发包人的</w:t>
      </w:r>
      <w:r>
        <w:rPr>
          <w:rFonts w:hint="eastAsia" w:ascii="宋体" w:hAnsi="宋体" w:eastAsia="宋体" w:cs="宋体"/>
          <w:bCs/>
          <w:color w:val="auto"/>
          <w:highlight w:val="none"/>
          <w:u w:val="single"/>
          <w:lang w:val="en-US" w:eastAsia="zh-CN"/>
        </w:rPr>
        <w:t xml:space="preserve">书面</w:t>
      </w:r>
      <w:r>
        <w:rPr>
          <w:rFonts w:hint="eastAsia" w:ascii="宋体" w:hAnsi="宋体" w:eastAsia="宋体" w:cs="宋体"/>
          <w:bCs/>
          <w:color w:val="auto"/>
          <w:highlight w:val="none"/>
          <w:u w:val="single"/>
        </w:rPr>
        <w:t xml:space="preserve">批准。承包人不得直接从设计单位取得设计变更，或者以贿赂等不正当手段影响本工程的设计师进行变更。否则，由此增加的工程费用由承包人承担，工期不予顺延</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37" w:name="_Toc14470197"/>
      <w:r>
        <w:rPr>
          <w:rFonts w:hint="eastAsia" w:ascii="宋体" w:hAnsi="宋体" w:eastAsia="宋体" w:cs="宋体"/>
          <w:bCs w:val="0"/>
          <w:color w:val="auto"/>
          <w:sz w:val="24"/>
          <w:szCs w:val="20"/>
          <w:highlight w:val="none"/>
        </w:rPr>
        <w:t xml:space="preserve">10.2变更估价</w:t>
      </w:r>
      <w:bookmarkEnd w:id="137"/>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10.2.1变更估价原则</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关于变更估价的约定：</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①工程量清单项目的项目特征与投标报价中项目相同的，按投标报价的综合单价计算。</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②新增工程量清单项目的项目特征与投标报价中项目类似的，</w:t>
      </w:r>
      <w:r>
        <w:rPr>
          <w:rFonts w:hint="eastAsia" w:ascii="宋体" w:hAnsi="宋体" w:eastAsia="宋体" w:cs="宋体"/>
          <w:bCs/>
          <w:color w:val="auto"/>
          <w:highlight w:val="none"/>
          <w:u w:val="none"/>
        </w:rPr>
        <w:t xml:space="preserve">综合单价按类似项目在按《建设工程工程量清单计价标准》（GB/T50500-2024）及《房屋建筑与装饰工程工程量计算标准》（GB/T50854-2024）、《通用安装工程工程量计算标准》（GB/T50856-2024）中的人工、材料、机械台班耗用量、让利幅度，类似项目投标报价时的人工、机械台班单价、管理费、利润等费用标准、让利幅度及材料价格（无投标价的材料由承包人提出申请，发包人办理确认单价）计算，作为结算单价。其相应综合单价及材料市场价由承包人提出，经发包人及监理人审核后，报发包人委托的跟踪审计单位审计。</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上述的“与投标报价中项目类似的”新增项目，指与投标分部分项工程量清单项目编码一至九位完全相同的新增的分部分项工程。</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③投标报价中没有综合单价的新的工程量清单项目，新增综合单价</w:t>
      </w:r>
      <w:r>
        <w:rPr>
          <w:rFonts w:hint="eastAsia" w:ascii="宋体" w:hAnsi="宋体" w:cs="宋体"/>
          <w:bCs/>
          <w:color w:val="auto"/>
          <w:highlight w:val="none"/>
          <w:u w:val="none"/>
          <w:lang w:eastAsia="zh-CN"/>
        </w:rPr>
        <w:t xml:space="preserve">按</w:t>
      </w:r>
      <w:r>
        <w:rPr>
          <w:rFonts w:hint="eastAsia" w:ascii="宋体" w:hAnsi="宋体" w:eastAsia="宋体" w:cs="宋体"/>
          <w:bCs/>
          <w:color w:val="auto"/>
          <w:highlight w:val="none"/>
          <w:u w:val="none"/>
        </w:rPr>
        <w:t xml:space="preserve">《建设工程工程量清单计价标准》（GB/T50500-2024）及《房屋建筑与装饰工程工程量计算标准》（GB/T50854-2024）、《通用安装工程工程量计算标准》（GB/T50856-2024）、苏建价〔2026〕76号</w:t>
      </w:r>
      <w:r>
        <w:rPr>
          <w:rFonts w:hint="eastAsia" w:ascii="宋体" w:hAnsi="宋体" w:cs="宋体"/>
          <w:bCs/>
          <w:color w:val="auto"/>
          <w:highlight w:val="none"/>
          <w:u w:val="none"/>
          <w:lang w:val="en-US" w:eastAsia="zh-CN"/>
        </w:rPr>
        <w:t xml:space="preserve">文内规定的最新要求</w:t>
      </w:r>
      <w:r>
        <w:rPr>
          <w:rFonts w:hint="eastAsia" w:ascii="宋体" w:hAnsi="宋体" w:eastAsia="宋体" w:cs="宋体"/>
          <w:bCs/>
          <w:color w:val="auto"/>
          <w:highlight w:val="none"/>
          <w:u w:val="none"/>
        </w:rPr>
        <w:t xml:space="preserve">、苏建价〔2016〕154号营改增文件、省住房和城乡建设厅</w:t>
      </w:r>
      <w:r>
        <w:rPr>
          <w:rFonts w:hint="eastAsia" w:ascii="宋体" w:hAnsi="宋体" w:cs="宋体"/>
          <w:bCs/>
          <w:color w:val="auto"/>
          <w:highlight w:val="none"/>
          <w:u w:val="none"/>
          <w:lang w:eastAsia="zh-CN"/>
        </w:rPr>
        <w:t xml:space="preserve">〔2018〕24号</w:t>
      </w:r>
      <w:r>
        <w:rPr>
          <w:rFonts w:hint="eastAsia" w:ascii="宋体" w:hAnsi="宋体" w:eastAsia="宋体" w:cs="宋体"/>
          <w:bCs/>
          <w:color w:val="auto"/>
          <w:highlight w:val="none"/>
          <w:u w:val="none"/>
        </w:rPr>
        <w:t xml:space="preserve">、苏建函价〔2019〕178号中的人工、材料、机械台班耗用量、投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10.2.2材料变更时价格确定</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承包人材料价格明细表中没有的材料，由承包人呈报价格，最终经监理、发包人批准后的价格为准。</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10.2.3其他</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②承包人自行施工工程内容所有专项检测费用均由承包人自行承担，已包含在本合同内。</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10.2.4设计变更、工程签证的价款结算：</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①经监理工程师、设计单位确认，发包人批准后的设计变更，方可作为结算依据；</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②经监理工程师确认，发包人批准后的工程签证，方可作为结算的依据。</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③按发包人规定的工作流程执行：承包人收到设计变更后14天内，向监理工程师提出变更工程价款的完整资料，经监理工程师审核，报发包人相关部门批准后，可以作为直接计入竣工结算价款。 </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38" w:name="_Toc14470198"/>
      <w:r>
        <w:rPr>
          <w:rFonts w:hint="eastAsia" w:ascii="宋体" w:hAnsi="宋体" w:eastAsia="宋体" w:cs="宋体"/>
          <w:bCs w:val="0"/>
          <w:color w:val="auto"/>
          <w:sz w:val="24"/>
          <w:szCs w:val="20"/>
          <w:highlight w:val="none"/>
        </w:rPr>
        <w:t xml:space="preserve">10.3承包人的合理化建议</w:t>
      </w:r>
      <w:bookmarkEnd w:id="13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监理人审查承包人合理化建议的期限：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 。</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发包人审批承包人合理化建议的期限：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 。</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承包人提出的合理化建议降低了合同价格或者提高了工程经济效益的奖励的方法和金额为</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39" w:name="_Toc14470199"/>
      <w:r>
        <w:rPr>
          <w:rFonts w:hint="eastAsia" w:ascii="宋体" w:hAnsi="宋体" w:eastAsia="宋体" w:cs="宋体"/>
          <w:bCs w:val="0"/>
          <w:color w:val="auto"/>
          <w:sz w:val="24"/>
          <w:szCs w:val="20"/>
          <w:highlight w:val="none"/>
        </w:rPr>
        <w:t xml:space="preserve">10.4暂估价</w:t>
      </w:r>
      <w:bookmarkEnd w:id="13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10.4.1依法必须招标的暂估价项目</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对于依法必须招标的暂估价项目的确认和批准采取第</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种方式确定。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10.4.2不属于依法必须招标的暂估价项目</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对于不属于依法必须招标的暂估价项目的确认和批准采取第</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种方式确定。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第3种方式：承包人直接实施的暂估价项目</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承包人直接实施的暂估价项目的约定：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5670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bCs/>
          <w:color w:val="auto"/>
          <w:highlight w:val="none"/>
          <w:u w:val="single"/>
        </w:rPr>
        <w:t xml:space="preserve">按发包人的要求执行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40" w:name="_Toc14470200"/>
      <w:r>
        <w:rPr>
          <w:rFonts w:hint="eastAsia" w:ascii="宋体" w:hAnsi="宋体" w:eastAsia="宋体" w:cs="宋体"/>
          <w:bCs w:val="0"/>
          <w:color w:val="auto"/>
          <w:sz w:val="24"/>
          <w:szCs w:val="20"/>
          <w:highlight w:val="none"/>
        </w:rPr>
        <w:t xml:space="preserve">10.5暂列金额</w:t>
      </w:r>
      <w:bookmarkEnd w:id="14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合同当事人关于暂列金额使用的约定：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5671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bCs/>
          <w:color w:val="auto"/>
          <w:highlight w:val="none"/>
          <w:u w:val="single"/>
        </w:rPr>
        <w:t xml:space="preserve">按发包人的要求执行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52"/>
        <w:pageBreakBefore w:val="0"/>
        <w:spacing w:line="360" w:lineRule="auto"/>
        <w:widowControl w:val="off"/>
        <w:rPr>
          <w:rFonts w:hint="eastAsia" w:ascii="宋体" w:hAnsi="宋体" w:eastAsia="宋体" w:cs="宋体"/>
          <w:color w:val="auto"/>
          <w:sz w:val="24"/>
          <w:highlight w:val="none"/>
        </w:rPr>
      </w:pPr>
      <w:r/>
      <w:bookmarkStart w:id="141" w:name="_Toc14470201"/>
      <w:r/>
      <w:bookmarkStart w:id="142" w:name="_Toc71558881"/>
      <w:r>
        <w:rPr>
          <w:rFonts w:hint="eastAsia" w:ascii="宋体" w:hAnsi="宋体" w:eastAsia="宋体" w:cs="宋体"/>
          <w:color w:val="auto"/>
          <w:sz w:val="24"/>
          <w:highlight w:val="none"/>
        </w:rPr>
        <w:t xml:space="preserve">11.价格调整</w:t>
      </w:r>
      <w:bookmarkEnd w:id="141"/>
      <w:r/>
      <w:bookmarkEnd w:id="14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市场价格波动是否调整合同价格的约定：</w:t>
      </w:r>
      <w:r>
        <w:rPr>
          <w:rFonts w:hint="eastAsia" w:ascii="宋体" w:hAnsi="宋体" w:eastAsia="宋体" w:cs="宋体"/>
          <w:color w:val="auto"/>
          <w:highlight w:val="none"/>
          <w:u w:val="single"/>
          <w:lang w:val="en-US" w:eastAsia="zh-CN"/>
        </w:rPr>
        <w:t xml:space="preserve">不允许调整</w:t>
      </w:r>
      <w:r>
        <w:rPr>
          <w:rFonts w:hint="eastAsia" w:ascii="宋体" w:hAnsi="宋体" w:eastAsia="宋体" w:cs="宋体"/>
          <w:color w:val="auto"/>
          <w:highlight w:val="none"/>
          <w:u w:val="single"/>
        </w:rPr>
        <w:t xml:space="preserve"> </w:t>
      </w:r>
      <w:r/>
    </w:p>
    <w:p>
      <w:pPr>
        <w:pStyle w:val="952"/>
        <w:pageBreakBefore w:val="0"/>
        <w:spacing w:line="360" w:lineRule="auto"/>
        <w:widowControl w:val="off"/>
        <w:rPr>
          <w:rFonts w:hint="eastAsia" w:ascii="宋体" w:hAnsi="宋体" w:eastAsia="宋体" w:cs="宋体"/>
          <w:color w:val="auto"/>
          <w:sz w:val="24"/>
          <w:highlight w:val="none"/>
        </w:rPr>
      </w:pPr>
      <w:r/>
      <w:bookmarkStart w:id="143" w:name="_Toc14470202"/>
      <w:r/>
      <w:bookmarkStart w:id="144" w:name="_Toc71558882"/>
      <w:r>
        <w:rPr>
          <w:rFonts w:hint="eastAsia" w:ascii="宋体" w:hAnsi="宋体" w:eastAsia="宋体" w:cs="宋体"/>
          <w:color w:val="auto"/>
          <w:sz w:val="24"/>
          <w:highlight w:val="none"/>
        </w:rPr>
        <w:t xml:space="preserve">12.合同价格、计量与支付</w:t>
      </w:r>
      <w:bookmarkEnd w:id="143"/>
      <w:r/>
      <w:bookmarkEnd w:id="144"/>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45" w:name="_Toc14470203"/>
      <w:r>
        <w:rPr>
          <w:rFonts w:hint="eastAsia" w:ascii="宋体" w:hAnsi="宋体" w:eastAsia="宋体" w:cs="宋体"/>
          <w:bCs w:val="0"/>
          <w:color w:val="auto"/>
          <w:sz w:val="24"/>
          <w:szCs w:val="20"/>
          <w:highlight w:val="none"/>
        </w:rPr>
        <w:t xml:space="preserve">12.1合同价格形式</w:t>
      </w:r>
      <w:bookmarkEnd w:id="14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1、单价合同。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综合单价包含的风险范围：</w:t>
      </w:r>
      <w:r>
        <w:rPr>
          <w:rFonts w:hint="eastAsia" w:ascii="宋体" w:hAnsi="宋体" w:eastAsia="宋体" w:cs="宋体"/>
          <w:bCs/>
          <w:color w:val="auto"/>
          <w:highlight w:val="none"/>
          <w:u w:val="single"/>
        </w:rPr>
        <w:t xml:space="preserve">风险范围参照江苏省和无锡市相关文件规定执行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按无锡市建设行政主管部门的相关规定计取，承包人应充分考虑工程建设周期内市场价格等因素的波动风险，风险费用包含在投标报价中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（1）未发生工程变更的计价：投标报价时的分部分项综合单价和措施项目费均不调整（不论工程量变更做多大增减）</w:t>
      </w:r>
      <w:r>
        <w:rPr>
          <w:rFonts w:hint="eastAsia" w:ascii="宋体" w:hAnsi="宋体" w:eastAsia="宋体" w:cs="宋体"/>
          <w:bCs/>
          <w:color w:val="auto"/>
          <w:highlight w:val="none"/>
          <w:u w:val="single"/>
        </w:rPr>
        <w:t xml:space="preserve">，</w:t>
      </w:r>
      <w:r>
        <w:rPr>
          <w:rFonts w:hint="eastAsia" w:ascii="宋体" w:hAnsi="宋体" w:eastAsia="宋体" w:cs="宋体"/>
          <w:color w:val="auto"/>
          <w:highlight w:val="none"/>
          <w:u w:val="single"/>
        </w:rPr>
        <w:t xml:space="preserve">工程数量以监理工程师、跟踪审计人员及发包人签证作为付款的依据，并按实调整。</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lang w:val="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val="zh-CN"/>
        </w:rPr>
        <w:t xml:space="preserve">）</w:t>
      </w:r>
      <w:bookmarkStart w:id="146" w:name="OLE_LINK11"/>
      <w:r>
        <w:rPr>
          <w:rFonts w:hint="eastAsia" w:ascii="宋体" w:hAnsi="宋体" w:eastAsia="宋体" w:cs="宋体"/>
          <w:bCs/>
          <w:color w:val="auto"/>
          <w:highlight w:val="none"/>
          <w:u w:val="single"/>
        </w:rPr>
        <w:t xml:space="preserve">投标时各单位工程中同一清单子目对应的综合单价报价应保持一致，如不一致，结算审计时以所报综合单价中最低的作为结算依据。</w:t>
      </w:r>
      <w:bookmarkEnd w:id="146"/>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3</w:t>
      </w:r>
      <w:r>
        <w:rPr>
          <w:rFonts w:hint="eastAsia" w:ascii="宋体" w:hAnsi="宋体" w:eastAsia="宋体" w:cs="宋体"/>
          <w:color w:val="auto"/>
          <w:highlight w:val="none"/>
          <w:u w:val="single"/>
        </w:rPr>
        <w:t xml:space="preserve">）不可抗力因素所造成的损失经发包人审核及无锡市有关部门认定后可列入结算</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4</w:t>
      </w:r>
      <w:r>
        <w:rPr>
          <w:rFonts w:hint="eastAsia" w:ascii="宋体" w:hAnsi="宋体" w:eastAsia="宋体" w:cs="宋体"/>
          <w:color w:val="auto"/>
          <w:highlight w:val="none"/>
          <w:u w:val="single"/>
        </w:rPr>
        <w:t xml:space="preserve">）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超过5万元的变更由建设单位、监理、审计及评审中心确认后方可实施。</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5</w:t>
      </w:r>
      <w:r>
        <w:rPr>
          <w:rFonts w:hint="eastAsia" w:ascii="宋体" w:hAnsi="宋体" w:eastAsia="宋体" w:cs="宋体"/>
          <w:color w:val="auto"/>
          <w:highlight w:val="none"/>
          <w:u w:val="single"/>
        </w:rPr>
        <w:t xml:space="preserve">）承包人无条件接受财政或上级部门组织的审核，审核结果作为竣工结算最终依据。</w:t>
      </w:r>
      <w:r/>
    </w:p>
    <w:p>
      <w:pPr>
        <w:ind w:firstLine="420"/>
        <w:pageBreakBefore w:val="0"/>
        <w:spacing w:line="360" w:lineRule="auto"/>
        <w:widowControl w:val="off"/>
        <w:rPr>
          <w:rFonts w:hint="eastAsia" w:ascii="宋体" w:hAnsi="宋体" w:eastAsia="宋体" w:cs="宋体"/>
          <w:color w:val="auto"/>
          <w:highlight w:val="none"/>
          <w:u w:val="single"/>
        </w:rPr>
      </w:pPr>
      <w:r/>
      <w:bookmarkStart w:id="147" w:name="OLE_LINK6"/>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u w:val="single"/>
        </w:rPr>
        <w:t xml:space="preserve">）最终造价以审计机关出具的审计报告为准，必须经审计机关审计后方可工程结算和竣工决算。</w:t>
      </w:r>
      <w:bookmarkEnd w:id="14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2、总价合同。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总价包含的风险范围：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3、其他价格方式：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48" w:name="_Toc14470204"/>
      <w:r>
        <w:rPr>
          <w:rFonts w:hint="eastAsia" w:ascii="宋体" w:hAnsi="宋体" w:eastAsia="宋体" w:cs="宋体"/>
          <w:bCs w:val="0"/>
          <w:color w:val="auto"/>
          <w:sz w:val="24"/>
          <w:szCs w:val="20"/>
          <w:highlight w:val="none"/>
        </w:rPr>
        <w:t xml:space="preserve">12.2预付款</w:t>
      </w:r>
      <w:bookmarkEnd w:id="14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12.2.1预付款的支付</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预付款支付比例或金额：</w:t>
      </w:r>
      <w:r>
        <w:rPr>
          <w:rFonts w:hint="eastAsia" w:ascii="宋体" w:hAnsi="宋体" w:eastAsia="宋体" w:cs="宋体"/>
          <w:color w:val="auto"/>
          <w:szCs w:val="24"/>
          <w:highlight w:val="none"/>
          <w:u w:val="single"/>
        </w:rPr>
        <w:t xml:space="preserve">合同价的30%</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预付款扣回的方式：</w:t>
      </w:r>
      <w:r>
        <w:rPr>
          <w:rFonts w:hint="eastAsia" w:ascii="宋体" w:hAnsi="宋体" w:eastAsia="宋体" w:cs="宋体"/>
          <w:color w:val="auto"/>
          <w:szCs w:val="24"/>
          <w:highlight w:val="none"/>
          <w:u w:val="single"/>
        </w:rPr>
        <w:t xml:space="preserve">施工完成</w:t>
      </w:r>
      <w:r>
        <w:rPr>
          <w:rFonts w:hint="eastAsia" w:ascii="宋体" w:hAnsi="宋体" w:eastAsia="宋体" w:cs="宋体"/>
          <w:color w:val="auto"/>
          <w:szCs w:val="24"/>
          <w:highlight w:val="none"/>
          <w:u w:val="single"/>
          <w:lang w:eastAsia="zh-CN"/>
        </w:rPr>
        <w:t xml:space="preserve">验</w:t>
      </w:r>
      <w:r>
        <w:rPr>
          <w:rFonts w:hint="eastAsia" w:ascii="宋体" w:hAnsi="宋体" w:eastAsia="宋体" w:cs="宋体"/>
          <w:color w:val="auto"/>
          <w:szCs w:val="24"/>
          <w:highlight w:val="none"/>
          <w:u w:val="single"/>
        </w:rPr>
        <w:t xml:space="preserve">收合格后支付至合同金额的70%时扣回</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12.2.2预付款担保</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承包人提交预付款担保的期限：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预付款担保的形式为：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49" w:name="_Toc14470205"/>
      <w:r>
        <w:rPr>
          <w:rFonts w:hint="eastAsia" w:ascii="宋体" w:hAnsi="宋体" w:eastAsia="宋体" w:cs="宋体"/>
          <w:bCs w:val="0"/>
          <w:color w:val="auto"/>
          <w:sz w:val="24"/>
          <w:szCs w:val="20"/>
          <w:highlight w:val="none"/>
        </w:rPr>
        <w:t xml:space="preserve">12.3计量</w:t>
      </w:r>
      <w:bookmarkEnd w:id="14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12.3.1计量原则</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工程量计算规则：</w:t>
      </w:r>
      <w:r>
        <w:rPr>
          <w:rFonts w:hint="eastAsia" w:ascii="宋体" w:hAnsi="宋体" w:eastAsia="宋体" w:cs="宋体"/>
          <w:color w:val="auto"/>
          <w:highlight w:val="none"/>
          <w:u w:val="single"/>
        </w:rPr>
        <w:t xml:space="preserve">符合按《建设工程工程</w:t>
      </w:r>
      <w:r>
        <w:rPr>
          <w:rFonts w:hint="eastAsia" w:ascii="宋体" w:hAnsi="宋体" w:eastAsia="宋体" w:cs="宋体"/>
          <w:color w:val="auto"/>
          <w:highlight w:val="none"/>
          <w:u w:val="single"/>
        </w:rPr>
        <w:t xml:space="preserve">量清单计价标准》（GB/T50500-2024）及《房屋建筑与装饰工程工程量计算标准》（GB/T50854-2024）、《通用安装工程工程量计算标准》（GB/T50856-2024）、苏建价〔2026〕76号文内规定的最新要求及其相应调整文件、《房屋修缮工程计价表（土建）》2009版、《房屋修缮工程计价表（安装）》2009版、苏建价〔2016〕154号营改增文件、省住房和城乡建设厅〔2018〕第24号、苏建函价〔2019〕178号等，若以上标准、规范未能达到国家最新标准时，应按最新版本的国家标准、规范执行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12.3.2计量周期</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关于计量周期的约定：</w:t>
      </w:r>
      <w:r>
        <w:rPr>
          <w:rFonts w:hint="eastAsia" w:ascii="宋体" w:hAnsi="宋体" w:eastAsia="宋体" w:cs="宋体"/>
          <w:color w:val="auto"/>
          <w:highlight w:val="none"/>
          <w:u w:val="single"/>
        </w:rPr>
        <w:t xml:space="preserve">按月计量</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12.3.3单价合同的计量</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关于单价合同计量的约定：</w:t>
      </w:r>
      <w:r>
        <w:rPr>
          <w:rFonts w:hint="eastAsia" w:ascii="宋体" w:hAnsi="宋体" w:eastAsia="宋体" w:cs="宋体"/>
          <w:color w:val="auto"/>
          <w:highlight w:val="none"/>
          <w:u w:val="single"/>
        </w:rPr>
        <w:t xml:space="preserve">按月计量</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12.3.4总价合同的计量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关于总价合同计量的约定：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12.3.5总价合同采用支付分解表计量支付的，是否适用第12.3.4项〔总价合同的计量〕约定进行计量：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12.3.6其他价格形式合同的计量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其他价格形式的计量方式和程序：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50" w:name="_Toc14470206"/>
      <w:r>
        <w:rPr>
          <w:rFonts w:hint="eastAsia" w:ascii="宋体" w:hAnsi="宋体" w:eastAsia="宋体" w:cs="宋体"/>
          <w:bCs w:val="0"/>
          <w:color w:val="auto"/>
          <w:sz w:val="24"/>
          <w:szCs w:val="20"/>
          <w:highlight w:val="none"/>
        </w:rPr>
        <w:t xml:space="preserve">12.4工程进度款支付</w:t>
      </w:r>
      <w:bookmarkEnd w:id="15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12.4.1 付款周期</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关于付款周期的约定：</w:t>
      </w:r>
      <w:r>
        <w:rPr>
          <w:rFonts w:hint="eastAsia" w:ascii="宋体" w:hAnsi="宋体" w:cs="宋体"/>
          <w:color w:val="auto"/>
          <w:highlight w:val="none"/>
          <w:u w:val="single"/>
          <w:lang w:eastAsia="zh-CN"/>
        </w:rPr>
        <w:t xml:space="preserve">关于付款周期：本项目根据财政拨款进度支付，合同签订后付至合同价的10%作为预付款，工程竣工验收通过后付至合同价的50%，结算审计后付至审定价的90%，项目整体决算审计后付清余款（包括3%的质保金），质保期为3年。（所有款项在中标单位提供发票后，发包人在30日内付清。）</w:t>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12.4.2进度付款申请单的编制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关于进度付款申请单编制的约定：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5701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12.4.3进度付款申请单的提交</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（1）单价合同进度付款申请单提交的约定：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（2）总价合同进度付款申请单提交的约定：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（3）其他价格形式合同进度付款申请单提交的约定：</w:t>
      </w:r>
      <w:r>
        <w:rPr>
          <w:rFonts w:hint="eastAsia" w:ascii="宋体" w:hAnsi="宋体" w:eastAsia="宋体" w:cs="宋体"/>
          <w:color w:val="auto"/>
          <w:highlight w:val="none"/>
          <w:u w:val="single"/>
        </w:rPr>
        <w:t xml:space="preserve"> /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12.4.4 进度款审核和支付</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（1）监理人审查并报送发包人的期限：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发包人完成审批并签发进度款支付证书的期限：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（2）发包人支付进度款的期限：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发包人逾期支付进度款的违约金的计算方式：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12.4.5 支付分解表的编制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1、总价合同支付分解表的编制与审批：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2、单价合同的总价项目支付分解表的编制与审批：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51" w:name="_Toc14470207"/>
      <w:r>
        <w:rPr>
          <w:rFonts w:hint="eastAsia" w:ascii="宋体" w:hAnsi="宋体" w:eastAsia="宋体" w:cs="宋体"/>
          <w:bCs w:val="0"/>
          <w:color w:val="auto"/>
          <w:sz w:val="24"/>
          <w:szCs w:val="20"/>
          <w:highlight w:val="none"/>
        </w:rPr>
        <w:t xml:space="preserve">12.5支付账户</w:t>
      </w:r>
      <w:bookmarkEnd w:id="151"/>
      <w:r/>
      <w:r/>
    </w:p>
    <w:p>
      <w:pPr>
        <w:pStyle w:val="955"/>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发包人应将合同价款支付至合同协议书中约定的承包人账户。</w:t>
      </w:r>
      <w:r/>
    </w:p>
    <w:p>
      <w:pPr>
        <w:pStyle w:val="952"/>
        <w:pageBreakBefore w:val="0"/>
        <w:spacing w:line="360" w:lineRule="auto"/>
        <w:widowControl w:val="off"/>
        <w:rPr>
          <w:rFonts w:hint="eastAsia" w:ascii="宋体" w:hAnsi="宋体" w:eastAsia="宋体" w:cs="宋体"/>
          <w:color w:val="auto"/>
          <w:sz w:val="24"/>
          <w:highlight w:val="none"/>
        </w:rPr>
      </w:pPr>
      <w:r/>
      <w:bookmarkStart w:id="152" w:name="_Toc71558883"/>
      <w:r/>
      <w:bookmarkStart w:id="153" w:name="_Toc14470208"/>
      <w:r>
        <w:rPr>
          <w:rFonts w:hint="eastAsia" w:ascii="宋体" w:hAnsi="宋体" w:eastAsia="宋体" w:cs="宋体"/>
          <w:color w:val="auto"/>
          <w:sz w:val="24"/>
          <w:highlight w:val="none"/>
        </w:rPr>
        <w:t xml:space="preserve">13.验收</w:t>
      </w:r>
      <w:bookmarkEnd w:id="152"/>
      <w:r/>
      <w:bookmarkEnd w:id="153"/>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54" w:name="_Toc14470209"/>
      <w:r>
        <w:rPr>
          <w:rFonts w:hint="eastAsia" w:ascii="宋体" w:hAnsi="宋体" w:eastAsia="宋体" w:cs="宋体"/>
          <w:bCs w:val="0"/>
          <w:color w:val="auto"/>
          <w:sz w:val="24"/>
          <w:szCs w:val="20"/>
          <w:highlight w:val="none"/>
        </w:rPr>
        <w:t xml:space="preserve">13.1分部分项工程验收</w:t>
      </w:r>
      <w:bookmarkEnd w:id="154"/>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监理人不能按时进行验收时，应提前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5711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24</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小时提交书面延期要求。</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5712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48</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55" w:name="_Toc14470210"/>
      <w:r>
        <w:rPr>
          <w:rFonts w:hint="eastAsia" w:ascii="宋体" w:hAnsi="宋体" w:eastAsia="宋体" w:cs="宋体"/>
          <w:bCs w:val="0"/>
          <w:color w:val="auto"/>
          <w:sz w:val="24"/>
          <w:szCs w:val="20"/>
          <w:highlight w:val="none"/>
        </w:rPr>
        <w:t xml:space="preserve">13.2竣工验收</w:t>
      </w:r>
      <w:bookmarkEnd w:id="155"/>
      <w:r/>
      <w:r/>
    </w:p>
    <w:p>
      <w:pPr>
        <w:ind w:firstLine="420"/>
        <w:jc w:val="left"/>
        <w:pageBreakBefore w:val="0"/>
        <w:spacing w:line="360" w:lineRule="auto"/>
        <w:widowControl w:val="off"/>
        <w:rPr>
          <w:rFonts w:hint="eastAsia" w:ascii="宋体" w:hAnsi="宋体" w:eastAsia="宋体" w:cs="宋体"/>
          <w:color w:val="auto"/>
          <w:highlight w:val="none"/>
        </w:rPr>
      </w:pPr>
      <w:r/>
      <w:bookmarkStart w:id="156" w:name="_Toc280868704"/>
      <w:r/>
      <w:bookmarkStart w:id="157" w:name="_Toc280868705"/>
      <w:r>
        <w:rPr>
          <w:rFonts w:hint="eastAsia" w:ascii="宋体" w:hAnsi="宋体" w:eastAsia="宋体" w:cs="宋体"/>
          <w:color w:val="auto"/>
          <w:highlight w:val="none"/>
        </w:rPr>
        <w:t xml:space="preserve">13.2.1竣工验收程序</w:t>
      </w:r>
      <w:bookmarkEnd w:id="156"/>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关于竣工验收程序的约定：</w:t>
      </w:r>
      <w:r>
        <w:rPr>
          <w:rFonts w:hint="eastAsia" w:ascii="宋体" w:hAnsi="宋体" w:eastAsia="宋体" w:cs="宋体"/>
          <w:bCs/>
          <w:color w:val="auto"/>
          <w:highlight w:val="none"/>
          <w:u w:val="single"/>
        </w:rPr>
        <w:t xml:space="preserve">按通用条款执行，并符合下列要求：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3、承包人提供竣工图的约定：此项目无需提供竣工图。竣工验收日期为实际竣工验收合格之日。</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4、竣工交付使用的过程必须符合下列要求：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A.完成设计图和施工合同规定的工作内容，达到国家规定的竣工验收条件。工程质量应符合国家现行的有关法律法规、技术标准、设计文件及合同规定的要求，并经质量监督机构核定为合格工程。</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B.工程所用的设备和主材料、构配件具有产品质量出厂检验合格证明、技术标准、必要的进场试验报告，并达到相应的验收标准。</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C.具有完整的工程技术档案，已办理工程竣工交付使用的有关手续。</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D.已签署工程保修书。</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5、工程竣工验收一次性通过，承包人送交竣工验收报告的日期为实际竣工日期。工程首次验收未通过，实际竣工日期为承包人整改后再次验收合格之日。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发包人不按照本项约定组织竣工验收、颁发工程接收证书的违约金的计算方法：</w:t>
      </w:r>
      <w:r>
        <w:rPr>
          <w:rFonts w:hint="eastAsia" w:ascii="宋体" w:hAnsi="宋体" w:eastAsia="宋体" w:cs="宋体"/>
          <w:bCs/>
          <w:color w:val="auto"/>
          <w:highlight w:val="none"/>
          <w:u w:val="single"/>
        </w:rPr>
        <w:t xml:space="preserve">按通用条款执行。</w:t>
      </w:r>
      <w:bookmarkEnd w:id="15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13.2.2移交、接收全部与部分工程</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承包人向发包人移交工程的期限：</w:t>
      </w:r>
      <w:r>
        <w:rPr>
          <w:rFonts w:hint="eastAsia" w:ascii="宋体" w:hAnsi="宋体" w:eastAsia="宋体" w:cs="宋体"/>
          <w:color w:val="auto"/>
          <w:highlight w:val="none"/>
          <w:u w:val="single"/>
        </w:rPr>
        <w:t xml:space="preserve">施工完成后</w:t>
      </w:r>
      <w:r>
        <w:rPr>
          <w:rFonts w:hint="eastAsia" w:ascii="宋体" w:hAnsi="宋体" w:eastAsia="宋体" w:cs="宋体"/>
          <w:bCs/>
          <w:color w:val="auto"/>
          <w:highlight w:val="none"/>
          <w:u w:val="single"/>
        </w:rPr>
        <w:t xml:space="preserve">按照发包人要求执行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发包人未按本合同约定接收全部或部分工程的，违约金的计算方法为：</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承包人未按时移交工程的，违约金的计算方法为：</w:t>
      </w:r>
      <w:r>
        <w:rPr>
          <w:rFonts w:hint="eastAsia" w:ascii="宋体" w:hAnsi="宋体" w:eastAsia="宋体" w:cs="宋体"/>
          <w:bCs/>
          <w:color w:val="auto"/>
          <w:highlight w:val="none"/>
          <w:u w:val="single"/>
        </w:rPr>
        <w:t xml:space="preserve">按 2000元/天支付违约金</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58" w:name="_Toc14470211"/>
      <w:r>
        <w:rPr>
          <w:rFonts w:hint="eastAsia" w:ascii="宋体" w:hAnsi="宋体" w:eastAsia="宋体" w:cs="宋体"/>
          <w:bCs w:val="0"/>
          <w:color w:val="auto"/>
          <w:sz w:val="24"/>
          <w:szCs w:val="20"/>
          <w:highlight w:val="none"/>
        </w:rPr>
        <w:t xml:space="preserve">13.3 竣工退场</w:t>
      </w:r>
      <w:bookmarkEnd w:id="15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13.3.1 竣工退场</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承包人完成竣工退场的期限：</w:t>
      </w:r>
      <w:r>
        <w:rPr>
          <w:rFonts w:hint="eastAsia" w:ascii="宋体" w:hAnsi="宋体" w:eastAsia="宋体" w:cs="宋体"/>
          <w:color w:val="auto"/>
          <w:highlight w:val="none"/>
          <w:u w:val="single"/>
        </w:rPr>
        <w:t xml:space="preserve">       施工结束后3日内      </w:t>
      </w:r>
      <w:r>
        <w:rPr>
          <w:rFonts w:hint="eastAsia" w:ascii="宋体" w:hAnsi="宋体" w:eastAsia="宋体" w:cs="宋体"/>
          <w:color w:val="auto"/>
          <w:highlight w:val="none"/>
        </w:rPr>
        <w:t xml:space="preserve">。</w:t>
      </w:r>
      <w:r/>
    </w:p>
    <w:p>
      <w:pPr>
        <w:pStyle w:val="952"/>
        <w:pageBreakBefore w:val="0"/>
        <w:spacing w:line="360" w:lineRule="auto"/>
        <w:widowControl w:val="off"/>
        <w:rPr>
          <w:rFonts w:hint="eastAsia" w:ascii="宋体" w:hAnsi="宋体" w:eastAsia="宋体" w:cs="宋体"/>
          <w:color w:val="auto"/>
          <w:sz w:val="24"/>
          <w:highlight w:val="none"/>
        </w:rPr>
      </w:pPr>
      <w:r/>
      <w:bookmarkStart w:id="159" w:name="_Toc71558884"/>
      <w:r/>
      <w:bookmarkStart w:id="160" w:name="_Toc14470212"/>
      <w:r>
        <w:rPr>
          <w:rFonts w:hint="eastAsia" w:ascii="宋体" w:hAnsi="宋体" w:eastAsia="宋体" w:cs="宋体"/>
          <w:color w:val="auto"/>
          <w:sz w:val="24"/>
          <w:highlight w:val="none"/>
        </w:rPr>
        <w:t xml:space="preserve">14.竣工结算</w:t>
      </w:r>
      <w:bookmarkEnd w:id="159"/>
      <w:r/>
      <w:bookmarkEnd w:id="160"/>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61" w:name="_Toc14470213"/>
      <w:r>
        <w:rPr>
          <w:rFonts w:hint="eastAsia" w:ascii="宋体" w:hAnsi="宋体" w:eastAsia="宋体" w:cs="宋体"/>
          <w:bCs w:val="0"/>
          <w:color w:val="auto"/>
          <w:sz w:val="24"/>
          <w:szCs w:val="20"/>
          <w:highlight w:val="none"/>
        </w:rPr>
        <w:t xml:space="preserve">14.1竣工结算申请</w:t>
      </w:r>
      <w:bookmarkEnd w:id="161"/>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承包人提交竣工付款申请单的期限：</w:t>
      </w:r>
      <w:r>
        <w:rPr>
          <w:rFonts w:hint="eastAsia" w:ascii="宋体" w:hAnsi="宋体" w:eastAsia="宋体" w:cs="宋体"/>
          <w:color w:val="auto"/>
          <w:highlight w:val="none"/>
          <w:u w:val="single"/>
        </w:rPr>
        <w:t xml:space="preserve"> 验收合格后，</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5723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竣工付款申请单应包括的内容：</w:t>
      </w:r>
      <w:r>
        <w:rPr>
          <w:rFonts w:hint="eastAsia" w:ascii="宋体" w:hAnsi="宋体" w:eastAsia="宋体" w:cs="宋体"/>
          <w:bCs/>
          <w:color w:val="auto"/>
          <w:highlight w:val="none"/>
          <w:u w:val="single"/>
        </w:rPr>
        <w:t xml:space="preserve">（1）竣工结算书原件、工程量计算书。</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（2）施工合同、中标通知书复印件。</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（3）招标文件、招标答疑、</w:t>
      </w:r>
      <w:r>
        <w:rPr>
          <w:rFonts w:hint="eastAsia" w:ascii="宋体" w:hAnsi="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（4）竣工资料原件（包括开竣工报告、分部分项工程验收记录以及材料检测等资料，经监理核查装订成册，拟报档案馆存档的资料）；</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（5）设计变更、工程签证、图纸会审、会议纪要等结算资料；</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（6）电子文件（包括投标报价、竣工结算书、施工图纸等）；</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（7）甲供材料结算单、水电费结算单（如有）</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62" w:name="_Toc14470215"/>
      <w:r>
        <w:rPr>
          <w:rFonts w:hint="eastAsia" w:ascii="宋体" w:hAnsi="宋体" w:eastAsia="宋体" w:cs="宋体"/>
          <w:bCs w:val="0"/>
          <w:color w:val="auto"/>
          <w:sz w:val="24"/>
          <w:szCs w:val="20"/>
          <w:highlight w:val="none"/>
        </w:rPr>
        <w:t xml:space="preserve">14.2最终结清</w:t>
      </w:r>
      <w:bookmarkEnd w:id="16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14.3.1最终结清申请单</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承包人提交最终结清申请单的份数：</w:t>
      </w:r>
      <w:r>
        <w:rPr>
          <w:rFonts w:hint="eastAsia" w:ascii="宋体" w:hAnsi="宋体" w:eastAsia="宋体" w:cs="宋体"/>
          <w:bCs/>
          <w:color w:val="auto"/>
          <w:highlight w:val="none"/>
          <w:u w:val="single"/>
        </w:rPr>
        <w:t xml:space="preserve">3</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承包人提交最终结算申请单的期限：</w:t>
      </w:r>
      <w:r>
        <w:rPr>
          <w:rFonts w:hint="eastAsia" w:ascii="宋体" w:hAnsi="宋体" w:eastAsia="宋体" w:cs="宋体"/>
          <w:bCs/>
          <w:color w:val="auto"/>
          <w:highlight w:val="none"/>
          <w:u w:val="single"/>
        </w:rPr>
        <w:t xml:space="preserve">质量缺陷期满后56天内</w:t>
      </w:r>
      <w:r>
        <w:rPr>
          <w:rFonts w:hint="eastAsia" w:ascii="宋体" w:hAnsi="宋体" w:eastAsia="宋体" w:cs="宋体"/>
          <w:color w:val="auto"/>
          <w:highlight w:val="none"/>
        </w:rPr>
        <w:t xml:space="preserve">。 </w:t>
      </w:r>
      <w:r/>
    </w:p>
    <w:p>
      <w:pPr>
        <w:pStyle w:val="952"/>
        <w:pageBreakBefore w:val="0"/>
        <w:spacing w:line="360" w:lineRule="auto"/>
        <w:widowControl w:val="off"/>
        <w:rPr>
          <w:rFonts w:hint="eastAsia" w:ascii="宋体" w:hAnsi="宋体" w:eastAsia="宋体" w:cs="宋体"/>
          <w:color w:val="auto"/>
          <w:sz w:val="24"/>
          <w:highlight w:val="none"/>
        </w:rPr>
      </w:pPr>
      <w:r/>
      <w:bookmarkStart w:id="163" w:name="_Toc14470216"/>
      <w:r/>
      <w:bookmarkStart w:id="164" w:name="_Toc71558885"/>
      <w:r>
        <w:rPr>
          <w:rFonts w:hint="eastAsia" w:ascii="宋体" w:hAnsi="宋体" w:eastAsia="宋体" w:cs="宋体"/>
          <w:color w:val="auto"/>
          <w:sz w:val="24"/>
          <w:highlight w:val="none"/>
        </w:rPr>
        <w:t xml:space="preserve">15.缺陷责任期与保修</w:t>
      </w:r>
      <w:bookmarkEnd w:id="163"/>
      <w:r/>
      <w:bookmarkEnd w:id="164"/>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65" w:name="_Toc14470217"/>
      <w:r>
        <w:rPr>
          <w:rFonts w:hint="eastAsia" w:ascii="宋体" w:hAnsi="宋体" w:eastAsia="宋体" w:cs="宋体"/>
          <w:bCs w:val="0"/>
          <w:color w:val="auto"/>
          <w:sz w:val="24"/>
          <w:szCs w:val="20"/>
          <w:highlight w:val="none"/>
        </w:rPr>
        <w:t xml:space="preserve">15.1缺陷责任期</w:t>
      </w:r>
      <w:bookmarkEnd w:id="16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缺陷责任期的具体期限：</w:t>
      </w:r>
      <w:r>
        <w:rPr>
          <w:rFonts w:hint="eastAsia" w:ascii="宋体" w:hAnsi="宋体" w:eastAsia="宋体" w:cs="宋体"/>
          <w:bCs/>
          <w:color w:val="auto"/>
          <w:highlight w:val="none"/>
          <w:u w:val="single"/>
        </w:rPr>
        <w:t xml:space="preserve">缺陷责任期自验收合格之日起24个月</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66" w:name="_Toc14470218"/>
      <w:r>
        <w:rPr>
          <w:rFonts w:hint="eastAsia" w:ascii="宋体" w:hAnsi="宋体" w:eastAsia="宋体" w:cs="宋体"/>
          <w:bCs w:val="0"/>
          <w:color w:val="auto"/>
          <w:sz w:val="24"/>
          <w:szCs w:val="20"/>
          <w:highlight w:val="none"/>
        </w:rPr>
        <w:t xml:space="preserve">15.2质量保证金</w:t>
      </w:r>
      <w:bookmarkEnd w:id="166"/>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关于是否扣留质量保证金的约定：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5733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扣留审定总价的3%作为质量保修金。</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15.2.1 承包人提供质量保证金的方式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质量保证金采用以下第</w:t>
      </w:r>
      <w:r>
        <w:rPr>
          <w:rFonts w:hint="eastAsia" w:ascii="宋体" w:hAnsi="宋体" w:eastAsia="宋体" w:cs="宋体"/>
          <w:bCs/>
          <w:color w:val="auto"/>
          <w:highlight w:val="none"/>
          <w:u w:val="single"/>
        </w:rPr>
        <w:t xml:space="preserve">（2）</w:t>
      </w:r>
      <w:r>
        <w:rPr>
          <w:rFonts w:hint="eastAsia" w:ascii="宋体" w:hAnsi="宋体" w:eastAsia="宋体" w:cs="宋体"/>
          <w:color w:val="auto"/>
          <w:highlight w:val="none"/>
        </w:rPr>
        <w:t xml:space="preserve">种方式：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（1）质量保证金保函，保证金额为：</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u w:val="single"/>
          <w:lang w:val="en-US" w:eastAsia="zh-CN"/>
        </w:rPr>
        <w:t xml:space="preserve"> </w:t>
      </w:r>
      <w:r>
        <w:rPr>
          <w:rFonts w:hint="eastAsia" w:ascii="宋体" w:hAnsi="宋体" w:eastAsia="宋体" w:cs="宋体"/>
          <w:bCs/>
          <w:color w:val="auto"/>
          <w:highlight w:val="none"/>
          <w:u w:val="single"/>
        </w:rPr>
        <w:t xml:space="preserve">3</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highlight w:val="none"/>
        </w:rPr>
        <w:t xml:space="preserve">%的工程款；</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（3）其他方式：</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15.2.2 质量保证金的扣留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质量保证金的扣留采取以下第</w:t>
      </w:r>
      <w:r>
        <w:rPr>
          <w:rFonts w:hint="eastAsia" w:ascii="宋体" w:hAnsi="宋体" w:eastAsia="宋体" w:cs="宋体"/>
          <w:bCs/>
          <w:color w:val="auto"/>
          <w:highlight w:val="none"/>
          <w:u w:val="single"/>
        </w:rPr>
        <w:t xml:space="preserve">2</w:t>
      </w:r>
      <w:r>
        <w:rPr>
          <w:rFonts w:hint="eastAsia" w:ascii="宋体" w:hAnsi="宋体" w:eastAsia="宋体" w:cs="宋体"/>
          <w:color w:val="auto"/>
          <w:highlight w:val="none"/>
        </w:rPr>
        <w:t xml:space="preserve">种方式：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（1）在支付工程进度款时逐次扣留，在此情形下，质量保证金的计算基数不包括预付款的支付、扣回以及价格调整的金额；</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（2）工程竣工结算时一次性扣留质量保证金；</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（3）其他扣留方式：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关于质量保证金的补充约定：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67" w:name="_Toc14470219"/>
      <w:r>
        <w:rPr>
          <w:rFonts w:hint="eastAsia" w:ascii="宋体" w:hAnsi="宋体" w:eastAsia="宋体" w:cs="宋体"/>
          <w:bCs w:val="0"/>
          <w:color w:val="auto"/>
          <w:sz w:val="24"/>
          <w:szCs w:val="20"/>
          <w:highlight w:val="none"/>
        </w:rPr>
        <w:t xml:space="preserve">15.3保修</w:t>
      </w:r>
      <w:bookmarkEnd w:id="16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15.3.1 保修责任</w:t>
      </w:r>
      <w:r/>
    </w:p>
    <w:p>
      <w:pPr>
        <w:ind w:firstLine="422"/>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工程免费保修期为：</w:t>
      </w:r>
      <w:r>
        <w:rPr>
          <w:rFonts w:hint="eastAsia" w:ascii="宋体" w:hAnsi="宋体" w:eastAsia="宋体" w:cs="宋体"/>
          <w:b/>
          <w:bCs/>
          <w:color w:val="auto"/>
          <w:highlight w:val="none"/>
          <w:u w:val="single"/>
        </w:rPr>
        <w:t xml:space="preserve">2年</w:t>
      </w:r>
      <w:r>
        <w:rPr>
          <w:rFonts w:hint="eastAsia" w:ascii="宋体" w:hAnsi="宋体" w:eastAsia="宋体" w:cs="宋体"/>
          <w:color w:val="auto"/>
          <w:highlight w:val="none"/>
          <w:u w:val="singl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15.3.2 修复通知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承包人收到保修通知并到达工程现场的合理时间：</w:t>
      </w:r>
      <w:r>
        <w:rPr>
          <w:rFonts w:hint="eastAsia" w:ascii="宋体" w:hAnsi="宋体" w:eastAsia="宋体" w:cs="宋体"/>
          <w:bCs/>
          <w:color w:val="auto"/>
          <w:highlight w:val="none"/>
          <w:u w:val="single"/>
        </w:rPr>
        <w:t xml:space="preserve">48小时内</w:t>
      </w:r>
      <w:r>
        <w:rPr>
          <w:rFonts w:hint="eastAsia" w:ascii="宋体" w:hAnsi="宋体" w:eastAsia="宋体" w:cs="宋体"/>
          <w:color w:val="auto"/>
          <w:highlight w:val="none"/>
        </w:rPr>
        <w:t xml:space="preserve">。</w:t>
      </w:r>
      <w:r/>
    </w:p>
    <w:p>
      <w:pPr>
        <w:pStyle w:val="952"/>
        <w:pageBreakBefore w:val="0"/>
        <w:spacing w:line="360" w:lineRule="auto"/>
        <w:widowControl w:val="off"/>
        <w:rPr>
          <w:rFonts w:hint="eastAsia" w:ascii="宋体" w:hAnsi="宋体" w:eastAsia="宋体" w:cs="宋体"/>
          <w:bCs w:val="0"/>
          <w:color w:val="auto"/>
          <w:sz w:val="24"/>
          <w:szCs w:val="20"/>
          <w:highlight w:val="none"/>
        </w:rPr>
      </w:pPr>
      <w:r/>
      <w:bookmarkStart w:id="168" w:name="_Toc14470220"/>
      <w:r/>
      <w:bookmarkStart w:id="169" w:name="_Toc71558886"/>
      <w:r>
        <w:rPr>
          <w:rFonts w:hint="eastAsia" w:ascii="宋体" w:hAnsi="宋体" w:eastAsia="宋体" w:cs="宋体"/>
          <w:bCs w:val="0"/>
          <w:color w:val="auto"/>
          <w:sz w:val="24"/>
          <w:szCs w:val="20"/>
          <w:highlight w:val="none"/>
        </w:rPr>
        <w:t xml:space="preserve">16.违约</w:t>
      </w:r>
      <w:bookmarkEnd w:id="168"/>
      <w:r/>
      <w:bookmarkEnd w:id="169"/>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70" w:name="_Toc14470221"/>
      <w:r>
        <w:rPr>
          <w:rFonts w:hint="eastAsia" w:ascii="宋体" w:hAnsi="宋体" w:eastAsia="宋体" w:cs="宋体"/>
          <w:bCs w:val="0"/>
          <w:color w:val="auto"/>
          <w:sz w:val="24"/>
          <w:szCs w:val="20"/>
          <w:highlight w:val="none"/>
        </w:rPr>
        <w:t xml:space="preserve">16.1发包人违约</w:t>
      </w:r>
      <w:bookmarkEnd w:id="17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16.1.1发包人违约的情形</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发包人违约的其他情形：</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16.1.2发包人违约的责任</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发包人违约责任的承担方式和计算方法：</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（1）因发包人原因未能在计划开工日期前7天内下达开工通知的违约责任：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5744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（2）因发包人原因未能按合同约定支付合同价款的违约责任：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（3）发包人违反第10.1款〔变更的范围〕第（2）项约定，自行实施被取消的工作或转由他人实施的违约责任：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（4）发包人提供的材料、工程设备的规格、数量或质量不符合合同约定，或因发包人的原因导致交货日期延误或交货地点变更等情况的违约责任：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（5）因发包人违反合同约定造成暂停施工的违约责任：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（6）发包人无正当理由没有在约定期限内发出复工指示，导致承包人无法复工的违约责任：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（7）其他：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5750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另行协商</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16.1.3因发包人违约解除合同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承包人按16.1.1项〔发包人违约的情形〕约定暂停施工满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5751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天后发包人仍不纠正其违约行为并致使合同目的不能实现的，承包人有权解除合同。</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71" w:name="_Toc14470222"/>
      <w:r>
        <w:rPr>
          <w:rFonts w:hint="eastAsia" w:ascii="宋体" w:hAnsi="宋体" w:eastAsia="宋体" w:cs="宋体"/>
          <w:bCs w:val="0"/>
          <w:color w:val="auto"/>
          <w:sz w:val="24"/>
          <w:szCs w:val="20"/>
          <w:highlight w:val="none"/>
        </w:rPr>
        <w:t xml:space="preserve">16.2承包人违约</w:t>
      </w:r>
      <w:bookmarkEnd w:id="171"/>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16.2.1承包人违约的情形</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承包人违约的其他情形：</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（1）接到监理人开工令后，承包人无正当理由推迟开工，每拖延1日历天须向发包人支付10000元的违约金；</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（2）若发现承包人有违反施工图纸及相应技术规范或偷工减料的行为，发包人有权对承包人处以每次1万元以下的罚款，承包人需无条件返工至设计图纸及相关现行规范要求；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（3）若承包人延误提交竣工结算申请单，承包人按照1000元/天支付违约金；</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（4）合同工期按承包人</w:t>
      </w:r>
      <w:r>
        <w:rPr>
          <w:rFonts w:hint="eastAsia" w:ascii="宋体" w:hAnsi="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中的自报工期，如承包人原因延误工期，承包人应承担违约责任并向发包人支付赔偿费，赔偿费支付办法按合同工期延误一天赔偿2000元，并以合同总价的5%为限，支付赔偿费不能解除承包人应完成本工程的责任以及合同规定的其他相关责任；</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（5）若工程首次竣工验收未通过，承包人必须按照发包人要求及相关规范、标准整改到位并承担合同总价的0.1%的罚款，从工程竣工结算款中直接扣除</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16.2.2承包人违约的责任</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承包人违约责任的承担方式和计算方法：</w:t>
      </w:r>
      <w:r>
        <w:rPr>
          <w:rFonts w:hint="eastAsia" w:ascii="宋体" w:hAnsi="宋体" w:eastAsia="宋体" w:cs="宋体"/>
          <w:color w:val="auto"/>
          <w:highlight w:val="none"/>
          <w:u w:val="single"/>
        </w:rPr>
        <w:t xml:space="preserve">因承包人原因造成工期延误，逾期竣工违约金上限为竣工结算价的5%，承包人支付逾期竣工违约金后，不免除承包人继续完成工程及修补缺陷的义务。</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16.2.3因承包人违约解除合同</w:t>
      </w:r>
      <w:r/>
    </w:p>
    <w:p>
      <w:pPr>
        <w:ind w:firstLine="420"/>
        <w:pageBreakBefore w:val="0"/>
        <w:spacing w:before="120"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关于承包人违约解除合同的特别约定：</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rPr>
        <w:t xml:space="preserve">。</w:t>
      </w:r>
      <w:r/>
    </w:p>
    <w:p>
      <w:pPr>
        <w:ind w:firstLine="420"/>
        <w:pageBreakBefore w:val="0"/>
        <w:spacing w:before="120"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auto"/>
          <w:highlight w:val="none"/>
          <w:u w:val="single"/>
        </w:rPr>
        <w:t xml:space="preserve">费用不另外支付</w:t>
      </w:r>
      <w:r>
        <w:rPr>
          <w:rFonts w:hint="eastAsia" w:ascii="宋体" w:hAnsi="宋体" w:eastAsia="宋体" w:cs="宋体"/>
          <w:color w:val="auto"/>
          <w:highlight w:val="none"/>
        </w:rPr>
        <w:t xml:space="preserve">。</w:t>
      </w:r>
      <w:r/>
    </w:p>
    <w:p>
      <w:pPr>
        <w:pStyle w:val="952"/>
        <w:pageBreakBefore w:val="0"/>
        <w:spacing w:line="360" w:lineRule="auto"/>
        <w:widowControl w:val="off"/>
        <w:rPr>
          <w:rFonts w:hint="eastAsia" w:ascii="宋体" w:hAnsi="宋体" w:eastAsia="宋体" w:cs="宋体"/>
          <w:bCs w:val="0"/>
          <w:color w:val="auto"/>
          <w:sz w:val="24"/>
          <w:szCs w:val="20"/>
          <w:highlight w:val="none"/>
        </w:rPr>
      </w:pPr>
      <w:r/>
      <w:bookmarkStart w:id="172" w:name="_Toc71558887"/>
      <w:r/>
      <w:bookmarkStart w:id="173" w:name="_Toc14470223"/>
      <w:r>
        <w:rPr>
          <w:rFonts w:hint="eastAsia" w:ascii="宋体" w:hAnsi="宋体" w:eastAsia="宋体" w:cs="宋体"/>
          <w:bCs w:val="0"/>
          <w:color w:val="auto"/>
          <w:sz w:val="24"/>
          <w:szCs w:val="20"/>
          <w:highlight w:val="none"/>
        </w:rPr>
        <w:t xml:space="preserve">17.不可抗力</w:t>
      </w:r>
      <w:bookmarkEnd w:id="172"/>
      <w:r/>
      <w:bookmarkEnd w:id="173"/>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74" w:name="_Toc14470224"/>
      <w:r>
        <w:rPr>
          <w:rFonts w:hint="eastAsia" w:ascii="宋体" w:hAnsi="宋体" w:eastAsia="宋体" w:cs="宋体"/>
          <w:bCs w:val="0"/>
          <w:color w:val="auto"/>
          <w:sz w:val="24"/>
          <w:szCs w:val="20"/>
          <w:highlight w:val="none"/>
        </w:rPr>
        <w:t xml:space="preserve">17.1 不可抗力的确认</w:t>
      </w:r>
      <w:bookmarkEnd w:id="174"/>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除通用合同条款约定的不可抗力事件之外，视为不可抗力的其他情形：</w:t>
      </w:r>
      <w:r>
        <w:rPr>
          <w:rFonts w:hint="eastAsia" w:ascii="宋体" w:hAnsi="宋体" w:eastAsia="宋体" w:cs="宋体"/>
          <w:bCs/>
          <w:color w:val="auto"/>
          <w:highlight w:val="none"/>
          <w:u w:val="single"/>
        </w:rPr>
        <w:t xml:space="preserve">空中飞行物体坠落或其他非发包人、承包人责任造成的爆炸、火灾，以及当地气象部门认定的50年一遇风、雨、雪、洪、震等自然灾害</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75" w:name="_Toc14470225"/>
      <w:r>
        <w:rPr>
          <w:rFonts w:hint="eastAsia" w:ascii="宋体" w:hAnsi="宋体" w:eastAsia="宋体" w:cs="宋体"/>
          <w:bCs w:val="0"/>
          <w:color w:val="auto"/>
          <w:sz w:val="24"/>
          <w:szCs w:val="20"/>
          <w:highlight w:val="none"/>
        </w:rPr>
        <w:t xml:space="preserve">17.2因不可抗力解除合同</w:t>
      </w:r>
      <w:bookmarkEnd w:id="17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合同解除后，发包人应在商定或确定发包人应支付款项后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天内完成款项的支付。</w:t>
      </w:r>
      <w:r/>
    </w:p>
    <w:p>
      <w:pPr>
        <w:pStyle w:val="952"/>
        <w:pageBreakBefore w:val="0"/>
        <w:spacing w:line="360" w:lineRule="auto"/>
        <w:widowControl w:val="off"/>
        <w:rPr>
          <w:rFonts w:hint="eastAsia" w:ascii="宋体" w:hAnsi="宋体" w:eastAsia="宋体" w:cs="宋体"/>
          <w:bCs w:val="0"/>
          <w:color w:val="auto"/>
          <w:sz w:val="24"/>
          <w:szCs w:val="20"/>
          <w:highlight w:val="none"/>
        </w:rPr>
      </w:pPr>
      <w:r/>
      <w:bookmarkStart w:id="176" w:name="_Toc14470226"/>
      <w:r/>
      <w:bookmarkStart w:id="177" w:name="_Toc71558888"/>
      <w:r>
        <w:rPr>
          <w:rFonts w:hint="eastAsia" w:ascii="宋体" w:hAnsi="宋体" w:eastAsia="宋体" w:cs="宋体"/>
          <w:bCs w:val="0"/>
          <w:color w:val="auto"/>
          <w:sz w:val="24"/>
          <w:szCs w:val="20"/>
          <w:highlight w:val="none"/>
        </w:rPr>
        <w:t xml:space="preserve">18.保险</w:t>
      </w:r>
      <w:bookmarkEnd w:id="176"/>
      <w:r/>
      <w:bookmarkEnd w:id="177"/>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78" w:name="_Toc14470227"/>
      <w:r>
        <w:rPr>
          <w:rFonts w:hint="eastAsia" w:ascii="宋体" w:hAnsi="宋体" w:eastAsia="宋体" w:cs="宋体"/>
          <w:bCs w:val="0"/>
          <w:color w:val="auto"/>
          <w:sz w:val="24"/>
          <w:szCs w:val="20"/>
          <w:highlight w:val="none"/>
        </w:rPr>
        <w:t xml:space="preserve">18.1工程保险</w:t>
      </w:r>
      <w:bookmarkEnd w:id="17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关于工程保险的特别约定：</w:t>
      </w:r>
      <w:r>
        <w:rPr>
          <w:rFonts w:hint="eastAsia" w:ascii="宋体" w:hAnsi="宋体" w:eastAsia="宋体" w:cs="宋体"/>
          <w:bCs/>
          <w:color w:val="auto"/>
          <w:highlight w:val="none"/>
          <w:u w:val="single"/>
        </w:rPr>
        <w:t xml:space="preserve">由承包人办理工程一切险和第三者责任险，并承担相应保费</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79" w:name="_Toc14470228"/>
      <w:r>
        <w:rPr>
          <w:rFonts w:hint="eastAsia" w:ascii="宋体" w:hAnsi="宋体" w:eastAsia="宋体" w:cs="宋体"/>
          <w:bCs w:val="0"/>
          <w:color w:val="auto"/>
          <w:sz w:val="24"/>
          <w:szCs w:val="20"/>
          <w:highlight w:val="none"/>
        </w:rPr>
        <w:t xml:space="preserve">18.2其他保险</w:t>
      </w:r>
      <w:bookmarkEnd w:id="179"/>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关于其他保险的约定：</w:t>
      </w:r>
      <w:r>
        <w:rPr>
          <w:rFonts w:hint="eastAsia" w:ascii="宋体" w:hAnsi="宋体" w:eastAsia="宋体" w:cs="宋体"/>
          <w:bCs/>
          <w:color w:val="auto"/>
          <w:highlight w:val="none"/>
          <w:u w:val="single"/>
        </w:rPr>
        <w:t xml:space="preserve">（1）承包人须依法对其应投保的人身、财产（包括但不限于对本工程施工作业人员的生命财产和施工机械设备）办理保险，并支付保险费用。</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（3）承包人须对本工程进行期间发生的与本工程有关的人身伤亡及财产损毁负费用、损失、索偿或诉讼等法律责任，并保障发包人免负该等责任，除非有关伤亡是发包人所引致的</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承包人是否应为其施工设备等办理财产保险：</w:t>
      </w:r>
      <w:r>
        <w:rPr>
          <w:rFonts w:hint="eastAsia" w:ascii="宋体" w:hAnsi="宋体" w:eastAsia="宋体" w:cs="宋体"/>
          <w:bCs/>
          <w:color w:val="auto"/>
          <w:highlight w:val="none"/>
          <w:u w:val="single"/>
        </w:rPr>
        <w:t xml:space="preserve">由承包人承担</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80" w:name="_Toc14470229"/>
      <w:r>
        <w:rPr>
          <w:rFonts w:hint="eastAsia" w:ascii="宋体" w:hAnsi="宋体" w:eastAsia="宋体" w:cs="宋体"/>
          <w:bCs w:val="0"/>
          <w:color w:val="auto"/>
          <w:sz w:val="24"/>
          <w:szCs w:val="20"/>
          <w:highlight w:val="none"/>
        </w:rPr>
        <w:t xml:space="preserve">18.3通知义务</w:t>
      </w:r>
      <w:bookmarkEnd w:id="18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关于变更保险合同时的通知义务的约定：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5761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52"/>
        <w:pageBreakBefore w:val="0"/>
        <w:spacing w:line="360" w:lineRule="auto"/>
        <w:widowControl w:val="off"/>
        <w:rPr>
          <w:rFonts w:hint="eastAsia" w:ascii="宋体" w:hAnsi="宋体" w:eastAsia="宋体" w:cs="宋体"/>
          <w:bCs w:val="0"/>
          <w:color w:val="auto"/>
          <w:sz w:val="24"/>
          <w:szCs w:val="20"/>
          <w:highlight w:val="none"/>
        </w:rPr>
      </w:pPr>
      <w:r/>
      <w:bookmarkStart w:id="181" w:name="_Toc14470230"/>
      <w:r/>
      <w:bookmarkStart w:id="182" w:name="_Toc71558889"/>
      <w:r>
        <w:rPr>
          <w:rFonts w:hint="eastAsia" w:ascii="宋体" w:hAnsi="宋体" w:eastAsia="宋体" w:cs="宋体"/>
          <w:bCs w:val="0"/>
          <w:color w:val="auto"/>
          <w:sz w:val="24"/>
          <w:szCs w:val="20"/>
          <w:highlight w:val="none"/>
        </w:rPr>
        <w:t xml:space="preserve">19.争议解决</w:t>
      </w:r>
      <w:bookmarkEnd w:id="181"/>
      <w:r/>
      <w:bookmarkEnd w:id="182"/>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83" w:name="_Toc14470231"/>
      <w:r>
        <w:rPr>
          <w:rFonts w:hint="eastAsia" w:ascii="宋体" w:hAnsi="宋体" w:eastAsia="宋体" w:cs="宋体"/>
          <w:bCs w:val="0"/>
          <w:color w:val="auto"/>
          <w:sz w:val="24"/>
          <w:szCs w:val="20"/>
          <w:highlight w:val="none"/>
        </w:rPr>
        <w:t xml:space="preserve">19.1争议评审</w:t>
      </w:r>
      <w:bookmarkEnd w:id="18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合同当事人是否同意将工程争议提交争议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决定：</w:t>
      </w:r>
      <w:r>
        <w:rPr>
          <w:rFonts w:hint="eastAsia" w:ascii="宋体" w:hAnsi="宋体" w:eastAsia="宋体" w:cs="宋体"/>
          <w:bCs/>
          <w:color w:val="auto"/>
          <w:highlight w:val="none"/>
          <w:u w:val="single"/>
        </w:rPr>
        <w:t xml:space="preserve">不采用</w:t>
      </w:r>
      <w:r>
        <w:rPr>
          <w:rFonts w:hint="eastAsia" w:ascii="宋体" w:hAnsi="宋体" w:eastAsia="宋体" w:cs="宋体"/>
          <w:color w:val="auto"/>
          <w:highlight w:val="non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19.1.1 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的确定</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成员的确定：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选定争议评审员的期限：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成员的报酬承担方式：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其他事项的约定：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19.1.2 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的决定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合同当事人关于本项的约定：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54"/>
        <w:pageBreakBefore w:val="0"/>
        <w:spacing w:line="360" w:lineRule="auto"/>
        <w:widowControl w:val="off"/>
        <w:rPr>
          <w:rFonts w:hint="eastAsia" w:ascii="宋体" w:hAnsi="宋体" w:eastAsia="宋体" w:cs="宋体"/>
          <w:bCs w:val="0"/>
          <w:color w:val="auto"/>
          <w:sz w:val="24"/>
          <w:szCs w:val="20"/>
          <w:highlight w:val="none"/>
        </w:rPr>
      </w:pPr>
      <w:r/>
      <w:bookmarkStart w:id="184" w:name="_Toc14470232"/>
      <w:r>
        <w:rPr>
          <w:rFonts w:hint="eastAsia" w:ascii="宋体" w:hAnsi="宋体" w:eastAsia="宋体" w:cs="宋体"/>
          <w:bCs w:val="0"/>
          <w:color w:val="auto"/>
          <w:sz w:val="24"/>
          <w:szCs w:val="20"/>
          <w:highlight w:val="none"/>
        </w:rPr>
        <w:t xml:space="preserve">19.2仲裁或诉讼</w:t>
      </w:r>
      <w:bookmarkEnd w:id="184"/>
      <w:r/>
      <w:r/>
    </w:p>
    <w:p>
      <w:pPr>
        <w:ind w:firstLine="420"/>
        <w:pageBreakBefore w:val="0"/>
        <w:spacing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因合同及合同有关事项发生的争议，按下列第</w:t>
      </w:r>
      <w:r>
        <w:rPr>
          <w:rFonts w:hint="eastAsia" w:ascii="宋体" w:hAnsi="宋体" w:eastAsia="宋体" w:cs="宋体"/>
          <w:bCs/>
          <w:color w:val="auto"/>
          <w:highlight w:val="none"/>
          <w:u w:val="single"/>
        </w:rPr>
        <w:t xml:space="preserve">2</w:t>
      </w:r>
      <w:r>
        <w:rPr>
          <w:rFonts w:hint="eastAsia" w:ascii="宋体" w:hAnsi="宋体" w:eastAsia="宋体" w:cs="宋体"/>
          <w:color w:val="auto"/>
          <w:highlight w:val="none"/>
        </w:rPr>
        <w:t xml:space="preserve">种方式解决：</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（1）向</w:t>
      </w:r>
      <w:r>
        <w:rPr>
          <w:rFonts w:hint="eastAsia" w:ascii="宋体" w:hAnsi="宋体" w:eastAsia="宋体" w:cs="宋体"/>
          <w:color w:val="auto"/>
          <w:highlight w:val="none"/>
          <w:u w:val="single"/>
        </w:rPr>
        <w:t xml:space="preserve">无锡市仲裁委员会</w:t>
      </w:r>
      <w:r>
        <w:rPr>
          <w:rFonts w:hint="eastAsia" w:ascii="宋体" w:hAnsi="宋体" w:eastAsia="宋体" w:cs="宋体"/>
          <w:color w:val="auto"/>
          <w:highlight w:val="none"/>
        </w:rPr>
        <w:t xml:space="preserve">申请仲裁；</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（2）向</w:t>
      </w:r>
      <w:r>
        <w:rPr>
          <w:rFonts w:hint="eastAsia" w:ascii="宋体" w:hAnsi="宋体" w:eastAsia="宋体" w:cs="宋体"/>
          <w:color w:val="auto"/>
          <w:highlight w:val="none"/>
          <w:u w:val="single"/>
        </w:rPr>
        <w:t xml:space="preserve">本工程所在地</w:t>
      </w:r>
      <w:r>
        <w:rPr>
          <w:rFonts w:hint="eastAsia" w:ascii="宋体" w:hAnsi="宋体" w:eastAsia="宋体" w:cs="宋体"/>
          <w:color w:val="auto"/>
          <w:highlight w:val="none"/>
        </w:rPr>
        <w:t xml:space="preserve">人民法院起诉。</w:t>
      </w:r>
      <w:r/>
    </w:p>
    <w:p>
      <w:pPr>
        <w:pStyle w:val="952"/>
        <w:pageBreakBefore w:val="0"/>
        <w:spacing w:line="360" w:lineRule="auto"/>
        <w:widowControl w:val="off"/>
        <w:rPr>
          <w:rFonts w:hint="eastAsia" w:ascii="宋体" w:hAnsi="宋体" w:eastAsia="宋体" w:cs="宋体"/>
          <w:bCs w:val="0"/>
          <w:color w:val="auto"/>
          <w:sz w:val="24"/>
          <w:szCs w:val="20"/>
          <w:highlight w:val="none"/>
        </w:rPr>
      </w:pPr>
      <w:r>
        <w:rPr>
          <w:rFonts w:hint="eastAsia" w:ascii="宋体" w:hAnsi="宋体" w:eastAsia="宋体" w:cs="宋体"/>
          <w:bCs w:val="0"/>
          <w:color w:val="auto"/>
          <w:sz w:val="24"/>
          <w:szCs w:val="20"/>
          <w:highlight w:val="none"/>
        </w:rPr>
        <w:t xml:space="preserve">20.合同附件</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附件1：工程量清单及报价单</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附件2：工程质量保修书</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附件3：施工安全协议书</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附件4：江苏省梅村高级中学校园安全文明施工承诺书</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附件5：江苏省梅村高级中学建设工程廉政建设责任状</w:t>
      </w:r>
      <w:r/>
    </w:p>
    <w:p>
      <w:pPr>
        <w:pStyle w:val="717"/>
        <w:numPr>
          <w:ilvl w:val="0"/>
          <w:numId w:val="0"/>
        </w:numPr>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7"/>
        <w:numPr>
          <w:ilvl w:val="0"/>
          <w:numId w:val="0"/>
        </w:numPr>
        <w:jc w:val="both"/>
        <w:rPr>
          <w:rFonts w:hint="eastAsia"/>
        </w:rPr>
      </w:pPr>
      <w:r>
        <w:rPr>
          <w:rFonts w:hint="eastAsi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7"/>
        <w:numPr>
          <w:ilvl w:val="0"/>
          <w:numId w:val="0"/>
        </w:numPr>
        <w:jc w:val="both"/>
        <w:rPr>
          <w:rFonts w:hint="eastAsia"/>
        </w:rPr>
      </w:pPr>
      <w:r>
        <w:rPr>
          <w:rFonts w:hint="eastAsi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7"/>
        <w:numPr>
          <w:ilvl w:val="0"/>
          <w:numId w:val="0"/>
        </w:numPr>
        <w:jc w:val="both"/>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52"/>
        <w:rPr>
          <w:rFonts w:hint="eastAsia" w:ascii="宋体" w:hAnsi="宋体" w:eastAsia="宋体" w:cs="宋体"/>
          <w:color w:val="auto"/>
          <w:highlight w:val="none"/>
        </w:rPr>
      </w:pPr>
      <w:r/>
      <w:bookmarkStart w:id="185" w:name="_Toc71558891"/>
      <w:r>
        <w:rPr>
          <w:rFonts w:hint="eastAsia" w:ascii="宋体" w:hAnsi="宋体" w:eastAsia="宋体" w:cs="宋体"/>
          <w:color w:val="auto"/>
          <w:highlight w:val="none"/>
        </w:rPr>
        <w:t xml:space="preserve">附件1：</w:t>
      </w:r>
      <w:bookmarkEnd w:id="185"/>
      <w:r/>
      <w:r/>
    </w:p>
    <w:p>
      <w:pPr>
        <w:pStyle w:val="954"/>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工程量清单和计价表</w:t>
      </w:r>
      <w:r/>
    </w:p>
    <w:p>
      <w:pPr>
        <w:pStyle w:val="952"/>
        <w:rPr>
          <w:rFonts w:hint="eastAsia" w:ascii="宋体" w:hAnsi="宋体" w:eastAsia="宋体" w:cs="宋体"/>
          <w:color w:val="auto"/>
          <w:highlight w:val="none"/>
        </w:rPr>
      </w:pPr>
      <w:r>
        <w:rPr>
          <w:rFonts w:hint="eastAsia" w:ascii="宋体" w:hAnsi="宋体" w:eastAsia="宋体" w:cs="宋体"/>
          <w:color w:val="auto"/>
          <w:szCs w:val="21"/>
          <w:highlight w:val="none"/>
        </w:rPr>
        <w:br w:type="page" w:clear="all"/>
      </w:r>
      <w:bookmarkStart w:id="186" w:name="_Toc71558892"/>
      <w:r>
        <w:rPr>
          <w:rFonts w:hint="eastAsia" w:ascii="宋体" w:hAnsi="宋体" w:eastAsia="宋体" w:cs="宋体"/>
          <w:color w:val="auto"/>
          <w:highlight w:val="none"/>
        </w:rPr>
        <w:t xml:space="preserve">附件2：</w:t>
      </w:r>
      <w:bookmarkEnd w:id="186"/>
      <w:r>
        <w:rPr>
          <w:rFonts w:hint="eastAsia" w:ascii="宋体" w:hAnsi="宋体" w:eastAsia="宋体" w:cs="宋体"/>
          <w:color w:val="auto"/>
          <w:highlight w:val="none"/>
        </w:rPr>
        <w:t xml:space="preserve">   </w:t>
      </w:r>
      <w:r/>
    </w:p>
    <w:p>
      <w:pPr>
        <w:pStyle w:val="954"/>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工程质量保修书</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发包人（全称）：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承包人（全称）：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发包人和承包人根据《中华人民共和国建筑法》和《建设工程质量管理条例》，经协商一致就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签订工程质量保修书。</w:t>
      </w:r>
      <w:r/>
    </w:p>
    <w:p>
      <w:pPr>
        <w:ind w:left="0" w:firstLine="420"/>
        <w:pageBreakBefore w:val="0"/>
        <w:spacing w:line="360" w:lineRule="auto"/>
        <w:widowControl w:val="off"/>
        <w:rPr>
          <w:rFonts w:hint="eastAsia" w:ascii="宋体" w:hAnsi="宋体" w:eastAsia="宋体" w:cs="宋体"/>
          <w:color w:val="auto"/>
          <w:highlight w:val="none"/>
        </w:rPr>
      </w:pPr>
      <w:r/>
      <w:bookmarkStart w:id="187" w:name="_Toc14514948"/>
      <w:r>
        <w:rPr>
          <w:rFonts w:hint="eastAsia" w:ascii="宋体" w:hAnsi="宋体" w:eastAsia="宋体" w:cs="宋体"/>
          <w:color w:val="auto"/>
          <w:highlight w:val="none"/>
        </w:rPr>
        <w:t xml:space="preserve">一、工程质量保修范围和内容</w:t>
      </w:r>
      <w:bookmarkEnd w:id="187"/>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承包人在质量保修期内，按照有关法律规定和合同约定，承担工程质量保修责任。</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highlight w:val="none"/>
          <w:u w:val="single"/>
        </w:rPr>
        <w:t xml:space="preserve">工程量清单中所有项目均在保修范围内</w:t>
      </w:r>
      <w:r>
        <w:rPr>
          <w:rFonts w:hint="eastAsia" w:ascii="宋体" w:hAnsi="宋体" w:eastAsia="宋体" w:cs="宋体"/>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bookmarkStart w:id="188" w:name="_Toc14514949"/>
      <w:r>
        <w:rPr>
          <w:rFonts w:hint="eastAsia" w:ascii="宋体" w:hAnsi="宋体" w:eastAsia="宋体" w:cs="宋体"/>
          <w:color w:val="auto"/>
          <w:highlight w:val="none"/>
        </w:rPr>
        <w:t xml:space="preserve">二、质量保修期</w:t>
      </w:r>
      <w:bookmarkEnd w:id="188"/>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根据《建设工程质量管理条例》及有关规定，工程的质量保修期如下：</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1．地基基础工程和主体结构工程为设计文件规定的工程合理使用年限；</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2．屋面防水工程、有防水要求的卫生间、房间和外墙面的防渗为 5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3．装修工程为 2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4．电气管线、给排水管道、设备安装工程为 2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5．供热与供冷系统为 2 个采暖期、供冷期；</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6．住宅小区内的给排水设施、道路等配套工程为2年；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7．其他项目保修期限约定如下：</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质量保修期自工程竣工验收合格之日起计算。</w:t>
      </w:r>
      <w:r/>
    </w:p>
    <w:p>
      <w:pPr>
        <w:ind w:left="0" w:firstLine="422"/>
        <w:jc w:val="left"/>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工程免费保修期为：</w:t>
      </w:r>
      <w:r>
        <w:rPr>
          <w:rFonts w:hint="eastAsia" w:ascii="宋体" w:hAnsi="宋体" w:eastAsia="宋体" w:cs="宋体"/>
          <w:b/>
          <w:bCs/>
          <w:color w:val="auto"/>
          <w:highlight w:val="none"/>
          <w:u w:val="single"/>
        </w:rPr>
        <w:t xml:space="preserve">             </w:t>
      </w:r>
      <w:r>
        <w:rPr>
          <w:rFonts w:hint="eastAsia" w:ascii="宋体" w:hAnsi="宋体" w:eastAsia="宋体" w:cs="宋体"/>
          <w:b/>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bookmarkStart w:id="189" w:name="_Toc14514950"/>
      <w:r>
        <w:rPr>
          <w:rFonts w:hint="eastAsia" w:ascii="宋体" w:hAnsi="宋体" w:eastAsia="宋体" w:cs="宋体"/>
          <w:color w:val="auto"/>
          <w:highlight w:val="none"/>
        </w:rPr>
        <w:t xml:space="preserve">三、缺陷责任期</w:t>
      </w:r>
      <w:bookmarkEnd w:id="189"/>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工程缺陷责任期为</w:t>
      </w:r>
      <w:r>
        <w:rPr>
          <w:rFonts w:hint="eastAsia" w:ascii="宋体" w:hAnsi="宋体" w:eastAsia="宋体" w:cs="宋体"/>
          <w:color w:val="auto"/>
          <w:highlight w:val="none"/>
          <w:u w:val="single"/>
        </w:rPr>
        <w:t xml:space="preserve">24</w:t>
      </w:r>
      <w:r>
        <w:rPr>
          <w:rFonts w:hint="eastAsia" w:ascii="宋体" w:hAnsi="宋体" w:eastAsia="宋体" w:cs="宋体"/>
          <w:color w:val="auto"/>
          <w:highlight w:val="none"/>
        </w:rPr>
        <w:t xml:space="preserve">个月，缺陷责任期自工程通过竣工验收之日起计算。单位工程先于全部工程进行验收，单位工程缺陷责任期自单位工程验收合格之日起算。</w:t>
      </w:r>
      <w:r/>
    </w:p>
    <w:p>
      <w:pPr>
        <w:ind w:left="0" w:firstLine="420"/>
        <w:pageBreakBefore w:val="0"/>
        <w:spacing w:line="360" w:lineRule="auto"/>
        <w:widowControl w:val="off"/>
        <w:rPr>
          <w:rFonts w:hint="eastAsia" w:ascii="宋体" w:hAnsi="宋体" w:eastAsia="宋体" w:cs="宋体"/>
          <w:color w:val="auto"/>
          <w:highlight w:val="none"/>
        </w:rPr>
      </w:pPr>
      <w:r/>
      <w:bookmarkStart w:id="190" w:name="_Toc14514951"/>
      <w:r>
        <w:rPr>
          <w:rFonts w:hint="eastAsia" w:ascii="宋体" w:hAnsi="宋体" w:eastAsia="宋体" w:cs="宋体"/>
          <w:color w:val="auto"/>
          <w:highlight w:val="none"/>
        </w:rPr>
        <w:t xml:space="preserve">四、质量保修责任</w:t>
      </w:r>
      <w:bookmarkEnd w:id="190"/>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1．属于保修范围、内容的项目，承包人应当在接到保修通知之日起7天内派人保修。承包人不在约定期限内派人保修的，发包人可以委托他人修理。</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2．发生紧急事故需抢修的，承包人在接到事故通知后，应当立即到达事故现场抢修。</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4．质量保修完成后，由发包人组织验收。</w:t>
      </w:r>
      <w:r/>
    </w:p>
    <w:p>
      <w:pPr>
        <w:ind w:left="0" w:firstLine="420"/>
        <w:pageBreakBefore w:val="0"/>
        <w:spacing w:line="360" w:lineRule="auto"/>
        <w:widowControl w:val="off"/>
        <w:rPr>
          <w:rFonts w:hint="eastAsia" w:ascii="宋体" w:hAnsi="宋体" w:eastAsia="宋体" w:cs="宋体"/>
          <w:color w:val="auto"/>
          <w:highlight w:val="none"/>
        </w:rPr>
      </w:pPr>
      <w:r/>
      <w:bookmarkStart w:id="191" w:name="_Toc14514952"/>
      <w:r>
        <w:rPr>
          <w:rFonts w:hint="eastAsia" w:ascii="宋体" w:hAnsi="宋体" w:eastAsia="宋体" w:cs="宋体"/>
          <w:color w:val="auto"/>
          <w:highlight w:val="none"/>
        </w:rPr>
        <w:t xml:space="preserve">五、保修费用</w:t>
      </w:r>
      <w:bookmarkEnd w:id="191"/>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保修费用由造成质量缺陷的责任方承担。</w:t>
      </w:r>
      <w:r/>
    </w:p>
    <w:p>
      <w:pPr>
        <w:ind w:left="0" w:firstLine="422"/>
        <w:jc w:val="left"/>
        <w:pageBreakBefore w:val="0"/>
        <w:spacing w:line="360" w:lineRule="auto"/>
        <w:widowControl w:val="off"/>
        <w:rPr>
          <w:rFonts w:hint="eastAsia" w:ascii="宋体" w:hAnsi="宋体" w:eastAsia="宋体" w:cs="宋体"/>
          <w:color w:val="auto"/>
          <w:highlight w:val="none"/>
        </w:rPr>
      </w:pPr>
      <w:r/>
      <w:bookmarkStart w:id="192" w:name="_Toc14514953"/>
      <w:r>
        <w:rPr>
          <w:rFonts w:hint="eastAsia" w:ascii="宋体" w:hAnsi="宋体" w:eastAsia="宋体" w:cs="宋体"/>
          <w:b/>
          <w:color w:val="auto"/>
          <w:highlight w:val="none"/>
        </w:rPr>
        <w:t xml:space="preserve">六</w:t>
      </w:r>
      <w:r>
        <w:rPr>
          <w:rFonts w:hint="eastAsia" w:ascii="宋体" w:hAnsi="宋体" w:eastAsia="宋体" w:cs="宋体"/>
          <w:color w:val="auto"/>
          <w:highlight w:val="none"/>
        </w:rPr>
        <w:t xml:space="preserve">、双方约定的其他工程质量保修事项：</w:t>
      </w:r>
      <w:bookmarkEnd w:id="192"/>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工程质量保修书作为施工合同附件，其有效期限至保修期满。</w:t>
      </w:r>
      <w:bookmarkStart w:id="193" w:name="_Toc71558893"/>
      <w:r/>
      <w:r/>
    </w:p>
    <w:p>
      <w:pPr>
        <w:pStyle w:val="952"/>
        <w:ind w:left="0" w:firstLine="643"/>
        <w:jc w:val="left"/>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52"/>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附件3：</w:t>
      </w:r>
      <w:bookmarkEnd w:id="193"/>
      <w:r/>
      <w:r/>
    </w:p>
    <w:p>
      <w:pPr>
        <w:pStyle w:val="952"/>
        <w:ind w:firstLine="2715"/>
        <w:rPr>
          <w:rFonts w:hint="eastAsia" w:ascii="宋体" w:hAnsi="宋体" w:eastAsia="宋体" w:cs="宋体"/>
          <w:color w:val="auto"/>
          <w:highlight w:val="none"/>
        </w:rPr>
      </w:pPr>
      <w:r/>
      <w:bookmarkStart w:id="194" w:name="_Toc71558894"/>
      <w:r/>
      <w:bookmarkStart w:id="195" w:name="_Toc71558554"/>
      <w:r>
        <w:rPr>
          <w:rFonts w:hint="eastAsia" w:ascii="宋体" w:hAnsi="宋体" w:eastAsia="宋体" w:cs="宋体"/>
          <w:color w:val="auto"/>
          <w:highlight w:val="none"/>
        </w:rPr>
        <w:t xml:space="preserve">施工安全协议书</w:t>
      </w:r>
      <w:bookmarkEnd w:id="194"/>
      <w:r/>
      <w:bookmarkEnd w:id="195"/>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江苏省梅村高级中学           </w:t>
      </w:r>
      <w:r/>
    </w:p>
    <w:p>
      <w:pPr>
        <w:spacing w:after="156"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确保校园内工程施工安全，维护学校正常秩序。依照《中华人民共和国安全生产法》《中华人民共和国建筑法》《中华人民共和国民法典》以及《建设工程安全生产管理条例》《江苏省高等学校安全管理规定》、建设部《施工现场临时用电安全技术规范》（JGJ46-88）、《建筑施工安全检查标准》（JGJ59-99）等法律法规，明确甲、乙双方安全责任，保证施工人员和其他所有雇员在工程建设过程中人身健康安全，预防发生各类施工安全事故，经双方协商，甲乙双方自愿签订本协议。</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一、工程项目概况</w:t>
      </w:r>
      <w:r/>
    </w:p>
    <w:p>
      <w:pPr>
        <w:ind w:firstLine="420"/>
        <w:spacing w:line="360" w:lineRule="auto"/>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1、工程名称：</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2、工程地点：</w:t>
      </w:r>
      <w:r>
        <w:rPr>
          <w:rFonts w:hint="eastAsia" w:ascii="宋体" w:hAnsi="宋体" w:eastAsia="宋体" w:cs="宋体"/>
          <w:color w:val="auto"/>
          <w:highlight w:val="none"/>
          <w:u w:val="single"/>
        </w:rPr>
        <w:t xml:space="preserve">无锡市新区梅村街道梅育路63号</w:t>
      </w:r>
      <w:r/>
    </w:p>
    <w:p>
      <w:pPr>
        <w:ind w:firstLine="420"/>
        <w:spacing w:line="360" w:lineRule="auto"/>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3、工程施工范围及主要内容：</w:t>
      </w:r>
      <w:r>
        <w:rPr>
          <w:rFonts w:hint="eastAsia" w:ascii="宋体" w:hAnsi="宋体" w:eastAsia="宋体" w:cs="宋体"/>
          <w:color w:val="auto"/>
          <w:highlight w:val="none"/>
          <w:u w:val="single"/>
        </w:rPr>
        <w:t xml:space="preserve">详见图纸及工程量清单。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4、工程施工起止日期：</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 xml:space="preserve">至 </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5、甲方项目负责人：</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6、乙方项目责任人：</w:t>
      </w:r>
      <w:r>
        <w:rPr>
          <w:rFonts w:hint="eastAsia" w:ascii="宋体" w:hAnsi="宋体" w:eastAsia="宋体" w:cs="宋体"/>
          <w:b/>
          <w:color w:val="auto"/>
          <w:highlight w:val="none"/>
          <w:u w:val="single"/>
        </w:rPr>
        <w:t xml:space="preserve">                </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二、甲方的权利、责任和义务：</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1、贯彻落实国家及地方的有关施工现场安全生产、文明施工的法规和管理规定，配合国家建设施工管理部门及监理公司对施工现场进行全面的安全生产管理和监督。</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2、项目开工前，甲方项目负责人应组织开展安全交底与教育。</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对乙方施工区域进行安全生产和文明施工检查；及时纠正乙方施工人员违章指挥和违章作业行为，并按照有关规定予以查处。对乙方施工区域内的重大安全事故隐患，应开具隐患通知单。发现乙方人员有严重违章的行为立即勒令其停止工作。</w:t>
      </w:r>
      <w:r/>
    </w:p>
    <w:p>
      <w:pPr>
        <w:ind w:firstLine="420"/>
        <w:jc w:val="left"/>
        <w:spacing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 xml:space="preserve">4、</w:t>
      </w:r>
      <w:r>
        <w:rPr>
          <w:rFonts w:hint="eastAsia" w:ascii="宋体" w:hAnsi="宋体" w:eastAsia="宋体" w:cs="宋体"/>
          <w:color w:val="auto"/>
          <w:highlight w:val="none"/>
          <w:shd w:val="clear" w:color="auto" w:fill="ffffff"/>
        </w:rPr>
        <w:t xml:space="preserve">甲方不得以任何理由，要求</w:t>
      </w:r>
      <w:r>
        <w:rPr>
          <w:rFonts w:hint="eastAsia" w:ascii="宋体" w:hAnsi="宋体" w:eastAsia="宋体" w:cs="宋体"/>
          <w:color w:val="auto"/>
          <w:highlight w:val="none"/>
        </w:rPr>
        <w:t xml:space="preserve">乙方</w:t>
      </w:r>
      <w:r>
        <w:rPr>
          <w:rFonts w:hint="eastAsia" w:ascii="宋体" w:hAnsi="宋体" w:eastAsia="宋体" w:cs="宋体"/>
          <w:color w:val="auto"/>
          <w:highlight w:val="none"/>
          <w:shd w:val="clear" w:color="auto" w:fill="ffffff"/>
        </w:rPr>
        <w:t xml:space="preserve">在工程设计或者施工作业中，违反法律、行政法规和</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"https://www.baidu.com/s?wd=%E5%BB%BA%E7%AD%91%E5%B7%A5%E7%A8%8B%E8%B4%A8%E9%87%8F&amp;tn=SE_PcZhidaonwhc_ngpagmjz&amp;rsv_dl=gh_pc_zhidao" \t "_blank"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建筑工程质量</w:t>
      </w:r>
      <w:r>
        <w:rPr>
          <w:rFonts w:hint="eastAsia" w:ascii="宋体" w:hAnsi="宋体" w:eastAsia="宋体" w:cs="宋体"/>
          <w:color w:val="auto"/>
          <w:highlight w:val="none"/>
        </w:rPr>
        <w:fldChar w:fldCharType="end"/>
      </w:r>
      <w:r>
        <w:rPr>
          <w:rFonts w:hint="eastAsia" w:ascii="宋体" w:hAnsi="宋体" w:eastAsia="宋体" w:cs="宋体"/>
          <w:color w:val="auto"/>
          <w:highlight w:val="none"/>
          <w:shd w:val="clear" w:color="auto" w:fill="ffffff"/>
        </w:rPr>
        <w:t xml:space="preserve">、安全标准，降低工程质量。</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5、督促乙方建立健全施工现场各项安全生产管理制度。</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6、对乙方的安全生产培训、劳动保护用品的使用和危险预知工作提出指导意见，并监督落实情况。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7、对乙方提出的安全生产要求积极提供帮助。</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8、按照有关临时用电标准对乙方的临时用电设备设施进行监督和检查。发现乙方在临时用电中存在隐患必须责成乙方以整改。并监督整改落实情况。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9、甲方有义务根据工程项目规模及施工难易程度委托有资质的工程监理机构全过程进行监理，确保工程的安全和质量。</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三、乙方的权利、责任和义务：</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1、乙方对所承担的施工项目，必须制订施工方案，并结合工程实际制定好保证安全的“三大措施” （组织、技术、安全措施），经甲方项目责任人确认后实施，若是大型基建工程需经市安监和甲方委托的监理单位审查合格后监督实施。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2、乙方必须贯彻执行国家有关安全生产的方针、政策、法令、法规，遵守国家、行业有关安全施工、文明施工的规定。遵守现场的各项规章制度。</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乙方应按《中华人民共和国劳动法》等法律法规、规定用工，严禁使用未成年工和有职业禁忌的人员进行施工作业。乙方必须为施工作业人员参加人身意外保险。乙方施工人员必须无妨碍工作的病症，否则不得参与工作。凡已注册的工程施工人员不得随意更换，不得冒名顶替。</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4、工程开工前，必须由乙方项目责任人组织施工人员进行安全技术教育，让全体施工人员掌握工程特点及施工安全措施，未经安全生产教育培训和无证人员，不得上岗作业。</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5、乙方应向甲方提供施工现场《生产安全事故应急救援预案》。</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6、乙方应自觉接受甲方、监理、市安监部门的监督和指导。对甲方检查提出的安全隐患整改通知，必须及时整改。施工中一旦发生人身事故或危及生产运行的不安全情况，必须立即报告甲方项目负责人。</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7、乙方必须按国家有关规定，为施工人员配备合格的劳动防护用品及安全用具，并保证施工工具、器械使用安全。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开工前乙方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用具等均应符合施工要求。对施工现场脚手架每天开工前须派专人进行检查，发现隐患应及时整改。各类安全防护设施、遮栏、安全标志牌、警告牌和接地线等乙方不得擅自拆除、更改。</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9、乙方承建的项目，禁止再行转包。总包方必须对分包方进行安全管理与监督，分包工程发生安全事故时，总包单位与分包单位承担连带责任。</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乙方应对工作地段采取的安全技术措施、作业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因乙方责任造成的甲方设备事故，由甲方按事故调查规程处理，乙方安全监察机构参与调查。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12、乙方有义务接受学校安全管理部门的监督检查与安全教育，并签订与严格执行学校安全管理部门根据学校实际情况制定《校园安全文明施工承诺书》。</w:t>
      </w:r>
      <w:r/>
    </w:p>
    <w:p>
      <w:pPr>
        <w:pStyle w:val="956"/>
        <w:ind w:firstLine="422"/>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四、工程施工安全注意要点</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安全用电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1、向甲方提供书面的临时用电申请。设备设施需要增容时，必须重新办理用电申请手续。</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3、执行临时用电安全技术交底制度，对施工区域内自行管辖的操作人员进行临时用电安全技术交底，避免违章指挥、违章操作和误操作，确保安全用电。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在使用甲方提供临时电源时，对不符合临时用电标准的电源，向甲方提出整改意见。有权拒绝在不符合临时用电标准的电源上拉接电源。对甲方在安全检查中提出的关于临时用电方面存在的问题或隐患，必须按要求认真落实整改。</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机电设备使用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1、乙方应向甲方提供机械设备相关的技术文件和出厂说明书，还必须提供具有专业资质的检测、检验单位出具的安全技术检测证明，否则，不得投入使用。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2、起重机械设备的安装和拆卸必须由有资格的单位和专业人员进行，并应有专人定期进行维修和保养，对达不到安全要求又不能修复的机械设备，必须立即停用，撤离施工现场。</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人员安全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参加施工作业的一切人员，必须遵守安全生产纪律，必须佩戴工作证（卡）并戴好安全帽进入施工现场，在作业中严格遵守本安全技术操作规程的有关规定，安全上岗，不违章作业，不擅离工作岗位，不乱窜工作岗位，严禁酒后作业，并按规定穿衣着鞋，正确使用、保管个人安全防护用品。</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2、必须按规定使用安全带，安全带必须高挂低用，挂设点必须安全、可靠。</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五、违约责任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1、由于甲方或乙方责任造成对方或第三方的人身伤害、设备损坏等财产损失，由责任方承担相应责任，并赔偿对方或第三方因此造成的全部损失。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2、施工主体合同履行中，发现乙方提供的有关资质材料无效，甲方有权解除合同，并由乙方承担由此造成的一切损失。</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3、发现乙方现场作业人员有违章行为的，比照甲方有关安全生产奖惩规定中对甲方职工相类似的违章行为应扣款数额，承担相应的违约金。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六、安全施工保证金：</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经双方单位协商一致，本工程施工合同金额的</w:t>
      </w:r>
      <w:r>
        <w:rPr>
          <w:rFonts w:hint="eastAsia" w:ascii="宋体" w:hAnsi="宋体" w:eastAsia="宋体" w:cs="宋体"/>
          <w:color w:val="auto"/>
          <w:highlight w:val="none"/>
          <w:u w:val="single"/>
        </w:rPr>
        <w:t xml:space="preserve">5</w:t>
      </w:r>
      <w:r>
        <w:rPr>
          <w:rFonts w:hint="eastAsia" w:ascii="宋体" w:hAnsi="宋体" w:eastAsia="宋体" w:cs="宋体"/>
          <w:color w:val="auto"/>
          <w:highlight w:val="none"/>
        </w:rPr>
        <w:t xml:space="preserve">%作为施工安全保证金，乙方在施工过程中未发生人身伤亡、建筑和设备事故及以上责任事故，于工程竣工验收后该保证金不予扣除；若施工过程中发生下列有乙方责任的安全事故，则扣除相应数额的安全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1、施工期间发生人身死亡事故、设备事故，扣除50%～100%保证金；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2、施工期间发生人身重伤事故，扣除50%～80%保证金；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3、施工期间发生人身轻伤或严重未遂事故，扣除30%～50%保证金；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4、现场违章指挥、违章作业，或擅自调换人员，又未经安全教育的，每人次扣除10%～30%保证金。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5、特种人员无证上岗的，每人次扣除5%～10%保证金。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6、乙方人员无故到其他生产区域或擅自动用甲方的设施设备等，每人次扣除5%保证金。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7、乙方对甲方提出的安全整改意见不及时整改的，每逾期一天，扣除2%保证金。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8、违反《校园安全文明施工承诺书》内容的事项，每次扣除1%～5%保证金。</w:t>
      </w:r>
      <w:r/>
    </w:p>
    <w:p>
      <w:pPr>
        <w:ind w:left="1"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安全施工保证金的扣除需经</w:t>
      </w:r>
      <w:r>
        <w:rPr>
          <w:rFonts w:hint="eastAsia" w:ascii="宋体" w:hAnsi="宋体" w:eastAsia="宋体" w:cs="宋体"/>
          <w:color w:val="auto"/>
          <w:highlight w:val="none"/>
          <w:u w:val="single"/>
        </w:rPr>
        <w:t xml:space="preserve">甲方项目负责人</w:t>
      </w:r>
      <w:r>
        <w:rPr>
          <w:rFonts w:hint="eastAsia" w:ascii="宋体" w:hAnsi="宋体" w:eastAsia="宋体" w:cs="宋体"/>
          <w:color w:val="auto"/>
          <w:highlight w:val="none"/>
        </w:rPr>
        <w:t xml:space="preserve">及</w:t>
      </w:r>
      <w:r>
        <w:rPr>
          <w:rFonts w:hint="eastAsia" w:ascii="宋体" w:hAnsi="宋体" w:eastAsia="宋体" w:cs="宋体"/>
          <w:color w:val="auto"/>
          <w:highlight w:val="none"/>
          <w:u w:val="single"/>
        </w:rPr>
        <w:t xml:space="preserve">甲方安全管理部门</w:t>
      </w:r>
      <w:r>
        <w:rPr>
          <w:rFonts w:hint="eastAsia" w:ascii="宋体" w:hAnsi="宋体" w:eastAsia="宋体" w:cs="宋体"/>
          <w:color w:val="auto"/>
          <w:highlight w:val="none"/>
        </w:rPr>
        <w:t xml:space="preserve">签字盖章确认后提交本项目决算审计单位在工程决算审计中进行扣款。</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按上述条款执行后，仍追究其他责任。</w:t>
      </w:r>
      <w:r/>
    </w:p>
    <w:p>
      <w:pPr>
        <w:ind w:left="960" w:hanging="480"/>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七、甲乙双方约定的其他事项：</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为切实维护校园的安全稳定，确保正常的教学秩序，乙方人员在施工过程中需严格遵守学校各项规章制度，并与学校安全管理部门签订《校园安全文明施工承诺书》，承诺严格按承诺书要求开展施工活动。</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八、争议与仲裁</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本协议执行过程中，如发生争议，由双方协商、调解解决；若经协商、调解不能解决争议的，按施工主体合同中相关条款执行。</w:t>
      </w:r>
      <w:r/>
    </w:p>
    <w:p>
      <w:pPr>
        <w:ind w:left="960" w:hanging="480"/>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九、协议的生效与有效期</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本协议与工程施工主体合同同步有效。</w:t>
      </w:r>
      <w:bookmarkStart w:id="196" w:name="_Toc71558895"/>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附件4：</w:t>
      </w:r>
      <w:bookmarkEnd w:id="196"/>
      <w:r/>
      <w:r/>
    </w:p>
    <w:p>
      <w:pPr>
        <w:pStyle w:val="952"/>
        <w:ind w:firstLine="790"/>
        <w:rPr>
          <w:rFonts w:hint="eastAsia" w:ascii="宋体" w:hAnsi="宋体" w:eastAsia="宋体" w:cs="宋体"/>
          <w:color w:val="auto"/>
          <w:highlight w:val="none"/>
        </w:rPr>
      </w:pPr>
      <w:r/>
      <w:bookmarkStart w:id="197" w:name="_Toc71558556"/>
      <w:r/>
      <w:bookmarkStart w:id="198" w:name="_Toc71558896"/>
      <w:r>
        <w:rPr>
          <w:rFonts w:hint="eastAsia" w:ascii="宋体" w:hAnsi="宋体" w:eastAsia="宋体" w:cs="宋体"/>
          <w:color w:val="auto"/>
          <w:highlight w:val="none"/>
        </w:rPr>
        <w:t xml:space="preserve">江苏省梅村高级中学校园安全文明施工承诺书</w:t>
      </w:r>
      <w:bookmarkEnd w:id="197"/>
      <w:r/>
      <w:bookmarkEnd w:id="198"/>
      <w:r/>
      <w:r/>
    </w:p>
    <w:p>
      <w:pPr>
        <w:ind w:firstLine="47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为保证本公司承揽的项目顺利完成，切实维护施工期间的校园安全稳定、确保校园正常的教学生活秩序，特承诺如下： </w:t>
      </w:r>
      <w:r/>
    </w:p>
    <w:p>
      <w:p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施工现场安全范围需设临时围挡，拉警戒线并挂牌告示，告示牌中需明示工程名称、施工单位名称、项目负责人、联系电话。</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施工现场内应保持整洁，无杂物、积水、异味，场内道路必须保证畅通； 各种材料应堆放整齐，施工垃圾须定点堆放，及时清运，严禁在施工现场以外堆放材料、垃圾。 </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施工工序安排应考虑噪声、照明对学校秩序的影响，严格按照无锡市有关规定执行，避免扰民；施工现场严禁随意大小便；生活、生产废水及施工废水未处理合格，不得排入学校下水道及河道。</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施工过程中不得破坏校园里的树木、绿地、景观；不得损坏教学仪器、设备、家具；不得随意改动现有给排水、强弱电、消防、暖通设施；</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土石方及建筑垃圾外运过程，严格按程序操作，不得在校内外随意遗洒，同时应有避免扬尘的措施。</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外来施工人员必须到学校安全管理部门登记并按规定要求自行办理相关入场施工证件（胸卡），施工证件（胸卡）上需印制1寸照片、姓名、身份证号、工种、施工单位名称、项目名称等信息。现场施工人员须统一佩戴胸卡，严禁闲杂人员进入施工现场。</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未经建设单位项目责任部门及学校安全管理部门许可，施工单位人员不得校内留宿。施工现场禁止聚众打牌、饮酒闹事、传播淫秽物品；禁止施工人员在非施工区随意活动，严禁和学生、教职工发生冲突。</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施工现场临时用电必须符合《施工现场临时用电安全技术规范》，严禁非专业人员接拆电线，防止发生触电事故，严禁使用电炉等妨碍现场安全的用电设备。</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现场消防器材配备齐全、位置合理，保证消防道路畅通；施工现场严禁吸烟，剧毒、易燃易爆物品及施工动火必须有专人负责管理。</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进入施工现场需按规定戴好安全帽，高空作业必须系好安全带，严禁工人酒后上岗，严禁攀爬脚手架，高处作业严禁向下抛掷物品。</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脚手架搭设、基坑支护及塔吊、升降梯等大型机械安装必须有上级主管安全部门审批的施工方案，各种施工机械的合格证、检测证及安全防护装置齐全，杜绝发生高空坠物、土方坍塌等一切施工安全事故。</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建设单位同意设置施工人员生活区的项目，必须严格按照无锡市安监站的规定进行临时用房的搭建及配置，并做好生活区的文明卫生及安全管理，严禁在生活区宿舍内部使用大功率电器等设备，严禁随意拉扯电线，冬季取暖严防工人煤气中毒。 </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施工单位现场应有专门负责安全、文明施工的管理人员，定期检查，发现问题及时整改；对建设单位项目负责人及学校安全管理部门提出的其他有关安全、文明施工等方面的问题必须积极配合，认真履行。 </w:t>
      </w:r>
      <w:r/>
    </w:p>
    <w:p>
      <w:pPr>
        <w:pStyle w:val="956"/>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以上条款如有违反，我单位自愿接受建设单位对本单位的任何处罚，并且承担由此引起的相关责任。</w:t>
      </w:r>
      <w:r/>
    </w:p>
    <w:p>
      <w:p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承诺单位（公章）：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3990"/>
        <w:spacing w:line="400" w:lineRule="exact"/>
        <w:rPr>
          <w:rFonts w:hint="eastAsia" w:ascii="宋体" w:hAnsi="宋体" w:eastAsia="宋体" w:cs="宋体"/>
          <w:color w:val="auto"/>
          <w:highlight w:val="none"/>
        </w:rPr>
      </w:pPr>
      <w:r>
        <w:rPr>
          <w:rFonts w:hint="eastAsia" w:ascii="宋体" w:hAnsi="宋体" w:eastAsia="宋体" w:cs="宋体"/>
          <w:bCs/>
          <w:color w:val="auto"/>
          <w:highlight w:val="none"/>
        </w:rPr>
        <w:t xml:space="preserve">法定代表人（或其委托代理人）：</w:t>
      </w:r>
      <w:r>
        <w:rPr>
          <w:rFonts w:hint="eastAsia" w:ascii="宋体" w:hAnsi="宋体" w:eastAsia="宋体" w:cs="宋体"/>
          <w:color w:val="auto"/>
          <w:highlight w:val="none"/>
        </w:rPr>
        <w:t xml:space="preserve">  </w:t>
      </w:r>
      <w:r/>
    </w:p>
    <w:p>
      <w:pPr>
        <w:ind w:firstLine="357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bookmarkStart w:id="199" w:name="_Toc71558897"/>
      <w:r/>
      <w:r/>
    </w:p>
    <w:p>
      <w:pPr>
        <w:pStyle w:val="952"/>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附件5：</w:t>
      </w:r>
      <w:bookmarkEnd w:id="199"/>
      <w:r/>
      <w:r/>
    </w:p>
    <w:p>
      <w:pPr>
        <w:pStyle w:val="952"/>
        <w:ind w:firstLine="790"/>
        <w:rPr>
          <w:rFonts w:hint="eastAsia" w:ascii="宋体" w:hAnsi="宋体" w:eastAsia="宋体" w:cs="宋体"/>
          <w:color w:val="auto"/>
          <w:highlight w:val="none"/>
        </w:rPr>
      </w:pPr>
      <w:r/>
      <w:bookmarkStart w:id="200" w:name="_Toc71558558"/>
      <w:r/>
      <w:bookmarkStart w:id="201" w:name="_Toc71558898"/>
      <w:r>
        <w:rPr>
          <w:rFonts w:hint="eastAsia" w:ascii="宋体" w:hAnsi="宋体" w:eastAsia="宋体" w:cs="宋体"/>
          <w:color w:val="auto"/>
          <w:highlight w:val="none"/>
        </w:rPr>
        <w:t xml:space="preserve">江苏省梅村高级中学建设工程廉政建设责任状</w:t>
      </w:r>
      <w:bookmarkEnd w:id="200"/>
      <w:r/>
      <w:bookmarkEnd w:id="201"/>
      <w:r/>
      <w:r/>
    </w:p>
    <w:p>
      <w:pPr>
        <w:widowControl/>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工程名称：</w:t>
      </w:r>
      <w:r>
        <w:rPr>
          <w:rFonts w:hint="eastAsia" w:ascii="宋体" w:hAnsi="宋体" w:eastAsia="宋体" w:cs="宋体"/>
          <w:color w:val="auto"/>
          <w:sz w:val="24"/>
          <w:szCs w:val="24"/>
          <w:highlight w:val="none"/>
          <w:u w:val="single"/>
        </w:rPr>
        <w:t xml:space="preserve">                            </w:t>
      </w:r>
      <w:r/>
    </w:p>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发包单位：（甲方）</w:t>
      </w:r>
      <w:r>
        <w:rPr>
          <w:rFonts w:hint="eastAsia" w:ascii="宋体" w:hAnsi="宋体" w:eastAsia="宋体" w:cs="宋体"/>
          <w:color w:val="auto"/>
          <w:sz w:val="24"/>
          <w:szCs w:val="24"/>
          <w:highlight w:val="none"/>
          <w:u w:val="single"/>
        </w:rPr>
        <w:t xml:space="preserve">江苏省梅村高级中学     </w:t>
      </w:r>
      <w:r/>
    </w:p>
    <w:p>
      <w:pPr>
        <w:widowControl/>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承包单位：（乙方）</w:t>
      </w:r>
      <w:r>
        <w:rPr>
          <w:rFonts w:hint="eastAsia" w:ascii="宋体" w:hAnsi="宋体" w:eastAsia="宋体" w:cs="宋体"/>
          <w:color w:val="auto"/>
          <w:sz w:val="24"/>
          <w:szCs w:val="24"/>
          <w:highlight w:val="none"/>
          <w:u w:val="single"/>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r/>
    </w:p>
    <w:p>
      <w:pPr>
        <w:numPr>
          <w:ilvl w:val="0"/>
          <w:numId w:val="12"/>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各方共同责任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1、严格遵守国家关于市场准入、项目招标投标和市场活动等有关法律法规以及廉政建设的各项规定。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2、完善自我监督约束机制。各项业务活动必须坚持公开、公平、公正、诚信的原则，经常开展对相关工作人员的勤政廉政教育，制定切实有效的廉政建设规定和制度。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3、严格执行合同，自觉按合同办事，不得为获取不正当利益而损害对方的利益。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在业务进行过程中双方应以推动本次工程顺利完成为中心，密切合作，互为促进。发现对方在业务活动中有违规、违纪行为，应及时提醒对方，情节严重的，应向其上级主管部门或纪检监察、司法等有关机关举报。</w:t>
      </w:r>
      <w:r/>
    </w:p>
    <w:p>
      <w:pPr>
        <w:numPr>
          <w:ilvl w:val="0"/>
          <w:numId w:val="12"/>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江苏省梅村高级中学责任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江苏省梅村高级中学领导和相关工作人员，在项目业务的事前、事中、事后应遵守以下规定：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（一）不准向对方单位和相关单位索要或接受回扣、礼金、有价证券、贵重物品和好处费、感谢费等。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（二）不准在对方单位和相关单位报销任何由本单位承担或个人支付的费用。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（三）不准要求、暗示和接受对方和相关单位为个人装修住房、婚丧嫁娶、配偶子女的工作安排以及出国（境）、旅游等提供方便。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（四）不准参加有可能影响公正执行公务的宴请、健身、娱乐等活动。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不准向对方单位介绍或为配偶、子女、亲属参与同本单位项目有关的设备、材料、劳务等经济活动。不得以任何理由向对方单位和相关单位推荐分包单位或要求对方单位购买项目合同规定以外的材料、设备等。</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第三条 中标单位责任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严格按照中标合同约定的事项履行职责，与学院的相关人员保持正常的业务关系，确保中标项目质量，如期完成。并遵守以下规定：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（一）不准以任何理由向学院相关工作人员赠送礼金、有价证券、贵重物品和回扣、好处费、感谢费等。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（二）不准以任何理由为对方单位、个人承担或支付与本次经济活动无关的费用。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（三）不准为学院相关人员装修住房、婚丧嫁娶、配偶子女的工作安排以及出国（境）、旅游等提供方便。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（四）不准以任何理由为学院相关部门、人员组织有可能影响公正执行公务的宴请、健身、娱乐等活动。</w:t>
      </w:r>
      <w:r/>
    </w:p>
    <w:p>
      <w:pPr>
        <w:numPr>
          <w:ilvl w:val="0"/>
          <w:numId w:val="13"/>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学院相关工作人员有违反本责任书第一条、第二条规定的，按照管理权限，依据有关法律法规和规定给予党纪、政纪处分或组织处理，涉嫌犯罪的，移送司法机关追究刑事责任；造成经济损失的，应予以赔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中标单位工作人员有违反本责任书第一、三条规定的，按照管理权限，依据有关法律法规和规定给予党纪、政纪处分或组织处理；涉嫌犯罪的，移送司法机关追究刑事责任；给学院造成经济损失的，应给予赔偿。</w:t>
      </w:r>
      <w:r/>
    </w:p>
    <w:p>
      <w:pPr>
        <w:numPr>
          <w:ilvl w:val="0"/>
          <w:numId w:val="13"/>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本责任状作为合同的附件，具有同等法律效力。</w:t>
      </w:r>
      <w:r/>
    </w:p>
    <w:p>
      <w:pPr>
        <w:numPr>
          <w:ilvl w:val="0"/>
          <w:numId w:val="13"/>
        </w:numPr>
        <w:ind w:left="0" w:firstLine="42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本责任状的有效期限为双方签署之日起至工程验收合格后保修期满为止。</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color w:val="auto"/>
          <w:sz w:val="44"/>
          <w:szCs w:val="44"/>
          <w:highlight w:val="none"/>
        </w:rPr>
      </w:pPr>
      <w:r/>
      <w:bookmarkStart w:id="202" w:name="一．报价函（格式）"/>
      <w:r/>
      <w:bookmarkEnd w:id="202"/>
      <w:r>
        <w:rPr>
          <w:rFonts w:hint="eastAsia" w:ascii="宋体" w:hAnsi="宋体" w:eastAsia="宋体" w:cs="宋体"/>
          <w:b/>
          <w:color w:val="auto"/>
          <w:sz w:val="44"/>
          <w:szCs w:val="44"/>
          <w:highlight w:val="none"/>
        </w:rPr>
        <w:br w:type="page" w:clear="all"/>
      </w:r>
      <w:r/>
    </w:p>
    <w:p>
      <w:pPr>
        <w:jc w:val="center"/>
        <w:spacing w:line="360" w:lineRule="auto"/>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第五部分．附件（响应文件格式）</w:t>
      </w:r>
      <w:r/>
    </w:p>
    <w:p>
      <w:pPr>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响应文件</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项目编号</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报价供应商：</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8"/>
          <w:szCs w:val="28"/>
          <w:highlight w:val="none"/>
        </w:rPr>
        <w:t xml:space="preserve">日  期： 年 </w:t>
      </w:r>
      <w:r>
        <w:rPr>
          <w:rFonts w:hint="eastAsia" w:ascii="宋体" w:hAnsi="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月</w:t>
      </w:r>
      <w:r>
        <w:rPr>
          <w:rFonts w:hint="eastAsia" w:ascii="宋体" w:hAnsi="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日</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（一）响应函（格式）</w:t>
      </w:r>
      <w:r/>
    </w:p>
    <w:p>
      <w:pPr>
        <w:jc w:val="center"/>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rPr>
          <w:rFonts w:hint="eastAsia" w:ascii="宋体" w:hAnsi="宋体" w:eastAsia="宋体" w:cs="宋体"/>
          <w:color w:val="auto"/>
          <w:sz w:val="24"/>
          <w:highlight w:val="none"/>
        </w:rPr>
        <w:outlineLvl w:val="0"/>
      </w:pPr>
      <w:r>
        <w:rPr>
          <w:rFonts w:hint="eastAsia" w:ascii="宋体" w:hAnsi="宋体" w:eastAsia="宋体" w:cs="宋体"/>
          <w:b/>
          <w:bCs/>
          <w:color w:val="auto"/>
          <w:sz w:val="32"/>
          <w:szCs w:val="24"/>
          <w:highlight w:val="none"/>
        </w:rPr>
        <w:t xml:space="preserve">响应函</w:t>
      </w:r>
      <w:r/>
    </w:p>
    <w:p>
      <w:pPr>
        <w:spacing w:before="4" w:line="46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before="4" w:line="460" w:lineRule="exact"/>
        <w:widowControl/>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致：</w:t>
      </w:r>
      <w:r>
        <w:rPr>
          <w:rFonts w:hint="eastAsia" w:ascii="宋体" w:hAnsi="宋体" w:cs="宋体"/>
          <w:color w:val="auto"/>
          <w:sz w:val="24"/>
          <w:szCs w:val="22"/>
          <w:highlight w:val="none"/>
          <w:lang w:eastAsia="zh-CN"/>
        </w:rPr>
        <w:t xml:space="preserve">江苏新鑫工程咨询有限公司</w:t>
      </w:r>
      <w:r/>
    </w:p>
    <w:p>
      <w:pPr>
        <w:ind w:firstLine="480"/>
        <w:spacing w:before="4" w:line="46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一、我们收到贵方采购编号</w:t>
      </w:r>
      <w:r>
        <w:rPr>
          <w:rFonts w:hint="eastAsia" w:ascii="宋体" w:hAnsi="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磋商文件，经仔细阅读和研究，我们决定参加此次</w:t>
      </w:r>
      <w:r>
        <w:rPr>
          <w:rFonts w:hint="eastAsia" w:ascii="宋体" w:hAnsi="宋体" w:cs="宋体"/>
          <w:color w:val="auto"/>
          <w:sz w:val="24"/>
          <w:szCs w:val="22"/>
          <w:highlight w:val="none"/>
          <w:lang w:eastAsia="zh-CN"/>
        </w:rPr>
        <w:t xml:space="preserve">江苏省梅村高级中学2026年艺体楼、图书馆及心理健康发展中心建设项目</w:t>
      </w:r>
      <w:r>
        <w:rPr>
          <w:rFonts w:hint="eastAsia" w:ascii="宋体" w:hAnsi="宋体" w:eastAsia="宋体" w:cs="宋体"/>
          <w:color w:val="auto"/>
          <w:sz w:val="24"/>
          <w:szCs w:val="22"/>
          <w:highlight w:val="none"/>
        </w:rPr>
        <w:t xml:space="preserve">的投标。</w:t>
      </w:r>
      <w:r/>
    </w:p>
    <w:p>
      <w:pPr>
        <w:ind w:firstLine="480"/>
        <w:spacing w:before="4" w:line="46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二、我方愿意提供</w:t>
      </w:r>
      <w:r>
        <w:rPr>
          <w:rFonts w:hint="eastAsia" w:ascii="宋体" w:hAnsi="宋体" w:cs="宋体"/>
          <w:color w:val="auto"/>
          <w:sz w:val="24"/>
          <w:szCs w:val="22"/>
          <w:highlight w:val="none"/>
          <w:lang w:eastAsia="zh-CN"/>
        </w:rPr>
        <w:t xml:space="preserve">江苏新鑫工程咨询有限公司</w:t>
      </w:r>
      <w:r>
        <w:rPr>
          <w:rFonts w:hint="eastAsia" w:ascii="宋体" w:hAnsi="宋体" w:eastAsia="宋体" w:cs="宋体"/>
          <w:color w:val="auto"/>
          <w:sz w:val="24"/>
          <w:szCs w:val="22"/>
          <w:highlight w:val="none"/>
        </w:rPr>
        <w:t xml:space="preserve">在磋商文件中要求的文件、资料。</w:t>
      </w:r>
      <w:r/>
    </w:p>
    <w:p>
      <w:pPr>
        <w:ind w:firstLine="480"/>
        <w:spacing w:line="460" w:lineRule="exact"/>
        <w:tabs>
          <w:tab w:val="left" w:pos="525" w:leader="none"/>
          <w:tab w:val="left" w:pos="552" w:leader="none"/>
          <w:tab w:val="left" w:pos="63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三、我们同意按照磋商文件中的规定，本响应文件报价的有效期限为成交通知书发出之日起90天。</w:t>
      </w:r>
      <w:r/>
    </w:p>
    <w:p>
      <w:pPr>
        <w:ind w:firstLine="480"/>
        <w:spacing w:line="460" w:lineRule="exact"/>
        <w:tabs>
          <w:tab w:val="left" w:pos="525" w:leader="none"/>
          <w:tab w:val="left" w:pos="552" w:leader="none"/>
          <w:tab w:val="left" w:pos="630"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四、我方同意按磋商文件中的规定期限内完成全部工作。</w:t>
      </w:r>
      <w:r/>
    </w:p>
    <w:p>
      <w:pPr>
        <w:ind w:firstLine="480"/>
        <w:spacing w:line="460" w:lineRule="exact"/>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五、如果我们的响应文件被接受，我们将履行磋商文件中规定的每一项要求，按期、按质、按量，完成任务。</w:t>
      </w:r>
      <w:r/>
    </w:p>
    <w:p>
      <w:pPr>
        <w:ind w:firstLine="480"/>
        <w:spacing w:line="460" w:lineRule="exact"/>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六、我们认为你们有权决定成交者。</w:t>
      </w:r>
      <w:r/>
    </w:p>
    <w:p>
      <w:pPr>
        <w:ind w:firstLine="480"/>
        <w:spacing w:line="460" w:lineRule="exact"/>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七、我们认可并保证遵守磋商文件的所有规定，放弃对磋商文件提出质疑的权利。</w:t>
      </w:r>
      <w:r/>
    </w:p>
    <w:p>
      <w:pPr>
        <w:ind w:firstLine="480"/>
        <w:spacing w:line="460" w:lineRule="exact"/>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八、如果我方被确定为成交供应商，我方如无不可抗力，又未履行磋商文件、响应文件和合同条款的，一经查实，我方愿意赔偿由此而造成的一切损失，并同意接受按磋商文件的相关要求对我方进行的处理。</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报价供应商（盖章）：     </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法定代表人或法定代表人授权代表签字或盖章：</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电话：                              传真：</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地址：                              邮编：                             </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开户名称：</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开户银行：                   </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2"/>
          <w:highlight w:val="none"/>
        </w:rPr>
        <w:t xml:space="preserve">开户账号：</w:t>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（二）报价一览表（格式）</w:t>
      </w:r>
      <w:r/>
    </w:p>
    <w:p>
      <w:pPr>
        <w:jc w:val="center"/>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lang w:val="en-US" w:eastAsia="zh-CN"/>
        </w:rPr>
        <w:t xml:space="preserve">磋商</w:t>
      </w:r>
      <w:r>
        <w:rPr>
          <w:rFonts w:hint="eastAsia" w:ascii="宋体" w:hAnsi="宋体" w:eastAsia="宋体" w:cs="宋体"/>
          <w:color w:val="auto"/>
          <w:sz w:val="36"/>
          <w:szCs w:val="36"/>
          <w:highlight w:val="none"/>
        </w:rPr>
        <w:t xml:space="preserve">报价一览表</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0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报价供应商全称（加盖公章）：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采购编号：</w:t>
      </w:r>
      <w:r/>
    </w:p>
    <w:tbl>
      <w:tblPr>
        <w:tblStyle w:val="72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6"/>
        <w:gridCol w:w="6788"/>
      </w:tblGrid>
      <w:tr>
        <w:trPr>
          <w:cantSplit/>
          <w:trHeight w:val="1083"/>
        </w:trPr>
        <w:tc>
          <w:tcPr>
            <w:tcW w:w="124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报价（元）</w:t>
            </w:r>
            <w:r/>
          </w:p>
        </w:tc>
        <w:tc>
          <w:tcPr>
            <w:tcW w:w="3756" w:type="pct"/>
            <w:vAlign w:val="center"/>
            <w:textDirection w:val="lrTb"/>
            <w:noWrap w:val="false"/>
          </w:tcPr>
          <w:p>
            <w:pPr>
              <w:pStyle w:val="734"/>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p>
            <w:pPr>
              <w:pStyle w:val="734"/>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p>
        </w:tc>
      </w:tr>
      <w:tr>
        <w:trPr>
          <w:cantSplit/>
          <w:trHeight w:val="1031"/>
        </w:trPr>
        <w:tc>
          <w:tcPr>
            <w:tcW w:w="1243" w:type="pct"/>
            <w:vAlign w:val="center"/>
            <w:textDirection w:val="lrTb"/>
            <w:noWrap w:val="false"/>
          </w:tcPr>
          <w:p>
            <w:pPr>
              <w:jc w:val="center"/>
              <w:spacing w:line="30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工期</w:t>
            </w:r>
            <w:r/>
          </w:p>
        </w:tc>
        <w:tc>
          <w:tcPr>
            <w:tcW w:w="3756" w:type="pct"/>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1243" w:type="pct"/>
            <w:vAlign w:val="center"/>
            <w:textDirection w:val="lrTb"/>
            <w:noWrap w:val="false"/>
          </w:tcPr>
          <w:p>
            <w:pPr>
              <w:jc w:val="center"/>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误期违约金</w:t>
            </w:r>
            <w:r/>
          </w:p>
        </w:tc>
        <w:tc>
          <w:tcPr>
            <w:tcW w:w="3756" w:type="pct"/>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1243" w:type="pct"/>
            <w:vAlign w:val="center"/>
            <w:textDirection w:val="lrTb"/>
            <w:noWrap w:val="false"/>
          </w:tcPr>
          <w:p>
            <w:pPr>
              <w:jc w:val="center"/>
              <w:spacing w:line="30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4"/>
                <w:highlight w:val="none"/>
              </w:rPr>
              <w:t xml:space="preserve">质量要求</w:t>
            </w:r>
            <w:r/>
          </w:p>
        </w:tc>
        <w:tc>
          <w:tcPr>
            <w:tcW w:w="3756" w:type="pct"/>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1243" w:type="pct"/>
            <w:vAlign w:val="center"/>
            <w:textDirection w:val="lrTb"/>
            <w:noWrap w:val="false"/>
          </w:tcPr>
          <w:p>
            <w:pPr>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质量违约金</w:t>
            </w:r>
            <w:r/>
          </w:p>
        </w:tc>
        <w:tc>
          <w:tcPr>
            <w:tcW w:w="3756" w:type="pct"/>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1243" w:type="pct"/>
            <w:vAlign w:val="center"/>
            <w:textDirection w:val="lrTb"/>
            <w:noWrap w:val="false"/>
          </w:tcPr>
          <w:p>
            <w:pPr>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W w:w="3756" w:type="pct"/>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法定代表人或授权代表签字：日期：</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报价一览表中的内容应与响应函内容一致，否则评标时一律按报价一览表中的内容为准，报价一览表中必须盖章或签字。</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（三）承诺书（格式）</w:t>
      </w:r>
      <w:r/>
    </w:p>
    <w:p>
      <w:pPr>
        <w:ind w:left="420"/>
        <w:jc w:val="center"/>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keepNext/>
        <w:rPr>
          <w:rFonts w:hint="eastAsia" w:ascii="宋体" w:hAnsi="宋体" w:eastAsia="宋体" w:cs="宋体"/>
          <w:bCs/>
          <w:color w:val="auto"/>
          <w:sz w:val="28"/>
          <w:szCs w:val="28"/>
          <w:highlight w:val="none"/>
        </w:rPr>
        <w:outlineLvl w:val="2"/>
      </w:pPr>
      <w:r>
        <w:rPr>
          <w:rFonts w:hint="eastAsia" w:ascii="宋体" w:hAnsi="宋体" w:eastAsia="宋体" w:cs="宋体"/>
          <w:b/>
          <w:color w:val="auto"/>
          <w:sz w:val="28"/>
          <w:szCs w:val="22"/>
          <w:highlight w:val="none"/>
        </w:rPr>
        <w:t xml:space="preserve">承诺书一</w:t>
      </w:r>
      <w:r/>
    </w:p>
    <w:p>
      <w:pPr>
        <w:ind w:firstLine="36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（报价供应商名称）在此承诺：</w:t>
      </w:r>
      <w:r/>
    </w:p>
    <w:p>
      <w:pPr>
        <w:ind w:firstLine="36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我公司（单位）愿针对此次</w:t>
      </w:r>
      <w:r>
        <w:rPr>
          <w:rFonts w:hint="eastAsia" w:ascii="宋体" w:hAnsi="宋体" w:eastAsia="宋体" w:cs="宋体"/>
          <w:bCs/>
          <w:color w:val="auto"/>
          <w:sz w:val="24"/>
          <w:szCs w:val="22"/>
          <w:highlight w:val="none"/>
          <w:u w:val="single"/>
        </w:rPr>
        <w:t xml:space="preserve">              （项目名称）</w:t>
      </w:r>
      <w:r>
        <w:rPr>
          <w:rFonts w:hint="eastAsia" w:ascii="宋体" w:hAnsi="宋体" w:eastAsia="宋体" w:cs="宋体"/>
          <w:bCs/>
          <w:color w:val="auto"/>
          <w:sz w:val="24"/>
          <w:szCs w:val="22"/>
          <w:highlight w:val="none"/>
        </w:rPr>
        <w:t xml:space="preserve">进行投标。</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我公司符合《中华人民共和国政府采购法》第二十二条的规定，在此郑重承诺具备以下条件：</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（一）具有独立承担民事责任的能力；</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（二）具有良好的商业信誉和健全的财务会计制度；</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（三）具有履行合同所必需的设备和专业技术能力；</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（四）有依法缴纳税收和社会保障资金的良好记录；</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（五）近三年内，在经营活动中没有重大违法记录；</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（六）响应文件中所有关于投标资格的文件、证明、陈述均是真实的、准确的。</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若有违背，我公司（单位）愿意承担由此而产生的一切后果。</w:t>
      </w:r>
      <w:r/>
    </w:p>
    <w:p>
      <w:pPr>
        <w:ind w:firstLine="36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firstLine="36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firstLine="36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报价供应商（盖章）：</w:t>
      </w:r>
      <w:r/>
    </w:p>
    <w:p>
      <w:pPr>
        <w:ind w:firstLine="36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法定代表人或法定代表人授权代表签字或盖章：</w:t>
      </w:r>
      <w:r/>
    </w:p>
    <w:p>
      <w:pPr>
        <w:jc w:val="center"/>
        <w:keepNext/>
        <w:rPr>
          <w:rFonts w:hint="eastAsia" w:ascii="宋体" w:hAnsi="宋体" w:eastAsia="宋体" w:cs="宋体"/>
          <w:b/>
          <w:color w:val="auto"/>
          <w:sz w:val="32"/>
          <w:szCs w:val="32"/>
          <w:highlight w:val="none"/>
        </w:rPr>
        <w:outlineLvl w:val="2"/>
      </w:pPr>
      <w:r>
        <w:rPr>
          <w:rFonts w:hint="eastAsia" w:ascii="宋体" w:hAnsi="宋体" w:eastAsia="宋体" w:cs="宋体"/>
          <w:bCs/>
          <w:color w:val="auto"/>
          <w:sz w:val="24"/>
          <w:highlight w:val="none"/>
        </w:rPr>
        <w:br w:type="page" w:clear="all"/>
      </w:r>
      <w:r>
        <w:rPr>
          <w:rFonts w:hint="eastAsia" w:ascii="宋体" w:hAnsi="宋体" w:eastAsia="宋体" w:cs="宋体"/>
          <w:b/>
          <w:color w:val="auto"/>
          <w:sz w:val="28"/>
          <w:szCs w:val="22"/>
          <w:highlight w:val="none"/>
        </w:rPr>
        <w:t xml:space="preserve">承诺书二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致：                       （采购人名称）</w:t>
      </w:r>
      <w:r/>
    </w:p>
    <w:p>
      <w:pPr>
        <w:ind w:firstLine="48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我公司自愿参加贵单位（公司）项目的投标</w:t>
      </w:r>
      <w:r>
        <w:rPr>
          <w:rFonts w:hint="eastAsia" w:ascii="宋体" w:hAnsi="宋体" w:eastAsia="宋体" w:cs="宋体"/>
          <w:bCs/>
          <w:color w:val="auto"/>
          <w:sz w:val="24"/>
          <w:szCs w:val="22"/>
          <w:highlight w:val="none"/>
        </w:rPr>
        <w:t xml:space="preserve">，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竞争性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w:t>
      </w:r>
      <w:r>
        <w:rPr>
          <w:rFonts w:hint="eastAsia" w:ascii="宋体" w:hAnsi="宋体" w:cs="宋体"/>
          <w:bCs/>
          <w:color w:val="auto"/>
          <w:sz w:val="24"/>
          <w:szCs w:val="22"/>
          <w:highlight w:val="none"/>
          <w:lang w:eastAsia="zh-CN"/>
        </w:rPr>
        <w:t xml:space="preserve">作出</w:t>
      </w:r>
      <w:r>
        <w:rPr>
          <w:rFonts w:hint="eastAsia" w:ascii="宋体" w:hAnsi="宋体" w:eastAsia="宋体" w:cs="宋体"/>
          <w:bCs/>
          <w:color w:val="auto"/>
          <w:sz w:val="24"/>
          <w:szCs w:val="22"/>
          <w:highlight w:val="none"/>
        </w:rPr>
        <w:t xml:space="preserve">的任何处理。</w:t>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456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报价供应商：（盖章）  </w:t>
      </w:r>
      <w:r/>
    </w:p>
    <w:p>
      <w:pPr>
        <w:ind w:right="480" w:firstLine="456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r/>
    </w:p>
    <w:p>
      <w:pPr>
        <w:ind w:firstLine="480"/>
        <w:jc w:val="center"/>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720"/>
        <w:numPr>
          <w:ilvl w:val="4"/>
          <w:numId w:val="0"/>
        </w:num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0"/>
        <w:numPr>
          <w:ilvl w:val="0"/>
          <w:numId w:val="0"/>
        </w:numPr>
        <w:tabs>
          <w:tab w:val="left" w:pos="10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0"/>
        <w:numPr>
          <w:ilvl w:val="0"/>
          <w:numId w:val="0"/>
        </w:numPr>
        <w:tabs>
          <w:tab w:val="left" w:pos="10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承诺书三（廉洁承诺书格式）</w:t>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积极配合贵单位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1、自觉遵守国家法律法规及有关廉政建设制度。</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2、主动了解贵局招投标纪律，积极配合贵局执行招投标廉政建设的有关规定。</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3、不使用不正当手段妨碍、排挤其他投标单位或串通投标。</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4、按照竞争性磋商文件规定的方式进行投标，不隐瞒本单位投标资质的真实情况，投标资质符合规定。</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6、不向设计招标的单位及个人购置或提供通信工具、交通工具和高档办公用品等。</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7、不向涉及招标的单位及个人的配偶、子女、亲属分包此次招标项目。</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8、不向涉及招标的单位及个人支付好处费、介绍费。</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9、一旦发现相关人员在招标过程中有索要财物等不廉洁行为，坚决予以抵制，并及时向贵局纪检监察室举报。</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我们若违反上述承诺，愿接受取消投标资格及其他任何形式的处理。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报价供应商（公章）：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法定代表人或授权代理人：          （签字或盖章）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承诺书四 不拖欠农民工工资承诺书</w:t>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（采购人名称）    </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为保护农民工的合法权益，不拖欠农民工工资，本签名人郑重承诺：</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本企业如果中标承建</w:t>
      </w:r>
      <w:r>
        <w:rPr>
          <w:rFonts w:hint="eastAsia" w:ascii="宋体" w:hAnsi="宋体" w:eastAsia="宋体" w:cs="宋体"/>
          <w:color w:val="auto"/>
          <w:sz w:val="24"/>
          <w:highlight w:val="none"/>
          <w:u w:val="single"/>
        </w:rPr>
        <w:t xml:space="preserve">                       工程</w:t>
      </w:r>
      <w:r>
        <w:rPr>
          <w:rFonts w:hint="eastAsia" w:ascii="宋体" w:hAnsi="宋体" w:eastAsia="宋体" w:cs="宋体"/>
          <w:color w:val="auto"/>
          <w:sz w:val="24"/>
          <w:highlight w:val="none"/>
        </w:rPr>
        <w:t xml:space="preserve">项目，需要使用农民工时，将保证做到：</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1、按照《中华人民共和国劳动法》规定雇佣和使用农民工，工资将直接发放给农民工本人，严禁发放给“包工头”。</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公司分包单位雇佣农民工的，将要求分包单位按照第一条规定签订劳动合同，并负责督促其按照合同规定及时支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的其他处罚决定。</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276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报价供应商：（公章）</w:t>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法定代表人或其被授权代表：   （签字和盖章）</w:t>
      </w:r>
      <w:r/>
    </w:p>
    <w:p>
      <w:pPr>
        <w:pStyle w:val="73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720"/>
        <w:numPr>
          <w:ilvl w:val="0"/>
          <w:numId w:val="0"/>
        </w:numPr>
        <w:tabs>
          <w:tab w:val="left" w:pos="10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理解并支持公司，关于______________（项目名称）标段（以下简称“本工程”）加强监管的初衷和做法。郑重承诺：在本工程中标后，严格执行采购人关于质量、安全、文明施工、进度工期、工程款支付、结算审计等规章制度。不更换投标项目经理且项目组成员悉数到场参与项目管理。不违法转包、分包。如若在本工程建设过程中，有违反</w:t>
      </w:r>
      <w:r>
        <w:rPr>
          <w:rFonts w:hint="eastAsia" w:ascii="宋体" w:hAnsi="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情况或被行政主管部门通报的，则立即清退出场。工程完工后，如若因质量、工期、文明施工方面的问题被主管部门督办或举报、投诉，则接受罚款、暂缓支付工程款等处罚，并承担一切因上述引发的后果。</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申请人：（盖单位章）</w:t>
      </w:r>
      <w:r/>
    </w:p>
    <w:p>
      <w:pPr>
        <w:ind w:firstLine="42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法定代表人或其委托代理人：（签字）</w:t>
      </w:r>
      <w:r/>
    </w:p>
    <w:p>
      <w:pPr>
        <w:pStyle w:val="736"/>
        <w:ind w:left="0" w:right="34"/>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      月</w:t>
      </w:r>
      <w:r/>
    </w:p>
    <w:p>
      <w:pPr>
        <w:jc w:val="center"/>
        <w:spacing w:line="360" w:lineRule="auto"/>
        <w:rPr>
          <w:rFonts w:hint="eastAsia" w:ascii="宋体" w:hAnsi="宋体" w:eastAsia="宋体" w:cs="宋体"/>
          <w:bCs/>
          <w:color w:val="auto"/>
          <w:sz w:val="24"/>
          <w:highlight w:val="none"/>
          <w:shd w:val="clear" w:color="auto" w:fill="ffffff"/>
        </w:rPr>
        <w:outlineLvl w:val="0"/>
      </w:pPr>
      <w:r>
        <w:rPr>
          <w:rFonts w:hint="eastAsia" w:ascii="宋体" w:hAnsi="宋体" w:eastAsia="宋体" w:cs="宋体"/>
          <w:bCs/>
          <w:color w:val="auto"/>
          <w:sz w:val="24"/>
          <w:highlight w:val="none"/>
          <w:shd w:val="clear" w:color="auto" w:fill="ffffff"/>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Style w:val="720"/>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（四）法定代表人授权委托书（格式）</w:t>
      </w:r>
      <w:r/>
    </w:p>
    <w:p>
      <w:pPr>
        <w:jc w:val="center"/>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jc w:val="center"/>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jc w:val="center"/>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t xml:space="preserve">法定代表人授权委托书</w:t>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360"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江苏新鑫工程咨询有限公司</w:t>
      </w:r>
      <w:r>
        <w:rPr>
          <w:rFonts w:hint="eastAsia" w:ascii="宋体" w:hAnsi="宋体" w:eastAsia="宋体" w:cs="宋体"/>
          <w:color w:val="auto"/>
          <w:sz w:val="24"/>
          <w:szCs w:val="24"/>
          <w:highlight w:val="none"/>
          <w:u w:val="singl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（报价供应商名称）</w:t>
      </w:r>
      <w:r>
        <w:rPr>
          <w:rFonts w:hint="eastAsia" w:ascii="宋体" w:hAnsi="宋体" w:eastAsia="宋体" w:cs="宋体"/>
          <w:color w:val="auto"/>
          <w:sz w:val="24"/>
          <w:szCs w:val="24"/>
          <w:highlight w:val="none"/>
        </w:rPr>
        <w:t xml:space="preserve">系中华人民共和国的合法企业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法定地址：特授权代表我公司（单位）全权办理针对本项目（采购编号：  ）的报价等具体工作，并签署全部有关文件、协议及合同。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姓名：性别：年龄：职务：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身份证号码：电话：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被授权人签名：报价供应商（盖章）：</w:t>
      </w:r>
      <w:r/>
    </w:p>
    <w:p>
      <w:pPr>
        <w:ind w:firstLine="4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firstLine="541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firstLine="57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27"/>
        <w:tblW w:w="10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jc w:val="center"/>
          <w:trHeight w:val="2820"/>
        </w:trPr>
        <w:tc>
          <w:tcPr>
            <w:tcW w:w="4680" w:type="dxa"/>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92" w:type="dxa"/>
            <w:textDirection w:val="lrTb"/>
            <w:noWrap w:val="false"/>
          </w:tcPr>
          <w:p>
            <w:pP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授权代表身份证复印件</w:t>
            </w:r>
            <w:r/>
          </w:p>
        </w:tc>
      </w:tr>
    </w:tbl>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（五）关于资格的声明函（格式）</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t xml:space="preserve">关于资格的声明函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江苏新鑫工程咨询有限公司</w:t>
      </w:r>
      <w:r>
        <w:rPr>
          <w:rFonts w:hint="eastAsia" w:ascii="宋体" w:hAnsi="宋体" w:eastAsia="宋体" w:cs="宋体"/>
          <w:color w:val="auto"/>
          <w:sz w:val="24"/>
          <w:szCs w:val="24"/>
          <w:highlight w:val="none"/>
          <w:u w:val="single"/>
        </w:rPr>
        <w:t xml:space="preserve">：</w:t>
      </w:r>
      <w:r/>
    </w:p>
    <w:p>
      <w:pPr>
        <w:pStyle w:val="736"/>
        <w:ind w:left="0" w:right="34" w:firstLine="40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我公司（单位）在参加本次政府采购活动前三年内，在经营活动中没有重大违法记录。</w:t>
      </w:r>
      <w:r/>
    </w:p>
    <w:p>
      <w:pPr>
        <w:pStyle w:val="736"/>
        <w:ind w:left="0" w:right="34" w:firstLine="40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我公司愿针对本项目（采购编号：　　　　）进行报价，响应文件中所有关于报价资格的文件、证明、陈述均是真实的、准确的。若有违背，我公司（单位）愿意承担由此而产生的一切后果。</w:t>
      </w:r>
      <w:r/>
    </w:p>
    <w:p>
      <w:pPr>
        <w:pStyle w:val="736"/>
        <w:ind w:left="0" w:right="34" w:firstLine="4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6"/>
        <w:ind w:left="0" w:right="34" w:firstLine="40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6"/>
        <w:ind w:left="0" w:right="34" w:firstLine="40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3373"/>
        <w:jc w:val="left"/>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报价供应商（盖章）：</w:t>
      </w:r>
      <w:r/>
    </w:p>
    <w:p>
      <w:pPr>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　　　　　　　　　　　法定代表人或法定代表人授权代表签字或盖章：</w:t>
      </w:r>
      <w:r/>
    </w:p>
    <w:p>
      <w:pPr>
        <w:ind w:firstLine="4662"/>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日</w:t>
      </w:r>
      <w:r/>
    </w:p>
    <w:p>
      <w:pP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20"/>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0"/>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0"/>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（六）实施项目管理机构配备情况（格式）</w:t>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numPr>
          <w:ilvl w:val="0"/>
          <w:numId w:val="14"/>
        </w:num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项目管理机构配备情况表</w:t>
      </w:r>
      <w:r/>
    </w:p>
    <w:p>
      <w:pPr>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Cs w:val="16"/>
          <w:highlight w:val="none"/>
        </w:rPr>
        <w:tab/>
      </w:r>
      <w:r>
        <w:rPr>
          <w:rFonts w:hint="eastAsia" w:ascii="宋体" w:hAnsi="宋体" w:eastAsia="宋体" w:cs="宋体"/>
          <w:color w:val="auto"/>
          <w:sz w:val="24"/>
          <w:szCs w:val="15"/>
          <w:highlight w:val="none"/>
        </w:rPr>
        <w:t xml:space="preserve">表1</w:t>
      </w:r>
      <w:r/>
    </w:p>
    <w:tbl>
      <w:tblPr>
        <w:tblStyle w:val="727"/>
        <w:tblpPr w:horzAnchor="page" w:tblpX="1416" w:vertAnchor="text" w:tblpY="5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职务</w:t>
            </w:r>
            <w:r/>
          </w:p>
        </w:tc>
        <w:tc>
          <w:tcPr>
            <w:tcW w:w="686" w:type="dxa"/>
            <w:vAlign w:val="center"/>
            <w:vMerge w:val="restart"/>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姓名</w:t>
            </w:r>
            <w:r/>
          </w:p>
        </w:tc>
        <w:tc>
          <w:tcPr>
            <w:tcW w:w="686" w:type="dxa"/>
            <w:vAlign w:val="center"/>
            <w:vMerge w:val="restart"/>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职称</w:t>
            </w:r>
            <w:r/>
          </w:p>
        </w:tc>
        <w:tc>
          <w:tcPr>
            <w:gridSpan w:val="6"/>
            <w:tcW w:w="5081"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执业或职业资格证明</w:t>
            </w:r>
            <w:r/>
          </w:p>
        </w:tc>
        <w:tc>
          <w:tcPr>
            <w:gridSpan w:val="2"/>
            <w:tcW w:w="2310"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已承担项目情况</w:t>
            </w:r>
            <w:r/>
          </w:p>
        </w:tc>
      </w:tr>
      <w:tr>
        <w:trPr>
          <w:cantSplit/>
          <w:trHeight w:val="444"/>
        </w:trPr>
        <w:tc>
          <w:tcPr>
            <w:tcW w:w="690" w:type="dxa"/>
            <w:vMerge w:val="continue"/>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vMerge w:val="continue"/>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vMerge w:val="continue"/>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07"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证书名称</w:t>
            </w:r>
            <w:r/>
          </w:p>
        </w:tc>
        <w:tc>
          <w:tcPr>
            <w:tcW w:w="808"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级别</w:t>
            </w:r>
            <w:r/>
          </w:p>
        </w:tc>
        <w:tc>
          <w:tcPr>
            <w:tcW w:w="738"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证号</w:t>
            </w:r>
            <w:r/>
          </w:p>
        </w:tc>
        <w:tc>
          <w:tcPr>
            <w:tcW w:w="773"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专业</w:t>
            </w:r>
            <w:r/>
          </w:p>
        </w:tc>
        <w:tc>
          <w:tcPr>
            <w:tcW w:w="735"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身份证号</w:t>
            </w:r>
            <w:r/>
          </w:p>
        </w:tc>
        <w:tc>
          <w:tcPr>
            <w:tcW w:w="820"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原服务单位</w:t>
            </w:r>
            <w:r/>
          </w:p>
        </w:tc>
        <w:tc>
          <w:tcPr>
            <w:tcW w:w="1065"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项目数</w:t>
            </w:r>
            <w:r/>
          </w:p>
        </w:tc>
        <w:tc>
          <w:tcPr>
            <w:tcW w:w="1245"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主要项目名称</w:t>
            </w:r>
            <w:r/>
          </w:p>
        </w:tc>
      </w:tr>
      <w:tr>
        <w:trPr>
          <w:trHeight w:val="660"/>
        </w:trPr>
        <w:tc>
          <w:tcPr>
            <w:tcW w:w="690"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07"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08"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8"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73"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20"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06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4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r>
      <w:tr>
        <w:trPr>
          <w:trHeight w:val="660"/>
        </w:trPr>
        <w:tc>
          <w:tcPr>
            <w:tcW w:w="690"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07"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08"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8"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73"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20"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06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4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r>
      <w:tr>
        <w:trPr>
          <w:trHeight w:val="660"/>
        </w:trPr>
        <w:tc>
          <w:tcPr>
            <w:tcW w:w="690"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07"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08"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8"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73"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20"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06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4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r>
      <w:tr>
        <w:trPr>
          <w:cantSplit/>
          <w:trHeight w:val="979"/>
        </w:trPr>
        <w:tc>
          <w:tcPr>
            <w:gridSpan w:val="11"/>
            <w:tcW w:w="9453" w:type="dxa"/>
            <w:textDirection w:val="lrTb"/>
            <w:noWrap/>
          </w:tcPr>
          <w:p>
            <w:pPr>
              <w:ind w:firstLine="360"/>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（2）项目负责人简历表</w:t>
      </w:r>
      <w:r/>
    </w:p>
    <w:p>
      <w:pPr>
        <w:ind w:firstLine="240"/>
        <w:spacing w:after="120"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Cs w:val="16"/>
          <w:highlight w:val="none"/>
        </w:rPr>
        <w:tab/>
      </w:r>
      <w:r>
        <w:rPr>
          <w:rFonts w:hint="eastAsia" w:ascii="宋体" w:hAnsi="宋体" w:eastAsia="宋体" w:cs="宋体"/>
          <w:color w:val="auto"/>
          <w:sz w:val="24"/>
          <w:szCs w:val="15"/>
          <w:highlight w:val="none"/>
        </w:rPr>
        <w:t xml:space="preserve">表2</w:t>
      </w:r>
      <w:r/>
    </w:p>
    <w:tbl>
      <w:tblPr>
        <w:tblStyle w:val="727"/>
        <w:tblW w:w="9438" w:type="dxa"/>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745"/>
        <w:gridCol w:w="1355"/>
        <w:gridCol w:w="325"/>
        <w:gridCol w:w="185"/>
        <w:gridCol w:w="840"/>
        <w:gridCol w:w="540"/>
        <w:gridCol w:w="15"/>
        <w:gridCol w:w="1125"/>
        <w:gridCol w:w="435"/>
        <w:gridCol w:w="645"/>
        <w:gridCol w:w="405"/>
        <w:gridCol w:w="1497"/>
      </w:tblGrid>
      <w:tr>
        <w:trPr>
          <w:trHeight w:val="600"/>
        </w:trPr>
        <w:tc>
          <w:tcPr>
            <w:tcW w:w="1326"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姓名</w:t>
            </w:r>
            <w:r/>
          </w:p>
        </w:tc>
        <w:tc>
          <w:tcPr>
            <w:gridSpan w:val="4"/>
            <w:tcW w:w="261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tcW w:w="84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性别</w:t>
            </w:r>
            <w:r/>
          </w:p>
        </w:tc>
        <w:tc>
          <w:tcPr>
            <w:gridSpan w:val="3"/>
            <w:tcW w:w="16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0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年龄</w:t>
            </w:r>
            <w:r/>
          </w:p>
        </w:tc>
        <w:tc>
          <w:tcPr>
            <w:gridSpan w:val="2"/>
            <w:tcW w:w="1902"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r>
      <w:tr>
        <w:trPr>
          <w:trHeight w:val="623"/>
        </w:trPr>
        <w:tc>
          <w:tcPr>
            <w:tcW w:w="1326"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职务</w:t>
            </w:r>
            <w:r/>
          </w:p>
        </w:tc>
        <w:tc>
          <w:tcPr>
            <w:gridSpan w:val="4"/>
            <w:tcW w:w="261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tcW w:w="84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职称</w:t>
            </w:r>
            <w:r/>
          </w:p>
        </w:tc>
        <w:tc>
          <w:tcPr>
            <w:gridSpan w:val="3"/>
            <w:tcW w:w="16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0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学历</w:t>
            </w:r>
            <w:r/>
          </w:p>
        </w:tc>
        <w:tc>
          <w:tcPr>
            <w:gridSpan w:val="2"/>
            <w:tcW w:w="1902"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r>
      <w:tr>
        <w:trPr>
          <w:trHeight w:val="600"/>
        </w:trPr>
        <w:tc>
          <w:tcPr>
            <w:gridSpan w:val="3"/>
            <w:tcW w:w="3426"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参加工作时间</w:t>
            </w:r>
            <w:r/>
          </w:p>
        </w:tc>
        <w:tc>
          <w:tcPr>
            <w:gridSpan w:val="4"/>
            <w:tcW w:w="189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5"/>
            <w:tcW w:w="2625"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担任项目负责人年限</w:t>
            </w:r>
            <w:r/>
          </w:p>
        </w:tc>
        <w:tc>
          <w:tcPr>
            <w:tcW w:w="1497"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r>
      <w:tr>
        <w:trPr>
          <w:trHeight w:val="620"/>
        </w:trPr>
        <w:tc>
          <w:tcPr>
            <w:gridSpan w:val="13"/>
            <w:tcW w:w="9438"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在建和已完成项目的项目情况</w:t>
            </w:r>
            <w:r/>
          </w:p>
        </w:tc>
      </w:tr>
      <w:tr>
        <w:trPr>
          <w:trHeight w:val="600"/>
        </w:trPr>
        <w:tc>
          <w:tcPr>
            <w:gridSpan w:val="2"/>
            <w:tcW w:w="2071"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建设单位</w:t>
            </w:r>
            <w:r/>
          </w:p>
        </w:tc>
        <w:tc>
          <w:tcPr>
            <w:gridSpan w:val="2"/>
            <w:tcW w:w="16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项目名称</w:t>
            </w:r>
            <w:r/>
          </w:p>
        </w:tc>
        <w:tc>
          <w:tcPr>
            <w:gridSpan w:val="4"/>
            <w:tcW w:w="15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建设规模</w:t>
            </w:r>
            <w:r/>
          </w:p>
        </w:tc>
        <w:tc>
          <w:tcPr>
            <w:gridSpan w:val="2"/>
            <w:tcW w:w="156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开、竣工</w:t>
            </w:r>
            <w:r/>
          </w:p>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日期</w:t>
            </w:r>
            <w:r/>
          </w:p>
        </w:tc>
        <w:tc>
          <w:tcPr>
            <w:gridSpan w:val="2"/>
            <w:tcW w:w="105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在建或已 完成</w:t>
            </w:r>
            <w:r/>
          </w:p>
        </w:tc>
        <w:tc>
          <w:tcPr>
            <w:tcW w:w="1497"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项目质量</w:t>
            </w:r>
            <w:r/>
          </w:p>
        </w:tc>
      </w:tr>
      <w:tr>
        <w:trPr>
          <w:trHeight w:val="616"/>
        </w:trPr>
        <w:tc>
          <w:tcPr>
            <w:gridSpan w:val="2"/>
            <w:tcW w:w="2071"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6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4"/>
            <w:tcW w:w="15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56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05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tcW w:w="1497"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19"/>
        <w:numPr>
          <w:ilvl w:val="0"/>
          <w:numId w:val="14"/>
        </w:numPr>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项目技术负责人简历表</w:t>
      </w:r>
      <w:r/>
    </w:p>
    <w:p>
      <w:pPr>
        <w:numPr>
          <w:ilvl w:val="0"/>
          <w:numId w:val="0"/>
        </w:numPr>
        <w:rPr>
          <w:rFonts w:hint="eastAsia"/>
        </w:rPr>
      </w:pPr>
      <w:r>
        <w:rPr>
          <w:rFonts w:hint="eastAsia"/>
        </w:rPr>
      </w:r>
      <w:r/>
    </w:p>
    <w:tbl>
      <w:tblPr>
        <w:tblStyle w:val="727"/>
        <w:tblpPr w:horzAnchor="page" w:tblpX="1416" w:vertAnchor="text" w:tblpY="568" w:leftFromText="180" w:topFromText="0" w:rightFromText="180" w:bottomFromText="0"/>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gridSpan w:val="4"/>
            <w:tcW w:w="261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p>
        </w:tc>
        <w:tc>
          <w:tcPr>
            <w:gridSpan w:val="3"/>
            <w:tcW w:w="204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90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gridSpan w:val="3"/>
            <w:tcW w:w="243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3"/>
        </w:trPr>
        <w:tc>
          <w:tcPr>
            <w:tcW w:w="73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gridSpan w:val="4"/>
            <w:tcW w:w="261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gridSpan w:val="3"/>
            <w:tcW w:w="204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90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gridSpan w:val="3"/>
            <w:tcW w:w="243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241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参加工作时间</w:t>
            </w:r>
            <w:r/>
          </w:p>
        </w:tc>
        <w:tc>
          <w:tcPr>
            <w:gridSpan w:val="4"/>
            <w:tcW w:w="231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担任技术负责人年限</w:t>
            </w:r>
            <w:r/>
          </w:p>
        </w:tc>
        <w:tc>
          <w:tcPr>
            <w:gridSpan w:val="2"/>
            <w:tcW w:w="220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0"/>
        </w:trPr>
        <w:tc>
          <w:tcPr>
            <w:gridSpan w:val="14"/>
            <w:tcW w:w="955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在建和已完项目情况</w:t>
            </w:r>
            <w:r/>
          </w:p>
        </w:tc>
      </w:tr>
      <w:tr>
        <w:trPr>
          <w:trHeight w:val="600"/>
        </w:trPr>
        <w:tc>
          <w:tcPr>
            <w:gridSpan w:val="2"/>
            <w:tcW w:w="14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建设单位</w:t>
            </w:r>
            <w:r/>
          </w:p>
        </w:tc>
        <w:tc>
          <w:tcPr>
            <w:gridSpan w:val="2"/>
            <w:tcW w:w="16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gridSpan w:val="4"/>
            <w:tcW w:w="15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建设规模</w:t>
            </w:r>
            <w:r/>
          </w:p>
        </w:tc>
        <w:tc>
          <w:tcPr>
            <w:gridSpan w:val="2"/>
            <w:tcW w:w="156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开、竣工</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tc>
        <w:tc>
          <w:tcPr>
            <w:gridSpan w:val="3"/>
            <w:tcW w:w="136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在建或</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已 完</w:t>
            </w:r>
            <w:r/>
          </w:p>
        </w:tc>
        <w:tc>
          <w:tcPr>
            <w:tcW w:w="189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项目质量</w:t>
            </w:r>
            <w:r/>
          </w:p>
        </w:tc>
      </w:tr>
      <w:tr>
        <w:trPr>
          <w:trHeight w:val="600"/>
        </w:trPr>
        <w:tc>
          <w:tcPr>
            <w:gridSpan w:val="2"/>
            <w:tcW w:w="14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6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tcW w:w="15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36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2"/>
            <w:tcW w:w="14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6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tcW w:w="15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36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jc w:val="both"/>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Cs w:val="16"/>
          <w:highlight w:val="none"/>
        </w:rPr>
        <w:tab/>
      </w:r>
      <w:r>
        <w:rPr>
          <w:rFonts w:hint="eastAsia" w:ascii="宋体" w:hAnsi="宋体" w:eastAsia="宋体" w:cs="宋体"/>
          <w:color w:val="auto"/>
          <w:sz w:val="24"/>
          <w:szCs w:val="15"/>
          <w:highlight w:val="none"/>
        </w:rPr>
        <w:t xml:space="preserve">表3</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9"/>
        <w:ind w:left="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numPr>
          <w:ilvl w:val="0"/>
          <w:numId w:val="14"/>
        </w:numPr>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项目管理机构配备情况辅助说明资料</w:t>
      </w:r>
      <w:r/>
    </w:p>
    <w:p>
      <w:pPr>
        <w:numPr>
          <w:ilvl w:val="0"/>
          <w:numId w:val="0"/>
        </w:numPr>
        <w:rPr>
          <w:rFonts w:hint="eastAsia"/>
        </w:rPr>
      </w:pPr>
      <w:r>
        <w:rPr>
          <w:rFonts w:hint="eastAsia"/>
        </w:rPr>
      </w:r>
      <w:r/>
    </w:p>
    <w:p>
      <w:pPr>
        <w:ind w:left="42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Cs w:val="16"/>
          <w:highlight w:val="none"/>
        </w:rPr>
        <w:tab/>
      </w:r>
      <w:r>
        <w:rPr>
          <w:rFonts w:hint="eastAsia" w:ascii="宋体" w:hAnsi="宋体" w:eastAsia="宋体" w:cs="宋体"/>
          <w:color w:val="auto"/>
          <w:sz w:val="24"/>
          <w:szCs w:val="15"/>
          <w:highlight w:val="none"/>
        </w:rPr>
        <w:t xml:space="preserve">表4</w:t>
      </w:r>
      <w:r/>
    </w:p>
    <w:tbl>
      <w:tblPr>
        <w:tblStyle w:val="727"/>
        <w:tblW w:w="9538" w:type="dxa"/>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38"/>
      </w:tblGrid>
      <w:tr>
        <w:trPr>
          <w:trHeight w:val="464"/>
        </w:trPr>
        <w:tc>
          <w:tcPr>
            <w:tcW w:w="9538" w:type="dxa"/>
            <w:textDirection w:val="lrTb"/>
            <w:noWrap/>
          </w:tcPr>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40"/>
        <w:ind w:right="34"/>
        <w:spacing w:before="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注：1.辅助说明资料主要包括管理机构的机构设置、职责分工、有关复印证明资料以及报价供应商认为有必要提供的资料。辅助说明资料格式不作统一规定，由报价供应商自行设计。</w:t>
      </w:r>
      <w:r/>
    </w:p>
    <w:p>
      <w:pPr>
        <w:pStyle w:val="740"/>
        <w:ind w:right="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2.项目管理班子配备情况辅助说明资料另附（与本响应文件一起上传）。</w:t>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（七）报价供应商简介和经营情况说明表（格式）</w:t>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报价供应商简介和经营情况说明表</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（内容写不完的栏目可相应扩展）</w:t>
      </w:r>
      <w:r/>
    </w:p>
    <w:p>
      <w:pPr>
        <w:pStyle w:val="730"/>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报价供应商（盖章）</w:t>
      </w:r>
      <w:r/>
    </w:p>
    <w:tbl>
      <w:tblPr>
        <w:tblStyle w:val="727"/>
        <w:tblW w:w="9127" w:type="dxa"/>
        <w:tblInd w:w="2"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940"/>
        <w:gridCol w:w="2418"/>
      </w:tblGrid>
      <w:tr>
        <w:trPr/>
        <w:tc>
          <w:tcPr>
            <w:tcBorders>
              <w:top w:val="single" w:color="auto" w:sz="6" w:space="0"/>
              <w:bottom w:val="single" w:color="auto" w:sz="6" w:space="0"/>
              <w:right w:val="single" w:color="auto" w:sz="6" w:space="0"/>
            </w:tcBorders>
            <w:tcW w:w="2510"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40"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tcBorders>
            <w:tcW w:w="2418"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bottom w:val="single" w:color="auto" w:sz="6" w:space="0"/>
              <w:right w:val="single" w:color="auto" w:sz="6" w:space="0"/>
            </w:tcBorders>
            <w:tcW w:w="2510"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40"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tcBorders>
            <w:tcW w:w="2418" w:type="dxa"/>
            <w:textDirection w:val="lrTb"/>
            <w:noWrap w:val="false"/>
          </w:tcPr>
          <w:p>
            <w:pPr>
              <w:pStyle w:val="730"/>
              <w:ind w:firstLine="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bottom w:val="single" w:color="auto" w:sz="6" w:space="0"/>
              <w:right w:val="single" w:color="auto" w:sz="6" w:space="0"/>
            </w:tcBorders>
            <w:tcW w:w="2510"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4"/>
            <w:tcBorders>
              <w:top w:val="single" w:color="auto" w:sz="6" w:space="0"/>
              <w:left w:val="single" w:color="auto" w:sz="6" w:space="0"/>
              <w:bottom w:val="single" w:color="auto" w:sz="6" w:space="0"/>
            </w:tcBorders>
            <w:tcW w:w="6617"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bottom w:val="single" w:color="auto" w:sz="6" w:space="0"/>
              <w:right w:val="single" w:color="auto" w:sz="6" w:space="0"/>
            </w:tcBorders>
            <w:tcW w:w="2510"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auto" w:sz="6" w:space="0"/>
              <w:left w:val="single" w:color="auto" w:sz="6" w:space="0"/>
              <w:bottom w:val="single" w:color="auto" w:sz="6" w:space="0"/>
            </w:tcBorders>
            <w:tcW w:w="4507"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30"/>
              <w:ind w:left="959" w:hanging="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中级职称人数、</w:t>
            </w:r>
            <w:r/>
          </w:p>
          <w:p>
            <w:pPr>
              <w:pStyle w:val="730"/>
              <w:ind w:left="959" w:hanging="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高级职称人数</w:t>
            </w:r>
            <w:r/>
          </w:p>
        </w:tc>
      </w:tr>
      <w:tr>
        <w:trPr>
          <w:trHeight w:val="566"/>
        </w:trPr>
        <w:tc>
          <w:tcPr>
            <w:tcBorders>
              <w:top w:val="single" w:color="auto" w:sz="6" w:space="0"/>
              <w:bottom w:val="single" w:color="auto" w:sz="6" w:space="0"/>
              <w:right w:val="single" w:color="auto" w:sz="6" w:space="0"/>
            </w:tcBorders>
            <w:tcW w:w="2510" w:type="dxa"/>
            <w:textDirection w:val="lrTb"/>
            <w:noWrap w:val="false"/>
          </w:tcPr>
          <w:p>
            <w:pPr>
              <w:pStyle w:val="730"/>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89" w:type="dxa"/>
            <w:textDirection w:val="lrTb"/>
            <w:noWrap w:val="false"/>
          </w:tcPr>
          <w:p>
            <w:pPr>
              <w:pStyle w:val="730"/>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tcBorders>
            <w:tcW w:w="2418"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bottom w:val="single" w:color="auto" w:sz="6" w:space="0"/>
              <w:right w:val="single" w:color="auto" w:sz="6" w:space="0"/>
            </w:tcBorders>
            <w:tcW w:w="2510" w:type="dxa"/>
            <w:textDirection w:val="lrTb"/>
            <w:noWrap w:val="false"/>
          </w:tcPr>
          <w:p>
            <w:pPr>
              <w:pStyle w:val="730"/>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89" w:type="dxa"/>
            <w:textDirection w:val="lrTb"/>
            <w:noWrap w:val="false"/>
          </w:tcPr>
          <w:p>
            <w:pPr>
              <w:pStyle w:val="730"/>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tcBorders>
            <w:tcW w:w="2418"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rHeight w:val="400"/>
        </w:trPr>
        <w:tc>
          <w:tcPr>
            <w:tcBorders>
              <w:top w:val="single" w:color="auto" w:sz="6" w:space="0"/>
              <w:bottom w:val="single" w:color="auto" w:sz="6" w:space="0"/>
              <w:right w:val="single" w:color="auto" w:sz="6" w:space="0"/>
            </w:tcBorders>
            <w:tcW w:w="2510" w:type="dxa"/>
            <w:textDirection w:val="lrTb"/>
            <w:noWrap w:val="false"/>
          </w:tcPr>
          <w:p>
            <w:pPr>
              <w:pStyle w:val="730"/>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730"/>
              <w:ind w:firstLine="13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89"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tcBorders>
            <w:tcW w:w="2418"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bottom w:val="single" w:color="auto" w:sz="6" w:space="0"/>
              <w:right w:val="single" w:color="auto" w:sz="6" w:space="0"/>
            </w:tcBorders>
            <w:tcW w:w="2510"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089"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tcBorders>
            <w:tcW w:w="2418" w:type="dxa"/>
            <w:textDirection w:val="lrTb"/>
            <w:noWrap w:val="false"/>
          </w:tcPr>
          <w:p>
            <w:pPr>
              <w:pStyle w:val="730"/>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自有面积平方米</w:t>
            </w:r>
            <w:r/>
          </w:p>
          <w:p>
            <w:pPr>
              <w:pStyle w:val="730"/>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承租面积平方米</w:t>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730"/>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Borders>
              <w:top w:val="single" w:color="auto" w:sz="6" w:space="0"/>
              <w:left w:val="single" w:color="auto" w:sz="6" w:space="0"/>
              <w:bottom w:val="single" w:color="auto" w:sz="6" w:space="0"/>
            </w:tcBorders>
            <w:tcW w:w="4507"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730"/>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Borders>
              <w:top w:val="single" w:color="auto" w:sz="6" w:space="0"/>
              <w:left w:val="single" w:color="auto" w:sz="6" w:space="0"/>
              <w:bottom w:val="single" w:color="auto" w:sz="6" w:space="0"/>
            </w:tcBorders>
            <w:tcW w:w="4507"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730"/>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tcBorders>
            <w:tcW w:w="4507"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730"/>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4507"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730"/>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最近3年内有无因违纪或其他原因被投诉或起诉的情况及说明</w:t>
            </w:r>
            <w:r/>
          </w:p>
        </w:tc>
        <w:tc>
          <w:tcPr>
            <w:gridSpan w:val="3"/>
            <w:tcBorders>
              <w:top w:val="single" w:color="auto" w:sz="6" w:space="0"/>
              <w:left w:val="single" w:color="auto" w:sz="6" w:space="0"/>
              <w:bottom w:val="single" w:color="auto" w:sz="6" w:space="0"/>
            </w:tcBorders>
            <w:tcW w:w="4507"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730"/>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tcBorders>
            <w:tcW w:w="4507" w:type="dxa"/>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7"/>
        </w:trPr>
        <w:tc>
          <w:tcPr>
            <w:gridSpan w:val="2"/>
            <w:tcBorders>
              <w:top w:val="single" w:color="auto" w:sz="6" w:space="0"/>
              <w:bottom w:val="single" w:color="auto" w:sz="6" w:space="0"/>
              <w:right w:val="single" w:color="auto" w:sz="6" w:space="0"/>
            </w:tcBorders>
            <w:tcW w:w="4620" w:type="dxa"/>
            <w:textDirection w:val="lrTb"/>
            <w:noWrap w:val="false"/>
          </w:tcPr>
          <w:p>
            <w:pPr>
              <w:pStyle w:val="730"/>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Borders>
              <w:top w:val="single" w:color="auto" w:sz="6" w:space="0"/>
              <w:left w:val="single" w:color="auto" w:sz="6" w:space="0"/>
              <w:bottom w:val="single" w:color="auto" w:sz="6" w:space="0"/>
            </w:tcBorders>
            <w:tcW w:w="4507" w:type="dxa"/>
            <w:textDirection w:val="lrTb"/>
            <w:noWrap w:val="false"/>
          </w:tcPr>
          <w:p>
            <w:pPr>
              <w:pStyle w:val="73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法定代表人或授权委托人签字或盖章：</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（八）中小企业声明函（格式）：</w:t>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中小企业声明函（工程）</w:t>
      </w:r>
      <w:r/>
    </w:p>
    <w:p>
      <w:pPr>
        <w:ind w:firstLine="72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w:t>
      </w:r>
      <w:r>
        <w:rPr>
          <w:rFonts w:hint="eastAsia" w:ascii="宋体" w:hAnsi="宋体" w:eastAsia="宋体" w:cs="宋体"/>
          <w:b/>
          <w:color w:val="auto"/>
          <w:sz w:val="24"/>
          <w:szCs w:val="24"/>
          <w:highlight w:val="none"/>
        </w:rPr>
        <w:t xml:space="preserve">工程的施工单位全部为符合政策要求的中小企业</w:t>
      </w:r>
      <w:r>
        <w:rPr>
          <w:rFonts w:hint="eastAsia" w:ascii="宋体" w:hAnsi="宋体" w:eastAsia="宋体" w:cs="宋体"/>
          <w:bCs/>
          <w:color w:val="auto"/>
          <w:sz w:val="24"/>
          <w:szCs w:val="24"/>
          <w:highlight w:val="none"/>
        </w:rPr>
        <w:t xml:space="preserve">。相关企业（含联合体中的中小企业、签订分包意向协议的中小企业）的具体情况如下：</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（竞争性磋商文件中明确的所属行业）</w:t>
      </w:r>
      <w:r>
        <w:rPr>
          <w:rFonts w:hint="eastAsia" w:ascii="宋体" w:hAnsi="宋体" w:eastAsia="宋体" w:cs="宋体"/>
          <w:bCs/>
          <w:color w:val="auto"/>
          <w:sz w:val="24"/>
          <w:szCs w:val="24"/>
          <w:highlight w:val="none"/>
        </w:rPr>
        <w:t xml:space="preserve">；承建（承接）企业为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人，营业收入为万元，资产总额为万元，属于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本企业对上述声明内容的真实性负责。如有虚假，将依法承担相应责任。</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w:t>
      </w:r>
      <w:r/>
    </w:p>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Cs/>
          <w:color w:val="auto"/>
          <w:sz w:val="24"/>
          <w:szCs w:val="24"/>
          <w:highlight w:val="none"/>
        </w:rPr>
        <w:t xml:space="preserve">日 期：</w:t>
      </w:r>
      <w:r/>
    </w:p>
    <w:p>
      <w:pPr>
        <w:ind w:firstLine="44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44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442"/>
        <w:spacing w:line="360" w:lineRule="auto"/>
        <w:rPr>
          <w:rFonts w:hint="eastAsia" w:ascii="宋体" w:hAnsi="宋体" w:eastAsia="宋体" w:cs="宋体"/>
          <w:color w:val="auto"/>
          <w:highlight w:val="none"/>
        </w:rPr>
      </w:pPr>
      <w:r>
        <w:rPr>
          <w:rFonts w:hint="eastAsia" w:ascii="宋体" w:hAnsi="宋体" w:eastAsia="宋体" w:cs="宋体"/>
          <w:b/>
          <w:color w:val="auto"/>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2、在工程采购项目中，工程由中小企业承建，即工程施工单位为中小企业。</w:t>
      </w:r>
      <w:r/>
    </w:p>
    <w:p>
      <w:pPr>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2"/>
          <w:szCs w:val="22"/>
          <w:highlight w:val="none"/>
          <w:vertAlign w:val="superscript"/>
        </w:rPr>
        <w:t xml:space="preserve">1</w:t>
      </w:r>
      <w:r>
        <w:rPr>
          <w:rFonts w:hint="eastAsia" w:ascii="宋体" w:hAnsi="宋体" w:eastAsia="宋体" w:cs="宋体"/>
          <w:bCs/>
          <w:color w:val="auto"/>
          <w:sz w:val="22"/>
          <w:szCs w:val="22"/>
          <w:highlight w:val="none"/>
        </w:rPr>
        <w:t xml:space="preserve">从业人员、营业收入、资产总额填报上一年度数据，无上一年度数据的新成立企业可不填报。</w:t>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（九）残疾人福利性单位声明函（格式）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残疾人福利性单位声明函</w:t>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本公司郑重承诺，根据《财政部司法部中国残疾人联合会关于促进残疾人就业的政府采购政策的通知》（财库〔2017〕141号）的规定，本单位为符合条件的残疾人福利性单位，且本单位为参加单位的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本公司对上述声明的真实性负责。如有虚假，将依法承担相应责任。</w:t>
      </w:r>
      <w:r/>
    </w:p>
    <w:p>
      <w:pPr>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ab/>
      </w:r>
      <w:r/>
    </w:p>
    <w:p>
      <w:pPr>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right"/>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企业名称（盖章）：</w:t>
      </w:r>
      <w:r/>
    </w:p>
    <w:p>
      <w:pPr>
        <w:jc w:val="right"/>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right"/>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0"/>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clear="all"/>
      </w:r>
      <w:r/>
    </w:p>
    <w:p>
      <w:pPr>
        <w:numPr>
          <w:ilvl w:val="0"/>
          <w:numId w:val="15"/>
        </w:numPr>
        <w:jc w:val="center"/>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t xml:space="preserve">报价部分格式</w:t>
      </w:r>
      <w:r/>
    </w:p>
    <w:p>
      <w:pPr>
        <w:numPr>
          <w:ilvl w:val="0"/>
          <w:numId w:val="0"/>
        </w:numPr>
        <w:jc w:val="both"/>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pStyle w:val="734"/>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（详见工程量清单）</w:t>
      </w:r>
      <w:r/>
    </w:p>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16"/>
        </w:numPr>
        <w:ind w:firstLine="602"/>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技术文件</w:t>
      </w:r>
      <w:r/>
    </w:p>
    <w:p>
      <w:pPr>
        <w:pStyle w:val="734"/>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（根据评审标准进行制作）</w:t>
      </w:r>
      <w:r/>
    </w:p>
    <w:sectPr>
      <w:headerReference w:type="default" r:id="rId11"/>
      <w:footerReference w:type="default" r:id="rId13"/>
      <w:footnotePr/>
      <w:endnotePr/>
      <w:type w:val="nextPage"/>
      <w:pgSz w:w="11906" w:h="16838" w:orient="portrait"/>
      <w:pgMar w:top="1440" w:right="1486" w:bottom="1440" w:left="16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PMingLiU">
    <w:panose1 w:val="02020500000000000000"/>
  </w:font>
  <w:font w:name="华文细黑">
    <w:panose1 w:val="02010600040101010101"/>
  </w:font>
  <w:font w:name="Cambria">
    <w:panose1 w:val="02040503050406030204"/>
  </w:font>
  <w:font w:name="Tahoma">
    <w:panose1 w:val="020B0604030504040204"/>
  </w:font>
  <w:font w:name="Arial">
    <w:panose1 w:val="020B0604020202020204"/>
  </w:font>
  <w:font w:name="Calibri">
    <w:panose1 w:val="020F0502020204030204"/>
  </w:font>
  <w:font w:name="仿宋_GB2312">
    <w:panose1 w:val="02010609060101010101"/>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right="450"/>
      <w:jc w:val="left"/>
      <w:tabs>
        <w:tab w:val="left" w:pos="2406" w:leader="none"/>
      </w:tabs>
      <w:rPr>
        <w:rFonts w:ascii="宋体" w:cs="宋体"/>
        <w:sz w:val="11"/>
        <w:szCs w:val="11"/>
      </w:rPr>
      <w:pBdr>
        <w:bottom w:val="none" w:color="auto" w:sz="0" w:space="0"/>
      </w:pBdr>
    </w:pPr>
    <w:r>
      <w:rPr>
        <w:rFonts w:ascii="宋体" w:cs="宋体"/>
        <w:sz w:val="11"/>
        <w:szCs w:val="11"/>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left"/>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290" w:hanging="855"/>
        <w:tabs>
          <w:tab w:val="left" w:pos="1290"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3360" w:hanging="420"/>
        <w:tabs>
          <w:tab w:val="left" w:pos="3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748"/>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第%1部分．"/>
      <w:lvlJc w:val="left"/>
      <w:pPr/>
      <w:rPr>
        <w:rFonts w:hint="eastAsia"/>
        <w:sz w:val="44"/>
        <w:szCs w:val="4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717"/>
      <w:isLgl w:val="false"/>
      <w:suff w:val="tab"/>
      <w:lvlText w:val="第%1部分"/>
      <w:lvlJc w:val="left"/>
      <w:pPr>
        <w:ind w:left="425" w:hanging="425"/>
        <w:tabs>
          <w:tab w:val="left" w:pos="1800" w:leader="none"/>
        </w:tabs>
      </w:pPr>
      <w:rPr>
        <w:rFonts w:hint="eastAsia"/>
      </w:rPr>
    </w:lvl>
    <w:lvl w:ilvl="1">
      <w:start w:val="1"/>
      <w:numFmt w:val="decimal"/>
      <w:pStyle w:val="718"/>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20"/>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japaneseCounting"/>
      <w:isLgl w:val="false"/>
      <w:suff w:val="tab"/>
      <w:lvlText w:val="第%1条"/>
      <w:lvlJc w:val="left"/>
      <w:pPr>
        <w:ind w:left="740" w:hanging="740"/>
      </w:pPr>
      <w:rPr>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20" w:firstLine="400"/>
      </w:pPr>
      <w:rPr>
        <w:rFonts w:hint="default"/>
      </w:rPr>
    </w:lvl>
    <w:lvl w:ilvl="1">
      <w:start w:val="1"/>
      <w:numFmt w:val="bullet"/>
      <w:isLgl w:val="false"/>
      <w:suff w:val="tab"/>
      <w:lvlText w:val="o"/>
      <w:lvlJc w:val="left"/>
      <w:pPr>
        <w:ind w:left="1460" w:hanging="360"/>
      </w:pPr>
      <w:rPr>
        <w:rFonts w:hint="default" w:ascii="Courier New" w:hAnsi="Courier New" w:eastAsia="Courier New" w:cs="Courier New"/>
      </w:rPr>
    </w:lvl>
    <w:lvl w:ilvl="2">
      <w:start w:val="1"/>
      <w:numFmt w:val="bullet"/>
      <w:isLgl w:val="false"/>
      <w:suff w:val="tab"/>
      <w:lvlText w:val="§"/>
      <w:lvlJc w:val="left"/>
      <w:pPr>
        <w:ind w:left="2180" w:hanging="360"/>
      </w:pPr>
      <w:rPr>
        <w:rFonts w:hint="default" w:ascii="Wingdings" w:hAnsi="Wingdings" w:eastAsia="Wingdings" w:cs="Wingdings"/>
      </w:rPr>
    </w:lvl>
    <w:lvl w:ilvl="3">
      <w:start w:val="1"/>
      <w:numFmt w:val="bullet"/>
      <w:isLgl w:val="false"/>
      <w:suff w:val="tab"/>
      <w:lvlText w:val="·"/>
      <w:lvlJc w:val="left"/>
      <w:pPr>
        <w:ind w:left="2900" w:hanging="360"/>
      </w:pPr>
      <w:rPr>
        <w:rFonts w:hint="default" w:ascii="Symbol" w:hAnsi="Symbol" w:eastAsia="Symbol" w:cs="Symbol"/>
      </w:rPr>
    </w:lvl>
    <w:lvl w:ilvl="4">
      <w:start w:val="1"/>
      <w:numFmt w:val="bullet"/>
      <w:isLgl w:val="false"/>
      <w:suff w:val="tab"/>
      <w:lvlText w:val="o"/>
      <w:lvlJc w:val="left"/>
      <w:pPr>
        <w:ind w:left="3620" w:hanging="360"/>
      </w:pPr>
      <w:rPr>
        <w:rFonts w:hint="default" w:ascii="Courier New" w:hAnsi="Courier New" w:eastAsia="Courier New" w:cs="Courier New"/>
      </w:rPr>
    </w:lvl>
    <w:lvl w:ilvl="5">
      <w:start w:val="1"/>
      <w:numFmt w:val="bullet"/>
      <w:isLgl w:val="false"/>
      <w:suff w:val="tab"/>
      <w:lvlText w:val="§"/>
      <w:lvlJc w:val="left"/>
      <w:pPr>
        <w:ind w:left="4340" w:hanging="360"/>
      </w:pPr>
      <w:rPr>
        <w:rFonts w:hint="default" w:ascii="Wingdings" w:hAnsi="Wingdings" w:eastAsia="Wingdings" w:cs="Wingdings"/>
      </w:rPr>
    </w:lvl>
    <w:lvl w:ilvl="6">
      <w:start w:val="1"/>
      <w:numFmt w:val="bullet"/>
      <w:isLgl w:val="false"/>
      <w:suff w:val="tab"/>
      <w:lvlText w:val="·"/>
      <w:lvlJc w:val="left"/>
      <w:pPr>
        <w:ind w:left="5060" w:hanging="360"/>
      </w:pPr>
      <w:rPr>
        <w:rFonts w:hint="default" w:ascii="Symbol" w:hAnsi="Symbol" w:eastAsia="Symbol" w:cs="Symbol"/>
      </w:rPr>
    </w:lvl>
    <w:lvl w:ilvl="7">
      <w:start w:val="1"/>
      <w:numFmt w:val="bullet"/>
      <w:isLgl w:val="false"/>
      <w:suff w:val="tab"/>
      <w:lvlText w:val="o"/>
      <w:lvlJc w:val="left"/>
      <w:pPr>
        <w:ind w:left="5780" w:hanging="360"/>
      </w:pPr>
      <w:rPr>
        <w:rFonts w:hint="default" w:ascii="Courier New" w:hAnsi="Courier New" w:eastAsia="Courier New" w:cs="Courier New"/>
      </w:rPr>
    </w:lvl>
    <w:lvl w:ilvl="8">
      <w:start w:val="1"/>
      <w:numFmt w:val="bullet"/>
      <w:isLgl w:val="false"/>
      <w:suff w:val="tab"/>
      <w:lvlText w:val="§"/>
      <w:lvlJc w:val="left"/>
      <w:pPr>
        <w:ind w:left="6500" w:hanging="360"/>
      </w:pPr>
      <w:rPr>
        <w:rFonts w:hint="default" w:ascii="Wingdings" w:hAnsi="Wingdings" w:eastAsia="Wingdings" w:cs="Wingdings"/>
      </w:rPr>
    </w:lvl>
  </w:abstractNum>
  <w:abstractNum w:abstractNumId="13">
    <w:multiLevelType w:val="hybridMultilevel"/>
    <w:lvl w:ilvl="0">
      <w:start w:val="4"/>
      <w:numFmt w:val="japaneseCounting"/>
      <w:isLgl w:val="false"/>
      <w:suff w:val="tab"/>
      <w:lvlText w:val="第%1条"/>
      <w:lvlJc w:val="left"/>
      <w:pPr>
        <w:ind w:left="1140" w:hanging="720"/>
        <w:tabs>
          <w:tab w:val="left" w:pos="1140" w:leader="none"/>
        </w:tabs>
      </w:pPr>
      <w:rPr>
        <w:rFonts w:hint="eastAsia"/>
        <w:b/>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4">
    <w:multiLevelType w:val="hybridMultilevel"/>
    <w:lvl w:ilvl="0">
      <w:start w:val="1"/>
      <w:numFmt w:val="decimal"/>
      <w:pStyle w:val="937"/>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00" w:hanging="420"/>
        <w:tabs>
          <w:tab w:val="left" w:pos="900" w:leader="none"/>
        </w:tabs>
      </w:pPr>
      <w:rPr>
        <w:rFonts w:ascii="Times New Roman"/>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2"/>
  </w:num>
  <w:num w:numId="8">
    <w:abstractNumId w:val="15"/>
  </w:num>
  <w:num w:numId="9">
    <w:abstractNumId w:val="11"/>
  </w:num>
  <w:num w:numId="10">
    <w:abstractNumId w:val="6"/>
  </w:num>
  <w:num w:numId="11">
    <w:abstractNumId w:val="8"/>
  </w:num>
  <w:num w:numId="12">
    <w:abstractNumId w:val="0"/>
  </w:num>
  <w:num w:numId="13">
    <w:abstractNumId w:val="13"/>
  </w:num>
  <w:num w:numId="14">
    <w:abstractNumId w:val="5"/>
  </w:num>
  <w:num w:numId="15">
    <w:abstractNumId w:val="1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1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uiPriority w:val="99"/>
    <w:qFormat/>
    <w:pPr>
      <w:numPr>
        <w:ilvl w:val="0"/>
        <w:numId w:val="1"/>
      </w:numPr>
      <w:jc w:val="center"/>
      <w:keepLines/>
      <w:keepNext/>
      <w:spacing w:line="578" w:lineRule="auto"/>
      <w:tabs>
        <w:tab w:val="clear" w:pos="1800" w:leader="none"/>
      </w:tabs>
      <w:outlineLvl w:val="0"/>
    </w:pPr>
    <w:rPr>
      <w:rFonts w:ascii="黑体" w:hAnsi="Calibri" w:eastAsia="黑体" w:cs="黑体"/>
      <w:b/>
      <w:bCs/>
      <w:sz w:val="44"/>
      <w:szCs w:val="44"/>
    </w:rPr>
  </w:style>
  <w:style w:type="paragraph" w:styleId="718">
    <w:name w:val="Heading 2"/>
    <w:basedOn w:val="728"/>
    <w:next w:val="716"/>
    <w:uiPriority w:val="99"/>
    <w:qFormat/>
    <w:pPr>
      <w:numPr>
        <w:ilvl w:val="1"/>
        <w:numId w:val="1"/>
      </w:numPr>
      <w:keepLines/>
      <w:keepNext/>
      <w:spacing w:line="415" w:lineRule="auto"/>
      <w:tabs>
        <w:tab w:val="clear" w:pos="567" w:leader="none"/>
      </w:tabs>
      <w:outlineLvl w:val="1"/>
    </w:pPr>
    <w:rPr>
      <w:rFonts w:eastAsia="黑体"/>
    </w:rPr>
  </w:style>
  <w:style w:type="paragraph" w:styleId="719">
    <w:name w:val="Heading 3"/>
    <w:basedOn w:val="716"/>
    <w:next w:val="716"/>
    <w:uiPriority w:val="99"/>
    <w:qFormat/>
    <w:pPr>
      <w:keepLines/>
      <w:keepNext/>
      <w:spacing w:line="415" w:lineRule="auto"/>
      <w:outlineLvl w:val="2"/>
    </w:pPr>
    <w:rPr>
      <w:rFonts w:ascii="黑体" w:eastAsia="黑体" w:cs="黑体"/>
      <w:sz w:val="32"/>
      <w:szCs w:val="32"/>
    </w:rPr>
  </w:style>
  <w:style w:type="paragraph" w:styleId="720">
    <w:name w:val="Heading 4"/>
    <w:basedOn w:val="716"/>
    <w:next w:val="716"/>
    <w:uiPriority w:val="99"/>
    <w:qFormat/>
    <w:pPr>
      <w:numPr>
        <w:ilvl w:val="4"/>
        <w:numId w:val="1"/>
      </w:numPr>
      <w:keepLines/>
      <w:keepNext/>
      <w:spacing w:line="376" w:lineRule="auto"/>
      <w:tabs>
        <w:tab w:val="clear" w:pos="1080" w:leader="none"/>
      </w:tabs>
      <w:outlineLvl w:val="3"/>
    </w:pPr>
    <w:rPr>
      <w:rFonts w:ascii="Arial" w:hAnsi="Arial" w:eastAsia="黑体" w:cs="Arial"/>
      <w:b/>
      <w:bCs/>
      <w:sz w:val="28"/>
      <w:szCs w:val="28"/>
    </w:rPr>
  </w:style>
  <w:style w:type="paragraph" w:styleId="721">
    <w:name w:val="Heading 5"/>
    <w:next w:val="716"/>
    <w:uiPriority w:val="0"/>
    <w:qFormat/>
    <w:pPr>
      <w:jc w:val="both"/>
      <w:keepLines/>
      <w:keepNext/>
      <w:spacing w:before="280" w:after="290" w:line="372" w:lineRule="auto"/>
      <w:widowControl w:val="off"/>
      <w:outlineLvl w:val="4"/>
    </w:pPr>
    <w:rPr>
      <w:rFonts w:hint="default" w:ascii="Times New Roman" w:hAnsi="Times New Roman" w:eastAsia="宋体" w:cs="Times New Roman"/>
      <w:b/>
      <w:bCs/>
      <w:sz w:val="28"/>
      <w:szCs w:val="28"/>
      <w:lang w:val="en-US" w:eastAsia="zh-CN" w:bidi="ar-SA"/>
    </w:rPr>
  </w:style>
  <w:style w:type="paragraph" w:styleId="722">
    <w:name w:val="Heading 6"/>
    <w:basedOn w:val="716"/>
    <w:next w:val="716"/>
    <w:link w:val="789"/>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91"/>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92"/>
    <w:uiPriority w:val="9"/>
    <w:unhideWhenUsed/>
    <w:qFormat/>
    <w:pPr>
      <w:keepLines/>
      <w:keepNext/>
      <w:spacing w:before="320" w:after="200"/>
      <w:outlineLvl w:val="8"/>
    </w:pPr>
    <w:rPr>
      <w:rFonts w:ascii="Arial" w:hAnsi="Arial" w:eastAsia="Arial" w:cs="Arial"/>
      <w:i/>
      <w:iCs/>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itle"/>
    <w:basedOn w:val="716"/>
    <w:next w:val="716"/>
    <w:uiPriority w:val="99"/>
    <w:qFormat/>
    <w:pPr>
      <w:ind w:firstLine="420"/>
      <w:jc w:val="center"/>
      <w:spacing w:line="288" w:lineRule="auto"/>
      <w:outlineLvl w:val="0"/>
    </w:pPr>
    <w:rPr>
      <w:rFonts w:ascii="Arial" w:hAnsi="Arial" w:cs="Arial"/>
      <w:b/>
      <w:bCs/>
      <w:sz w:val="32"/>
      <w:szCs w:val="32"/>
    </w:rPr>
  </w:style>
  <w:style w:type="paragraph" w:styleId="729">
    <w:name w:val="toc 7"/>
    <w:basedOn w:val="716"/>
    <w:next w:val="716"/>
    <w:uiPriority w:val="39"/>
    <w:unhideWhenUsed/>
    <w:qFormat/>
    <w:pPr>
      <w:ind w:left="1701"/>
      <w:spacing w:after="57"/>
    </w:pPr>
  </w:style>
  <w:style w:type="paragraph" w:styleId="730">
    <w:name w:val="Normal Indent"/>
    <w:basedOn w:val="716"/>
    <w:uiPriority w:val="99"/>
    <w:qFormat/>
    <w:pPr>
      <w:ind w:firstLine="420"/>
      <w:jc w:val="left"/>
      <w:widowControl/>
    </w:pPr>
    <w:rPr>
      <w:sz w:val="20"/>
      <w:szCs w:val="20"/>
    </w:rPr>
  </w:style>
  <w:style w:type="paragraph" w:styleId="731">
    <w:name w:val="Caption"/>
    <w:basedOn w:val="716"/>
    <w:next w:val="7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2">
    <w:name w:val="Document Map"/>
    <w:basedOn w:val="716"/>
    <w:uiPriority w:val="0"/>
    <w:qFormat/>
    <w:pPr>
      <w:shd w:val="clear" w:color="auto" w:fill="000080"/>
    </w:pPr>
  </w:style>
  <w:style w:type="paragraph" w:styleId="733">
    <w:name w:val="annotation text"/>
    <w:basedOn w:val="716"/>
    <w:uiPriority w:val="99"/>
    <w:semiHidden/>
    <w:qFormat/>
    <w:pPr>
      <w:jc w:val="left"/>
    </w:pPr>
  </w:style>
  <w:style w:type="paragraph" w:styleId="734">
    <w:name w:val="Body Text"/>
    <w:basedOn w:val="716"/>
    <w:uiPriority w:val="99"/>
    <w:qFormat/>
    <w:rPr>
      <w:rFonts w:ascii="仿宋_GB2312" w:eastAsia="仿宋_GB2312" w:cs="仿宋_GB2312"/>
      <w:sz w:val="28"/>
      <w:szCs w:val="28"/>
    </w:rPr>
  </w:style>
  <w:style w:type="paragraph" w:styleId="735">
    <w:name w:val="Body Text Indent"/>
    <w:basedOn w:val="716"/>
    <w:uiPriority w:val="0"/>
    <w:qFormat/>
    <w:pPr>
      <w:ind w:left="156"/>
      <w:spacing w:line="300" w:lineRule="auto"/>
      <w:widowControl/>
    </w:pPr>
    <w:rPr>
      <w:rFonts w:ascii="仿宋_GB2312" w:eastAsia="仿宋_GB2312"/>
      <w:sz w:val="28"/>
    </w:rPr>
  </w:style>
  <w:style w:type="paragraph" w:styleId="736">
    <w:name w:val="Block Text"/>
    <w:basedOn w:val="716"/>
    <w:uiPriority w:val="99"/>
    <w:qFormat/>
    <w:pPr>
      <w:ind w:left="420" w:right="33"/>
      <w:jc w:val="left"/>
    </w:pPr>
    <w:rPr>
      <w:sz w:val="24"/>
      <w:szCs w:val="24"/>
    </w:rPr>
  </w:style>
  <w:style w:type="paragraph" w:styleId="737">
    <w:name w:val="index 4"/>
    <w:basedOn w:val="716"/>
    <w:next w:val="716"/>
    <w:uiPriority w:val="0"/>
    <w:qFormat/>
    <w:pPr>
      <w:ind w:left="600"/>
    </w:pPr>
    <w:rPr>
      <w:szCs w:val="20"/>
    </w:rPr>
  </w:style>
  <w:style w:type="paragraph" w:styleId="738">
    <w:name w:val="toc 5"/>
    <w:basedOn w:val="716"/>
    <w:next w:val="716"/>
    <w:uiPriority w:val="39"/>
    <w:unhideWhenUsed/>
    <w:qFormat/>
    <w:pPr>
      <w:ind w:left="1134"/>
      <w:spacing w:after="57"/>
    </w:pPr>
  </w:style>
  <w:style w:type="paragraph" w:styleId="739">
    <w:name w:val="toc 3"/>
    <w:basedOn w:val="716"/>
    <w:next w:val="716"/>
    <w:uiPriority w:val="39"/>
    <w:unhideWhenUsed/>
    <w:qFormat/>
    <w:pPr>
      <w:ind w:left="567"/>
      <w:spacing w:after="57"/>
    </w:pPr>
  </w:style>
  <w:style w:type="paragraph" w:styleId="740">
    <w:name w:val="Plain Text"/>
    <w:basedOn w:val="716"/>
    <w:uiPriority w:val="99"/>
    <w:qFormat/>
    <w:rPr>
      <w:rFonts w:ascii="宋体" w:cs="宋体"/>
    </w:rPr>
  </w:style>
  <w:style w:type="paragraph" w:styleId="741">
    <w:name w:val="toc 8"/>
    <w:basedOn w:val="716"/>
    <w:next w:val="716"/>
    <w:uiPriority w:val="39"/>
    <w:unhideWhenUsed/>
    <w:qFormat/>
    <w:pPr>
      <w:ind w:left="1984"/>
      <w:spacing w:after="57"/>
    </w:pPr>
  </w:style>
  <w:style w:type="paragraph" w:styleId="742">
    <w:name w:val="endnote text"/>
    <w:basedOn w:val="716"/>
    <w:link w:val="929"/>
    <w:uiPriority w:val="99"/>
    <w:semiHidden/>
    <w:unhideWhenUsed/>
    <w:qFormat/>
    <w:rPr>
      <w:sz w:val="20"/>
    </w:rPr>
  </w:style>
  <w:style w:type="paragraph" w:styleId="743">
    <w:name w:val="Footer"/>
    <w:basedOn w:val="716"/>
    <w:uiPriority w:val="99"/>
    <w:qFormat/>
    <w:pPr>
      <w:jc w:val="left"/>
      <w:tabs>
        <w:tab w:val="center" w:pos="4153" w:leader="none"/>
        <w:tab w:val="right" w:pos="8306" w:leader="none"/>
      </w:tabs>
    </w:pPr>
    <w:rPr>
      <w:sz w:val="18"/>
      <w:szCs w:val="18"/>
    </w:rPr>
  </w:style>
  <w:style w:type="paragraph" w:styleId="744">
    <w:name w:val="Header"/>
    <w:basedOn w:val="716"/>
    <w:uiPriority w:val="99"/>
    <w:qFormat/>
    <w:pPr>
      <w:jc w:val="center"/>
      <w:tabs>
        <w:tab w:val="center" w:pos="4153" w:leader="none"/>
        <w:tab w:val="right" w:pos="8306" w:leader="none"/>
      </w:tabs>
      <w:pBdr>
        <w:bottom w:val="single" w:color="auto" w:sz="6" w:space="1"/>
      </w:pBdr>
    </w:pPr>
    <w:rPr>
      <w:sz w:val="18"/>
      <w:szCs w:val="18"/>
    </w:rPr>
  </w:style>
  <w:style w:type="paragraph" w:styleId="745">
    <w:name w:val="toc 1"/>
    <w:basedOn w:val="716"/>
    <w:next w:val="716"/>
    <w:uiPriority w:val="39"/>
    <w:unhideWhenUsed/>
    <w:qFormat/>
    <w:pPr>
      <w:spacing w:after="57"/>
    </w:pPr>
  </w:style>
  <w:style w:type="paragraph" w:styleId="746">
    <w:name w:val="toc 4"/>
    <w:basedOn w:val="716"/>
    <w:next w:val="716"/>
    <w:uiPriority w:val="39"/>
    <w:unhideWhenUsed/>
    <w:qFormat/>
    <w:pPr>
      <w:ind w:left="850"/>
      <w:spacing w:after="57"/>
    </w:pPr>
  </w:style>
  <w:style w:type="paragraph" w:styleId="747">
    <w:name w:val="Subtitle"/>
    <w:basedOn w:val="716"/>
    <w:next w:val="716"/>
    <w:link w:val="795"/>
    <w:uiPriority w:val="11"/>
    <w:qFormat/>
    <w:pPr>
      <w:spacing w:before="200" w:after="200"/>
    </w:pPr>
    <w:rPr>
      <w:sz w:val="24"/>
      <w:szCs w:val="24"/>
    </w:rPr>
  </w:style>
  <w:style w:type="paragraph" w:styleId="748">
    <w:name w:val="List"/>
    <w:basedOn w:val="716"/>
    <w:uiPriority w:val="0"/>
    <w:qFormat/>
    <w:pPr>
      <w:numPr>
        <w:ilvl w:val="0"/>
        <w:numId w:val="2"/>
      </w:numPr>
      <w:spacing w:after="20" w:line="288" w:lineRule="auto"/>
      <w:tabs>
        <w:tab w:val="left" w:pos="420" w:leader="none"/>
      </w:tabs>
    </w:pPr>
    <w:rPr>
      <w:lang w:val="en-GB"/>
    </w:rPr>
  </w:style>
  <w:style w:type="paragraph" w:styleId="749">
    <w:name w:val="footnote text"/>
    <w:basedOn w:val="716"/>
    <w:link w:val="928"/>
    <w:uiPriority w:val="99"/>
    <w:semiHidden/>
    <w:unhideWhenUsed/>
    <w:qFormat/>
    <w:pPr>
      <w:spacing w:after="40"/>
    </w:pPr>
    <w:rPr>
      <w:sz w:val="18"/>
    </w:rPr>
  </w:style>
  <w:style w:type="paragraph" w:styleId="750">
    <w:name w:val="toc 6"/>
    <w:basedOn w:val="716"/>
    <w:next w:val="716"/>
    <w:uiPriority w:val="39"/>
    <w:unhideWhenUsed/>
    <w:qFormat/>
    <w:pPr>
      <w:ind w:left="1417"/>
      <w:spacing w:after="57"/>
    </w:pPr>
  </w:style>
  <w:style w:type="paragraph" w:styleId="751">
    <w:name w:val="table of figures"/>
    <w:basedOn w:val="716"/>
    <w:next w:val="716"/>
    <w:uiPriority w:val="99"/>
    <w:unhideWhenUsed/>
    <w:qFormat/>
  </w:style>
  <w:style w:type="paragraph" w:styleId="752">
    <w:name w:val="toc 2"/>
    <w:basedOn w:val="716"/>
    <w:next w:val="716"/>
    <w:uiPriority w:val="39"/>
    <w:qFormat/>
    <w:pPr>
      <w:ind w:left="210" w:firstLine="420"/>
      <w:jc w:val="left"/>
      <w:spacing w:line="288" w:lineRule="auto"/>
    </w:pPr>
    <w:rPr>
      <w:smallCaps/>
      <w:sz w:val="20"/>
      <w:szCs w:val="20"/>
    </w:rPr>
  </w:style>
  <w:style w:type="paragraph" w:styleId="753">
    <w:name w:val="toc 9"/>
    <w:basedOn w:val="716"/>
    <w:next w:val="716"/>
    <w:uiPriority w:val="39"/>
    <w:unhideWhenUsed/>
    <w:qFormat/>
    <w:pPr>
      <w:ind w:left="2268"/>
      <w:spacing w:after="57"/>
    </w:pPr>
  </w:style>
  <w:style w:type="paragraph" w:styleId="754">
    <w:name w:val="Normal (Web)"/>
    <w:basedOn w:val="716"/>
    <w:uiPriority w:val="0"/>
    <w:qFormat/>
    <w:pPr>
      <w:ind w:firstLine="420"/>
      <w:jc w:val="left"/>
      <w:spacing w:beforeAutospacing="1" w:afterAutospacing="1" w:line="288" w:lineRule="auto"/>
      <w:widowControl/>
    </w:pPr>
    <w:rPr>
      <w:rFonts w:hAnsi="宋体"/>
      <w:sz w:val="24"/>
      <w:szCs w:val="24"/>
    </w:rPr>
  </w:style>
  <w:style w:type="paragraph" w:styleId="755">
    <w:name w:val="Body Text First Indent"/>
    <w:basedOn w:val="716"/>
    <w:uiPriority w:val="0"/>
    <w:qFormat/>
    <w:pPr>
      <w:ind w:firstLine="420"/>
      <w:spacing w:after="120" w:line="440" w:lineRule="exact"/>
    </w:pPr>
    <w:rPr>
      <w:rFonts w:ascii="宋体"/>
      <w:sz w:val="24"/>
      <w:szCs w:val="28"/>
    </w:rPr>
  </w:style>
  <w:style w:type="paragraph" w:styleId="756">
    <w:name w:val="Body Text First Indent 2"/>
    <w:basedOn w:val="735"/>
    <w:next w:val="716"/>
    <w:uiPriority w:val="0"/>
    <w:qFormat/>
    <w:pPr>
      <w:ind w:left="0" w:firstLine="210"/>
      <w:spacing w:line="240" w:lineRule="auto"/>
      <w:widowControl w:val="off"/>
    </w:pPr>
    <w:rPr>
      <w:rFonts w:ascii="Times New Roman" w:hAnsi="宋体" w:eastAsia="宋体"/>
      <w:color w:val="000000"/>
      <w:spacing w:val="-8"/>
      <w:sz w:val="21"/>
      <w:szCs w:val="24"/>
    </w:rPr>
  </w:style>
  <w:style w:type="table" w:styleId="757">
    <w:name w:val="Table Grid"/>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endnote reference"/>
    <w:basedOn w:val="726"/>
    <w:uiPriority w:val="99"/>
    <w:semiHidden/>
    <w:unhideWhenUsed/>
    <w:qFormat/>
    <w:rPr>
      <w:vertAlign w:val="superscript"/>
    </w:rPr>
  </w:style>
  <w:style w:type="character" w:styleId="759">
    <w:name w:val="FollowedHyperlink"/>
    <w:basedOn w:val="726"/>
    <w:uiPriority w:val="99"/>
    <w:semiHidden/>
    <w:unhideWhenUsed/>
    <w:qFormat/>
    <w:rPr>
      <w:color w:val="800080"/>
      <w:u w:val="none"/>
    </w:rPr>
  </w:style>
  <w:style w:type="character" w:styleId="760">
    <w:name w:val="HTML Definition"/>
    <w:basedOn w:val="726"/>
    <w:uiPriority w:val="99"/>
    <w:semiHidden/>
    <w:unhideWhenUsed/>
    <w:qFormat/>
  </w:style>
  <w:style w:type="character" w:styleId="761">
    <w:name w:val="HTML Typewriter"/>
    <w:basedOn w:val="726"/>
    <w:uiPriority w:val="99"/>
    <w:qFormat/>
    <w:rPr>
      <w:rFonts w:ascii="宋体" w:hAnsi="宋体" w:eastAsia="宋体" w:cs="宋体"/>
      <w:sz w:val="24"/>
      <w:szCs w:val="24"/>
    </w:rPr>
  </w:style>
  <w:style w:type="character" w:styleId="762">
    <w:name w:val="HTML Acronym"/>
    <w:basedOn w:val="726"/>
    <w:uiPriority w:val="99"/>
    <w:semiHidden/>
    <w:unhideWhenUsed/>
    <w:qFormat/>
  </w:style>
  <w:style w:type="character" w:styleId="763">
    <w:name w:val="HTML Variable"/>
    <w:basedOn w:val="726"/>
    <w:uiPriority w:val="99"/>
    <w:semiHidden/>
    <w:unhideWhenUsed/>
    <w:qFormat/>
  </w:style>
  <w:style w:type="character" w:styleId="764">
    <w:name w:val="Hyperlink"/>
    <w:basedOn w:val="726"/>
    <w:uiPriority w:val="0"/>
    <w:qFormat/>
    <w:rPr>
      <w:color w:val="0000ff"/>
      <w:u w:val="single"/>
    </w:rPr>
  </w:style>
  <w:style w:type="character" w:styleId="765">
    <w:name w:val="HTML Code"/>
    <w:basedOn w:val="726"/>
    <w:uiPriority w:val="99"/>
    <w:semiHidden/>
    <w:unhideWhenUsed/>
    <w:qFormat/>
    <w:rPr>
      <w:rFonts w:hint="default" w:ascii="monospace" w:hAnsi="monospace" w:eastAsia="monospace" w:cs="monospace"/>
      <w:sz w:val="20"/>
    </w:rPr>
  </w:style>
  <w:style w:type="character" w:styleId="766">
    <w:name w:val="annotation reference"/>
    <w:basedOn w:val="726"/>
    <w:uiPriority w:val="0"/>
    <w:qFormat/>
    <w:rPr>
      <w:sz w:val="21"/>
      <w:szCs w:val="21"/>
    </w:rPr>
  </w:style>
  <w:style w:type="character" w:styleId="767">
    <w:name w:val="HTML Cite"/>
    <w:basedOn w:val="726"/>
    <w:uiPriority w:val="99"/>
    <w:semiHidden/>
    <w:unhideWhenUsed/>
    <w:qFormat/>
  </w:style>
  <w:style w:type="character" w:styleId="768">
    <w:name w:val="footnote reference"/>
    <w:basedOn w:val="726"/>
    <w:uiPriority w:val="99"/>
    <w:unhideWhenUsed/>
    <w:qFormat/>
    <w:rPr>
      <w:vertAlign w:val="superscript"/>
    </w:rPr>
  </w:style>
  <w:style w:type="character" w:styleId="769">
    <w:name w:val="HTML Keyboard"/>
    <w:basedOn w:val="726"/>
    <w:uiPriority w:val="99"/>
    <w:semiHidden/>
    <w:unhideWhenUsed/>
    <w:qFormat/>
    <w:rPr>
      <w:rFonts w:hint="default" w:ascii="monospace" w:hAnsi="monospace" w:eastAsia="monospace" w:cs="monospace"/>
      <w:sz w:val="20"/>
    </w:rPr>
  </w:style>
  <w:style w:type="character" w:styleId="770">
    <w:name w:val="HTML Sample"/>
    <w:basedOn w:val="726"/>
    <w:uiPriority w:val="99"/>
    <w:semiHidden/>
    <w:unhideWhenUsed/>
    <w:qFormat/>
    <w:rPr>
      <w:rFonts w:hint="default" w:ascii="monospace" w:hAnsi="monospace" w:eastAsia="monospace" w:cs="monospace"/>
    </w:rPr>
  </w:style>
  <w:style w:type="character" w:styleId="771" w:customStyle="1">
    <w:name w:val="Heading 6 Char"/>
    <w:basedOn w:val="726"/>
    <w:uiPriority w:val="9"/>
    <w:qFormat/>
    <w:rPr>
      <w:rFonts w:ascii="Arial" w:hAnsi="Arial" w:eastAsia="Arial" w:cs="Arial"/>
      <w:b/>
      <w:bCs/>
      <w:sz w:val="22"/>
      <w:szCs w:val="22"/>
    </w:rPr>
  </w:style>
  <w:style w:type="character" w:styleId="772" w:customStyle="1">
    <w:name w:val="Heading 7 Char"/>
    <w:basedOn w:val="726"/>
    <w:uiPriority w:val="9"/>
    <w:qFormat/>
    <w:rPr>
      <w:rFonts w:ascii="Arial" w:hAnsi="Arial" w:eastAsia="Arial" w:cs="Arial"/>
      <w:b/>
      <w:bCs/>
      <w:i/>
      <w:iCs/>
      <w:sz w:val="22"/>
      <w:szCs w:val="22"/>
    </w:rPr>
  </w:style>
  <w:style w:type="character" w:styleId="773" w:customStyle="1">
    <w:name w:val="Heading 8 Char"/>
    <w:basedOn w:val="726"/>
    <w:uiPriority w:val="9"/>
    <w:qFormat/>
    <w:rPr>
      <w:rFonts w:ascii="Arial" w:hAnsi="Arial" w:eastAsia="Arial" w:cs="Arial"/>
      <w:i/>
      <w:iCs/>
      <w:sz w:val="22"/>
      <w:szCs w:val="22"/>
    </w:rPr>
  </w:style>
  <w:style w:type="character" w:styleId="774" w:customStyle="1">
    <w:name w:val="Heading 9 Char"/>
    <w:basedOn w:val="726"/>
    <w:uiPriority w:val="9"/>
    <w:qFormat/>
    <w:rPr>
      <w:rFonts w:ascii="Arial" w:hAnsi="Arial" w:eastAsia="Arial" w:cs="Arial"/>
      <w:i/>
      <w:iCs/>
      <w:sz w:val="21"/>
      <w:szCs w:val="21"/>
    </w:rPr>
  </w:style>
  <w:style w:type="character" w:styleId="775" w:customStyle="1">
    <w:name w:val="Subtitle Char"/>
    <w:basedOn w:val="726"/>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Heading"/>
    <w:uiPriority w:val="39"/>
    <w:unhideWhenUsed/>
    <w:qFormat/>
    <w:rPr>
      <w:rFonts w:hint="default" w:ascii="Times New Roman" w:hAnsi="Times New Roman" w:eastAsia="宋体" w:cs="Times New Roman"/>
    </w:rPr>
  </w:style>
  <w:style w:type="paragraph" w:styleId="781" w:customStyle="1">
    <w:name w:val="正文文本1"/>
    <w:basedOn w:val="716"/>
    <w:next w:val="782"/>
    <w:uiPriority w:val="0"/>
    <w:qFormat/>
    <w:rPr>
      <w:rFonts w:ascii="仿宋_GB2312" w:eastAsia="仿宋_GB2312"/>
      <w:sz w:val="28"/>
      <w:szCs w:val="20"/>
    </w:rPr>
  </w:style>
  <w:style w:type="paragraph" w:styleId="782" w:customStyle="1">
    <w:name w:val="正文首行缩进1"/>
    <w:basedOn w:val="781"/>
    <w:uiPriority w:val="0"/>
    <w:qFormat/>
    <w:pPr>
      <w:ind w:firstLine="420"/>
      <w:spacing w:after="120"/>
    </w:pPr>
    <w:rPr>
      <w:color w:val="000000"/>
      <w:spacing w:val="-8"/>
      <w:sz w:val="21"/>
    </w:rPr>
  </w:style>
  <w:style w:type="paragraph" w:styleId="783" w:customStyle="1">
    <w:name w:val="_Style 2"/>
    <w:uiPriority w:val="1"/>
    <w:qFormat/>
    <w:rPr>
      <w:rFonts w:hint="default" w:ascii="Tahoma" w:hAnsi="Tahoma" w:eastAsia="宋体" w:cs="Times New Roman"/>
      <w:sz w:val="22"/>
      <w:szCs w:val="22"/>
      <w:lang w:val="en-US" w:eastAsia="zh-CN" w:bidi="ar-SA"/>
    </w:rPr>
  </w:style>
  <w:style w:type="character" w:styleId="784" w:customStyle="1">
    <w:name w:val="Heading 1 Char"/>
    <w:basedOn w:val="726"/>
    <w:uiPriority w:val="9"/>
    <w:qFormat/>
    <w:rPr>
      <w:rFonts w:ascii="Arial" w:hAnsi="Arial" w:eastAsia="Arial" w:cs="Arial"/>
      <w:sz w:val="40"/>
      <w:szCs w:val="40"/>
    </w:rPr>
  </w:style>
  <w:style w:type="character" w:styleId="785" w:customStyle="1">
    <w:name w:val="Heading 2 Char"/>
    <w:basedOn w:val="726"/>
    <w:uiPriority w:val="9"/>
    <w:qFormat/>
    <w:rPr>
      <w:rFonts w:ascii="Arial" w:hAnsi="Arial" w:eastAsia="Arial" w:cs="Arial"/>
      <w:sz w:val="34"/>
    </w:rPr>
  </w:style>
  <w:style w:type="character" w:styleId="786" w:customStyle="1">
    <w:name w:val="Heading 3 Char"/>
    <w:basedOn w:val="726"/>
    <w:uiPriority w:val="9"/>
    <w:qFormat/>
    <w:rPr>
      <w:rFonts w:ascii="Arial" w:hAnsi="Arial" w:eastAsia="Arial" w:cs="Arial"/>
      <w:sz w:val="30"/>
      <w:szCs w:val="30"/>
    </w:rPr>
  </w:style>
  <w:style w:type="character" w:styleId="787" w:customStyle="1">
    <w:name w:val="Heading 4 Char"/>
    <w:basedOn w:val="726"/>
    <w:uiPriority w:val="9"/>
    <w:qFormat/>
    <w:rPr>
      <w:rFonts w:ascii="Arial" w:hAnsi="Arial" w:eastAsia="Arial" w:cs="Arial"/>
      <w:b/>
      <w:bCs/>
      <w:sz w:val="26"/>
      <w:szCs w:val="26"/>
    </w:rPr>
  </w:style>
  <w:style w:type="character" w:styleId="788" w:customStyle="1">
    <w:name w:val="Heading 5 Char"/>
    <w:basedOn w:val="726"/>
    <w:uiPriority w:val="9"/>
    <w:qFormat/>
    <w:rPr>
      <w:rFonts w:ascii="Arial" w:hAnsi="Arial" w:eastAsia="Arial" w:cs="Arial"/>
      <w:b/>
      <w:bCs/>
      <w:sz w:val="24"/>
      <w:szCs w:val="24"/>
    </w:rPr>
  </w:style>
  <w:style w:type="character" w:styleId="789" w:customStyle="1">
    <w:name w:val="标题 6 Char"/>
    <w:basedOn w:val="726"/>
    <w:link w:val="722"/>
    <w:uiPriority w:val="9"/>
    <w:qFormat/>
    <w:rPr>
      <w:rFonts w:ascii="Arial" w:hAnsi="Arial" w:eastAsia="Arial" w:cs="Arial"/>
      <w:b/>
      <w:bCs/>
      <w:sz w:val="22"/>
      <w:szCs w:val="22"/>
    </w:rPr>
  </w:style>
  <w:style w:type="character" w:styleId="790" w:customStyle="1">
    <w:name w:val="标题 7 Char"/>
    <w:basedOn w:val="726"/>
    <w:link w:val="723"/>
    <w:uiPriority w:val="9"/>
    <w:qFormat/>
    <w:rPr>
      <w:rFonts w:ascii="Arial" w:hAnsi="Arial" w:eastAsia="Arial" w:cs="Arial"/>
      <w:b/>
      <w:bCs/>
      <w:i/>
      <w:iCs/>
      <w:sz w:val="22"/>
      <w:szCs w:val="22"/>
    </w:rPr>
  </w:style>
  <w:style w:type="character" w:styleId="791" w:customStyle="1">
    <w:name w:val="标题 8 Char"/>
    <w:basedOn w:val="726"/>
    <w:link w:val="724"/>
    <w:uiPriority w:val="9"/>
    <w:qFormat/>
    <w:rPr>
      <w:rFonts w:ascii="Arial" w:hAnsi="Arial" w:eastAsia="Arial" w:cs="Arial"/>
      <w:i/>
      <w:iCs/>
      <w:sz w:val="22"/>
      <w:szCs w:val="22"/>
    </w:rPr>
  </w:style>
  <w:style w:type="character" w:styleId="792" w:customStyle="1">
    <w:name w:val="标题 9 Char"/>
    <w:basedOn w:val="726"/>
    <w:link w:val="725"/>
    <w:uiPriority w:val="9"/>
    <w:qFormat/>
    <w:rPr>
      <w:rFonts w:ascii="Arial" w:hAnsi="Arial" w:eastAsia="Arial" w:cs="Arial"/>
      <w:i/>
      <w:iCs/>
      <w:sz w:val="21"/>
      <w:szCs w:val="21"/>
    </w:rPr>
  </w:style>
  <w:style w:type="paragraph" w:styleId="793">
    <w:name w:val="No Spacing"/>
    <w:uiPriority w:val="1"/>
    <w:qFormat/>
    <w:rPr>
      <w:rFonts w:hint="default" w:ascii="Times New Roman" w:hAnsi="Times New Roman" w:eastAsia="宋体" w:cs="Times New Roman"/>
      <w:lang w:val="en-US" w:eastAsia="zh-CN" w:bidi="ar-SA"/>
    </w:rPr>
  </w:style>
  <w:style w:type="character" w:styleId="794" w:customStyle="1">
    <w:name w:val="Title Char"/>
    <w:basedOn w:val="726"/>
    <w:uiPriority w:val="10"/>
    <w:qFormat/>
    <w:rPr>
      <w:sz w:val="48"/>
      <w:szCs w:val="48"/>
    </w:rPr>
  </w:style>
  <w:style w:type="character" w:styleId="795" w:customStyle="1">
    <w:name w:val="副标题 Char"/>
    <w:basedOn w:val="726"/>
    <w:link w:val="747"/>
    <w:uiPriority w:val="11"/>
    <w:qFormat/>
    <w:rPr>
      <w:sz w:val="24"/>
      <w:szCs w:val="24"/>
    </w:rPr>
  </w:style>
  <w:style w:type="paragraph" w:styleId="796">
    <w:name w:val="Quote"/>
    <w:basedOn w:val="716"/>
    <w:next w:val="716"/>
    <w:link w:val="797"/>
    <w:uiPriority w:val="29"/>
    <w:qFormat/>
    <w:pPr>
      <w:ind w:left="720" w:right="720"/>
    </w:pPr>
    <w:rPr>
      <w:i/>
    </w:rPr>
  </w:style>
  <w:style w:type="character" w:styleId="797" w:customStyle="1">
    <w:name w:val="引用 Char"/>
    <w:link w:val="796"/>
    <w:uiPriority w:val="29"/>
    <w:qFormat/>
    <w:rPr>
      <w:i/>
    </w:rPr>
  </w:style>
  <w:style w:type="paragraph" w:styleId="798">
    <w:name w:val="Intense Quote"/>
    <w:basedOn w:val="716"/>
    <w:next w:val="716"/>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Char"/>
    <w:link w:val="798"/>
    <w:uiPriority w:val="30"/>
    <w:qFormat/>
    <w:rPr>
      <w:i/>
    </w:rPr>
  </w:style>
  <w:style w:type="character" w:styleId="800" w:customStyle="1">
    <w:name w:val="Header Char"/>
    <w:basedOn w:val="726"/>
    <w:uiPriority w:val="99"/>
    <w:qFormat/>
  </w:style>
  <w:style w:type="character" w:styleId="801" w:customStyle="1">
    <w:name w:val="Footer Char"/>
    <w:basedOn w:val="726"/>
    <w:uiPriority w:val="99"/>
    <w:qFormat/>
  </w:style>
  <w:style w:type="character" w:styleId="802" w:customStyle="1">
    <w:name w:val="Caption Char"/>
    <w:uiPriority w:val="99"/>
    <w:qFormat/>
  </w:style>
  <w:style w:type="table" w:styleId="803" w:customStyle="1">
    <w:name w:val="Table Grid Light"/>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4" w:customStyle="1">
    <w:name w:val="Plain Table 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2" w:customStyle="1">
    <w:name w:val="Grid Table 2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3" w:customStyle="1">
    <w:name w:val="Grid Table 3"/>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basedOn w:val="7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2" w:customStyle="1">
    <w:name w:val="Grid Table 4 - Accent 2"/>
    <w:basedOn w:val="7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3" w:customStyle="1">
    <w:name w:val="Grid Table 4 - Accent 3"/>
    <w:basedOn w:val="7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4" w:customStyle="1">
    <w:name w:val="Grid Table 4 - Accent 4"/>
    <w:basedOn w:val="7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5" w:customStyle="1">
    <w:name w:val="Grid Table 4 - Accent 5"/>
    <w:basedOn w:val="7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6" w:customStyle="1">
    <w:name w:val="Grid Table 4 - Accent 6"/>
    <w:basedOn w:val="7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7" w:customStyle="1">
    <w:name w:val="Grid Table 5 Dark"/>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9"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0"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1"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2"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3"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4" w:customStyle="1">
    <w:name w:val="Grid Table 6 Colorful"/>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basedOn w:val="7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6" w:customStyle="1">
    <w:name w:val="Grid Table 6 Colorful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7" w:customStyle="1">
    <w:name w:val="Grid Table 6 Colorful - Accent 3"/>
    <w:basedOn w:val="7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8" w:customStyle="1">
    <w:name w:val="Grid Table 6 Colorful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9" w:customStyle="1">
    <w:name w:val="Grid Table 6 Colorful - Accent 5"/>
    <w:basedOn w:val="7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0" w:customStyle="1">
    <w:name w:val="Grid Table 6 Colorful - Accent 6"/>
    <w:basedOn w:val="7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1" w:customStyle="1">
    <w:name w:val="Grid Table 7 Colorful"/>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basedOn w:val="7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basedOn w:val="7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basedOn w:val="7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basedOn w:val="7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basedOn w:val="7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basedOn w:val="7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basedOn w:val="7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basedOn w:val="7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2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List Table 2"/>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basedOn w:val="7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7" w:customStyle="1">
    <w:name w:val="List Table 2 - Accent 2"/>
    <w:basedOn w:val="7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8" w:customStyle="1">
    <w:name w:val="List Table 2 - Accent 3"/>
    <w:basedOn w:val="7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9" w:customStyle="1">
    <w:name w:val="List Table 2 - Accent 4"/>
    <w:basedOn w:val="7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0" w:customStyle="1">
    <w:name w:val="List Table 2 - Accent 5"/>
    <w:basedOn w:val="7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1" w:customStyle="1">
    <w:name w:val="List Table 2 - Accent 6"/>
    <w:basedOn w:val="7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2" w:customStyle="1">
    <w:name w:val="List Table 3"/>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basedOn w:val="7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4" w:customStyle="1">
    <w:name w:val="List Table 3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9" w:customStyle="1">
    <w:name w:val="List Table 4"/>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basedOn w:val="7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1" w:customStyle="1">
    <w:name w:val="List Table 4 - Accent 2"/>
    <w:basedOn w:val="7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2" w:customStyle="1">
    <w:name w:val="List Table 4 - Accent 3"/>
    <w:basedOn w:val="7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3" w:customStyle="1">
    <w:name w:val="List Table 4 - Accent 4"/>
    <w:basedOn w:val="7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4" w:customStyle="1">
    <w:name w:val="List Table 4 - Accent 5"/>
    <w:basedOn w:val="7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5" w:customStyle="1">
    <w:name w:val="List Table 4 - Accent 6"/>
    <w:basedOn w:val="7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6" w:customStyle="1">
    <w:name w:val="List Table 5 Dark"/>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basedOn w:val="7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basedOn w:val="7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basedOn w:val="7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basedOn w:val="7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basedOn w:val="7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basedOn w:val="7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basedOn w:val="7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basedOn w:val="72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5" w:customStyle="1">
    <w:name w:val="List Table 6 Colorful - Accent 2"/>
    <w:basedOn w:val="7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6" w:customStyle="1">
    <w:name w:val="List Table 6 Colorful - Accent 3"/>
    <w:basedOn w:val="7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7" w:customStyle="1">
    <w:name w:val="List Table 6 Colorful - Accent 4"/>
    <w:basedOn w:val="7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8" w:customStyle="1">
    <w:name w:val="List Table 6 Colorful - Accent 5"/>
    <w:basedOn w:val="72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9" w:customStyle="1">
    <w:name w:val="List Table 6 Colorful - Accent 6"/>
    <w:basedOn w:val="7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0" w:customStyle="1">
    <w:name w:val="List Table 7 Colorful"/>
    <w:basedOn w:val="7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basedOn w:val="72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2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9" w:customStyle="1">
    <w:name w:val="Lined - Accent 2"/>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0" w:customStyle="1">
    <w:name w:val="Lined - Accent 3"/>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1" w:customStyle="1">
    <w:name w:val="Lined - Accent 4"/>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2" w:customStyle="1">
    <w:name w:val="Lined - Accent 5"/>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3" w:customStyle="1">
    <w:name w:val="Lined - Accent 6"/>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4" w:customStyle="1">
    <w:name w:val="Bordered &amp; Lined - Accent"/>
    <w:basedOn w:val="7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basedOn w:val="7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6" w:customStyle="1">
    <w:name w:val="Bordered &amp; Lined - Accent 2"/>
    <w:basedOn w:val="7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7" w:customStyle="1">
    <w:name w:val="Bordered &amp; Lined - Accent 3"/>
    <w:basedOn w:val="7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8" w:customStyle="1">
    <w:name w:val="Bordered &amp; Lined - Accent 4"/>
    <w:basedOn w:val="7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9" w:customStyle="1">
    <w:name w:val="Bordered &amp; Lined - Accent 5"/>
    <w:basedOn w:val="7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0" w:customStyle="1">
    <w:name w:val="Bordered &amp; Lined - Accent 6"/>
    <w:basedOn w:val="7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1" w:customStyle="1">
    <w:name w:val="Bordered"/>
    <w:basedOn w:val="7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3" w:customStyle="1">
    <w:name w:val="Bordered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4" w:customStyle="1">
    <w:name w:val="Bordered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5" w:customStyle="1">
    <w:name w:val="Bordered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6" w:customStyle="1">
    <w:name w:val="Bordered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7" w:customStyle="1">
    <w:name w:val="Bordered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8" w:customStyle="1">
    <w:name w:val="脚注文本 Char"/>
    <w:link w:val="749"/>
    <w:uiPriority w:val="99"/>
    <w:qFormat/>
    <w:rPr>
      <w:sz w:val="18"/>
    </w:rPr>
  </w:style>
  <w:style w:type="character" w:styleId="929" w:customStyle="1">
    <w:name w:val="尾注文本 Char"/>
    <w:link w:val="742"/>
    <w:uiPriority w:val="99"/>
    <w:qFormat/>
    <w:rPr>
      <w:sz w:val="20"/>
    </w:rPr>
  </w:style>
  <w:style w:type="paragraph" w:styleId="930" w:customStyle="1">
    <w:name w:val="TOC 标题1"/>
    <w:uiPriority w:val="39"/>
    <w:unhideWhenUsed/>
    <w:qFormat/>
    <w:rPr>
      <w:rFonts w:hint="default" w:ascii="Times New Roman" w:hAnsi="Times New Roman" w:eastAsia="宋体" w:cs="Times New Roman"/>
      <w:lang w:val="en-US" w:eastAsia="zh-CN" w:bidi="ar-SA"/>
    </w:rPr>
  </w:style>
  <w:style w:type="paragraph" w:styleId="931" w:customStyle="1">
    <w:name w:val="样式 表格正文 + 两端对齐"/>
    <w:basedOn w:val="716"/>
    <w:next w:val="932"/>
    <w:uiPriority w:val="99"/>
    <w:qFormat/>
    <w:pPr>
      <w:spacing w:line="300" w:lineRule="auto"/>
    </w:pPr>
  </w:style>
  <w:style w:type="paragraph" w:styleId="932" w:customStyle="1">
    <w:name w:val="正文1"/>
    <w:basedOn w:val="732"/>
    <w:uiPriority w:val="99"/>
    <w:qFormat/>
    <w:pPr>
      <w:ind w:right="1"/>
      <w:spacing w:line="360" w:lineRule="auto"/>
    </w:pPr>
    <w:rPr>
      <w:rFonts w:ascii="宋体" w:hAnsi="宋体" w:cs="宋体"/>
      <w:color w:val="000000"/>
      <w:sz w:val="24"/>
      <w:szCs w:val="24"/>
    </w:rPr>
  </w:style>
  <w:style w:type="paragraph" w:styleId="933" w:customStyle="1">
    <w:name w:val="目录"/>
    <w:basedOn w:val="716"/>
    <w:next w:val="716"/>
    <w:uiPriority w:val="99"/>
    <w:qFormat/>
    <w:pPr>
      <w:ind w:firstLine="420"/>
      <w:jc w:val="center"/>
      <w:spacing w:line="360" w:lineRule="auto"/>
    </w:pPr>
    <w:rPr>
      <w:b/>
      <w:bCs/>
      <w:spacing w:val="200"/>
      <w:sz w:val="36"/>
      <w:szCs w:val="36"/>
    </w:rPr>
  </w:style>
  <w:style w:type="paragraph" w:styleId="934">
    <w:name w:val="List Paragraph"/>
    <w:basedOn w:val="716"/>
    <w:uiPriority w:val="99"/>
    <w:qFormat/>
    <w:pPr>
      <w:ind w:firstLine="200"/>
    </w:pPr>
    <w:rPr>
      <w:rFonts w:ascii="Calibri" w:hAnsi="Calibri" w:cs="Calibri"/>
    </w:rPr>
  </w:style>
  <w:style w:type="character" w:styleId="935" w:customStyle="1">
    <w:name w:val="NormalCharacter"/>
    <w:uiPriority w:val="0"/>
    <w:qFormat/>
  </w:style>
  <w:style w:type="paragraph" w:styleId="936" w:customStyle="1">
    <w:name w:val="正文2"/>
    <w:basedOn w:val="716"/>
    <w:uiPriority w:val="0"/>
    <w:qFormat/>
    <w:pPr>
      <w:ind w:firstLine="510"/>
      <w:spacing w:line="360" w:lineRule="auto"/>
    </w:pPr>
    <w:rPr>
      <w:rFonts w:hAnsi="宋体"/>
      <w:sz w:val="24"/>
    </w:rPr>
  </w:style>
  <w:style w:type="paragraph" w:styleId="937" w:customStyle="1">
    <w:name w:val="Char"/>
    <w:basedOn w:val="716"/>
    <w:uiPriority w:val="0"/>
    <w:qFormat/>
    <w:pPr>
      <w:numPr>
        <w:ilvl w:val="0"/>
        <w:numId w:val="3"/>
      </w:numPr>
      <w:tabs>
        <w:tab w:val="clear" w:pos="552" w:leader="none"/>
        <w:tab w:val="left" w:pos="1080" w:leader="none"/>
      </w:tabs>
    </w:pPr>
    <w:rPr>
      <w:sz w:val="24"/>
      <w:szCs w:val="24"/>
    </w:rPr>
  </w:style>
  <w:style w:type="paragraph" w:styleId="938" w:customStyle="1">
    <w:name w:val="_Style 6"/>
    <w:basedOn w:val="717"/>
    <w:next w:val="716"/>
    <w:uiPriority w:val="0"/>
    <w:qFormat/>
    <w:pPr>
      <w:ind w:left="0" w:firstLine="0"/>
      <w:jc w:val="both"/>
      <w:spacing w:line="576" w:lineRule="auto"/>
      <w:tabs>
        <w:tab w:val="left" w:pos="1800" w:leader="none"/>
      </w:tabs>
    </w:pPr>
    <w:rPr>
      <w:rFonts w:ascii="Cambria" w:hAnsi="Cambria" w:eastAsia="华文细黑"/>
    </w:rPr>
  </w:style>
  <w:style w:type="paragraph" w:styleId="939" w:customStyle="1">
    <w:name w:val="_Style 1"/>
    <w:basedOn w:val="716"/>
    <w:uiPriority w:val="0"/>
    <w:qFormat/>
    <w:pPr>
      <w:ind w:firstLine="420"/>
    </w:pPr>
    <w:rPr>
      <w:rFonts w:ascii="Calibri" w:hAnsi="Calibri"/>
      <w:szCs w:val="22"/>
    </w:rPr>
  </w:style>
  <w:style w:type="character" w:styleId="940" w:customStyle="1">
    <w:name w:val="NormalCharacter1"/>
    <w:link w:val="941"/>
    <w:uiPriority w:val="0"/>
    <w:qFormat/>
  </w:style>
  <w:style w:type="paragraph" w:styleId="941" w:customStyle="1">
    <w:name w:val="UserStyle_4"/>
    <w:basedOn w:val="716"/>
    <w:link w:val="940"/>
    <w:uiPriority w:val="99"/>
    <w:qFormat/>
  </w:style>
  <w:style w:type="paragraph" w:styleId="942" w:customStyle="1">
    <w:name w:val="Body text|2"/>
    <w:uiPriority w:val="0"/>
    <w:qFormat/>
    <w:pPr>
      <w:jc w:val="both"/>
      <w:shd w:val="clear" w:color="auto" w:fill="ffffff"/>
      <w:widowControl w:val="off"/>
    </w:pPr>
    <w:rPr>
      <w:rFonts w:hint="default" w:ascii="Times New Roman" w:hAnsi="Times New Roman" w:eastAsia="宋体" w:cs="Times New Roman"/>
      <w:lang w:val="en-US" w:eastAsia="zh-CN" w:bidi="ar-SA"/>
    </w:rPr>
  </w:style>
  <w:style w:type="character" w:styleId="943" w:customStyle="1">
    <w:name w:val="Body text|2 + PMingLiU1"/>
    <w:uiPriority w:val="0"/>
    <w:unhideWhenUsed/>
    <w:qFormat/>
    <w:rPr>
      <w:rFonts w:ascii="PMingLiU" w:hAnsi="PMingLiU" w:eastAsia="PMingLiU" w:cs="PMingLiU"/>
      <w:color w:val="000000"/>
      <w:spacing w:val="0"/>
      <w:position w:val="0"/>
      <w:sz w:val="38"/>
      <w:szCs w:val="38"/>
      <w:shd w:val="clear" w:color="auto" w:fill="ffffff"/>
      <w:lang w:val="zh-CN" w:eastAsia="zh-CN" w:bidi="zh-CN"/>
    </w:rPr>
  </w:style>
  <w:style w:type="character" w:styleId="944" w:customStyle="1">
    <w:name w:val="Body text|2 + PMingLiU"/>
    <w:uiPriority w:val="0"/>
    <w:unhideWhenUsed/>
    <w:qFormat/>
    <w:rPr>
      <w:rFonts w:ascii="PMingLiU" w:hAnsi="PMingLiU" w:eastAsia="PMingLiU" w:cs="PMingLiU"/>
      <w:color w:val="000000"/>
      <w:spacing w:val="0"/>
      <w:position w:val="0"/>
      <w:sz w:val="36"/>
      <w:szCs w:val="36"/>
      <w:shd w:val="clear" w:color="auto" w:fill="ffffff"/>
      <w:lang w:val="zh-CN" w:eastAsia="zh-CN" w:bidi="zh-CN"/>
    </w:rPr>
  </w:style>
  <w:style w:type="paragraph" w:styleId="945" w:customStyle="1">
    <w:name w:val="列出段落1"/>
    <w:uiPriority w:val="34"/>
    <w:qFormat/>
    <w:pPr>
      <w:ind w:firstLine="420"/>
    </w:pPr>
    <w:rPr>
      <w:rFonts w:hint="default" w:ascii="Times New Roman" w:hAnsi="Times New Roman" w:eastAsia="宋体" w:cs="Times New Roman"/>
      <w:lang w:val="en-US" w:eastAsia="zh-CN" w:bidi="ar-SA"/>
    </w:rPr>
  </w:style>
  <w:style w:type="paragraph" w:styleId="946" w:customStyle="1">
    <w:name w:val="普通(网站)1"/>
    <w:basedOn w:val="716"/>
    <w:uiPriority w:val="0"/>
    <w:qFormat/>
    <w:pPr>
      <w:ind w:firstLine="420"/>
      <w:jc w:val="left"/>
      <w:spacing w:before="100" w:beforeAutospacing="1" w:after="100" w:afterAutospacing="1" w:line="288" w:lineRule="auto"/>
      <w:widowControl/>
    </w:pPr>
    <w:rPr>
      <w:rFonts w:hAnsi="宋体"/>
      <w:sz w:val="24"/>
      <w:szCs w:val="24"/>
    </w:rPr>
  </w:style>
  <w:style w:type="paragraph" w:styleId="947" w:customStyle="1">
    <w:name w:val="目录 11"/>
    <w:basedOn w:val="716"/>
    <w:next w:val="716"/>
    <w:uiPriority w:val="39"/>
    <w:qFormat/>
    <w:pPr>
      <w:spacing w:before="120" w:after="120" w:line="288" w:lineRule="auto"/>
      <w:tabs>
        <w:tab w:val="right" w:pos="8296" w:leader="dot"/>
      </w:tabs>
    </w:pPr>
    <w:rPr>
      <w:rFonts w:ascii="黑体" w:hAnsi="宋体" w:eastAsia="黑体"/>
      <w:caps/>
      <w:sz w:val="30"/>
      <w:szCs w:val="30"/>
    </w:rPr>
  </w:style>
  <w:style w:type="character" w:styleId="948" w:customStyle="1">
    <w:name w:val="超链接1"/>
    <w:uiPriority w:val="99"/>
    <w:qFormat/>
    <w:rPr>
      <w:rFonts w:hint="default" w:ascii="Times New Roman" w:hAnsi="Times New Roman" w:eastAsia="宋体" w:cs="Times New Roman"/>
      <w:sz w:val="21"/>
      <w:szCs w:val="21"/>
      <w:lang w:val="en-US" w:eastAsia="zh-CN" w:bidi="ar-SA"/>
    </w:rPr>
  </w:style>
  <w:style w:type="paragraph" w:styleId="949" w:customStyle="1">
    <w:name w:val="目录 21"/>
    <w:basedOn w:val="716"/>
    <w:next w:val="716"/>
    <w:uiPriority w:val="39"/>
    <w:qFormat/>
    <w:pPr>
      <w:ind w:left="210" w:firstLine="420"/>
      <w:jc w:val="left"/>
      <w:spacing w:line="288" w:lineRule="auto"/>
    </w:pPr>
    <w:rPr>
      <w:smallCaps/>
      <w:sz w:val="20"/>
      <w:szCs w:val="20"/>
    </w:rPr>
  </w:style>
  <w:style w:type="paragraph" w:styleId="950" w:customStyle="1">
    <w:name w:val="_Style 4"/>
    <w:basedOn w:val="951"/>
    <w:next w:val="716"/>
    <w:uiPriority w:val="0"/>
    <w:qFormat/>
    <w:pPr>
      <w:ind w:left="0" w:firstLine="0"/>
      <w:jc w:val="both"/>
      <w:tabs>
        <w:tab w:val="left" w:pos="1800" w:leader="none"/>
      </w:tabs>
      <w:outlineLvl w:val="9"/>
    </w:pPr>
    <w:rPr>
      <w:rFonts w:ascii="Cambria" w:hAnsi="Cambria" w:eastAsia="华文细黑" w:cs="Cambria"/>
    </w:rPr>
  </w:style>
  <w:style w:type="paragraph" w:styleId="951" w:customStyle="1">
    <w:name w:val="标题 11"/>
    <w:basedOn w:val="716"/>
    <w:next w:val="716"/>
    <w:uiPriority w:val="0"/>
    <w:qFormat/>
    <w:pPr>
      <w:ind w:left="425" w:hanging="425"/>
      <w:jc w:val="center"/>
      <w:keepLines/>
      <w:keepNext/>
      <w:spacing w:before="340" w:after="330" w:line="578" w:lineRule="auto"/>
      <w:tabs>
        <w:tab w:val="left" w:pos="1800" w:leader="none"/>
      </w:tabs>
      <w:outlineLvl w:val="0"/>
    </w:pPr>
    <w:rPr>
      <w:rFonts w:ascii="黑体" w:eastAsia="黑体"/>
      <w:b/>
      <w:bCs/>
      <w:sz w:val="44"/>
      <w:szCs w:val="44"/>
    </w:rPr>
  </w:style>
  <w:style w:type="paragraph" w:styleId="952" w:customStyle="1">
    <w:name w:val="标题 21"/>
    <w:basedOn w:val="716"/>
    <w:next w:val="716"/>
    <w:uiPriority w:val="0"/>
    <w:qFormat/>
    <w:pPr>
      <w:ind w:left="567" w:hanging="567"/>
      <w:keepLines/>
      <w:keepNext/>
      <w:spacing w:before="260" w:after="260" w:line="416" w:lineRule="auto"/>
      <w:tabs>
        <w:tab w:val="left" w:pos="567" w:leader="none"/>
      </w:tabs>
      <w:outlineLvl w:val="1"/>
    </w:pPr>
    <w:rPr>
      <w:rFonts w:ascii="Arial" w:hAnsi="Arial" w:eastAsia="黑体"/>
      <w:b/>
      <w:bCs/>
      <w:sz w:val="32"/>
      <w:szCs w:val="32"/>
    </w:rPr>
  </w:style>
  <w:style w:type="paragraph" w:styleId="953" w:customStyle="1">
    <w:name w:val="标题 41"/>
    <w:basedOn w:val="716"/>
    <w:next w:val="716"/>
    <w:uiPriority w:val="0"/>
    <w:qFormat/>
    <w:pPr>
      <w:ind w:left="992" w:hanging="992"/>
      <w:keepLines/>
      <w:keepNext/>
      <w:spacing w:before="280" w:after="290" w:line="376" w:lineRule="auto"/>
      <w:tabs>
        <w:tab w:val="left" w:pos="1080" w:leader="none"/>
      </w:tabs>
      <w:outlineLvl w:val="3"/>
    </w:pPr>
    <w:rPr>
      <w:rFonts w:ascii="Arial" w:hAnsi="Arial" w:eastAsia="黑体"/>
      <w:b/>
      <w:bCs/>
      <w:sz w:val="28"/>
      <w:szCs w:val="28"/>
    </w:rPr>
  </w:style>
  <w:style w:type="paragraph" w:styleId="954" w:customStyle="1">
    <w:name w:val="标题 31"/>
    <w:basedOn w:val="716"/>
    <w:next w:val="716"/>
    <w:uiPriority w:val="0"/>
    <w:qFormat/>
    <w:pPr>
      <w:keepLines/>
      <w:keepNext/>
      <w:spacing w:before="260" w:after="260" w:line="416" w:lineRule="auto"/>
      <w:outlineLvl w:val="2"/>
    </w:pPr>
    <w:rPr>
      <w:rFonts w:ascii="黑体" w:eastAsia="黑体"/>
      <w:b/>
      <w:bCs/>
      <w:sz w:val="32"/>
      <w:szCs w:val="32"/>
    </w:rPr>
  </w:style>
  <w:style w:type="paragraph" w:styleId="955" w:customStyle="1">
    <w:name w:val="Blockquote"/>
    <w:basedOn w:val="716"/>
    <w:uiPriority w:val="0"/>
    <w:qFormat/>
    <w:pPr>
      <w:ind w:left="360" w:right="360"/>
      <w:jc w:val="left"/>
      <w:spacing w:before="100" w:after="100"/>
    </w:pPr>
    <w:rPr>
      <w:rFonts w:ascii="Cambria" w:hAnsi="Cambria" w:eastAsia="华文细黑" w:cs="Cambria"/>
      <w:sz w:val="24"/>
      <w:szCs w:val="20"/>
    </w:rPr>
  </w:style>
  <w:style w:type="paragraph" w:styleId="956" w:customStyle="1">
    <w:name w:val="列表段落1"/>
    <w:basedOn w:val="716"/>
    <w:uiPriority w:val="0"/>
    <w:qFormat/>
    <w:pPr>
      <w:ind w:firstLine="420"/>
    </w:pPr>
    <w:rPr>
      <w:rFonts w:ascii="Calibri" w:hAnsi="Calibri"/>
      <w:szCs w:val="22"/>
    </w:rPr>
  </w:style>
  <w:style w:type="character" w:styleId="957" w:customStyle="1">
    <w:name w:val="hour_am"/>
    <w:basedOn w:val="726"/>
    <w:uiPriority w:val="0"/>
    <w:qFormat/>
  </w:style>
  <w:style w:type="character" w:styleId="958" w:customStyle="1">
    <w:name w:val="hover"/>
    <w:basedOn w:val="726"/>
    <w:uiPriority w:val="0"/>
    <w:qFormat/>
    <w:rPr>
      <w:shd w:val="clear" w:color="auto" w:fill="eeeeee"/>
    </w:rPr>
  </w:style>
  <w:style w:type="character" w:styleId="959" w:customStyle="1">
    <w:name w:val="old"/>
    <w:basedOn w:val="726"/>
    <w:uiPriority w:val="0"/>
    <w:qFormat/>
    <w:rPr>
      <w:color w:val="999999"/>
    </w:rPr>
  </w:style>
  <w:style w:type="character" w:styleId="960" w:customStyle="1">
    <w:name w:val="hour_pm"/>
    <w:basedOn w:val="726"/>
    <w:uiPriority w:val="0"/>
    <w:qFormat/>
  </w:style>
  <w:style w:type="character" w:styleId="961" w:customStyle="1">
    <w:name w:val="glyphicon"/>
    <w:basedOn w:val="726"/>
    <w:uiPriority w:val="0"/>
    <w:qFormat/>
  </w:style>
  <w:style w:type="character" w:styleId="962" w:customStyle="1">
    <w:name w:val="hover5"/>
    <w:basedOn w:val="726"/>
    <w:uiPriority w:val="0"/>
    <w:qFormat/>
    <w:rPr>
      <w:shd w:val="clear" w:color="auto" w:fill="eeeeee"/>
    </w:rPr>
  </w:style>
  <w:style w:type="paragraph" w:styleId="963" w:customStyle="1">
    <w:name w:val="页脚1"/>
    <w:basedOn w:val="716"/>
    <w:next w:val="964"/>
    <w:uiPriority w:val="0"/>
    <w:qFormat/>
    <w:pPr>
      <w:jc w:val="left"/>
      <w:tabs>
        <w:tab w:val="center" w:pos="4153" w:leader="none"/>
        <w:tab w:val="right" w:pos="8306" w:leader="none"/>
      </w:tabs>
    </w:pPr>
    <w:rPr>
      <w:sz w:val="18"/>
      <w:szCs w:val="18"/>
    </w:rPr>
  </w:style>
  <w:style w:type="paragraph" w:styleId="964" w:customStyle="1">
    <w:name w:val="TOC Heading1"/>
    <w:next w:val="716"/>
    <w:uiPriority w:val="0"/>
    <w:unhideWhenUsed/>
    <w:qFormat/>
    <w:rPr>
      <w:rFonts w:hint="eastAsia" w:ascii="Times New Roman" w:hAnsi="Times New Roman" w:eastAsia="Times New Roman" w:cs="Times New Roman"/>
      <w:sz w:val="32"/>
      <w:szCs w:val="24"/>
      <w:lang w:val="en-US" w:eastAsia="zh-CN" w:bidi="ar-SA"/>
    </w:rPr>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9426cfe1-a410-461f-94ae-d5c9c6943333</errorID>
      <errorWord>日至2026年</errorWord>
      <group>L1_Word</group>
      <groupName>字词问题</groupName>
      <ability>L2_Typo</ability>
      <abilityName>字词错误</abilityName>
      <candidateList>
        <item>日起至2026年</item>
      </candidateList>
      <explain/>
      <paraID> 2965DCC</paraID>
      <start>25</start>
      <end>32</end>
      <status>ignored</status>
      <modifiedWord/>
      <trackRevisions>false</trackRevisions>
    </reviewItem>
    <reviewItem>
      <errorID>959d5f46-8d31-4610-bde5-0dd180ee0874</errorID>
      <errorWord>(</errorWord>
      <group>L1_Format</group>
      <groupName>格式问题</groupName>
      <ability>L2_HalfPunc_CN</ability>
      <abilityName>全半角问题</abilityName>
      <candidateList>
        <item>（</item>
      </candidateList>
      <explain>文本全半角错误。</explain>
      <paraID>78D8AD24</paraID>
      <start>35</start>
      <end>36</end>
      <status>ignored</status>
      <modifiedWord/>
      <trackRevisions>false</trackRevisions>
    </reviewItem>
    <reviewItem>
      <errorID>3668369c-415a-4daa-8d6a-e2848cd8e683</errorID>
      <errorWord>)</errorWord>
      <group>L1_Format</group>
      <groupName>格式问题</groupName>
      <ability>L2_HalfPunc_CN</ability>
      <abilityName>全半角问题</abilityName>
      <candidateList>
        <item>）</item>
      </candidateList>
      <explain>文本全半角错误。</explain>
      <paraID>78D8AD24</paraID>
      <start>38</start>
      <end>39</end>
      <status>ignored</status>
      <modifiedWord/>
      <trackRevisions>false</trackRevisions>
    </reviewItem>
    <reviewItem>
      <errorID>133034ae-8c87-42f2-ba99-a01ed24145ee</errorID>
      <errorWord>.</errorWord>
      <group>L1_Format</group>
      <groupName>格式问题</groupName>
      <ability>L2_HalfPunc_CN</ability>
      <abilityName>全半角问题</abilityName>
      <candidateList>
        <item>。</item>
      </candidateList>
      <explain>文本全半角错误。</explain>
      <paraID>3CBA145E</paraID>
      <start>3</start>
      <end>4</end>
      <status>ignored</status>
      <modifiedWord/>
      <trackRevisions>false</trackRevisions>
    </reviewItem>
    <reviewItem>
      <errorID>4051d46d-d48f-421e-b674-e5bdc34f1e6d</errorID>
      <errorWord>，</errorWord>
      <group>L1_Word</group>
      <groupName>字词问题</groupName>
      <ability>L2_Typo</ability>
      <abilityName>字词错误</abilityName>
      <candidateList>
        <item>，由</item>
      </candidateList>
      <explain/>
      <paraID>3CBA145E</paraID>
      <start>269</start>
      <end>270</end>
      <status>ignored</status>
      <modifiedWord/>
      <trackRevisions>false</trackRevisions>
    </reviewItem>
    <reviewItem>
      <errorID>f1023cc8-d0df-4687-990e-a7304bceabed</errorID>
      <errorWord>.</errorWord>
      <group>L1_Format</group>
      <groupName>格式问题</groupName>
      <ability>L2_HalfPunc_CN</ability>
      <abilityName>全半角问题</abilityName>
      <candidateList>
        <item>。</item>
      </candidateList>
      <explain>文本全半角错误。</explain>
      <paraID>623E7F6F</paraID>
      <start>3</start>
      <end>4</end>
      <status>ignored</status>
      <modifiedWord/>
      <trackRevisions>false</trackRevisions>
    </reviewItem>
    <reviewItem>
      <errorID>996fd10c-d833-45a1-855a-36e34369d753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A2E7DCA</paraID>
      <start>0</start>
      <end>2</end>
      <status>ignored</status>
      <modifiedWord/>
      <trackRevisions>false</trackRevisions>
    </reviewItem>
    <reviewItem>
      <errorID>8df17d2a-7da0-4f60-aa65-994862f7ac0d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C7A9629</paraID>
      <start>0</start>
      <end>2</end>
      <status>ignored</status>
      <modifiedWord/>
      <trackRevisions>false</trackRevisions>
    </reviewItem>
    <reviewItem>
      <errorID>e1f85c06-8d23-45b9-80b7-c8e24be70ca3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74CA6F7E</paraID>
      <start>0</start>
      <end>2</end>
      <status>ignored</status>
      <modifiedWord/>
      <trackRevisions>false</trackRevisions>
    </reviewItem>
    <reviewItem>
      <errorID>e4d6770c-1da9-4435-aa75-379c3ac57fb2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2601A230</paraID>
      <start>0</start>
      <end>2</end>
      <status>ignored</status>
      <modifiedWord/>
      <trackRevisions>false</trackRevisions>
    </reviewItem>
    <reviewItem>
      <errorID>3ad61e73-8d1c-48b1-a438-51302ff12414</errorID>
      <errorWord>&lt;</errorWord>
      <group>L1_Format</group>
      <groupName>格式问题</groupName>
      <ability>L2_HalfPunc_CN</ability>
      <abilityName>全半角问题</abilityName>
      <candidateList>
        <item>〈</item>
      </candidateList>
      <explain>文本全半角错误。</explain>
      <paraID>6A925760</paraID>
      <start>49</start>
      <end>50</end>
      <status>ignored</status>
      <modifiedWord/>
      <trackRevisions>false</trackRevisions>
    </reviewItem>
    <reviewItem>
      <errorID>a80a4ecd-1b70-406e-a92f-56f60792bce5</errorID>
      <errorWord>&lt;</errorWord>
      <group>L1_Format</group>
      <groupName>格式问题</groupName>
      <ability>L2_HalfPunc_CN</ability>
      <abilityName>全半角问题</abilityName>
      <candidateList>
        <item>〈</item>
      </candidateList>
      <explain>文本全半角错误。</explain>
      <paraID> B2EF8B0</paraID>
      <start>50</start>
      <end>51</end>
      <status>ignored</status>
      <modifiedWord/>
      <trackRevisions>false</trackRevisions>
    </reviewItem>
    <reviewItem>
      <errorID>34591c18-c9fc-4dae-93c3-c2b3a2eaff13</errorID>
      <errorWord>&lt;</errorWord>
      <group>L1_Format</group>
      <groupName>格式问题</groupName>
      <ability>L2_HalfPunc_CN</ability>
      <abilityName>全半角问题</abilityName>
      <candidateList>
        <item>〈</item>
      </candidateList>
      <explain>文本全半角错误。</explain>
      <paraID>24072040</paraID>
      <start>34</start>
      <end>35</end>
      <status>ignored</status>
      <modifiedWord/>
      <trackRevisions>false</trackRevisions>
    </reviewItem>
    <reviewItem>
      <errorID>991dc4cd-c571-4844-93e7-3dd9db0e9fad</errorID>
      <errorWord>[</errorWord>
      <group>L1_Word</group>
      <groupName>字词问题</groupName>
      <ability>L2_Typo</ability>
      <abilityName>字词错误</abilityName>
      <candidateList>
        <item>[在</item>
      </candidateList>
      <explain/>
      <paraID>692CFC00</paraID>
      <start>97</start>
      <end>98</end>
      <status>ignored</status>
      <modifiedWord/>
      <trackRevisions>false</trackRevisions>
    </reviewItem>
    <reviewItem>
      <errorID>cb0ec0e8-eccc-40dc-9760-fbdd91dcc3c3</errorID>
      <errorWord>“.</errorWord>
      <group>L1_Punc</group>
      <groupName>标点问题</groupName>
      <ability>L2_Punc_CN</ability>
      <abilityName>标点符号问题</abilityName>
      <candidateList>
        <item>“</item>
      </candidateList>
      <explain/>
      <paraID>692CFC00</paraID>
      <start>216</start>
      <end>218</end>
      <status>ignored</status>
      <modifiedWord/>
      <trackRevisions>false</trackRevisions>
    </reviewItem>
    <reviewItem>
      <errorID>34d1057d-e0e4-4437-a66c-c88cf739fd73</errorID>
      <errorWord>“.</errorWord>
      <group>L1_Punc</group>
      <groupName>标点问题</groupName>
      <ability>L2_Punc_CN</ability>
      <abilityName>标点符号问题</abilityName>
      <candidateList>
        <item>“</item>
      </candidateList>
      <explain/>
      <paraID>54773E30</paraID>
      <start>14</start>
      <end>16</end>
      <status>ignored</status>
      <modifiedWord/>
      <trackRevisions>false</trackRevisions>
    </reviewItem>
    <reviewItem>
      <errorID>37d1c985-3b45-4b7d-8c14-d0654cf6a709</errorID>
      <errorWord>》</errorWord>
      <group>L1_Word</group>
      <groupName>字词问题</groupName>
      <ability>L2_Typo</ability>
      <abilityName>字词错误</abilityName>
      <candidateList>
        <item>》和</item>
      </candidateList>
      <explain/>
      <paraID>4237E920</paraID>
      <start>18</start>
      <end>19</end>
      <status>ignored</status>
      <modifiedWord/>
      <trackRevisions>false</trackRevisions>
    </reviewItem>
    <reviewItem>
      <errorID>3ab4e1d1-7f2f-49ad-8471-bfa10eba57bc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3D83DA09</paraID>
      <start>0</start>
      <end>2</end>
      <status>ignored</status>
      <modifiedWord/>
      <trackRevisions>false</trackRevisions>
    </reviewItem>
    <reviewItem>
      <errorID>3f84f861-e94c-450b-bb61-740ab6abdfae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3CF13385</paraID>
      <start>0</start>
      <end>2</end>
      <status>ignored</status>
      <modifiedWord/>
      <trackRevisions>false</trackRevisions>
    </reviewItem>
    <reviewItem>
      <errorID>bf44f4b8-e9b6-4c7f-8a22-a102d9ed5991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2EFE076C</paraID>
      <start>0</start>
      <end>2</end>
      <status>ignored</status>
      <modifiedWord/>
      <trackRevisions>false</trackRevisions>
    </reviewItem>
    <reviewItem>
      <errorID>1579153f-bf94-4def-beaf-715b0b6cf469</errorID>
      <errorWord>(</errorWord>
      <group>L1_Format</group>
      <groupName>格式问题</groupName>
      <ability>L2_HalfPunc_CN</ability>
      <abilityName>全半角问题</abilityName>
      <candidateList>
        <item>（</item>
      </candidateList>
      <explain>文本全半角错误。</explain>
      <paraID>7D4A8CFE</paraID>
      <start>64</start>
      <end>65</end>
      <status>ignored</status>
      <modifiedWord/>
      <trackRevisions>false</trackRevisions>
    </reviewItem>
    <reviewItem>
      <errorID>818d88fb-29ec-40cf-bd04-6c3bd80d4240</errorID>
      <errorWord>)</errorWord>
      <group>L1_Format</group>
      <groupName>格式问题</groupName>
      <ability>L2_HalfPunc_CN</ability>
      <abilityName>全半角问题</abilityName>
      <candidateList>
        <item>）</item>
      </candidateList>
      <explain>文本全半角错误。</explain>
      <paraID>7D4A8CFE</paraID>
      <start>98</start>
      <end>99</end>
      <status>ignored</status>
      <modifiedWord/>
      <trackRevisions>false</trackRevisions>
    </reviewItem>
    <reviewItem>
      <errorID>6063ca72-6a34-40a2-b2b8-e5f3ad886b00</errorID>
      <errorWord>(</errorWord>
      <group>L1_Format</group>
      <groupName>格式问题</groupName>
      <ability>L2_HalfPunc_CN</ability>
      <abilityName>全半角问题</abilityName>
      <candidateList>
        <item>（</item>
      </candidateList>
      <explain>文本全半角错误。</explain>
      <paraID> CC36979</paraID>
      <start>31</start>
      <end>32</end>
      <status>ignored</status>
      <modifiedWord/>
      <trackRevisions>false</trackRevisions>
    </reviewItem>
    <reviewItem>
      <errorID>9371b7f8-9c6c-48a1-a9f3-e3f0d06b3cc3</errorID>
      <errorWord>)</errorWord>
      <group>L1_Format</group>
      <groupName>格式问题</groupName>
      <ability>L2_HalfPunc_CN</ability>
      <abilityName>全半角问题</abilityName>
      <candidateList>
        <item>）</item>
      </candidateList>
      <explain>文本全半角错误。</explain>
      <paraID> CC36979</paraID>
      <start>65</start>
      <end>66</end>
      <status>ignored</status>
      <modifiedWord/>
      <trackRevisions>false</trackRevisions>
    </reviewItem>
    <reviewItem>
      <errorID>c473a35a-4057-4bfe-b9d2-59340e5bc660</errorID>
      <errorWord>(</errorWord>
      <group>L1_Format</group>
      <groupName>格式问题</groupName>
      <ability>L2_HalfPunc_CN</ability>
      <abilityName>全半角问题</abilityName>
      <candidateList>
        <item>（</item>
      </candidateList>
      <explain>文本全半角错误。</explain>
      <paraID>2FB414E8</paraID>
      <start>42</start>
      <end>43</end>
      <status>ignored</status>
      <modifiedWord/>
      <trackRevisions>false</trackRevisions>
    </reviewItem>
    <reviewItem>
      <errorID>046b4a75-707b-45d9-8090-3bef7945bbad</errorID>
      <errorWord>)</errorWord>
      <group>L1_Format</group>
      <groupName>格式问题</groupName>
      <ability>L2_HalfPunc_CN</ability>
      <abilityName>全半角问题</abilityName>
      <candidateList>
        <item>）</item>
      </candidateList>
      <explain>文本全半角错误。</explain>
      <paraID>2FB414E8</paraID>
      <start>76</start>
      <end>77</end>
      <status>ignored</status>
      <modifiedWord/>
      <trackRevisions>false</trackRevisions>
    </reviewItem>
    <reviewItem>
      <errorID>c0a19e83-faa5-490a-b540-18dc04d8bb5a</errorID>
      <errorWord>繁琐</errorWord>
      <group>L1_Word</group>
      <groupName>字词问题</groupName>
      <ability>L2_Typo</ability>
      <abilityName>字词错误</abilityName>
      <candidateList>
        <item>烦琐</item>
      </candidateList>
      <explain/>
      <paraID>79637E7F</paraID>
      <start>37</start>
      <end>39</end>
      <status>ignored</status>
      <modifiedWord/>
      <trackRevisions>false</trackRevisions>
    </reviewItem>
    <reviewItem>
      <errorID>d0c59625-e794-4e9a-8979-4fdbc498e225</errorID>
      <errorWord>金额100万</errorWord>
      <group>L1_Word</group>
      <groupName>字词问题</groupName>
      <ability>L2_Typo</ability>
      <abilityName>字词错误</abilityName>
      <candidateList>
        <item>金额100万元</item>
      </candidateList>
      <explain/>
      <paraID>6077FC55</paraID>
      <start>19</start>
      <end>25</end>
      <status>ignored</status>
      <modifiedWord/>
      <trackRevisions>false</trackRevisions>
    </reviewItem>
    <reviewItem>
      <errorID>892c0c55-31d5-48e7-867e-664463828834</errorID>
      <errorWord>500万以下</errorWord>
      <group>L1_Word</group>
      <groupName>字词问题</groupName>
      <ability>L2_Typo</ability>
      <abilityName>字词错误</abilityName>
      <candidateList>
        <item>500万元以下</item>
      </candidateList>
      <explain/>
      <paraID>2690B968</paraID>
      <start>35</start>
      <end>41</end>
      <status>ignored</status>
      <modifiedWord/>
      <trackRevisions>false</trackRevisions>
    </reviewItem>
    <reviewItem>
      <errorID>ceae27b4-d009-47e8-a744-41f3e0d58385</errorID>
      <errorWord>;</errorWord>
      <group>L1_Format</group>
      <groupName>格式问题</groupName>
      <ability>L2_HalfPunc_CN</ability>
      <abilityName>全半角问题</abilityName>
      <candidateList>
        <item>；</item>
      </candidateList>
      <explain>文本全半角错误。</explain>
      <paraID>2D9FD57B</paraID>
      <start>23</start>
      <end>24</end>
      <status>modified</status>
      <modifiedWord>；</modifiedWord>
      <trackRevisions>false</trackRevisions>
    </reviewItem>
    <reviewItem>
      <errorID>f4279a15-a67f-42da-8ece-9c82795d1ac4</errorID>
      <errorWord>间</errorWord>
      <group>L1_Word</group>
      <groupName>字词问题</groupName>
      <ability>L2_Typo</ability>
      <abilityName>字词错误</abilityName>
      <candidateList>
        <item>间内</item>
      </candidateList>
      <explain/>
      <paraID>146DC6AC</paraID>
      <start>40</start>
      <end>41</end>
      <status>ignored</status>
      <modifiedWord/>
      <trackRevisions>false</trackRevisions>
    </reviewItem>
    <reviewItem>
      <errorID>7dacb5b6-d49d-4482-9b35-c82ed3e9992c</errorID>
      <errorWord>经含</errorWord>
      <group>L1_Word</group>
      <groupName>字词问题</groupName>
      <ability>L2_Typo</ability>
      <abilityName>字词错误</abilityName>
      <candidateList>
        <item>包含</item>
      </candidateList>
      <explain>〈动〉里边含有：这句话～好几层意思。</explain>
      <paraID>60A3E6B9</paraID>
      <start>63</start>
      <end>65</end>
      <status>modified</status>
      <modifiedWord>包含</modifiedWord>
      <trackRevisions>false</trackRevisions>
    </reviewItem>
    <reviewItem>
      <errorID>0b8befd9-6334-40a2-83ec-0f2cf91a3c0d</errorID>
      <errorWord>另要</errorWord>
      <group>L1_Word</group>
      <groupName>字词问题</groupName>
      <ability>L2_Typo</ability>
      <abilityName>字词错误</abilityName>
      <candidateList>
        <item>另</item>
      </candidateList>
      <explain/>
      <paraID>528E4F37</paraID>
      <start>16</start>
      <end>18</end>
      <status>ignored</status>
      <modifiedWord/>
      <trackRevisions>false</trackRevisions>
    </reviewItem>
    <reviewItem>
      <errorID>67a2791f-b89c-44bd-bb20-afd6bc86c945</errorID>
      <errorWord>必须严格按</errorWord>
      <group>L1_Word</group>
      <groupName>字词问题</groupName>
      <ability>L2_Typo</ability>
      <abilityName>字词错误</abilityName>
      <candidateList>
        <item>必须严格按照</item>
      </candidateList>
      <explain/>
      <paraID>25A7AAC8</paraID>
      <start>39</start>
      <end>44</end>
      <status>ignored</status>
      <modifiedWord/>
      <trackRevisions>false</trackRevisions>
    </reviewItem>
    <reviewItem>
      <errorID>5eb3c31c-0d53-410b-9c6f-10b07eab0204</errorID>
      <errorWord>围</errorWord>
      <group>L1_Word</group>
      <groupName>字词问题</groupName>
      <ability>L2_Typo</ability>
      <abilityName>字词错误</abilityName>
      <candidateList>
        <item>围内</item>
      </candidateList>
      <explain/>
      <paraID>4EB91D8D</paraID>
      <start>120</start>
      <end>121</end>
      <status>ignored</status>
      <modifiedWord/>
      <trackRevisions>false</trackRevisions>
    </reviewItem>
    <reviewItem>
      <errorID>9888583a-0628-4fb1-88b7-7a96be090752</errorID>
      <errorWord>，</errorWord>
      <group>L1_Word</group>
      <groupName>字词问题</groupName>
      <ability>L2_Typo</ability>
      <abilityName>字词错误</abilityName>
      <candidateList>
        <item>，经</item>
      </candidateList>
      <explain/>
      <paraID>7F4BEDA9</paraID>
      <start>112</start>
      <end>113</end>
      <status>ignored</status>
      <modifiedWord/>
      <trackRevisions>false</trackRevisions>
    </reviewItem>
    <reviewItem>
      <errorID>a402430d-753c-4604-8fc0-d3df58dd79e4</errorID>
      <errorWord>，</errorWord>
      <group>L1_Word</group>
      <groupName>字词问题</groupName>
      <ability>L2_Typo</ability>
      <abilityName>字词错误</abilityName>
      <candidateList>
        <item>，经</item>
      </candidateList>
      <explain/>
      <paraID>3CCAF60B</paraID>
      <start>72</start>
      <end>73</end>
      <status>ignored</status>
      <modifiedWord/>
      <trackRevisions>false</trackRevisions>
    </reviewItem>
    <reviewItem>
      <errorID>3d594907-ef67-4a5f-83ff-fb8d3c3fa12d</errorID>
      <errorWord>运入</errorWord>
      <group>L1_Word</group>
      <groupName>字词问题</groupName>
      <ability>L2_Typo</ability>
      <abilityName>字词错误</abilityName>
      <candidateList>
        <item>进入</item>
      </candidateList>
      <explain>〈动〉支进到某个范围或某个时期里：～学校｜～新阶段◇～角色。</explain>
      <paraID>6D6387FF</paraID>
      <start>3</start>
      <end>5</end>
      <status>ignored</status>
      <modifiedWord/>
      <trackRevisions>false</trackRevisions>
    </reviewItem>
    <reviewItem>
      <errorID>29b4d28e-0e00-469a-8632-3b23025eb14d</errorID>
      <errorWord>按按</errorWord>
      <group>L1_Word</group>
      <groupName>字词问题</groupName>
      <ability>L2_Typo</ability>
      <abilityName>字词错误</abilityName>
      <candidateList>
        <item>按</item>
      </candidateList>
      <explain>（案）àn❶〈书〉考查；核对：有原文可～。❷（编者、作者等）加按语：编者～。</explain>
      <paraID>62871048</paraID>
      <start>29</start>
      <end>30</end>
      <status>modified</status>
      <modifiedWord>按</modifiedWord>
      <trackRevisions>false</trackRevisions>
    </reviewItem>
    <reviewItem>
      <errorID>087a94a2-e158-490e-b348-c8f6bec6c797</errorID>
      <errorWord>〔2018〕第24号</errorWord>
      <group>L1_Knowledge</group>
      <groupName>知识性问题</groupName>
      <ability>L2_Knowledge</ability>
      <abilityName>其他知识</abilityName>
      <candidateList>
        <item>〔2018〕24号</item>
      </candidateList>
      <explain>发文字号格式错误。</explain>
      <paraID>62871048</paraID>
      <start>179</start>
      <end>188</end>
      <status>modified</status>
      <modifiedWord>〔2018〕24号</modifiedWord>
      <trackRevisions>false</trackRevisions>
    </reviewItem>
    <reviewItem>
      <errorID>d6cab779-379d-4c83-aef6-607feb31e8d3</errorID>
      <errorWord>符合按</errorWord>
      <group>L1_Word</group>
      <groupName>字词问题</groupName>
      <ability>L2_Typo</ability>
      <abilityName>字词错误</abilityName>
      <candidateList>
        <item>符合</item>
      </candidateList>
      <explain>〈动〉（数量、形状、情节等）相合：～事实｜这些产品不～质量标准。</explain>
      <paraID>2AA71C61</paraID>
      <start>8</start>
      <end>11</end>
      <status>ignored</status>
      <modifiedWord/>
      <trackRevisions>false</trackRevisions>
    </reviewItem>
    <reviewItem>
      <errorID>2c7557e7-e712-4fc9-99b6-bbb0abe6b036</errorID>
      <errorWord>〔2018〕第24号</errorWord>
      <group>L1_Knowledge</group>
      <groupName>知识性问题</groupName>
      <ability>L2_Knowledge</ability>
      <abilityName>其他知识</abilityName>
      <candidateList>
        <item>〔2018〕24号</item>
      </candidateList>
      <explain>发文字号格式错误。</explain>
      <paraID>2AA71C61</paraID>
      <start>210</start>
      <end>220</end>
      <status>ignored</status>
      <modifiedWord/>
      <trackRevisions>false</trackRevisions>
    </reviewItem>
    <reviewItem>
      <errorID>2219fd61-3f8c-4cf6-8b3d-15fa8579c95d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4EFA7F73</paraID>
      <start>0</start>
      <end>2</end>
      <status>ignored</status>
      <modifiedWord/>
      <trackRevisions>false</trackRevisions>
    </reviewItem>
    <reviewItem>
      <errorID>5e6f0bea-53e2-463c-a1bf-e09f4fd52304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48DC98CE</paraID>
      <start>0</start>
      <end>2</end>
      <status>ignored</status>
      <modifiedWord/>
      <trackRevisions>false</trackRevisions>
    </reviewItem>
    <reviewItem>
      <errorID>5173444a-17ba-4e4e-bb8f-57305cad9949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53AE4AF5</paraID>
      <start>0</start>
      <end>2</end>
      <status>ignored</status>
      <modifiedWord/>
      <trackRevisions>false</trackRevisions>
    </reviewItem>
    <reviewItem>
      <errorID>ca64d6f6-2bd5-4275-8c51-32ef66b14076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679ACE56</paraID>
      <start>0</start>
      <end>2</end>
      <status>ignored</status>
      <modifiedWord/>
      <trackRevisions>false</trackRevisions>
    </reviewItem>
    <reviewItem>
      <errorID>bd284bdb-5f69-4347-b3e5-9ff2cbc6f31a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FBB056</paraID>
      <start>0</start>
      <end>2</end>
      <status>ignored</status>
      <modifiedWord/>
      <trackRevisions>false</trackRevisions>
    </reviewItem>
    <reviewItem>
      <errorID>ae34f598-6ba4-43c2-adb9-a9a51feff343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76041286</paraID>
      <start>0</start>
      <end>2</end>
      <status>ignored</status>
      <modifiedWord/>
      <trackRevisions>false</trackRevisions>
    </reviewItem>
    <reviewItem>
      <errorID>88449777-550e-4af0-8688-6cd95e3ac3a7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177BD092</paraID>
      <start>0</start>
      <end>2</end>
      <status>ignored</status>
      <modifiedWord/>
      <trackRevisions>false</trackRevisions>
    </reviewItem>
    <reviewItem>
      <errorID>ec7bc28d-316b-4ac6-99cd-26190553cad8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D88D216</paraID>
      <start>0</start>
      <end>2</end>
      <status>ignored</status>
      <modifiedWord/>
      <trackRevisions>false</trackRevisions>
    </reviewItem>
    <reviewItem>
      <errorID>0e7175d6-f4ff-41aa-9bab-de848b4db794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519EB0BD</paraID>
      <start>0</start>
      <end>2</end>
      <status>ignored</status>
      <modifiedWord/>
      <trackRevisions>false</trackRevisions>
    </reviewItem>
    <reviewItem>
      <errorID>716028f3-1be6-4a21-a0bb-741edb6cd2ee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45DAFC45</paraID>
      <start>0</start>
      <end>2</end>
      <status>ignored</status>
      <modifiedWord/>
      <trackRevisions>false</trackRevisions>
    </reviewItem>
    <reviewItem>
      <errorID>e4d25af2-e386-40a3-984d-9d0c5f7db102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7D1818E7</paraID>
      <start>0</start>
      <end>2</end>
      <status>ignored</status>
      <modifiedWord/>
      <trackRevisions>false</trackRevisions>
    </reviewItem>
    <reviewItem>
      <errorID>da1ca253-992e-4001-8ffb-00c0b749758b</errorID>
      <errorWord>方</errorWord>
      <group>L1_Word</group>
      <groupName>字词问题</groupName>
      <ability>L2_Typo</ability>
      <abilityName>字词错误</abilityName>
      <candidateList>
        <item>方予</item>
      </candidateList>
      <explain/>
      <paraID>4280A6C6</paraID>
      <start>51</start>
      <end>52</end>
      <status>ignored</status>
      <modifiedWord/>
      <trackRevisions>false</trackRevisions>
    </reviewItem>
    <reviewItem>
      <errorID>40902b11-fda0-4fc0-83f8-1956afefd4d0</errorID>
      <errorWord>监</errorWord>
      <group>L1_Word</group>
      <groupName>字词问题</groupName>
      <ability>L2_Typo</ability>
      <abilityName>字词错误</abilityName>
      <candidateList>
        <item>监局</item>
      </candidateList>
      <explain/>
      <paraID>459B2E22</paraID>
      <start>84</start>
      <end>85</end>
      <status>ignored</status>
      <modifiedWord/>
      <trackRevisions>false</trackRevisions>
    </reviewItem>
    <reviewItem>
      <errorID>09784107-86ba-45da-8663-3203a397356f</errorID>
      <errorWord>按《中华人民共和国</errorWord>
      <group>L1_Political</group>
      <groupName>政治性问题</groupName>
      <ability>L2_Unpolitical</ability>
      <abilityName>政治敏感错误</abilityName>
      <candidateList>
        <item>按照《中华人民共和国</item>
      </candidateList>
      <explain/>
      <paraID>64985971</paraID>
      <start>5</start>
      <end>14</end>
      <status>ignored</status>
      <modifiedWord/>
      <trackRevisions>false</trackRevisions>
    </reviewItem>
    <reviewItem>
      <errorID>d2b4b8ee-7459-4b36-9d0c-bac63a3acf1e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614C3EDB</paraID>
      <start>30</start>
      <end>32</end>
      <status>ignored</status>
      <modifiedWord/>
      <trackRevisions>false</trackRevisions>
    </reviewItem>
    <reviewItem>
      <errorID>29134303-0dfb-41e9-adc0-ad2f7d6484f6</errorID>
      <errorWord>政纪处分</errorWord>
      <group>L1_Word</group>
      <groupName>字词问题</groupName>
      <ability>L2_Typo</ability>
      <abilityName>字词错误</abilityName>
      <candidateList>
        <item>政务处分</item>
      </candidateList>
      <explain/>
      <paraID>77906ECC</paraID>
      <start>52</start>
      <end>56</end>
      <status>ignored</status>
      <modifiedWord/>
      <trackRevisions>false</trackRevisions>
    </reviewItem>
    <reviewItem>
      <errorID>2012cbf2-570b-4da0-817d-ac05740ee198</errorID>
      <errorWord>政纪处分</errorWord>
      <group>L1_Word</group>
      <groupName>字词问题</groupName>
      <ability>L2_Typo</ability>
      <abilityName>字词错误</abilityName>
      <candidateList>
        <item>政务处分</item>
      </candidateList>
      <explain/>
      <paraID>617B64B6</paraID>
      <start>50</start>
      <end>54</end>
      <status>ignored</status>
      <modifiedWord/>
      <trackRevisions>false</trackRevisions>
    </reviewItem>
    <reviewItem>
      <errorID>d6fe24ef-4ea9-43eb-8472-bd0000342b0a</errorID>
      <errorWord>．</errorWord>
      <group>L1_Format</group>
      <groupName>格式问题</groupName>
      <ability>L2_HalfPunc_CN</ability>
      <abilityName>全半角问题</abilityName>
      <candidateList>
        <item>。</item>
      </candidateList>
      <explain>文本全半角错误。</explain>
      <paraID>7AFBC7A1</paraID>
      <start>4</start>
      <end>5</end>
      <status>ignored</status>
      <modifiedWord/>
      <trackRevisions>false</trackRevisions>
    </reviewItem>
    <reviewItem>
      <errorID>a2395815-461a-4893-a62e-ab4bfb6fe820</errorID>
      <errorWord>司</errorWord>
      <group>L1_Word</group>
      <groupName>字词问题</groupName>
      <ability>L2_Typo</ability>
      <abilityName>字词错误</abilityName>
      <candidateList>
        <item>司在</item>
      </candidateList>
      <explain/>
      <paraID>360555B8</paraID>
      <start>41</start>
      <end>42</end>
      <status>ignored</status>
      <modifiedWord/>
      <trackRevisions>false</trackRevisions>
    </reviewItem>
    <reviewItem>
      <errorID>e76a62c6-492f-4800-8991-7206c15c4273</errorID>
      <errorWord>做出</errorWord>
      <group>L1_Word</group>
      <groupName>字词问题</groupName>
      <ability>L2_Typo</ability>
      <abilityName>字词错误</abilityName>
      <candidateList>
        <item>作出</item>
      </candidateList>
      <explain/>
      <paraID>360555B8</paraID>
      <start>275</start>
      <end>277</end>
      <status>modified</status>
      <modifiedWord>作出</modifiedWord>
      <trackRevisions>false</trackRevisions>
    </reviewItem>
    <reviewItem>
      <errorID>8a64ca93-3571-4fe7-ae8f-e3984ebe49a0</errorID>
      <errorWord>，</errorWord>
      <group>L1_Word</group>
      <groupName>字词问题</groupName>
      <ability>L2_Typo</ability>
      <abilityName>字词错误</abilityName>
      <candidateList>
        <item>，自</item>
      </candidateList>
      <explain/>
      <paraID>3B1E1BCD</paraID>
      <start>9</start>
      <end>10</end>
      <status>ignored</status>
      <modifiedWord/>
      <trackRevisions>false</trackRevisions>
    </reviewItem>
    <reviewItem>
      <errorID>cb6343d7-dfce-48ac-86e4-d1979c4bbb09</errorID>
      <errorWord>上述的</errorWord>
      <group>L1_Word</group>
      <groupName>字词问题</groupName>
      <ability>L2_Typo</ability>
      <abilityName>字词错误</abilityName>
      <candidateList>
        <item>上述</item>
      </candidateList>
      <explain>〈形〉属性词。上面所说的：～各条，望切实执行。</explain>
      <paraID>40B82C96</paraID>
      <start>161</start>
      <end>163</end>
      <status>modified</status>
      <modifiedWord>上述</modifiedWord>
      <trackRevisions>false</trackRevisions>
    </reviewItem>
  </reviewItems>
  <config/>
</contractReview>
</file>

<file path=customXml/itemProps1.xml><?xml version="1.0" encoding="utf-8"?>
<ds:datastoreItem xmlns:ds="http://schemas.openxmlformats.org/officeDocument/2006/customXml" ds:itemID="{8A69CC2F-9DAB-40CD-A1F5-451F32557F2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朱丽娟</cp:lastModifiedBy>
  <cp:revision>30</cp:revision>
  <dcterms:created xsi:type="dcterms:W3CDTF">2022-04-29T08:11:00Z</dcterms:created>
  <dcterms:modified xsi:type="dcterms:W3CDTF">2026-06-15T02:24:46Z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EE0CFA2B966A4E988649BADF1E2CE533_13</vt:lpwstr>
  </property>
  <property fmtid="{D5CDD505-2E9C-101B-9397-08002B2CF9AE}" pid="4" name="commondata">
    <vt:lpwstr>eyJoZGlkIjoiMTI5OTQ5ZTkyOTZlMjBlYzJmZGMzNDNjMWMyNGU2ZTYifQ==</vt:lpwstr>
  </property>
  <property fmtid="{D5CDD505-2E9C-101B-9397-08002B2CF9AE}" pid="5" name="KSOTemplateDocerSaveRecord">
    <vt:lpwstr>eyJoZGlkIjoiOWNhZDNiNTI2OGI0ZWZkM2NkOGZkNjMzOWRlOTdhZGUiLCJ1c2VySWQiOiI1MjE1MzUzODYifQ==</vt:lpwstr>
  </property>
</Properties>
</file>