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13"/>
        <w:rPr>
          <w:rFonts w:hint="eastAsia"/>
        </w:rPr>
      </w:pPr>
      <w:r>
        <w:rPr>
          <w:rFonts w:hint="eastAsia"/>
        </w:rPr>
      </w:r>
      <w:r/>
    </w:p>
    <w:p>
      <w:pPr>
        <w:pStyle w:val="934"/>
        <w:jc w:val="center"/>
        <w:rPr>
          <w:rFonts w:hint="eastAsia" w:ascii="Arial" w:hAnsi="Arial" w:eastAsia="黑体" w:cs="Times New Roman"/>
          <w:b/>
          <w:bCs/>
          <w:color w:val="auto"/>
          <w:sz w:val="84"/>
          <w:szCs w:val="24"/>
        </w:rPr>
        <w:outlineLvl w:val="0"/>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outlineLvl w:val="0"/>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栖霞区政府4号院物业服务采购</w:t>
      </w:r>
      <w:r/>
    </w:p>
    <w:p>
      <w:pPr>
        <w:ind w:firstLine="1506"/>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JSZC-320100-JZCG-G2026-0124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ind w:firstLine="0"/>
        <w:jc w:val="center"/>
        <w:rPr>
          <w:rFonts w:hint="eastAsia"/>
          <w:b/>
          <w:bCs/>
          <w:sz w:val="32"/>
          <w:lang w:eastAsia="zh-CN"/>
        </w:rPr>
        <w:outlineLvl w:val="1"/>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2026年5月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auto"/>
        <w:rPr>
          <w:rFonts w:hint="eastAsia"/>
          <w:color w:val="auto"/>
        </w:rPr>
        <w:outlineLvl w:val="9"/>
      </w:pPr>
      <w:r>
        <w:rPr>
          <w:rFonts w:hint="eastAsia"/>
          <w:color w:val="auto"/>
        </w:rPr>
        <w:t xml:space="preserve">                      </w:t>
      </w:r>
      <w:r/>
    </w:p>
    <w:p>
      <w:pPr>
        <w:rPr>
          <w:rFonts w:hint="eastAsia"/>
          <w:color w:val="auto"/>
        </w:rPr>
      </w:pPr>
      <w:r>
        <w:rPr>
          <w:rFonts w:hint="eastAsia"/>
          <w:color w:val="auto"/>
        </w:rPr>
      </w:r>
      <w:r/>
    </w:p>
    <w:p>
      <w:pPr>
        <w:pStyle w:val="690"/>
        <w:rPr>
          <w:rFonts w:hint="eastAsia"/>
          <w:color w:val="auto"/>
        </w:rPr>
      </w:pPr>
      <w:r>
        <w:rPr>
          <w:rFonts w:hint="eastAsia"/>
          <w:color w:val="auto"/>
        </w:rPr>
      </w:r>
      <w:r/>
    </w:p>
    <w:p>
      <w:pPr>
        <w:rPr>
          <w:rFonts w:hint="eastAsia"/>
        </w:rPr>
      </w:pPr>
      <w:r>
        <w:rPr>
          <w:rFonts w:hint="eastAsia"/>
        </w:rPr>
      </w:r>
      <w:r/>
    </w:p>
    <w:p>
      <w:pPr>
        <w:jc w:val="center"/>
        <w:spacing w:line="480" w:lineRule="auto"/>
        <w:rPr>
          <w:rFonts w:hint="eastAsia" w:ascii="黑体" w:hAnsi="Arial" w:eastAsia="黑体"/>
          <w:b/>
          <w:color w:val="auto"/>
          <w:sz w:val="44"/>
        </w:rPr>
        <w:outlineLvl w:val="0"/>
      </w:pPr>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color w:val="auto"/>
        </w:rPr>
        <w:br w:type="page" w:clear="all"/>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31</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34</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28359002"/>
      <w:r/>
      <w:bookmarkStart w:id="7" w:name="_Toc38985263"/>
      <w:r/>
      <w:bookmarkStart w:id="8" w:name="_Toc28359079"/>
      <w:r/>
      <w:bookmarkStart w:id="9" w:name="_Toc35393790"/>
      <w:r/>
      <w:bookmarkStart w:id="10" w:name="_Toc35393621"/>
      <w:r/>
      <w:bookmarkStart w:id="11" w:name="_Hlk24379207"/>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南京市栖霞区区级机关事务管理服务中心</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栖霞区政府4号院物业服务</w:t>
      </w:r>
      <w:r>
        <w:rPr>
          <w:rFonts w:hint="eastAsia" w:ascii="宋体" w:hAnsi="宋体"/>
          <w:color w:val="auto"/>
          <w:sz w:val="24"/>
          <w:szCs w:val="24"/>
        </w:rPr>
        <w:t xml:space="preserve">进行公开招标采购，欢迎符合条件的供应商投标。</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cs="Times New Roman"/>
          <w:color w:val="auto"/>
          <w:sz w:val="24"/>
          <w:szCs w:val="24"/>
          <w:lang w:eastAsia="zh-CN"/>
        </w:rPr>
        <w:t xml:space="preserve">JSZC-320100-JZCG-G2026-0124</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栖霞区政府4号院物业服务采购</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eastAsia="宋体" w:cs="Times New Roman"/>
          <w:color w:val="auto"/>
          <w:sz w:val="24"/>
          <w:szCs w:val="24"/>
          <w:lang w:val="en-US" w:eastAsia="zh-CN"/>
        </w:rPr>
        <w:t xml:space="preserve">168万元</w:t>
      </w:r>
      <w:r/>
    </w:p>
    <w:p>
      <w:pPr>
        <w:ind w:firstLine="480"/>
        <w:pageBreakBefore w:val="0"/>
        <w:spacing w:line="252"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最高限价：168万元</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本项目服务范围主要为会务服务保障、水电日常维修、设施设备维护、办公区室内外卫生保洁、园林绿化管养、各类应急处置、与物业相关的值班值守等内容。（详细内容见本招标文件第四章）</w:t>
      </w:r>
      <w:r/>
    </w:p>
    <w:p>
      <w:pPr>
        <w:ind w:firstLine="480"/>
        <w:pageBreakBefore w:val="0"/>
        <w:spacing w:line="252"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合同</w:t>
      </w:r>
      <w:r>
        <w:rPr>
          <w:rFonts w:hint="eastAsia" w:ascii="宋体" w:hAnsi="宋体" w:eastAsia="宋体" w:cs="Times New Roman"/>
          <w:color w:val="auto"/>
          <w:sz w:val="24"/>
          <w:szCs w:val="24"/>
          <w:lang w:val="en-US" w:eastAsia="zh-CN"/>
        </w:rPr>
        <w:t xml:space="preserve">生效之日起一年。</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bookmarkStart w:id="12" w:name="_Toc38985264"/>
      <w:r/>
      <w:bookmarkStart w:id="13" w:name="_Toc35393622"/>
      <w:r/>
      <w:bookmarkStart w:id="14" w:name="_Toc28359003"/>
      <w:r/>
      <w:bookmarkStart w:id="15" w:name="_Toc28359080"/>
      <w:r/>
      <w:bookmarkStart w:id="16" w:name="_Toc35393791"/>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rPr>
        <w:outlineLvl w:val="2"/>
      </w:pPr>
      <w:r/>
      <w:bookmarkStart w:id="17" w:name="_Toc38985265"/>
      <w:r/>
      <w:bookmarkStart w:id="18" w:name="_Toc28359081"/>
      <w:r/>
      <w:bookmarkStart w:id="19" w:name="_Toc35393792"/>
      <w:r/>
      <w:bookmarkStart w:id="20" w:name="_Toc35393623"/>
      <w:r/>
      <w:bookmarkStart w:id="21" w:name="_Toc28359004"/>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auto"/>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无</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color w:val="auto"/>
          <w:sz w:val="24"/>
          <w:szCs w:val="24"/>
          <w:lang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无</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35393625"/>
      <w:r/>
      <w:bookmarkStart w:id="29" w:name="_Toc35393794"/>
      <w:r/>
      <w:bookmarkStart w:id="30" w:name="_Toc2835908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年6</w:t>
      </w:r>
      <w:r>
        <w:rPr>
          <w:rFonts w:hint="eastAsia" w:ascii="宋体" w:hAnsi="宋体"/>
          <w:bCs/>
          <w:color w:val="000000" w:themeColor="text1"/>
          <w:sz w:val="24"/>
          <w:szCs w:val="24"/>
          <w:u w:val="none"/>
        </w:rPr>
        <w:t xml:space="preserve">月</w:t>
      </w:r>
      <w:r>
        <w:rPr>
          <w:rFonts w:hint="eastAsia" w:ascii="宋体" w:hAnsi="宋体" w:eastAsia="宋体" w:cs="宋体"/>
          <w:color w:val="000000" w:themeColor="text1"/>
          <w:sz w:val="24"/>
          <w:szCs w:val="24"/>
          <w:highlight w:val="none"/>
          <w:u w:val="none"/>
          <w:lang w:val="en-US" w:eastAsia="zh-CN"/>
        </w:rPr>
        <w:t xml:space="preserve">9</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655"/>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5393796"/>
      <w:r/>
      <w:bookmarkStart w:id="37" w:name="_Toc35393627"/>
      <w:r/>
      <w:bookmarkStart w:id="38" w:name="_Toc38985269"/>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pStyle w:val="655"/>
        <w:ind w:firstLine="372"/>
        <w:pageBreakBefore w:val="0"/>
        <w:spacing w:before="120" w:after="120" w:line="252" w:lineRule="auto"/>
        <w:widowControl w:val="off"/>
        <w:rPr>
          <w:rFonts w:hint="eastAsia"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采购人《质疑函》收件人：李科长，收件地址：南京市栖霞区文枢东路1号区政府办101办公室，联系电话：025-85673598。</w:t>
      </w:r>
      <w:r/>
    </w:p>
    <w:p>
      <w:pPr>
        <w:pStyle w:val="655"/>
        <w:ind w:firstLine="372"/>
        <w:pageBreakBefore w:val="0"/>
        <w:spacing w:before="120" w:after="120" w:line="252" w:lineRule="auto"/>
        <w:widowControl w:val="off"/>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690"/>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bookmarkStart w:id="40" w:name="_Toc28359009"/>
      <w:r/>
      <w:bookmarkStart w:id="41" w:name="_Toc28359086"/>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auto"/>
          <w:sz w:val="24"/>
          <w:szCs w:val="24"/>
          <w:u w:val="none"/>
          <w:lang w:val="en-US" w:eastAsia="zh-CN"/>
        </w:rPr>
        <w:t xml:space="preserve">南京市栖霞区区级机关事务管理服务中心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地  址：南京市栖霞区文枢东路1号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联系人：李科长</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联系电话：025-85673598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南京市建邺区江东中路265号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default"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联系人：杨先生</w:t>
      </w:r>
      <w:r/>
    </w:p>
    <w:p>
      <w:pPr>
        <w:ind w:firstLine="480"/>
        <w:spacing w:line="252" w:lineRule="auto"/>
        <w:rPr>
          <w:rFonts w:hint="eastAsia"/>
          <w:color w:val="auto"/>
        </w:rPr>
      </w:pPr>
      <w:r>
        <w:rPr>
          <w:rFonts w:hint="eastAsia" w:ascii="宋体" w:hAnsi="宋体" w:eastAsia="宋体" w:cs="Times New Roman"/>
          <w:color w:val="auto"/>
          <w:sz w:val="24"/>
          <w:szCs w:val="24"/>
          <w:u w:val="none"/>
          <w:lang w:val="en-US" w:eastAsia="zh-CN"/>
        </w:rPr>
        <w:t xml:space="preserve">联系电话：025-68505993  </w:t>
      </w:r>
      <w:r/>
    </w:p>
    <w:p>
      <w:pPr>
        <w:pStyle w:val="71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47" w:name="_Toc513029203"/>
      <w:r/>
      <w:bookmarkStart w:id="48" w:name="_Toc16938519"/>
      <w:r/>
      <w:bookmarkStart w:id="49" w:name="_Toc120614214"/>
      <w:r/>
      <w:bookmarkStart w:id="50" w:name="_Toc20823275"/>
      <w:r/>
      <w:bookmarkStart w:id="51" w:name="_Toc513029242"/>
      <w:r/>
      <w:bookmarkStart w:id="52" w:name="_Toc16938558"/>
      <w:r/>
      <w:bookmarkStart w:id="53" w:name="_Toc479757207"/>
      <w:r/>
      <w:bookmarkStart w:id="54" w:name="_Toc120614221"/>
      <w:r/>
      <w:bookmarkStart w:id="55" w:name="_Toc20823314"/>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16938522"/>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7"/>
      <w:r/>
      <w:bookmarkStart w:id="68" w:name="_Toc16938523"/>
      <w:r/>
      <w:bookmarkStart w:id="69" w:name="_Toc20823279"/>
      <w:r/>
      <w:bookmarkStart w:id="70"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71" w:name="_Toc513029209"/>
      <w:r/>
      <w:bookmarkStart w:id="72" w:name="_Toc16938525"/>
      <w:r/>
      <w:bookmarkStart w:id="73" w:name="_Toc120614215"/>
      <w:r/>
      <w:bookmarkStart w:id="74" w:name="_Toc20823281"/>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513029210"/>
      <w:r/>
      <w:bookmarkStart w:id="76" w:name="_Toc16938526"/>
      <w:r/>
      <w:bookmarkStart w:id="77"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20823283"/>
      <w:r/>
      <w:bookmarkStart w:id="80" w:name="_Toc16938527"/>
      <w:r/>
      <w:bookmarkStart w:id="81"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513029212"/>
      <w:r/>
      <w:bookmarkStart w:id="83" w:name="_Toc462564071"/>
      <w:r/>
      <w:bookmarkStart w:id="84" w:name="_Toc16938528"/>
      <w:r/>
      <w:bookmarkStart w:id="85"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462564072"/>
      <w:r/>
      <w:bookmarkStart w:id="87" w:name="_Toc20823285"/>
      <w:r/>
      <w:bookmarkStart w:id="88" w:name="_Toc16938529"/>
      <w:r/>
      <w:bookmarkStart w:id="89" w:name="_Toc120614216"/>
      <w:r/>
      <w:bookmarkStart w:id="90" w:name="_Toc513029213"/>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462564073"/>
      <w:r/>
      <w:bookmarkStart w:id="92" w:name="_Toc16938530"/>
      <w:r/>
      <w:bookmarkStart w:id="93" w:name="_Toc513029214"/>
      <w:r/>
      <w:bookmarkStart w:id="94"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20823287"/>
      <w:r/>
      <w:bookmarkStart w:id="96" w:name="_Toc462564074"/>
      <w:r/>
      <w:bookmarkStart w:id="97" w:name="_Toc513029215"/>
      <w:r/>
      <w:bookmarkStart w:id="98" w:name="_Toc16938531"/>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w:t>
      </w:r>
      <w:r>
        <w:rPr>
          <w:rFonts w:hint="eastAsia" w:ascii="宋体" w:hAnsi="宋体" w:eastAsia="宋体" w:cs="Times New Roman"/>
          <w:color w:val="auto"/>
          <w:sz w:val="24"/>
          <w:szCs w:val="21"/>
          <w:highlight w:val="none"/>
          <w:lang w:val="en-US" w:eastAsia="zh-CN"/>
        </w:rPr>
        <w:t xml:space="preserve">分项报价表</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如标书制作工具中格式和内容与“江苏政府采购网”发布的招标文件不一致，以“江苏政府采购网”发布的招标文件为准。</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954838"/>
      <w:r/>
      <w:bookmarkEnd w:id="99"/>
      <w:r/>
      <w:bookmarkStart w:id="100" w:name="_Hlt26670360"/>
      <w:r/>
      <w:bookmarkEnd w:id="100"/>
      <w:r/>
      <w:bookmarkStart w:id="101" w:name="_Hlt26668975"/>
      <w:r/>
      <w:bookmarkEnd w:id="101"/>
      <w:r/>
      <w:bookmarkStart w:id="102" w:name="_Toc14577357"/>
      <w:r/>
      <w:bookmarkStart w:id="103" w:name="_Toc49090509"/>
      <w:r/>
      <w:bookmarkStart w:id="104" w:name="_Toc513029219"/>
      <w:r/>
      <w:bookmarkStart w:id="105" w:name="_Toc14577354"/>
      <w:r/>
      <w:bookmarkStart w:id="106" w:name="_Toc513029216"/>
      <w:r/>
      <w:bookmarkStart w:id="107" w:name="_Toc490905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bookmarkEnd w:id="106"/>
      <w:bookmarkEnd w:id="107"/>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49090508"/>
      <w:r/>
      <w:bookmarkStart w:id="109" w:name="_Toc14577355"/>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656"/>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w:t>
      </w:r>
      <w:r>
        <w:rPr>
          <w:rFonts w:hint="eastAsia" w:ascii="方正楷体_GBK" w:hAnsi="方正楷体_GBK" w:eastAsia="方正楷体_GBK" w:cs="方正楷体_GBK"/>
          <w:b/>
          <w:bCs/>
          <w:sz w:val="28"/>
          <w:szCs w:val="28"/>
          <w:highlight w:val="none"/>
          <w:lang w:val="en-US" w:eastAsia="zh-CN"/>
        </w:rPr>
        <w:t xml:space="preserve">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bookmarkEnd w:id="110"/>
      <w:r>
        <w:rPr>
          <w:rFonts w:hint="eastAsia" w:ascii="宋体" w:hAnsi="宋体" w:eastAsia="宋体" w:cs="Times New Roman"/>
          <w:color w:val="auto"/>
          <w:sz w:val="24"/>
        </w:rPr>
        <w:t xml:space="preserve">标人应按照招标文件规定格式填报</w:t>
      </w:r>
      <w:bookmarkStart w:id="111" w:name="_Hlt26670399"/>
      <w:r/>
      <w:bookmarkEnd w:id="111"/>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844"/>
      <w:r/>
      <w:bookmarkEnd w:id="112"/>
      <w:r/>
      <w:bookmarkStart w:id="113" w:name="_Hlt26670425"/>
      <w:r/>
      <w:bookmarkEnd w:id="113"/>
      <w:r/>
      <w:bookmarkStart w:id="114" w:name="_Hlt26670403"/>
      <w:r/>
      <w:bookmarkEnd w:id="114"/>
      <w:r/>
      <w:bookmarkStart w:id="115" w:name="_Hlt26954731"/>
      <w:r/>
      <w:bookmarkEnd w:id="115"/>
      <w:r/>
      <w:bookmarkStart w:id="116" w:name="_Hlt26670486"/>
      <w:r/>
      <w:bookmarkEnd w:id="116"/>
      <w:r/>
      <w:bookmarkStart w:id="117" w:name="_Hlt26954842"/>
      <w:r/>
      <w:bookmarkEnd w:id="117"/>
      <w:r/>
      <w:bookmarkStart w:id="118" w:name="_Hlt26954846"/>
      <w:r/>
      <w:bookmarkEnd w:id="118"/>
      <w:r/>
      <w:bookmarkStart w:id="119" w:name="_Hlt26954848"/>
      <w:r/>
      <w:bookmarkEnd w:id="119"/>
      <w:r/>
      <w:bookmarkStart w:id="120" w:name="_Hlt26670482"/>
      <w:r/>
      <w:bookmarkEnd w:id="120"/>
      <w:r/>
      <w:bookmarkStart w:id="121" w:name="_Hlt26668983"/>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cs="Times New Roman"/>
          <w:color w:val="auto"/>
          <w:sz w:val="24"/>
          <w:lang w:val="en-US" w:eastAsia="zh-CN"/>
        </w:rPr>
        <w:t xml:space="preserve">投标</w:t>
      </w:r>
      <w:r>
        <w:rPr>
          <w:rFonts w:hint="eastAsia" w:ascii="宋体" w:hAnsi="宋体" w:cs="Times New Roman"/>
          <w:color w:val="auto"/>
          <w:sz w:val="24"/>
          <w:highlight w:val="none"/>
          <w:lang w:val="en-US" w:eastAsia="zh-CN"/>
        </w:rPr>
        <w:t xml:space="preserve">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2"/>
      <w:bookmarkEnd w:id="123"/>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670489"/>
      <w:r/>
      <w:bookmarkEnd w:id="124"/>
      <w:r/>
      <w:bookmarkStart w:id="125" w:name="_Hlt26954850"/>
      <w:r/>
      <w:bookmarkEnd w:id="125"/>
      <w:r/>
      <w:bookmarkStart w:id="126" w:name="_Hlt26954734"/>
      <w:r/>
      <w:bookmarkEnd w:id="126"/>
      <w:r/>
      <w:bookmarkStart w:id="127" w:name="_Toc49090511"/>
      <w:r/>
      <w:bookmarkStart w:id="128"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656"/>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29" w:name="_Hlt26954852"/>
      <w:r/>
      <w:bookmarkEnd w:id="129"/>
      <w:r/>
      <w:bookmarkStart w:id="130" w:name="_Hlt26954739"/>
      <w:r/>
      <w:bookmarkEnd w:id="130"/>
      <w:r/>
      <w:bookmarkStart w:id="131" w:name="_Toc20823296"/>
      <w:r/>
      <w:bookmarkStart w:id="132" w:name="_Toc120614217"/>
      <w:r/>
      <w:bookmarkStart w:id="133" w:name="_Toc513029224"/>
      <w:r/>
      <w:bookmarkStart w:id="134" w:name="_Toc16938540"/>
      <w:r/>
      <w:bookmarkStart w:id="135" w:name="_Toc20823309"/>
      <w:r/>
      <w:bookmarkStart w:id="136" w:name="_Toc16938553"/>
      <w:r/>
      <w:bookmarkStart w:id="137" w:name="_Toc513029237"/>
      <w:r>
        <w:rPr>
          <w:rFonts w:hint="eastAsia" w:ascii="方正黑体_GBK" w:hAnsi="方正黑体_GBK" w:eastAsia="方正黑体_GBK" w:cs="方正黑体_GBK"/>
          <w:b w:val="0"/>
          <w:bCs w:val="0"/>
          <w:color w:val="auto"/>
          <w:sz w:val="30"/>
          <w:szCs w:val="30"/>
        </w:rPr>
        <w:t xml:space="preserve">四、投标文件的递交</w:t>
      </w:r>
      <w:bookmarkEnd w:id="131"/>
      <w:r/>
      <w:bookmarkEnd w:id="132"/>
      <w:r/>
      <w:bookmarkEnd w:id="133"/>
      <w:r/>
      <w:bookmarkEnd w:id="134"/>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16938541"/>
      <w:r/>
      <w:bookmarkStart w:id="139" w:name="_Toc20823297"/>
      <w:r/>
      <w:bookmarkStart w:id="140" w:name="_Toc462564084"/>
      <w:r/>
      <w:bookmarkStart w:id="141"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bookmarkEnd w:id="142"/>
      <w:bookmarkEnd w:id="143"/>
      <w:bookmarkEnd w:id="144"/>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w:t>
      </w:r>
      <w:r>
        <w:rPr>
          <w:rFonts w:hint="eastAsia" w:ascii="宋体" w:hAnsi="宋体" w:cs="Times New Roman"/>
          <w:color w:val="auto"/>
          <w:sz w:val="24"/>
          <w:lang w:val="en-US" w:eastAsia="zh-CN"/>
        </w:rPr>
        <w:t xml:space="preserve">作</w:t>
      </w:r>
      <w:r>
        <w:rPr>
          <w:rFonts w:hint="eastAsia" w:ascii="宋体" w:hAnsi="宋体" w:eastAsia="宋体" w:cs="Times New Roman"/>
          <w:color w:val="auto"/>
          <w:sz w:val="24"/>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20823299"/>
      <w:r/>
      <w:bookmarkStart w:id="146" w:name="_Toc513029227"/>
      <w:r/>
      <w:bookmarkStart w:id="147"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16938544"/>
      <w:r/>
      <w:bookmarkStart w:id="150"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16938545"/>
      <w:r/>
      <w:bookmarkStart w:id="152" w:name="_Toc20823301"/>
      <w:r/>
      <w:bookmarkStart w:id="153" w:name="_Toc513029229"/>
      <w:r/>
      <w:bookmarkStart w:id="154" w:name="_Toc120614218"/>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五、开标与评标</w:t>
      </w:r>
      <w:bookmarkEnd w:id="151"/>
      <w:r/>
      <w:bookmarkEnd w:id="152"/>
      <w:r/>
      <w:bookmarkEnd w:id="153"/>
      <w:r/>
      <w:bookmarkEnd w:id="154"/>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16938546"/>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513029231"/>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bookmarkEnd w:id="159"/>
      <w:bookmarkEnd w:id="160"/>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513029232"/>
      <w:r/>
      <w:bookmarkStart w:id="162" w:name="_Toc16938548"/>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656"/>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513029233"/>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7" w:name="_Toc513029234"/>
      <w:r/>
      <w:bookmarkStart w:id="168" w:name="_Toc16938550"/>
      <w:r/>
      <w:bookmarkStart w:id="169"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en-US" w:eastAsia="zh-CN"/>
        </w:rPr>
        <w:t xml:space="preserve">65</w:t>
      </w:r>
      <w:r>
        <w:rPr>
          <w:rFonts w:hint="eastAsia" w:ascii="宋体" w:hAnsi="宋体" w:eastAsia="宋体" w:cs="Times New Roman"/>
          <w:color w:val="auto"/>
          <w:sz w:val="24"/>
          <w:szCs w:val="22"/>
          <w:u w:val="single"/>
          <w:lang w:val="zh-CN" w:eastAsia="zh-CN"/>
        </w:rPr>
        <w:t xml:space="preserve">%</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1" w:name="_Toc16938551"/>
      <w:r/>
      <w:bookmarkStart w:id="172" w:name="_Toc20823307"/>
      <w:r/>
      <w:bookmarkStart w:id="173" w:name="_Toc513029235"/>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w:t>
      </w:r>
      <w:r>
        <w:rPr>
          <w:rFonts w:hint="eastAsia" w:ascii="宋体" w:hAnsi="宋体" w:cs="Times New Roman"/>
          <w:color w:val="auto"/>
          <w:sz w:val="24"/>
          <w:lang w:val="en-US" w:eastAsia="zh-CN"/>
        </w:rPr>
        <w:t xml:space="preserve">做出</w:t>
      </w:r>
      <w:r>
        <w:rPr>
          <w:rFonts w:hint="eastAsia" w:ascii="宋体" w:hAnsi="宋体" w:eastAsia="宋体" w:cs="Times New Roman"/>
          <w:color w:val="auto"/>
          <w:sz w:val="24"/>
          <w:lang w:val="zh-CN"/>
        </w:rPr>
        <w:t xml:space="preserve">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5"/>
      <w:bookmarkEnd w:id="136"/>
      <w:bookmarkEnd w:id="137"/>
      <w:bookmarkEnd w:id="171"/>
      <w:bookmarkEnd w:id="172"/>
      <w:bookmarkEnd w:id="173"/>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4" w:name="_Toc120614219"/>
      <w:r>
        <w:rPr>
          <w:rFonts w:hint="eastAsia" w:ascii="方正黑体_GBK" w:hAnsi="方正黑体_GBK" w:eastAsia="方正黑体_GBK" w:cs="方正黑体_GBK"/>
          <w:b w:val="0"/>
          <w:bCs w:val="0"/>
          <w:color w:val="auto"/>
          <w:sz w:val="30"/>
          <w:szCs w:val="30"/>
        </w:rPr>
        <w:t xml:space="preserve">六、定标</w:t>
      </w:r>
      <w:bookmarkEnd w:id="174"/>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16938554"/>
      <w:r/>
      <w:bookmarkStart w:id="177" w:name="_Toc20823310"/>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8"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8"/>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9" w:name="_Toc120614220"/>
      <w:r/>
      <w:bookmarkStart w:id="180" w:name="_Toc20823308"/>
      <w:r/>
      <w:bookmarkStart w:id="181" w:name="_Toc513029236"/>
      <w:r/>
      <w:bookmarkStart w:id="182" w:name="_Toc16938552"/>
      <w:r>
        <w:rPr>
          <w:rFonts w:hint="eastAsia" w:ascii="方正黑体_GBK" w:hAnsi="方正黑体_GBK" w:eastAsia="方正黑体_GBK" w:cs="方正黑体_GBK"/>
          <w:b w:val="0"/>
          <w:bCs w:val="0"/>
          <w:color w:val="auto"/>
          <w:sz w:val="30"/>
          <w:szCs w:val="30"/>
        </w:rPr>
        <w:t xml:space="preserve">七、授予合同</w:t>
      </w:r>
      <w:bookmarkEnd w:id="179"/>
      <w:r/>
      <w:bookmarkEnd w:id="180"/>
      <w:bookmarkEnd w:id="181"/>
      <w:bookmarkEnd w:id="182"/>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56"/>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p>
    <w:p>
      <w:pPr>
        <w:pStyle w:val="655"/>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5"/>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56"/>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en-US"/>
        </w:rPr>
        <w:t xml:space="preserve">服务由中小企业承接的，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en-US"/>
        </w:rPr>
        <w:t xml:space="preserve">享受中小企业扶持政策。</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监狱和戒毒企业（简称监狱企业）视同小型、微型企业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p>
    <w:p>
      <w:pPr>
        <w:pStyle w:val="713"/>
        <w:rPr>
          <w:rFonts w:hint="eastAsia"/>
          <w:lang w:val="zh-CN"/>
        </w:rPr>
      </w:pPr>
      <w:r>
        <w:rPr>
          <w:rFonts w:hint="eastAsia"/>
          <w:lang w:val="zh-CN"/>
        </w:rPr>
      </w:r>
      <w:r/>
    </w:p>
    <w:p>
      <w:pPr>
        <w:rPr>
          <w:rFonts w:hint="eastAsia"/>
          <w:lang w:val="zh-CN"/>
        </w:rPr>
      </w:pPr>
      <w:r>
        <w:rPr>
          <w:rFonts w:hint="eastAsia"/>
          <w:lang w:val="zh-CN"/>
        </w:rPr>
      </w:r>
      <w:r/>
    </w:p>
    <w:p>
      <w:pPr>
        <w:pStyle w:val="71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513029243"/>
      <w:r/>
      <w:bookmarkStart w:id="184" w:name="_Toc16938559"/>
      <w:r/>
      <w:bookmarkStart w:id="185" w:name="_Toc20823315"/>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13"/>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675"/>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八、合同款项支付</w:t>
      </w:r>
      <w:r/>
    </w:p>
    <w:p>
      <w:pPr>
        <w:pStyle w:val="675"/>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甲方于合同签订后支付年度合同款的</w:t>
      </w:r>
      <w:r>
        <w:rPr>
          <w:rFonts w:hint="eastAsia" w:ascii="宋体" w:hAnsi="宋体" w:eastAsia="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，该预付款在支付合同款时分次扣回。合同款按月考核合格后每半年支付一次，每次支付合同总额的50%，考核扣除的费用从应支付的款项中扣除。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color w:val="auto"/>
          <w:sz w:val="24"/>
          <w:szCs w:val="24"/>
          <w:lang w:val="en-US" w:eastAsia="zh-CN"/>
        </w:rPr>
        <w:t xml:space="preserve">8.1.2 满足合同约定支付条件的，甲方收到乙方发票后10个工作日内，将资金支付到合同约</w:t>
      </w:r>
      <w:r>
        <w:rPr>
          <w:rFonts w:hint="eastAsia" w:ascii="宋体" w:hAnsi="宋体" w:eastAsia="宋体" w:cs="Courier New"/>
          <w:sz w:val="24"/>
          <w:szCs w:val="24"/>
          <w:lang w:val="en-US" w:eastAsia="zh-CN"/>
        </w:rPr>
        <w:t xml:space="preserve">定的乙方账户。 </w:t>
      </w:r>
      <w:r/>
    </w:p>
    <w:p>
      <w:pPr>
        <w:pStyle w:val="675"/>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eastAsia="zh-CN"/>
        </w:rPr>
        <w:outlineLvl w:val="9"/>
      </w:pPr>
      <w:r>
        <w:rPr>
          <w:rFonts w:hint="eastAsia" w:ascii="宋体" w:hAnsi="宋体" w:eastAsia="宋体" w:cs="Courier New"/>
          <w:b w:val="0"/>
          <w:bCs w:val="0"/>
          <w:color w:val="auto"/>
          <w:sz w:val="24"/>
          <w:szCs w:val="24"/>
          <w:highlight w:val="none"/>
          <w:lang w:val="en-US" w:eastAsia="zh-CN"/>
        </w:rPr>
        <w:t xml:space="preserve">5%</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outlineLvl w:val="9"/>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b w:val="0"/>
          <w:bCs w:val="0"/>
          <w:color w:val="auto"/>
          <w:sz w:val="24"/>
          <w:szCs w:val="24"/>
          <w:highlight w:val="none"/>
          <w:lang w:val="en-US" w:eastAsia="zh-CN"/>
        </w:rPr>
        <w:t xml:space="preserve">5‰</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b w:val="0"/>
          <w:bCs w:val="0"/>
          <w:color w:val="auto"/>
          <w:sz w:val="24"/>
          <w:szCs w:val="24"/>
          <w:highlight w:val="none"/>
          <w:lang w:val="en-US" w:eastAsia="zh-CN"/>
        </w:rPr>
        <w:t xml:space="preserve">5%</w:t>
      </w:r>
      <w:r>
        <w:rPr>
          <w:rFonts w:ascii="宋体" w:hAnsi="宋体" w:eastAsia="宋体" w:cs="宋体"/>
          <w:color w:val="auto"/>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b w:val="0"/>
          <w:bCs w:val="0"/>
          <w:color w:val="auto"/>
          <w:sz w:val="24"/>
          <w:szCs w:val="24"/>
          <w:highlight w:val="none"/>
          <w:lang w:val="en-US" w:eastAsia="zh-CN"/>
        </w:rPr>
        <w:t xml:space="preserve">5‰</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b w:val="0"/>
          <w:bCs w:val="0"/>
          <w:color w:val="auto"/>
          <w:sz w:val="24"/>
          <w:szCs w:val="24"/>
          <w:highlight w:val="none"/>
          <w:lang w:val="en-US" w:eastAsia="zh-CN"/>
        </w:rPr>
        <w:t xml:space="preserve">5%</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67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3"/>
      <w:bookmarkEnd w:id="184"/>
      <w:bookmarkEnd w:id="185"/>
      <w:r/>
    </w:p>
    <w:p>
      <w:pPr>
        <w:pStyle w:val="675"/>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7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67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75"/>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7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675"/>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67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7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7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7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67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675"/>
        <w:jc w:val="left"/>
        <w:spacing w:line="264" w:lineRule="auto"/>
        <w:rPr>
          <w:rFonts w:hint="eastAsia" w:hAnsi="宋体" w:eastAsia="宋体" w:cs="Courier New"/>
          <w:color w:val="auto"/>
          <w:sz w:val="24"/>
          <w:szCs w:val="24"/>
        </w:rPr>
      </w:pPr>
      <w:r>
        <w:rPr>
          <w:rFonts w:hint="eastAsia" w:hAnsi="宋体"/>
          <w:color w:val="000000"/>
          <w:sz w:val="24"/>
          <w:szCs w:val="24"/>
          <w:highlight w:val="none"/>
        </w:rPr>
        <w:t xml:space="preserve">    如遇招标文件及合同未约定事项，双方可友好协商签订补充协议。</w:t>
      </w:r>
      <w:r/>
    </w:p>
    <w:p>
      <w:pPr>
        <w:pStyle w:val="884"/>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
    </w:p>
    <w:p>
      <w:pPr>
        <w:ind w:firstLine="480"/>
        <w:spacing w:line="240" w:lineRule="auto"/>
        <w:rPr>
          <w:rFonts w:hint="eastAsia" w:ascii="宋体" w:hAnsi="宋体"/>
          <w:color w:val="auto"/>
          <w:sz w:val="24"/>
          <w:szCs w:val="24"/>
        </w:rPr>
        <w:outlineLvl w:val="1"/>
      </w:pPr>
      <w:r/>
      <w:bookmarkStart w:id="192" w:name="_Toc49090575"/>
      <w:r/>
      <w:bookmarkStart w:id="193" w:name="_Toc26554093"/>
      <w:r/>
      <w:bookmarkStart w:id="194" w:name="_Toc120614281"/>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spacing w:line="240"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（一）项目背景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南京市栖霞区新港大道100号。</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占地面积为4.1万㎡,其中办公楼1栋（含主楼9层，辅楼2层），建筑面积2.4万㎡（地上21900㎡，地下2100㎡）；其他附属建筑若干。</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（二）服务标准</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p>
    <w:tbl>
      <w:tblPr>
        <w:tblStyle w:val="96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Style w:val="662"/>
                <w:rFonts w:ascii="宋体" w:hAnsi="宋体" w:eastAsia="宋体"/>
                <w:sz w:val="24"/>
                <w:szCs w:val="24"/>
              </w:rPr>
            </w:pPr>
            <w:r>
              <w:rPr>
                <w:rStyle w:val="662"/>
                <w:rFonts w:cs="Times New Roman"/>
                <w:color w:val="auto"/>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Style w:val="662"/>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val="0"/>
                <w:color w:val="auto"/>
                <w:sz w:val="24"/>
                <w:szCs w:val="24"/>
                <w:lang w:val="en-US" w:eastAsia="zh-CN" w:bidi="ar-SA"/>
              </w:rPr>
              <w:t xml:space="preserve">物业管理服务</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62"/>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pageBreakBefore w:val="0"/>
        <w:spacing w:line="240" w:lineRule="auto"/>
        <w:widowControl w:val="off"/>
        <w:rPr>
          <w:rFonts w:hint="eastAsia" w:ascii="宋体" w:hAnsi="宋体"/>
          <w:color w:val="0000ff"/>
          <w:sz w:val="24"/>
          <w:szCs w:val="24"/>
          <w:lang w:val="en-US" w:eastAsia="zh-CN"/>
        </w:rPr>
        <w:outlineLvl w:val="2"/>
      </w:pPr>
      <w:r>
        <w:rPr>
          <w:rFonts w:hint="eastAsia" w:ascii="宋体" w:hAnsi="宋体"/>
          <w:color w:val="auto"/>
          <w:sz w:val="24"/>
          <w:szCs w:val="24"/>
          <w:lang w:val="en-US" w:eastAsia="zh-CN"/>
        </w:rPr>
        <w:t xml:space="preserve">1.服务要求</w:t>
      </w:r>
      <w:r/>
    </w:p>
    <w:tbl>
      <w:tblPr>
        <w:tblStyle w:val="691"/>
        <w:tblW w:w="9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jc w:val="center"/>
          <w:trHeight w:val="0"/>
        </w:trPr>
        <w:tc>
          <w:tcPr>
            <w:tcW w:w="9745" w:type="dxa"/>
            <w:vAlign w:val="top"/>
            <w:textDirection w:val="lrTb"/>
            <w:noWrap w:val="false"/>
          </w:tcPr>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一、具体服务内容</w:t>
            </w:r>
            <w:r/>
          </w:p>
          <w:p>
            <w:pPr>
              <w:jc w:val="both"/>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本项目服务范围主要为会务服务保障、水电日常维修、设施设备维护、办公区室内外卫生保洁、园林绿化管养、各类应急处置、与物业相关的值班值守等，即：负责采购人通知的所有会议、活动服务保障（含视频会议保障，设备调试等）；负责水、电、设备、房屋的日常管理和维护，其他设施设备维修（电路、灯具、门锁、公共洗手间设备维修等）；负责办公区内所有公</w:t>
            </w:r>
            <w:r>
              <w:rPr>
                <w:rFonts w:hint="eastAsia" w:ascii="宋体" w:hAnsi="宋体" w:eastAsia="宋体" w:cs="宋体"/>
                <w:b w:val="0"/>
                <w:bCs w:val="0"/>
                <w:color w:val="auto"/>
                <w:sz w:val="24"/>
                <w:szCs w:val="24"/>
                <w:lang w:val="en-US" w:eastAsia="zh-CN" w:bidi="ar-SA"/>
              </w:rPr>
              <w:t xml:space="preserve">共区域（含会议室、报告厅、卫生间、地下室、楼道、走廊、电梯、大院、停车场等）和指定办公室的保洁卫生，每年至少2次生活水箱清洗；负责大院内园林绿化的管养；应急处置的协调、协助、跟踪落实，确保各项设施设备完好正常；负责防汛、防台、扫雪防冻等自然灾害的应急处置；负责值班巡查和用电设施的管理，确保供配电正常运行和设施设备的安全可靠。本项目服务过程中所使用的维修类工具、劳动用品均由中标供应商负责提供。保洁类用具、清洁用具、耗材（如洗手液、消毒液、洁厕灵、垃圾袋、空气清洗剂、擦手纸、拖把、抹布等由采购人提供物业领用）。</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二、日常管理规范</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1、作息时间规范。严格实行考勤打卡制，严禁迟到、早退、旷工等现象发生。上下班、值班、加班等实行钉钉打卡签到制度，未按要求打卡则视为迟到、早退或旷工。具体工作时间如下：</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会</w:t>
            </w:r>
            <w:r>
              <w:rPr>
                <w:rFonts w:hint="eastAsia" w:ascii="宋体" w:hAnsi="宋体" w:cs="宋体"/>
                <w:b w:val="0"/>
                <w:bCs w:val="0"/>
                <w:color w:val="auto"/>
                <w:sz w:val="24"/>
                <w:szCs w:val="24"/>
                <w:highlight w:val="none"/>
                <w:lang w:val="en-US" w:eastAsia="zh-CN" w:bidi="ar-SA"/>
              </w:rPr>
              <w:t xml:space="preserve">务</w:t>
            </w:r>
            <w:r>
              <w:rPr>
                <w:rFonts w:hint="eastAsia" w:ascii="宋体" w:hAnsi="宋体" w:eastAsia="宋体" w:cs="宋体"/>
                <w:b w:val="0"/>
                <w:bCs w:val="0"/>
                <w:color w:val="auto"/>
                <w:sz w:val="24"/>
                <w:szCs w:val="24"/>
                <w:highlight w:val="none"/>
                <w:lang w:val="en-US" w:eastAsia="zh-CN" w:bidi="ar-SA"/>
              </w:rPr>
              <w:t xml:space="preserve">服务</w:t>
            </w:r>
            <w:r>
              <w:rPr>
                <w:rFonts w:hint="eastAsia" w:ascii="宋体" w:hAnsi="宋体" w:cs="宋体"/>
                <w:b w:val="0"/>
                <w:bCs w:val="0"/>
                <w:color w:val="auto"/>
                <w:sz w:val="24"/>
                <w:szCs w:val="24"/>
                <w:highlight w:val="none"/>
                <w:lang w:val="en-US" w:eastAsia="zh-CN" w:bidi="ar-SA"/>
              </w:rPr>
              <w:t xml:space="preserve">人</w:t>
            </w:r>
            <w:r>
              <w:rPr>
                <w:rFonts w:hint="eastAsia" w:ascii="宋体" w:hAnsi="宋体" w:eastAsia="宋体" w:cs="宋体"/>
                <w:b w:val="0"/>
                <w:bCs w:val="0"/>
                <w:color w:val="auto"/>
                <w:sz w:val="24"/>
                <w:szCs w:val="24"/>
                <w:highlight w:val="none"/>
                <w:lang w:val="en-US" w:eastAsia="zh-CN" w:bidi="ar-SA"/>
              </w:rPr>
              <w:t xml:space="preserve">员、</w:t>
            </w:r>
            <w:r>
              <w:rPr>
                <w:rFonts w:hint="eastAsia" w:ascii="宋体" w:hAnsi="宋体" w:cs="宋体"/>
                <w:b w:val="0"/>
                <w:bCs w:val="0"/>
                <w:color w:val="auto"/>
                <w:sz w:val="24"/>
                <w:szCs w:val="24"/>
                <w:highlight w:val="none"/>
                <w:lang w:val="en-US" w:eastAsia="zh-CN" w:bidi="ar-SA"/>
              </w:rPr>
              <w:t xml:space="preserve">室内</w:t>
            </w:r>
            <w:r>
              <w:rPr>
                <w:rFonts w:hint="eastAsia" w:ascii="宋体" w:hAnsi="宋体" w:eastAsia="宋体" w:cs="宋体"/>
                <w:b w:val="0"/>
                <w:bCs w:val="0"/>
                <w:color w:val="auto"/>
                <w:sz w:val="24"/>
                <w:szCs w:val="24"/>
                <w:highlight w:val="none"/>
                <w:lang w:val="en-US" w:eastAsia="zh-CN" w:bidi="ar-SA"/>
              </w:rPr>
              <w:t xml:space="preserve">保洁员</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①上下班时间。7:00-16:00。每天7:00到岗工作，16</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00下班，当值人员17:30下班。双休日、节假日实行轮值，时间同工作日上下班时间。</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②用餐时间。早餐，卫生全部结束后就餐，就餐时长不超过15分钟；午餐，12：00-12:30。</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③午休时间。时间为12：30-13：30。</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④礼仪训练。无特殊情况，11：45开始，12:00结束。</w:t>
            </w:r>
            <w:r/>
          </w:p>
          <w:p>
            <w:pPr>
              <w:jc w:val="left"/>
              <w:spacing w:after="0" w:line="240" w:lineRule="auto"/>
              <w:widowControl w:val="off"/>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cs="宋体"/>
                <w:b w:val="0"/>
                <w:bCs w:val="0"/>
                <w:color w:val="auto"/>
                <w:sz w:val="24"/>
                <w:szCs w:val="24"/>
                <w:lang w:val="en-US" w:eastAsia="zh-CN" w:bidi="ar-SA"/>
              </w:rPr>
              <w:t xml:space="preserve">值班电工、水电维修工</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①上下班时间参照</w:t>
            </w:r>
            <w:r>
              <w:rPr>
                <w:rFonts w:hint="eastAsia" w:ascii="宋体" w:hAnsi="宋体" w:cs="宋体"/>
                <w:b w:val="0"/>
                <w:bCs w:val="0"/>
                <w:color w:val="auto"/>
                <w:sz w:val="24"/>
                <w:szCs w:val="24"/>
                <w:lang w:val="en-US" w:eastAsia="zh-CN" w:bidi="ar-SA"/>
              </w:rPr>
              <w:t xml:space="preserve">会务服务人员</w:t>
            </w:r>
            <w:r>
              <w:rPr>
                <w:rFonts w:hint="eastAsia" w:ascii="宋体" w:hAnsi="宋体" w:eastAsia="宋体" w:cs="宋体"/>
                <w:b w:val="0"/>
                <w:bCs w:val="0"/>
                <w:color w:val="auto"/>
                <w:sz w:val="24"/>
                <w:szCs w:val="24"/>
                <w:lang w:val="en-US" w:eastAsia="zh-CN" w:bidi="ar-SA"/>
              </w:rPr>
              <w:t xml:space="preserve">执行。</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②值班电工落实高压24小时轮流值班制度。</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③每日早（7:00至8:00）晚（21:00至22:00）对电线路、用电设施设备、用水管路及相关设施设备、门窗关闭等事项进行巡检。</w:t>
            </w:r>
            <w:r/>
          </w:p>
          <w:p>
            <w:pPr>
              <w:jc w:val="left"/>
              <w:spacing w:after="0"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2、值班加班规范。为保障办公区正常有序运转，结合实际工作需要，建立岗位值班制度及加班制度。</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3、请假销假规范。因事因病请假，需向领班报备，</w:t>
            </w:r>
            <w:r>
              <w:rPr>
                <w:rFonts w:hint="eastAsia" w:ascii="宋体" w:hAnsi="宋体" w:cs="宋体"/>
                <w:b w:val="0"/>
                <w:bCs w:val="0"/>
                <w:color w:val="auto"/>
                <w:sz w:val="24"/>
                <w:szCs w:val="24"/>
                <w:lang w:val="en-US" w:eastAsia="zh-CN" w:bidi="ar-SA"/>
              </w:rPr>
              <w:t xml:space="preserve">供应商</w:t>
            </w:r>
            <w:r>
              <w:rPr>
                <w:rFonts w:hint="eastAsia" w:ascii="宋体" w:hAnsi="宋体" w:eastAsia="宋体" w:cs="宋体"/>
                <w:b w:val="0"/>
                <w:bCs w:val="0"/>
                <w:color w:val="auto"/>
                <w:sz w:val="24"/>
                <w:szCs w:val="24"/>
                <w:lang w:val="en-US" w:eastAsia="zh-CN" w:bidi="ar-SA"/>
              </w:rPr>
              <w:t xml:space="preserve">另行安排合格在岗人员全权顶岗代班，全程做好工作交接、责任衔接，请假人员办结事宜、返岗后需及时完成销假手续，回归正常在岗值守状态。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岗位职责规范。为规范岗位职责落实，强化岗位管理效能，确保全体人员在职在岗、履职尽责，保障办公区域秩序井然、各项工作运转高效有序，结合实际工作要求，明确以下管理准则，全体人员须严格遵照执行：​</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一是服从安排，令行禁止。严格服从上级下达的各项工作安排及人员调配，坚决执行工作指令，不顶撞上级、不非议工作安排，杜绝当面一套、背后一套的两面行为，确保各项工作部署落地见效。​</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二是正直诚实，坚守底线。秉持诚信正直的职业操守，对领导、管理人员及同事以诚相待、坦诚沟通，做到言行一致、表里如一，不阳奉阴违、不弄虚作假，不公报私</w:t>
            </w:r>
            <w:r>
              <w:rPr>
                <w:rFonts w:hint="eastAsia" w:ascii="宋体" w:hAnsi="宋体" w:cs="宋体"/>
                <w:b w:val="0"/>
                <w:bCs w:val="0"/>
                <w:color w:val="auto"/>
                <w:sz w:val="24"/>
                <w:szCs w:val="24"/>
                <w:lang w:val="en-US" w:eastAsia="zh-CN" w:bidi="ar-SA"/>
              </w:rPr>
              <w:t xml:space="preserve">仇</w:t>
            </w:r>
            <w:r>
              <w:rPr>
                <w:rFonts w:hint="eastAsia" w:ascii="宋体" w:hAnsi="宋体" w:eastAsia="宋体" w:cs="宋体"/>
                <w:b w:val="0"/>
                <w:bCs w:val="0"/>
                <w:color w:val="auto"/>
                <w:sz w:val="24"/>
                <w:szCs w:val="24"/>
                <w:lang w:val="en-US" w:eastAsia="zh-CN" w:bidi="ar-SA"/>
              </w:rPr>
              <w:t xml:space="preserve">、不搞小动作，维护良好的工作氛围。​</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三是严于职守，恪守规范。工作期间坚守本职岗位，严格遵守岗位纪律，不得擅自脱岗、串岗，严禁在岗期间出现躺、睡、卧等懈怠行为，不从事与岗位职责无关的活动，专注履职、务实尽责。​</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四是团结协作，凝聚合力。树立全局意识，楼层之间、岗位之间加强沟通配合，互帮互助、协同发力，齐心协力破解工作难题，杜绝推诿扯皮、相互攀比、争斗内耗等现象，共同维护团队凝聚力和工作效率。​</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五是刻苦学习，提升素养。结合岗位工作需求，主动钻研业务知识，认真学习岗位技能，不断提升自身业务素质和服务水平，精益求精、勤学苦练，练就过硬服务本领，适应岗位工作发展需要。​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六是勤勉高效，务实担当。发扬吃苦耐劳、勤奋踏实的工作作风，立足本职、履职尽责，以严谨细致的态度、高效务实的行动，优质、按时完成各项工作职责，杜绝敷衍了事、拖延推诿。</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形象作风管理。工作人员要特别注重个人形象，穿戴装束、仪容仪表应以庄重、大方为核心原则，严格按规定统一着装，展现良好的职业风貌。工作期间，需始终做到严于职守、文明用语、态度热情、团结协作、服务高效，具体要求如下：</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一是文明用语规范：任何情况下均需使用文明用语，主动使用“您好”“请”“谢谢”“麻烦您”“再见”等礼貌用语，杜绝生硬、敷衍、不礼貌的表述。​</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二是服务态度要求：对服务保障对象始终保持热情友善、耐心周到的态度，认真倾听需求、细致解答疑问，不推诿、不敷衍、不急躁。​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三是服务礼仪标准：工作期间始终保持微笑服务，以温和的语气、亲切的态度开展工作，拉近与服务对象的距离，提升服务体验。​</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四是公共行为规范：在公共场所严禁大声喧哗、嬉笑打闹，保持环境安静有序，自觉维护公共秩序和集体形象。​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日常管理中出现的问题，作为采购人对中标供应商服务考评的依据。</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三、岗位职责要求</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lang w:val="en-US" w:eastAsia="zh-CN" w:bidi="ar-SA"/>
              </w:rPr>
              <w:t xml:space="preserve">保洁</w:t>
            </w:r>
            <w:r>
              <w:rPr>
                <w:rFonts w:hint="eastAsia" w:ascii="宋体" w:hAnsi="宋体" w:eastAsia="宋体" w:cs="宋体"/>
                <w:b w:val="0"/>
                <w:bCs w:val="0"/>
                <w:color w:val="auto"/>
                <w:sz w:val="24"/>
                <w:szCs w:val="24"/>
                <w:lang w:val="en-US" w:eastAsia="zh-CN" w:bidi="ar-SA"/>
              </w:rPr>
              <w:t xml:space="preserve">员岗位职责</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办公室保洁做到：</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（1）室内卫生整齐干净。地面每天拖擦干净，垃圾桶内及时清理，做到无灰尘、水迹、杂物等；墙壁、屋顶及门</w:t>
            </w:r>
            <w:r>
              <w:rPr>
                <w:rFonts w:hint="eastAsia" w:ascii="宋体" w:hAnsi="宋体" w:cs="宋体"/>
                <w:b w:val="0"/>
                <w:bCs w:val="0"/>
                <w:color w:val="auto"/>
                <w:sz w:val="24"/>
                <w:szCs w:val="24"/>
                <w:lang w:val="en-US" w:eastAsia="zh-CN" w:bidi="ar-SA"/>
              </w:rPr>
              <w:t xml:space="preserve">窗、橱</w:t>
            </w:r>
            <w:r>
              <w:rPr>
                <w:rFonts w:hint="eastAsia" w:ascii="宋体" w:hAnsi="宋体" w:eastAsia="宋体" w:cs="宋体"/>
                <w:b w:val="0"/>
                <w:bCs w:val="0"/>
                <w:color w:val="auto"/>
                <w:sz w:val="24"/>
                <w:szCs w:val="24"/>
                <w:lang w:val="en-US" w:eastAsia="zh-CN" w:bidi="ar-SA"/>
              </w:rPr>
              <w:t xml:space="preserve">窗侧面</w:t>
            </w:r>
            <w:r>
              <w:rPr>
                <w:rFonts w:hint="eastAsia" w:ascii="宋体" w:hAnsi="宋体" w:cs="宋体"/>
                <w:b w:val="0"/>
                <w:bCs w:val="0"/>
                <w:color w:val="auto"/>
                <w:sz w:val="24"/>
                <w:szCs w:val="24"/>
                <w:lang w:val="en-US" w:eastAsia="zh-CN" w:bidi="ar-SA"/>
              </w:rPr>
              <w:t xml:space="preserve">及</w:t>
            </w:r>
            <w:r>
              <w:rPr>
                <w:rFonts w:hint="eastAsia" w:ascii="宋体" w:hAnsi="宋体" w:eastAsia="宋体" w:cs="宋体"/>
                <w:b w:val="0"/>
                <w:bCs w:val="0"/>
                <w:color w:val="auto"/>
                <w:sz w:val="24"/>
                <w:szCs w:val="24"/>
                <w:lang w:val="en-US" w:eastAsia="zh-CN" w:bidi="ar-SA"/>
              </w:rPr>
              <w:t xml:space="preserve">拐角，要每天查看，每周清理不少于1次，做到无蜘蛛网和灰尘等；桌椅、沙发、空调、冰箱、书柜、茶几、灯具开关、门锁及相关用品每天擦拭，做到无浮灰积垢，纸篓无杂物，烟缸无烟灰烟垢，茶具无水迹茶迹，门窗洁净明亮。每月组织一次大清理，能移动的大件如沙发、茶水柜等移开打扫；每天观察绿植情况，出现枯叶及时清理，其他情况及时报告；每天核对时钟，出现快慢情况及时调整； </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（2）每天早上要开窗通风，通风时要关上纱窗。雨天通风要确保雨水不会飘入室内，通风后及时关闭。每个办公室情况不同，通风要做到因地因时制宜。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（3）每天早上要检查办公室内灯具、空调、遥控器、冰箱等使用情况，发现问题及时处理，自己处理不了的通知管理人员。</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（4）物品擦拭清理要轻拿轻放，轻手轻脚，防</w:t>
            </w:r>
            <w:r>
              <w:rPr>
                <w:rFonts w:hint="eastAsia" w:ascii="宋体" w:hAnsi="宋体" w:cs="宋体"/>
                <w:b w:val="0"/>
                <w:bCs w:val="0"/>
                <w:color w:val="auto"/>
                <w:sz w:val="24"/>
                <w:szCs w:val="24"/>
                <w:lang w:val="en-US" w:eastAsia="zh-CN" w:bidi="ar-SA"/>
              </w:rPr>
              <w:t xml:space="preserve">止</w:t>
            </w:r>
            <w:r>
              <w:rPr>
                <w:rFonts w:hint="eastAsia" w:ascii="宋体" w:hAnsi="宋体" w:eastAsia="宋体" w:cs="宋体"/>
                <w:b w:val="0"/>
                <w:bCs w:val="0"/>
                <w:color w:val="auto"/>
                <w:sz w:val="24"/>
                <w:szCs w:val="24"/>
                <w:lang w:val="en-US" w:eastAsia="zh-CN" w:bidi="ar-SA"/>
              </w:rPr>
              <w:t xml:space="preserve">损坏</w:t>
            </w:r>
            <w:r>
              <w:rPr>
                <w:rFonts w:hint="eastAsia" w:ascii="宋体" w:hAnsi="宋体" w:cs="宋体"/>
                <w:b w:val="0"/>
                <w:bCs w:val="0"/>
                <w:color w:val="auto"/>
                <w:sz w:val="24"/>
                <w:szCs w:val="24"/>
                <w:lang w:val="en-US" w:eastAsia="zh-CN" w:bidi="ar-SA"/>
              </w:rPr>
              <w:t xml:space="preserve">物</w:t>
            </w:r>
            <w:r>
              <w:rPr>
                <w:rFonts w:hint="eastAsia" w:ascii="宋体" w:hAnsi="宋体" w:eastAsia="宋体" w:cs="宋体"/>
                <w:b w:val="0"/>
                <w:bCs w:val="0"/>
                <w:color w:val="auto"/>
                <w:sz w:val="24"/>
                <w:szCs w:val="24"/>
                <w:lang w:val="en-US" w:eastAsia="zh-CN" w:bidi="ar-SA"/>
              </w:rPr>
              <w:t xml:space="preserve">品，损坏要</w:t>
            </w:r>
            <w:r>
              <w:rPr>
                <w:rFonts w:hint="eastAsia" w:ascii="宋体" w:hAnsi="宋体" w:cs="宋体"/>
                <w:b w:val="0"/>
                <w:bCs w:val="0"/>
                <w:color w:val="auto"/>
                <w:sz w:val="24"/>
                <w:szCs w:val="24"/>
                <w:lang w:val="en-US" w:eastAsia="zh-CN" w:bidi="ar-SA"/>
              </w:rPr>
              <w:t xml:space="preserve">及</w:t>
            </w:r>
            <w:r>
              <w:rPr>
                <w:rFonts w:hint="eastAsia" w:ascii="宋体" w:hAnsi="宋体" w:eastAsia="宋体" w:cs="宋体"/>
                <w:b w:val="0"/>
                <w:bCs w:val="0"/>
                <w:color w:val="auto"/>
                <w:sz w:val="24"/>
                <w:szCs w:val="24"/>
                <w:lang w:val="en-US" w:eastAsia="zh-CN" w:bidi="ar-SA"/>
              </w:rPr>
              <w:t xml:space="preserve">时报告。</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（5）不得翻阅办公室文件和报刊，严格做好保密工作。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（6）办公室内清理出的报纸、杂志、文件等，按要求分类存放，定时清理。</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（7）保证开水及其他物品供应。</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（8）文明服务，礼貌用语，着装整齐，仪表端庄。</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卫生间保洁做到：</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（1）地面每天擦洗干净并无积水、积垢。</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（2）墙壁无水迹、尘垢、蛛网等。</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（3）便池洁具无尿迹，无异味，无烟头、纸屑、果皮等杂物。</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（4）门窗干净，随时保洁。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（5）垃圾</w:t>
            </w:r>
            <w:r>
              <w:rPr>
                <w:rFonts w:hint="eastAsia" w:ascii="宋体" w:hAnsi="宋体" w:cs="宋体"/>
                <w:b w:val="0"/>
                <w:bCs w:val="0"/>
                <w:color w:val="auto"/>
                <w:sz w:val="24"/>
                <w:szCs w:val="24"/>
                <w:lang w:val="en-US" w:eastAsia="zh-CN" w:bidi="ar-SA"/>
              </w:rPr>
              <w:t xml:space="preserve">桶</w:t>
            </w:r>
            <w:r>
              <w:rPr>
                <w:rFonts w:hint="eastAsia" w:ascii="宋体" w:hAnsi="宋体" w:eastAsia="宋体" w:cs="宋体"/>
                <w:b w:val="0"/>
                <w:bCs w:val="0"/>
                <w:color w:val="auto"/>
                <w:sz w:val="24"/>
                <w:szCs w:val="24"/>
                <w:lang w:val="en-US" w:eastAsia="zh-CN" w:bidi="ar-SA"/>
              </w:rPr>
              <w:t xml:space="preserve">套放垃圾袋整齐，桶内垃圾及时清理，桶内无异味、无蚊蝇、无飞蛾等。</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（6）卫生清洁工具清洗擦拭干净、摆放整齐有序，无异味。</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（7）洗手台、水池每天打扫并随时保持整洁，做到无水迹、无杂物等。</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（8）发现卫生设施损坏、缺少及时报告，并跟踪维修情况，确保维修及时。</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（9）办公室内附带卫生间，确保无异味、无积水、无灰尘及其</w:t>
            </w:r>
            <w:r>
              <w:rPr>
                <w:rFonts w:hint="eastAsia" w:ascii="宋体" w:hAnsi="宋体" w:cs="宋体"/>
                <w:b w:val="0"/>
                <w:bCs w:val="0"/>
                <w:color w:val="auto"/>
                <w:sz w:val="24"/>
                <w:szCs w:val="24"/>
                <w:lang w:val="en-US" w:eastAsia="zh-CN" w:bidi="ar-SA"/>
              </w:rPr>
              <w:t xml:space="preserve">他</w:t>
            </w:r>
            <w:r>
              <w:rPr>
                <w:rFonts w:hint="eastAsia" w:ascii="宋体" w:hAnsi="宋体" w:eastAsia="宋体" w:cs="宋体"/>
                <w:b w:val="0"/>
                <w:bCs w:val="0"/>
                <w:color w:val="auto"/>
                <w:sz w:val="24"/>
                <w:szCs w:val="24"/>
                <w:lang w:val="en-US" w:eastAsia="zh-CN" w:bidi="ar-SA"/>
              </w:rPr>
              <w:t xml:space="preserve">杂物，物品摆放规整，毛巾、浴巾干燥干净、叠放整齐、及时晾晒，淋浴间、仪容镜、盥洗用台、马桶等干净整洁。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走廊、楼梯保洁做到：</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（1）办公楼大门和侧门擦拭明亮、无印</w:t>
            </w:r>
            <w:r>
              <w:rPr>
                <w:rFonts w:hint="eastAsia" w:ascii="宋体" w:hAnsi="宋体" w:cs="宋体"/>
                <w:b w:val="0"/>
                <w:bCs w:val="0"/>
                <w:color w:val="auto"/>
                <w:sz w:val="24"/>
                <w:szCs w:val="24"/>
                <w:lang w:val="en-US" w:eastAsia="zh-CN" w:bidi="ar-SA"/>
              </w:rPr>
              <w:t xml:space="preserve">迹</w:t>
            </w:r>
            <w:r>
              <w:rPr>
                <w:rFonts w:hint="eastAsia" w:ascii="宋体" w:hAnsi="宋体" w:eastAsia="宋体" w:cs="宋体"/>
                <w:b w:val="0"/>
                <w:bCs w:val="0"/>
                <w:color w:val="auto"/>
                <w:sz w:val="24"/>
                <w:szCs w:val="24"/>
                <w:lang w:val="en-US" w:eastAsia="zh-CN" w:bidi="ar-SA"/>
              </w:rPr>
              <w:t xml:space="preserve">、无浮灰、无灰尘。</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（2）地面每天拖洗干净，无积水，地面和窗台无烟头、纸壳、纸屑等杂物。</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（3）墙壁无蜘蛛网和积尘，路灯开关和灯罩保持干净。</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（4）台阶、踢脚线及时清洗擦拭，保持明亮清洁。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（5）消防器材、垃圾</w:t>
            </w:r>
            <w:r>
              <w:rPr>
                <w:rFonts w:hint="eastAsia" w:ascii="宋体" w:hAnsi="宋体" w:cs="宋体"/>
                <w:b w:val="0"/>
                <w:bCs w:val="0"/>
                <w:color w:val="auto"/>
                <w:sz w:val="24"/>
                <w:szCs w:val="24"/>
                <w:lang w:val="en-US" w:eastAsia="zh-CN" w:bidi="ar-SA"/>
              </w:rPr>
              <w:t xml:space="preserve">桶</w:t>
            </w:r>
            <w:r>
              <w:rPr>
                <w:rFonts w:hint="eastAsia" w:ascii="宋体" w:hAnsi="宋体" w:eastAsia="宋体" w:cs="宋体"/>
                <w:b w:val="0"/>
                <w:bCs w:val="0"/>
                <w:color w:val="auto"/>
                <w:sz w:val="24"/>
                <w:szCs w:val="24"/>
                <w:lang w:val="en-US" w:eastAsia="zh-CN" w:bidi="ar-SA"/>
              </w:rPr>
              <w:t xml:space="preserve">、楼梯栏杆及扶手及时擦洗，随时保洁。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（6）发现灯具损坏缺少及电话线拖挂，应及时汇报，妥善解决。</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2、会</w:t>
            </w:r>
            <w:r>
              <w:rPr>
                <w:rFonts w:hint="eastAsia" w:ascii="宋体" w:hAnsi="宋体" w:cs="宋体"/>
                <w:b w:val="0"/>
                <w:bCs w:val="0"/>
                <w:color w:val="auto"/>
                <w:sz w:val="24"/>
                <w:szCs w:val="24"/>
                <w:lang w:val="en-US" w:eastAsia="zh-CN" w:bidi="ar-SA"/>
              </w:rPr>
              <w:t xml:space="preserve">务</w:t>
            </w:r>
            <w:r>
              <w:rPr>
                <w:rFonts w:hint="eastAsia" w:ascii="宋体" w:hAnsi="宋体" w:eastAsia="宋体" w:cs="宋体"/>
                <w:b w:val="0"/>
                <w:bCs w:val="0"/>
                <w:color w:val="auto"/>
                <w:sz w:val="24"/>
                <w:szCs w:val="24"/>
                <w:lang w:val="en-US" w:eastAsia="zh-CN" w:bidi="ar-SA"/>
              </w:rPr>
              <w:t xml:space="preserve">服务</w:t>
            </w:r>
            <w:r>
              <w:rPr>
                <w:rFonts w:hint="eastAsia" w:ascii="宋体" w:hAnsi="宋体" w:cs="宋体"/>
                <w:b w:val="0"/>
                <w:bCs w:val="0"/>
                <w:color w:val="auto"/>
                <w:sz w:val="24"/>
                <w:szCs w:val="24"/>
                <w:lang w:val="en-US" w:eastAsia="zh-CN" w:bidi="ar-SA"/>
              </w:rPr>
              <w:t xml:space="preserve">人</w:t>
            </w:r>
            <w:r>
              <w:rPr>
                <w:rFonts w:hint="eastAsia" w:ascii="宋体" w:hAnsi="宋体" w:eastAsia="宋体" w:cs="宋体"/>
                <w:b w:val="0"/>
                <w:bCs w:val="0"/>
                <w:color w:val="auto"/>
                <w:sz w:val="24"/>
                <w:szCs w:val="24"/>
                <w:lang w:val="en-US" w:eastAsia="zh-CN" w:bidi="ar-SA"/>
              </w:rPr>
              <w:t xml:space="preserve">员岗位职责</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（1）服从管理和工作安排。</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（2）负责会场预</w:t>
            </w:r>
            <w:r>
              <w:rPr>
                <w:rFonts w:hint="eastAsia" w:ascii="宋体" w:hAnsi="宋体" w:cs="宋体"/>
                <w:b w:val="0"/>
                <w:bCs w:val="0"/>
                <w:color w:val="auto"/>
                <w:sz w:val="24"/>
                <w:szCs w:val="24"/>
                <w:lang w:val="en-US" w:eastAsia="zh-CN" w:bidi="ar-SA"/>
              </w:rPr>
              <w:t xml:space="preserve">订</w:t>
            </w:r>
            <w:r>
              <w:rPr>
                <w:rFonts w:hint="eastAsia" w:ascii="宋体" w:hAnsi="宋体" w:eastAsia="宋体" w:cs="宋体"/>
                <w:b w:val="0"/>
                <w:bCs w:val="0"/>
                <w:color w:val="auto"/>
                <w:sz w:val="24"/>
                <w:szCs w:val="24"/>
                <w:lang w:val="en-US" w:eastAsia="zh-CN" w:bidi="ar-SA"/>
              </w:rPr>
              <w:t xml:space="preserve">、安排及协调。</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（3）负责会场卫生清理打扫，标准同办公室。</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（4）负责会场茶水保障，做到倒水及时、加水恰当。</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（5）负责会场设施设备检查，发现问题及时报</w:t>
            </w:r>
            <w:r>
              <w:rPr>
                <w:rFonts w:hint="eastAsia" w:ascii="宋体" w:hAnsi="宋体" w:cs="宋体"/>
                <w:b w:val="0"/>
                <w:bCs w:val="0"/>
                <w:color w:val="auto"/>
                <w:sz w:val="24"/>
                <w:szCs w:val="24"/>
                <w:lang w:val="en-US" w:eastAsia="zh-CN" w:bidi="ar-SA"/>
              </w:rPr>
              <w:t xml:space="preserve">告</w:t>
            </w:r>
            <w:r>
              <w:rPr>
                <w:rFonts w:hint="eastAsia" w:ascii="宋体" w:hAnsi="宋体" w:eastAsia="宋体" w:cs="宋体"/>
                <w:b w:val="0"/>
                <w:bCs w:val="0"/>
                <w:color w:val="auto"/>
                <w:sz w:val="24"/>
                <w:szCs w:val="24"/>
                <w:lang w:val="en-US" w:eastAsia="zh-CN" w:bidi="ar-SA"/>
              </w:rPr>
              <w:t xml:space="preserve">管理人员。</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（6）负责小型会场音响布设。</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（7）负责给楼层人员代班。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（8）爱护公共物品及设施设备，损坏及时</w:t>
            </w:r>
            <w:r>
              <w:rPr>
                <w:rFonts w:hint="eastAsia" w:ascii="宋体" w:hAnsi="宋体" w:cs="宋体"/>
                <w:b w:val="0"/>
                <w:bCs w:val="0"/>
                <w:color w:val="auto"/>
                <w:sz w:val="24"/>
                <w:szCs w:val="24"/>
                <w:lang w:val="en-US" w:eastAsia="zh-CN" w:bidi="ar-SA"/>
              </w:rPr>
              <w:t xml:space="preserve">报告</w:t>
            </w:r>
            <w:r>
              <w:rPr>
                <w:rFonts w:hint="eastAsia" w:ascii="宋体" w:hAnsi="宋体" w:eastAsia="宋体" w:cs="宋体"/>
                <w:b w:val="0"/>
                <w:bCs w:val="0"/>
                <w:color w:val="auto"/>
                <w:sz w:val="24"/>
                <w:szCs w:val="24"/>
                <w:lang w:val="en-US" w:eastAsia="zh-CN" w:bidi="ar-SA"/>
              </w:rPr>
              <w:t xml:space="preserve">，并妥善解决。</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3、室外保洁员岗位职责</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（1）服从管理和工作安排。</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（2）按照轻重缓急履行室外卫生保洁工作。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（3）办公区道路、广场等每天及时打扫干净，随时做到无杂物，无积水、无尘垢，确保整洁。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（4）地下停车场每天保洁，动态维护，做到无</w:t>
            </w:r>
            <w:r>
              <w:rPr>
                <w:rFonts w:hint="eastAsia" w:ascii="宋体" w:hAnsi="宋体" w:cs="宋体"/>
                <w:b w:val="0"/>
                <w:bCs w:val="0"/>
                <w:color w:val="auto"/>
                <w:sz w:val="24"/>
                <w:szCs w:val="24"/>
                <w:lang w:val="en-US" w:eastAsia="zh-CN" w:bidi="ar-SA"/>
              </w:rPr>
              <w:t xml:space="preserve">积</w:t>
            </w:r>
            <w:r>
              <w:rPr>
                <w:rFonts w:hint="eastAsia" w:ascii="宋体" w:hAnsi="宋体" w:eastAsia="宋体" w:cs="宋体"/>
                <w:b w:val="0"/>
                <w:bCs w:val="0"/>
                <w:color w:val="auto"/>
                <w:sz w:val="24"/>
                <w:szCs w:val="24"/>
                <w:lang w:val="en-US" w:eastAsia="zh-CN" w:bidi="ar-SA"/>
              </w:rPr>
              <w:t xml:space="preserve">灰，无垃圾，无蛛网，器材摆放规整，干净整洁。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（5）要经常查看电瓶车、自行车停放是否有序，以及电瓶车充电情况，发现异常及时报管理人员，确保异常妥善解决。</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（6）排水沟畅通，无垃圾</w:t>
            </w:r>
            <w:r>
              <w:rPr>
                <w:rFonts w:hint="eastAsia" w:ascii="宋体" w:hAnsi="宋体" w:cs="宋体"/>
                <w:b w:val="0"/>
                <w:bCs w:val="0"/>
                <w:color w:val="auto"/>
                <w:sz w:val="24"/>
                <w:szCs w:val="24"/>
                <w:lang w:val="en-US" w:eastAsia="zh-CN" w:bidi="ar-SA"/>
              </w:rPr>
              <w:t xml:space="preserve">堆积</w:t>
            </w:r>
            <w:r>
              <w:rPr>
                <w:rFonts w:hint="eastAsia" w:ascii="宋体" w:hAnsi="宋体" w:eastAsia="宋体" w:cs="宋体"/>
                <w:b w:val="0"/>
                <w:bCs w:val="0"/>
                <w:color w:val="auto"/>
                <w:sz w:val="24"/>
                <w:szCs w:val="24"/>
                <w:lang w:val="en-US" w:eastAsia="zh-CN" w:bidi="ar-SA"/>
              </w:rPr>
              <w:t xml:space="preserve">，发现水沟盖板和路牙损坏，应及时报</w:t>
            </w:r>
            <w:r>
              <w:rPr>
                <w:rFonts w:hint="eastAsia" w:ascii="宋体" w:hAnsi="宋体" w:cs="宋体"/>
                <w:b w:val="0"/>
                <w:bCs w:val="0"/>
                <w:color w:val="auto"/>
                <w:sz w:val="24"/>
                <w:szCs w:val="24"/>
                <w:lang w:val="en-US" w:eastAsia="zh-CN" w:bidi="ar-SA"/>
              </w:rPr>
              <w:t xml:space="preserve">告</w:t>
            </w:r>
            <w:r>
              <w:rPr>
                <w:rFonts w:hint="eastAsia" w:ascii="宋体" w:hAnsi="宋体" w:eastAsia="宋体" w:cs="宋体"/>
                <w:b w:val="0"/>
                <w:bCs w:val="0"/>
                <w:color w:val="auto"/>
                <w:sz w:val="24"/>
                <w:szCs w:val="24"/>
                <w:lang w:val="en-US" w:eastAsia="zh-CN" w:bidi="ar-SA"/>
              </w:rPr>
              <w:t xml:space="preserve">。</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（7）垃圾</w:t>
            </w:r>
            <w:r>
              <w:rPr>
                <w:rFonts w:hint="eastAsia" w:ascii="宋体" w:hAnsi="宋体" w:cs="宋体"/>
                <w:b w:val="0"/>
                <w:bCs w:val="0"/>
                <w:color w:val="auto"/>
                <w:sz w:val="24"/>
                <w:szCs w:val="24"/>
                <w:lang w:val="en-US" w:eastAsia="zh-CN" w:bidi="ar-SA"/>
              </w:rPr>
              <w:t xml:space="preserve">桶</w:t>
            </w:r>
            <w:r>
              <w:rPr>
                <w:rFonts w:hint="eastAsia" w:ascii="宋体" w:hAnsi="宋体" w:eastAsia="宋体" w:cs="宋体"/>
                <w:b w:val="0"/>
                <w:bCs w:val="0"/>
                <w:color w:val="auto"/>
                <w:sz w:val="24"/>
                <w:szCs w:val="24"/>
                <w:lang w:val="en-US" w:eastAsia="zh-CN" w:bidi="ar-SA"/>
              </w:rPr>
              <w:t xml:space="preserve">干净整洁，</w:t>
            </w:r>
            <w:r>
              <w:rPr>
                <w:rFonts w:hint="eastAsia" w:ascii="宋体" w:hAnsi="宋体" w:cs="宋体"/>
                <w:b w:val="0"/>
                <w:bCs w:val="0"/>
                <w:color w:val="auto"/>
                <w:sz w:val="24"/>
                <w:szCs w:val="24"/>
                <w:lang w:val="en-US" w:eastAsia="zh-CN" w:bidi="ar-SA"/>
              </w:rPr>
              <w:t xml:space="preserve">桶</w:t>
            </w:r>
            <w:r>
              <w:rPr>
                <w:rFonts w:hint="eastAsia" w:ascii="宋体" w:hAnsi="宋体" w:eastAsia="宋体" w:cs="宋体"/>
                <w:b w:val="0"/>
                <w:bCs w:val="0"/>
                <w:color w:val="auto"/>
                <w:sz w:val="24"/>
                <w:szCs w:val="24"/>
                <w:lang w:val="en-US" w:eastAsia="zh-CN" w:bidi="ar-SA"/>
              </w:rPr>
              <w:t xml:space="preserve">内垃圾不裸露在外，不滴污水，周围无散乱垃圾。</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（8）随时清理各处杂物、烟头纸屑等垃圾及广场路边的杂草，保持露天场所整洁。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（9）担负的栈道、卫生间、电梯轿厢、广场护栏及玻璃顶等，按标准清扫擦拭干净，确保整洁。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cs="宋体"/>
                <w:b w:val="0"/>
                <w:bCs w:val="0"/>
                <w:color w:val="auto"/>
                <w:sz w:val="24"/>
                <w:szCs w:val="24"/>
                <w:lang w:val="en-US" w:eastAsia="zh-CN" w:bidi="ar-SA"/>
              </w:rPr>
              <w:t xml:space="preserve">值班电工、水电维修工</w:t>
            </w:r>
            <w:r>
              <w:rPr>
                <w:rFonts w:hint="eastAsia" w:ascii="宋体" w:hAnsi="宋体" w:eastAsia="宋体" w:cs="宋体"/>
                <w:b w:val="0"/>
                <w:bCs w:val="0"/>
                <w:color w:val="auto"/>
                <w:sz w:val="24"/>
                <w:szCs w:val="24"/>
                <w:lang w:val="en-US" w:eastAsia="zh-CN" w:bidi="ar-SA"/>
              </w:rPr>
              <w:t xml:space="preserve">职责</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（1）服从管理和工作安排。</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（2）负责办公区配电房和厢式变压器安全维护保养工作，保证办公区电力供应安全正常，做到管护和操作规范，并保持工作场所整洁。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（3）负责办公区内外电路维护，及时消除电路安全隐患。</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（4）负责办公区灯具维护，及时更换灯泡，保证办公区亮化。</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（5）负责每天检查办公室、会议室、食堂大厅及公共区域照明设施及线路并及时排除故障。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（6）负责每周定期检查办公区其它部门及场所，包括服务员、保安休息室的电线路及设施设备情况。</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（7）负责配电房24小时高压值班。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（8）负责电梯运行及日常维护，配合维保公司维保。</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（9）负责日常维修，如灯管、水管、门锁等维修。</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（10）负责消防设施、设备的日常维护保养。</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（11）负责空调日常及季节性保洁维护。</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（12）负责地下车库及电瓶车充电情况检查，每天不少于3次。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（13）掌握会议室音响设备的布设，在音响师不在的情况下，能够履行音响师职责。</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（14）负责办公区自来水设施维护保养，及时发现排除水管、水阀等故障。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（15）及时解决办公区大院各场所地漏堵塞，保证地漏通畅。</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（16）负责做好水、电费统计工作，做好水电管理及节水节电工作。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（17）认真做好水电设施、设备养护，并建立工作台账。</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（18）增强工作责任心和集体荣誉感，做好服务保障，确保安全。</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5、绿化</w:t>
            </w:r>
            <w:r>
              <w:rPr>
                <w:rFonts w:hint="eastAsia" w:ascii="宋体" w:hAnsi="宋体" w:cs="宋体"/>
                <w:b w:val="0"/>
                <w:bCs w:val="0"/>
                <w:color w:val="auto"/>
                <w:sz w:val="24"/>
                <w:szCs w:val="24"/>
                <w:lang w:val="en-US" w:eastAsia="zh-CN" w:bidi="ar-SA"/>
              </w:rPr>
              <w:t xml:space="preserve">修剪</w:t>
            </w:r>
            <w:r>
              <w:rPr>
                <w:rFonts w:hint="eastAsia" w:ascii="宋体" w:hAnsi="宋体" w:eastAsia="宋体" w:cs="宋体"/>
                <w:b w:val="0"/>
                <w:bCs w:val="0"/>
                <w:color w:val="auto"/>
                <w:sz w:val="24"/>
                <w:szCs w:val="24"/>
                <w:lang w:val="en-US" w:eastAsia="zh-CN" w:bidi="ar-SA"/>
              </w:rPr>
              <w:t xml:space="preserve">工职责</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（1）服从管理和工作安排。</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（2）负责办公区域绿化维护，包括修剪、</w:t>
            </w:r>
            <w:r>
              <w:rPr>
                <w:rFonts w:hint="eastAsia" w:ascii="宋体" w:hAnsi="宋体" w:cs="宋体"/>
                <w:b w:val="0"/>
                <w:bCs w:val="0"/>
                <w:color w:val="auto"/>
                <w:sz w:val="24"/>
                <w:szCs w:val="24"/>
                <w:lang w:val="en-US" w:eastAsia="zh-CN" w:bidi="ar-SA"/>
              </w:rPr>
              <w:t xml:space="preserve">杂物清理</w:t>
            </w:r>
            <w:r>
              <w:rPr>
                <w:rFonts w:hint="eastAsia" w:ascii="宋体" w:hAnsi="宋体" w:eastAsia="宋体" w:cs="宋体"/>
                <w:b w:val="0"/>
                <w:bCs w:val="0"/>
                <w:color w:val="auto"/>
                <w:sz w:val="24"/>
                <w:szCs w:val="24"/>
                <w:lang w:val="en-US" w:eastAsia="zh-CN" w:bidi="ar-SA"/>
              </w:rPr>
              <w:t xml:space="preserve">、浇水、除虫等，确保绿化清新整齐、环境干净优美。</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（3）负责院内绿化生长情况检查，及时发现并有效解决问题。</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（4）负责相关绿植的养护，比如会场、办公室换季的绿植，要加以养护配置，确保来年再用。</w:t>
            </w:r>
            <w:r/>
          </w:p>
          <w:p>
            <w:pPr>
              <w:jc w:val="left"/>
              <w:spacing w:after="0" w:line="240" w:lineRule="auto"/>
              <w:widowControl w:val="off"/>
              <w:rPr>
                <w:rStyle w:val="662"/>
                <w:rFonts w:hint="eastAsia" w:ascii="Times New Roman" w:hAnsi="Times New Roman" w:eastAsia="宋体" w:cs="Times New Roman"/>
                <w:color w:val="auto"/>
                <w:sz w:val="21"/>
                <w:szCs w:val="21"/>
                <w:lang w:val="en-US" w:eastAsia="zh-CN" w:bidi="ar-SA"/>
              </w:rPr>
            </w:pPr>
            <w:r>
              <w:rPr>
                <w:rFonts w:hint="eastAsia" w:ascii="宋体" w:hAnsi="宋体" w:eastAsia="宋体" w:cs="宋体"/>
                <w:b w:val="0"/>
                <w:bCs w:val="0"/>
                <w:color w:val="auto"/>
                <w:sz w:val="24"/>
                <w:szCs w:val="24"/>
                <w:lang w:val="en-US" w:eastAsia="zh-CN" w:bidi="ar-SA"/>
              </w:rPr>
              <w:t xml:space="preserve">（5）负责对院内绿化整体布置提出合理化建议。</w:t>
            </w:r>
            <w:r/>
          </w:p>
        </w:tc>
      </w:tr>
    </w:tbl>
    <w:p>
      <w:pPr>
        <w:spacing w:line="240" w:lineRule="auto"/>
        <w:rPr>
          <w:rFonts w:hint="eastAsia" w:eastAsia="宋体" w:cs="Times New Roman"/>
          <w:color w:val="auto"/>
          <w:sz w:val="24"/>
          <w:szCs w:val="24"/>
        </w:rPr>
      </w:pPr>
      <w:r>
        <w:rPr>
          <w:rFonts w:hint="eastAsia" w:eastAsia="宋体" w:cs="Times New Roman"/>
          <w:color w:val="auto"/>
          <w:sz w:val="24"/>
          <w:szCs w:val="24"/>
        </w:rPr>
      </w:r>
      <w:r/>
    </w:p>
    <w:p>
      <w:pPr>
        <w:ind w:firstLine="480"/>
        <w:pageBreakBefore w:val="0"/>
        <w:spacing w:line="240" w:lineRule="auto"/>
        <w:widowControl w:val="off"/>
        <w:rPr>
          <w:rFonts w:hint="eastAsia" w:ascii="宋体" w:hAnsi="宋体"/>
          <w:color w:val="0000ff"/>
          <w:sz w:val="24"/>
          <w:szCs w:val="24"/>
          <w:lang w:val="en-US" w:eastAsia="zh-CN"/>
        </w:rPr>
        <w:outlineLvl w:val="2"/>
      </w:pPr>
      <w:r>
        <w:rPr>
          <w:rFonts w:hint="eastAsia" w:ascii="宋体" w:hAnsi="宋体"/>
          <w:color w:val="auto"/>
          <w:sz w:val="24"/>
          <w:szCs w:val="24"/>
          <w:lang w:val="en-US" w:eastAsia="zh-CN"/>
        </w:rPr>
        <w:t xml:space="preserve">2.人员配备要求</w:t>
      </w:r>
      <w:r/>
    </w:p>
    <w:tbl>
      <w:tblPr>
        <w:tblStyle w:val="691"/>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本项目服务人员不少于21人，具体要求如下：</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（1）项目</w:t>
            </w:r>
            <w:r>
              <w:rPr>
                <w:rFonts w:hint="eastAsia" w:ascii="宋体" w:hAnsi="宋体" w:cs="宋体"/>
                <w:color w:val="auto"/>
                <w:sz w:val="24"/>
                <w:szCs w:val="24"/>
                <w:lang w:val="en-US" w:eastAsia="zh-CN" w:bidi="ar-SA"/>
              </w:rPr>
              <w:t xml:space="preserve">经理</w:t>
            </w:r>
            <w:r>
              <w:rPr>
                <w:rFonts w:hint="eastAsia" w:ascii="宋体" w:hAnsi="宋体" w:eastAsia="宋体" w:cs="宋体"/>
                <w:color w:val="auto"/>
                <w:sz w:val="24"/>
                <w:szCs w:val="24"/>
                <w:lang w:val="en-US" w:eastAsia="zh-CN" w:bidi="ar-SA"/>
              </w:rPr>
              <w:t xml:space="preserve">：1人，要求：本科</w:t>
            </w:r>
            <w:r>
              <w:rPr>
                <w:rFonts w:hint="eastAsia" w:ascii="宋体" w:hAnsi="宋体" w:cs="宋体"/>
                <w:color w:val="auto"/>
                <w:sz w:val="24"/>
                <w:szCs w:val="24"/>
                <w:lang w:val="en-US" w:eastAsia="zh-CN" w:bidi="ar-SA"/>
              </w:rPr>
              <w:t xml:space="preserve">（含）</w:t>
            </w:r>
            <w:r>
              <w:rPr>
                <w:rFonts w:hint="eastAsia" w:ascii="宋体" w:hAnsi="宋体" w:eastAsia="宋体" w:cs="宋体"/>
                <w:color w:val="auto"/>
                <w:sz w:val="24"/>
                <w:szCs w:val="24"/>
                <w:lang w:val="en-US" w:eastAsia="zh-CN" w:bidi="ar-SA"/>
              </w:rPr>
              <w:t xml:space="preserve">以上学历。身体健康，五官端正，心理健康，熟悉物业管理法律法规、服务标准，懂经济核算；具有良好的沟通技巧及较强的语言表达能力、应变能力、协调能力，能独立处理突发状况；较强的团队管理和沟通能力，能够承受一定的工作强度和压力；对物业服务工作富有激情及注重团队协作精神，能独立开展物业项目的综合管理工作。</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（2）工程设备人员：</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①工程主管：1人，要求：男性，</w:t>
            </w:r>
            <w:r>
              <w:rPr>
                <w:rFonts w:hint="eastAsia" w:ascii="宋体" w:hAnsi="宋体" w:cs="宋体"/>
                <w:color w:val="auto"/>
                <w:sz w:val="24"/>
                <w:szCs w:val="24"/>
                <w:lang w:val="en-US" w:eastAsia="zh-CN" w:bidi="ar-SA"/>
              </w:rPr>
              <w:t xml:space="preserve">大专（含）</w:t>
            </w:r>
            <w:r>
              <w:rPr>
                <w:rFonts w:hint="eastAsia" w:ascii="宋体" w:hAnsi="宋体" w:eastAsia="宋体" w:cs="宋体"/>
                <w:color w:val="auto"/>
                <w:sz w:val="24"/>
                <w:szCs w:val="24"/>
                <w:lang w:val="en-US" w:eastAsia="zh-CN" w:bidi="ar-SA"/>
              </w:rPr>
              <w:t xml:space="preserve">以上学历。身体健康，五官端正，心理健康，具备设备设施专业技能，能规范组织设备设施运行工作。熟悉水、电维修管理及相关流程，具备较强的人际沟通、协调、组织、管理能力，责任心强；持高、低压电工作业证</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同时还需持特种设备作业人员证（电梯安全管理）；具有成熟的职业心态及心理抗压能力，能快速融入新环境。</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②值班电工：3人，要求：男性。身体健康，五官端正，心理健康，均需持有高压电工证。值班人员上岗时必须遵守“五不”，即不喝酒、不抽烟、不擅离工作岗位、不迟到早退、不做与工作无关的事情，具有吃苦耐劳的精神，服从管理，有较强的应急处置能力。</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③水电维修工（兼绿化修剪）：1人，要求：男性。身体健康，五官端正，心理健康。具有吃苦耐劳的精神，服从管理，有责任心，组织纪律观念强，有较强应急处置能力。需持低压电工作业证。</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（3）保洁人员：</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①保洁主管：1人，要求：大专（含）以上学历，身体健康，五官端正，心理健康，具备保洁专业能力特长，有较好的</w:t>
            </w:r>
            <w:r>
              <w:rPr>
                <w:rFonts w:hint="eastAsia" w:ascii="宋体" w:hAnsi="宋体" w:cs="宋体"/>
                <w:color w:val="auto"/>
                <w:sz w:val="24"/>
                <w:szCs w:val="24"/>
                <w:lang w:val="en-US" w:eastAsia="zh-CN" w:bidi="ar-SA"/>
              </w:rPr>
              <w:t xml:space="preserve">组织</w:t>
            </w:r>
            <w:r>
              <w:rPr>
                <w:rFonts w:hint="eastAsia" w:ascii="宋体" w:hAnsi="宋体" w:eastAsia="宋体" w:cs="宋体"/>
                <w:color w:val="auto"/>
                <w:sz w:val="24"/>
                <w:szCs w:val="24"/>
                <w:lang w:val="en-US" w:eastAsia="zh-CN" w:bidi="ar-SA"/>
              </w:rPr>
              <w:t xml:space="preserve">协调</w:t>
            </w:r>
            <w:r>
              <w:rPr>
                <w:rFonts w:hint="eastAsia" w:ascii="宋体" w:hAnsi="宋体" w:cs="宋体"/>
                <w:color w:val="auto"/>
                <w:sz w:val="24"/>
                <w:szCs w:val="24"/>
                <w:lang w:val="en-US" w:eastAsia="zh-CN" w:bidi="ar-SA"/>
              </w:rPr>
              <w:t xml:space="preserve">能力</w:t>
            </w:r>
            <w:r>
              <w:rPr>
                <w:rFonts w:hint="eastAsia" w:ascii="宋体" w:hAnsi="宋体" w:eastAsia="宋体" w:cs="宋体"/>
                <w:color w:val="auto"/>
                <w:sz w:val="24"/>
                <w:szCs w:val="24"/>
                <w:lang w:val="en-US" w:eastAsia="zh-CN" w:bidi="ar-SA"/>
              </w:rPr>
              <w:t xml:space="preserve">。</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②室内保洁员：6人，要求：女性，身体健康，五官端正，心理健康；具有吃苦耐劳的精神，服从管理。</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③室外保洁</w:t>
            </w:r>
            <w:r>
              <w:rPr>
                <w:rFonts w:hint="eastAsia" w:ascii="宋体" w:hAnsi="宋体" w:cs="宋体"/>
                <w:color w:val="auto"/>
                <w:sz w:val="24"/>
                <w:szCs w:val="24"/>
                <w:lang w:val="en-US" w:eastAsia="zh-CN" w:bidi="ar-SA"/>
              </w:rPr>
              <w:t xml:space="preserve">员</w:t>
            </w:r>
            <w:r>
              <w:rPr>
                <w:rFonts w:hint="eastAsia" w:ascii="宋体" w:hAnsi="宋体" w:eastAsia="宋体" w:cs="宋体"/>
                <w:color w:val="auto"/>
                <w:sz w:val="24"/>
                <w:szCs w:val="24"/>
                <w:lang w:val="en-US" w:eastAsia="zh-CN" w:bidi="ar-SA"/>
              </w:rPr>
              <w:t xml:space="preserve">：3人，男性，有绿化养护基本技能，具有吃苦耐劳的精神，服从管理。</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（4）会务人员：</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①会务主管：1人，要求：女性。大专（含）以上学历，身体健康，五官端正，心理健康，组织纪律观念强，有较好的组织协调能力。</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②会务服务人员：4人，要求：女性，身高 1.60m</w:t>
            </w:r>
            <w:r>
              <w:rPr>
                <w:rFonts w:hint="eastAsia" w:ascii="宋体" w:hAnsi="宋体" w:cs="宋体"/>
                <w:color w:val="auto"/>
                <w:sz w:val="24"/>
                <w:szCs w:val="24"/>
                <w:lang w:val="en-US" w:eastAsia="zh-CN" w:bidi="ar-SA"/>
              </w:rPr>
              <w:t xml:space="preserve">（含）</w:t>
            </w:r>
            <w:r>
              <w:rPr>
                <w:rFonts w:hint="eastAsia" w:ascii="宋体" w:hAnsi="宋体" w:eastAsia="宋体" w:cs="宋体"/>
                <w:color w:val="auto"/>
                <w:sz w:val="24"/>
                <w:szCs w:val="24"/>
                <w:lang w:val="en-US" w:eastAsia="zh-CN" w:bidi="ar-SA"/>
              </w:rPr>
              <w:t xml:space="preserve">以上，35周岁（含）以下。</w:t>
            </w:r>
            <w:r>
              <w:rPr>
                <w:rFonts w:hint="eastAsia" w:ascii="宋体" w:hAnsi="宋体" w:cs="宋体"/>
                <w:color w:val="auto"/>
                <w:sz w:val="24"/>
                <w:szCs w:val="24"/>
                <w:lang w:val="en-US" w:eastAsia="zh-CN" w:bidi="ar-SA"/>
              </w:rPr>
              <w:t xml:space="preserve">中</w:t>
            </w:r>
            <w:r>
              <w:rPr>
                <w:rFonts w:hint="eastAsia" w:ascii="宋体" w:hAnsi="宋体" w:eastAsia="宋体" w:cs="宋体"/>
                <w:color w:val="auto"/>
                <w:sz w:val="24"/>
                <w:szCs w:val="24"/>
                <w:lang w:val="en-US" w:eastAsia="zh-CN" w:bidi="ar-SA"/>
              </w:rPr>
              <w:t xml:space="preserve">专（含）以上学历，</w:t>
            </w:r>
            <w:r>
              <w:rPr>
                <w:rFonts w:hint="eastAsia" w:ascii="宋体" w:hAnsi="宋体" w:cs="宋体"/>
                <w:color w:val="auto"/>
                <w:sz w:val="24"/>
                <w:szCs w:val="24"/>
                <w:lang w:val="en-US" w:eastAsia="zh-CN" w:bidi="ar-SA"/>
              </w:rPr>
              <w:t xml:space="preserve">具有</w:t>
            </w:r>
            <w:r>
              <w:rPr>
                <w:rFonts w:hint="eastAsia" w:ascii="宋体" w:hAnsi="宋体" w:eastAsia="宋体" w:cs="宋体"/>
                <w:color w:val="auto"/>
                <w:sz w:val="24"/>
                <w:szCs w:val="24"/>
                <w:lang w:val="en-US" w:eastAsia="zh-CN" w:bidi="ar-SA"/>
              </w:rPr>
              <w:t xml:space="preserve">机关事业单位或大型企事业单位会务服务经历，形象良好，身体健康，五官端正，心理健康，具有吃苦耐劳的精神，服从管理。</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（5）本次物业管理服务需要的各岗位服务人员均须缴纳社保和公积金；工资、社保、公积金需不低于南京市最低工资标准和最低社保缴纳标准，并按照相关法律法规的规定支付人员加班工资。中标供应商</w:t>
            </w:r>
            <w:r>
              <w:rPr>
                <w:rFonts w:hint="eastAsia" w:ascii="宋体" w:hAnsi="宋体" w:cs="宋体"/>
                <w:color w:val="auto"/>
                <w:sz w:val="24"/>
                <w:szCs w:val="24"/>
                <w:lang w:val="en-US" w:eastAsia="zh-CN" w:bidi="ar-SA"/>
              </w:rPr>
              <w:t xml:space="preserve">安排的</w:t>
            </w:r>
            <w:r>
              <w:rPr>
                <w:rFonts w:hint="eastAsia" w:ascii="宋体" w:hAnsi="宋体" w:eastAsia="宋体" w:cs="宋体"/>
                <w:color w:val="auto"/>
                <w:sz w:val="24"/>
                <w:szCs w:val="24"/>
                <w:lang w:val="en-US" w:eastAsia="zh-CN" w:bidi="ar-SA"/>
              </w:rPr>
              <w:t xml:space="preserve">各岗位人员未经采购人同意不得随意更换。中标供应商进场后须向采购人提供所有在职人员花名册，以便采购人核查人员。所有服务人员都需经采购人面试合格后上岗，所有人员变动（包括主动辞职、公司辞退、公司调离等）须提前告知采购人，须报采购人同意。</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所有员工应无不良记录，无违法犯罪记录，身体健康，相貌端正，责任心强。所有人员均须提供有效期内的无犯罪记录证明和二级以上医院的体检报告。中标供应商拟投入的服务人员须与供应商签订保密协议书，签订后统一将复印件归档，供采购人核查。</w:t>
            </w:r>
            <w:r/>
          </w:p>
          <w:p>
            <w:pPr>
              <w:jc w:val="both"/>
              <w:keepLines w:val="0"/>
              <w:keepNext w:val="0"/>
              <w:pageBreakBefore w:val="0"/>
              <w:spacing w:after="0"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（7）人员上岗前应进行培训，培训内容包括法律法规、职业道德、岗位业务知识等，培训合格后方可上岗。凡国家有关法规规定必须持证上岗的，都应具有相应的资格证书。</w:t>
            </w:r>
            <w:r/>
          </w:p>
          <w:p>
            <w:pPr>
              <w:jc w:val="both"/>
              <w:keepLines w:val="0"/>
              <w:keepNext w:val="0"/>
              <w:pageBreakBefore w:val="0"/>
              <w:spacing w:after="0" w:line="240" w:lineRule="auto"/>
              <w:widowControl w:val="off"/>
              <w:rPr>
                <w:rStyle w:val="662"/>
                <w:rFonts w:hint="eastAsia" w:ascii="宋体" w:hAnsi="宋体" w:eastAsia="宋体" w:cs="宋体"/>
                <w:b/>
                <w:bCs/>
                <w:color w:val="auto"/>
                <w:spacing w:val="-1"/>
                <w:sz w:val="24"/>
                <w:szCs w:val="24"/>
                <w:vertAlign w:val="baseline"/>
                <w:lang w:val="en-US" w:eastAsia="zh-CN" w:bidi="ar-SA"/>
              </w:rPr>
            </w:pPr>
            <w:r>
              <w:rPr>
                <w:rFonts w:hint="eastAsia" w:ascii="宋体" w:hAnsi="宋体" w:eastAsia="宋体" w:cs="宋体"/>
                <w:color w:val="auto"/>
                <w:sz w:val="24"/>
                <w:szCs w:val="24"/>
                <w:lang w:val="en-US" w:eastAsia="zh-CN" w:bidi="ar-SA"/>
              </w:rPr>
              <w:t xml:space="preserve">（8）中标供应商所提供服务不满足本项目采购需求，应按照采购人要求无条件整改到位，若整改之后还不能满足要求的，采购人有权采取终止合同、索赔等措施。  </w:t>
            </w:r>
            <w:r/>
          </w:p>
        </w:tc>
      </w:tr>
    </w:tbl>
    <w:p>
      <w:pPr>
        <w:spacing w:line="240" w:lineRule="auto"/>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r>
      <w:r/>
    </w:p>
    <w:p>
      <w:pPr>
        <w:ind w:firstLine="480"/>
        <w:pageBreakBefore w:val="0"/>
        <w:spacing w:line="240" w:lineRule="auto"/>
        <w:widowControl w:val="off"/>
        <w:rPr>
          <w:rFonts w:hint="eastAsia" w:ascii="宋体" w:hAnsi="宋体"/>
          <w:color w:val="0000ff"/>
          <w:sz w:val="24"/>
          <w:szCs w:val="24"/>
          <w:lang w:val="en-US" w:eastAsia="zh-CN"/>
        </w:rPr>
        <w:outlineLvl w:val="2"/>
      </w:pPr>
      <w:r>
        <w:rPr>
          <w:rFonts w:hint="eastAsia" w:ascii="宋体" w:hAnsi="宋体"/>
          <w:color w:val="auto"/>
          <w:sz w:val="24"/>
          <w:szCs w:val="24"/>
          <w:lang w:val="en-US" w:eastAsia="zh-CN"/>
        </w:rPr>
        <w:t xml:space="preserve">3.项目实施要求</w:t>
      </w:r>
      <w:r/>
    </w:p>
    <w:tbl>
      <w:tblPr>
        <w:tblStyle w:val="691"/>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应在签订合同前，向采购人提供针对此服务项目所有人员身份证（复印件）、岗位上岗证等材料。服务期内供应商提供的所有人员能力不能满足项目需求的，中标供应商须在3个工作日内无条件调换，如中标供应商未及时调换或调换的人仍不符合采购人要求，采购人按提供虚假材料谋取中标，取消中标资格，依法追究中标供应商法律责任。</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2.中标供应商应在中标后10日内，积极稳妥和原物业管理方完成项目交接、验收、存档工作。为确保本项目人员稳定，中标供应商应优先录用原项目服务人员（退休返聘人员除外）（签订合同时提供相应承诺函）</w:t>
            </w:r>
            <w:r>
              <w:rPr>
                <w:rFonts w:hint="eastAsia" w:ascii="宋体" w:hAnsi="宋体" w:cs="宋体"/>
                <w:color w:val="auto"/>
                <w:sz w:val="24"/>
                <w:szCs w:val="24"/>
                <w:lang w:val="en-US" w:eastAsia="zh-CN" w:bidi="ar-SA"/>
              </w:rPr>
              <w:t xml:space="preserve">。</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3.中标供应商应科学合理做好所有岗位人员配备、岗前培训，确保项目情况熟悉、岗位操作熟练，物业管理各项服务运行正常。因中标供应商原因，未按时完成项目交接</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人员配备不齐或人员能力不达标等，给采购人造成损失的，由中标供应商承担相关责任，采购人有权单方解除合同，中标供应商必须按照当年履约合同价款的20%赔偿采购人。</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4.采购人有权审核供应商就本服务项目招录员工的工资性收入发放及员工社保费用缴纳的情况，包括但不限于员工工资性收入、按国家规定上缴的员工“五险一金”等，供应商须予以配合。</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7.供应商不得利用服务区域内的采购人房产、物业、水电等资源从事经营活动，不能改变其使用性质。</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9.供应商工作人员的岗位职责、操作规范、人身安全、医疗、工资、各项保险、劳动工具、劳保用品、内部管理、各类纠纷等事宜及所涉及经费均由供应商自行负责。 </w:t>
            </w:r>
            <w:r/>
          </w:p>
          <w:p>
            <w:pPr>
              <w:jc w:val="left"/>
              <w:spacing w:after="0" w:line="24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10.本项目存在临时加班任务，供应商必须全力配合，迅速调配人员，完成应急保障。参与临时加班任务的人员由供应商安排调休。</w:t>
            </w:r>
            <w:r/>
          </w:p>
          <w:p>
            <w:pPr>
              <w:jc w:val="left"/>
              <w:spacing w:after="0" w:line="240" w:lineRule="auto"/>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11.本项目双休日</w:t>
            </w:r>
            <w:r>
              <w:rPr>
                <w:rFonts w:hint="eastAsia" w:ascii="宋体" w:hAnsi="宋体" w:cs="宋体"/>
                <w:color w:val="auto"/>
                <w:sz w:val="24"/>
                <w:szCs w:val="24"/>
                <w:lang w:val="en-US" w:eastAsia="zh-CN" w:bidi="ar-SA"/>
              </w:rPr>
              <w:t xml:space="preserve">在岗</w:t>
            </w:r>
            <w:r>
              <w:rPr>
                <w:rFonts w:hint="eastAsia" w:ascii="宋体" w:hAnsi="宋体" w:eastAsia="宋体" w:cs="宋体"/>
                <w:b w:val="0"/>
                <w:bCs w:val="0"/>
                <w:i w:val="0"/>
                <w:iCs w:val="0"/>
                <w:color w:val="000000"/>
                <w:sz w:val="24"/>
                <w:szCs w:val="24"/>
                <w:highlight w:val="none"/>
                <w:u w:val="none"/>
                <w:lang w:val="en-US" w:eastAsia="zh-CN"/>
              </w:rPr>
              <w:t xml:space="preserve">不少于11人，包括1名管理人员（项目经理或主管）、2名会务服务人员、1名水电维修工、3名值班电工及4名保洁人员，按照出勤不得低于52天（每班出勤时间不得低于8小时）进行测算并考虑到投标报价中。工作日加班不少于6人（项目经理1名、会务人员5人），全年按30天（一天8小时）/人进行测算并考虑到投标报价中。</w:t>
            </w:r>
            <w:r/>
          </w:p>
          <w:p>
            <w:pPr>
              <w:jc w:val="left"/>
              <w:spacing w:after="0" w:line="240" w:lineRule="auto"/>
              <w:widowControl/>
              <w:rPr>
                <w:rStyle w:val="662"/>
                <w:rFonts w:hint="default" w:ascii="宋体" w:hAnsi="宋体" w:eastAsia="宋体" w:cs="宋体"/>
                <w:b/>
                <w:bCs/>
                <w:color w:val="auto"/>
                <w:spacing w:val="-1"/>
                <w:sz w:val="24"/>
                <w:szCs w:val="24"/>
                <w:vertAlign w:val="baseline"/>
                <w:lang w:val="en-US" w:eastAsia="zh-CN" w:bidi="ar-SA"/>
              </w:rPr>
            </w:pP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.本项目服务过程中所使用的维修类工具、劳动用品均由中标供应商负责提供</w:t>
            </w:r>
            <w:r>
              <w:rPr>
                <w:rFonts w:hint="eastAsia" w:ascii="宋体" w:hAnsi="宋体" w:cs="宋体"/>
                <w:color w:val="auto"/>
                <w:sz w:val="24"/>
                <w:szCs w:val="24"/>
                <w:lang w:val="en-US" w:eastAsia="zh-CN" w:bidi="ar-SA"/>
              </w:rPr>
              <w:t xml:space="preserve">，供应商自行测算并考虑到投标报价中</w:t>
            </w:r>
            <w:r>
              <w:rPr>
                <w:rFonts w:hint="eastAsia" w:ascii="宋体" w:hAnsi="宋体" w:eastAsia="宋体" w:cs="宋体"/>
                <w:color w:val="auto"/>
                <w:sz w:val="24"/>
                <w:szCs w:val="24"/>
                <w:lang w:val="en-US" w:eastAsia="zh-CN" w:bidi="ar-SA"/>
              </w:rPr>
              <w:t xml:space="preserve">。保洁类用具、清洁用具、耗材（如洗手液、消毒液、洁厕灵、垃圾袋、空气清</w:t>
            </w:r>
            <w:r>
              <w:rPr>
                <w:rFonts w:hint="eastAsia" w:ascii="宋体" w:hAnsi="宋体" w:cs="宋体"/>
                <w:color w:val="auto"/>
                <w:sz w:val="24"/>
                <w:szCs w:val="24"/>
                <w:lang w:val="en-US" w:eastAsia="zh-CN" w:bidi="ar-SA"/>
              </w:rPr>
              <w:t xml:space="preserve">新</w:t>
            </w:r>
            <w:r>
              <w:rPr>
                <w:rFonts w:hint="eastAsia" w:ascii="宋体" w:hAnsi="宋体" w:eastAsia="宋体" w:cs="宋体"/>
                <w:color w:val="auto"/>
                <w:sz w:val="24"/>
                <w:szCs w:val="24"/>
                <w:lang w:val="en-US" w:eastAsia="zh-CN" w:bidi="ar-SA"/>
              </w:rPr>
              <w:t xml:space="preserve">剂、擦手纸、拖把、抹布等由采购人提供物业领用）。</w:t>
            </w:r>
            <w:r>
              <w:rPr>
                <w:rFonts w:hint="eastAsia" w:ascii="宋体" w:hAnsi="宋体" w:eastAsia="宋体" w:cs="宋体"/>
                <w:color w:val="auto"/>
                <w:sz w:val="24"/>
                <w:szCs w:val="24"/>
                <w:lang w:val="en-US" w:eastAsia="zh-CN" w:bidi="ar-SA"/>
              </w:rPr>
              <w:br/>
            </w:r>
            <w:r>
              <w:rPr>
                <w:rFonts w:hint="eastAsia" w:ascii="宋体" w:hAnsi="宋体" w:cs="宋体"/>
                <w:color w:val="auto"/>
                <w:sz w:val="24"/>
                <w:szCs w:val="24"/>
                <w:lang w:val="en-US" w:eastAsia="zh-CN" w:bidi="ar-SA"/>
              </w:rPr>
              <w:t xml:space="preserve">13.中标供应商需为服务人员提供正常工会福利（往年每人每年1000元），安排每年一次体检（二级及以上医院，往年体检费每人每年1200元），供应商自行测算并考虑到投标报价中。工会福利物资采购、体检服务选取及实施，均须事先报请采购人审核确认，经采购人同意后方可组织落实。</w:t>
            </w:r>
            <w:r>
              <w:rPr>
                <w:rFonts w:hint="eastAsia" w:ascii="宋体" w:hAnsi="宋体" w:cs="宋体"/>
                <w:color w:val="auto"/>
                <w:sz w:val="24"/>
                <w:szCs w:val="24"/>
                <w:lang w:val="en-US" w:eastAsia="zh-CN" w:bidi="ar-SA"/>
              </w:rPr>
              <w:br/>
            </w:r>
            <w:r>
              <w:rPr>
                <w:rFonts w:hint="eastAsia" w:ascii="宋体" w:hAnsi="宋体" w:cs="宋体"/>
                <w:color w:val="auto"/>
                <w:sz w:val="24"/>
                <w:szCs w:val="24"/>
                <w:lang w:val="en-US" w:eastAsia="zh-CN" w:bidi="ar-SA"/>
              </w:rPr>
              <w:t xml:space="preserve">14.为规范办公区统一的员工形象，展现良好的精神面貌，供应商所有员工须统一穿着规定的工作服上岗。供应商为拟投入管理人员及会议人员配置标准制服春秋服和夏装各2套，确保当季制服一洗一换。保洁、维修等其他岗位人员应根据专业标准、季节变化各配置至少3套工作服（含工作鞋），确保一洗一换一备，供应商可自行测算并考虑到投标报价中。劳保用品包括雨鞋、手套、防晒品和洗护用品等每半年发放一次，标准每人600元/年；本项目所需工作服款式、材质、规格及劳保用品品类、标准，均须事先报请采购人审核确认，经采购人批准后方可采购配置。</w:t>
            </w:r>
            <w:r>
              <w:rPr>
                <w:rFonts w:hint="eastAsia" w:ascii="宋体" w:hAnsi="宋体" w:cs="宋体"/>
                <w:color w:val="auto"/>
                <w:sz w:val="24"/>
                <w:szCs w:val="24"/>
                <w:lang w:val="en-US" w:eastAsia="zh-CN" w:bidi="ar-SA"/>
              </w:rPr>
              <w:br/>
            </w:r>
            <w:r>
              <w:rPr>
                <w:rFonts w:hint="eastAsia" w:ascii="宋体" w:hAnsi="宋体" w:cs="宋体"/>
                <w:color w:val="auto"/>
                <w:sz w:val="24"/>
                <w:szCs w:val="24"/>
                <w:lang w:val="en-US" w:eastAsia="zh-CN" w:bidi="ar-SA"/>
              </w:rPr>
              <w:t xml:space="preserve">15.为提升本项目服务质量，充分激励物业服务高标准履约，中标供应商应在本项目投标总报价中设置员工个人考核奖励金7.2万元/年，即每月考核奖励金为6000元整。根据采购人对供应商提供的人员进行考核，对优秀员工进行发放，如考核不达标，采购人有权扣除不支付前述考核奖励费用。</w:t>
            </w:r>
            <w:r>
              <w:rPr>
                <w:rFonts w:hint="eastAsia" w:ascii="宋体" w:hAnsi="宋体" w:cs="宋体"/>
                <w:color w:val="auto"/>
                <w:sz w:val="24"/>
                <w:szCs w:val="24"/>
                <w:lang w:val="en-US" w:eastAsia="zh-CN" w:bidi="ar-SA"/>
              </w:rPr>
              <w:br/>
            </w:r>
            <w:r>
              <w:rPr>
                <w:rFonts w:hint="eastAsia" w:ascii="宋体" w:hAnsi="宋体" w:cs="宋体"/>
                <w:color w:val="auto"/>
                <w:sz w:val="24"/>
                <w:szCs w:val="24"/>
                <w:lang w:val="en-US" w:eastAsia="zh-CN" w:bidi="ar-SA"/>
              </w:rPr>
              <w:t xml:space="preserve">16.饮水水箱每年至少清洗2次，供应商可自行测算（含水质检测费用）并考虑到投标报价中。</w:t>
            </w:r>
            <w:r/>
          </w:p>
        </w:tc>
      </w:tr>
    </w:tbl>
    <w:p>
      <w:pPr>
        <w:ind w:firstLine="480"/>
        <w:keepLines w:val="0"/>
        <w:keepNext w:val="0"/>
        <w:pageBreakBefore w:val="0"/>
        <w:spacing w:line="240"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法定节假日安排工作的，供应商应依法支付高于劳动者正常工作时间工资的工资报酬，并测算到投标报价中。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auto"/>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不少于11人，包括1名管理人员（项目经理或主管）、2名会务服务人员、1名水电维修工、3名值班电工及4名保洁人员，并按照合同履行期内的法定节假日天数</w:t>
      </w:r>
      <w:r>
        <w:rPr>
          <w:rFonts w:hint="eastAsia" w:ascii="宋体" w:hAnsi="宋体" w:eastAsia="宋体" w:cs="Times New Roman"/>
          <w:b/>
          <w:bCs/>
          <w:color w:val="auto"/>
          <w:sz w:val="24"/>
          <w:szCs w:val="24"/>
          <w:highlight w:val="none"/>
          <w:lang w:val="en-US" w:eastAsia="zh-CN"/>
        </w:rPr>
        <w:t xml:space="preserve">（13天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cs="宋体"/>
          <w:b/>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在《人工成本报价明细表》中按照物业服务人员岗位分别填报</w:t>
      </w:r>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供应商须测算在报价中</w:t>
      </w:r>
      <w:r>
        <w:rPr>
          <w:rFonts w:hint="eastAsia" w:ascii="宋体" w:hAnsi="宋体" w:cs="宋体"/>
          <w:b/>
          <w:bCs/>
          <w:color w:val="auto"/>
          <w:sz w:val="24"/>
          <w:szCs w:val="24"/>
          <w:highlight w:val="none"/>
          <w:lang w:eastAsia="zh-CN"/>
        </w:rPr>
        <w:t xml:space="preserve">。</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根据《政府采购促进中小企业发展管理办法》第四条第三款规定，供应商提供《中小企业声明函》的，应与投入本项目的全部服务人员依法订立劳动合同，否则不享受相应中小企业扶持政策。</w:t>
      </w:r>
      <w:r/>
    </w:p>
    <w:p>
      <w:pPr>
        <w:ind w:firstLine="482"/>
        <w:jc w:val="left"/>
        <w:spacing w:after="0" w:line="240" w:lineRule="auto"/>
        <w:rPr>
          <w:rFonts w:hint="default" w:ascii="宋体" w:hAnsi="宋体" w:eastAsia="宋体" w:cs="宋体"/>
          <w:b/>
          <w:bCs/>
          <w:color w:val="0000ff"/>
          <w:sz w:val="24"/>
          <w:szCs w:val="24"/>
          <w:highlight w:val="none"/>
          <w:lang w:val="en-US" w:eastAsia="zh-CN"/>
        </w:rPr>
      </w:pPr>
      <w:r>
        <w:rPr>
          <w:rFonts w:hint="eastAsia" w:ascii="宋体" w:hAnsi="宋体" w:eastAsia="宋体" w:cs="宋体"/>
          <w:b/>
          <w:bCs/>
          <w:color w:val="auto"/>
          <w:sz w:val="24"/>
          <w:szCs w:val="24"/>
          <w:highlight w:val="none"/>
        </w:rPr>
        <w:t xml:space="preserve">合同签订前，中标供应商应提供人员清单、依法订立的劳动合同以及退休返聘证明材料供采购人核验，否则采购人有权取消其中标资格，并依法追究相应责任。</w:t>
      </w:r>
      <w:r/>
    </w:p>
    <w:p>
      <w:pPr>
        <w:ind w:firstLine="482"/>
        <w:jc w:val="left"/>
        <w:spacing w:after="0" w:line="240" w:lineRule="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auto"/>
          <w:sz w:val="24"/>
          <w:szCs w:val="24"/>
          <w:highlight w:val="none"/>
        </w:rPr>
        <w:t xml:space="preserve">③招标文件发出至投标截止期间，</w:t>
      </w:r>
      <w:r>
        <w:rPr>
          <w:rFonts w:hint="eastAsia" w:ascii="宋体" w:hAnsi="宋体" w:eastAsia="宋体" w:cs="宋体"/>
          <w:b/>
          <w:bCs/>
          <w:color w:val="auto"/>
          <w:sz w:val="24"/>
          <w:szCs w:val="24"/>
          <w:highlight w:val="none"/>
          <w:lang w:val="en-US" w:eastAsia="zh-CN"/>
        </w:rPr>
        <w:t xml:space="preserve">如遇</w:t>
      </w:r>
      <w:r>
        <w:rPr>
          <w:rFonts w:hint="eastAsia" w:ascii="宋体" w:hAnsi="宋体" w:eastAsia="宋体" w:cs="宋体"/>
          <w:b/>
          <w:bCs/>
          <w:color w:val="auto"/>
          <w:sz w:val="24"/>
          <w:szCs w:val="24"/>
          <w:highlight w:val="none"/>
        </w:rPr>
        <w:t xml:space="preserve">相关</w:t>
      </w:r>
      <w:r>
        <w:rPr>
          <w:rFonts w:hint="eastAsia" w:ascii="宋体" w:hAnsi="宋体" w:eastAsia="宋体" w:cs="宋体"/>
          <w:b/>
          <w:bCs/>
          <w:color w:val="auto"/>
          <w:sz w:val="24"/>
          <w:szCs w:val="24"/>
          <w:highlight w:val="none"/>
          <w:lang w:val="en-US" w:eastAsia="zh-CN"/>
        </w:rPr>
        <w:t xml:space="preserve">政策</w:t>
      </w:r>
      <w:r>
        <w:rPr>
          <w:rFonts w:hint="eastAsia" w:ascii="宋体" w:hAnsi="宋体" w:eastAsia="宋体" w:cs="宋体"/>
          <w:b/>
          <w:bCs/>
          <w:color w:val="auto"/>
          <w:sz w:val="24"/>
          <w:szCs w:val="24"/>
          <w:highlight w:val="none"/>
        </w:rPr>
        <w:t xml:space="preserve">规定更新，</w:t>
      </w:r>
      <w:r>
        <w:rPr>
          <w:rFonts w:hint="eastAsia" w:ascii="宋体" w:hAnsi="宋体" w:eastAsia="宋体" w:cs="宋体"/>
          <w:b/>
          <w:bCs/>
          <w:color w:val="auto"/>
          <w:sz w:val="24"/>
          <w:szCs w:val="24"/>
          <w:highlight w:val="none"/>
          <w:lang w:val="en-US" w:eastAsia="zh-CN"/>
        </w:rPr>
        <w:t xml:space="preserve">上述①②款规定的相关费用测算可</w:t>
      </w:r>
      <w:r>
        <w:rPr>
          <w:rFonts w:hint="eastAsia" w:ascii="宋体" w:hAnsi="宋体" w:eastAsia="宋体" w:cs="宋体"/>
          <w:b/>
          <w:bCs/>
          <w:color w:val="auto"/>
          <w:sz w:val="24"/>
          <w:szCs w:val="24"/>
          <w:highlight w:val="none"/>
        </w:rPr>
        <w:t xml:space="preserve">按招标文件发出时</w:t>
      </w:r>
      <w:r>
        <w:rPr>
          <w:rFonts w:hint="eastAsia" w:ascii="宋体" w:hAnsi="宋体" w:eastAsia="宋体" w:cs="宋体"/>
          <w:b/>
          <w:bCs/>
          <w:color w:val="auto"/>
          <w:sz w:val="24"/>
          <w:szCs w:val="24"/>
          <w:highlight w:val="none"/>
          <w:lang w:val="en-US" w:eastAsia="zh-CN"/>
        </w:rPr>
        <w:t xml:space="preserve">的政策</w:t>
      </w:r>
      <w:r>
        <w:rPr>
          <w:rFonts w:hint="eastAsia" w:ascii="宋体" w:hAnsi="宋体" w:eastAsia="宋体" w:cs="宋体"/>
          <w:b/>
          <w:bCs/>
          <w:color w:val="auto"/>
          <w:sz w:val="24"/>
          <w:szCs w:val="24"/>
          <w:highlight w:val="none"/>
        </w:rPr>
        <w:t xml:space="preserve">规定执行。</w:t>
      </w:r>
      <w:r/>
    </w:p>
    <w:p>
      <w:pPr>
        <w:ind w:firstLine="480"/>
        <w:pageBreakBefore w:val="0"/>
        <w:spacing w:line="24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（2）种</w:t>
      </w:r>
      <w:r>
        <w:rPr>
          <w:rFonts w:hint="eastAsia" w:ascii="宋体" w:hAnsi="宋体" w:eastAsia="宋体" w:cs="Times New Roman"/>
          <w:color w:val="auto"/>
          <w:sz w:val="24"/>
          <w:szCs w:val="24"/>
          <w:highlight w:val="none"/>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①由供应商承担。</w:t>
      </w:r>
      <w:r/>
    </w:p>
    <w:p>
      <w:pPr>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bCs w:val="0"/>
          <w:color w:val="auto"/>
          <w:sz w:val="24"/>
          <w:szCs w:val="24"/>
          <w:highlight w:val="none"/>
          <w:lang w:val="en-US" w:eastAsia="zh-CN"/>
        </w:rPr>
        <w:t xml:space="preserve">②供应商</w:t>
      </w:r>
      <w:r>
        <w:rPr>
          <w:rFonts w:hint="eastAsia" w:ascii="宋体" w:hAnsi="宋体" w:eastAsia="宋体" w:cs="Times New Roman"/>
          <w:color w:val="auto"/>
          <w:sz w:val="24"/>
          <w:szCs w:val="24"/>
          <w:lang w:val="en-US" w:eastAsia="zh-CN"/>
        </w:rPr>
        <w:t xml:space="preserve">可以与采购人协商，由采购人按协商意见承担相关费用。</w:t>
      </w:r>
      <w:r/>
    </w:p>
    <w:p>
      <w:pPr>
        <w:ind w:firstLine="480"/>
        <w:pageBreakBefore w:val="0"/>
        <w:spacing w:line="240" w:lineRule="auto"/>
        <w:widowControl/>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lang w:val="en-US" w:eastAsia="zh-CN"/>
        </w:rPr>
        <w:t xml:space="preserve">合同生效之日起一年。</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auto"/>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4.考核要求</w:t>
      </w:r>
      <w:r/>
    </w:p>
    <w:p>
      <w:pPr>
        <w:ind w:firstLine="480"/>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rPr>
        <w:t xml:space="preserve">方履约期间，</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每月进行考核，考核为百分制，低于90分</w:t>
      </w:r>
      <w:r>
        <w:rPr>
          <w:rFonts w:hint="eastAsia" w:ascii="宋体" w:hAnsi="宋体" w:eastAsia="宋体" w:cs="Courier New"/>
          <w:color w:val="000000"/>
          <w:sz w:val="24"/>
          <w:szCs w:val="24"/>
          <w:highlight w:val="none"/>
          <w:lang w:val="en-US" w:eastAsia="zh-CN"/>
        </w:rPr>
        <w:t xml:space="preserve">予以</w:t>
      </w:r>
      <w:r>
        <w:rPr>
          <w:rFonts w:hint="eastAsia" w:ascii="宋体" w:hAnsi="宋体" w:eastAsia="宋体" w:cs="Courier New"/>
          <w:color w:val="000000"/>
          <w:sz w:val="24"/>
          <w:szCs w:val="24"/>
          <w:highlight w:val="none"/>
        </w:rPr>
        <w:t xml:space="preserve">扣罚，每低1分扣除1000元。</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rPr>
        <w:t xml:space="preserve">应按</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要求在规定时间内完成整改，累计3次逾期未整改或整改后仍达不到项目服务和质量标准，给</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造成损失的，由</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rPr>
        <w:t xml:space="preserve">承担相关责任，</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有权单方面解除合同；</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rPr>
        <w:t xml:space="preserve">累计2个月考核分值低于85分，</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有权单方面解除合同。</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rPr>
        <w:t xml:space="preserve">在接到</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解除合同书面通知后10日内撤离项目现场，并在撤场前与新物业公司完成各项交接，不得影响采购人物业工作正常运转。</w:t>
      </w:r>
      <w:r/>
    </w:p>
    <w:p>
      <w:pPr>
        <w:ind w:firstLine="480"/>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（2）为提升本项目服务质量，充分激励物业服务高标准履约，</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根据本项目采购需求对</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rPr>
        <w:t xml:space="preserve">提供的人员进行考核，考核为百分制，低于80分为不合格，当月考核奖励费用不予发放。</w:t>
      </w:r>
      <w:r/>
    </w:p>
    <w:p>
      <w:pPr>
        <w:ind w:firstLine="480"/>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rPr>
        <w:t xml:space="preserve">在物业服务工作中，存在严重的责任问题，包括但不限于发生安全事故、泄密事件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设备故障严重影响项目正常运行，</w:t>
      </w:r>
      <w:r>
        <w:rPr>
          <w:rFonts w:hint="eastAsia" w:ascii="宋体" w:hAnsi="宋体" w:eastAsia="宋体" w:cs="Courier New"/>
          <w:color w:val="000000"/>
          <w:sz w:val="24"/>
          <w:szCs w:val="24"/>
          <w:highlight w:val="none"/>
          <w:lang w:val="en-US" w:eastAsia="zh-CN"/>
        </w:rPr>
        <w:t xml:space="preserve">供应商</w:t>
      </w:r>
      <w:r>
        <w:rPr>
          <w:rFonts w:hint="eastAsia" w:ascii="宋体" w:hAnsi="宋体" w:eastAsia="宋体" w:cs="Courier New"/>
          <w:color w:val="000000"/>
          <w:sz w:val="24"/>
          <w:szCs w:val="24"/>
          <w:highlight w:val="none"/>
        </w:rPr>
        <w:t xml:space="preserve">除赔偿</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损失外，每发生一起，采购人将扣除当期应支付款10%的物业管理费。</w:t>
      </w:r>
      <w:r/>
    </w:p>
    <w:p>
      <w:pPr>
        <w:ind w:firstLine="480"/>
        <w:spacing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（4）具体考核标准见附件1《考核表》、附件2《物业员工考核表》，</w:t>
      </w:r>
      <w:r>
        <w:rPr>
          <w:rFonts w:hint="eastAsia" w:ascii="宋体" w:hAnsi="宋体" w:eastAsia="宋体" w:cs="Courier New"/>
          <w:color w:val="000000"/>
          <w:sz w:val="24"/>
          <w:szCs w:val="24"/>
          <w:highlight w:val="none"/>
          <w:lang w:val="en-US" w:eastAsia="zh-CN"/>
        </w:rPr>
        <w:t xml:space="preserve">采购人</w:t>
      </w:r>
      <w:r>
        <w:rPr>
          <w:rFonts w:hint="eastAsia" w:ascii="宋体" w:hAnsi="宋体" w:eastAsia="宋体" w:cs="Courier New"/>
          <w:color w:val="000000"/>
          <w:sz w:val="24"/>
          <w:szCs w:val="24"/>
          <w:highlight w:val="none"/>
        </w:rPr>
        <w:t xml:space="preserve">可根据实际情况进行调整。</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bookmarkStart w:id="195" w:name="OLE_LINK1"/>
      <w:r>
        <w:rPr>
          <w:rFonts w:hint="eastAsia" w:ascii="宋体" w:hAnsi="宋体" w:eastAsia="宋体" w:cs="Times New Roman"/>
          <w:b w:val="0"/>
          <w:bCs w:val="0"/>
          <w:color w:val="auto"/>
          <w:spacing w:val="0"/>
          <w:sz w:val="24"/>
          <w:szCs w:val="24"/>
          <w:lang w:val="en-US" w:eastAsia="zh-CN"/>
        </w:rPr>
        <w:t xml:space="preserve">6.其他要求</w:t>
      </w:r>
      <w:bookmarkEnd w:id="195"/>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13"/>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13"/>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w:t>
      </w:r>
      <w:r/>
    </w:p>
    <w:p>
      <w:pPr>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1.《考核表》</w:t>
      </w:r>
      <w:r/>
    </w:p>
    <w:p>
      <w:pPr>
        <w:ind w:left="120"/>
        <w:jc w:val="center"/>
        <w:widowControl w:val="off"/>
        <w:rPr>
          <w:rFonts w:hint="eastAsia" w:ascii="方正小标宋简体" w:hAnsi="方正小标宋简体" w:eastAsia="方正小标宋简体" w:cs="方正小标宋简体"/>
          <w:sz w:val="32"/>
          <w:szCs w:val="32"/>
          <w:lang w:val="zh-CN" w:eastAsia="zh-CN" w:bidi="zh-CN"/>
        </w:rPr>
        <w:outlineLvl w:val="1"/>
      </w:pPr>
      <w:r>
        <w:rPr>
          <w:rFonts w:hint="eastAsia" w:ascii="方正小标宋简体" w:hAnsi="方正小标宋简体" w:eastAsia="方正小标宋简体" w:cs="方正小标宋简体"/>
          <w:sz w:val="32"/>
          <w:szCs w:val="32"/>
          <w:lang w:val="zh-CN" w:eastAsia="zh-CN" w:bidi="zh-CN"/>
        </w:rPr>
        <w:t xml:space="preserve">考核表</w:t>
      </w:r>
      <w:r/>
    </w:p>
    <w:tbl>
      <w:tblPr>
        <w:tblStyle w:val="663"/>
        <w:tblW w:w="10338" w:type="dxa"/>
        <w:tblInd w:w="-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563"/>
        <w:gridCol w:w="827"/>
        <w:gridCol w:w="3033"/>
        <w:gridCol w:w="1800"/>
        <w:gridCol w:w="1748"/>
        <w:gridCol w:w="920"/>
        <w:gridCol w:w="949"/>
      </w:tblGrid>
      <w:tr>
        <w:trPr>
          <w:trHeight w:val="239"/>
        </w:trPr>
        <w:tc>
          <w:tcPr>
            <w:tcBorders>
              <w:top w:val="single" w:color="auto" w:sz="4" w:space="0"/>
              <w:left w:val="single" w:color="auto" w:sz="4" w:space="0"/>
              <w:bottom w:val="single" w:color="auto" w:sz="4" w:space="0"/>
              <w:right w:val="single" w:color="auto" w:sz="4" w:space="0"/>
            </w:tcBorders>
            <w:tcW w:w="422" w:type="dxa"/>
            <w:vAlign w:val="center"/>
            <w:textDirection w:val="lrTb"/>
            <w:noWrap/>
          </w:tcPr>
          <w:p>
            <w:pPr>
              <w:jc w:val="center"/>
              <w:rPr>
                <w:rFonts w:ascii="宋体" w:hAnsi="宋体" w:eastAsia="宋体" w:cs="Arial"/>
              </w:rPr>
            </w:pPr>
            <w:r>
              <w:rPr>
                <w:rFonts w:ascii="宋体" w:hAnsi="宋体" w:eastAsia="宋体" w:cs="Arial"/>
              </w:rPr>
              <w:t xml:space="preserve">序号</w:t>
            </w:r>
            <w:r/>
          </w:p>
        </w:tc>
        <w:tc>
          <w:tcPr>
            <w:tcBorders>
              <w:top w:val="single" w:color="auto" w:sz="4" w:space="0"/>
              <w:left w:val="single" w:color="auto" w:sz="4" w:space="0"/>
              <w:bottom w:val="single" w:color="auto" w:sz="4" w:space="0"/>
              <w:right w:val="single" w:color="auto" w:sz="4" w:space="0"/>
            </w:tcBorders>
            <w:tcW w:w="563" w:type="dxa"/>
            <w:vAlign w:val="center"/>
            <w:textDirection w:val="lrTb"/>
            <w:noWrap/>
          </w:tcPr>
          <w:p>
            <w:pPr>
              <w:jc w:val="center"/>
              <w:rPr>
                <w:rFonts w:ascii="宋体" w:hAnsi="宋体" w:eastAsia="宋体" w:cs="Arial"/>
              </w:rPr>
            </w:pPr>
            <w:r>
              <w:rPr>
                <w:rFonts w:ascii="宋体" w:hAnsi="宋体" w:eastAsia="宋体" w:cs="Arial"/>
              </w:rPr>
              <w:t xml:space="preserve">模块</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tcPr>
          <w:p>
            <w:pPr>
              <w:jc w:val="center"/>
              <w:rPr>
                <w:rFonts w:ascii="宋体" w:hAnsi="宋体" w:eastAsia="宋体" w:cs="Arial"/>
              </w:rPr>
            </w:pPr>
            <w:r>
              <w:rPr>
                <w:rFonts w:ascii="宋体" w:hAnsi="宋体" w:eastAsia="宋体" w:cs="Arial"/>
              </w:rPr>
              <w:t xml:space="preserve">内容</w:t>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rPr>
                <w:rFonts w:ascii="宋体" w:hAnsi="宋体" w:eastAsia="宋体" w:cs="Arial"/>
              </w:rPr>
            </w:pPr>
            <w:r>
              <w:rPr>
                <w:rFonts w:ascii="宋体" w:hAnsi="宋体" w:eastAsia="宋体" w:cs="Arial"/>
              </w:rPr>
              <w:t xml:space="preserve">执行标准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检查方式</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ascii="宋体" w:hAnsi="宋体" w:eastAsia="宋体" w:cs="Arial"/>
              </w:rPr>
              <w:t xml:space="preserve">扣分标准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val="en-US" w:eastAsia="zh-CN"/>
              </w:rPr>
              <w:t xml:space="preserve">得分</w:t>
            </w:r>
            <w:r/>
          </w:p>
        </w:tc>
      </w:tr>
      <w:tr>
        <w:trPr>
          <w:trHeight w:val="1159"/>
        </w:trPr>
        <w:tc>
          <w:tcPr>
            <w:tcBorders>
              <w:top w:val="single" w:color="auto" w:sz="4" w:space="0"/>
              <w:left w:val="single" w:color="auto" w:sz="4" w:space="0"/>
              <w:bottom w:val="single" w:color="auto" w:sz="4" w:space="0"/>
              <w:right w:val="single" w:color="auto" w:sz="4" w:space="0"/>
            </w:tcBorders>
            <w:tcW w:w="422" w:type="dxa"/>
            <w:vAlign w:val="center"/>
            <w:vMerge w:val="restart"/>
            <w:textDirection w:val="lrTb"/>
            <w:noWrap/>
          </w:tcPr>
          <w:p>
            <w:pPr>
              <w:jc w:val="both"/>
              <w:rPr>
                <w:rFonts w:ascii="宋体" w:hAnsi="宋体" w:eastAsia="宋体" w:cs="Arial"/>
                <w:b/>
              </w:rPr>
            </w:pPr>
            <w:r>
              <w:rPr>
                <w:rFonts w:ascii="宋体" w:hAnsi="宋体" w:eastAsia="宋体" w:cs="Arial"/>
                <w:b/>
              </w:rPr>
              <w:t xml:space="preserve">一</w:t>
            </w:r>
            <w:r/>
          </w:p>
        </w:tc>
        <w:tc>
          <w:tcPr>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tcPr>
          <w:p>
            <w:pPr>
              <w:jc w:val="center"/>
              <w:rPr>
                <w:rFonts w:ascii="宋体" w:hAnsi="宋体" w:eastAsia="宋体" w:cs="Arial"/>
                <w:b/>
              </w:rPr>
            </w:pPr>
            <w:r>
              <w:rPr>
                <w:rFonts w:ascii="宋体" w:hAnsi="宋体" w:eastAsia="宋体" w:cs="Arial"/>
                <w:b/>
              </w:rPr>
              <w:t xml:space="preserve">综合管理</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tcPr>
          <w:p>
            <w:pPr>
              <w:jc w:val="center"/>
              <w:rPr>
                <w:rFonts w:hint="eastAsia" w:ascii="宋体" w:hAnsi="宋体" w:eastAsia="宋体" w:cs="Arial"/>
                <w:lang w:eastAsia="zh-CN"/>
              </w:rPr>
            </w:pPr>
            <w:r>
              <w:rPr>
                <w:rFonts w:ascii="宋体" w:hAnsi="宋体" w:eastAsia="宋体" w:cs="Arial"/>
              </w:rPr>
              <w:t xml:space="preserve">管理人员</w:t>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rPr>
                <w:rFonts w:ascii="宋体" w:hAnsi="宋体" w:eastAsia="宋体" w:cs="Arial"/>
              </w:rPr>
            </w:pPr>
            <w:r>
              <w:rPr>
                <w:rFonts w:ascii="宋体" w:hAnsi="宋体" w:eastAsia="宋体" w:cs="Arial"/>
              </w:rPr>
              <w:t xml:space="preserve">1.1管理人员无迟到、早退、无故缺岗现象，对采购人交办的事情有落实，响应及时，处理妥当，并按规定定期召开会议（部门晨会也可）。</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现场抽查会议纪要、抽查管理人员在岗及响应情况</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val="en-US" w:eastAsia="zh-CN"/>
              </w:rPr>
              <w:t xml:space="preserve">未达相关要求，</w:t>
            </w:r>
            <w:r>
              <w:rPr>
                <w:rFonts w:hint="eastAsia" w:ascii="宋体" w:hAnsi="宋体" w:eastAsia="宋体" w:cs="Arial"/>
                <w:lang w:eastAsia="zh-CN"/>
              </w:rPr>
              <w:t xml:space="preserve">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tcPr>
          <w:p>
            <w:pPr>
              <w:jc w:val="center"/>
              <w:rPr>
                <w:rFonts w:ascii="宋体" w:hAnsi="宋体" w:eastAsia="宋体" w:cs="Arial"/>
              </w:rPr>
            </w:pPr>
            <w:r>
              <w:rPr>
                <w:rFonts w:ascii="宋体" w:hAnsi="宋体" w:eastAsia="宋体" w:cs="Arial"/>
              </w:rPr>
              <w:t xml:space="preserve">形象礼仪</w:t>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rPr>
                <w:rFonts w:ascii="宋体" w:hAnsi="宋体" w:eastAsia="宋体" w:cs="Arial"/>
              </w:rPr>
            </w:pPr>
            <w:r>
              <w:rPr>
                <w:rFonts w:ascii="宋体" w:hAnsi="宋体" w:eastAsia="宋体" w:cs="Arial"/>
              </w:rPr>
              <w:t xml:space="preserve">1.2员工仪表仪容</w:t>
            </w:r>
            <w:r>
              <w:rPr>
                <w:rFonts w:hint="eastAsia" w:ascii="宋体" w:hAnsi="宋体" w:eastAsia="宋体" w:cs="Arial"/>
                <w:lang w:val="en-US" w:eastAsia="zh-CN"/>
              </w:rPr>
              <w:t xml:space="preserve">整洁得体</w:t>
            </w:r>
            <w:r>
              <w:rPr>
                <w:rFonts w:ascii="宋体" w:hAnsi="宋体" w:eastAsia="宋体" w:cs="Arial"/>
              </w:rPr>
              <w:t xml:space="preserve">、行为规范，使用文明用语，按规定制服着装、佩</w:t>
            </w:r>
            <w:r>
              <w:rPr>
                <w:rFonts w:hint="eastAsia" w:ascii="宋体" w:hAnsi="宋体" w:cs="Arial"/>
                <w:lang w:val="en-US" w:eastAsia="zh-CN"/>
              </w:rPr>
              <w:t xml:space="preserve">戴</w:t>
            </w:r>
            <w:r>
              <w:rPr>
                <w:rFonts w:ascii="宋体" w:hAnsi="宋体" w:eastAsia="宋体" w:cs="Arial"/>
              </w:rPr>
              <w:t xml:space="preserve">胸牌。</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val="en-US" w:eastAsia="zh-CN"/>
              </w:rPr>
              <w:t xml:space="preserve">未达相关要求，</w:t>
            </w:r>
            <w:r>
              <w:rPr>
                <w:rFonts w:hint="eastAsia" w:ascii="宋体" w:hAnsi="宋体" w:eastAsia="宋体" w:cs="Arial"/>
                <w:lang w:eastAsia="zh-CN"/>
              </w:rPr>
              <w:t xml:space="preserve">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897"/>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restart"/>
            <w:textDirection w:val="lrTb"/>
            <w:noWrap/>
          </w:tcPr>
          <w:p>
            <w:pPr>
              <w:jc w:val="center"/>
              <w:rPr>
                <w:rFonts w:ascii="宋体" w:hAnsi="宋体" w:eastAsia="宋体" w:cs="Arial"/>
              </w:rPr>
            </w:pPr>
            <w:r>
              <w:rPr>
                <w:rFonts w:ascii="宋体" w:hAnsi="宋体" w:eastAsia="宋体" w:cs="Arial"/>
              </w:rPr>
              <w:t xml:space="preserve">工作纪律</w:t>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widowControl/>
              <w:rPr>
                <w:rFonts w:ascii="宋体" w:hAnsi="宋体" w:eastAsia="宋体" w:cs="Arial"/>
              </w:rPr>
            </w:pPr>
            <w:r>
              <w:rPr>
                <w:rFonts w:ascii="宋体" w:hAnsi="宋体" w:eastAsia="宋体" w:cs="Arial"/>
                <w:color w:val="000000"/>
              </w:rPr>
              <w:t xml:space="preserve">1.3无旷工、迟到、早退等违纪现象。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widowControl/>
              <w:rPr>
                <w:rFonts w:ascii="宋体" w:hAnsi="宋体" w:eastAsia="宋体" w:cs="Arial"/>
              </w:rPr>
            </w:pPr>
            <w:r>
              <w:rPr>
                <w:rFonts w:ascii="宋体" w:hAnsi="宋体" w:eastAsia="宋体" w:cs="Arial"/>
                <w:color w:val="000000"/>
              </w:rPr>
              <w:t xml:space="preserve">1.4上班时不私自离岗、不聚众闲聊、不做与本职工作无关的事情。</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864"/>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widowControl/>
              <w:rPr>
                <w:rFonts w:ascii="宋体" w:hAnsi="宋体" w:eastAsia="宋体" w:cs="Arial"/>
              </w:rPr>
            </w:pPr>
            <w:r>
              <w:rPr>
                <w:rFonts w:ascii="宋体" w:hAnsi="宋体" w:eastAsia="宋体" w:cs="Arial"/>
                <w:color w:val="000000"/>
              </w:rPr>
              <w:t xml:space="preserve">1.5</w:t>
            </w:r>
            <w:r>
              <w:rPr>
                <w:rFonts w:hint="eastAsia" w:ascii="宋体" w:hAnsi="宋体" w:eastAsia="宋体" w:cs="Arial"/>
                <w:color w:val="000000"/>
                <w:lang w:val="en-US" w:eastAsia="zh-CN"/>
              </w:rPr>
              <w:t xml:space="preserve">不</w:t>
            </w:r>
            <w:r>
              <w:rPr>
                <w:rFonts w:ascii="宋体" w:hAnsi="宋体" w:eastAsia="宋体" w:cs="Arial"/>
                <w:color w:val="000000"/>
              </w:rPr>
              <w:t xml:space="preserve">酒后上岗。</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1124"/>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widowControl/>
              <w:rPr>
                <w:rFonts w:ascii="宋体" w:hAnsi="宋体" w:eastAsia="宋体" w:cs="Arial"/>
              </w:rPr>
            </w:pPr>
            <w:r>
              <w:rPr>
                <w:rFonts w:ascii="宋体" w:hAnsi="宋体" w:eastAsia="宋体" w:cs="Arial"/>
                <w:color w:val="000000"/>
              </w:rPr>
              <w:t xml:space="preserve">1.6诚实公正</w:t>
            </w:r>
            <w:r>
              <w:rPr>
                <w:rFonts w:hint="eastAsia" w:ascii="宋体" w:hAnsi="宋体" w:eastAsia="宋体" w:cs="Arial"/>
                <w:color w:val="000000"/>
                <w:lang w:val="en-US" w:eastAsia="zh-CN"/>
              </w:rPr>
              <w:t xml:space="preserve">廉</w:t>
            </w:r>
            <w:r>
              <w:rPr>
                <w:rFonts w:ascii="宋体" w:hAnsi="宋体" w:eastAsia="宋体" w:cs="Arial"/>
                <w:color w:val="000000"/>
              </w:rPr>
              <w:t xml:space="preserve">洁、团结同事、不拉帮结派、不聚众赌博、不酗酒闹事、不打架斗殴、不散布谣言。</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92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restart"/>
            <w:textDirection w:val="lrTb"/>
            <w:noWrap/>
          </w:tcPr>
          <w:p>
            <w:pPr>
              <w:jc w:val="center"/>
              <w:rPr>
                <w:rFonts w:ascii="宋体" w:hAnsi="宋体" w:eastAsia="宋体" w:cs="Arial"/>
              </w:rPr>
            </w:pPr>
            <w:r>
              <w:rPr>
                <w:rFonts w:ascii="宋体" w:hAnsi="宋体" w:eastAsia="宋体" w:cs="Arial"/>
              </w:rPr>
              <w:t xml:space="preserve">服务态度</w:t>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widowControl/>
              <w:rPr>
                <w:rFonts w:ascii="宋体" w:hAnsi="宋体" w:eastAsia="宋体" w:cs="Arial"/>
                <w:color w:val="000000"/>
              </w:rPr>
            </w:pPr>
            <w:r>
              <w:rPr>
                <w:rFonts w:ascii="Times New Roman" w:hAnsi="Times New Roman" w:eastAsia="宋体" w:cs="Times New Roman"/>
                <w:bCs/>
              </w:rPr>
              <w:t xml:space="preserve">1.7精神饱满、热情</w:t>
            </w:r>
            <w:r>
              <w:rPr>
                <w:rFonts w:hint="eastAsia" w:ascii="Times New Roman" w:hAnsi="Times New Roman" w:eastAsia="宋体" w:cs="Times New Roman"/>
                <w:lang w:eastAsia="zh-CN"/>
              </w:rPr>
              <w:t xml:space="preserve">，</w:t>
            </w:r>
            <w:r>
              <w:rPr>
                <w:rFonts w:ascii="Times New Roman" w:hAnsi="Times New Roman" w:eastAsia="宋体" w:cs="Times New Roman"/>
                <w:bCs/>
              </w:rPr>
              <w:t xml:space="preserve">按规定使用礼貌用语，主动与客人或同事打招呼，工作过程中使用规范礼貌用语，微笑服务</w:t>
            </w:r>
            <w:r>
              <w:rPr>
                <w:rFonts w:hint="eastAsia" w:ascii="Times New Roman" w:hAnsi="Times New Roman" w:eastAsia="宋体" w:cs="Times New Roman"/>
                <w:lang w:eastAsia="zh-CN"/>
              </w:rPr>
              <w:t xml:space="preserve">，</w:t>
            </w:r>
            <w:r>
              <w:rPr>
                <w:rFonts w:ascii="Times New Roman" w:hAnsi="Times New Roman" w:eastAsia="宋体" w:cs="Times New Roman"/>
                <w:bCs/>
              </w:rPr>
              <w:t xml:space="preserve">热情待客。</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92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jc w:val="left"/>
              <w:widowControl/>
              <w:rPr>
                <w:rFonts w:ascii="宋体" w:hAnsi="宋体" w:eastAsia="宋体" w:cs="Arial"/>
                <w:color w:val="000000"/>
              </w:rPr>
            </w:pPr>
            <w:r>
              <w:rPr>
                <w:rFonts w:ascii="Times New Roman" w:hAnsi="Times New Roman" w:eastAsia="宋体" w:cs="Times New Roman"/>
                <w:bCs/>
              </w:rPr>
              <w:t xml:space="preserve">1.8服务意识良好，能够积极接受客人或同事的意见，不与客人或同事发生争吵或有失敬、失礼的行为。</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restart"/>
            <w:textDirection w:val="lrTb"/>
            <w:noWrap/>
          </w:tcPr>
          <w:p>
            <w:pPr>
              <w:jc w:val="center"/>
              <w:rPr>
                <w:rFonts w:ascii="宋体" w:hAnsi="宋体" w:eastAsia="宋体" w:cs="Arial"/>
              </w:rPr>
            </w:pPr>
            <w:r>
              <w:rPr>
                <w:rFonts w:ascii="宋体" w:hAnsi="宋体" w:eastAsia="宋体" w:cs="Arial"/>
              </w:rPr>
              <w:t xml:space="preserve">工作记录</w:t>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rPr>
                <w:rFonts w:hint="default" w:ascii="宋体" w:hAnsi="宋体" w:eastAsia="宋体" w:cs="Arial"/>
              </w:rPr>
            </w:pPr>
            <w:r>
              <w:rPr>
                <w:rFonts w:ascii="宋体" w:hAnsi="宋体" w:eastAsia="宋体" w:cs="Arial"/>
              </w:rPr>
              <w:t xml:space="preserve">1.9</w:t>
            </w:r>
            <w:r>
              <w:rPr>
                <w:rFonts w:hint="eastAsia" w:ascii="宋体" w:hAnsi="宋体" w:eastAsia="宋体" w:cs="Arial"/>
                <w:lang w:val="en-US" w:eastAsia="zh-CN"/>
              </w:rPr>
              <w:t xml:space="preserve">建立</w:t>
            </w:r>
            <w:r>
              <w:rPr>
                <w:rFonts w:ascii="宋体" w:hAnsi="宋体" w:eastAsia="宋体" w:cs="Arial"/>
              </w:rPr>
              <w:t xml:space="preserve">健全工作（值班）台</w:t>
            </w:r>
            <w:r>
              <w:rPr>
                <w:rFonts w:hint="eastAsia" w:ascii="宋体" w:hAnsi="宋体" w:eastAsia="宋体" w:cs="Arial"/>
                <w:lang w:val="en-US" w:eastAsia="zh-CN"/>
              </w:rPr>
              <w:t xml:space="preserve">账</w:t>
            </w:r>
            <w:r>
              <w:rPr>
                <w:rFonts w:ascii="宋体" w:hAnsi="宋体" w:eastAsia="宋体" w:cs="Arial"/>
              </w:rPr>
              <w:t xml:space="preserve">、表单。</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89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rPr>
                <w:rFonts w:hint="default" w:ascii="宋体" w:hAnsi="宋体" w:eastAsia="宋体" w:cs="Arial"/>
              </w:rPr>
            </w:pPr>
            <w:r>
              <w:rPr>
                <w:rFonts w:ascii="宋体" w:hAnsi="宋体" w:eastAsia="宋体" w:cs="Arial"/>
              </w:rPr>
              <w:t xml:space="preserve">1.10工作（值班）台</w:t>
            </w:r>
            <w:r>
              <w:rPr>
                <w:rFonts w:hint="eastAsia" w:ascii="宋体" w:hAnsi="宋体" w:eastAsia="宋体" w:cs="Arial"/>
                <w:lang w:val="en-US" w:eastAsia="zh-CN"/>
              </w:rPr>
              <w:t xml:space="preserve">账</w:t>
            </w:r>
            <w:r>
              <w:rPr>
                <w:rFonts w:ascii="宋体" w:hAnsi="宋体" w:eastAsia="宋体" w:cs="Arial"/>
              </w:rPr>
              <w:t xml:space="preserve">全面、清楚、完整反映工作（值班）及交接班情况。</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rPr>
                <w:rFonts w:hint="eastAsia" w:ascii="宋体" w:hAnsi="宋体" w:eastAsia="宋体" w:cs="Arial"/>
                <w:lang w:eastAsia="zh-CN"/>
              </w:rPr>
            </w:pPr>
            <w:r>
              <w:rPr>
                <w:rFonts w:ascii="宋体" w:hAnsi="宋体" w:eastAsia="宋体" w:cs="Arial"/>
              </w:rPr>
              <w:t xml:space="preserve">1.11直接负责人</w:t>
            </w:r>
            <w:r>
              <w:rPr>
                <w:rFonts w:hint="eastAsia" w:ascii="宋体" w:hAnsi="宋体" w:eastAsia="宋体" w:cs="Arial"/>
                <w:lang w:val="en-US" w:eastAsia="zh-CN"/>
              </w:rPr>
              <w:t xml:space="preserve">定期</w:t>
            </w:r>
            <w:r>
              <w:rPr>
                <w:rFonts w:ascii="宋体" w:hAnsi="宋体" w:eastAsia="宋体" w:cs="Arial"/>
              </w:rPr>
              <w:t xml:space="preserve">对工作（值班））台</w:t>
            </w:r>
            <w:r>
              <w:rPr>
                <w:rFonts w:hint="eastAsia" w:ascii="宋体" w:hAnsi="宋体" w:eastAsia="宋体" w:cs="Arial"/>
                <w:lang w:val="en-US" w:eastAsia="zh-CN"/>
              </w:rPr>
              <w:t xml:space="preserve">账</w:t>
            </w:r>
            <w:r>
              <w:rPr>
                <w:rFonts w:ascii="宋体" w:hAnsi="宋体" w:eastAsia="宋体" w:cs="Arial"/>
              </w:rPr>
              <w:t xml:space="preserve">、表单记录情况进行监督检查</w:t>
            </w:r>
            <w:r>
              <w:rPr>
                <w:rFonts w:hint="eastAsia" w:ascii="宋体" w:hAnsi="宋体" w:eastAsia="宋体" w:cs="Arial"/>
                <w:lang w:eastAsia="zh-CN"/>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929"/>
        </w:trPr>
        <w:tc>
          <w:tcPr>
            <w:tcBorders>
              <w:top w:val="single" w:color="auto" w:sz="4" w:space="0"/>
              <w:left w:val="single" w:color="auto" w:sz="4" w:space="0"/>
              <w:right w:val="single" w:color="auto" w:sz="4" w:space="0"/>
            </w:tcBorders>
            <w:tcW w:w="422" w:type="dxa"/>
            <w:vAlign w:val="center"/>
            <w:vMerge w:val="restart"/>
            <w:textDirection w:val="lrTb"/>
            <w:noWrap/>
          </w:tcPr>
          <w:p>
            <w:pPr>
              <w:jc w:val="center"/>
              <w:rPr>
                <w:rFonts w:ascii="宋体" w:hAnsi="宋体" w:eastAsia="宋体" w:cs="Arial"/>
                <w:b/>
              </w:rPr>
            </w:pPr>
            <w:r>
              <w:rPr>
                <w:rFonts w:ascii="宋体" w:hAnsi="宋体" w:eastAsia="宋体" w:cs="Arial"/>
                <w:b/>
              </w:rPr>
              <w:t xml:space="preserve">二</w:t>
            </w:r>
            <w:r/>
          </w:p>
        </w:tc>
        <w:tc>
          <w:tcPr>
            <w:tcBorders>
              <w:top w:val="single" w:color="auto" w:sz="4" w:space="0"/>
              <w:left w:val="single" w:color="auto" w:sz="4" w:space="0"/>
              <w:right w:val="single" w:color="auto" w:sz="4" w:space="0"/>
            </w:tcBorders>
            <w:tcW w:w="563" w:type="dxa"/>
            <w:vAlign w:val="center"/>
            <w:vMerge w:val="restart"/>
            <w:textDirection w:val="lrTb"/>
            <w:noWrap/>
          </w:tcPr>
          <w:p>
            <w:pPr>
              <w:jc w:val="center"/>
              <w:rPr>
                <w:rFonts w:ascii="宋体" w:hAnsi="宋体" w:eastAsia="宋体" w:cs="Arial"/>
                <w:b/>
              </w:rPr>
            </w:pPr>
            <w:r>
              <w:rPr>
                <w:rFonts w:ascii="宋体" w:hAnsi="宋体" w:eastAsia="宋体" w:cs="Arial"/>
                <w:b/>
              </w:rPr>
              <w:t xml:space="preserve">环境卫生</w:t>
            </w:r>
            <w:r/>
          </w:p>
        </w:tc>
        <w:tc>
          <w:tcPr>
            <w:tcBorders>
              <w:top w:val="single" w:color="auto" w:sz="4" w:space="0"/>
              <w:left w:val="single" w:color="auto" w:sz="4" w:space="0"/>
              <w:bottom w:val="single" w:color="auto" w:sz="4" w:space="0"/>
              <w:right w:val="single" w:color="auto" w:sz="4" w:space="0"/>
            </w:tcBorders>
            <w:tcW w:w="827" w:type="dxa"/>
            <w:vAlign w:val="center"/>
            <w:vMerge w:val="restart"/>
            <w:textDirection w:val="lrTb"/>
            <w:noWrap/>
          </w:tcPr>
          <w:p>
            <w:pPr>
              <w:jc w:val="center"/>
              <w:rPr>
                <w:rFonts w:hint="eastAsia" w:ascii="宋体" w:hAnsi="宋体" w:eastAsia="宋体" w:cs="Arial"/>
                <w:lang w:eastAsia="zh-CN"/>
              </w:rPr>
            </w:pPr>
            <w:r>
              <w:rPr>
                <w:rFonts w:ascii="宋体" w:hAnsi="宋体" w:eastAsia="宋体" w:cs="Arial"/>
              </w:rPr>
              <w:t xml:space="preserve">外场保洁</w:t>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2.1保持办公区主要干道、各楼道（包括楼道内墙壁、门窗等广告的清理）、电梯轿</w:t>
            </w:r>
            <w:r>
              <w:rPr>
                <w:rFonts w:hint="eastAsia" w:ascii="宋体" w:hAnsi="宋体" w:eastAsia="宋体" w:cs="Arial"/>
                <w:lang w:val="en-US" w:eastAsia="zh-CN"/>
              </w:rPr>
              <w:t xml:space="preserve">厢</w:t>
            </w:r>
            <w:r>
              <w:rPr>
                <w:rFonts w:ascii="宋体" w:hAnsi="宋体" w:eastAsia="宋体" w:cs="Arial"/>
              </w:rPr>
              <w:t xml:space="preserve">的清洁卫生，每天至少打扫、清理一次。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2.2楼道扶手及电梯轿</w:t>
            </w:r>
            <w:r>
              <w:rPr>
                <w:rFonts w:hint="eastAsia" w:ascii="宋体" w:hAnsi="宋体" w:eastAsia="宋体" w:cs="Arial"/>
                <w:lang w:val="en-US" w:eastAsia="zh-CN"/>
              </w:rPr>
              <w:t xml:space="preserve">厢</w:t>
            </w:r>
            <w:r>
              <w:rPr>
                <w:rFonts w:ascii="宋体" w:hAnsi="宋体" w:eastAsia="宋体" w:cs="Arial"/>
              </w:rPr>
              <w:t xml:space="preserve">抹擦和拖地，每天至少一次。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2.3地下停车场、草坪灯、楼宇门、信报箱等每周至少清理一次。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2.4指示标牌、垃圾箱、走廊等做到无尘土、无污迹。</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2.5保持办公区外围的户外地面、马路、停车场、绿化地等公共场所卫生。</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239"/>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2.6对办公区各垃圾池、箱定期及时清理。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2.7每季度清理一次屋顶露台，以防杂物堵塞下水口。</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2.8室外排水口、窨井等无垃圾、树叶等，排水通畅</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right w:val="single" w:color="auto" w:sz="4" w:space="0"/>
            </w:tcBorders>
            <w:tcW w:w="827" w:type="dxa"/>
            <w:vAlign w:val="center"/>
            <w:vMerge w:val="restart"/>
            <w:textDirection w:val="lrTb"/>
            <w:noWrap/>
          </w:tcPr>
          <w:p>
            <w:pPr>
              <w:jc w:val="center"/>
              <w:rPr>
                <w:rFonts w:ascii="宋体" w:hAnsi="宋体" w:eastAsia="宋体" w:cs="Arial"/>
              </w:rPr>
            </w:pPr>
            <w:r>
              <w:rPr>
                <w:rFonts w:ascii="宋体" w:hAnsi="宋体" w:eastAsia="宋体" w:cs="Arial"/>
              </w:rPr>
              <w:t xml:space="preserve">内场保洁</w:t>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2.9卫生间无异味，无明显污渍，垃圾桶垃圾不超过2/3，卫生间洗手台、镜面无大量水渍。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2.10电梯轿厢无乱贴乱画现象，轿厢壁无明显污渍，痕迹。</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2.11室内过道、走廊地面</w:t>
            </w:r>
            <w:r>
              <w:rPr>
                <w:rFonts w:hint="eastAsia" w:ascii="宋体" w:hAnsi="宋体" w:eastAsia="宋体" w:cs="Arial"/>
                <w:lang w:val="en-US" w:eastAsia="zh-CN"/>
              </w:rPr>
              <w:t xml:space="preserve">无</w:t>
            </w:r>
            <w:r>
              <w:rPr>
                <w:rFonts w:ascii="宋体" w:hAnsi="宋体" w:eastAsia="宋体" w:cs="Arial"/>
              </w:rPr>
              <w:t xml:space="preserve">明显污渍、水渍。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left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2.12大理石地砖等特殊材质地面、墙面保持清洁，定期养护。</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2.13领导办公室专人无干扰保洁并物品摆放整齐，茶水准备及时，并随时响应。</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top w:val="single" w:color="auto" w:sz="4" w:space="0"/>
              <w:left w:val="single" w:color="auto" w:sz="4" w:space="0"/>
              <w:bottom w:val="single" w:color="auto" w:sz="4" w:space="0"/>
              <w:right w:val="single" w:color="auto" w:sz="4" w:space="0"/>
            </w:tcBorders>
            <w:tcW w:w="422" w:type="dxa"/>
            <w:vAlign w:val="center"/>
            <w:vMerge w:val="restart"/>
            <w:textDirection w:val="lrTb"/>
            <w:noWrap/>
          </w:tcPr>
          <w:p>
            <w:pPr>
              <w:jc w:val="center"/>
              <w:rPr>
                <w:rFonts w:ascii="宋体" w:hAnsi="宋体" w:eastAsia="宋体" w:cs="Arial"/>
                <w:b/>
              </w:rPr>
            </w:pPr>
            <w:r>
              <w:rPr>
                <w:rFonts w:ascii="宋体" w:hAnsi="宋体" w:eastAsia="宋体" w:cs="Arial"/>
                <w:b/>
              </w:rPr>
              <w:t xml:space="preserve">三</w:t>
            </w:r>
            <w:r/>
          </w:p>
        </w:tc>
        <w:tc>
          <w:tcPr>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tcPr>
          <w:p>
            <w:pPr>
              <w:jc w:val="center"/>
              <w:rPr>
                <w:rFonts w:ascii="宋体" w:hAnsi="宋体" w:eastAsia="宋体" w:cs="Arial"/>
                <w:b/>
              </w:rPr>
            </w:pPr>
            <w:r>
              <w:rPr>
                <w:rFonts w:ascii="宋体" w:hAnsi="宋体" w:eastAsia="宋体" w:cs="Arial"/>
                <w:b/>
              </w:rPr>
              <w:t xml:space="preserve">会务接待</w:t>
            </w:r>
            <w:r/>
          </w:p>
        </w:tc>
        <w:tc>
          <w:tcPr>
            <w:tcBorders>
              <w:top w:val="single" w:color="auto" w:sz="4" w:space="0"/>
              <w:left w:val="single" w:color="auto" w:sz="4" w:space="0"/>
              <w:right w:val="single" w:color="auto" w:sz="4" w:space="0"/>
            </w:tcBorders>
            <w:tcW w:w="827" w:type="dxa"/>
            <w:vAlign w:val="center"/>
            <w:vMerge w:val="restart"/>
            <w:textDirection w:val="lrTb"/>
            <w:noWrap/>
          </w:tcPr>
          <w:p>
            <w:pPr>
              <w:jc w:val="center"/>
              <w:rPr>
                <w:rFonts w:ascii="宋体" w:hAnsi="宋体" w:eastAsia="宋体" w:cs="Arial"/>
              </w:rPr>
            </w:pPr>
            <w:r>
              <w:rPr>
                <w:rFonts w:ascii="宋体" w:hAnsi="宋体" w:eastAsia="宋体" w:cs="Arial"/>
              </w:rPr>
              <w:t xml:space="preserve">会议接待</w:t>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3.1</w:t>
            </w:r>
            <w:r>
              <w:rPr>
                <w:rFonts w:hint="eastAsia" w:ascii="宋体" w:hAnsi="宋体" w:eastAsia="宋体" w:cs="Times New Roman"/>
                <w:color w:val="000000"/>
              </w:rPr>
              <w:t xml:space="preserve">仪容仪表整洁大方、礼貌待人、文明服务，保持良好的工作情绪。</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3.2</w:t>
            </w:r>
            <w:r>
              <w:rPr>
                <w:rFonts w:hint="eastAsia" w:ascii="宋体" w:hAnsi="宋体" w:eastAsia="宋体" w:cs="Times New Roman"/>
                <w:color w:val="000000"/>
              </w:rPr>
              <w:t xml:space="preserve">工作主动、热情，认真仔细，卫生工作良好，积极完成上级领导</w:t>
            </w:r>
            <w:r>
              <w:rPr>
                <w:rFonts w:hint="eastAsia" w:ascii="宋体" w:hAnsi="宋体" w:cs="Times New Roman"/>
                <w:color w:val="000000"/>
                <w:lang w:val="en-US" w:eastAsia="zh-CN"/>
              </w:rPr>
              <w:t xml:space="preserve">交代</w:t>
            </w:r>
            <w:bookmarkStart w:id="215" w:name="_GoBack"/>
            <w:r/>
            <w:bookmarkEnd w:id="215"/>
            <w:r>
              <w:rPr>
                <w:rFonts w:hint="eastAsia" w:ascii="宋体" w:hAnsi="宋体" w:eastAsia="宋体" w:cs="Times New Roman"/>
                <w:color w:val="000000"/>
              </w:rPr>
              <w:t xml:space="preserve">的各项服务工作。</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92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3.3</w:t>
            </w:r>
            <w:r>
              <w:rPr>
                <w:rFonts w:hint="eastAsia" w:ascii="宋体" w:hAnsi="宋体" w:eastAsia="宋体" w:cs="Times New Roman"/>
                <w:color w:val="000000"/>
              </w:rPr>
              <w:t xml:space="preserve">根据会务要求进行会场准备，并做好会议中的服务工作</w:t>
            </w:r>
            <w:r>
              <w:rPr>
                <w:rFonts w:hint="eastAsia" w:ascii="宋体" w:hAnsi="宋体" w:eastAsia="宋体" w:cs="Times New Roman"/>
                <w:color w:val="000000"/>
                <w:lang w:eastAsia="zh-CN"/>
              </w:rPr>
              <w:t xml:space="preserve">，</w:t>
            </w:r>
            <w:r>
              <w:rPr>
                <w:rFonts w:hint="eastAsia" w:ascii="宋体" w:hAnsi="宋体" w:eastAsia="宋体" w:cs="Times New Roman"/>
                <w:color w:val="000000"/>
              </w:rPr>
              <w:t xml:space="preserve">无明显失误。对知悉的会议内容必须保密。</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92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3.4</w:t>
            </w:r>
            <w:r>
              <w:rPr>
                <w:rFonts w:hint="eastAsia" w:ascii="宋体" w:hAnsi="宋体" w:eastAsia="宋体" w:cs="宋体"/>
                <w:color w:val="000000"/>
              </w:rPr>
              <w:t xml:space="preserve">定期对会议室的会议设备进行检查，并做好检查记录。如有问题应及时报告处理，保证各种会议能够正常进行。</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hint="eastAsia" w:ascii="宋体" w:hAnsi="宋体" w:eastAsia="宋体" w:cs="Arial"/>
                <w:lang w:eastAsia="zh-CN"/>
              </w:rPr>
            </w:pPr>
            <w:r>
              <w:rPr>
                <w:rFonts w:ascii="宋体" w:hAnsi="宋体" w:eastAsia="宋体" w:cs="Arial"/>
              </w:rPr>
              <w:t xml:space="preserve">3.5</w:t>
            </w:r>
            <w:r>
              <w:rPr>
                <w:rFonts w:hint="eastAsia" w:ascii="宋体" w:hAnsi="宋体" w:eastAsia="宋体" w:cs="Times New Roman"/>
                <w:color w:val="000000"/>
              </w:rPr>
              <w:t xml:space="preserve">会议保障人员熟悉采购人各部门楼层分布，举止规范、大方</w:t>
            </w:r>
            <w:r>
              <w:rPr>
                <w:rFonts w:hint="eastAsia" w:ascii="宋体" w:hAnsi="宋体" w:eastAsia="宋体" w:cs="Times New Roman"/>
                <w:color w:val="000000"/>
                <w:lang w:eastAsia="zh-CN"/>
              </w:rPr>
              <w:t xml:space="preserve">，</w:t>
            </w:r>
            <w:r>
              <w:rPr>
                <w:rFonts w:hint="eastAsia" w:ascii="宋体" w:hAnsi="宋体" w:eastAsia="宋体" w:cs="Times New Roman"/>
                <w:color w:val="000000"/>
              </w:rPr>
              <w:t xml:space="preserve">能正确引导客户到达指定楼层</w:t>
            </w:r>
            <w:r>
              <w:rPr>
                <w:rFonts w:hint="eastAsia" w:ascii="宋体" w:hAnsi="宋体" w:eastAsia="宋体" w:cs="Times New Roman"/>
                <w:color w:val="000000"/>
                <w:lang w:eastAsia="zh-CN"/>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3.6会后会场整理及时，物品摆放整齐。</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top w:val="single" w:color="auto" w:sz="4" w:space="0"/>
              <w:left w:val="single" w:color="auto" w:sz="4" w:space="0"/>
              <w:bottom w:val="single" w:color="auto" w:sz="4" w:space="0"/>
              <w:right w:val="single" w:color="auto" w:sz="4" w:space="0"/>
            </w:tcBorders>
            <w:tcW w:w="422" w:type="dxa"/>
            <w:vAlign w:val="center"/>
            <w:vMerge w:val="restart"/>
            <w:textDirection w:val="lrTb"/>
            <w:noWrap/>
          </w:tcPr>
          <w:p>
            <w:pPr>
              <w:jc w:val="center"/>
              <w:rPr>
                <w:rFonts w:ascii="宋体" w:hAnsi="宋体" w:eastAsia="宋体" w:cs="Arial"/>
                <w:b/>
              </w:rPr>
            </w:pPr>
            <w:r>
              <w:rPr>
                <w:rFonts w:ascii="宋体" w:hAnsi="宋体" w:eastAsia="宋体" w:cs="Arial"/>
                <w:b/>
              </w:rPr>
              <w:t xml:space="preserve">四</w:t>
            </w:r>
            <w:r/>
          </w:p>
        </w:tc>
        <w:tc>
          <w:tcPr>
            <w:tcBorders>
              <w:top w:val="single" w:color="auto" w:sz="4" w:space="0"/>
              <w:left w:val="single" w:color="auto" w:sz="4" w:space="0"/>
              <w:bottom w:val="single" w:color="auto" w:sz="4" w:space="0"/>
              <w:right w:val="single" w:color="auto" w:sz="4" w:space="0"/>
            </w:tcBorders>
            <w:tcW w:w="563" w:type="dxa"/>
            <w:vAlign w:val="center"/>
            <w:vMerge w:val="restart"/>
            <w:textDirection w:val="lrTb"/>
            <w:noWrap/>
          </w:tcPr>
          <w:p>
            <w:pPr>
              <w:jc w:val="center"/>
              <w:rPr>
                <w:rFonts w:ascii="宋体" w:hAnsi="宋体" w:eastAsia="宋体" w:cs="Arial"/>
                <w:b/>
              </w:rPr>
            </w:pPr>
            <w:r>
              <w:rPr>
                <w:rFonts w:ascii="宋体" w:hAnsi="宋体" w:eastAsia="宋体" w:cs="Arial"/>
                <w:b/>
              </w:rPr>
              <w:t xml:space="preserve">工程维修</w:t>
            </w:r>
            <w:r/>
          </w:p>
        </w:tc>
        <w:tc>
          <w:tcPr>
            <w:tcBorders>
              <w:top w:val="single" w:color="auto" w:sz="4" w:space="0"/>
              <w:left w:val="single" w:color="auto" w:sz="4" w:space="0"/>
              <w:bottom w:val="single" w:color="auto" w:sz="4" w:space="0"/>
              <w:right w:val="single" w:color="auto" w:sz="4" w:space="0"/>
            </w:tcBorders>
            <w:tcW w:w="827" w:type="dxa"/>
            <w:vAlign w:val="center"/>
            <w:vMerge w:val="restart"/>
            <w:textDirection w:val="lrTb"/>
            <w:noWrap/>
          </w:tcPr>
          <w:p>
            <w:pPr>
              <w:jc w:val="center"/>
              <w:rPr>
                <w:rFonts w:hint="eastAsia" w:ascii="宋体" w:hAnsi="宋体" w:eastAsia="宋体" w:cs="Arial"/>
                <w:lang w:eastAsia="zh-CN"/>
              </w:rPr>
            </w:pPr>
            <w:r>
              <w:rPr>
                <w:rFonts w:ascii="宋体" w:hAnsi="宋体" w:eastAsia="宋体" w:cs="Arial"/>
              </w:rPr>
              <w:t xml:space="preserve">日常维护（配合采购人）</w:t>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4.1办公区内道路平整，路牙、路面等无破损现象。</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4.2办公区配套的设施、设备完好率≥98%。</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现场抽查、统计</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00"/>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hint="eastAsia" w:ascii="宋体" w:hAnsi="宋体" w:eastAsia="宋体" w:cs="Arial"/>
                <w:lang w:eastAsia="zh-CN"/>
              </w:rPr>
            </w:pPr>
            <w:r>
              <w:rPr>
                <w:rFonts w:ascii="宋体" w:hAnsi="宋体" w:eastAsia="宋体" w:cs="Arial"/>
              </w:rPr>
              <w:t xml:space="preserve">4.3办公区各项设施、设备检查和维修整改记录、台账规范、完整</w:t>
            </w:r>
            <w:r>
              <w:rPr>
                <w:rFonts w:hint="eastAsia" w:ascii="宋体" w:hAnsi="宋体" w:eastAsia="宋体" w:cs="Arial"/>
                <w:lang w:eastAsia="zh-CN"/>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4.4消防安全设施实行定期专项检查，并有检查记录。</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23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hint="eastAsia" w:ascii="宋体" w:hAnsi="宋体" w:eastAsia="宋体" w:cs="Arial"/>
                <w:lang w:eastAsia="zh-CN"/>
              </w:rPr>
            </w:pPr>
            <w:r>
              <w:rPr>
                <w:rFonts w:ascii="宋体" w:hAnsi="宋体" w:eastAsia="宋体" w:cs="Arial"/>
              </w:rPr>
              <w:t xml:space="preserve">4.5设施设备故障率≤1%</w:t>
            </w:r>
            <w:r>
              <w:rPr>
                <w:rFonts w:hint="eastAsia" w:ascii="宋体" w:hAnsi="宋体" w:eastAsia="宋体" w:cs="Arial"/>
                <w:lang w:eastAsia="zh-CN"/>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现场抽查、统计</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hint="eastAsia" w:ascii="宋体" w:hAnsi="宋体" w:eastAsia="宋体" w:cs="Arial"/>
                <w:lang w:eastAsia="zh-CN"/>
              </w:rPr>
            </w:pPr>
            <w:r>
              <w:rPr>
                <w:rFonts w:ascii="宋体" w:hAnsi="宋体" w:eastAsia="宋体" w:cs="Arial"/>
              </w:rPr>
              <w:t xml:space="preserve">4.6设备标识、标牌悬挂规范，清晰</w:t>
            </w:r>
            <w:r>
              <w:rPr>
                <w:rFonts w:hint="eastAsia" w:ascii="宋体" w:hAnsi="宋体" w:eastAsia="宋体" w:cs="Arial"/>
                <w:lang w:eastAsia="zh-CN"/>
              </w:rPr>
              <w:t xml:space="preserve">。</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23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4.7重要设备房专人管理，值班记录完整，钥匙管理规范。</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23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4.8重要设备房进出有登记。</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46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restart"/>
            <w:textDirection w:val="lrTb"/>
            <w:noWrap/>
          </w:tcPr>
          <w:p>
            <w:pPr>
              <w:jc w:val="center"/>
              <w:rPr>
                <w:rFonts w:ascii="宋体" w:hAnsi="宋体" w:eastAsia="宋体" w:cs="Arial"/>
              </w:rPr>
            </w:pPr>
            <w:r>
              <w:rPr>
                <w:rFonts w:ascii="宋体" w:hAnsi="宋体" w:eastAsia="宋体" w:cs="Arial"/>
              </w:rPr>
              <w:t xml:space="preserve">报修</w:t>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4.9采购人报修（报修内容属实为前提）处理及时率100%。</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239"/>
        </w:trPr>
        <w:tc>
          <w:tcPr>
            <w:tcBorders>
              <w:top w:val="single" w:color="auto" w:sz="4" w:space="0"/>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563"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tcBorders>
              <w:top w:val="single" w:color="auto" w:sz="4" w:space="0"/>
              <w:left w:val="single" w:color="auto" w:sz="4" w:space="0"/>
              <w:bottom w:val="single" w:color="auto" w:sz="4" w:space="0"/>
              <w:right w:val="single" w:color="auto" w:sz="4" w:space="0"/>
            </w:tcBorders>
            <w:tcW w:w="827" w:type="dxa"/>
            <w:vAlign w:val="center"/>
            <w:vMerge w:val="continue"/>
            <w:textDirection w:val="lrTb"/>
            <w:noWrap/>
          </w:tcPr>
          <w:p>
            <w:pPr>
              <w:jc w:val="center"/>
              <w:rPr>
                <w:rFonts w:ascii="宋体" w:hAnsi="宋体" w:eastAsia="宋体" w:cs="Arial"/>
              </w:rPr>
            </w:pPr>
            <w:r>
              <w:rPr>
                <w:rFonts w:ascii="宋体" w:hAnsi="宋体" w:eastAsia="宋体" w:cs="Arial"/>
              </w:rPr>
            </w:r>
            <w:r/>
          </w:p>
        </w:tc>
        <w:tc>
          <w:tcPr>
            <w:tcBorders>
              <w:top w:val="single" w:color="auto" w:sz="4" w:space="0"/>
              <w:left w:val="single" w:color="auto" w:sz="4" w:space="0"/>
              <w:bottom w:val="single" w:color="auto" w:sz="4" w:space="0"/>
              <w:right w:val="single" w:color="auto" w:sz="4" w:space="0"/>
            </w:tcBorders>
            <w:tcW w:w="3033" w:type="dxa"/>
            <w:vAlign w:val="top"/>
            <w:textDirection w:val="lrTb"/>
            <w:noWrap/>
          </w:tcPr>
          <w:p>
            <w:pPr>
              <w:rPr>
                <w:rFonts w:ascii="宋体" w:hAnsi="宋体" w:eastAsia="宋体" w:cs="Arial"/>
              </w:rPr>
            </w:pPr>
            <w:r>
              <w:rPr>
                <w:rFonts w:ascii="宋体" w:hAnsi="宋体" w:eastAsia="宋体" w:cs="Arial"/>
              </w:rPr>
              <w:t xml:space="preserve">4.10报修维修合格率≥98%。</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rPr>
            </w:pPr>
            <w:r>
              <w:rPr>
                <w:rFonts w:ascii="宋体" w:hAnsi="宋体" w:eastAsia="宋体" w:cs="Arial"/>
              </w:rPr>
              <w:t xml:space="preserve">现场抽查</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eastAsia="宋体" w:cs="Arial"/>
                <w:lang w:eastAsia="zh-CN"/>
              </w:rPr>
            </w:pPr>
            <w:r>
              <w:rPr>
                <w:rFonts w:hint="eastAsia" w:ascii="宋体" w:hAnsi="宋体" w:eastAsia="宋体" w:cs="Arial"/>
                <w:lang w:eastAsia="zh-CN"/>
              </w:rPr>
              <w:t xml:space="preserve">未达相关要求，每发现一次扣0.5分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t xml:space="preserve">2</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550"/>
        </w:trPr>
        <w:tc>
          <w:tcPr>
            <w:tcBorders>
              <w:top w:val="single" w:color="auto" w:sz="4" w:space="0"/>
              <w:left w:val="single" w:color="auto" w:sz="4" w:space="0"/>
              <w:right w:val="single" w:color="auto" w:sz="4" w:space="0"/>
            </w:tcBorders>
            <w:tcW w:w="422" w:type="dxa"/>
            <w:vAlign w:val="center"/>
            <w:vMerge w:val="restart"/>
            <w:textDirection w:val="lrTb"/>
            <w:noWrap/>
          </w:tcPr>
          <w:p>
            <w:pPr>
              <w:jc w:val="center"/>
              <w:rPr>
                <w:rFonts w:ascii="宋体" w:hAnsi="宋体" w:eastAsia="宋体" w:cs="Arial"/>
                <w:b/>
              </w:rPr>
            </w:pPr>
            <w:r>
              <w:rPr>
                <w:rFonts w:ascii="宋体" w:hAnsi="宋体" w:eastAsia="宋体" w:cs="Arial"/>
                <w:b/>
              </w:rPr>
              <w:t xml:space="preserve">五</w:t>
            </w:r>
            <w:r/>
          </w:p>
        </w:tc>
        <w:tc>
          <w:tcPr>
            <w:gridSpan w:val="2"/>
            <w:tcBorders>
              <w:top w:val="single" w:color="auto" w:sz="4" w:space="0"/>
              <w:left w:val="single" w:color="auto" w:sz="4" w:space="0"/>
              <w:right w:val="single" w:color="auto" w:sz="4" w:space="0"/>
            </w:tcBorders>
            <w:tcW w:w="1390" w:type="dxa"/>
            <w:vAlign w:val="center"/>
            <w:vMerge w:val="restart"/>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人员管理</w:t>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spacing w:line="320" w:lineRule="exact"/>
              <w:widowControl/>
              <w:rPr>
                <w:rFonts w:ascii="宋体" w:hAnsi="宋体" w:eastAsia="宋体" w:cs="Arial"/>
              </w:rPr>
            </w:pPr>
            <w:r>
              <w:rPr>
                <w:rFonts w:hint="eastAsia" w:ascii="宋体" w:hAnsi="宋体" w:eastAsia="宋体" w:cs="Times New Roman"/>
                <w:color w:val="000000"/>
                <w:lang w:val="en-US" w:eastAsia="zh-CN"/>
              </w:rPr>
              <w:t xml:space="preserve">5.1</w:t>
            </w:r>
            <w:r>
              <w:rPr>
                <w:rFonts w:hint="eastAsia" w:ascii="宋体" w:hAnsi="宋体" w:eastAsia="宋体" w:cs="Times New Roman"/>
                <w:color w:val="000000"/>
              </w:rPr>
              <w:t xml:space="preserve">项目服务人员人数达到招标要求。</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b/>
              </w:rPr>
            </w:pPr>
            <w:r>
              <w:rPr>
                <w:rFonts w:ascii="宋体" w:hAnsi="宋体" w:eastAsia="宋体" w:cs="Arial"/>
              </w:rPr>
              <w:t xml:space="preserve">现场抽查、统计</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eastAsia="宋体" w:cs="Arial"/>
                <w:b/>
              </w:rPr>
            </w:pPr>
            <w:r>
              <w:rPr>
                <w:rFonts w:hint="eastAsia" w:ascii="宋体" w:hAnsi="宋体" w:eastAsia="宋体" w:cs="Arial"/>
                <w:lang w:eastAsia="zh-CN"/>
              </w:rPr>
              <w:t xml:space="preserve">未达相关要求，</w:t>
            </w:r>
            <w:r>
              <w:rPr>
                <w:rFonts w:ascii="宋体" w:hAnsi="宋体" w:eastAsia="宋体" w:cs="Arial"/>
              </w:rPr>
              <w:t xml:space="preserve">每发现一次扣</w:t>
            </w:r>
            <w:r>
              <w:rPr>
                <w:rFonts w:hint="eastAsia" w:ascii="宋体" w:hAnsi="宋体" w:eastAsia="宋体" w:cs="Arial"/>
                <w:lang w:val="en-US" w:eastAsia="zh-CN"/>
              </w:rPr>
              <w:t xml:space="preserve">5</w:t>
            </w:r>
            <w:r>
              <w:rPr>
                <w:rFonts w:ascii="宋体" w:hAnsi="宋体" w:eastAsia="宋体" w:cs="Arial"/>
              </w:rPr>
              <w:t xml:space="preserve">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10</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550"/>
        </w:trPr>
        <w:tc>
          <w:tcPr>
            <w:tcBorders>
              <w:left w:val="single" w:color="auto" w:sz="4" w:space="0"/>
              <w:bottom w:val="single" w:color="auto" w:sz="4" w:space="0"/>
              <w:right w:val="single" w:color="auto" w:sz="4" w:space="0"/>
            </w:tcBorders>
            <w:tcW w:w="422" w:type="dxa"/>
            <w:vAlign w:val="center"/>
            <w:vMerge w:val="continue"/>
            <w:textDirection w:val="lrTb"/>
            <w:noWrap/>
          </w:tcPr>
          <w:p>
            <w:pPr>
              <w:jc w:val="center"/>
              <w:rPr>
                <w:rFonts w:ascii="宋体" w:hAnsi="宋体" w:eastAsia="宋体" w:cs="Arial"/>
                <w:b/>
              </w:rPr>
            </w:pPr>
            <w:r>
              <w:rPr>
                <w:rFonts w:ascii="宋体" w:hAnsi="宋体" w:eastAsia="宋体" w:cs="Arial"/>
                <w:b/>
              </w:rPr>
            </w:r>
            <w:r/>
          </w:p>
        </w:tc>
        <w:tc>
          <w:tcPr>
            <w:gridSpan w:val="2"/>
            <w:tcBorders>
              <w:left w:val="single" w:color="auto" w:sz="4" w:space="0"/>
              <w:bottom w:val="single" w:color="auto" w:sz="4" w:space="0"/>
              <w:right w:val="single" w:color="auto" w:sz="4" w:space="0"/>
            </w:tcBorders>
            <w:tcW w:w="1390" w:type="dxa"/>
            <w:vAlign w:val="center"/>
            <w:vMerge w:val="continue"/>
            <w:textDirection w:val="lrTb"/>
            <w:noWrap/>
          </w:tcPr>
          <w:p>
            <w:pPr>
              <w:jc w:val="center"/>
              <w:rPr>
                <w:rFonts w:hint="eastAsia" w:ascii="宋体" w:hAnsi="宋体" w:eastAsia="宋体" w:cs="Arial"/>
                <w:lang w:val="en-US" w:eastAsia="zh-CN"/>
              </w:rPr>
            </w:pPr>
            <w:r>
              <w:rPr>
                <w:rFonts w:hint="eastAsia" w:ascii="宋体" w:hAnsi="宋体" w:eastAsia="宋体" w:cs="Arial"/>
                <w:lang w:val="en-US" w:eastAsia="zh-CN"/>
              </w:rPr>
            </w:r>
            <w:r/>
          </w:p>
        </w:tc>
        <w:tc>
          <w:tcPr>
            <w:tcBorders>
              <w:top w:val="single" w:color="auto" w:sz="4" w:space="0"/>
              <w:left w:val="single" w:color="auto" w:sz="4" w:space="0"/>
              <w:bottom w:val="single" w:color="auto" w:sz="4" w:space="0"/>
              <w:right w:val="single" w:color="auto" w:sz="4" w:space="0"/>
            </w:tcBorders>
            <w:tcW w:w="3033" w:type="dxa"/>
            <w:vAlign w:val="center"/>
            <w:textDirection w:val="lrTb"/>
            <w:noWrap/>
          </w:tcPr>
          <w:p>
            <w:pPr>
              <w:spacing w:line="320" w:lineRule="exact"/>
              <w:widowControl/>
              <w:rPr>
                <w:rFonts w:ascii="宋体" w:hAnsi="宋体" w:eastAsia="宋体" w:cs="Arial"/>
              </w:rPr>
            </w:pPr>
            <w:r>
              <w:rPr>
                <w:rFonts w:hint="eastAsia" w:ascii="宋体" w:hAnsi="宋体" w:eastAsia="宋体" w:cs="Times New Roman"/>
                <w:color w:val="000000"/>
                <w:lang w:val="en-US" w:eastAsia="zh-CN"/>
              </w:rPr>
              <w:t xml:space="preserve">5.2</w:t>
            </w:r>
            <w:r>
              <w:rPr>
                <w:rFonts w:hint="eastAsia" w:ascii="宋体" w:hAnsi="宋体" w:eastAsia="宋体" w:cs="Times New Roman"/>
                <w:color w:val="000000"/>
              </w:rPr>
              <w:t xml:space="preserve">项目服务人员资质达到招标要求。</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jc w:val="center"/>
              <w:rPr>
                <w:rFonts w:ascii="宋体" w:hAnsi="宋体" w:eastAsia="宋体" w:cs="Arial"/>
                <w:b/>
              </w:rPr>
            </w:pPr>
            <w:r>
              <w:rPr>
                <w:rFonts w:ascii="宋体" w:hAnsi="宋体" w:eastAsia="宋体" w:cs="Arial"/>
              </w:rPr>
              <w:t xml:space="preserve">现场抽查、统计</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eastAsia="宋体" w:cs="Arial"/>
                <w:b/>
              </w:rPr>
            </w:pPr>
            <w:r>
              <w:rPr>
                <w:rFonts w:hint="eastAsia" w:ascii="宋体" w:hAnsi="宋体" w:eastAsia="宋体" w:cs="Arial"/>
                <w:lang w:eastAsia="zh-CN"/>
              </w:rPr>
              <w:t xml:space="preserve">未达相关要求，</w:t>
            </w:r>
            <w:r>
              <w:rPr>
                <w:rFonts w:ascii="宋体" w:hAnsi="宋体" w:eastAsia="宋体" w:cs="Arial"/>
              </w:rPr>
              <w:t xml:space="preserve">每发现一次扣</w:t>
            </w:r>
            <w:r>
              <w:rPr>
                <w:rFonts w:hint="eastAsia" w:ascii="宋体" w:hAnsi="宋体" w:eastAsia="宋体" w:cs="Arial"/>
                <w:lang w:val="en-US" w:eastAsia="zh-CN"/>
              </w:rPr>
              <w:t xml:space="preserve">5</w:t>
            </w:r>
            <w:r>
              <w:rPr>
                <w:rFonts w:ascii="宋体" w:hAnsi="宋体" w:eastAsia="宋体" w:cs="Arial"/>
              </w:rPr>
              <w:t xml:space="preserve">分</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rPr>
                <w:rFonts w:hint="default" w:ascii="宋体" w:hAnsi="宋体" w:eastAsia="宋体" w:cs="Arial"/>
                <w:lang w:val="en-US" w:eastAsia="zh-CN"/>
              </w:rPr>
            </w:pPr>
            <w:r>
              <w:rPr>
                <w:rFonts w:hint="eastAsia" w:ascii="宋体" w:hAnsi="宋体" w:eastAsia="宋体" w:cs="Arial"/>
                <w:lang w:val="en-US" w:eastAsia="zh-CN"/>
              </w:rPr>
              <w:t xml:space="preserve">10</w:t>
            </w:r>
            <w:r/>
          </w:p>
        </w:tc>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ascii="宋体" w:hAnsi="宋体" w:eastAsia="宋体" w:cs="Arial"/>
              </w:rPr>
            </w:pPr>
            <w:r>
              <w:rPr>
                <w:rFonts w:ascii="宋体" w:hAnsi="宋体" w:eastAsia="宋体" w:cs="Arial"/>
              </w:rPr>
            </w:r>
            <w:r/>
          </w:p>
        </w:tc>
      </w:tr>
      <w:tr>
        <w:trPr>
          <w:trHeight w:val="755"/>
        </w:trPr>
        <w:tc>
          <w:tcPr>
            <w:gridSpan w:val="3"/>
            <w:tcBorders>
              <w:top w:val="single" w:color="auto" w:sz="4" w:space="0"/>
              <w:left w:val="single" w:color="auto" w:sz="4" w:space="0"/>
              <w:bottom w:val="single" w:color="auto" w:sz="4" w:space="0"/>
              <w:right w:val="single" w:color="auto" w:sz="4" w:space="0"/>
            </w:tcBorders>
            <w:tcW w:w="1812" w:type="dxa"/>
            <w:vAlign w:val="center"/>
            <w:textDirection w:val="lrTb"/>
            <w:noWrap/>
          </w:tcPr>
          <w:p>
            <w:pPr>
              <w:jc w:val="center"/>
              <w:rPr>
                <w:rFonts w:ascii="宋体" w:hAnsi="宋体" w:eastAsia="宋体" w:cs="Arial"/>
              </w:rPr>
            </w:pPr>
            <w:r>
              <w:rPr>
                <w:rFonts w:ascii="宋体" w:hAnsi="宋体" w:eastAsia="宋体" w:cs="Arial"/>
                <w:b/>
              </w:rPr>
              <w:t xml:space="preserve">总得分</w:t>
            </w:r>
            <w:r/>
          </w:p>
        </w:tc>
        <w:tc>
          <w:tcPr>
            <w:gridSpan w:val="5"/>
            <w:tcBorders>
              <w:top w:val="single" w:color="auto" w:sz="4" w:space="0"/>
              <w:left w:val="single" w:color="auto" w:sz="4" w:space="0"/>
              <w:bottom w:val="single" w:color="auto" w:sz="4" w:space="0"/>
              <w:right w:val="single" w:color="auto" w:sz="4" w:space="0"/>
            </w:tcBorders>
            <w:tcW w:w="8450" w:type="dxa"/>
            <w:vAlign w:val="top"/>
            <w:textDirection w:val="lrTb"/>
            <w:noWrap/>
          </w:tcPr>
          <w:p>
            <w:pPr>
              <w:jc w:val="center"/>
              <w:rPr>
                <w:rFonts w:ascii="宋体" w:hAnsi="宋体" w:eastAsia="宋体" w:cs="Arial"/>
              </w:rPr>
            </w:pPr>
            <w:r>
              <w:rPr>
                <w:rFonts w:ascii="宋体" w:hAnsi="宋体" w:eastAsia="宋体" w:cs="Arial"/>
              </w:rPr>
            </w:r>
            <w:r/>
          </w:p>
        </w:tc>
      </w:tr>
      <w:tr>
        <w:trPr>
          <w:trHeight w:val="755"/>
        </w:trPr>
        <w:tc>
          <w:tcPr>
            <w:gridSpan w:val="8"/>
            <w:tcBorders>
              <w:top w:val="single" w:color="auto" w:sz="4" w:space="0"/>
              <w:left w:val="single" w:color="auto" w:sz="4" w:space="0"/>
              <w:bottom w:val="single" w:color="auto" w:sz="4" w:space="0"/>
              <w:right w:val="single" w:color="auto" w:sz="4" w:space="0"/>
            </w:tcBorders>
            <w:tcW w:w="10262" w:type="dxa"/>
            <w:vAlign w:val="center"/>
            <w:textDirection w:val="lrTb"/>
            <w:noWrap/>
          </w:tcPr>
          <w:p>
            <w:pPr>
              <w:jc w:val="left"/>
              <w:spacing w:line="320" w:lineRule="exact"/>
              <w:widowControl/>
              <w:rPr>
                <w:rFonts w:hint="eastAsia" w:ascii="宋体" w:hAnsi="宋体" w:eastAsia="宋体" w:cs="Times New Roman"/>
                <w:b/>
                <w:bCs/>
                <w:color w:val="000000"/>
                <w:lang w:eastAsia="zh-CN"/>
              </w:rPr>
            </w:pPr>
            <w:r>
              <w:rPr>
                <w:rFonts w:hint="eastAsia" w:ascii="宋体" w:hAnsi="宋体" w:eastAsia="宋体" w:cs="Times New Roman"/>
                <w:b/>
                <w:bCs/>
                <w:color w:val="000000"/>
              </w:rPr>
              <w:t xml:space="preserve">考核人员签字：</w:t>
            </w:r>
            <w:r/>
          </w:p>
          <w:p>
            <w:pPr>
              <w:jc w:val="center"/>
              <w:rPr>
                <w:rFonts w:ascii="宋体" w:hAnsi="宋体" w:eastAsia="宋体" w:cs="Arial"/>
              </w:rPr>
            </w:pPr>
            <w:r>
              <w:rPr>
                <w:rFonts w:hint="eastAsia" w:ascii="宋体" w:hAnsi="宋体" w:eastAsia="宋体" w:cs="Times New Roman"/>
                <w:color w:val="000000"/>
              </w:rPr>
              <w:t xml:space="preserve"> </w:t>
            </w:r>
            <w:r>
              <w:rPr>
                <w:rFonts w:hint="eastAsia" w:ascii="宋体" w:hAnsi="宋体" w:eastAsia="宋体" w:cs="Times New Roman"/>
                <w:color w:val="000000"/>
                <w:lang w:val="en-US" w:eastAsia="zh-CN"/>
              </w:rPr>
              <w:t xml:space="preserve">                                            </w:t>
            </w:r>
            <w:r>
              <w:rPr>
                <w:rFonts w:hint="eastAsia" w:ascii="宋体" w:hAnsi="宋体" w:eastAsia="宋体" w:cs="Times New Roman"/>
                <w:color w:val="000000"/>
              </w:rPr>
              <w:t xml:space="preserve">  年   月   日</w:t>
            </w:r>
            <w:r/>
          </w:p>
        </w:tc>
      </w:tr>
      <w:tr>
        <w:trPr>
          <w:trHeight w:val="764"/>
        </w:trPr>
        <w:tc>
          <w:tcPr>
            <w:gridSpan w:val="8"/>
            <w:tcBorders>
              <w:top w:val="single" w:color="auto" w:sz="4" w:space="0"/>
              <w:left w:val="single" w:color="auto" w:sz="4" w:space="0"/>
              <w:bottom w:val="single" w:color="auto" w:sz="4" w:space="0"/>
              <w:right w:val="single" w:color="auto" w:sz="4" w:space="0"/>
            </w:tcBorders>
            <w:tcW w:w="10262" w:type="dxa"/>
            <w:vAlign w:val="center"/>
            <w:textDirection w:val="lrTb"/>
            <w:noWrap/>
          </w:tcPr>
          <w:p>
            <w:pPr>
              <w:jc w:val="left"/>
              <w:rPr>
                <w:rFonts w:hint="eastAsia" w:ascii="宋体" w:hAnsi="宋体" w:eastAsia="宋体" w:cs="Times New Roman"/>
                <w:color w:val="000000"/>
                <w:lang w:val="en-US" w:eastAsia="zh-CN"/>
              </w:rPr>
            </w:pPr>
            <w:r>
              <w:rPr>
                <w:rFonts w:hint="eastAsia" w:ascii="宋体" w:hAnsi="宋体" w:eastAsia="宋体" w:cs="Times New Roman"/>
                <w:b/>
                <w:bCs/>
                <w:color w:val="000000"/>
              </w:rPr>
              <w:t xml:space="preserve">服务单位签字确认：</w:t>
            </w:r>
            <w:r>
              <w:rPr>
                <w:rFonts w:hint="eastAsia" w:ascii="宋体" w:hAnsi="宋体" w:eastAsia="宋体" w:cs="Times New Roman"/>
                <w:color w:val="000000"/>
                <w:lang w:val="en-US" w:eastAsia="zh-CN"/>
              </w:rPr>
              <w:t xml:space="preserve">   </w:t>
            </w:r>
            <w:r>
              <w:rPr>
                <w:rFonts w:hint="eastAsia" w:ascii="宋体" w:hAnsi="宋体" w:eastAsia="宋体" w:cs="Times New Roman"/>
                <w:color w:val="000000"/>
              </w:rPr>
              <w:t xml:space="preserve">  </w:t>
            </w:r>
            <w:r>
              <w:rPr>
                <w:rFonts w:hint="eastAsia" w:ascii="宋体" w:hAnsi="宋体" w:eastAsia="宋体" w:cs="Times New Roman"/>
                <w:color w:val="000000"/>
                <w:lang w:val="en-US" w:eastAsia="zh-CN"/>
              </w:rPr>
              <w:t xml:space="preserve">                                           </w:t>
            </w:r>
            <w:r>
              <w:rPr>
                <w:rFonts w:hint="eastAsia" w:ascii="宋体" w:hAnsi="宋体" w:eastAsia="宋体" w:cs="Times New Roman"/>
                <w:color w:val="000000"/>
              </w:rPr>
              <w:t xml:space="preserve">年   月   日</w:t>
            </w:r>
            <w:r>
              <w:rPr>
                <w:rFonts w:hint="eastAsia" w:ascii="宋体" w:hAnsi="宋体" w:eastAsia="宋体" w:cs="Times New Roman"/>
                <w:color w:val="000000"/>
                <w:lang w:val="en-US" w:eastAsia="zh-CN"/>
              </w:rPr>
              <w:t xml:space="preserve"> </w:t>
            </w:r>
            <w:r/>
          </w:p>
        </w:tc>
      </w:tr>
    </w:tbl>
    <w:p>
      <w:pPr>
        <w:rPr>
          <w:rFonts w:hint="eastAsia" w:ascii="黑体" w:hAnsi="黑体" w:eastAsia="黑体" w:cs="Times New Roman"/>
          <w:iCs/>
          <w:color w:val="000000"/>
          <w:sz w:val="28"/>
          <w:szCs w:val="28"/>
        </w:rPr>
      </w:pPr>
      <w:r>
        <w:rPr>
          <w:rFonts w:hint="eastAsia" w:ascii="黑体" w:hAnsi="黑体" w:eastAsia="黑体" w:cs="Times New Roman"/>
          <w:iCs/>
          <w:color w:val="000000"/>
          <w:sz w:val="28"/>
          <w:szCs w:val="28"/>
        </w:rPr>
      </w:r>
      <w:r/>
    </w:p>
    <w:p>
      <w:pPr>
        <w:ind w:firstLine="480"/>
        <w:spacing w:line="264"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2.《物业员工考核表》</w:t>
      </w:r>
      <w:r/>
    </w:p>
    <w:p>
      <w:pPr>
        <w:pStyle w:val="974"/>
        <w:spacing w:line="320" w:lineRule="exact"/>
        <w:rPr>
          <w:rFonts w:hint="eastAsia"/>
          <w:spacing w:val="-12"/>
          <w:sz w:val="24"/>
          <w:szCs w:val="24"/>
          <w:lang w:eastAsia="zh-CN"/>
        </w:rPr>
      </w:pPr>
      <w:r>
        <w:rPr>
          <w:rFonts w:hint="eastAsia"/>
          <w:spacing w:val="-12"/>
          <w:sz w:val="24"/>
          <w:szCs w:val="24"/>
          <w:lang w:eastAsia="zh-CN"/>
        </w:rPr>
      </w:r>
      <w:r/>
    </w:p>
    <w:tbl>
      <w:tblPr>
        <w:tblStyle w:val="663"/>
        <w:tblW w:w="10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671"/>
        <w:gridCol w:w="725"/>
        <w:gridCol w:w="2999"/>
        <w:gridCol w:w="2908"/>
        <w:gridCol w:w="1792"/>
      </w:tblGrid>
      <w:tr>
        <w:trPr>
          <w:jc w:val="center"/>
          <w:trHeight w:val="551"/>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jc w:val="center"/>
              <w:keepLines w:val="0"/>
              <w:keepNext w:val="0"/>
              <w:widowControl/>
              <w:rPr>
                <w:rFonts w:hint="eastAsia" w:cs="Arial"/>
                <w:b/>
                <w:bCs/>
                <w:sz w:val="22"/>
                <w:szCs w:val="22"/>
                <w:lang w:val="en-US" w:eastAsia="zh-CN"/>
              </w:rPr>
              <w:suppressLineNumbers w:val="0"/>
            </w:pPr>
            <w:r>
              <w:rPr>
                <w:rFonts w:hint="eastAsia" w:cs="Arial"/>
                <w:b/>
                <w:bCs/>
                <w:sz w:val="22"/>
                <w:szCs w:val="22"/>
                <w:lang w:val="en-US" w:eastAsia="zh-CN"/>
              </w:rPr>
              <w:t xml:space="preserve">被考核人：__________  岗位：__________  考核周期：   年__月  考核人：______</w:t>
            </w:r>
            <w:r/>
          </w:p>
        </w:tc>
      </w:tr>
      <w:tr>
        <w:trPr>
          <w:jc w:val="center"/>
          <w:trHeight w:val="55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jc w:val="center"/>
              <w:keepLines w:val="0"/>
              <w:keepNext w:val="0"/>
              <w:widowControl/>
              <w:rPr>
                <w:rFonts w:hint="default" w:ascii="Arial" w:hAnsi="Arial" w:eastAsia="等线" w:cs="Arial"/>
                <w:b/>
                <w:bCs/>
                <w:sz w:val="22"/>
                <w:szCs w:val="22"/>
              </w:rPr>
              <w:suppressLineNumbers w:val="0"/>
            </w:pPr>
            <w:r>
              <w:rPr>
                <w:rFonts w:hint="eastAsia" w:ascii="等线" w:hAnsi="等线" w:eastAsia="等线" w:cs="等线"/>
                <w:b/>
                <w:bCs/>
                <w:sz w:val="22"/>
                <w:szCs w:val="22"/>
              </w:rPr>
              <w:t xml:space="preserve">考核维度</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Arial" w:hAnsi="Arial" w:eastAsia="等线" w:cs="Arial"/>
                <w:b/>
                <w:bCs/>
                <w:sz w:val="22"/>
                <w:szCs w:val="22"/>
                <w:lang w:eastAsia="zh-CN"/>
              </w:rPr>
              <w:suppressLineNumbers w:val="0"/>
            </w:pPr>
            <w:r>
              <w:rPr>
                <w:rFonts w:hint="eastAsia" w:ascii="等线" w:hAnsi="等线" w:cs="等线"/>
                <w:b/>
                <w:bCs/>
                <w:sz w:val="22"/>
                <w:szCs w:val="22"/>
                <w:lang w:val="en-US" w:eastAsia="zh-CN"/>
              </w:rPr>
              <w:t xml:space="preserve">分值</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jc w:val="center"/>
              <w:keepLines w:val="0"/>
              <w:keepNext w:val="0"/>
              <w:widowControl/>
              <w:rPr>
                <w:rFonts w:hint="default" w:ascii="Arial" w:hAnsi="Arial" w:eastAsia="等线" w:cs="Arial"/>
                <w:b/>
                <w:bCs/>
                <w:sz w:val="22"/>
                <w:szCs w:val="22"/>
              </w:rPr>
              <w:suppressLineNumbers w:val="0"/>
            </w:pPr>
            <w:r>
              <w:rPr>
                <w:rFonts w:hint="eastAsia" w:ascii="等线" w:hAnsi="等线" w:eastAsia="等线" w:cs="等线"/>
                <w:b/>
                <w:bCs/>
                <w:sz w:val="22"/>
                <w:szCs w:val="22"/>
              </w:rPr>
              <w:t xml:space="preserve">考核项目</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jc w:val="center"/>
              <w:keepLines w:val="0"/>
              <w:keepNext w:val="0"/>
              <w:widowControl/>
              <w:rPr>
                <w:rFonts w:hint="default" w:ascii="Arial" w:hAnsi="Arial" w:eastAsia="等线" w:cs="Arial"/>
                <w:b/>
                <w:bCs/>
                <w:sz w:val="22"/>
                <w:szCs w:val="22"/>
              </w:rPr>
              <w:suppressLineNumbers w:val="0"/>
            </w:pPr>
            <w:r>
              <w:rPr>
                <w:rFonts w:hint="eastAsia" w:ascii="等线" w:hAnsi="等线" w:eastAsia="等线" w:cs="等线"/>
                <w:b/>
                <w:bCs/>
                <w:sz w:val="22"/>
                <w:szCs w:val="22"/>
              </w:rPr>
              <w:t xml:space="preserve">评分标准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jc w:val="center"/>
              <w:keepLines w:val="0"/>
              <w:keepNext w:val="0"/>
              <w:widowControl/>
              <w:rPr>
                <w:rFonts w:hint="eastAsia" w:ascii="Arial" w:hAnsi="Arial" w:eastAsia="等线" w:cs="Arial"/>
                <w:b/>
                <w:bCs/>
                <w:sz w:val="22"/>
                <w:szCs w:val="22"/>
                <w:lang w:val="en-US" w:eastAsia="zh-CN"/>
              </w:rPr>
              <w:suppressLineNumbers w:val="0"/>
            </w:pPr>
            <w:r>
              <w:rPr>
                <w:rFonts w:hint="eastAsia" w:cs="Arial"/>
                <w:b/>
                <w:bCs/>
                <w:sz w:val="22"/>
                <w:szCs w:val="22"/>
                <w:lang w:val="en-US" w:eastAsia="zh-CN"/>
              </w:rPr>
              <w:t xml:space="preserve">得分</w:t>
            </w:r>
            <w:r/>
          </w:p>
        </w:tc>
      </w:tr>
      <w:tr>
        <w:trPr>
          <w:jc w:val="center"/>
          <w:trHeight w:val="420"/>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keepLines w:val="0"/>
              <w:keepNext w:val="0"/>
              <w:widowControl/>
              <w:rPr>
                <w:rFonts w:hint="default" w:ascii="Arial" w:hAnsi="Arial" w:eastAsia="等线" w:cs="Arial"/>
                <w:sz w:val="22"/>
                <w:szCs w:val="22"/>
              </w:rPr>
              <w:suppressLineNumbers w:val="0"/>
            </w:pPr>
            <w:r>
              <w:rPr>
                <w:rFonts w:hint="eastAsia" w:ascii="等线" w:hAnsi="等线" w:eastAsia="等线" w:cs="等线"/>
                <w:sz w:val="22"/>
                <w:szCs w:val="22"/>
              </w:rPr>
              <w:t xml:space="preserve">一、人员考勤</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30</w:t>
            </w:r>
            <w:r>
              <w:rPr>
                <w:rFonts w:hint="eastAsia" w:ascii="宋体" w:hAnsi="宋体" w:eastAsia="宋体" w:cs="宋体"/>
                <w:sz w:val="22"/>
                <w:szCs w:val="22"/>
              </w:rPr>
              <w:t xml:space="preserve">分）</w:t>
            </w:r>
            <w:r/>
          </w:p>
        </w:tc>
      </w:tr>
      <w:tr>
        <w:trPr>
          <w:jc w:val="center"/>
          <w:trHeight w:val="51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1.考勤纪律</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钉钉打卡规范、无迟到/早退/旷工</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每发现</w:t>
            </w:r>
            <w:r>
              <w:rPr>
                <w:rFonts w:hint="eastAsia" w:ascii="宋体" w:hAnsi="宋体" w:eastAsia="宋体" w:cs="宋体"/>
                <w:sz w:val="21"/>
                <w:szCs w:val="21"/>
              </w:rPr>
              <w:t xml:space="preserve">迟到/早退扣2分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每发现</w:t>
            </w:r>
            <w:r>
              <w:rPr>
                <w:rFonts w:hint="eastAsia" w:ascii="宋体" w:hAnsi="宋体" w:eastAsia="宋体" w:cs="宋体"/>
                <w:sz w:val="21"/>
                <w:szCs w:val="21"/>
              </w:rPr>
              <w:t xml:space="preserve">旷工扣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left="0" w:right="0"/>
              <w:jc w:val="left"/>
              <w:keepLines w:val="0"/>
              <w:keepNext w:val="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.请假销假</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left="0" w:right="0"/>
              <w:jc w:val="center"/>
              <w:keepLines w:val="0"/>
              <w:keepNext w:val="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left="0" w:right="0"/>
              <w:keepLines w:val="0"/>
              <w:keepNext w:val="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rPr>
              <w:t xml:space="preserve">按流程报备、顶岗衔接、返岗销假</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left="0" w:right="0"/>
              <w:keepLines w:val="0"/>
              <w:keepNext w:val="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rPr>
              <w:t xml:space="preserve">未报备请假扣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；未及时销假扣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left="0" w:right="0"/>
              <w:keepLines w:val="0"/>
              <w:keepNext w:val="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r>
      <w:tr>
        <w:trPr>
          <w:jc w:val="center"/>
          <w:trHeight w:val="433"/>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.作息执行</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5 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按规定时间到岗、就餐、午休、参加礼仪训练</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每</w:t>
            </w:r>
            <w:r>
              <w:rPr>
                <w:rFonts w:hint="eastAsia" w:ascii="宋体" w:hAnsi="宋体" w:eastAsia="宋体" w:cs="宋体"/>
                <w:sz w:val="21"/>
                <w:szCs w:val="21"/>
              </w:rPr>
              <w:t xml:space="preserve">违反1次扣1分；</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4.形象作风</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统一着装、仪容端庄、文明用语、公共行为规范</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未</w:t>
            </w:r>
            <w:r>
              <w:rPr>
                <w:rFonts w:hint="eastAsia" w:ascii="宋体" w:hAnsi="宋体" w:eastAsia="宋体" w:cs="宋体"/>
                <w:sz w:val="21"/>
                <w:szCs w:val="21"/>
                <w:lang w:val="en-US" w:eastAsia="zh-CN"/>
              </w:rPr>
              <w:t xml:space="preserve">统一</w:t>
            </w:r>
            <w:r>
              <w:rPr>
                <w:rFonts w:hint="eastAsia" w:ascii="宋体" w:hAnsi="宋体" w:eastAsia="宋体" w:cs="宋体"/>
                <w:sz w:val="21"/>
                <w:szCs w:val="21"/>
              </w:rPr>
              <w:t xml:space="preserve">着装/仪容不整扣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；使用不文明用语扣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；喧哗打闹扣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92"/>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二、岗位核心职责</w:t>
            </w:r>
            <w:r/>
          </w:p>
        </w:tc>
      </w:tr>
      <w:tr>
        <w:trPr>
          <w:jc w:val="center"/>
          <w:trHeight w:val="411"/>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（一）保洁员（室内）</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17分</w:t>
            </w:r>
            <w:r>
              <w:rPr>
                <w:rFonts w:hint="eastAsia" w:ascii="宋体" w:hAnsi="宋体" w:eastAsia="宋体" w:cs="宋体"/>
                <w:sz w:val="21"/>
                <w:szCs w:val="21"/>
                <w:lang w:eastAsia="zh-CN"/>
              </w:rPr>
              <w:t xml:space="preserve">）</w:t>
            </w:r>
            <w:r/>
          </w:p>
        </w:tc>
      </w:tr>
      <w:tr>
        <w:trPr>
          <w:jc w:val="center"/>
          <w:trHeight w:val="90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1.办公室保洁</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地面拖擦、杂物清理、家具擦拭、开窗通风、绿植养护、保密规范</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每发现1处灰尘/积水扣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；未通风扣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随意</w:t>
            </w:r>
            <w:r>
              <w:rPr>
                <w:rFonts w:hint="eastAsia" w:ascii="宋体" w:hAnsi="宋体" w:eastAsia="宋体" w:cs="宋体"/>
                <w:sz w:val="21"/>
                <w:szCs w:val="21"/>
              </w:rPr>
              <w:t xml:space="preserve">翻阅文件扣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；损坏物品扣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673"/>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2.卫生间保洁</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地面无积水、便池无异味、工具摆放、耗材补充、设施报修</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有积水/异味扣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；工具杂乱扣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；未及时报修扣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3.走廊楼梯保洁</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门窗擦拭、地面清洁、栏杆扶手擦洗、消防器材保洁、灯具报修</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每发现1处杂物扣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；栏杆有积尘扣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；未报修损坏设施扣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80"/>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（二）会务服务人员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15分</w:t>
            </w:r>
            <w:r>
              <w:rPr>
                <w:rFonts w:hint="eastAsia" w:ascii="宋体" w:hAnsi="宋体" w:eastAsia="宋体" w:cs="宋体"/>
                <w:sz w:val="21"/>
                <w:szCs w:val="21"/>
                <w:lang w:eastAsia="zh-CN"/>
              </w:rPr>
              <w:t xml:space="preserve">）</w:t>
            </w:r>
            <w:r/>
          </w:p>
        </w:tc>
      </w:tr>
      <w:tr>
        <w:trPr>
          <w:jc w:val="center"/>
          <w:trHeight w:val="698"/>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1.会场保障</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会场布置、卫生清理、茶水供应、设备检查、音响布设</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布置遗漏扣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；茶水供应不及时扣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；设备故障未发现扣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71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2.协作代班</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服从安排、楼层代班、设施爱护、问题上报</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推诿代班扣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；损坏设施未上报扣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；未服从安排扣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415"/>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3.会后整理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场地清理、器材归位、卫生收尾</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未及时清理扣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；器材未归位扣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（三）室外保洁员</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17分</w:t>
            </w:r>
            <w:r>
              <w:rPr>
                <w:rFonts w:hint="eastAsia" w:ascii="宋体" w:hAnsi="宋体" w:eastAsia="宋体" w:cs="宋体"/>
                <w:sz w:val="21"/>
                <w:szCs w:val="21"/>
                <w:lang w:eastAsia="zh-CN"/>
              </w:rPr>
              <w:t xml:space="preserve">）</w:t>
            </w:r>
            <w:r/>
          </w:p>
        </w:tc>
      </w:tr>
      <w:tr>
        <w:trPr>
          <w:jc w:val="center"/>
          <w:trHeight w:val="838"/>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1.室外区域保洁</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道路广场清扫、停车场保洁、杂物清理、杂草清除</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每发现1处积水/垃圾扣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；停车场有积尘扣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70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2.设施管理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电瓶车停放管理、充电巡查、排水沟畅通、设施报修</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停放无序扣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；未巡查充电情况扣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；排水沟堵塞未处理扣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61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3.垃圾桶管理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垃圾清运、袋套规范、桶体清洁</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垃圾满溢扣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；桶体有异味扣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；未套垃圾袋扣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516"/>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（四）值班电工 / 水电维修工</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17分</w:t>
            </w:r>
            <w:r>
              <w:rPr>
                <w:rFonts w:hint="eastAsia" w:ascii="宋体" w:hAnsi="宋体" w:eastAsia="宋体" w:cs="宋体"/>
                <w:sz w:val="21"/>
                <w:szCs w:val="21"/>
                <w:lang w:eastAsia="zh-CN"/>
              </w:rPr>
              <w:t xml:space="preserve">）</w:t>
            </w:r>
            <w:r/>
          </w:p>
        </w:tc>
      </w:tr>
      <w:tr>
        <w:trPr>
          <w:jc w:val="center"/>
          <w:trHeight w:val="698"/>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1.设施巡检</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早晚巡检、线路检查、管路维护、门窗关闭检查</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漏检1次扣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；未记录巡检情况扣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；隐患未排除扣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897"/>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2.维修保障</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维修及时率、故障解决率、工单规范、现场清理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维修超时10分钟扣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；同一问题返修扣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；工单填写不完整扣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673"/>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3.安全值班</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24 小时值班、应急处置、台账记录</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脱岗1次扣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；应急处置不当扣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；台账缺失扣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267"/>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（五）绿化修剪工</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4分</w:t>
            </w:r>
            <w:r>
              <w:rPr>
                <w:rFonts w:hint="eastAsia" w:ascii="宋体" w:hAnsi="宋体" w:eastAsia="宋体" w:cs="宋体"/>
                <w:sz w:val="21"/>
                <w:szCs w:val="21"/>
                <w:lang w:eastAsia="zh-CN"/>
              </w:rPr>
              <w:t xml:space="preserve">）</w:t>
            </w:r>
            <w:r/>
          </w:p>
        </w:tc>
      </w:tr>
      <w:tr>
        <w:trPr>
          <w:jc w:val="center"/>
          <w:trHeight w:val="761"/>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1.绿化养护</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725"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99"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修剪及时、浇水除虫、杂物清理、绿植存活</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2908" w:type="dxa"/>
            <w:vAlign w:val="top"/>
            <w:textDirection w:val="lrTb"/>
            <w:noWrap w:val="false"/>
          </w:tcPr>
          <w:p>
            <w:pPr>
              <w:pStyle w:val="977"/>
              <w:ind w:right="0"/>
              <w:keepLines w:val="0"/>
              <w:keepNext w:val="0"/>
              <w:widowControl/>
              <w:rPr>
                <w:rFonts w:hint="eastAsia" w:ascii="宋体" w:hAnsi="宋体" w:eastAsia="宋体" w:cs="宋体"/>
                <w:sz w:val="21"/>
                <w:szCs w:val="21"/>
                <w:lang w:eastAsia="zh-CN"/>
              </w:rPr>
              <w:suppressLineNumbers w:val="0"/>
            </w:pPr>
            <w:r>
              <w:rPr>
                <w:rFonts w:hint="eastAsia" w:ascii="宋体" w:hAnsi="宋体" w:eastAsia="宋体" w:cs="宋体"/>
                <w:sz w:val="21"/>
                <w:szCs w:val="21"/>
              </w:rPr>
              <w:t xml:space="preserve">未按计划修剪扣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；有明显枯叶/虫害扣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/一次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扣完为止</w:t>
            </w:r>
            <w:r/>
          </w:p>
        </w:tc>
        <w:tc>
          <w:tcPr>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1792"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690"/>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71"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合计得分</w:t>
            </w:r>
            <w:r/>
          </w:p>
        </w:tc>
        <w:tc>
          <w:tcPr>
            <w:gridSpan w:val="4"/>
            <w:tcBorders>
              <w:top w:val="single" w:color="auto" w:sz="4" w:space="0"/>
              <w:left w:val="none" w:color="000000" w:sz="4" w:space="0"/>
              <w:bottom w:val="single" w:color="auto" w:sz="4" w:space="0"/>
              <w:right w:val="single" w:color="auto" w:sz="4" w:space="0"/>
            </w:tcBorders>
            <w:tcMar>
              <w:left w:w="120" w:type="dxa"/>
              <w:top w:w="60" w:type="dxa"/>
              <w:right w:w="120" w:type="dxa"/>
              <w:bottom w:w="30" w:type="dxa"/>
            </w:tcMar>
            <w:tcW w:w="8424" w:type="dxa"/>
            <w:vAlign w:val="top"/>
            <w:textDirection w:val="lrTb"/>
            <w:noWrap w:val="false"/>
          </w:tcPr>
          <w:p>
            <w:pPr>
              <w:pStyle w:val="977"/>
              <w:ind w:right="0"/>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100 分</w:t>
            </w:r>
            <w:r/>
          </w:p>
        </w:tc>
      </w:tr>
      <w:tr>
        <w:trPr>
          <w:jc w:val="center"/>
          <w:trHeight w:val="731"/>
        </w:trPr>
        <w:tc>
          <w:tcPr>
            <w:gridSpan w:val="5"/>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0095" w:type="dxa"/>
            <w:vAlign w:val="top"/>
            <w:textDirection w:val="lrTb"/>
            <w:noWrap w:val="false"/>
          </w:tcPr>
          <w:p>
            <w:pPr>
              <w:pStyle w:val="977"/>
              <w:ind w:right="0"/>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被考核人签字：__________  考核人签字：__________  日期：___年__月__日</w:t>
            </w:r>
            <w:r/>
          </w:p>
        </w:tc>
      </w:tr>
    </w:tbl>
    <w:p>
      <w:pPr>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13"/>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13"/>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13"/>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宋体" w:hAnsi="宋体" w:eastAsia="宋体" w:cs="宋体"/>
          <w:color w:val="auto"/>
          <w:sz w:val="24"/>
          <w:szCs w:val="24"/>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outlineLvl w:val="1"/>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961"/>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Fonts w:hint="default" w:ascii="宋体" w:hAnsi="宋体" w:eastAsia="宋体" w:cs="宋体"/>
                <w:color w:val="auto"/>
                <w:spacing w:val="1"/>
                <w:sz w:val="21"/>
                <w:szCs w:val="21"/>
                <w:lang w:val="en-US" w:eastAsia="zh-CN" w:bidi="ar-SA"/>
              </w:rPr>
              <w:t xml:space="preserve">采用低价优先</w:t>
            </w:r>
            <w:r>
              <w:rPr>
                <w:rFonts w:hint="default" w:ascii="宋体" w:hAnsi="宋体" w:eastAsia="宋体" w:cs="宋体"/>
                <w:color w:val="auto"/>
                <w:sz w:val="21"/>
                <w:szCs w:val="21"/>
                <w:lang w:val="en-US" w:eastAsia="zh-CN" w:bidi="ar-SA"/>
              </w:rPr>
              <w:t xml:space="preserve">法计算，即满足招标文件要求且投标价格最低的投标</w:t>
            </w:r>
            <w:r>
              <w:rPr>
                <w:rFonts w:hint="default" w:ascii="宋体" w:hAnsi="宋体" w:eastAsia="宋体" w:cs="宋体"/>
                <w:color w:val="auto"/>
                <w:spacing w:val="1"/>
                <w:sz w:val="21"/>
                <w:szCs w:val="21"/>
                <w:lang w:val="en-US" w:eastAsia="zh-CN" w:bidi="ar-SA"/>
              </w:rPr>
              <w:t xml:space="preserve">报价为评标基准</w:t>
            </w:r>
            <w:r>
              <w:rPr>
                <w:rFonts w:hint="default" w:ascii="宋体" w:hAnsi="宋体" w:eastAsia="宋体" w:cs="宋体"/>
                <w:color w:val="auto"/>
                <w:sz w:val="21"/>
                <w:szCs w:val="21"/>
                <w:lang w:val="en-US" w:eastAsia="zh-CN" w:bidi="ar-SA"/>
              </w:rPr>
              <w:t xml:space="preserve">价，其价格分为满分。其他投标人的价格分统一按</w:t>
            </w:r>
            <w:r>
              <w:rPr>
                <w:rFonts w:hint="default" w:ascii="宋体" w:hAnsi="宋体" w:eastAsia="宋体" w:cs="宋体"/>
                <w:color w:val="auto"/>
                <w:spacing w:val="-1"/>
                <w:sz w:val="21"/>
                <w:szCs w:val="21"/>
                <w:lang w:val="en-US" w:eastAsia="zh-CN" w:bidi="ar-SA"/>
              </w:rPr>
              <w:t xml:space="preserve">照下列公</w:t>
            </w:r>
            <w:r>
              <w:rPr>
                <w:rFonts w:hint="default" w:ascii="宋体" w:hAnsi="宋体" w:eastAsia="宋体" w:cs="宋体"/>
                <w:color w:val="auto"/>
                <w:sz w:val="21"/>
                <w:szCs w:val="21"/>
                <w:lang w:val="en-US" w:eastAsia="zh-CN" w:bidi="ar-SA"/>
              </w:rPr>
              <w:t xml:space="preserve">式计算：投标报价得分=(评标基准价/投标报价)×</w:t>
            </w:r>
            <w:r>
              <w:rPr>
                <w:rFonts w:hint="eastAsia" w:ascii="宋体" w:hAnsi="宋体" w:eastAsia="宋体" w:cs="宋体"/>
                <w:color w:val="auto"/>
                <w:sz w:val="21"/>
                <w:szCs w:val="21"/>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default" w:ascii="Times New Roman" w:hAnsi="Times New Roman" w:eastAsia="宋体" w:cs="Times New Roman"/>
                <w:color w:val="auto"/>
                <w:sz w:val="21"/>
                <w:szCs w:val="21"/>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62"/>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62"/>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重点、难点分析及应对措施</w:t>
            </w:r>
            <w:r/>
          </w:p>
        </w:tc>
        <w:tc>
          <w:tcPr>
            <w:tcBorders>
              <w:top w:val="single" w:color="000000" w:sz="2" w:space="0"/>
              <w:bottom w:val="single" w:color="000000" w:sz="2" w:space="0"/>
            </w:tcBorders>
            <w:tcW w:w="6616" w:type="dxa"/>
            <w:vAlign w:val="center"/>
            <w:textDirection w:val="lrTb"/>
            <w:noWrap w:val="false"/>
          </w:tcPr>
          <w:p>
            <w:pPr>
              <w:rPr>
                <w:color w:val="auto"/>
                <w:sz w:val="21"/>
                <w:szCs w:val="21"/>
                <w:lang w:val="en-US" w:bidi="ar-SA"/>
              </w:rPr>
            </w:pPr>
            <w:r/>
            <w:bookmarkStart w:id="196" w:name="OLE_LINK5"/>
            <w:r>
              <w:rPr>
                <w:rFonts w:hint="eastAsia"/>
                <w:color w:val="auto"/>
                <w:sz w:val="21"/>
                <w:szCs w:val="21"/>
                <w:lang w:val="en-US" w:bidi="ar-SA"/>
              </w:rPr>
              <w:t xml:space="preserve">根据本项目采购需求编制，内容包含：1.办公楼半封闭式管理；2.服务保障；3.设备运行管理；4.节能降耗管理。以上每项内容逐项评分：</w:t>
            </w:r>
            <w:r/>
          </w:p>
          <w:p>
            <w:pPr>
              <w:rPr>
                <w:color w:val="auto"/>
                <w:lang w:val="en-US"/>
              </w:rPr>
            </w:pPr>
            <w:r>
              <w:rPr>
                <w:rFonts w:hint="eastAsia"/>
                <w:color w:val="auto"/>
                <w:sz w:val="21"/>
                <w:szCs w:val="21"/>
                <w:lang w:val="en-US" w:eastAsia="zh-CN" w:bidi="ar-SA"/>
              </w:rPr>
              <w:t xml:space="preserve">上述各方面重难点把握准确、措施有力</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采购需求视为符合；内容属于通用类，非专门针对本项目，部分</w:t>
            </w:r>
            <w:r>
              <w:rPr>
                <w:rFonts w:hint="eastAsia"/>
                <w:color w:val="auto"/>
                <w:lang w:val="en-US" w:eastAsia="zh-CN"/>
              </w:rPr>
              <w:t xml:space="preserve">契合采购需求</w:t>
            </w:r>
            <w:r>
              <w:rPr>
                <w:color w:val="auto"/>
                <w:lang w:val="en-US"/>
              </w:rPr>
              <w:t xml:space="preserve">视为部分符合；内容非专门针对本项目</w:t>
            </w:r>
            <w:r>
              <w:rPr>
                <w:rFonts w:hint="eastAsia"/>
                <w:color w:val="auto"/>
                <w:lang w:val="en-US" w:eastAsia="zh-CN"/>
              </w:rPr>
              <w:t xml:space="preserve">，脱离</w:t>
            </w:r>
            <w:r>
              <w:rPr>
                <w:color w:val="auto"/>
                <w:lang w:val="en-US"/>
              </w:rPr>
              <w:t xml:space="preserve">采购需求视为不符合。</w:t>
            </w:r>
            <w:r/>
          </w:p>
          <w:p>
            <w:pPr>
              <w:rPr>
                <w:rStyle w:val="662"/>
                <w:rFonts w:hint="default" w:ascii="宋体" w:hAnsi="宋体" w:eastAsia="宋体" w:cs="宋体"/>
                <w:color w:val="auto"/>
                <w:sz w:val="21"/>
                <w:szCs w:val="21"/>
                <w:lang w:val="en-US" w:eastAsia="zh-CN" w:bidi="ar-SA"/>
              </w:rPr>
            </w:pPr>
            <w:r>
              <w:rPr>
                <w:rFonts w:hint="eastAsia"/>
                <w:color w:val="auto"/>
                <w:lang w:val="en-US"/>
              </w:rPr>
              <w:t xml:space="preserve">上述每项内容</w:t>
            </w:r>
            <w:r>
              <w:rPr>
                <w:color w:val="auto"/>
                <w:lang w:val="en-US"/>
              </w:rPr>
              <w:t xml:space="preserve">符合得</w:t>
            </w:r>
            <w:r>
              <w:rPr>
                <w:rFonts w:hint="eastAsia"/>
                <w:color w:val="auto"/>
                <w:lang w:val="en-US" w:eastAsia="zh-CN"/>
              </w:rPr>
              <w:t xml:space="preserve">1</w:t>
            </w:r>
            <w:r>
              <w:rPr>
                <w:color w:val="auto"/>
                <w:lang w:val="en-US"/>
              </w:rPr>
              <w:t xml:space="preserve">分；部分符合得</w:t>
            </w:r>
            <w:r>
              <w:rPr>
                <w:rFonts w:hint="eastAsia"/>
                <w:color w:val="auto"/>
                <w:lang w:val="en-US" w:eastAsia="zh-CN"/>
              </w:rPr>
              <w:t xml:space="preserve">0.5</w:t>
            </w:r>
            <w:r>
              <w:rPr>
                <w:color w:val="auto"/>
                <w:lang w:val="en-US"/>
              </w:rPr>
              <w:t xml:space="preserve">分；不符合或不提供不得分。</w:t>
            </w:r>
            <w:bookmarkEnd w:id="196"/>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62"/>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62"/>
                <w:rFonts w:hint="default"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管理方案</w:t>
            </w:r>
            <w:r/>
          </w:p>
        </w:tc>
        <w:tc>
          <w:tcPr>
            <w:tcBorders>
              <w:top w:val="single" w:color="000000" w:sz="2" w:space="0"/>
              <w:bottom w:val="single" w:color="000000" w:sz="2" w:space="0"/>
            </w:tcBorders>
            <w:tcW w:w="6616" w:type="dxa"/>
            <w:vAlign w:val="center"/>
            <w:textDirection w:val="lrTb"/>
            <w:noWrap w:val="false"/>
          </w:tcPr>
          <w:p>
            <w:pPr>
              <w:rPr>
                <w:color w:val="auto"/>
                <w:sz w:val="21"/>
                <w:szCs w:val="21"/>
                <w:lang w:val="en-US" w:bidi="ar-SA"/>
              </w:rPr>
            </w:pPr>
            <w:r>
              <w:rPr>
                <w:rFonts w:hint="eastAsia"/>
                <w:color w:val="auto"/>
                <w:sz w:val="21"/>
                <w:szCs w:val="21"/>
                <w:lang w:val="en-US" w:bidi="ar-SA"/>
              </w:rPr>
              <w:t xml:space="preserve">根据本项目采购需求编制</w:t>
            </w:r>
            <w:r>
              <w:rPr>
                <w:rFonts w:hint="eastAsia"/>
                <w:color w:val="auto"/>
                <w:sz w:val="21"/>
                <w:szCs w:val="21"/>
                <w:lang w:val="en-US" w:eastAsia="zh-CN" w:bidi="ar-SA"/>
              </w:rPr>
              <w:t xml:space="preserve">方案</w:t>
            </w:r>
            <w:r>
              <w:rPr>
                <w:rFonts w:hint="eastAsia"/>
                <w:color w:val="auto"/>
                <w:sz w:val="21"/>
                <w:szCs w:val="21"/>
                <w:lang w:val="en-US" w:bidi="ar-SA"/>
              </w:rPr>
              <w:t xml:space="preserve">，内容包含：1.内部管理架构、各部门管理职责划分及管理制度；2.考核管理、激励机制与监督机制；3.信息反馈及处理机制；4.培训方案。以上每项内容逐项评分：</w:t>
            </w:r>
            <w:r/>
          </w:p>
          <w:p>
            <w:pPr>
              <w:rPr>
                <w:color w:val="auto"/>
                <w:lang w:val="en-US"/>
              </w:rPr>
            </w:pPr>
            <w:r>
              <w:rPr>
                <w:rFonts w:hint="eastAsia"/>
                <w:color w:val="auto"/>
                <w:sz w:val="21"/>
                <w:szCs w:val="21"/>
                <w:lang w:val="en-US" w:eastAsia="zh-CN" w:bidi="ar-SA"/>
              </w:rPr>
              <w:t xml:space="preserve">方案内容考虑全面、可操作性强</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w:t>
            </w:r>
            <w:r>
              <w:rPr>
                <w:rFonts w:hint="eastAsia"/>
                <w:color w:val="auto"/>
                <w:lang w:val="en-US" w:eastAsia="zh-CN"/>
              </w:rPr>
              <w:t xml:space="preserve">方案</w:t>
            </w:r>
            <w:r>
              <w:rPr>
                <w:color w:val="auto"/>
                <w:lang w:val="en-US"/>
              </w:rPr>
              <w:t xml:space="preserve">内容属于通用类，非专门针对本项目，部分</w:t>
            </w:r>
            <w:r>
              <w:rPr>
                <w:rFonts w:hint="eastAsia"/>
                <w:color w:val="auto"/>
                <w:lang w:val="en-US" w:eastAsia="zh-CN"/>
              </w:rPr>
              <w:t xml:space="preserve">契合采购需求</w:t>
            </w:r>
            <w:r>
              <w:rPr>
                <w:color w:val="auto"/>
                <w:lang w:val="en-US"/>
              </w:rPr>
              <w:t xml:space="preserve">视为部分符合；</w:t>
            </w:r>
            <w:r>
              <w:rPr>
                <w:rFonts w:hint="eastAsia"/>
                <w:color w:val="auto"/>
                <w:lang w:val="en-US" w:eastAsia="zh-CN"/>
              </w:rPr>
              <w:t xml:space="preserve">方案</w:t>
            </w:r>
            <w:r>
              <w:rPr>
                <w:color w:val="auto"/>
                <w:lang w:val="en-US"/>
              </w:rPr>
              <w:t xml:space="preserve">内容非专门针对本项目</w:t>
            </w:r>
            <w:r>
              <w:rPr>
                <w:rFonts w:hint="eastAsia"/>
                <w:color w:val="auto"/>
                <w:lang w:val="en-US" w:eastAsia="zh-CN"/>
              </w:rPr>
              <w:t xml:space="preserve">，脱离</w:t>
            </w:r>
            <w:r>
              <w:rPr>
                <w:color w:val="auto"/>
                <w:lang w:val="en-US"/>
              </w:rPr>
              <w:t xml:space="preserve">采购需求视为不符合。</w:t>
            </w:r>
            <w:r/>
          </w:p>
          <w:p>
            <w:pPr>
              <w:rPr>
                <w:rFonts w:hint="eastAsia" w:ascii="宋体" w:hAnsi="宋体" w:eastAsia="宋体" w:cs="宋体"/>
                <w:color w:val="auto"/>
                <w:sz w:val="21"/>
                <w:szCs w:val="21"/>
                <w:lang w:val="en-US" w:eastAsia="zh-CN" w:bidi="ar-SA"/>
              </w:rPr>
            </w:pPr>
            <w:r>
              <w:rPr>
                <w:rFonts w:hint="eastAsia"/>
                <w:color w:val="auto"/>
                <w:lang w:val="en-US"/>
              </w:rPr>
              <w:t xml:space="preserve">上述每项内容</w:t>
            </w:r>
            <w:r>
              <w:rPr>
                <w:color w:val="auto"/>
                <w:lang w:val="en-US"/>
              </w:rPr>
              <w:t xml:space="preserve">符合得</w:t>
            </w:r>
            <w:r>
              <w:rPr>
                <w:rFonts w:hint="eastAsia"/>
                <w:color w:val="auto"/>
                <w:lang w:val="en-US" w:eastAsia="zh-CN"/>
              </w:rPr>
              <w:t xml:space="preserve">1</w:t>
            </w:r>
            <w:r>
              <w:rPr>
                <w:color w:val="auto"/>
                <w:lang w:val="en-US"/>
              </w:rPr>
              <w:t xml:space="preserve">分；部分符合得</w:t>
            </w:r>
            <w:r>
              <w:rPr>
                <w:rFonts w:hint="eastAsia"/>
                <w:color w:val="auto"/>
                <w:lang w:val="en-US" w:eastAsia="zh-CN"/>
              </w:rPr>
              <w:t xml:space="preserve">0.5</w:t>
            </w:r>
            <w:r>
              <w:rPr>
                <w:color w:val="auto"/>
                <w:lang w:val="en-US"/>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安全及应急方案</w:t>
            </w:r>
            <w:r/>
          </w:p>
        </w:tc>
        <w:tc>
          <w:tcPr>
            <w:tcBorders>
              <w:top w:val="single" w:color="000000" w:sz="2" w:space="0"/>
              <w:bottom w:val="single" w:color="000000" w:sz="2" w:space="0"/>
            </w:tcBorders>
            <w:tcW w:w="6616" w:type="dxa"/>
            <w:vAlign w:val="center"/>
            <w:textDirection w:val="lrTb"/>
            <w:noWrap w:val="false"/>
          </w:tcPr>
          <w:p>
            <w:pPr>
              <w:rPr>
                <w:rFonts w:hint="eastAsia"/>
                <w:color w:val="auto"/>
                <w:lang w:val="en-US"/>
              </w:rPr>
            </w:pPr>
            <w:r>
              <w:rPr>
                <w:rFonts w:hint="eastAsia"/>
                <w:color w:val="auto"/>
                <w:lang w:val="en-US"/>
              </w:rPr>
              <w:t xml:space="preserve">根据本项目采购需求编制</w:t>
            </w:r>
            <w:r>
              <w:rPr>
                <w:rFonts w:hint="eastAsia"/>
                <w:color w:val="auto"/>
                <w:lang w:val="en-US" w:eastAsia="zh-CN"/>
              </w:rPr>
              <w:t xml:space="preserve">方案</w:t>
            </w:r>
            <w:r>
              <w:rPr>
                <w:rFonts w:hint="eastAsia"/>
                <w:color w:val="auto"/>
                <w:lang w:val="en-US"/>
              </w:rPr>
              <w:t xml:space="preserve">，内容包含：1.安全管理制度；2.保密工作制度；3.应急处置预案</w:t>
            </w:r>
            <w:r>
              <w:rPr>
                <w:rFonts w:hint="eastAsia"/>
                <w:color w:val="auto"/>
                <w:lang w:val="en-US" w:eastAsia="zh-CN"/>
              </w:rPr>
              <w:t xml:space="preserve">（</w:t>
            </w:r>
            <w:r>
              <w:rPr>
                <w:rFonts w:hint="eastAsia"/>
                <w:color w:val="auto"/>
                <w:lang w:val="en-US"/>
              </w:rPr>
              <w:t xml:space="preserve">含电梯、空调、锅炉、配电等设施设备应急处置，漏水、防汛、防台、扫雪防冻等恶劣天气方面</w:t>
            </w:r>
            <w:r>
              <w:rPr>
                <w:rFonts w:hint="eastAsia"/>
                <w:color w:val="auto"/>
                <w:lang w:val="en-US" w:eastAsia="zh-CN"/>
              </w:rPr>
              <w:t xml:space="preserve">）</w:t>
            </w:r>
            <w:r>
              <w:rPr>
                <w:rFonts w:hint="eastAsia"/>
                <w:color w:val="auto"/>
                <w:lang w:val="en-US"/>
              </w:rPr>
              <w:t xml:space="preserve">；4.演练方案</w:t>
            </w:r>
            <w:r>
              <w:rPr>
                <w:rFonts w:hint="eastAsia"/>
                <w:color w:val="auto"/>
                <w:lang w:val="en-US" w:eastAsia="zh-CN"/>
              </w:rPr>
              <w:t xml:space="preserve">（</w:t>
            </w:r>
            <w:r>
              <w:rPr>
                <w:rFonts w:hint="eastAsia"/>
                <w:color w:val="auto"/>
                <w:lang w:val="en-US"/>
              </w:rPr>
              <w:t xml:space="preserve">含电梯、防汛等方面</w:t>
            </w:r>
            <w:r>
              <w:rPr>
                <w:rFonts w:hint="eastAsia"/>
                <w:color w:val="auto"/>
                <w:lang w:val="en-US" w:eastAsia="zh-CN"/>
              </w:rPr>
              <w:t xml:space="preserve">）</w:t>
            </w:r>
            <w:r>
              <w:rPr>
                <w:rFonts w:hint="eastAsia"/>
                <w:color w:val="auto"/>
                <w:lang w:val="en-US"/>
              </w:rPr>
              <w:t xml:space="preserve">。以上每项内容逐项评分：</w:t>
            </w:r>
            <w:r/>
          </w:p>
          <w:p>
            <w:pPr>
              <w:rPr>
                <w:rFonts w:hint="eastAsia"/>
                <w:color w:val="auto"/>
                <w:lang w:val="en-US"/>
              </w:rPr>
            </w:pPr>
            <w:r>
              <w:rPr>
                <w:rFonts w:hint="eastAsia"/>
                <w:color w:val="auto"/>
                <w:lang w:val="en-US" w:eastAsia="zh-CN"/>
              </w:rPr>
              <w:t xml:space="preserve">方案内容考虑全面、措施有力、可操作性强</w:t>
            </w:r>
            <w:r>
              <w:rPr>
                <w:rFonts w:hint="eastAsia"/>
                <w:color w:val="auto"/>
                <w:lang w:val="en-US"/>
              </w:rPr>
              <w:t xml:space="preserve">，且专门针对本项目，</w:t>
            </w:r>
            <w:r>
              <w:rPr>
                <w:rFonts w:hint="eastAsia"/>
                <w:color w:val="auto"/>
                <w:lang w:val="en-US" w:eastAsia="zh-CN"/>
              </w:rPr>
              <w:t xml:space="preserve">契合</w:t>
            </w:r>
            <w:r>
              <w:rPr>
                <w:rFonts w:hint="eastAsia"/>
                <w:color w:val="auto"/>
                <w:lang w:val="en-US"/>
              </w:rPr>
              <w:t xml:space="preserve">采购需求视为符合；</w:t>
            </w:r>
            <w:r>
              <w:rPr>
                <w:rFonts w:hint="eastAsia"/>
                <w:color w:val="auto"/>
                <w:lang w:val="en-US" w:eastAsia="zh-CN"/>
              </w:rPr>
              <w:t xml:space="preserve">方案</w:t>
            </w:r>
            <w:r>
              <w:rPr>
                <w:rFonts w:hint="eastAsia"/>
                <w:color w:val="auto"/>
                <w:lang w:val="en-US"/>
              </w:rPr>
              <w:t xml:space="preserve">内容属于通用类，非专门针对本项目，部分</w:t>
            </w:r>
            <w:r>
              <w:rPr>
                <w:rFonts w:hint="eastAsia"/>
                <w:color w:val="auto"/>
                <w:lang w:val="en-US" w:eastAsia="zh-CN"/>
              </w:rPr>
              <w:t xml:space="preserve">契合采购需求</w:t>
            </w:r>
            <w:r>
              <w:rPr>
                <w:rFonts w:hint="eastAsia"/>
                <w:color w:val="auto"/>
                <w:lang w:val="en-US"/>
              </w:rPr>
              <w:t xml:space="preserve">视为部分符合；</w:t>
            </w:r>
            <w:r>
              <w:rPr>
                <w:rFonts w:hint="eastAsia"/>
                <w:color w:val="auto"/>
                <w:lang w:val="en-US" w:eastAsia="zh-CN"/>
              </w:rPr>
              <w:t xml:space="preserve">方案</w:t>
            </w:r>
            <w:r>
              <w:rPr>
                <w:rFonts w:hint="eastAsia"/>
                <w:color w:val="auto"/>
                <w:lang w:val="en-US"/>
              </w:rPr>
              <w:t xml:space="preserve">内容非专门针对本项目</w:t>
            </w:r>
            <w:r>
              <w:rPr>
                <w:rFonts w:hint="eastAsia"/>
                <w:color w:val="auto"/>
                <w:lang w:val="en-US" w:eastAsia="zh-CN"/>
              </w:rPr>
              <w:t xml:space="preserve">，脱离</w:t>
            </w:r>
            <w:r>
              <w:rPr>
                <w:rFonts w:hint="eastAsia"/>
                <w:color w:val="auto"/>
                <w:lang w:val="en-US"/>
              </w:rPr>
              <w:t xml:space="preserve">采购需求视为不符合。</w:t>
            </w:r>
            <w:r/>
          </w:p>
          <w:p>
            <w:pPr>
              <w:rPr>
                <w:rFonts w:hint="eastAsia"/>
                <w:color w:val="auto"/>
                <w:lang w:val="en-US"/>
              </w:rPr>
            </w:pPr>
            <w:r>
              <w:rPr>
                <w:rFonts w:hint="eastAsia"/>
                <w:color w:val="auto"/>
                <w:lang w:val="en-US"/>
              </w:rPr>
              <w:t xml:space="preserve">上述每项内容符合得</w:t>
            </w:r>
            <w:r>
              <w:rPr>
                <w:rFonts w:hint="eastAsia"/>
                <w:color w:val="auto"/>
                <w:lang w:val="en-US" w:eastAsia="zh-CN"/>
              </w:rPr>
              <w:t xml:space="preserve">1</w:t>
            </w:r>
            <w:r>
              <w:rPr>
                <w:rFonts w:hint="eastAsia"/>
                <w:color w:val="auto"/>
                <w:lang w:val="en-US"/>
              </w:rPr>
              <w:t xml:space="preserve">分；部分符合得</w:t>
            </w:r>
            <w:r>
              <w:rPr>
                <w:rFonts w:hint="eastAsia"/>
                <w:color w:val="auto"/>
                <w:lang w:val="en-US" w:eastAsia="zh-CN"/>
              </w:rPr>
              <w:t xml:space="preserve">0.5</w:t>
            </w:r>
            <w:r>
              <w:rPr>
                <w:rFonts w:hint="eastAsia"/>
                <w:color w:val="auto"/>
                <w:lang w:val="en-US"/>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color w:val="auto"/>
                <w:spacing w:val="-2"/>
                <w:sz w:val="21"/>
                <w:szCs w:val="22"/>
                <w:lang w:val="en-US" w:eastAsia="zh-CN" w:bidi="ar-SA"/>
              </w:rPr>
            </w:pPr>
            <w:r>
              <w:rPr>
                <w:rFonts w:hint="eastAsia" w:ascii="宋体" w:hAnsi="宋体" w:cs="宋体"/>
                <w:color w:val="auto"/>
              </w:rPr>
              <w:t xml:space="preserve">设施设备运行维护方案</w:t>
            </w:r>
            <w:r/>
          </w:p>
        </w:tc>
        <w:tc>
          <w:tcPr>
            <w:tcBorders>
              <w:top w:val="single" w:color="000000" w:sz="2" w:space="0"/>
              <w:bottom w:val="single" w:color="000000" w:sz="2" w:space="0"/>
            </w:tcBorders>
            <w:tcW w:w="6616" w:type="dxa"/>
            <w:vAlign w:val="center"/>
            <w:textDirection w:val="lrTb"/>
            <w:noWrap w:val="false"/>
          </w:tcPr>
          <w:p>
            <w:pPr>
              <w:rPr>
                <w:rFonts w:hint="eastAsia"/>
                <w:color w:val="auto"/>
                <w:lang w:val="en-US"/>
              </w:rPr>
            </w:pPr>
            <w:r>
              <w:rPr>
                <w:rFonts w:hint="eastAsia"/>
                <w:color w:val="auto"/>
                <w:lang w:val="en-US"/>
              </w:rPr>
              <w:t xml:space="preserve">根据本项目采购需求编制</w:t>
            </w:r>
            <w:r>
              <w:rPr>
                <w:rFonts w:hint="eastAsia"/>
                <w:color w:val="auto"/>
                <w:lang w:val="en-US" w:eastAsia="zh-CN"/>
              </w:rPr>
              <w:t xml:space="preserve">方案</w:t>
            </w:r>
            <w:r>
              <w:rPr>
                <w:rFonts w:hint="eastAsia"/>
                <w:color w:val="auto"/>
                <w:lang w:val="en-US"/>
              </w:rPr>
              <w:t xml:space="preserve">，内容包含：1.房屋维护管理；2.设备设施运行和维护管理（含给排水、供配电及照明、弱电、电梯、空调、锅炉、电视电话视频会议等系统）。以上每项内容逐项评分：</w:t>
            </w:r>
            <w:r/>
          </w:p>
          <w:p>
            <w:pPr>
              <w:rPr>
                <w:rFonts w:hint="eastAsia"/>
                <w:color w:val="auto"/>
                <w:lang w:val="en-US"/>
              </w:rPr>
            </w:pPr>
            <w:r>
              <w:rPr>
                <w:rFonts w:hint="eastAsia"/>
                <w:color w:val="auto"/>
                <w:lang w:val="en-US" w:eastAsia="zh-CN"/>
              </w:rPr>
              <w:t xml:space="preserve">方案内容考虑全面、可操作性强</w:t>
            </w:r>
            <w:r>
              <w:rPr>
                <w:rFonts w:hint="eastAsia"/>
                <w:color w:val="auto"/>
                <w:lang w:val="en-US"/>
              </w:rPr>
              <w:t xml:space="preserve">，且专门针对本项目，</w:t>
            </w:r>
            <w:r>
              <w:rPr>
                <w:rFonts w:hint="eastAsia"/>
                <w:color w:val="auto"/>
                <w:lang w:val="en-US" w:eastAsia="zh-CN"/>
              </w:rPr>
              <w:t xml:space="preserve">契合</w:t>
            </w:r>
            <w:r>
              <w:rPr>
                <w:rFonts w:hint="eastAsia"/>
                <w:color w:val="auto"/>
                <w:lang w:val="en-US"/>
              </w:rPr>
              <w:t xml:space="preserve">采购需求视为符合；</w:t>
            </w:r>
            <w:r>
              <w:rPr>
                <w:rFonts w:hint="eastAsia"/>
                <w:color w:val="auto"/>
                <w:lang w:val="en-US" w:eastAsia="zh-CN"/>
              </w:rPr>
              <w:t xml:space="preserve">方案</w:t>
            </w:r>
            <w:r>
              <w:rPr>
                <w:rFonts w:hint="eastAsia"/>
                <w:color w:val="auto"/>
                <w:lang w:val="en-US"/>
              </w:rPr>
              <w:t xml:space="preserve">内容属于通用类，非专门针对本项目，部分</w:t>
            </w:r>
            <w:r>
              <w:rPr>
                <w:rFonts w:hint="eastAsia"/>
                <w:color w:val="auto"/>
                <w:lang w:val="en-US" w:eastAsia="zh-CN"/>
              </w:rPr>
              <w:t xml:space="preserve">契合采购需求</w:t>
            </w:r>
            <w:r>
              <w:rPr>
                <w:rFonts w:hint="eastAsia"/>
                <w:color w:val="auto"/>
                <w:lang w:val="en-US"/>
              </w:rPr>
              <w:t xml:space="preserve">视为部分符合；</w:t>
            </w:r>
            <w:r>
              <w:rPr>
                <w:rFonts w:hint="eastAsia"/>
                <w:color w:val="auto"/>
                <w:lang w:val="en-US" w:eastAsia="zh-CN"/>
              </w:rPr>
              <w:t xml:space="preserve">方案</w:t>
            </w:r>
            <w:r>
              <w:rPr>
                <w:rFonts w:hint="eastAsia"/>
                <w:color w:val="auto"/>
                <w:lang w:val="en-US"/>
              </w:rPr>
              <w:t xml:space="preserve">内容非专门针对本项目</w:t>
            </w:r>
            <w:r>
              <w:rPr>
                <w:rFonts w:hint="eastAsia"/>
                <w:color w:val="auto"/>
                <w:lang w:val="en-US" w:eastAsia="zh-CN"/>
              </w:rPr>
              <w:t xml:space="preserve">，脱离</w:t>
            </w:r>
            <w:r>
              <w:rPr>
                <w:rFonts w:hint="eastAsia"/>
                <w:color w:val="auto"/>
                <w:lang w:val="en-US"/>
              </w:rPr>
              <w:t xml:space="preserve">采购需求视为不符合。</w:t>
            </w:r>
            <w:r/>
          </w:p>
          <w:p>
            <w:pPr>
              <w:rPr>
                <w:rFonts w:hint="eastAsia"/>
                <w:color w:val="auto"/>
                <w:lang w:val="en-US"/>
              </w:rPr>
            </w:pPr>
            <w:r>
              <w:rPr>
                <w:rFonts w:hint="eastAsia"/>
                <w:color w:val="auto"/>
                <w:lang w:val="en-US"/>
              </w:rPr>
              <w:t xml:space="preserve">上述每项内容符合得</w:t>
            </w:r>
            <w:r>
              <w:rPr>
                <w:rFonts w:hint="eastAsia"/>
                <w:color w:val="auto"/>
                <w:lang w:val="en-US" w:eastAsia="zh-CN"/>
              </w:rPr>
              <w:t xml:space="preserve">2</w:t>
            </w:r>
            <w:r>
              <w:rPr>
                <w:rFonts w:hint="eastAsia"/>
                <w:color w:val="auto"/>
                <w:lang w:val="en-US"/>
              </w:rPr>
              <w:t xml:space="preserve">分；部分符合得</w:t>
            </w:r>
            <w:r>
              <w:rPr>
                <w:rFonts w:hint="eastAsia"/>
                <w:color w:val="auto"/>
                <w:lang w:val="en-US" w:eastAsia="zh-CN"/>
              </w:rPr>
              <w:t xml:space="preserve">1</w:t>
            </w:r>
            <w:r>
              <w:rPr>
                <w:rFonts w:hint="eastAsia"/>
                <w:color w:val="auto"/>
                <w:lang w:val="en-US"/>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color w:val="auto"/>
                <w:sz w:val="21"/>
                <w:szCs w:val="21"/>
                <w:lang w:val="en-US" w:eastAsia="zh-CN" w:bidi="ar-SA"/>
              </w:rPr>
            </w:pPr>
            <w:r>
              <w:rPr>
                <w:rFonts w:ascii="宋体" w:hAnsi="宋体" w:cs="宋体"/>
                <w:color w:val="auto"/>
                <w:spacing w:val="-2"/>
                <w:szCs w:val="22"/>
              </w:rPr>
              <w:t xml:space="preserve">进场交接方案</w:t>
            </w:r>
            <w:r/>
          </w:p>
        </w:tc>
        <w:tc>
          <w:tcPr>
            <w:tcBorders>
              <w:top w:val="single" w:color="000000" w:sz="2" w:space="0"/>
              <w:bottom w:val="single" w:color="000000" w:sz="2" w:space="0"/>
            </w:tcBorders>
            <w:tcW w:w="6616" w:type="dxa"/>
            <w:vAlign w:val="center"/>
            <w:textDirection w:val="lrTb"/>
            <w:noWrap w:val="false"/>
          </w:tcPr>
          <w:p>
            <w:pPr>
              <w:rPr>
                <w:rFonts w:hint="eastAsia"/>
                <w:color w:val="auto"/>
                <w:lang w:val="en-US"/>
              </w:rPr>
            </w:pPr>
            <w:r>
              <w:rPr>
                <w:rFonts w:hint="eastAsia"/>
                <w:color w:val="auto"/>
                <w:lang w:val="en-US"/>
              </w:rPr>
              <w:t xml:space="preserve">根据本项目采购需求编制</w:t>
            </w:r>
            <w:r>
              <w:rPr>
                <w:rFonts w:hint="eastAsia"/>
                <w:color w:val="auto"/>
                <w:lang w:val="en-US" w:eastAsia="zh-CN"/>
              </w:rPr>
              <w:t xml:space="preserve">方案</w:t>
            </w:r>
            <w:r>
              <w:rPr>
                <w:rFonts w:hint="eastAsia"/>
                <w:color w:val="auto"/>
                <w:lang w:val="en-US"/>
              </w:rPr>
              <w:t xml:space="preserve">，内容包含：1.进退场交接；2.档案资料管理。以上每项内容逐项评分：</w:t>
            </w:r>
            <w:r/>
          </w:p>
          <w:p>
            <w:pPr>
              <w:rPr>
                <w:rFonts w:hint="eastAsia"/>
                <w:color w:val="auto"/>
                <w:lang w:val="en-US"/>
              </w:rPr>
            </w:pPr>
            <w:r>
              <w:rPr>
                <w:rFonts w:hint="eastAsia"/>
                <w:color w:val="auto"/>
                <w:lang w:val="en-US" w:eastAsia="zh-CN"/>
              </w:rPr>
              <w:t xml:space="preserve">方案内容考虑全面、可操作性强</w:t>
            </w:r>
            <w:r>
              <w:rPr>
                <w:rFonts w:hint="eastAsia"/>
                <w:color w:val="auto"/>
                <w:lang w:val="en-US"/>
              </w:rPr>
              <w:t xml:space="preserve">，且专门针对本项目，</w:t>
            </w:r>
            <w:r>
              <w:rPr>
                <w:rFonts w:hint="eastAsia"/>
                <w:color w:val="auto"/>
                <w:lang w:val="en-US" w:eastAsia="zh-CN"/>
              </w:rPr>
              <w:t xml:space="preserve">契合</w:t>
            </w:r>
            <w:r>
              <w:rPr>
                <w:rFonts w:hint="eastAsia"/>
                <w:color w:val="auto"/>
                <w:lang w:val="en-US"/>
              </w:rPr>
              <w:t xml:space="preserve">采购需求视为符合；</w:t>
            </w:r>
            <w:r>
              <w:rPr>
                <w:rFonts w:hint="eastAsia"/>
                <w:color w:val="auto"/>
                <w:lang w:val="en-US" w:eastAsia="zh-CN"/>
              </w:rPr>
              <w:t xml:space="preserve">方案</w:t>
            </w:r>
            <w:r>
              <w:rPr>
                <w:rFonts w:hint="eastAsia"/>
                <w:color w:val="auto"/>
                <w:lang w:val="en-US"/>
              </w:rPr>
              <w:t xml:space="preserve">内容属于通用类，非专门针对本项目，部分</w:t>
            </w:r>
            <w:r>
              <w:rPr>
                <w:rFonts w:hint="eastAsia"/>
                <w:color w:val="auto"/>
                <w:lang w:val="en-US" w:eastAsia="zh-CN"/>
              </w:rPr>
              <w:t xml:space="preserve">契合采购需求</w:t>
            </w:r>
            <w:r>
              <w:rPr>
                <w:rFonts w:hint="eastAsia"/>
                <w:color w:val="auto"/>
                <w:lang w:val="en-US"/>
              </w:rPr>
              <w:t xml:space="preserve">视为部分符合；</w:t>
            </w:r>
            <w:r>
              <w:rPr>
                <w:rFonts w:hint="eastAsia"/>
                <w:color w:val="auto"/>
                <w:lang w:val="en-US" w:eastAsia="zh-CN"/>
              </w:rPr>
              <w:t xml:space="preserve">方案</w:t>
            </w:r>
            <w:r>
              <w:rPr>
                <w:rFonts w:hint="eastAsia"/>
                <w:color w:val="auto"/>
                <w:lang w:val="en-US"/>
              </w:rPr>
              <w:t xml:space="preserve">内容非专门针对本项目</w:t>
            </w:r>
            <w:r>
              <w:rPr>
                <w:rFonts w:hint="eastAsia"/>
                <w:color w:val="auto"/>
                <w:lang w:val="en-US" w:eastAsia="zh-CN"/>
              </w:rPr>
              <w:t xml:space="preserve">，脱离</w:t>
            </w:r>
            <w:r>
              <w:rPr>
                <w:rFonts w:hint="eastAsia"/>
                <w:color w:val="auto"/>
                <w:lang w:val="en-US"/>
              </w:rPr>
              <w:t xml:space="preserve">采购需求视为不符合。</w:t>
            </w:r>
            <w:r/>
          </w:p>
          <w:p>
            <w:pPr>
              <w:rPr>
                <w:rFonts w:hint="eastAsia"/>
                <w:color w:val="auto"/>
                <w:lang w:val="en-US"/>
              </w:rPr>
            </w:pPr>
            <w:r>
              <w:rPr>
                <w:rFonts w:hint="eastAsia"/>
                <w:color w:val="auto"/>
                <w:lang w:val="en-US"/>
              </w:rPr>
              <w:t xml:space="preserve">上述每项内容符合得</w:t>
            </w:r>
            <w:r>
              <w:rPr>
                <w:rFonts w:hint="eastAsia"/>
                <w:color w:val="auto"/>
                <w:lang w:val="en-US" w:eastAsia="zh-CN"/>
              </w:rPr>
              <w:t xml:space="preserve">2</w:t>
            </w:r>
            <w:r>
              <w:rPr>
                <w:rFonts w:hint="eastAsia"/>
                <w:color w:val="auto"/>
                <w:lang w:val="en-US"/>
              </w:rPr>
              <w:t xml:space="preserve">分；部分符合得</w:t>
            </w:r>
            <w:r>
              <w:rPr>
                <w:rFonts w:hint="eastAsia"/>
                <w:color w:val="auto"/>
                <w:lang w:val="en-US" w:eastAsia="zh-CN"/>
              </w:rPr>
              <w:t xml:space="preserve">1</w:t>
            </w:r>
            <w:r>
              <w:rPr>
                <w:rFonts w:hint="eastAsia"/>
                <w:color w:val="auto"/>
                <w:lang w:val="en-US"/>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ind w:firstLine="205"/>
              <w:jc w:val="both"/>
              <w:keepLines w:val="0"/>
              <w:keepNext w:val="0"/>
              <w:pageBreakBefore w:val="0"/>
              <w:spacing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662"/>
                <w:rFonts w:hint="eastAsia" w:ascii="宋体" w:hAnsi="宋体" w:eastAsia="宋体" w:cs="宋体"/>
                <w:color w:val="auto"/>
                <w:spacing w:val="-1"/>
                <w:sz w:val="21"/>
                <w:szCs w:val="21"/>
                <w:lang w:val="en-US" w:eastAsia="zh-CN" w:bidi="ar-SA"/>
              </w:rPr>
            </w:pPr>
            <w:r>
              <w:rPr>
                <w:rFonts w:hint="default" w:ascii="宋体" w:hAnsi="宋体" w:eastAsia="宋体" w:cs="宋体"/>
                <w:color w:val="auto"/>
                <w:spacing w:val="-2"/>
                <w:sz w:val="21"/>
                <w:szCs w:val="22"/>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投标人提供</w:t>
            </w:r>
            <w:r>
              <w:rPr>
                <w:rFonts w:hint="eastAsia" w:ascii="宋体" w:hAnsi="宋体" w:eastAsia="宋体" w:cs="宋体"/>
                <w:color w:val="auto"/>
                <w:spacing w:val="-2"/>
                <w:sz w:val="21"/>
                <w:szCs w:val="22"/>
                <w:lang w:val="en-US" w:eastAsia="zh-CN" w:bidi="ar-SA"/>
              </w:rPr>
              <w:t xml:space="preserve">2023年1月1日</w:t>
            </w:r>
            <w:r>
              <w:rPr>
                <w:rFonts w:hint="eastAsia" w:ascii="宋体" w:hAnsi="宋体" w:eastAsia="宋体" w:cs="宋体"/>
                <w:color w:val="auto"/>
                <w:sz w:val="21"/>
                <w:szCs w:val="21"/>
                <w:lang w:val="en-US" w:eastAsia="zh-CN" w:bidi="ar-SA"/>
              </w:rPr>
              <w:t xml:space="preserve">（含）以来，承接的类似物业项目（非住宅项目，服务内容至少包含会议服务、保洁、工程维修内容；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firstLine="205"/>
              <w:jc w:val="both"/>
              <w:keepLines w:val="0"/>
              <w:keepNext w:val="0"/>
              <w:pageBreakBefore w:val="0"/>
              <w:spacing w:before="123" w:line="264" w:lineRule="auto"/>
              <w:widowControl w:val="off"/>
              <w:rPr>
                <w:rStyle w:val="662"/>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投标人拟派项目经理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（1）具有物业管理师三级及以上证书的得3分；</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年及以上机关事业单位或大型企事业单位物业担任项目经理工作经验，得2分。</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提供人员证书</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w:t>
            </w:r>
            <w:r>
              <w:rPr>
                <w:rFonts w:hint="eastAsia" w:ascii="宋体" w:hAnsi="宋体" w:cs="宋体"/>
                <w:color w:val="auto"/>
                <w:sz w:val="21"/>
                <w:szCs w:val="21"/>
                <w:lang w:val="en-US" w:eastAsia="zh-CN" w:bidi="ar-SA"/>
              </w:rPr>
              <w:t xml:space="preserve">工程</w:t>
            </w:r>
            <w:r>
              <w:rPr>
                <w:rFonts w:hint="eastAsia" w:ascii="宋体" w:hAnsi="宋体" w:eastAsia="宋体" w:cs="宋体"/>
                <w:color w:val="auto"/>
                <w:sz w:val="21"/>
                <w:szCs w:val="21"/>
                <w:lang w:val="en-US" w:eastAsia="zh-CN" w:bidi="ar-SA"/>
              </w:rPr>
              <w:t xml:space="preserve">主管具有</w:t>
            </w:r>
            <w:r>
              <w:rPr>
                <w:rFonts w:hint="eastAsia" w:ascii="宋体" w:hAnsi="宋体" w:cs="宋体"/>
                <w:color w:val="auto"/>
                <w:sz w:val="21"/>
                <w:szCs w:val="21"/>
                <w:lang w:val="en-US" w:eastAsia="zh-CN" w:bidi="ar-SA"/>
              </w:rPr>
              <w:t xml:space="preserve">工程系列工程师及以上职称证书的，得3分。备注：</w:t>
            </w:r>
            <w:r>
              <w:rPr>
                <w:rFonts w:hint="eastAsia" w:ascii="宋体" w:hAnsi="宋体" w:eastAsia="宋体" w:cs="宋体"/>
                <w:color w:val="auto"/>
                <w:sz w:val="21"/>
                <w:szCs w:val="21"/>
                <w:lang w:val="en-US" w:eastAsia="zh-CN" w:bidi="ar-SA"/>
              </w:rPr>
              <w:t xml:space="preserve">提供</w:t>
            </w:r>
            <w:r>
              <w:rPr>
                <w:rFonts w:hint="eastAsia" w:ascii="宋体" w:hAnsi="宋体" w:cs="宋体"/>
                <w:color w:val="auto"/>
                <w:sz w:val="21"/>
                <w:szCs w:val="21"/>
                <w:lang w:val="en-US" w:eastAsia="zh-CN" w:bidi="ar-SA"/>
              </w:rPr>
              <w:t xml:space="preserve">人员证书。</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w:t>
            </w:r>
            <w:r>
              <w:rPr>
                <w:rFonts w:hint="eastAsia" w:ascii="宋体" w:hAnsi="宋体" w:cs="宋体"/>
                <w:color w:val="auto"/>
                <w:sz w:val="21"/>
                <w:szCs w:val="21"/>
                <w:lang w:val="en-US" w:eastAsia="zh-CN" w:bidi="ar-SA"/>
              </w:rPr>
              <w:t xml:space="preserve">工程主管、会务主管、</w:t>
            </w:r>
            <w:r>
              <w:rPr>
                <w:rFonts w:hint="eastAsia" w:ascii="宋体" w:hAnsi="宋体" w:eastAsia="宋体" w:cs="宋体"/>
                <w:color w:val="auto"/>
                <w:sz w:val="21"/>
                <w:szCs w:val="21"/>
                <w:lang w:val="en-US" w:eastAsia="zh-CN" w:bidi="ar-SA"/>
              </w:rPr>
              <w:t xml:space="preserve">保洁主管具有</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年</w:t>
            </w:r>
            <w:r>
              <w:rPr>
                <w:rFonts w:hint="eastAsia" w:ascii="宋体" w:hAnsi="宋体" w:cs="宋体"/>
                <w:color w:val="auto"/>
                <w:sz w:val="21"/>
                <w:szCs w:val="21"/>
                <w:lang w:val="en-US" w:eastAsia="zh-CN" w:bidi="ar-SA"/>
              </w:rPr>
              <w:t xml:space="preserve">及</w:t>
            </w:r>
            <w:r>
              <w:rPr>
                <w:rFonts w:hint="eastAsia" w:ascii="宋体" w:hAnsi="宋体" w:eastAsia="宋体" w:cs="宋体"/>
                <w:color w:val="auto"/>
                <w:sz w:val="21"/>
                <w:szCs w:val="21"/>
                <w:lang w:val="en-US" w:eastAsia="zh-CN" w:bidi="ar-SA"/>
              </w:rPr>
              <w:t xml:space="preserve">以上机关事业单位或大型企事业单位物业担任主管（领班）工作经验，每有1人得2分，最多得6分。</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投标人拟派团队服务人员中有被市级或以上政府部门通报表彰的（不限于与物业服务相关的先进个人、服务标兵、技术能手），每提供1人得1分，最多3分（提供相关证明材料）。</w:t>
            </w:r>
            <w:r/>
          </w:p>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注：上述获表彰人员必须是投入本项目服务人员且不得在其他物业服务项目中重复任职，投标人提供承诺函，格式自拟。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62"/>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w:t>
            </w:r>
            <w:r>
              <w:rPr>
                <w:rFonts w:hint="eastAsia" w:ascii="宋体" w:hAnsi="宋体" w:eastAsia="宋体" w:cs="宋体"/>
                <w:color w:val="auto"/>
                <w:sz w:val="21"/>
                <w:szCs w:val="21"/>
                <w:lang w:val="en-US" w:eastAsia="zh-CN" w:bidi="ar-SA"/>
              </w:rPr>
              <w:t xml:space="preserve">承诺</w:t>
            </w:r>
            <w:r>
              <w:rPr>
                <w:rFonts w:hint="eastAsia" w:ascii="宋体" w:hAnsi="宋体" w:cs="宋体"/>
                <w:color w:val="auto"/>
                <w:sz w:val="21"/>
                <w:szCs w:val="21"/>
                <w:lang w:val="en-US" w:eastAsia="zh-CN" w:bidi="ar-SA"/>
              </w:rPr>
              <w:t xml:space="preserve">中标</w:t>
            </w:r>
            <w:r>
              <w:rPr>
                <w:rFonts w:hint="eastAsia" w:ascii="宋体" w:hAnsi="宋体" w:eastAsia="宋体" w:cs="宋体"/>
                <w:color w:val="auto"/>
                <w:sz w:val="21"/>
                <w:szCs w:val="21"/>
                <w:lang w:val="en-US" w:eastAsia="zh-CN" w:bidi="ar-SA"/>
              </w:rPr>
              <w:t xml:space="preserve">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分，未提供不得分。（</w:t>
            </w:r>
            <w:r>
              <w:rPr>
                <w:rFonts w:hint="default" w:ascii="宋体" w:hAnsi="宋体" w:eastAsia="宋体" w:cs="宋体"/>
                <w:color w:val="auto"/>
                <w:sz w:val="21"/>
                <w:szCs w:val="21"/>
                <w:lang w:val="en-US" w:eastAsia="zh-CN" w:bidi="ar-SA"/>
              </w:rPr>
              <w:t xml:space="preserve">承诺</w:t>
            </w:r>
            <w:r>
              <w:rPr>
                <w:rFonts w:hint="eastAsia" w:ascii="宋体" w:hAnsi="宋体" w:eastAsia="宋体" w:cs="宋体"/>
                <w:color w:val="auto"/>
                <w:sz w:val="21"/>
                <w:szCs w:val="21"/>
                <w:lang w:val="en-US" w:eastAsia="zh-CN" w:bidi="ar-SA"/>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62"/>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62"/>
                <w:rFonts w:hint="default" w:ascii="Times New Roman" w:hAnsi="Times New Roman" w:eastAsia="宋体" w:cs="Times New Roman"/>
                <w:color w:val="0000ff"/>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662"/>
                <w:rFonts w:hint="default" w:ascii="宋体" w:hAnsi="宋体" w:eastAsia="宋体" w:cs="宋体"/>
                <w:color w:val="0000ff"/>
                <w:spacing w:val="-2"/>
                <w:sz w:val="21"/>
                <w:szCs w:val="21"/>
                <w:lang w:val="en-US" w:eastAsia="zh-CN" w:bidi="ar-SA"/>
              </w:rPr>
            </w:pPr>
            <w:r>
              <w:rPr>
                <w:rFonts w:hint="default" w:ascii="宋体" w:hAnsi="宋体" w:eastAsia="宋体" w:cs="宋体"/>
                <w:color w:val="0000ff"/>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662"/>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11"/>
                <w:sz w:val="21"/>
                <w:szCs w:val="21"/>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71"/>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90"/>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90"/>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90"/>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690"/>
        <w:rPr>
          <w:rFonts w:hint="eastAsia"/>
          <w:lang w:val="en-US" w:eastAsia="zh-CN"/>
        </w:rPr>
      </w:pPr>
      <w:r>
        <w:rPr>
          <w:rFonts w:hint="eastAsia"/>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90"/>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6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69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1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8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auto"/>
          <w:sz w:val="72"/>
        </w:rPr>
      </w:pPr>
      <w:r/>
      <w:bookmarkStart w:id="197" w:name="_Hlt26671244"/>
      <w:r/>
      <w:bookmarkEnd w:id="197"/>
      <w:r/>
      <w:bookmarkStart w:id="198" w:name="_Hlt26955039"/>
      <w:r/>
      <w:bookmarkEnd w:id="198"/>
      <w:r/>
      <w:bookmarkStart w:id="199" w:name="_Toc26554094"/>
      <w:r/>
      <w:bookmarkStart w:id="200" w:name="_Toc120614282"/>
      <w:r/>
      <w:bookmarkStart w:id="201" w:name="_Toc49090576"/>
      <w:r/>
      <w:r/>
    </w:p>
    <w:p>
      <w:pPr>
        <w:jc w:val="center"/>
        <w:rPr>
          <w:rFonts w:hint="eastAsia" w:ascii="宋体" w:hAnsi="宋体"/>
          <w:b/>
          <w:color w:val="auto"/>
          <w:sz w:val="72"/>
        </w:rPr>
        <w:outlineLvl w:val="0"/>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outlineLvl w:val="0"/>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六、投标分项报价表（含人工成本报价明细表）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923"/>
        <w:rPr>
          <w:rFonts w:ascii="宋体" w:hAnsi="宋体"/>
          <w:color w:val="auto"/>
          <w:sz w:val="24"/>
        </w:rPr>
      </w:pPr>
      <w:r>
        <w:rPr>
          <w:rFonts w:ascii="宋体" w:hAnsi="宋体"/>
          <w:color w:val="auto"/>
          <w:sz w:val="24"/>
        </w:rPr>
      </w:r>
      <w:r/>
    </w:p>
    <w:p>
      <w:pPr>
        <w:pStyle w:val="923"/>
        <w:rPr>
          <w:rFonts w:ascii="宋体" w:hAnsi="宋体"/>
          <w:color w:val="auto"/>
          <w:sz w:val="24"/>
        </w:rPr>
      </w:pPr>
      <w:r>
        <w:rPr>
          <w:rFonts w:ascii="宋体" w:hAnsi="宋体"/>
          <w:color w:val="auto"/>
          <w:sz w:val="24"/>
        </w:rPr>
      </w:r>
      <w:r/>
    </w:p>
    <w:p>
      <w:pPr>
        <w:pStyle w:val="923"/>
        <w:rPr>
          <w:rFonts w:ascii="宋体" w:hAnsi="宋体"/>
          <w:color w:val="auto"/>
          <w:sz w:val="24"/>
        </w:rPr>
      </w:pPr>
      <w:r>
        <w:rPr>
          <w:rFonts w:ascii="宋体" w:hAnsi="宋体"/>
          <w:color w:val="auto"/>
          <w:sz w:val="24"/>
        </w:rPr>
      </w:r>
      <w:r/>
    </w:p>
    <w:p>
      <w:pPr>
        <w:pStyle w:val="923"/>
        <w:rPr>
          <w:rFonts w:ascii="宋体" w:hAnsi="宋体"/>
          <w:color w:val="auto"/>
          <w:sz w:val="24"/>
        </w:rPr>
      </w:pPr>
      <w:r>
        <w:rPr>
          <w:rFonts w:ascii="宋体" w:hAnsi="宋体"/>
          <w:color w:val="auto"/>
          <w:sz w:val="24"/>
        </w:rPr>
      </w:r>
      <w:r/>
    </w:p>
    <w:p>
      <w:pPr>
        <w:pStyle w:val="923"/>
        <w:rPr>
          <w:rFonts w:ascii="宋体" w:hAnsi="宋体"/>
          <w:color w:val="auto"/>
          <w:sz w:val="24"/>
        </w:rPr>
      </w:pPr>
      <w:r>
        <w:rPr>
          <w:rFonts w:ascii="宋体" w:hAnsi="宋体"/>
          <w:color w:val="auto"/>
          <w:sz w:val="24"/>
        </w:rPr>
      </w:r>
      <w:bookmarkEnd w:id="190"/>
      <w:bookmarkEnd w:id="191"/>
      <w:bookmarkEnd w:id="199"/>
      <w:bookmarkEnd w:id="200"/>
      <w:bookmarkEnd w:id="201"/>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60"/>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690"/>
        <w:rPr>
          <w:rFonts w:hint="eastAsia"/>
          <w:lang w:eastAsia="zh-CN"/>
        </w:rPr>
      </w:pPr>
      <w:r>
        <w:rPr>
          <w:rFonts w:hint="eastAsia"/>
          <w:lang w:eastAsia="zh-CN"/>
        </w:rPr>
      </w:r>
      <w:r/>
    </w:p>
    <w:p>
      <w:pPr>
        <w:rPr>
          <w:rFonts w:hint="eastAsia" w:ascii="黑体" w:hAnsi="黑体" w:eastAsia="黑体" w:cs="Times New Roman"/>
          <w:i/>
          <w:color w:val="auto"/>
          <w:sz w:val="32"/>
          <w:szCs w:val="32"/>
          <w:u w:val="single"/>
        </w:rPr>
        <w:outlineLvl w:val="0"/>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32"/>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22"/>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32"/>
        <w:ind w:firstLine="480"/>
        <w:spacing w:line="420" w:lineRule="exact"/>
        <w:rPr>
          <w:rFonts w:hint="eastAsia"/>
          <w:sz w:val="24"/>
          <w:szCs w:val="24"/>
        </w:rPr>
      </w:pPr>
      <w:r>
        <w:rPr>
          <w:rFonts w:hint="eastAsia"/>
          <w:sz w:val="24"/>
          <w:szCs w:val="24"/>
        </w:rPr>
      </w:r>
      <w:r/>
    </w:p>
    <w:p>
      <w:pPr>
        <w:pStyle w:val="932"/>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932"/>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32"/>
        <w:ind w:firstLine="480"/>
        <w:spacing w:line="480" w:lineRule="exact"/>
        <w:rPr>
          <w:rFonts w:hint="eastAsia"/>
          <w:sz w:val="24"/>
          <w:szCs w:val="24"/>
        </w:rPr>
      </w:pPr>
      <w:r>
        <w:rPr>
          <w:rFonts w:hint="eastAsia"/>
          <w:sz w:val="24"/>
          <w:szCs w:val="24"/>
        </w:rPr>
        <w:t xml:space="preserve">被授权人身份证号码：</w:t>
      </w:r>
      <w:r/>
    </w:p>
    <w:p>
      <w:pPr>
        <w:pStyle w:val="932"/>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32"/>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2"/>
        <w:ind w:firstLine="480"/>
        <w:spacing w:line="480" w:lineRule="exact"/>
        <w:rPr>
          <w:rFonts w:hint="eastAsia"/>
          <w:sz w:val="24"/>
          <w:szCs w:val="24"/>
          <w:u w:val="single"/>
        </w:rPr>
      </w:pPr>
      <w:r>
        <w:rPr>
          <w:rFonts w:hint="eastAsia"/>
          <w:sz w:val="24"/>
          <w:szCs w:val="24"/>
        </w:rPr>
        <w:t xml:space="preserve">单位地址：</w:t>
      </w:r>
      <w:r/>
    </w:p>
    <w:p>
      <w:pPr>
        <w:pStyle w:val="932"/>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格式3__银行出具的资信证明"/>
      <w:r/>
      <w:bookmarkEnd w:id="202"/>
      <w:r/>
      <w:bookmarkStart w:id="203" w:name="_Hlt26955070"/>
      <w:r/>
      <w:bookmarkEnd w:id="203"/>
      <w:r/>
      <w:bookmarkStart w:id="204" w:name="_Hlt26671380"/>
      <w:r/>
      <w:bookmarkEnd w:id="204"/>
      <w:r/>
      <w:r/>
    </w:p>
    <w:p>
      <w:pPr>
        <w:pStyle w:val="666"/>
        <w:rPr>
          <w:rFonts w:hint="eastAsia"/>
          <w:i/>
          <w:sz w:val="24"/>
          <w:szCs w:val="24"/>
          <w:u w:val="single"/>
        </w:rPr>
      </w:pPr>
      <w:r>
        <w:rPr>
          <w:rFonts w:hint="eastAsia"/>
          <w:i/>
          <w:sz w:val="24"/>
          <w:szCs w:val="24"/>
          <w:u w:val="single"/>
        </w:rPr>
      </w:r>
      <w:r/>
    </w:p>
    <w:p>
      <w:pPr>
        <w:pStyle w:val="666"/>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3"/>
        <w:rPr>
          <w:rFonts w:hint="eastAsia" w:ascii="宋体" w:hAnsi="宋体"/>
          <w:bCs/>
          <w:sz w:val="24"/>
        </w:rPr>
      </w:pPr>
      <w:r>
        <w:rPr>
          <w:rFonts w:hint="eastAsia" w:ascii="宋体" w:hAnsi="宋体"/>
          <w:bCs/>
          <w:sz w:val="24"/>
        </w:rPr>
      </w:r>
      <w:r/>
    </w:p>
    <w:p>
      <w:pPr>
        <w:pStyle w:val="923"/>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3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3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3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690"/>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34"/>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34"/>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4"/>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34"/>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63"/>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62"/>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934"/>
              <w:ind w:firstLine="0"/>
              <w:jc w:val="left"/>
              <w:keepLines w:val="0"/>
              <w:keepNext w:val="0"/>
              <w:pageBreakBefore w:val="0"/>
              <w:spacing w:before="0" w:after="0" w:line="480" w:lineRule="auto"/>
              <w:widowControl w:val="off"/>
              <w:rPr>
                <w:rStyle w:val="662"/>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13"/>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90"/>
        <w:rPr>
          <w:rFonts w:hint="eastAsia"/>
        </w:rPr>
      </w:pPr>
      <w:r>
        <w:rPr>
          <w:rFonts w:hint="eastAsia"/>
        </w:rPr>
      </w:r>
      <w:r/>
    </w:p>
    <w:p>
      <w:pPr>
        <w:rPr>
          <w:rFonts w:hint="eastAsia"/>
        </w:rPr>
      </w:pPr>
      <w:r>
        <w:rPr>
          <w:rFonts w:hint="eastAsia"/>
        </w:rPr>
      </w:r>
      <w:r/>
    </w:p>
    <w:p>
      <w:pPr>
        <w:pStyle w:val="690"/>
        <w:rPr>
          <w:rFonts w:hint="eastAsia"/>
        </w:rPr>
      </w:pPr>
      <w:r>
        <w:rPr>
          <w:rFonts w:hint="eastAsia"/>
        </w:rPr>
      </w:r>
      <w:r/>
    </w:p>
    <w:p>
      <w:pPr>
        <w:rPr>
          <w:rFonts w:hint="eastAsia"/>
        </w:rPr>
      </w:pPr>
      <w:r>
        <w:rPr>
          <w:rFonts w:hint="eastAsia"/>
        </w:rPr>
      </w:r>
      <w:r/>
    </w:p>
    <w:p>
      <w:pPr>
        <w:pStyle w:val="690"/>
        <w:rPr>
          <w:rFonts w:hint="eastAsia"/>
        </w:rPr>
      </w:pPr>
      <w:r>
        <w:rPr>
          <w:rFonts w:hint="eastAsia"/>
        </w:rPr>
      </w:r>
      <w:r/>
    </w:p>
    <w:p>
      <w:pPr>
        <w:rPr>
          <w:rFonts w:hint="eastAsia"/>
        </w:rPr>
      </w:pPr>
      <w:r>
        <w:rPr>
          <w:rFonts w:hint="eastAsia"/>
        </w:rPr>
      </w:r>
      <w:r/>
    </w:p>
    <w:p>
      <w:pPr>
        <w:pStyle w:val="690"/>
        <w:rPr>
          <w:rFonts w:hint="eastAsia"/>
        </w:rPr>
      </w:pPr>
      <w:r>
        <w:rPr>
          <w:rFonts w:hint="eastAsia"/>
        </w:rPr>
      </w:r>
      <w:r/>
    </w:p>
    <w:p>
      <w:pPr>
        <w:pStyle w:val="713"/>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3"/>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3"/>
        <w:rPr>
          <w:rFonts w:hint="eastAsia"/>
        </w:rPr>
      </w:pPr>
      <w:r>
        <w:rPr>
          <w:rFonts w:hint="eastAsia"/>
        </w:rPr>
      </w:r>
      <w:r/>
    </w:p>
    <w:p>
      <w:pPr>
        <w:jc w:val="left"/>
        <w:spacing w:line="360" w:lineRule="auto"/>
        <w:rPr>
          <w:rFonts w:hint="eastAsia" w:ascii="黑体" w:hAnsi="黑体" w:eastAsia="黑体" w:cs="Times New Roman"/>
          <w:i w:val="0"/>
          <w:sz w:val="32"/>
          <w:szCs w:val="32"/>
          <w:highlight w:val="yellow"/>
          <w:u w:val="none"/>
          <w:lang w:val="en-US" w:eastAsia="zh-CN"/>
        </w:rPr>
        <w:outlineLvl w:val="0"/>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六、投标分项报价表（含人工成本报价明细表）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p>
    <w:tbl>
      <w:tblPr>
        <w:tblStyle w:val="663"/>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rFonts w:hint="default"/>
                <w:highlight w:val="none"/>
                <w:lang w:val="en-US" w:eastAsia="zh-CN"/>
              </w:rPr>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r>
            <w:r/>
          </w:p>
        </w:tc>
        <w:tc>
          <w:tcPr>
            <w:tcW w:w="9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年</w:t>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2559"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1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2559" w:type="dxa"/>
            <w:vAlign w:val="center"/>
            <w:textDirection w:val="lrTb"/>
            <w:noWrap w:val="false"/>
          </w:tcPr>
          <w:p>
            <w:pPr>
              <w:jc w:val="center"/>
              <w:spacing w:line="0" w:lineRule="atLeas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keepLines w:val="0"/>
        <w:keepNext w:val="0"/>
        <w:pageBreakBefore w:val="0"/>
        <w:spacing w:line="360" w:lineRule="auto"/>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r>
      <w:r/>
    </w:p>
    <w:p>
      <w:pPr>
        <w:pStyle w:val="68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68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p>
    <w:p>
      <w:pPr>
        <w:pStyle w:val="68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68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3.《投标分项报价表》中“人工成本”合计应与《人工成本报价明细表》中的总计一致</w:t>
      </w:r>
      <w:r>
        <w:rPr>
          <w:rFonts w:hint="eastAsia" w:ascii="宋体" w:hAnsi="宋体" w:eastAsia="宋体" w:cs="宋体"/>
          <w:b w:val="0"/>
          <w:bCs w:val="0"/>
          <w:color w:val="auto"/>
          <w:sz w:val="24"/>
          <w:szCs w:val="24"/>
          <w:highlight w:val="none"/>
          <w:lang w:val="en-US" w:eastAsia="zh-CN"/>
        </w:rPr>
        <w:t xml:space="preserve">。</w:t>
      </w:r>
      <w:r/>
    </w:p>
    <w:p>
      <w:pPr>
        <w:pStyle w:val="68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yellow"/>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w:t>
      </w:r>
      <w:r/>
    </w:p>
    <w:tbl>
      <w:tblPr>
        <w:tblStyle w:val="663"/>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277"/>
        <w:gridCol w:w="883"/>
        <w:gridCol w:w="1077"/>
        <w:gridCol w:w="810"/>
        <w:gridCol w:w="1132"/>
        <w:gridCol w:w="2081"/>
        <w:gridCol w:w="2409"/>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Style w:val="662"/>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Fonts w:hint="default"/>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004"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top w:val="single" w:color="000000" w:sz="4" w:space="0"/>
              <w:left w:val="single" w:color="000000" w:sz="4" w:space="0"/>
              <w:bottom w:val="single" w:color="auto" w:sz="4" w:space="0"/>
              <w:right w:val="single" w:color="000000" w:sz="4" w:space="0"/>
            </w:tcBorders>
            <w:tcW w:w="1163" w:type="pct"/>
            <w:vAlign w:val="center"/>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auto" w:sz="4" w:space="0"/>
              <w:left w:val="single" w:color="auto" w:sz="4" w:space="0"/>
              <w:right w:val="single" w:color="auto" w:sz="4" w:space="0"/>
            </w:tcBorders>
            <w:tcW w:w="1163" w:type="pct"/>
            <w:vAlign w:val="center"/>
            <w:vMerge w:val="restart"/>
            <w:textDirection w:val="lrTb"/>
            <w:noWrap w:val="false"/>
          </w:tcPr>
          <w:p>
            <w:pPr>
              <w:jc w:val="left"/>
              <w:widowControl w:val="off"/>
              <w:rPr>
                <w:rFonts w:hint="default"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val="0"/>
                <w:bCs w:val="0"/>
                <w:i w:val="0"/>
                <w:iCs w:val="0"/>
                <w:color w:val="000000"/>
                <w:sz w:val="18"/>
                <w:szCs w:val="18"/>
                <w:highlight w:val="none"/>
                <w:u w:val="none"/>
                <w:lang w:val="en-US" w:eastAsia="zh-CN"/>
              </w:rPr>
              <w:t xml:space="preserve">各项费用须按照</w:t>
            </w:r>
            <w:r>
              <w:rPr>
                <w:rFonts w:hint="eastAsia" w:ascii="宋体" w:hAnsi="宋体" w:eastAsia="宋体" w:cs="宋体"/>
                <w:b w:val="0"/>
                <w:bCs w:val="0"/>
                <w:color w:val="000000"/>
                <w:sz w:val="18"/>
                <w:szCs w:val="18"/>
                <w:highlight w:val="none"/>
              </w:rPr>
              <w:t xml:space="preserve">投入本项目服务人员</w:t>
            </w:r>
            <w:r>
              <w:rPr>
                <w:rFonts w:hint="eastAsia" w:ascii="宋体" w:hAnsi="宋体" w:eastAsia="宋体" w:cs="宋体"/>
                <w:b w:val="0"/>
                <w:bCs w:val="0"/>
                <w:i w:val="0"/>
                <w:iCs w:val="0"/>
                <w:color w:val="000000"/>
                <w:sz w:val="18"/>
                <w:szCs w:val="18"/>
                <w:highlight w:val="none"/>
                <w:u w:val="none"/>
                <w:lang w:val="en-US" w:eastAsia="zh-CN"/>
              </w:rPr>
              <w:t xml:space="preserve">岗位分别填报，且须满足采购需求中的“报价要求”。各岗位人数不得少于采购需求中的“人员配备要求”。</w:t>
            </w:r>
            <w:r/>
          </w:p>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p>
            <w:pPr>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left w:val="single" w:color="auto" w:sz="4" w:space="0"/>
              <w:right w:val="single" w:color="auto" w:sz="4" w:space="0"/>
            </w:tcBorders>
            <w:tcW w:w="1163" w:type="pct"/>
            <w:vAlign w:val="center"/>
            <w:vMerge w:val="continue"/>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62"/>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left w:val="single" w:color="auto" w:sz="4" w:space="0"/>
              <w:right w:val="single" w:color="auto" w:sz="4" w:space="0"/>
            </w:tcBorders>
            <w:tcW w:w="1163" w:type="pct"/>
            <w:vAlign w:val="center"/>
            <w:vMerge w:val="continue"/>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3505"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left w:val="single" w:color="auto" w:sz="4" w:space="0"/>
              <w:right w:val="single" w:color="auto" w:sz="4" w:space="0"/>
            </w:tcBorders>
            <w:tcW w:w="1163" w:type="pct"/>
            <w:vAlign w:val="center"/>
            <w:vMerge w:val="continue"/>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662"/>
                <w:rFonts w:hint="default" w:ascii="宋体" w:hAnsi="宋体" w:eastAsia="宋体" w:cs="宋体"/>
                <w:b/>
                <w:bCs/>
                <w:i w:val="0"/>
                <w:iCs w:val="0"/>
                <w:color w:val="000000"/>
                <w:sz w:val="18"/>
                <w:szCs w:val="18"/>
                <w:highlight w:val="none"/>
                <w:u w:val="none"/>
                <w:lang w:val="en-US" w:eastAsia="zh-CN" w:bidi="ar-SA"/>
              </w:rPr>
            </w:pPr>
            <w:r>
              <w:rPr>
                <w:rStyle w:val="662"/>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Style w:val="66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left w:val="single" w:color="auto" w:sz="4" w:space="0"/>
              <w:right w:val="single" w:color="auto" w:sz="4" w:space="0"/>
            </w:tcBorders>
            <w:tcW w:w="1163" w:type="pct"/>
            <w:vAlign w:val="center"/>
            <w:vMerge w:val="continue"/>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left w:val="single" w:color="auto" w:sz="4" w:space="0"/>
              <w:right w:val="single" w:color="auto" w:sz="4" w:space="0"/>
            </w:tcBorders>
            <w:tcW w:w="1163" w:type="pct"/>
            <w:vAlign w:val="center"/>
            <w:vMerge w:val="continue"/>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left w:val="single" w:color="auto" w:sz="4" w:space="0"/>
              <w:right w:val="single" w:color="auto" w:sz="4" w:space="0"/>
            </w:tcBorders>
            <w:tcW w:w="1163" w:type="pct"/>
            <w:vAlign w:val="center"/>
            <w:vMerge w:val="continue"/>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391"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46"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004" w:type="pct"/>
            <w:vAlign w:val="center"/>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Borders>
              <w:left w:val="single" w:color="auto" w:sz="4" w:space="0"/>
              <w:right w:val="single" w:color="auto" w:sz="4" w:space="0"/>
            </w:tcBorders>
            <w:tcW w:w="1163" w:type="pct"/>
            <w:vAlign w:val="center"/>
            <w:vMerge w:val="continue"/>
            <w:textDirection w:val="lrTb"/>
            <w:noWrap w:val="false"/>
          </w:tcPr>
          <w:p>
            <w:pPr>
              <w:jc w:val="left"/>
              <w:widowControl w:val="off"/>
              <w:rPr>
                <w:rStyle w:val="662"/>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auto" w:sz="4" w:space="0"/>
            </w:tcBorders>
            <w:tcW w:w="331" w:type="pct"/>
            <w:vAlign w:val="center"/>
            <w:textDirection w:val="lrTb"/>
            <w:noWrap w:val="false"/>
          </w:tcPr>
          <w:p>
            <w:pPr>
              <w:jc w:val="left"/>
              <w:widowControl w:val="off"/>
              <w:rPr>
                <w:rStyle w:val="662"/>
                <w:rFonts w:hint="default" w:ascii="宋体" w:hAnsi="宋体" w:eastAsia="宋体" w:cs="宋体"/>
                <w:i w:val="0"/>
                <w:iCs w:val="0"/>
                <w:color w:val="000000"/>
                <w:sz w:val="18"/>
                <w:szCs w:val="18"/>
                <w:highlight w:val="none"/>
                <w:u w:val="none"/>
                <w:lang w:val="en-US" w:eastAsia="zh-CN" w:bidi="ar-SA"/>
              </w:rPr>
            </w:pPr>
            <w:r>
              <w:rPr>
                <w:rStyle w:val="662"/>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3505" w:type="pct"/>
            <w:vAlign w:val="center"/>
            <w:textDirection w:val="lrTb"/>
            <w:noWrap w:val="false"/>
          </w:tcPr>
          <w:p>
            <w:pPr>
              <w:jc w:val="left"/>
              <w:widowControl w:val="off"/>
              <w:rPr>
                <w:rStyle w:val="662"/>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c>
          <w:tcPr>
            <w:tcBorders>
              <w:left w:val="single" w:color="auto" w:sz="4" w:space="0"/>
              <w:right w:val="single" w:color="auto" w:sz="4" w:space="0"/>
            </w:tcBorders>
            <w:tcW w:w="1163" w:type="pct"/>
            <w:vAlign w:val="center"/>
            <w:vMerge w:val="continue"/>
            <w:textDirection w:val="lrTb"/>
            <w:noWrap w:val="false"/>
          </w:tcPr>
          <w:p>
            <w:pPr>
              <w:jc w:val="left"/>
              <w:widowControl w:val="off"/>
              <w:rPr>
                <w:rStyle w:val="662"/>
                <w:rFonts w:hint="eastAsia" w:ascii="宋体" w:hAnsi="宋体" w:cs="宋体"/>
                <w:i w:val="0"/>
                <w:iCs w:val="0"/>
                <w:color w:val="000000"/>
                <w:sz w:val="18"/>
                <w:szCs w:val="18"/>
                <w:highlight w:val="none"/>
                <w:u w:val="none"/>
                <w:lang w:val="en-US" w:eastAsia="zh-CN" w:bidi="ar-SA"/>
              </w:rPr>
            </w:pPr>
            <w:r>
              <w:rPr>
                <w:rFonts w:hint="eastAsia" w:ascii="宋体" w:hAnsi="宋体" w:cs="宋体"/>
                <w:i w:val="0"/>
                <w:iCs w:val="0"/>
                <w:color w:val="000000"/>
                <w:sz w:val="18"/>
                <w:szCs w:val="18"/>
                <w:highlight w:val="none"/>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62"/>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widowControl w:val="off"/>
              <w:rPr>
                <w:rFonts w:hint="default" w:ascii="宋体" w:hAnsi="宋体" w:eastAsia="宋体" w:cs="宋体"/>
                <w:b w:val="0"/>
                <w:bCs w:val="0"/>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Style w:val="662"/>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Style w:val="662"/>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004" w:type="pct"/>
            <w:vAlign w:val="center"/>
            <w:textDirection w:val="lrTb"/>
            <w:noWrap w:val="false"/>
          </w:tcPr>
          <w:p>
            <w:pPr>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Fonts w:hint="eastAsia"/>
                <w:highlight w:val="none"/>
                <w:lang w:val="en-US" w:eastAsia="zh-CN"/>
              </w:rPr>
              <w:suppressLineNumbers w:val="0"/>
            </w:pPr>
            <w:r>
              <w:rPr>
                <w:rFonts w:hint="eastAsia"/>
                <w:highlight w:val="none"/>
                <w:lang w:val="en-US" w:eastAsia="zh-CN"/>
              </w:rPr>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62"/>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3.1</w:t>
            </w:r>
            <w:r/>
          </w:p>
        </w:tc>
        <w:tc>
          <w:tcPr>
            <w:gridSpan w:val="6"/>
            <w:tcBorders>
              <w:top w:val="single" w:color="000000" w:sz="4" w:space="0"/>
              <w:left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Style w:val="662"/>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42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391"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4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42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391"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4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42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391"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4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62"/>
                <w:rFonts w:hint="default" w:ascii="宋体" w:hAnsi="宋体" w:eastAsia="宋体" w:cs="宋体"/>
                <w:b/>
                <w:bCs/>
                <w:i w:val="0"/>
                <w:iCs w:val="0"/>
                <w:color w:val="000000"/>
                <w:sz w:val="18"/>
                <w:szCs w:val="18"/>
                <w:highlight w:val="none"/>
                <w:u w:val="none"/>
                <w:lang w:val="en-US" w:eastAsia="zh-CN" w:bidi="ar-SA"/>
              </w:rPr>
              <w:suppressLineNumbers w:val="0"/>
            </w:pPr>
            <w:r>
              <w:rPr>
                <w:rStyle w:val="662"/>
                <w:rFonts w:hint="eastAsia" w:ascii="宋体" w:hAnsi="宋体" w:cs="宋体"/>
                <w:b/>
                <w:bCs/>
                <w:i w:val="0"/>
                <w:iCs w:val="0"/>
                <w:color w:val="000000"/>
                <w:sz w:val="18"/>
                <w:szCs w:val="18"/>
                <w:highlight w:val="none"/>
                <w:u w:val="none"/>
                <w:lang w:val="en-US" w:eastAsia="zh-CN" w:bidi="ar-SA"/>
              </w:rPr>
              <w:t xml:space="preserve">3.2</w:t>
            </w:r>
            <w:r/>
          </w:p>
        </w:tc>
        <w:tc>
          <w:tcPr>
            <w:gridSpan w:val="6"/>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6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Style w:val="66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66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widowControl/>
              <w:rPr>
                <w:rStyle w:val="66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662"/>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6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426" w:type="pct"/>
            <w:vAlign w:val="center"/>
            <w:textDirection w:val="lrTb"/>
            <w:noWrap w:val="false"/>
          </w:tcPr>
          <w:p>
            <w:pPr>
              <w:jc w:val="center"/>
              <w:keepLines w:val="0"/>
              <w:keepNext w:val="0"/>
              <w:widowControl/>
              <w:rPr>
                <w:rStyle w:val="662"/>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520"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Style w:val="662"/>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4"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right w:val="single" w:color="auto" w:sz="4" w:space="0"/>
            </w:tcBorders>
            <w:tcW w:w="1163"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3505"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left w:val="single" w:color="auto" w:sz="4" w:space="0"/>
              <w:bottom w:val="single" w:color="000000" w:sz="4" w:space="0"/>
              <w:right w:val="single" w:color="auto" w:sz="4" w:space="0"/>
            </w:tcBorders>
            <w:tcW w:w="1163"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17"/>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val="off"/>
              <w:rPr>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7"/>
            <w:tcBorders>
              <w:top w:val="single" w:color="000000" w:sz="4" w:space="0"/>
              <w:left w:val="single" w:color="auto" w:sz="4" w:space="0"/>
              <w:bottom w:val="single" w:color="000000" w:sz="4" w:space="0"/>
              <w:right w:val="single" w:color="000000" w:sz="4" w:space="0"/>
            </w:tcBorders>
            <w:tcW w:w="4668" w:type="pct"/>
            <w:vAlign w:val="center"/>
            <w:textDirection w:val="lrTb"/>
            <w:noWrap w:val="false"/>
          </w:tcPr>
          <w:p>
            <w:pPr>
              <w:jc w:val="center"/>
              <w:widowControl w:val="off"/>
              <w:rPr>
                <w:rStyle w:val="662"/>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09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662"/>
                <w:rFonts w:hint="default"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如本项目服务时间不足一个完整年度的，“月数”或“天数”按照“合同履行期限”测算。</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4</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。社会保险缴费基数不得低于人社部门现行文件规定，公积金缴存基数不得低于南京市住房公积金缴存基数的相关规定。</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63"/>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6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691"/>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66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66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13"/>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713"/>
        <w:rPr>
          <w:rFonts w:hint="default"/>
          <w:lang w:val="en-US" w:eastAsia="zh-CN"/>
        </w:rPr>
      </w:pPr>
      <w:r>
        <w:rPr>
          <w:rFonts w:hint="default"/>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相关说明（供应商自行提供）</w:t>
      </w:r>
      <w:r/>
    </w:p>
    <w:p>
      <w:pPr>
        <w:ind w:firstLine="480"/>
        <w:spacing w:line="480" w:lineRule="exact"/>
        <w:rPr>
          <w:rFonts w:hint="eastAsia"/>
          <w:color w:val="auto"/>
          <w:lang w:val="en-US" w:eastAsia="zh-CN"/>
        </w:rPr>
      </w:pPr>
      <w:r>
        <w:rPr>
          <w:rFonts w:hint="eastAsia" w:ascii="宋体" w:hAnsi="宋体" w:eastAsia="宋体"/>
          <w:sz w:val="24"/>
          <w:lang w:val="en-US" w:eastAsia="zh-CN"/>
        </w:rPr>
        <w:t xml:space="preserve">1.</w:t>
      </w:r>
      <w:r>
        <w:rPr>
          <w:rFonts w:hint="eastAsia" w:ascii="宋体" w:hAnsi="宋体" w:eastAsia="宋体"/>
          <w:color w:val="auto"/>
          <w:sz w:val="24"/>
          <w:lang w:val="en-US" w:eastAsia="zh-CN"/>
        </w:rPr>
        <w:t xml:space="preserve">供应商拟投入本项目的服务人员中，依法享受社保、公积金等减免政策的说明材料。</w:t>
      </w:r>
      <w:r>
        <w:rPr>
          <w:rFonts w:hint="eastAsia" w:ascii="宋体" w:hAnsi="宋体"/>
          <w:color w:val="auto"/>
          <w:sz w:val="24"/>
          <w:lang w:val="en-US" w:eastAsia="zh-CN"/>
        </w:rPr>
        <w:t xml:space="preserve">（如有）</w:t>
      </w:r>
      <w:r/>
    </w:p>
    <w:p>
      <w:pPr>
        <w:spacing w:line="480" w:lineRule="exact"/>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688"/>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688"/>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68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68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8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205" w:name="_Hlt26955054"/>
      <w:r/>
      <w:bookmarkEnd w:id="205"/>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6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6" w:name="_Hlt26671343"/>
            <w:r/>
            <w:bookmarkEnd w:id="206"/>
            <w:r/>
            <w:bookmarkStart w:id="207" w:name="_Hlt24879081"/>
            <w:r/>
            <w:bookmarkEnd w:id="207"/>
            <w:r/>
            <w:bookmarkStart w:id="208" w:name="_Hlt26955056"/>
            <w:r/>
            <w:bookmarkEnd w:id="208"/>
            <w:r/>
            <w:bookmarkStart w:id="209" w:name="_Hlt26580838"/>
            <w:r/>
            <w:bookmarkEnd w:id="209"/>
            <w:r/>
            <w:bookmarkStart w:id="210" w:name="_Hlt26671372"/>
            <w:r/>
            <w:bookmarkEnd w:id="210"/>
            <w:r/>
            <w:bookmarkStart w:id="211" w:name="_Hlt26955064"/>
            <w:r/>
            <w:bookmarkEnd w:id="211"/>
            <w:r/>
            <w:bookmarkStart w:id="212" w:name="_Hlt26782999"/>
            <w:r/>
            <w:bookmarkEnd w:id="212"/>
            <w:r/>
            <w:bookmarkStart w:id="213" w:name="_Hlt26609391"/>
            <w:r/>
            <w:bookmarkEnd w:id="213"/>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688"/>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68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688"/>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688"/>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13"/>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1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214"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214"/>
      <w:r>
        <w:rPr>
          <w:rFonts w:hint="eastAsia" w:ascii="宋体" w:hAnsi="宋体" w:eastAsia="宋体" w:cs="Times New Roman"/>
          <w:sz w:val="24"/>
          <w:szCs w:val="24"/>
          <w:lang w:eastAsia="zh-CN"/>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1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690"/>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13"/>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690"/>
        <w:rPr>
          <w:rFonts w:hint="eastAsia"/>
        </w:rPr>
      </w:pPr>
      <w:r>
        <w:rPr>
          <w:rFonts w:hint="eastAsia"/>
        </w:rPr>
      </w:r>
      <w:r/>
    </w:p>
    <w:p>
      <w:pPr>
        <w:pStyle w:val="713"/>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713"/>
        <w:ind w:left="0" w:firstLine="0"/>
        <w:rPr>
          <w:rFonts w:hint="eastAsia"/>
        </w:rPr>
      </w:pPr>
      <w:r>
        <w:rPr>
          <w:rFonts w:hint="eastAsia"/>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Fonts w:ascii="宋体" w:hAnsi="宋体"/>
      </w:rPr>
      <w:framePr w:wrap="around" w:vAnchor="text" w:hAnchor="margin" w:xAlign="center" w:y="1"/>
    </w:pPr>
    <w:r>
      <w:rPr>
        <w:rFonts w:ascii="宋体" w:hAnsi="宋体"/>
      </w:rPr>
      <w:fldChar w:fldCharType="begin"/>
    </w:r>
    <w:r>
      <w:rPr>
        <w:rStyle w:val="918"/>
        <w:rFonts w:ascii="宋体" w:hAnsi="宋体"/>
      </w:rPr>
      <w:instrText xml:space="preserve">PAGE  </w:instrText>
    </w:r>
    <w:r>
      <w:rPr>
        <w:rFonts w:ascii="宋体" w:hAnsi="宋体"/>
      </w:rPr>
      <w:fldChar w:fldCharType="separate"/>
    </w:r>
    <w:r>
      <w:rPr>
        <w:rStyle w:val="918"/>
        <w:rFonts w:ascii="宋体" w:hAnsi="宋体"/>
      </w:rPr>
      <w:t xml:space="preserve">３５</w:t>
    </w:r>
    <w:r>
      <w:rPr>
        <w:rFonts w:ascii="宋体" w:hAnsi="宋体"/>
      </w:rPr>
      <w:fldChar w:fldCharType="end"/>
    </w:r>
    <w:r/>
  </w:p>
  <w:p>
    <w:pPr>
      <w:pStyle w:val="89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1</w:t>
    </w:r>
    <w: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9"/>
      <w:isLgl w:val="false"/>
      <w:suff w:val="nothing"/>
      <w:lvlText w:val=""/>
      <w:lvlJc w:val="left"/>
      <w:pPr>
        <w:ind w:left="0" w:firstLine="0"/>
      </w:pPr>
      <w:rPr>
        <w:rFonts w:hint="eastAsia"/>
      </w:rPr>
    </w:lvl>
    <w:lvl w:ilvl="6">
      <w:start w:val="1"/>
      <w:numFmt w:val="decimal"/>
      <w:pStyle w:val="861"/>
      <w:isLgl w:val="false"/>
      <w:suff w:val="nothing"/>
      <w:lvlText w:val=""/>
      <w:lvlJc w:val="left"/>
      <w:pPr>
        <w:ind w:left="0" w:firstLine="0"/>
      </w:pPr>
      <w:rPr>
        <w:rFonts w:hint="eastAsia"/>
      </w:rPr>
    </w:lvl>
    <w:lvl w:ilvl="7">
      <w:start w:val="1"/>
      <w:numFmt w:val="decimal"/>
      <w:pStyle w:val="863"/>
      <w:isLgl w:val="false"/>
      <w:suff w:val="nothing"/>
      <w:lvlText w:val=""/>
      <w:lvlJc w:val="left"/>
      <w:pPr>
        <w:ind w:left="0" w:firstLine="0"/>
      </w:pPr>
      <w:rPr>
        <w:rFonts w:hint="eastAsia"/>
      </w:rPr>
    </w:lvl>
    <w:lvl w:ilvl="8">
      <w:start w:val="1"/>
      <w:numFmt w:val="decimal"/>
      <w:pStyle w:val="865"/>
      <w:isLgl w:val="false"/>
      <w:suff w:val="nothing"/>
      <w:lvlText w:val=""/>
      <w:lvlJc w:val="left"/>
      <w:pPr>
        <w:ind w:left="0" w:firstLine="0"/>
      </w:pPr>
      <w:rPr>
        <w:rFonts w:hint="eastAsia"/>
      </w:rPr>
    </w:lvl>
  </w:abstractNum>
  <w:abstractNum w:abstractNumId="3">
    <w:multiLevelType w:val="hybridMultilevel"/>
    <w:lvl w:ilvl="0">
      <w:start w:val="1"/>
      <w:numFmt w:val="decimal"/>
      <w:pStyle w:val="9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next w:val="66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3">
    <w:name w:val="Heading 1"/>
    <w:basedOn w:val="652"/>
    <w:next w:val="652"/>
    <w:link w:val="697"/>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8"/>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66"/>
    <w:link w:val="699"/>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66"/>
    <w:link w:val="700"/>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701"/>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702"/>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04"/>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05"/>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unhideWhenUsed/>
    <w:qFormat/>
  </w:style>
  <w:style w:type="table" w:styleId="663" w:default="1">
    <w:name w:val="Normal Table"/>
    <w:uiPriority w:val="99"/>
    <w:unhideWhenUsed/>
    <w:qFormat/>
    <w:tblPr>
      <w:tblCellMar>
        <w:left w:w="108" w:type="dxa"/>
        <w:top w:w="0" w:type="dxa"/>
        <w:right w:w="108" w:type="dxa"/>
        <w:bottom w:w="0" w:type="dxa"/>
      </w:tblCellMar>
    </w:tblPr>
  </w:style>
  <w:style w:type="paragraph" w:styleId="664" w:customStyle="1">
    <w:name w:val="正文文本缩进11"/>
    <w:basedOn w:val="652"/>
    <w:next w:val="665"/>
    <w:uiPriority w:val="0"/>
    <w:unhideWhenUsed/>
    <w:qFormat/>
    <w:pPr>
      <w:ind w:left="420"/>
      <w:spacing w:after="120"/>
    </w:pPr>
  </w:style>
  <w:style w:type="paragraph" w:styleId="665" w:customStyle="1">
    <w:name w:val="正文首行缩进 211"/>
    <w:basedOn w:val="664"/>
    <w:next w:val="652"/>
    <w:uiPriority w:val="0"/>
    <w:qFormat/>
    <w:pPr>
      <w:ind w:left="0" w:firstLine="420"/>
      <w:spacing w:after="0" w:line="360" w:lineRule="auto"/>
    </w:pPr>
    <w:rPr>
      <w:rFonts w:ascii="宋体" w:hAnsi="宋体" w:eastAsia="宋体" w:cs="Times New Roman"/>
      <w:szCs w:val="20"/>
    </w:rPr>
  </w:style>
  <w:style w:type="paragraph" w:styleId="666">
    <w:name w:val="Normal Indent"/>
    <w:basedOn w:val="652"/>
    <w:uiPriority w:val="0"/>
    <w:qFormat/>
    <w:pPr>
      <w:ind w:firstLine="420"/>
    </w:pPr>
  </w:style>
  <w:style w:type="paragraph" w:styleId="667">
    <w:name w:val="toc 7"/>
    <w:basedOn w:val="652"/>
    <w:next w:val="652"/>
    <w:uiPriority w:val="39"/>
    <w:unhideWhenUsed/>
    <w:qFormat/>
    <w:pPr>
      <w:ind w:left="1701" w:right="0" w:firstLine="0"/>
      <w:spacing w:after="57"/>
    </w:pPr>
  </w:style>
  <w:style w:type="paragraph" w:styleId="668">
    <w:name w:val="Caption"/>
    <w:basedOn w:val="652"/>
    <w:next w:val="652"/>
    <w:uiPriority w:val="35"/>
    <w:unhideWhenUsed/>
    <w:qFormat/>
    <w:pPr>
      <w:spacing w:line="276" w:lineRule="auto"/>
    </w:pPr>
    <w:rPr>
      <w:b/>
      <w:bCs/>
      <w:color w:val="4f81bd"/>
      <w:sz w:val="18"/>
      <w:szCs w:val="18"/>
    </w:rPr>
  </w:style>
  <w:style w:type="paragraph" w:styleId="669">
    <w:name w:val="annotation text"/>
    <w:basedOn w:val="652"/>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670">
    <w:name w:val="Body Text"/>
    <w:basedOn w:val="652"/>
    <w:uiPriority w:val="1"/>
    <w:qFormat/>
    <w:pPr>
      <w:ind w:left="120"/>
    </w:pPr>
    <w:rPr>
      <w:rFonts w:ascii="宋体" w:hAnsi="宋体" w:eastAsia="宋体" w:cs="宋体"/>
      <w:sz w:val="21"/>
      <w:szCs w:val="21"/>
      <w:lang w:val="zh-CN" w:eastAsia="zh-CN" w:bidi="zh-CN"/>
    </w:rPr>
  </w:style>
  <w:style w:type="paragraph" w:styleId="671">
    <w:name w:val="Body Text Indent"/>
    <w:basedOn w:val="652"/>
    <w:next w:val="672"/>
    <w:uiPriority w:val="0"/>
    <w:unhideWhenUsed/>
    <w:qFormat/>
    <w:pPr>
      <w:ind w:left="420"/>
      <w:spacing w:after="120"/>
    </w:pPr>
  </w:style>
  <w:style w:type="paragraph" w:styleId="672">
    <w:name w:val="envelope return"/>
    <w:basedOn w:val="652"/>
    <w:uiPriority w:val="0"/>
    <w:qFormat/>
    <w:rPr>
      <w:rFonts w:ascii="Arial" w:hAnsi="Arial" w:eastAsia="宋体" w:cs="宋体"/>
    </w:rPr>
  </w:style>
  <w:style w:type="paragraph" w:styleId="673">
    <w:name w:val="toc 5"/>
    <w:basedOn w:val="652"/>
    <w:next w:val="652"/>
    <w:uiPriority w:val="39"/>
    <w:unhideWhenUsed/>
    <w:qFormat/>
    <w:pPr>
      <w:ind w:left="1134" w:right="0" w:firstLine="0"/>
      <w:spacing w:after="57"/>
    </w:pPr>
  </w:style>
  <w:style w:type="paragraph" w:styleId="674">
    <w:name w:val="toc 3"/>
    <w:basedOn w:val="652"/>
    <w:next w:val="652"/>
    <w:uiPriority w:val="39"/>
    <w:unhideWhenUsed/>
    <w:qFormat/>
    <w:pPr>
      <w:ind w:left="567" w:right="0" w:firstLine="0"/>
      <w:spacing w:after="57"/>
    </w:pPr>
  </w:style>
  <w:style w:type="paragraph" w:styleId="675">
    <w:name w:val="Plain Text"/>
    <w:basedOn w:val="652"/>
    <w:uiPriority w:val="0"/>
    <w:qFormat/>
    <w:rPr>
      <w:rFonts w:ascii="宋体" w:hAnsi="Courier New" w:cs="Courier New"/>
    </w:rPr>
  </w:style>
  <w:style w:type="paragraph" w:styleId="676">
    <w:name w:val="toc 8"/>
    <w:basedOn w:val="652"/>
    <w:next w:val="652"/>
    <w:uiPriority w:val="39"/>
    <w:unhideWhenUsed/>
    <w:qFormat/>
    <w:pPr>
      <w:ind w:left="1984" w:right="0" w:firstLine="0"/>
      <w:spacing w:after="57"/>
    </w:pPr>
  </w:style>
  <w:style w:type="paragraph" w:styleId="677">
    <w:name w:val="endnote text"/>
    <w:basedOn w:val="652"/>
    <w:link w:val="706"/>
    <w:uiPriority w:val="99"/>
    <w:unhideWhenUsed/>
    <w:qFormat/>
    <w:pPr>
      <w:spacing w:after="0" w:line="240" w:lineRule="auto"/>
    </w:pPr>
    <w:rPr>
      <w:sz w:val="20"/>
    </w:rPr>
  </w:style>
  <w:style w:type="paragraph" w:styleId="678">
    <w:name w:val="Footer"/>
    <w:basedOn w:val="652"/>
    <w:link w:val="712"/>
    <w:uiPriority w:val="99"/>
    <w:unhideWhenUsed/>
    <w:qFormat/>
    <w:pPr>
      <w:spacing w:after="0" w:line="240" w:lineRule="auto"/>
      <w:tabs>
        <w:tab w:val="center" w:pos="7143" w:leader="none"/>
        <w:tab w:val="right" w:pos="14287" w:leader="none"/>
      </w:tabs>
    </w:pPr>
  </w:style>
  <w:style w:type="paragraph" w:styleId="679">
    <w:name w:val="Header"/>
    <w:basedOn w:val="652"/>
    <w:link w:val="708"/>
    <w:uiPriority w:val="99"/>
    <w:unhideWhenUsed/>
    <w:qFormat/>
    <w:pPr>
      <w:spacing w:after="0" w:line="240" w:lineRule="auto"/>
      <w:tabs>
        <w:tab w:val="center" w:pos="7143" w:leader="none"/>
        <w:tab w:val="right" w:pos="14287" w:leader="none"/>
      </w:tabs>
    </w:pPr>
  </w:style>
  <w:style w:type="paragraph" w:styleId="680">
    <w:name w:val="toc 1"/>
    <w:basedOn w:val="652"/>
    <w:next w:val="652"/>
    <w:uiPriority w:val="39"/>
    <w:unhideWhenUsed/>
    <w:qFormat/>
    <w:pPr>
      <w:ind w:left="0" w:right="0" w:firstLine="0"/>
      <w:spacing w:after="57"/>
    </w:pPr>
  </w:style>
  <w:style w:type="paragraph" w:styleId="681">
    <w:name w:val="toc 4"/>
    <w:basedOn w:val="652"/>
    <w:next w:val="652"/>
    <w:uiPriority w:val="39"/>
    <w:unhideWhenUsed/>
    <w:qFormat/>
    <w:pPr>
      <w:ind w:left="850" w:right="0" w:firstLine="0"/>
      <w:spacing w:after="57"/>
    </w:pPr>
  </w:style>
  <w:style w:type="paragraph" w:styleId="682">
    <w:name w:val="Subtitle"/>
    <w:basedOn w:val="652"/>
    <w:next w:val="652"/>
    <w:link w:val="709"/>
    <w:uiPriority w:val="11"/>
    <w:qFormat/>
    <w:pPr>
      <w:spacing w:before="200" w:after="200"/>
    </w:pPr>
    <w:rPr>
      <w:sz w:val="24"/>
      <w:szCs w:val="24"/>
    </w:rPr>
  </w:style>
  <w:style w:type="paragraph" w:styleId="683">
    <w:name w:val="footnote text"/>
    <w:basedOn w:val="652"/>
    <w:link w:val="710"/>
    <w:uiPriority w:val="99"/>
    <w:unhideWhenUsed/>
    <w:qFormat/>
    <w:pPr>
      <w:spacing w:after="40" w:line="240" w:lineRule="auto"/>
    </w:pPr>
    <w:rPr>
      <w:sz w:val="18"/>
    </w:rPr>
  </w:style>
  <w:style w:type="paragraph" w:styleId="684">
    <w:name w:val="toc 6"/>
    <w:basedOn w:val="652"/>
    <w:next w:val="652"/>
    <w:uiPriority w:val="39"/>
    <w:unhideWhenUsed/>
    <w:qFormat/>
    <w:pPr>
      <w:ind w:left="1417" w:right="0" w:firstLine="0"/>
      <w:spacing w:after="57"/>
    </w:pPr>
  </w:style>
  <w:style w:type="paragraph" w:styleId="685">
    <w:name w:val="table of figures"/>
    <w:basedOn w:val="652"/>
    <w:next w:val="652"/>
    <w:uiPriority w:val="99"/>
    <w:unhideWhenUsed/>
    <w:qFormat/>
    <w:pPr>
      <w:spacing w:after="0" w:afterAutospacing="0"/>
    </w:pPr>
  </w:style>
  <w:style w:type="paragraph" w:styleId="686">
    <w:name w:val="toc 2"/>
    <w:basedOn w:val="652"/>
    <w:next w:val="652"/>
    <w:uiPriority w:val="39"/>
    <w:unhideWhenUsed/>
    <w:qFormat/>
    <w:pPr>
      <w:ind w:left="283" w:right="0" w:firstLine="0"/>
      <w:spacing w:after="57"/>
    </w:pPr>
  </w:style>
  <w:style w:type="paragraph" w:styleId="687">
    <w:name w:val="toc 9"/>
    <w:basedOn w:val="652"/>
    <w:next w:val="652"/>
    <w:uiPriority w:val="39"/>
    <w:unhideWhenUsed/>
    <w:qFormat/>
    <w:pPr>
      <w:ind w:left="2268" w:right="0" w:firstLine="0"/>
      <w:spacing w:after="57"/>
    </w:pPr>
  </w:style>
  <w:style w:type="paragraph" w:styleId="688">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689">
    <w:name w:val="Title"/>
    <w:basedOn w:val="652"/>
    <w:next w:val="652"/>
    <w:link w:val="711"/>
    <w:uiPriority w:val="10"/>
    <w:qFormat/>
    <w:pPr>
      <w:contextualSpacing/>
      <w:spacing w:before="300" w:after="200"/>
    </w:pPr>
    <w:rPr>
      <w:sz w:val="48"/>
      <w:szCs w:val="48"/>
    </w:rPr>
  </w:style>
  <w:style w:type="paragraph" w:styleId="690">
    <w:name w:val="Body Text First Indent 2"/>
    <w:basedOn w:val="671"/>
    <w:next w:val="652"/>
    <w:uiPriority w:val="0"/>
    <w:qFormat/>
    <w:pPr>
      <w:ind w:left="0" w:firstLine="420"/>
      <w:spacing w:after="0" w:line="360" w:lineRule="auto"/>
    </w:pPr>
    <w:rPr>
      <w:rFonts w:ascii="宋体" w:hAnsi="宋体" w:eastAsia="宋体" w:cs="Times New Roman"/>
      <w:szCs w:val="20"/>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unhideWhenUsed/>
    <w:qFormat/>
    <w:rPr>
      <w:vertAlign w:val="superscript"/>
    </w:rPr>
  </w:style>
  <w:style w:type="character" w:styleId="693">
    <w:name w:val="page number"/>
    <w:uiPriority w:val="0"/>
    <w:qFormat/>
  </w:style>
  <w:style w:type="character" w:styleId="694">
    <w:name w:val="FollowedHyperlink"/>
    <w:uiPriority w:val="0"/>
    <w:qFormat/>
    <w:rPr>
      <w:color w:val="800080"/>
      <w:u w:val="single"/>
    </w:rPr>
  </w:style>
  <w:style w:type="character" w:styleId="695">
    <w:name w:val="Hyperlink"/>
    <w:uiPriority w:val="99"/>
    <w:unhideWhenUsed/>
    <w:qFormat/>
    <w:rPr>
      <w:color w:val="0000ff"/>
      <w:u w:val="single"/>
    </w:rPr>
  </w:style>
  <w:style w:type="character" w:styleId="696">
    <w:name w:val="footnote reference"/>
    <w:uiPriority w:val="99"/>
    <w:unhideWhenUsed/>
    <w:qFormat/>
    <w:rPr>
      <w:vertAlign w:val="superscript"/>
    </w:rPr>
  </w:style>
  <w:style w:type="character" w:styleId="697" w:customStyle="1">
    <w:name w:val="Heading 1 Char"/>
    <w:link w:val="653"/>
    <w:uiPriority w:val="9"/>
    <w:qFormat/>
    <w:rPr>
      <w:rFonts w:ascii="Arial" w:hAnsi="Arial" w:eastAsia="Arial" w:cs="Arial"/>
      <w:sz w:val="40"/>
      <w:szCs w:val="40"/>
    </w:rPr>
  </w:style>
  <w:style w:type="character" w:styleId="698" w:customStyle="1">
    <w:name w:val="Heading 2 Char"/>
    <w:link w:val="654"/>
    <w:uiPriority w:val="9"/>
    <w:qFormat/>
    <w:rPr>
      <w:rFonts w:ascii="Arial" w:hAnsi="Arial" w:eastAsia="Arial" w:cs="Arial"/>
      <w:sz w:val="34"/>
    </w:rPr>
  </w:style>
  <w:style w:type="character" w:styleId="699" w:customStyle="1">
    <w:name w:val="Heading 3 Char"/>
    <w:link w:val="655"/>
    <w:uiPriority w:val="9"/>
    <w:qFormat/>
    <w:rPr>
      <w:rFonts w:ascii="Arial" w:hAnsi="Arial" w:eastAsia="Arial" w:cs="Arial"/>
      <w:sz w:val="30"/>
      <w:szCs w:val="30"/>
    </w:rPr>
  </w:style>
  <w:style w:type="character" w:styleId="700" w:customStyle="1">
    <w:name w:val="Heading 4 Char"/>
    <w:link w:val="656"/>
    <w:uiPriority w:val="9"/>
    <w:qFormat/>
    <w:rPr>
      <w:rFonts w:ascii="Arial" w:hAnsi="Arial" w:eastAsia="Arial" w:cs="Arial"/>
      <w:b/>
      <w:bCs/>
      <w:sz w:val="26"/>
      <w:szCs w:val="26"/>
    </w:rPr>
  </w:style>
  <w:style w:type="character" w:styleId="701" w:customStyle="1">
    <w:name w:val="Heading 5 Char"/>
    <w:link w:val="657"/>
    <w:uiPriority w:val="9"/>
    <w:qFormat/>
    <w:rPr>
      <w:rFonts w:ascii="Arial" w:hAnsi="Arial" w:eastAsia="Arial" w:cs="Arial"/>
      <w:b/>
      <w:bCs/>
      <w:sz w:val="24"/>
      <w:szCs w:val="24"/>
    </w:rPr>
  </w:style>
  <w:style w:type="character" w:styleId="702" w:customStyle="1">
    <w:name w:val="Heading 6 Char"/>
    <w:link w:val="658"/>
    <w:uiPriority w:val="9"/>
    <w:qFormat/>
    <w:rPr>
      <w:rFonts w:ascii="Arial" w:hAnsi="Arial" w:eastAsia="Arial" w:cs="Arial"/>
      <w:b/>
      <w:bCs/>
      <w:sz w:val="22"/>
      <w:szCs w:val="22"/>
    </w:rPr>
  </w:style>
  <w:style w:type="character" w:styleId="703" w:customStyle="1">
    <w:name w:val="Heading 7 Char"/>
    <w:link w:val="659"/>
    <w:uiPriority w:val="9"/>
    <w:qFormat/>
    <w:rPr>
      <w:rFonts w:ascii="Arial" w:hAnsi="Arial" w:eastAsia="Arial" w:cs="Arial"/>
      <w:b/>
      <w:bCs/>
      <w:i/>
      <w:iCs/>
      <w:sz w:val="22"/>
      <w:szCs w:val="22"/>
    </w:rPr>
  </w:style>
  <w:style w:type="character" w:styleId="704" w:customStyle="1">
    <w:name w:val="Heading 8 Char"/>
    <w:link w:val="660"/>
    <w:uiPriority w:val="9"/>
    <w:qFormat/>
    <w:rPr>
      <w:rFonts w:ascii="Arial" w:hAnsi="Arial" w:eastAsia="Arial" w:cs="Arial"/>
      <w:i/>
      <w:iCs/>
      <w:sz w:val="22"/>
      <w:szCs w:val="22"/>
    </w:rPr>
  </w:style>
  <w:style w:type="character" w:styleId="705" w:customStyle="1">
    <w:name w:val="Heading 9 Char"/>
    <w:link w:val="661"/>
    <w:uiPriority w:val="9"/>
    <w:qFormat/>
    <w:rPr>
      <w:rFonts w:ascii="Arial" w:hAnsi="Arial" w:eastAsia="Arial" w:cs="Arial"/>
      <w:i/>
      <w:iCs/>
      <w:sz w:val="21"/>
      <w:szCs w:val="21"/>
    </w:rPr>
  </w:style>
  <w:style w:type="character" w:styleId="706" w:customStyle="1">
    <w:name w:val="Endnote Text Char"/>
    <w:link w:val="677"/>
    <w:uiPriority w:val="99"/>
    <w:qFormat/>
    <w:rPr>
      <w:sz w:val="20"/>
    </w:rPr>
  </w:style>
  <w:style w:type="character" w:styleId="707" w:customStyle="1">
    <w:name w:val="Caption Char"/>
    <w:link w:val="678"/>
    <w:uiPriority w:val="99"/>
    <w:qFormat/>
  </w:style>
  <w:style w:type="character" w:styleId="708" w:customStyle="1">
    <w:name w:val="Header Char"/>
    <w:link w:val="679"/>
    <w:uiPriority w:val="99"/>
    <w:qFormat/>
  </w:style>
  <w:style w:type="character" w:styleId="709" w:customStyle="1">
    <w:name w:val="Subtitle Char"/>
    <w:link w:val="682"/>
    <w:uiPriority w:val="11"/>
    <w:qFormat/>
    <w:rPr>
      <w:sz w:val="24"/>
      <w:szCs w:val="24"/>
    </w:rPr>
  </w:style>
  <w:style w:type="character" w:styleId="710" w:customStyle="1">
    <w:name w:val="Footnote Text Char"/>
    <w:link w:val="683"/>
    <w:uiPriority w:val="99"/>
    <w:qFormat/>
    <w:rPr>
      <w:sz w:val="18"/>
    </w:rPr>
  </w:style>
  <w:style w:type="character" w:styleId="711" w:customStyle="1">
    <w:name w:val="Title Char"/>
    <w:link w:val="689"/>
    <w:uiPriority w:val="10"/>
    <w:qFormat/>
    <w:rPr>
      <w:sz w:val="48"/>
      <w:szCs w:val="48"/>
    </w:rPr>
  </w:style>
  <w:style w:type="character" w:styleId="712" w:customStyle="1">
    <w:name w:val="Footer Char"/>
    <w:link w:val="678"/>
    <w:uiPriority w:val="99"/>
    <w:qFormat/>
  </w:style>
  <w:style w:type="paragraph" w:styleId="713" w:customStyle="1">
    <w:name w:val="索引 41"/>
    <w:basedOn w:val="652"/>
    <w:next w:val="652"/>
    <w:uiPriority w:val="0"/>
    <w:semiHidden/>
    <w:qFormat/>
    <w:pPr>
      <w:ind w:left="1260"/>
    </w:pPr>
    <w:rPr>
      <w:rFonts w:ascii="Calibri" w:hAnsi="Calibri" w:eastAsia="Calibri" w:cs="宋体"/>
      <w:sz w:val="20"/>
      <w:lang w:val="zh-CN"/>
    </w:rPr>
  </w:style>
  <w:style w:type="paragraph" w:styleId="714" w:customStyle="1">
    <w:name w:val="正文文本121"/>
    <w:basedOn w:val="652"/>
    <w:uiPriority w:val="0"/>
    <w:qFormat/>
    <w:pPr>
      <w:ind w:left="120"/>
    </w:pPr>
    <w:rPr>
      <w:rFonts w:ascii="宋体" w:eastAsia="宋体" w:cs="宋体"/>
      <w:sz w:val="21"/>
      <w:szCs w:val="21"/>
      <w:lang w:val="zh-CN" w:eastAsia="zh-CN" w:bidi="zh-CN"/>
    </w:rPr>
  </w:style>
  <w:style w:type="paragraph" w:styleId="715">
    <w:name w:val="List Paragraph"/>
    <w:basedOn w:val="652"/>
    <w:uiPriority w:val="34"/>
    <w:qFormat/>
    <w:pPr>
      <w:contextualSpacing/>
      <w:ind w:left="720"/>
    </w:pPr>
  </w:style>
  <w:style w:type="paragraph" w:styleId="716">
    <w:name w:val="No Spacing"/>
    <w:uiPriority w:val="1"/>
    <w:qFormat/>
    <w:pPr>
      <w:spacing w:before="0" w:after="0" w:line="240" w:lineRule="auto"/>
    </w:pPr>
    <w:rPr>
      <w:rFonts w:hint="default" w:ascii="Times New Roman" w:hAnsi="Times New Roman" w:eastAsia="宋体" w:cs="Times New Roman"/>
    </w:rPr>
  </w:style>
  <w:style w:type="paragraph" w:styleId="717">
    <w:name w:val="Quote"/>
    <w:basedOn w:val="652"/>
    <w:next w:val="652"/>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52"/>
    <w:next w:val="652"/>
    <w:link w:val="7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table" w:styleId="721"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22"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723"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724"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7"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28"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29"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0"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1"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2"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3"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34"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5"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6"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7"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8"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9"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0"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1"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2"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3"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4"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5"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6"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7"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8"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49"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0"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1"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3"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4"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5"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6"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7"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8"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9"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0"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763"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764"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765"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766"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767"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768"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769"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0"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1"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84"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785"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786"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787"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788"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789"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790"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791"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792"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793"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794"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795"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796"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797"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798"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799"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00"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01"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02"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03"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04"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5"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6"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7"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8"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809"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10"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811"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26"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27"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28"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29"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30"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31"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32"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33"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34"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35"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36"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37"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38"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39"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标题 11"/>
    <w:basedOn w:val="652"/>
    <w:next w:val="652"/>
    <w:link w:val="848"/>
    <w:uiPriority w:val="0"/>
    <w:qFormat/>
    <w:pPr>
      <w:jc w:val="center"/>
      <w:keepNext/>
      <w:outlineLvl w:val="0"/>
    </w:pPr>
    <w:rPr>
      <w:rFonts w:ascii="楷体_GB2312" w:eastAsia="楷体_GB2312"/>
      <w:sz w:val="28"/>
      <w:szCs w:val="28"/>
    </w:rPr>
  </w:style>
  <w:style w:type="character" w:styleId="848" w:customStyle="1">
    <w:name w:val="标题 1 Char"/>
    <w:link w:val="847"/>
    <w:uiPriority w:val="0"/>
    <w:qFormat/>
    <w:rPr>
      <w:rFonts w:ascii="楷体_GB2312" w:hAnsi="Times New Roman" w:eastAsia="楷体_GB2312" w:cs="Times New Roman"/>
      <w:sz w:val="28"/>
      <w:szCs w:val="28"/>
    </w:rPr>
  </w:style>
  <w:style w:type="paragraph" w:styleId="849" w:customStyle="1">
    <w:name w:val="标题 21"/>
    <w:basedOn w:val="652"/>
    <w:next w:val="850"/>
    <w:link w:val="8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0" w:customStyle="1">
    <w:name w:val="正文缩进11"/>
    <w:basedOn w:val="652"/>
    <w:link w:val="852"/>
    <w:uiPriority w:val="0"/>
    <w:qFormat/>
    <w:pPr>
      <w:ind w:firstLine="420"/>
    </w:pPr>
  </w:style>
  <w:style w:type="character" w:styleId="851" w:customStyle="1">
    <w:name w:val="标题 2 Char"/>
    <w:link w:val="849"/>
    <w:uiPriority w:val="0"/>
    <w:qFormat/>
    <w:rPr>
      <w:rFonts w:ascii="Arial" w:hAnsi="Arial" w:eastAsia="幼圆" w:cs="Arial"/>
      <w:b/>
      <w:bCs/>
      <w:sz w:val="44"/>
      <w:szCs w:val="44"/>
    </w:rPr>
  </w:style>
  <w:style w:type="character" w:styleId="852" w:customStyle="1">
    <w:name w:val="正文缩进 Char"/>
    <w:link w:val="850"/>
    <w:uiPriority w:val="0"/>
    <w:qFormat/>
    <w:rPr>
      <w:rFonts w:ascii="Times New Roman" w:hAnsi="Times New Roman" w:eastAsia="宋体" w:cs="Times New Roman"/>
      <w:szCs w:val="21"/>
    </w:rPr>
  </w:style>
  <w:style w:type="paragraph" w:styleId="853" w:customStyle="1">
    <w:name w:val="标题 311"/>
    <w:basedOn w:val="652"/>
    <w:next w:val="850"/>
    <w:link w:val="854"/>
    <w:uiPriority w:val="0"/>
    <w:qFormat/>
    <w:pPr>
      <w:keepLines/>
      <w:keepNext/>
      <w:spacing w:before="260" w:after="260" w:line="416" w:lineRule="auto"/>
      <w:outlineLvl w:val="2"/>
    </w:pPr>
    <w:rPr>
      <w:b/>
      <w:bCs/>
      <w:sz w:val="32"/>
      <w:szCs w:val="32"/>
    </w:rPr>
  </w:style>
  <w:style w:type="character" w:styleId="854" w:customStyle="1">
    <w:name w:val="标题 3 Char"/>
    <w:link w:val="853"/>
    <w:uiPriority w:val="0"/>
    <w:qFormat/>
    <w:rPr>
      <w:rFonts w:ascii="Times New Roman" w:hAnsi="Times New Roman" w:eastAsia="宋体" w:cs="Times New Roman"/>
      <w:b/>
      <w:bCs/>
      <w:sz w:val="32"/>
      <w:szCs w:val="32"/>
    </w:rPr>
  </w:style>
  <w:style w:type="paragraph" w:styleId="855" w:customStyle="1">
    <w:name w:val="标题 41"/>
    <w:basedOn w:val="652"/>
    <w:next w:val="850"/>
    <w:link w:val="856"/>
    <w:uiPriority w:val="0"/>
    <w:qFormat/>
    <w:pPr>
      <w:keepLines/>
      <w:keepNext/>
      <w:spacing w:before="280" w:after="290" w:line="376" w:lineRule="auto"/>
      <w:outlineLvl w:val="3"/>
    </w:pPr>
    <w:rPr>
      <w:rFonts w:ascii="Arial" w:hAnsi="Arial" w:eastAsia="黑体" w:cs="Arial"/>
      <w:b/>
      <w:bCs/>
      <w:sz w:val="28"/>
      <w:szCs w:val="28"/>
    </w:rPr>
  </w:style>
  <w:style w:type="character" w:styleId="856" w:customStyle="1">
    <w:name w:val="标题 4 Char"/>
    <w:link w:val="855"/>
    <w:uiPriority w:val="0"/>
    <w:qFormat/>
    <w:rPr>
      <w:rFonts w:ascii="Arial" w:hAnsi="Arial" w:eastAsia="黑体" w:cs="Arial"/>
      <w:b/>
      <w:bCs/>
      <w:sz w:val="28"/>
      <w:szCs w:val="28"/>
    </w:rPr>
  </w:style>
  <w:style w:type="paragraph" w:styleId="857" w:customStyle="1">
    <w:name w:val="标题 51"/>
    <w:basedOn w:val="652"/>
    <w:next w:val="850"/>
    <w:link w:val="858"/>
    <w:uiPriority w:val="0"/>
    <w:qFormat/>
    <w:pPr>
      <w:keepNext/>
      <w:outlineLvl w:val="4"/>
    </w:pPr>
    <w:rPr>
      <w:rFonts w:ascii="宋体"/>
      <w:color w:val="000000"/>
      <w:sz w:val="28"/>
      <w:szCs w:val="28"/>
    </w:rPr>
  </w:style>
  <w:style w:type="character" w:styleId="858" w:customStyle="1">
    <w:name w:val="标题 5 Char"/>
    <w:link w:val="857"/>
    <w:uiPriority w:val="0"/>
    <w:qFormat/>
    <w:rPr>
      <w:rFonts w:ascii="宋体" w:hAnsi="Times New Roman" w:eastAsia="宋体" w:cs="Times New Roman"/>
      <w:color w:val="000000"/>
      <w:sz w:val="28"/>
      <w:szCs w:val="28"/>
    </w:rPr>
  </w:style>
  <w:style w:type="paragraph" w:styleId="859" w:customStyle="1">
    <w:name w:val="标题 61"/>
    <w:basedOn w:val="652"/>
    <w:next w:val="652"/>
    <w:link w:val="86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60" w:customStyle="1">
    <w:name w:val="标题 6 Char"/>
    <w:link w:val="859"/>
    <w:uiPriority w:val="0"/>
    <w:qFormat/>
    <w:rPr>
      <w:rFonts w:ascii="Arial" w:hAnsi="Arial" w:eastAsia="黑体" w:cs="Times New Roman"/>
      <w:b/>
      <w:bCs/>
      <w:sz w:val="24"/>
      <w:szCs w:val="24"/>
    </w:rPr>
  </w:style>
  <w:style w:type="paragraph" w:styleId="861" w:customStyle="1">
    <w:name w:val="标题 71"/>
    <w:basedOn w:val="652"/>
    <w:next w:val="652"/>
    <w:link w:val="862"/>
    <w:uiPriority w:val="0"/>
    <w:qFormat/>
    <w:pPr>
      <w:numPr>
        <w:ilvl w:val="6"/>
        <w:numId w:val="1"/>
      </w:numPr>
      <w:keepLines/>
      <w:keepNext/>
      <w:spacing w:before="240" w:after="64" w:line="320" w:lineRule="auto"/>
      <w:outlineLvl w:val="6"/>
    </w:pPr>
    <w:rPr>
      <w:b/>
      <w:bCs/>
      <w:sz w:val="24"/>
      <w:szCs w:val="24"/>
    </w:rPr>
  </w:style>
  <w:style w:type="character" w:styleId="862" w:customStyle="1">
    <w:name w:val="标题 7 Char"/>
    <w:link w:val="861"/>
    <w:uiPriority w:val="0"/>
    <w:qFormat/>
    <w:rPr>
      <w:rFonts w:ascii="Times New Roman" w:hAnsi="Times New Roman" w:eastAsia="宋体" w:cs="Times New Roman"/>
      <w:b/>
      <w:bCs/>
      <w:sz w:val="24"/>
      <w:szCs w:val="24"/>
    </w:rPr>
  </w:style>
  <w:style w:type="paragraph" w:styleId="863" w:customStyle="1">
    <w:name w:val="标题 81"/>
    <w:basedOn w:val="652"/>
    <w:next w:val="652"/>
    <w:link w:val="86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64" w:customStyle="1">
    <w:name w:val="标题 8 Char"/>
    <w:link w:val="863"/>
    <w:uiPriority w:val="0"/>
    <w:qFormat/>
    <w:rPr>
      <w:rFonts w:ascii="Arial" w:hAnsi="Arial" w:eastAsia="黑体" w:cs="Times New Roman"/>
      <w:sz w:val="24"/>
      <w:szCs w:val="24"/>
    </w:rPr>
  </w:style>
  <w:style w:type="paragraph" w:styleId="865" w:customStyle="1">
    <w:name w:val="标题 91"/>
    <w:basedOn w:val="652"/>
    <w:next w:val="652"/>
    <w:link w:val="866"/>
    <w:uiPriority w:val="0"/>
    <w:qFormat/>
    <w:pPr>
      <w:numPr>
        <w:ilvl w:val="8"/>
        <w:numId w:val="1"/>
      </w:numPr>
      <w:keepLines/>
      <w:keepNext/>
      <w:spacing w:before="240" w:after="64" w:line="320" w:lineRule="auto"/>
      <w:outlineLvl w:val="8"/>
    </w:pPr>
    <w:rPr>
      <w:rFonts w:ascii="Arial" w:hAnsi="Arial" w:eastAsia="黑体"/>
    </w:rPr>
  </w:style>
  <w:style w:type="character" w:styleId="866" w:customStyle="1">
    <w:name w:val="标题 9 Char"/>
    <w:link w:val="865"/>
    <w:uiPriority w:val="0"/>
    <w:qFormat/>
    <w:rPr>
      <w:rFonts w:ascii="Arial" w:hAnsi="Arial" w:eastAsia="黑体" w:cs="Times New Roman"/>
      <w:szCs w:val="21"/>
    </w:rPr>
  </w:style>
  <w:style w:type="character" w:styleId="867" w:customStyle="1">
    <w:name w:val="默认段落字体1"/>
    <w:uiPriority w:val="1"/>
    <w:unhideWhenUsed/>
    <w:qFormat/>
  </w:style>
  <w:style w:type="table" w:styleId="868" w:customStyle="1">
    <w:name w:val="普通表格11"/>
    <w:uiPriority w:val="99"/>
    <w:unhideWhenUsed/>
    <w:qFormat/>
    <w:tblPr/>
  </w:style>
  <w:style w:type="paragraph" w:styleId="869" w:customStyle="1">
    <w:name w:val="列表 31"/>
    <w:basedOn w:val="652"/>
    <w:uiPriority w:val="0"/>
    <w:qFormat/>
    <w:pPr>
      <w:ind w:left="100" w:hanging="200"/>
    </w:pPr>
  </w:style>
  <w:style w:type="paragraph" w:styleId="870" w:customStyle="1">
    <w:name w:val="目录 71"/>
    <w:basedOn w:val="652"/>
    <w:next w:val="652"/>
    <w:uiPriority w:val="0"/>
    <w:semiHidden/>
    <w:qFormat/>
    <w:pPr>
      <w:ind w:left="1260"/>
      <w:jc w:val="left"/>
    </w:pPr>
  </w:style>
  <w:style w:type="paragraph" w:styleId="871" w:customStyle="1">
    <w:name w:val="文档结构图1"/>
    <w:basedOn w:val="652"/>
    <w:link w:val="872"/>
    <w:uiPriority w:val="0"/>
    <w:semiHidden/>
    <w:qFormat/>
    <w:pPr>
      <w:shd w:val="clear" w:color="auto" w:fill="000080"/>
    </w:pPr>
  </w:style>
  <w:style w:type="character" w:styleId="872" w:customStyle="1">
    <w:name w:val="文档结构图 Char"/>
    <w:link w:val="871"/>
    <w:uiPriority w:val="0"/>
    <w:semiHidden/>
    <w:qFormat/>
    <w:rPr>
      <w:rFonts w:ascii="Times New Roman" w:hAnsi="Times New Roman" w:eastAsia="宋体" w:cs="Times New Roman"/>
      <w:szCs w:val="21"/>
      <w:shd w:val="clear" w:color="auto" w:fill="000080"/>
    </w:rPr>
  </w:style>
  <w:style w:type="paragraph" w:styleId="873" w:customStyle="1">
    <w:name w:val="批注文字1"/>
    <w:basedOn w:val="652"/>
    <w:link w:val="874"/>
    <w:uiPriority w:val="0"/>
    <w:semiHidden/>
    <w:qFormat/>
    <w:pPr>
      <w:jc w:val="left"/>
    </w:pPr>
  </w:style>
  <w:style w:type="character" w:styleId="874" w:customStyle="1">
    <w:name w:val="批注文字 Char"/>
    <w:link w:val="873"/>
    <w:uiPriority w:val="0"/>
    <w:semiHidden/>
    <w:qFormat/>
    <w:rPr>
      <w:rFonts w:ascii="Times New Roman" w:hAnsi="Times New Roman" w:eastAsia="宋体" w:cs="Times New Roman"/>
      <w:szCs w:val="21"/>
    </w:rPr>
  </w:style>
  <w:style w:type="paragraph" w:styleId="875" w:customStyle="1">
    <w:name w:val="正文文本 31"/>
    <w:basedOn w:val="652"/>
    <w:link w:val="876"/>
    <w:uiPriority w:val="0"/>
    <w:qFormat/>
    <w:rPr>
      <w:rFonts w:ascii="仿宋_GB2312" w:hAnsi="Arial" w:eastAsia="仿宋_GB2312"/>
      <w:sz w:val="32"/>
      <w:szCs w:val="32"/>
    </w:rPr>
  </w:style>
  <w:style w:type="character" w:styleId="876" w:customStyle="1">
    <w:name w:val="正文文本 3 Char"/>
    <w:link w:val="875"/>
    <w:uiPriority w:val="0"/>
    <w:qFormat/>
    <w:rPr>
      <w:rFonts w:ascii="仿宋_GB2312" w:hAnsi="Arial" w:eastAsia="仿宋_GB2312" w:cs="Times New Roman"/>
      <w:sz w:val="32"/>
      <w:szCs w:val="32"/>
    </w:rPr>
  </w:style>
  <w:style w:type="paragraph" w:styleId="877" w:customStyle="1">
    <w:name w:val="正文文本11"/>
    <w:basedOn w:val="652"/>
    <w:link w:val="878"/>
    <w:uiPriority w:val="0"/>
    <w:qFormat/>
    <w:rPr>
      <w:rFonts w:ascii="楷体_GB2312" w:hAnsi="Arial" w:eastAsia="楷体_GB2312"/>
      <w:sz w:val="28"/>
      <w:szCs w:val="28"/>
    </w:rPr>
  </w:style>
  <w:style w:type="character" w:styleId="878" w:customStyle="1">
    <w:name w:val="正文文本 Char"/>
    <w:link w:val="877"/>
    <w:uiPriority w:val="0"/>
    <w:qFormat/>
    <w:rPr>
      <w:rFonts w:ascii="楷体_GB2312" w:hAnsi="Arial" w:eastAsia="楷体_GB2312" w:cs="Times New Roman"/>
      <w:sz w:val="28"/>
      <w:szCs w:val="28"/>
    </w:rPr>
  </w:style>
  <w:style w:type="paragraph" w:styleId="879" w:customStyle="1">
    <w:name w:val="正文文本缩进1"/>
    <w:basedOn w:val="652"/>
    <w:link w:val="880"/>
    <w:uiPriority w:val="0"/>
    <w:qFormat/>
    <w:pPr>
      <w:ind w:firstLine="645"/>
    </w:pPr>
    <w:rPr>
      <w:rFonts w:ascii="楷体_GB2312" w:eastAsia="楷体_GB2312"/>
      <w:sz w:val="32"/>
      <w:szCs w:val="32"/>
    </w:rPr>
  </w:style>
  <w:style w:type="character" w:styleId="880" w:customStyle="1">
    <w:name w:val="正文文本缩进 Char"/>
    <w:link w:val="879"/>
    <w:uiPriority w:val="0"/>
    <w:qFormat/>
    <w:rPr>
      <w:rFonts w:ascii="楷体_GB2312" w:hAnsi="Times New Roman" w:eastAsia="楷体_GB2312" w:cs="Times New Roman"/>
      <w:sz w:val="32"/>
      <w:szCs w:val="32"/>
    </w:rPr>
  </w:style>
  <w:style w:type="paragraph" w:styleId="881" w:customStyle="1">
    <w:name w:val="列表 21"/>
    <w:basedOn w:val="652"/>
    <w:uiPriority w:val="0"/>
    <w:qFormat/>
    <w:pPr>
      <w:ind w:left="100" w:hanging="200"/>
    </w:pPr>
  </w:style>
  <w:style w:type="paragraph" w:styleId="882" w:customStyle="1">
    <w:name w:val="目录 51"/>
    <w:basedOn w:val="652"/>
    <w:next w:val="652"/>
    <w:uiPriority w:val="0"/>
    <w:semiHidden/>
    <w:qFormat/>
    <w:pPr>
      <w:ind w:left="840"/>
      <w:jc w:val="left"/>
    </w:pPr>
  </w:style>
  <w:style w:type="paragraph" w:styleId="883" w:customStyle="1">
    <w:name w:val="目录 31"/>
    <w:basedOn w:val="652"/>
    <w:next w:val="652"/>
    <w:uiPriority w:val="0"/>
    <w:semiHidden/>
    <w:qFormat/>
    <w:pPr>
      <w:ind w:left="420"/>
      <w:jc w:val="left"/>
    </w:pPr>
    <w:rPr>
      <w:i/>
      <w:iCs/>
      <w:szCs w:val="24"/>
    </w:rPr>
  </w:style>
  <w:style w:type="paragraph" w:styleId="884" w:customStyle="1">
    <w:name w:val="纯文本1"/>
    <w:basedOn w:val="652"/>
    <w:link w:val="885"/>
    <w:uiPriority w:val="0"/>
    <w:qFormat/>
    <w:rPr>
      <w:rFonts w:ascii="宋体" w:hAnsi="Courier New" w:cs="Courier New"/>
    </w:rPr>
  </w:style>
  <w:style w:type="character" w:styleId="885" w:customStyle="1">
    <w:name w:val="纯文本 Char"/>
    <w:link w:val="884"/>
    <w:uiPriority w:val="0"/>
    <w:qFormat/>
    <w:rPr>
      <w:rFonts w:ascii="宋体" w:hAnsi="Courier New" w:eastAsia="宋体" w:cs="Courier New"/>
      <w:szCs w:val="21"/>
    </w:rPr>
  </w:style>
  <w:style w:type="paragraph" w:styleId="886" w:customStyle="1">
    <w:name w:val="目录 81"/>
    <w:basedOn w:val="652"/>
    <w:next w:val="652"/>
    <w:uiPriority w:val="0"/>
    <w:semiHidden/>
    <w:qFormat/>
    <w:pPr>
      <w:ind w:left="1470"/>
      <w:jc w:val="left"/>
    </w:pPr>
  </w:style>
  <w:style w:type="paragraph" w:styleId="887" w:customStyle="1">
    <w:name w:val="日期1"/>
    <w:basedOn w:val="652"/>
    <w:next w:val="652"/>
    <w:link w:val="888"/>
    <w:uiPriority w:val="0"/>
    <w:qFormat/>
    <w:rPr>
      <w:sz w:val="24"/>
      <w:szCs w:val="24"/>
    </w:rPr>
  </w:style>
  <w:style w:type="character" w:styleId="888" w:customStyle="1">
    <w:name w:val="日期 Char"/>
    <w:link w:val="887"/>
    <w:uiPriority w:val="0"/>
    <w:qFormat/>
    <w:rPr>
      <w:rFonts w:ascii="Times New Roman" w:hAnsi="Times New Roman" w:eastAsia="宋体" w:cs="Times New Roman"/>
      <w:sz w:val="24"/>
      <w:szCs w:val="24"/>
    </w:rPr>
  </w:style>
  <w:style w:type="paragraph" w:styleId="889" w:customStyle="1">
    <w:name w:val="正文文本缩进 21"/>
    <w:basedOn w:val="652"/>
    <w:link w:val="890"/>
    <w:uiPriority w:val="0"/>
    <w:qFormat/>
    <w:pPr>
      <w:ind w:left="630" w:firstLine="645"/>
    </w:pPr>
    <w:rPr>
      <w:rFonts w:ascii="Arial" w:hAnsi="Arial" w:eastAsia="仿宋_GB2312" w:cs="Arial"/>
      <w:sz w:val="32"/>
      <w:szCs w:val="32"/>
    </w:rPr>
  </w:style>
  <w:style w:type="character" w:styleId="890" w:customStyle="1">
    <w:name w:val="正文文本缩进 2 Char"/>
    <w:link w:val="889"/>
    <w:uiPriority w:val="0"/>
    <w:qFormat/>
    <w:rPr>
      <w:rFonts w:ascii="Arial" w:hAnsi="Arial" w:eastAsia="仿宋_GB2312" w:cs="Arial"/>
      <w:sz w:val="32"/>
      <w:szCs w:val="32"/>
    </w:rPr>
  </w:style>
  <w:style w:type="paragraph" w:styleId="891" w:customStyle="1">
    <w:name w:val="批注框文本1"/>
    <w:basedOn w:val="652"/>
    <w:link w:val="892"/>
    <w:uiPriority w:val="0"/>
    <w:semiHidden/>
    <w:qFormat/>
    <w:rPr>
      <w:sz w:val="18"/>
      <w:szCs w:val="18"/>
    </w:rPr>
  </w:style>
  <w:style w:type="character" w:styleId="892" w:customStyle="1">
    <w:name w:val="批注框文本 Char"/>
    <w:link w:val="891"/>
    <w:uiPriority w:val="0"/>
    <w:semiHidden/>
    <w:qFormat/>
    <w:rPr>
      <w:rFonts w:ascii="Times New Roman" w:hAnsi="Times New Roman" w:eastAsia="宋体" w:cs="Times New Roman"/>
      <w:sz w:val="18"/>
      <w:szCs w:val="18"/>
    </w:rPr>
  </w:style>
  <w:style w:type="paragraph" w:styleId="893" w:customStyle="1">
    <w:name w:val="页脚1"/>
    <w:basedOn w:val="652"/>
    <w:link w:val="894"/>
    <w:uiPriority w:val="0"/>
    <w:qFormat/>
    <w:pPr>
      <w:jc w:val="left"/>
      <w:tabs>
        <w:tab w:val="center" w:pos="4153" w:leader="none"/>
        <w:tab w:val="right" w:pos="8306" w:leader="none"/>
      </w:tabs>
    </w:pPr>
    <w:rPr>
      <w:sz w:val="18"/>
      <w:szCs w:val="18"/>
    </w:rPr>
  </w:style>
  <w:style w:type="character" w:styleId="894" w:customStyle="1">
    <w:name w:val="页脚 Char"/>
    <w:link w:val="893"/>
    <w:uiPriority w:val="0"/>
    <w:qFormat/>
    <w:rPr>
      <w:rFonts w:ascii="Times New Roman" w:hAnsi="Times New Roman" w:eastAsia="宋体" w:cs="Times New Roman"/>
      <w:sz w:val="18"/>
      <w:szCs w:val="18"/>
    </w:rPr>
  </w:style>
  <w:style w:type="paragraph" w:styleId="895" w:customStyle="1">
    <w:name w:val="页眉1"/>
    <w:basedOn w:val="652"/>
    <w:link w:val="896"/>
    <w:uiPriority w:val="0"/>
    <w:qFormat/>
    <w:pPr>
      <w:jc w:val="center"/>
      <w:tabs>
        <w:tab w:val="center" w:pos="4153" w:leader="none"/>
        <w:tab w:val="right" w:pos="8306" w:leader="none"/>
      </w:tabs>
      <w:pBdr>
        <w:bottom w:val="single" w:color="000000" w:sz="6" w:space="1"/>
      </w:pBdr>
    </w:pPr>
    <w:rPr>
      <w:sz w:val="18"/>
      <w:szCs w:val="18"/>
    </w:rPr>
  </w:style>
  <w:style w:type="character" w:styleId="896" w:customStyle="1">
    <w:name w:val="页眉 Char"/>
    <w:link w:val="895"/>
    <w:uiPriority w:val="0"/>
    <w:qFormat/>
    <w:rPr>
      <w:rFonts w:ascii="Times New Roman" w:hAnsi="Times New Roman" w:eastAsia="宋体" w:cs="Times New Roman"/>
      <w:sz w:val="18"/>
      <w:szCs w:val="18"/>
    </w:rPr>
  </w:style>
  <w:style w:type="paragraph" w:styleId="897" w:customStyle="1">
    <w:name w:val="目录 11"/>
    <w:basedOn w:val="652"/>
    <w:next w:val="652"/>
    <w:uiPriority w:val="0"/>
    <w:semiHidden/>
    <w:qFormat/>
    <w:pPr>
      <w:jc w:val="left"/>
      <w:spacing w:before="120" w:after="120" w:line="400" w:lineRule="exact"/>
      <w:tabs>
        <w:tab w:val="right" w:pos="8720" w:leader="dot"/>
      </w:tabs>
    </w:pPr>
    <w:rPr>
      <w:rFonts w:ascii="宋体" w:hAnsi="宋体"/>
      <w:caps/>
      <w:sz w:val="24"/>
      <w:szCs w:val="24"/>
    </w:rPr>
  </w:style>
  <w:style w:type="paragraph" w:styleId="898" w:customStyle="1">
    <w:name w:val="目录 41"/>
    <w:basedOn w:val="652"/>
    <w:next w:val="652"/>
    <w:uiPriority w:val="0"/>
    <w:semiHidden/>
    <w:qFormat/>
    <w:pPr>
      <w:ind w:left="630"/>
      <w:jc w:val="left"/>
    </w:pPr>
  </w:style>
  <w:style w:type="paragraph" w:styleId="899" w:customStyle="1">
    <w:name w:val="列表1"/>
    <w:basedOn w:val="652"/>
    <w:uiPriority w:val="0"/>
    <w:qFormat/>
    <w:pPr>
      <w:ind w:left="200" w:hanging="200"/>
    </w:pPr>
  </w:style>
  <w:style w:type="paragraph" w:styleId="900" w:customStyle="1">
    <w:name w:val="目录 61"/>
    <w:basedOn w:val="652"/>
    <w:next w:val="652"/>
    <w:uiPriority w:val="0"/>
    <w:semiHidden/>
    <w:qFormat/>
    <w:pPr>
      <w:ind w:left="1050"/>
      <w:jc w:val="left"/>
    </w:pPr>
  </w:style>
  <w:style w:type="paragraph" w:styleId="901" w:customStyle="1">
    <w:name w:val="正文文本缩进 31"/>
    <w:basedOn w:val="652"/>
    <w:link w:val="902"/>
    <w:uiPriority w:val="0"/>
    <w:qFormat/>
    <w:pPr>
      <w:ind w:left="645" w:firstLine="645"/>
    </w:pPr>
    <w:rPr>
      <w:rFonts w:ascii="Arial" w:hAnsi="Arial" w:eastAsia="仿宋_GB2312" w:cs="Arial"/>
      <w:color w:val="ffff00"/>
      <w:sz w:val="32"/>
      <w:szCs w:val="32"/>
    </w:rPr>
  </w:style>
  <w:style w:type="character" w:styleId="902" w:customStyle="1">
    <w:name w:val="正文文本缩进 3 Char"/>
    <w:link w:val="901"/>
    <w:uiPriority w:val="0"/>
    <w:qFormat/>
    <w:rPr>
      <w:rFonts w:ascii="Arial" w:hAnsi="Arial" w:eastAsia="仿宋_GB2312" w:cs="Arial"/>
      <w:color w:val="ffff00"/>
      <w:sz w:val="32"/>
      <w:szCs w:val="32"/>
    </w:rPr>
  </w:style>
  <w:style w:type="paragraph" w:styleId="903" w:customStyle="1">
    <w:name w:val="图表目录1"/>
    <w:basedOn w:val="652"/>
    <w:next w:val="652"/>
    <w:uiPriority w:val="0"/>
    <w:semiHidden/>
    <w:qFormat/>
    <w:pPr>
      <w:ind w:left="840" w:hanging="420"/>
    </w:pPr>
  </w:style>
  <w:style w:type="paragraph" w:styleId="904" w:customStyle="1">
    <w:name w:val="目录 21"/>
    <w:basedOn w:val="652"/>
    <w:next w:val="652"/>
    <w:uiPriority w:val="0"/>
    <w:semiHidden/>
    <w:qFormat/>
    <w:pPr>
      <w:ind w:left="210"/>
      <w:jc w:val="left"/>
    </w:pPr>
    <w:rPr>
      <w:smallCaps/>
      <w:szCs w:val="24"/>
    </w:rPr>
  </w:style>
  <w:style w:type="paragraph" w:styleId="905" w:customStyle="1">
    <w:name w:val="目录 91"/>
    <w:basedOn w:val="652"/>
    <w:next w:val="652"/>
    <w:uiPriority w:val="0"/>
    <w:semiHidden/>
    <w:qFormat/>
    <w:pPr>
      <w:ind w:left="1680"/>
      <w:jc w:val="left"/>
    </w:pPr>
  </w:style>
  <w:style w:type="paragraph" w:styleId="906" w:customStyle="1">
    <w:name w:val="正文文本 21"/>
    <w:basedOn w:val="652"/>
    <w:link w:val="907"/>
    <w:uiPriority w:val="0"/>
    <w:qFormat/>
    <w:pPr>
      <w:jc w:val="center"/>
      <w:widowControl/>
    </w:pPr>
    <w:rPr>
      <w:rFonts w:ascii="楷体_GB2312" w:eastAsia="楷体_GB2312"/>
      <w:sz w:val="28"/>
      <w:szCs w:val="28"/>
    </w:rPr>
  </w:style>
  <w:style w:type="character" w:styleId="907" w:customStyle="1">
    <w:name w:val="正文文本 2 Char"/>
    <w:link w:val="906"/>
    <w:uiPriority w:val="0"/>
    <w:qFormat/>
    <w:rPr>
      <w:rFonts w:ascii="楷体_GB2312" w:hAnsi="Times New Roman" w:eastAsia="楷体_GB2312" w:cs="Times New Roman"/>
      <w:sz w:val="28"/>
      <w:szCs w:val="28"/>
    </w:rPr>
  </w:style>
  <w:style w:type="paragraph" w:styleId="908" w:customStyle="1">
    <w:name w:val="普通(网站)1"/>
    <w:basedOn w:val="652"/>
    <w:uiPriority w:val="99"/>
    <w:qFormat/>
    <w:pPr>
      <w:jc w:val="left"/>
      <w:spacing w:before="100" w:beforeAutospacing="1" w:after="100" w:afterAutospacing="1"/>
      <w:widowControl/>
    </w:pPr>
    <w:rPr>
      <w:rFonts w:ascii="宋体" w:hAnsi="宋体" w:cs="宋体"/>
      <w:sz w:val="24"/>
      <w:szCs w:val="24"/>
    </w:rPr>
  </w:style>
  <w:style w:type="paragraph" w:styleId="909" w:customStyle="1">
    <w:name w:val="索引 11"/>
    <w:basedOn w:val="652"/>
    <w:next w:val="652"/>
    <w:uiPriority w:val="0"/>
    <w:semiHidden/>
    <w:qFormat/>
    <w:pPr>
      <w:spacing w:line="240" w:lineRule="atLeast"/>
    </w:pPr>
    <w:rPr>
      <w:b/>
      <w:bCs/>
    </w:rPr>
  </w:style>
  <w:style w:type="paragraph" w:styleId="910" w:customStyle="1">
    <w:name w:val="批注主题1"/>
    <w:basedOn w:val="873"/>
    <w:next w:val="873"/>
    <w:link w:val="911"/>
    <w:uiPriority w:val="0"/>
    <w:semiHidden/>
    <w:qFormat/>
    <w:rPr>
      <w:b/>
      <w:bCs/>
    </w:rPr>
  </w:style>
  <w:style w:type="character" w:styleId="911" w:customStyle="1">
    <w:name w:val="批注主题 Char"/>
    <w:link w:val="910"/>
    <w:uiPriority w:val="0"/>
    <w:semiHidden/>
    <w:qFormat/>
    <w:rPr>
      <w:rFonts w:ascii="Times New Roman" w:hAnsi="Times New Roman" w:eastAsia="宋体" w:cs="Times New Roman"/>
      <w:b/>
      <w:bCs/>
      <w:szCs w:val="21"/>
    </w:rPr>
  </w:style>
  <w:style w:type="paragraph" w:styleId="912" w:customStyle="1">
    <w:name w:val="正文首行缩进1"/>
    <w:basedOn w:val="652"/>
    <w:link w:val="913"/>
    <w:uiPriority w:val="0"/>
    <w:qFormat/>
    <w:pPr>
      <w:ind w:firstLine="200"/>
      <w:spacing w:line="360" w:lineRule="auto"/>
    </w:pPr>
    <w:rPr>
      <w:rFonts w:ascii="仿宋_GB2312" w:eastAsia="仿宋_GB2312"/>
      <w:sz w:val="30"/>
      <w:szCs w:val="30"/>
    </w:rPr>
  </w:style>
  <w:style w:type="character" w:styleId="913" w:customStyle="1">
    <w:name w:val="正文首行缩进 Char"/>
    <w:link w:val="912"/>
    <w:uiPriority w:val="0"/>
    <w:qFormat/>
    <w:rPr>
      <w:rFonts w:ascii="仿宋_GB2312" w:hAnsi="Times New Roman" w:eastAsia="仿宋_GB2312" w:cs="Times New Roman"/>
      <w:sz w:val="30"/>
      <w:szCs w:val="30"/>
    </w:rPr>
  </w:style>
  <w:style w:type="paragraph" w:styleId="914" w:customStyle="1">
    <w:name w:val="正文首行缩进 21"/>
    <w:basedOn w:val="879"/>
    <w:link w:val="915"/>
    <w:uiPriority w:val="0"/>
    <w:qFormat/>
    <w:pPr>
      <w:ind w:firstLine="420"/>
      <w:spacing w:line="360" w:lineRule="auto"/>
    </w:pPr>
    <w:rPr>
      <w:rFonts w:ascii="宋体" w:hAnsi="宋体" w:eastAsia="宋体"/>
      <w:sz w:val="21"/>
      <w:szCs w:val="20"/>
    </w:rPr>
  </w:style>
  <w:style w:type="character" w:styleId="915" w:customStyle="1">
    <w:name w:val="正文首行缩进 2 Char"/>
    <w:link w:val="914"/>
    <w:uiPriority w:val="0"/>
    <w:qFormat/>
    <w:rPr>
      <w:rFonts w:ascii="宋体" w:hAnsi="宋体" w:eastAsia="宋体" w:cs="Times New Roman"/>
      <w:sz w:val="32"/>
      <w:szCs w:val="20"/>
    </w:rPr>
  </w:style>
  <w:style w:type="table" w:styleId="916" w:customStyle="1">
    <w:name w:val="网格型11"/>
    <w:basedOn w:val="868"/>
    <w:uiPriority w:val="0"/>
    <w:qFormat/>
    <w:pPr>
      <w:jc w:val="both"/>
      <w:widowControl w:val="off"/>
    </w:pPr>
    <w:rPr>
      <w:rFonts w:ascii="Times New Roman" w:hAnsi="Times New Roman" w:eastAsia="宋体" w:cs="Times New Roman"/>
      <w:sz w:val="20"/>
      <w:szCs w:val="20"/>
    </w:rPr>
    <w:tblPr/>
  </w:style>
  <w:style w:type="character" w:styleId="917" w:customStyle="1">
    <w:name w:val="要点1"/>
    <w:uiPriority w:val="0"/>
    <w:qFormat/>
    <w:rPr>
      <w:b/>
      <w:bCs/>
    </w:rPr>
  </w:style>
  <w:style w:type="character" w:styleId="918" w:customStyle="1">
    <w:name w:val="页码1"/>
    <w:uiPriority w:val="0"/>
    <w:qFormat/>
  </w:style>
  <w:style w:type="character" w:styleId="919" w:customStyle="1">
    <w:name w:val="已访问的超链接1"/>
    <w:uiPriority w:val="0"/>
    <w:qFormat/>
    <w:rPr>
      <w:color w:val="800080"/>
      <w:u w:val="single"/>
    </w:rPr>
  </w:style>
  <w:style w:type="character" w:styleId="920" w:customStyle="1">
    <w:name w:val="超链接1"/>
    <w:uiPriority w:val="0"/>
    <w:qFormat/>
    <w:rPr>
      <w:color w:val="0000ff"/>
      <w:u w:val="single"/>
    </w:rPr>
  </w:style>
  <w:style w:type="character" w:styleId="921" w:customStyle="1">
    <w:name w:val="批注引用1"/>
    <w:uiPriority w:val="0"/>
    <w:semiHidden/>
    <w:qFormat/>
    <w:rPr>
      <w:sz w:val="21"/>
      <w:szCs w:val="21"/>
    </w:rPr>
  </w:style>
  <w:style w:type="paragraph" w:styleId="922" w:customStyle="1">
    <w:name w:val="正文文本1"/>
    <w:basedOn w:val="652"/>
    <w:next w:val="652"/>
    <w:uiPriority w:val="0"/>
    <w:semiHidden/>
    <w:qFormat/>
    <w:rPr>
      <w:rFonts w:ascii="Arial" w:hAnsi="Arial" w:eastAsia="Arial" w:cs="Arial"/>
      <w:sz w:val="21"/>
      <w:szCs w:val="21"/>
      <w:lang w:val="en-US" w:eastAsia="en-US" w:bidi="ar-SA"/>
    </w:rPr>
  </w:style>
  <w:style w:type="paragraph" w:styleId="923" w:customStyle="1">
    <w:name w:val="正文文本12"/>
    <w:basedOn w:val="652"/>
    <w:uiPriority w:val="1"/>
    <w:qFormat/>
    <w:pPr>
      <w:ind w:left="120"/>
    </w:pPr>
    <w:rPr>
      <w:rFonts w:ascii="宋体" w:hAnsi="宋体" w:eastAsia="宋体" w:cs="宋体"/>
      <w:sz w:val="21"/>
      <w:szCs w:val="21"/>
      <w:lang w:val="zh-CN" w:eastAsia="zh-CN" w:bidi="zh-CN"/>
    </w:rPr>
  </w:style>
  <w:style w:type="character" w:styleId="924" w:customStyle="1">
    <w:name w:val="font5 Char"/>
    <w:uiPriority w:val="0"/>
    <w:qFormat/>
    <w:rPr>
      <w:rFonts w:ascii="宋体" w:hAnsi="宋体" w:eastAsia="宋体"/>
      <w:sz w:val="28"/>
      <w:szCs w:val="28"/>
      <w:lang w:val="en-US" w:eastAsia="zh-CN" w:bidi="ar-SA"/>
    </w:rPr>
  </w:style>
  <w:style w:type="character" w:styleId="925" w:customStyle="1">
    <w:name w:val="二级目录 Char"/>
    <w:link w:val="926"/>
    <w:uiPriority w:val="0"/>
    <w:qFormat/>
    <w:rPr>
      <w:b/>
      <w:sz w:val="30"/>
      <w:szCs w:val="28"/>
    </w:rPr>
  </w:style>
  <w:style w:type="paragraph" w:styleId="926" w:customStyle="1">
    <w:name w:val="二级目录"/>
    <w:next w:val="652"/>
    <w:link w:val="92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7" w:customStyle="1">
    <w:name w:val="列出段落 Char"/>
    <w:link w:val="928"/>
    <w:uiPriority w:val="0"/>
    <w:qFormat/>
    <w:rPr>
      <w:rFonts w:ascii="Calibri" w:hAnsi="Calibri"/>
      <w:sz w:val="24"/>
      <w:szCs w:val="24"/>
      <w:lang w:eastAsia="en-US" w:bidi="en-US"/>
    </w:rPr>
  </w:style>
  <w:style w:type="paragraph" w:styleId="928" w:customStyle="1">
    <w:name w:val="列出段落1"/>
    <w:basedOn w:val="652"/>
    <w:link w:val="927"/>
    <w:uiPriority w:val="0"/>
    <w:qFormat/>
    <w:pPr>
      <w:contextualSpacing/>
      <w:ind w:left="720"/>
      <w:jc w:val="left"/>
      <w:widowControl/>
    </w:pPr>
    <w:rPr>
      <w:rFonts w:ascii="Calibri" w:hAnsi="Calibri" w:eastAsia="宋体" w:cs="Times New Roman"/>
      <w:sz w:val="24"/>
      <w:szCs w:val="24"/>
      <w:lang w:eastAsia="en-US" w:bidi="en-US"/>
    </w:rPr>
  </w:style>
  <w:style w:type="paragraph" w:styleId="929" w:customStyle="1">
    <w:name w:val="Body Text(ch)"/>
    <w:basedOn w:val="652"/>
    <w:next w:val="877"/>
    <w:uiPriority w:val="0"/>
    <w:qFormat/>
    <w:pPr>
      <w:spacing w:after="120"/>
    </w:pPr>
    <w:rPr>
      <w:rFonts w:ascii="宋体" w:hAnsi="Arial"/>
      <w:bCs/>
      <w:iCs/>
      <w:szCs w:val="24"/>
    </w:rPr>
  </w:style>
  <w:style w:type="paragraph" w:styleId="930" w:customStyle="1">
    <w:name w:val="xl27"/>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1" w:customStyle="1">
    <w:name w:val="xl26"/>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2" w:customStyle="1">
    <w:name w:val="Char"/>
    <w:basedOn w:val="652"/>
    <w:uiPriority w:val="0"/>
    <w:qFormat/>
    <w:pPr>
      <w:ind w:firstLine="200"/>
      <w:tabs>
        <w:tab w:val="left" w:pos="360" w:leader="none"/>
      </w:tabs>
    </w:pPr>
    <w:rPr>
      <w:sz w:val="28"/>
      <w:szCs w:val="30"/>
    </w:rPr>
  </w:style>
  <w:style w:type="paragraph" w:styleId="933" w:customStyle="1">
    <w:name w:val=" Char"/>
    <w:basedOn w:val="871"/>
    <w:uiPriority w:val="0"/>
    <w:qFormat/>
    <w:rPr>
      <w:rFonts w:ascii="Tahoma" w:hAnsi="Tahoma"/>
      <w:sz w:val="24"/>
      <w:szCs w:val="24"/>
    </w:rPr>
  </w:style>
  <w:style w:type="paragraph" w:styleId="934" w:customStyle="1">
    <w:name w:val="普通正文"/>
    <w:basedOn w:val="652"/>
    <w:uiPriority w:val="0"/>
    <w:qFormat/>
    <w:pPr>
      <w:ind w:firstLine="480"/>
      <w:jc w:val="left"/>
      <w:spacing w:before="120" w:after="120" w:line="360" w:lineRule="auto"/>
    </w:pPr>
    <w:rPr>
      <w:rFonts w:ascii="Arial" w:hAnsi="Arial"/>
      <w:sz w:val="24"/>
      <w:szCs w:val="24"/>
    </w:rPr>
  </w:style>
  <w:style w:type="paragraph" w:styleId="935" w:customStyle="1">
    <w:name w:val="table_lines"/>
    <w:basedOn w:val="652"/>
    <w:uiPriority w:val="0"/>
    <w:qFormat/>
    <w:pPr>
      <w:jc w:val="left"/>
      <w:widowControl/>
    </w:pPr>
    <w:rPr>
      <w:sz w:val="20"/>
      <w:szCs w:val="20"/>
      <w:lang w:val="de-DE" w:eastAsia="de-DE"/>
    </w:rPr>
  </w:style>
  <w:style w:type="paragraph" w:styleId="93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7" w:customStyle="1">
    <w:name w:val="font7"/>
    <w:basedOn w:val="652"/>
    <w:uiPriority w:val="0"/>
    <w:qFormat/>
    <w:pPr>
      <w:jc w:val="left"/>
      <w:spacing w:before="100" w:beforeAutospacing="1" w:after="100" w:afterAutospacing="1"/>
      <w:widowControl/>
    </w:pPr>
    <w:rPr>
      <w:rFonts w:hint="eastAsia" w:ascii="宋体" w:hAnsi="宋体"/>
      <w:sz w:val="18"/>
      <w:szCs w:val="18"/>
    </w:rPr>
  </w:style>
  <w:style w:type="paragraph" w:styleId="938" w:customStyle="1">
    <w:name w:val=" Char Char Char Char"/>
    <w:basedOn w:val="871"/>
    <w:uiPriority w:val="0"/>
    <w:qFormat/>
    <w:pPr>
      <w:spacing w:line="360" w:lineRule="auto"/>
    </w:pPr>
    <w:rPr>
      <w:rFonts w:ascii="Tahoma" w:hAnsi="Tahoma"/>
      <w:sz w:val="24"/>
      <w:szCs w:val="24"/>
    </w:rPr>
  </w:style>
  <w:style w:type="paragraph" w:styleId="939" w:customStyle="1">
    <w:name w:val="列出段落"/>
    <w:basedOn w:val="652"/>
    <w:uiPriority w:val="0"/>
    <w:qFormat/>
    <w:pPr>
      <w:contextualSpacing/>
      <w:ind w:left="720"/>
      <w:jc w:val="left"/>
      <w:widowControl/>
    </w:pPr>
    <w:rPr>
      <w:rFonts w:ascii="Calibri" w:hAnsi="Calibri"/>
      <w:sz w:val="24"/>
      <w:szCs w:val="24"/>
      <w:lang w:eastAsia="en-US" w:bidi="en-US"/>
    </w:rPr>
  </w:style>
  <w:style w:type="paragraph" w:styleId="940" w:customStyle="1">
    <w:name w:val="4"/>
    <w:basedOn w:val="652"/>
    <w:next w:val="901"/>
    <w:uiPriority w:val="0"/>
    <w:qFormat/>
    <w:pPr>
      <w:ind w:firstLine="420"/>
      <w:spacing w:line="360" w:lineRule="auto"/>
    </w:pPr>
    <w:rPr>
      <w:color w:val="ff0000"/>
      <w:sz w:val="24"/>
      <w:szCs w:val="24"/>
    </w:rPr>
  </w:style>
  <w:style w:type="paragraph" w:styleId="941" w:customStyle="1">
    <w:name w:val="普通 (Web)"/>
    <w:basedOn w:val="652"/>
    <w:uiPriority w:val="0"/>
    <w:qFormat/>
    <w:pPr>
      <w:jc w:val="left"/>
      <w:spacing w:before="100" w:beforeAutospacing="1" w:after="100" w:afterAutospacing="1"/>
      <w:widowControl/>
    </w:pPr>
    <w:rPr>
      <w:rFonts w:ascii="宋体" w:hAnsi="宋体"/>
      <w:sz w:val="24"/>
      <w:szCs w:val="24"/>
    </w:rPr>
  </w:style>
  <w:style w:type="paragraph" w:styleId="942" w:customStyle="1">
    <w:name w:val=" Char Char Char Char Char Char Char Char Char Char"/>
    <w:basedOn w:val="652"/>
    <w:uiPriority w:val="0"/>
    <w:qFormat/>
    <w:pPr>
      <w:spacing w:line="360" w:lineRule="auto"/>
    </w:pPr>
    <w:rPr>
      <w:sz w:val="24"/>
      <w:szCs w:val="20"/>
    </w:rPr>
  </w:style>
  <w:style w:type="paragraph" w:styleId="943" w:customStyle="1">
    <w:name w:val="样式1"/>
    <w:basedOn w:val="652"/>
    <w:uiPriority w:val="0"/>
    <w:qFormat/>
    <w:pPr>
      <w:numPr>
        <w:ilvl w:val="0"/>
        <w:numId w:val="3"/>
      </w:numPr>
    </w:pPr>
    <w:rPr>
      <w:rFonts w:ascii="宋体" w:hAnsi="宋体"/>
    </w:rPr>
  </w:style>
  <w:style w:type="paragraph" w:styleId="944" w:customStyle="1">
    <w:name w:val="font6"/>
    <w:basedOn w:val="652"/>
    <w:uiPriority w:val="0"/>
    <w:qFormat/>
    <w:pPr>
      <w:jc w:val="left"/>
      <w:spacing w:before="100" w:beforeAutospacing="1" w:after="100" w:afterAutospacing="1"/>
      <w:widowControl/>
    </w:pPr>
    <w:rPr>
      <w:rFonts w:hint="eastAsia" w:ascii="宋体" w:hAnsi="宋体"/>
      <w:sz w:val="28"/>
      <w:szCs w:val="28"/>
      <w:u w:val="single"/>
    </w:rPr>
  </w:style>
  <w:style w:type="paragraph" w:styleId="945" w:customStyle="1">
    <w:name w:val="xl25"/>
    <w:basedOn w:val="6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图标"/>
    <w:basedOn w:val="652"/>
    <w:next w:val="65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7" w:customStyle="1">
    <w:name w:val="标题3"/>
    <w:basedOn w:val="652"/>
    <w:next w:val="652"/>
    <w:uiPriority w:val="0"/>
    <w:qFormat/>
    <w:pPr>
      <w:ind w:firstLine="624"/>
      <w:spacing w:line="590" w:lineRule="atLeast"/>
    </w:pPr>
    <w:rPr>
      <w:rFonts w:ascii="方正黑体_GBK" w:eastAsia="方正黑体_GBK"/>
      <w:sz w:val="32"/>
      <w:szCs w:val="32"/>
    </w:rPr>
  </w:style>
  <w:style w:type="paragraph" w:styleId="948" w:customStyle="1">
    <w:name w:val="xl24"/>
    <w:basedOn w:val="6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9" w:customStyle="1">
    <w:name w:val="xl29"/>
    <w:basedOn w:val="65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0" w:customStyle="1">
    <w:name w:val="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51" w:customStyle="1">
    <w:name w:val="xl28"/>
    <w:basedOn w:val="6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2" w:customStyle="1">
    <w:name w:val=" Char Char Char Char Char Char Char Char"/>
    <w:basedOn w:val="652"/>
    <w:uiPriority w:val="0"/>
    <w:qFormat/>
    <w:pPr>
      <w:jc w:val="left"/>
      <w:spacing w:after="160" w:line="240" w:lineRule="exact"/>
      <w:widowControl/>
    </w:pPr>
    <w:rPr>
      <w:rFonts w:ascii="Verdana" w:hAnsi="Verdana"/>
      <w:sz w:val="20"/>
      <w:szCs w:val="20"/>
      <w:lang w:eastAsia="en-US"/>
    </w:rPr>
  </w:style>
  <w:style w:type="paragraph" w:styleId="953" w:customStyle="1">
    <w:name w:val="xl30"/>
    <w:basedOn w:val="652"/>
    <w:uiPriority w:val="0"/>
    <w:qFormat/>
    <w:pPr>
      <w:jc w:val="center"/>
      <w:spacing w:before="100" w:beforeAutospacing="1" w:after="100" w:afterAutospacing="1"/>
      <w:widowControl/>
    </w:pPr>
    <w:rPr>
      <w:rFonts w:ascii="宋体" w:hAnsi="宋体"/>
      <w:b/>
      <w:bCs/>
      <w:sz w:val="36"/>
      <w:szCs w:val="36"/>
    </w:rPr>
  </w:style>
  <w:style w:type="paragraph" w:styleId="954" w:customStyle="1">
    <w:name w:val="Char Char Char Char"/>
    <w:basedOn w:val="871"/>
    <w:uiPriority w:val="0"/>
    <w:qFormat/>
    <w:pPr>
      <w:spacing w:line="360" w:lineRule="auto"/>
    </w:pPr>
    <w:rPr>
      <w:rFonts w:ascii="Tahoma" w:hAnsi="Tahoma"/>
      <w:sz w:val="24"/>
      <w:szCs w:val="24"/>
    </w:rPr>
  </w:style>
  <w:style w:type="paragraph" w:styleId="955" w:customStyle="1">
    <w:name w:val="table_1stline"/>
    <w:basedOn w:val="652"/>
    <w:uiPriority w:val="0"/>
    <w:qFormat/>
    <w:pPr>
      <w:jc w:val="left"/>
      <w:spacing w:before="120"/>
      <w:widowControl/>
    </w:pPr>
    <w:rPr>
      <w:bCs/>
      <w:sz w:val="20"/>
      <w:szCs w:val="20"/>
      <w:lang w:val="de-DE" w:eastAsia="de-DE"/>
    </w:rPr>
  </w:style>
  <w:style w:type="paragraph" w:styleId="956" w:customStyle="1">
    <w:name w:val="font5"/>
    <w:basedOn w:val="652"/>
    <w:uiPriority w:val="0"/>
    <w:qFormat/>
    <w:pPr>
      <w:jc w:val="left"/>
      <w:spacing w:before="100" w:beforeAutospacing="1" w:after="100" w:afterAutospacing="1"/>
      <w:widowControl/>
    </w:pPr>
    <w:rPr>
      <w:rFonts w:hint="eastAsia" w:ascii="宋体" w:hAnsi="宋体"/>
      <w:sz w:val="28"/>
      <w:szCs w:val="28"/>
    </w:rPr>
  </w:style>
  <w:style w:type="paragraph" w:styleId="957" w:customStyle="1">
    <w:name w:val="标题1"/>
    <w:basedOn w:val="652"/>
    <w:next w:val="65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0" w:customStyle="1">
    <w:name w:val="正文文本 211"/>
    <w:basedOn w:val="652"/>
    <w:uiPriority w:val="99"/>
    <w:qFormat/>
    <w:pPr>
      <w:jc w:val="center"/>
    </w:pPr>
    <w:rPr>
      <w:b/>
      <w:bCs/>
      <w:sz w:val="20"/>
      <w:szCs w:val="20"/>
    </w:rPr>
  </w:style>
  <w:style w:type="table" w:styleId="961" w:customStyle="1">
    <w:name w:val="Table Normal_0"/>
    <w:uiPriority w:val="0"/>
    <w:qFormat/>
    <w:tblPr/>
  </w:style>
  <w:style w:type="character" w:styleId="962" w:customStyle="1">
    <w:name w:val="font71"/>
    <w:basedOn w:val="867"/>
    <w:uiPriority w:val="0"/>
    <w:qFormat/>
    <w:rPr>
      <w:rFonts w:hint="eastAsia" w:ascii="仿宋" w:hAnsi="仿宋" w:eastAsia="仿宋" w:cs="仿宋"/>
      <w:color w:val="000000"/>
      <w:sz w:val="24"/>
      <w:szCs w:val="24"/>
      <w:u w:val="single"/>
    </w:rPr>
  </w:style>
  <w:style w:type="character" w:styleId="963" w:customStyle="1">
    <w:name w:val="font41"/>
    <w:basedOn w:val="867"/>
    <w:uiPriority w:val="0"/>
    <w:qFormat/>
    <w:rPr>
      <w:rFonts w:hint="eastAsia" w:ascii="仿宋" w:hAnsi="仿宋" w:eastAsia="仿宋" w:cs="仿宋"/>
      <w:color w:val="000000"/>
      <w:sz w:val="24"/>
      <w:szCs w:val="24"/>
      <w:u w:val="none"/>
    </w:rPr>
  </w:style>
  <w:style w:type="character" w:styleId="964" w:customStyle="1">
    <w:name w:val="font81"/>
    <w:basedOn w:val="867"/>
    <w:uiPriority w:val="0"/>
    <w:qFormat/>
    <w:rPr>
      <w:rFonts w:hint="eastAsia" w:ascii="宋体" w:hAnsi="宋体" w:eastAsia="宋体" w:cs="宋体"/>
      <w:color w:val="000000"/>
      <w:sz w:val="24"/>
      <w:szCs w:val="24"/>
      <w:u w:val="single"/>
    </w:rPr>
  </w:style>
  <w:style w:type="paragraph" w:styleId="965" w:customStyle="1">
    <w:name w:val="Table Paragraph"/>
    <w:basedOn w:val="652"/>
    <w:uiPriority w:val="1"/>
    <w:qFormat/>
    <w:pPr>
      <w:jc w:val="left"/>
    </w:pPr>
    <w:rPr>
      <w:rFonts w:ascii="宋体" w:hAnsi="宋体" w:eastAsia="宋体" w:cs="宋体"/>
      <w:sz w:val="22"/>
      <w:szCs w:val="22"/>
      <w:lang w:val="zh-CN" w:bidi="zh-CN"/>
    </w:rPr>
  </w:style>
  <w:style w:type="table" w:styleId="966" w:customStyle="1">
    <w:name w:val="网格型1"/>
    <w:basedOn w:val="967"/>
    <w:uiPriority w:val="0"/>
    <w:qFormat/>
    <w:pPr>
      <w:jc w:val="both"/>
      <w:widowControl w:val="off"/>
    </w:pPr>
    <w:tblPr/>
  </w:style>
  <w:style w:type="table" w:styleId="967" w:customStyle="1">
    <w:name w:val="普通表格1"/>
    <w:uiPriority w:val="0"/>
    <w:semiHidden/>
    <w:qFormat/>
    <w:tblPr/>
  </w:style>
  <w:style w:type="paragraph" w:styleId="968" w:customStyle="1">
    <w:name w:val="首行缩进"/>
    <w:basedOn w:val="652"/>
    <w:uiPriority w:val="0"/>
    <w:qFormat/>
    <w:pPr>
      <w:ind w:firstLine="480"/>
    </w:pPr>
    <w:rPr>
      <w:lang w:val="zh-CN"/>
    </w:rPr>
  </w:style>
  <w:style w:type="paragraph" w:styleId="969" w:customStyle="1">
    <w:name w:val="标题 31"/>
    <w:basedOn w:val="652"/>
    <w:next w:val="65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0" w:customStyle="1">
    <w:name w:val="正文缩进1"/>
    <w:basedOn w:val="652"/>
    <w:uiPriority w:val="0"/>
    <w:qFormat/>
    <w:pPr>
      <w:ind w:firstLine="420"/>
      <w:spacing w:line="360" w:lineRule="auto"/>
    </w:pPr>
    <w:rPr>
      <w:sz w:val="24"/>
    </w:rPr>
  </w:style>
  <w:style w:type="table" w:styleId="971" w:customStyle="1">
    <w:name w:val="Table Normal"/>
    <w:uiPriority w:val="0"/>
    <w:qFormat/>
    <w:tblPr>
      <w:tblCellMar>
        <w:left w:w="0" w:type="dxa"/>
        <w:top w:w="0" w:type="dxa"/>
        <w:right w:w="0" w:type="dxa"/>
        <w:bottom w:w="0" w:type="dxa"/>
      </w:tblCellMar>
    </w:tblPr>
  </w:style>
  <w:style w:type="character" w:styleId="972" w:customStyle="1">
    <w:name w:val="15"/>
    <w:basedOn w:val="662"/>
    <w:uiPriority w:val="0"/>
    <w:qFormat/>
    <w:rPr>
      <w:rFonts w:hint="default" w:ascii="Times New Roman" w:hAnsi="Times New Roman" w:cs="Times New Roman"/>
    </w:rPr>
  </w:style>
  <w:style w:type="paragraph" w:styleId="973" w:customStyle="1">
    <w:name w:val="寄信人地址1"/>
    <w:basedOn w:val="652"/>
    <w:uiPriority w:val="0"/>
    <w:qFormat/>
    <w:rPr>
      <w:rFonts w:ascii="Arial" w:hAnsi="Arial" w:eastAsia="宋体" w:cs="宋体"/>
    </w:rPr>
  </w:style>
  <w:style w:type="paragraph" w:styleId="974" w:customStyle="1">
    <w:name w:val="Table Text"/>
    <w:uiPriority w:val="0"/>
    <w:semiHidden/>
    <w:qFormat/>
    <w:pPr>
      <w:jc w:val="both"/>
      <w:widowControl w:val="off"/>
    </w:pPr>
    <w:rPr>
      <w:rFonts w:ascii="宋体" w:hAnsi="宋体" w:eastAsia="宋体" w:cs="宋体"/>
      <w:sz w:val="21"/>
      <w:szCs w:val="21"/>
      <w:lang w:val="en-US" w:eastAsia="en-US" w:bidi="ar-SA"/>
    </w:rPr>
  </w:style>
  <w:style w:type="character" w:styleId="975" w:customStyle="1">
    <w:name w:val="font21"/>
    <w:basedOn w:val="662"/>
    <w:uiPriority w:val="0"/>
    <w:qFormat/>
    <w:rPr>
      <w:rFonts w:hint="default" w:ascii="Times New Roman" w:hAnsi="Times New Roman" w:eastAsia="宋体" w:cs="Times New Roman"/>
      <w:sz w:val="21"/>
      <w:szCs w:val="21"/>
      <w:lang w:val="en-US" w:eastAsia="zh-CN" w:bidi="ar-SA"/>
    </w:rPr>
  </w:style>
  <w:style w:type="character" w:styleId="976" w:customStyle="1">
    <w:name w:val="默认段落字体12"/>
    <w:uiPriority w:val="1"/>
    <w:unhideWhenUsed/>
    <w:qFormat/>
  </w:style>
  <w:style w:type="paragraph" w:styleId="977" w:customStyle="1">
    <w:name w:val="_Style 13"/>
    <w:uiPriority w:val="0"/>
    <w:qFormat/>
    <w:pPr>
      <w:ind w:left="0"/>
      <w:jc w:val="left"/>
      <w:spacing w:before="120" w:beforeAutospacing="0" w:after="120" w:afterAutospacing="0" w:line="288" w:lineRule="auto"/>
      <w:widowControl/>
    </w:pPr>
    <w:rPr>
      <w:rFonts w:hint="default" w:ascii="Arial" w:hAnsi="Arial" w:eastAsia="等线" w:cs="Arial"/>
      <w:sz w:val="22"/>
      <w:szCs w:val="22"/>
      <w:lang w:val="en-US" w:eastAsia="zh-CN" w:bidi="ar"/>
    </w:rPr>
  </w:style>
  <w:style w:type="numbering" w:styleId="16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2</cp:revision>
  <dcterms:created xsi:type="dcterms:W3CDTF">2023-03-16T02:16:00Z</dcterms:created>
  <dcterms:modified xsi:type="dcterms:W3CDTF">2026-05-18T02:28:36Z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D2296E22AC8F43B5A1763D73872E42D5</vt:lpwstr>
  </property>
  <property fmtid="{D5CDD505-2E9C-101B-9397-08002B2CF9AE}" pid="3" name="KSOProductBuildVer">
    <vt:lpwstr>2052-11.8.2.10393</vt:lpwstr>
  </property>
  <property fmtid="{D5CDD505-2E9C-101B-9397-08002B2CF9AE}" pid="4" name="KSOTemplateDocerSaveRecord">
    <vt:lpwstr>eyJoZGlkIjoiMmZlZmNlOGU2OGRkNjEwMTA4Zjk1NzA4OTcxNzM5MmIiLCJ1c2VySWQiOiIyMzMxNjM1NjEifQ==</vt:lpwstr>
  </property>
</Properties>
</file>