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Times New Roman"/>
          <w:color w:val="000000" w:themeColor="text1"/>
          <w:sz w:val="20"/>
          <w:szCs w:val="20"/>
          <w:highlight w:val="none"/>
        </w:rPr>
      </w:pPr>
      <w:r>
        <w:rPr>
          <w:rFonts w:eastAsia="Times New Roman"/>
          <w:color w:val="000000" w:themeColor="text1"/>
          <w:sz w:val="20"/>
          <w:szCs w:val="20"/>
          <w:highlight w:val="none"/>
        </w:rPr>
      </w:r>
      <w:r/>
    </w:p>
    <w:p>
      <w:pPr>
        <w:spacing w:before="5"/>
        <w:rPr>
          <w:rFonts w:eastAsia="Times New Roman"/>
          <w:color w:val="000000" w:themeColor="text1"/>
          <w:sz w:val="29"/>
          <w:szCs w:val="29"/>
          <w:highlight w:val="none"/>
        </w:rPr>
      </w:pPr>
      <w:r>
        <w:rPr>
          <w:rFonts w:eastAsia="Times New Roman"/>
          <w:color w:val="000000" w:themeColor="text1"/>
          <w:sz w:val="29"/>
          <w:szCs w:val="29"/>
          <w:highlight w:val="none"/>
        </w:rPr>
      </w:r>
      <w:r/>
    </w:p>
    <w:p>
      <w:pPr>
        <w:jc w:val="center"/>
        <w:spacing w:line="820" w:lineRule="exact"/>
        <w:rPr>
          <w:rFonts w:cs="黑体"/>
          <w:color w:val="000000" w:themeColor="text1"/>
          <w:highlight w:val="none"/>
          <w:lang w:eastAsia="zh-CN"/>
        </w:rPr>
      </w:pPr>
      <w:r>
        <w:rPr>
          <w:rFonts w:hint="eastAsia" w:ascii="宋体" w:hAnsi="宋体" w:eastAsia="宋体" w:cs="宋体"/>
          <w:b/>
          <w:bCs/>
          <w:color w:val="000000" w:themeColor="text1"/>
          <w:spacing w:val="5"/>
          <w:sz w:val="72"/>
          <w:szCs w:val="72"/>
          <w:highlight w:val="none"/>
          <w:lang w:eastAsia="zh-CN"/>
        </w:rPr>
        <w:t xml:space="preserve">竞争性磋商文件</w:t>
      </w:r>
      <w:r/>
    </w:p>
    <w:p>
      <w:pPr>
        <w:jc w:val="center"/>
        <w:spacing w:before="9"/>
        <w:rPr>
          <w:rFonts w:ascii="黑体" w:hAnsi="黑体" w:eastAsia="黑体"/>
          <w:color w:val="000000" w:themeColor="text1"/>
          <w:sz w:val="52"/>
          <w:szCs w:val="52"/>
          <w:highlight w:val="none"/>
          <w:lang w:eastAsia="zh-CN"/>
        </w:rPr>
      </w:pPr>
      <w:r>
        <w:rPr>
          <w:rFonts w:ascii="黑体" w:hAnsi="黑体" w:eastAsia="黑体"/>
          <w:color w:val="000000" w:themeColor="text1"/>
          <w:sz w:val="52"/>
          <w:szCs w:val="52"/>
          <w:highlight w:val="none"/>
          <w:lang w:eastAsia="zh-CN"/>
        </w:rPr>
      </w:r>
      <w:r/>
    </w:p>
    <w:p>
      <w:pPr>
        <w:jc w:val="center"/>
        <w:spacing w:before="9"/>
        <w:rPr>
          <w:rFonts w:ascii="黑体" w:hAnsi="黑体" w:eastAsia="黑体"/>
          <w:color w:val="000000" w:themeColor="text1"/>
          <w:sz w:val="52"/>
          <w:szCs w:val="52"/>
          <w:highlight w:val="none"/>
          <w:lang w:eastAsia="zh-CN"/>
        </w:rPr>
      </w:pPr>
      <w:r>
        <w:rPr>
          <w:rFonts w:ascii="黑体" w:hAnsi="黑体" w:eastAsia="黑体"/>
          <w:color w:val="000000" w:themeColor="text1"/>
          <w:sz w:val="52"/>
          <w:szCs w:val="52"/>
          <w:highlight w:val="none"/>
          <w:lang w:eastAsia="zh-CN"/>
        </w:rPr>
      </w:r>
      <w:r/>
    </w:p>
    <w:p>
      <w:pPr>
        <w:jc w:val="center"/>
        <w:rPr>
          <w:rFonts w:ascii="黑体" w:hAnsi="黑体" w:eastAsia="黑体"/>
          <w:color w:val="000000" w:themeColor="text1"/>
          <w:sz w:val="52"/>
          <w:szCs w:val="52"/>
          <w:highlight w:val="none"/>
          <w:lang w:eastAsia="zh-CN"/>
        </w:rPr>
      </w:pPr>
      <w:r>
        <w:rPr>
          <w:rFonts w:hint="eastAsia" w:ascii="黑体" w:hAnsi="黑体" w:eastAsia="黑体"/>
          <w:color w:val="000000" w:themeColor="text1"/>
          <w:sz w:val="52"/>
          <w:szCs w:val="52"/>
          <w:highlight w:val="none"/>
          <w:lang w:eastAsia="zh-CN"/>
        </w:rPr>
        <w:t xml:space="preserve">（服务类）</w:t>
      </w:r>
      <w:r/>
    </w:p>
    <w:p>
      <w:pPr>
        <w:ind w:left="698"/>
        <w:rPr>
          <w:rFonts w:ascii="宋体" w:hAnsi="宋体" w:eastAsia="宋体" w:cs="宋体"/>
          <w:b/>
          <w:bCs/>
          <w:color w:val="000000" w:themeColor="text1"/>
          <w:highlight w:val="none"/>
          <w:lang w:eastAsia="zh-CN"/>
        </w:rPr>
      </w:pPr>
      <w:r>
        <w:rPr>
          <w:rFonts w:ascii="宋体" w:hAnsi="宋体" w:eastAsia="宋体" w:cs="宋体"/>
          <w:b/>
          <w:bCs/>
          <w:color w:val="000000" w:themeColor="text1"/>
          <w:highlight w:val="none"/>
          <w:lang w:eastAsia="zh-CN"/>
        </w:rPr>
      </w:r>
      <w:r/>
    </w:p>
    <w:p>
      <w:pPr>
        <w:ind w:left="698"/>
        <w:rPr>
          <w:rFonts w:ascii="宋体" w:hAnsi="宋体" w:eastAsia="宋体" w:cs="宋体"/>
          <w:b/>
          <w:bCs/>
          <w:color w:val="000000" w:themeColor="text1"/>
          <w:highlight w:val="none"/>
          <w:lang w:eastAsia="zh-CN"/>
        </w:rPr>
      </w:pPr>
      <w:r>
        <w:rPr>
          <w:rFonts w:ascii="宋体" w:hAnsi="宋体" w:eastAsia="宋体" w:cs="宋体"/>
          <w:b/>
          <w:bCs/>
          <w:color w:val="000000" w:themeColor="text1"/>
          <w:highlight w:val="none"/>
          <w:lang w:eastAsia="zh-CN"/>
        </w:rPr>
      </w:r>
      <w:r/>
    </w:p>
    <w:p>
      <w:pPr>
        <w:ind w:left="698"/>
        <w:rPr>
          <w:rFonts w:ascii="宋体" w:hAnsi="宋体" w:eastAsia="宋体" w:cs="宋体"/>
          <w:b/>
          <w:bCs/>
          <w:color w:val="000000" w:themeColor="text1"/>
          <w:highlight w:val="none"/>
          <w:lang w:eastAsia="zh-CN"/>
        </w:rPr>
      </w:pPr>
      <w:r>
        <w:rPr>
          <w:rFonts w:ascii="宋体" w:hAnsi="宋体" w:eastAsia="宋体" w:cs="宋体"/>
          <w:b/>
          <w:bCs/>
          <w:color w:val="000000" w:themeColor="text1"/>
          <w:highlight w:val="none"/>
          <w:lang w:eastAsia="zh-CN"/>
        </w:rPr>
      </w:r>
      <w:r/>
    </w:p>
    <w:p>
      <w:pPr>
        <w:ind w:left="698"/>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r>
      <w:r/>
    </w:p>
    <w:p>
      <w:pPr>
        <w:ind w:left="698"/>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r>
      <w:r/>
    </w:p>
    <w:p>
      <w:pPr>
        <w:ind w:left="698"/>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r>
      <w:r/>
    </w:p>
    <w:p>
      <w:pPr>
        <w:ind w:firstLine="1304"/>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rPr>
      </w:pPr>
      <w:r>
        <w:rPr>
          <w:rFonts w:ascii="宋体" w:hAnsi="宋体" w:eastAsia="宋体" w:cs="宋体"/>
          <w:b/>
          <w:bCs/>
          <w:color w:val="000000" w:themeColor="text1"/>
          <w:sz w:val="28"/>
          <w:szCs w:val="28"/>
          <w:highlight w:val="none"/>
          <w:lang w:eastAsia="zh-CN"/>
        </w:rPr>
        <w:t xml:space="preserve">项目编号：</w:t>
      </w:r>
      <w:r>
        <w:rPr>
          <w:rFonts w:hint="eastAsia" w:ascii="宋体" w:hAnsi="宋体" w:eastAsia="宋体" w:cs="宋体"/>
          <w:b/>
          <w:bCs/>
          <w:color w:val="000000" w:themeColor="text1"/>
          <w:sz w:val="28"/>
          <w:szCs w:val="28"/>
          <w:highlight w:val="none"/>
          <w:lang w:eastAsia="zh-CN"/>
        </w:rPr>
        <w:t xml:space="preserve">JSZC-320115-NJMT-C2026-0005</w:t>
      </w:r>
      <w:r/>
    </w:p>
    <w:p>
      <w:pPr>
        <w:ind w:firstLine="1304"/>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 xml:space="preserve">项目名称：龙都、周岗污水处理厂安全消险</w:t>
      </w:r>
      <w:r/>
    </w:p>
    <w:p>
      <w:pPr>
        <w:ind w:firstLine="1304"/>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 xml:space="preserve">采 购 人：南京市江宁区人民政府湖熟街道办事处</w:t>
      </w:r>
      <w:r/>
    </w:p>
    <w:p>
      <w:pPr>
        <w:ind w:firstLine="1304"/>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lang w:eastAsia="zh-CN"/>
        </w:rPr>
        <w:t xml:space="preserve">采购代理机构：南京麻田工程咨询有限公司</w:t>
      </w:r>
      <w:r/>
    </w:p>
    <w:p>
      <w:pPr>
        <w:spacing w:line="360" w:lineRule="auto"/>
        <w:rPr>
          <w:rFonts w:ascii="宋体" w:hAnsi="宋体" w:eastAsia="宋体" w:cs="宋体"/>
          <w:color w:val="000000" w:themeColor="text1"/>
          <w:sz w:val="32"/>
          <w:szCs w:val="32"/>
          <w:highlight w:val="none"/>
          <w:lang w:eastAsia="zh-CN"/>
        </w:rPr>
      </w:pPr>
      <w:r>
        <w:rPr>
          <w:rFonts w:ascii="宋体" w:hAnsi="宋体" w:eastAsia="宋体" w:cs="宋体"/>
          <w:color w:val="000000" w:themeColor="text1"/>
          <w:sz w:val="32"/>
          <w:szCs w:val="32"/>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jc w:val="center"/>
        <w:spacing w:line="360" w:lineRule="auto"/>
        <w:rPr>
          <w:rFonts w:ascii="黑体" w:hAnsi="黑体" w:eastAsia="黑体" w:cs="黑体"/>
          <w:color w:val="000000" w:themeColor="text1"/>
          <w:sz w:val="32"/>
          <w:szCs w:val="32"/>
          <w:highlight w:val="none"/>
          <w:lang w:eastAsia="zh-CN"/>
        </w:rPr>
      </w:pPr>
      <w:r>
        <w:rPr>
          <w:rFonts w:hint="eastAsia" w:ascii="宋体" w:hAnsi="宋体" w:eastAsia="宋体" w:cs="宋体"/>
          <w:b/>
          <w:bCs/>
          <w:color w:val="000000" w:themeColor="text1"/>
          <w:sz w:val="28"/>
          <w:szCs w:val="28"/>
          <w:highlight w:val="none"/>
          <w:lang w:eastAsia="zh-CN"/>
        </w:rPr>
        <w:t xml:space="preserve">二○二</w:t>
      </w:r>
      <w:r>
        <w:rPr>
          <w:rFonts w:hint="eastAsia" w:ascii="宋体" w:hAnsi="宋体" w:eastAsia="宋体" w:cs="宋体"/>
          <w:b/>
          <w:bCs/>
          <w:color w:val="000000" w:themeColor="text1"/>
          <w:sz w:val="28"/>
          <w:szCs w:val="28"/>
          <w:highlight w:val="none"/>
          <w:lang w:val="en-US" w:eastAsia="zh-CN"/>
        </w:rPr>
        <w:t xml:space="preserve">六</w:t>
      </w:r>
      <w:r>
        <w:rPr>
          <w:rFonts w:hint="eastAsia" w:ascii="宋体" w:hAnsi="宋体" w:eastAsia="宋体" w:cs="宋体"/>
          <w:b/>
          <w:bCs/>
          <w:color w:val="000000" w:themeColor="text1"/>
          <w:sz w:val="28"/>
          <w:szCs w:val="28"/>
          <w:highlight w:val="none"/>
          <w:lang w:eastAsia="zh-CN"/>
        </w:rPr>
        <w:t xml:space="preserve">年</w:t>
      </w:r>
      <w:r>
        <w:rPr>
          <w:rFonts w:hint="eastAsia" w:ascii="宋体" w:hAnsi="宋体" w:eastAsia="宋体" w:cs="宋体"/>
          <w:b/>
          <w:bCs/>
          <w:color w:val="000000" w:themeColor="text1"/>
          <w:sz w:val="28"/>
          <w:szCs w:val="28"/>
          <w:highlight w:val="none"/>
          <w:lang w:val="en-US" w:eastAsia="zh-CN"/>
        </w:rPr>
        <w:t xml:space="preserve">六</w:t>
      </w:r>
      <w:r>
        <w:rPr>
          <w:rFonts w:hint="eastAsia" w:ascii="宋体" w:hAnsi="宋体" w:eastAsia="宋体" w:cs="宋体"/>
          <w:b/>
          <w:bCs/>
          <w:color w:val="000000" w:themeColor="text1"/>
          <w:sz w:val="28"/>
          <w:szCs w:val="28"/>
          <w:highlight w:val="none"/>
          <w:lang w:eastAsia="zh-CN"/>
        </w:rPr>
        <w:t xml:space="preserve">月</w:t>
      </w:r>
      <w:r/>
    </w:p>
    <w:p>
      <w:pPr>
        <w:jc w:val="center"/>
        <w:spacing w:line="357" w:lineRule="auto"/>
        <w:rPr>
          <w:rFonts w:ascii="黑体" w:hAnsi="黑体" w:eastAsia="黑体" w:cs="黑体"/>
          <w:color w:val="000000" w:themeColor="text1"/>
          <w:sz w:val="36"/>
          <w:szCs w:val="36"/>
          <w:highlight w:val="none"/>
          <w:lang w:eastAsia="zh-CN"/>
        </w:rPr>
      </w:pPr>
      <w:r>
        <w:rPr>
          <w:rFonts w:ascii="黑体" w:hAnsi="黑体" w:eastAsia="黑体" w:cs="黑体"/>
          <w:color w:val="000000" w:themeColor="text1"/>
          <w:sz w:val="36"/>
          <w:szCs w:val="36"/>
          <w:highlight w:val="none"/>
          <w:lang w:eastAsia="zh-CN"/>
        </w:rPr>
        <w:br w:type="page" w:clear="all"/>
      </w:r>
      <w:bookmarkStart w:id="0" w:name="第一章__竞争性磋商邀请"/>
      <w:r/>
      <w:bookmarkEnd w:id="0"/>
      <w:r/>
      <w:bookmarkStart w:id="1" w:name="_bookmark0"/>
      <w:r/>
      <w:bookmarkEnd w:id="1"/>
      <w:r>
        <w:rPr>
          <w:rFonts w:hint="eastAsia" w:ascii="宋体" w:hAnsi="宋体" w:eastAsia="宋体" w:cs="宋体"/>
          <w:b/>
          <w:bCs/>
          <w:color w:val="000000" w:themeColor="text1"/>
          <w:sz w:val="24"/>
          <w:szCs w:val="24"/>
          <w:highlight w:val="none"/>
          <w:lang w:eastAsia="zh-CN"/>
        </w:rPr>
        <w:t xml:space="preserve">目  录</w:t>
      </w:r>
      <w:r/>
    </w:p>
    <w:p>
      <w:pPr>
        <w:pStyle w:val="657"/>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rFonts w:hint="eastAsia" w:cs="宋体"/>
          <w:b w:val="0"/>
          <w:bCs w:val="0"/>
          <w:color w:val="000000" w:themeColor="text1"/>
          <w:highlight w:val="none"/>
        </w:rPr>
        <w:fldChar w:fldCharType="begin"/>
      </w:r>
      <w:r>
        <w:rPr>
          <w:rFonts w:hint="eastAsia" w:cs="宋体"/>
          <w:b w:val="0"/>
          <w:bCs w:val="0"/>
          <w:color w:val="000000" w:themeColor="text1"/>
          <w:highlight w:val="none"/>
        </w:rPr>
        <w:instrText xml:space="preserve">TOC \o "1-1" \h \u </w:instrText>
      </w:r>
      <w:r>
        <w:rPr>
          <w:rFonts w:hint="eastAsia" w:cs="宋体"/>
          <w:b w:val="0"/>
          <w:bCs w:val="0"/>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"_Toc183610245" </w:instrText>
      </w:r>
      <w:r>
        <w:rPr>
          <w:color w:val="000000" w:themeColor="text1"/>
          <w:highlight w:val="none"/>
        </w:rPr>
        <w:fldChar w:fldCharType="separate"/>
      </w:r>
      <w:r>
        <w:rPr>
          <w:rStyle w:val="683"/>
          <w:rFonts w:hint="eastAsia" w:cs="宋体"/>
          <w:color w:val="000000" w:themeColor="text1"/>
          <w:highlight w:val="none"/>
          <w:lang w:eastAsia="zh-CN"/>
        </w:rPr>
        <w:t xml:space="preserve">第一章</w:t>
      </w:r>
      <w:r>
        <w:rPr>
          <w:rStyle w:val="683"/>
          <w:rFonts w:cs="宋体"/>
          <w:color w:val="000000" w:themeColor="text1"/>
          <w:highlight w:val="none"/>
          <w:lang w:eastAsia="zh-CN"/>
        </w:rPr>
        <w:t xml:space="preserve"> </w:t>
      </w:r>
      <w:r>
        <w:rPr>
          <w:rStyle w:val="683"/>
          <w:rFonts w:hint="eastAsia" w:cs="宋体"/>
          <w:color w:val="000000" w:themeColor="text1"/>
          <w:highlight w:val="none"/>
          <w:lang w:eastAsia="zh-CN"/>
        </w:rPr>
        <w:t xml:space="preserve">竞争性磋商公告</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_Toc183610245 \h </w:instrText>
      </w:r>
      <w:r>
        <w:rPr>
          <w:color w:val="000000" w:themeColor="text1"/>
          <w:highlight w:val="none"/>
        </w:rPr>
        <w:fldChar w:fldCharType="separate"/>
      </w:r>
      <w:r>
        <w:rPr>
          <w:color w:val="000000" w:themeColor="text1"/>
          <w:highlight w:val="none"/>
        </w:rPr>
        <w:t xml:space="preserve">3</w:t>
      </w:r>
      <w:r>
        <w:rPr>
          <w:color w:val="000000" w:themeColor="text1"/>
          <w:highlight w:val="none"/>
        </w:rPr>
        <w:fldChar w:fldCharType="end"/>
      </w:r>
      <w:r>
        <w:rPr>
          <w:color w:val="000000" w:themeColor="text1"/>
          <w:highlight w:val="none"/>
        </w:rPr>
        <w:fldChar w:fldCharType="end"/>
      </w:r>
      <w:r/>
    </w:p>
    <w:p>
      <w:pPr>
        <w:pStyle w:val="657"/>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"_Toc183610246" </w:instrText>
      </w:r>
      <w:r>
        <w:rPr>
          <w:color w:val="000000" w:themeColor="text1"/>
          <w:highlight w:val="none"/>
        </w:rPr>
        <w:fldChar w:fldCharType="separate"/>
      </w:r>
      <w:r>
        <w:rPr>
          <w:rStyle w:val="683"/>
          <w:rFonts w:hint="eastAsia" w:cs="宋体"/>
          <w:color w:val="000000" w:themeColor="text1"/>
          <w:highlight w:val="none"/>
          <w:lang w:eastAsia="zh-CN"/>
        </w:rPr>
        <w:t xml:space="preserve">第二章</w:t>
      </w:r>
      <w:r>
        <w:rPr>
          <w:rStyle w:val="683"/>
          <w:rFonts w:cs="宋体"/>
          <w:color w:val="000000" w:themeColor="text1"/>
          <w:highlight w:val="none"/>
          <w:lang w:eastAsia="zh-CN"/>
        </w:rPr>
        <w:t xml:space="preserve"> </w:t>
      </w:r>
      <w:r>
        <w:rPr>
          <w:rStyle w:val="683"/>
          <w:rFonts w:hint="eastAsia" w:cs="宋体"/>
          <w:color w:val="000000" w:themeColor="text1"/>
          <w:highlight w:val="none"/>
          <w:lang w:eastAsia="zh-CN"/>
        </w:rPr>
        <w:t xml:space="preserve">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_Toc183610246 \h </w:instrText>
      </w:r>
      <w:r>
        <w:rPr>
          <w:color w:val="000000" w:themeColor="text1"/>
          <w:highlight w:val="none"/>
        </w:rPr>
        <w:fldChar w:fldCharType="separate"/>
      </w:r>
      <w:r>
        <w:rPr>
          <w:color w:val="000000" w:themeColor="text1"/>
          <w:highlight w:val="none"/>
        </w:rPr>
        <w:t xml:space="preserve">7</w:t>
      </w:r>
      <w:r>
        <w:rPr>
          <w:color w:val="000000" w:themeColor="text1"/>
          <w:highlight w:val="none"/>
        </w:rPr>
        <w:fldChar w:fldCharType="end"/>
      </w:r>
      <w:r>
        <w:rPr>
          <w:color w:val="000000" w:themeColor="text1"/>
          <w:highlight w:val="none"/>
        </w:rPr>
        <w:fldChar w:fldCharType="end"/>
      </w:r>
      <w:r/>
    </w:p>
    <w:p>
      <w:pPr>
        <w:pStyle w:val="657"/>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"_Toc183610247" </w:instrText>
      </w:r>
      <w:r>
        <w:rPr>
          <w:color w:val="000000" w:themeColor="text1"/>
          <w:highlight w:val="none"/>
        </w:rPr>
        <w:fldChar w:fldCharType="separate"/>
      </w:r>
      <w:r>
        <w:rPr>
          <w:rStyle w:val="683"/>
          <w:rFonts w:hint="eastAsia" w:cs="宋体"/>
          <w:color w:val="000000" w:themeColor="text1"/>
          <w:highlight w:val="none"/>
          <w:lang w:eastAsia="zh-CN"/>
        </w:rPr>
        <w:t xml:space="preserve">第三章</w:t>
      </w:r>
      <w:r>
        <w:rPr>
          <w:rStyle w:val="683"/>
          <w:rFonts w:cs="宋体"/>
          <w:color w:val="000000" w:themeColor="text1"/>
          <w:highlight w:val="none"/>
          <w:lang w:eastAsia="zh-CN"/>
        </w:rPr>
        <w:t xml:space="preserve"> </w:t>
      </w:r>
      <w:r>
        <w:rPr>
          <w:rStyle w:val="683"/>
          <w:rFonts w:hint="eastAsia" w:cs="宋体"/>
          <w:color w:val="000000" w:themeColor="text1"/>
          <w:highlight w:val="none"/>
          <w:lang w:eastAsia="zh-CN"/>
        </w:rPr>
        <w:t xml:space="preserve">成交标准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_Toc183610247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color w:val="000000" w:themeColor="text1"/>
          <w:highlight w:val="none"/>
        </w:rPr>
        <w:fldChar w:fldCharType="end"/>
      </w:r>
      <w:r/>
    </w:p>
    <w:p>
      <w:pPr>
        <w:pStyle w:val="657"/>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"_Toc183610248" </w:instrText>
      </w:r>
      <w:r>
        <w:rPr>
          <w:color w:val="000000" w:themeColor="text1"/>
          <w:highlight w:val="none"/>
        </w:rPr>
        <w:fldChar w:fldCharType="separate"/>
      </w:r>
      <w:r>
        <w:rPr>
          <w:rStyle w:val="683"/>
          <w:rFonts w:hint="eastAsia" w:cs="宋体"/>
          <w:color w:val="000000" w:themeColor="text1"/>
          <w:highlight w:val="none"/>
          <w:lang w:val="zh-CN" w:eastAsia="zh-CN"/>
        </w:rPr>
        <w:t xml:space="preserve">第四章</w:t>
      </w:r>
      <w:r>
        <w:rPr>
          <w:rStyle w:val="683"/>
          <w:rFonts w:cs="宋体"/>
          <w:color w:val="000000" w:themeColor="text1"/>
          <w:highlight w:val="none"/>
          <w:lang w:val="zh-CN" w:eastAsia="zh-CN"/>
        </w:rPr>
        <w:t xml:space="preserve"> </w:t>
      </w:r>
      <w:r>
        <w:rPr>
          <w:rStyle w:val="683"/>
          <w:rFonts w:hint="eastAsia" w:cs="宋体"/>
          <w:color w:val="000000" w:themeColor="text1"/>
          <w:highlight w:val="none"/>
          <w:lang w:val="zh-CN" w:eastAsia="zh-CN"/>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_Toc183610248 \h </w:instrText>
      </w:r>
      <w:r>
        <w:rPr>
          <w:color w:val="000000" w:themeColor="text1"/>
          <w:highlight w:val="none"/>
        </w:rPr>
        <w:fldChar w:fldCharType="separate"/>
      </w:r>
      <w:r>
        <w:rPr>
          <w:color w:val="000000" w:themeColor="text1"/>
          <w:highlight w:val="none"/>
        </w:rPr>
        <w:t xml:space="preserve">25</w:t>
      </w:r>
      <w:r>
        <w:rPr>
          <w:color w:val="000000" w:themeColor="text1"/>
          <w:highlight w:val="none"/>
        </w:rPr>
        <w:fldChar w:fldCharType="end"/>
      </w:r>
      <w:r>
        <w:rPr>
          <w:color w:val="000000" w:themeColor="text1"/>
          <w:highlight w:val="none"/>
        </w:rPr>
        <w:fldChar w:fldCharType="end"/>
      </w:r>
      <w:r/>
    </w:p>
    <w:p>
      <w:pPr>
        <w:pStyle w:val="657"/>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"_Toc183610249" </w:instrText>
      </w:r>
      <w:r>
        <w:rPr>
          <w:color w:val="000000" w:themeColor="text1"/>
          <w:highlight w:val="none"/>
        </w:rPr>
        <w:fldChar w:fldCharType="separate"/>
      </w:r>
      <w:r>
        <w:rPr>
          <w:rStyle w:val="683"/>
          <w:rFonts w:hint="eastAsia" w:cs="宋体"/>
          <w:color w:val="000000" w:themeColor="text1"/>
          <w:highlight w:val="none"/>
          <w:lang w:val="zh-CN" w:eastAsia="zh-CN"/>
        </w:rPr>
        <w:t xml:space="preserve">第五章</w:t>
      </w:r>
      <w:r>
        <w:rPr>
          <w:rStyle w:val="683"/>
          <w:rFonts w:cs="宋体"/>
          <w:color w:val="000000" w:themeColor="text1"/>
          <w:highlight w:val="none"/>
          <w:lang w:eastAsia="zh-CN"/>
        </w:rPr>
        <w:t xml:space="preserve"> </w:t>
      </w:r>
      <w:r>
        <w:rPr>
          <w:rStyle w:val="683"/>
          <w:rFonts w:hint="eastAsia" w:cs="宋体"/>
          <w:color w:val="000000" w:themeColor="text1"/>
          <w:highlight w:val="none"/>
          <w:lang w:val="zh-CN" w:eastAsia="zh-CN"/>
        </w:rPr>
        <w:t xml:space="preserve">合同草案条款及格式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_Toc183610249 \h </w:instrText>
      </w:r>
      <w:r>
        <w:rPr>
          <w:color w:val="000000" w:themeColor="text1"/>
          <w:highlight w:val="none"/>
        </w:rPr>
        <w:fldChar w:fldCharType="separate"/>
      </w:r>
      <w:r>
        <w:rPr>
          <w:color w:val="000000" w:themeColor="text1"/>
          <w:highlight w:val="none"/>
        </w:rPr>
        <w:t xml:space="preserve">28</w:t>
      </w:r>
      <w:r>
        <w:rPr>
          <w:color w:val="000000" w:themeColor="text1"/>
          <w:highlight w:val="none"/>
        </w:rPr>
        <w:fldChar w:fldCharType="end"/>
      </w:r>
      <w:r>
        <w:rPr>
          <w:color w:val="000000" w:themeColor="text1"/>
          <w:highlight w:val="none"/>
        </w:rPr>
        <w:fldChar w:fldCharType="end"/>
      </w:r>
      <w:r/>
    </w:p>
    <w:p>
      <w:pPr>
        <w:pStyle w:val="657"/>
        <w:tabs>
          <w:tab w:val="right" w:pos="9479" w:leader="dot"/>
        </w:tabs>
        <w:rPr>
          <w:rFonts w:asciiTheme="minorHAnsi" w:hAnsiTheme="minorHAnsi" w:eastAsiaTheme="minorEastAsia" w:cstheme="minorBidi"/>
          <w:b w:val="0"/>
          <w:bCs w:val="0"/>
          <w:color w:val="000000" w:themeColor="text1"/>
          <w:sz w:val="21"/>
          <w:szCs w:val="22"/>
          <w:highlight w:val="none"/>
          <w:lang w:eastAsia="zh-CN"/>
        </w:rPr>
      </w:pPr>
      <w:r>
        <w:rPr>
          <w:color w:val="000000" w:themeColor="text1"/>
          <w:highlight w:val="none"/>
        </w:rPr>
        <w:fldChar w:fldCharType="begin"/>
      </w:r>
      <w:r>
        <w:rPr>
          <w:color w:val="000000" w:themeColor="text1"/>
          <w:highlight w:val="none"/>
        </w:rPr>
        <w:instrText xml:space="preserve"> HYPERLINK \l "_Toc183610250" </w:instrText>
      </w:r>
      <w:r>
        <w:rPr>
          <w:color w:val="000000" w:themeColor="text1"/>
          <w:highlight w:val="none"/>
        </w:rPr>
        <w:fldChar w:fldCharType="separate"/>
      </w:r>
      <w:r>
        <w:rPr>
          <w:rStyle w:val="683"/>
          <w:rFonts w:hint="eastAsia" w:cs="宋体"/>
          <w:color w:val="000000" w:themeColor="text1"/>
          <w:highlight w:val="none"/>
          <w:lang w:eastAsia="zh-CN"/>
        </w:rPr>
        <w:t xml:space="preserve">第六章</w:t>
      </w:r>
      <w:r>
        <w:rPr>
          <w:rStyle w:val="683"/>
          <w:rFonts w:cs="宋体"/>
          <w:color w:val="000000" w:themeColor="text1"/>
          <w:highlight w:val="none"/>
          <w:lang w:eastAsia="zh-CN"/>
        </w:rPr>
        <w:t xml:space="preserve"> </w:t>
      </w:r>
      <w:r>
        <w:rPr>
          <w:rStyle w:val="683"/>
          <w:rFonts w:hint="eastAsia" w:cs="宋体"/>
          <w:color w:val="000000" w:themeColor="text1"/>
          <w:highlight w:val="none"/>
          <w:lang w:eastAsia="zh-CN"/>
        </w:rPr>
        <w:t xml:space="preserve">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_Toc183610250 \h </w:instrText>
      </w:r>
      <w:r>
        <w:rPr>
          <w:color w:val="000000" w:themeColor="text1"/>
          <w:highlight w:val="none"/>
        </w:rPr>
        <w:fldChar w:fldCharType="separate"/>
      </w:r>
      <w:r>
        <w:rPr>
          <w:color w:val="000000" w:themeColor="text1"/>
          <w:highlight w:val="none"/>
        </w:rPr>
        <w:t xml:space="preserve">33</w:t>
      </w:r>
      <w:r>
        <w:rPr>
          <w:color w:val="000000" w:themeColor="text1"/>
          <w:highlight w:val="none"/>
        </w:rPr>
        <w:fldChar w:fldCharType="end"/>
      </w:r>
      <w:r>
        <w:rPr>
          <w:color w:val="000000" w:themeColor="text1"/>
          <w:highlight w:val="none"/>
        </w:rPr>
        <w:fldChar w:fldCharType="end"/>
      </w:r>
      <w:r/>
    </w:p>
    <w:p>
      <w:pPr>
        <w:rPr>
          <w:color w:val="000000" w:themeColor="text1"/>
          <w:highlight w:val="none"/>
        </w:rPr>
      </w:pPr>
      <w:r>
        <w:rPr>
          <w:rFonts w:hint="eastAsia" w:ascii="宋体" w:hAnsi="宋体" w:eastAsia="宋体" w:cs="宋体"/>
          <w:color w:val="000000" w:themeColor="text1"/>
          <w:szCs w:val="24"/>
          <w:highlight w:val="none"/>
        </w:rPr>
        <w:fldChar w:fldCharType="end"/>
      </w:r>
      <w:r/>
    </w:p>
    <w:p>
      <w:pPr>
        <w:jc w:val="center"/>
        <w:spacing w:line="360" w:lineRule="auto"/>
        <w:tabs>
          <w:tab w:val="left" w:pos="4171" w:leader="none"/>
        </w:tabs>
        <w:rPr>
          <w:rFonts w:ascii="宋体" w:hAnsi="宋体" w:eastAsia="宋体" w:cs="宋体"/>
          <w:b/>
          <w:bCs/>
          <w:color w:val="000000" w:themeColor="text1"/>
          <w:sz w:val="28"/>
          <w:szCs w:val="28"/>
          <w:highlight w:val="none"/>
          <w:lang w:eastAsia="zh-CN"/>
        </w:rPr>
        <w:outlineLvl w:val="0"/>
      </w:pPr>
      <w:r/>
      <w:bookmarkStart w:id="2" w:name="_Toc183610245"/>
      <w:r>
        <w:rPr>
          <w:rFonts w:hint="eastAsia" w:ascii="宋体" w:hAnsi="宋体" w:eastAsia="宋体" w:cs="宋体"/>
          <w:b/>
          <w:bCs/>
          <w:color w:val="000000" w:themeColor="text1"/>
          <w:sz w:val="28"/>
          <w:szCs w:val="28"/>
          <w:highlight w:val="none"/>
          <w:lang w:eastAsia="zh-CN"/>
        </w:rPr>
        <w:br w:type="page" w:clear="all"/>
      </w:r>
      <w:r>
        <w:rPr>
          <w:rFonts w:hint="eastAsia" w:ascii="宋体" w:hAnsi="宋体" w:eastAsia="宋体" w:cs="宋体"/>
          <w:b/>
          <w:bCs/>
          <w:color w:val="000000" w:themeColor="text1"/>
          <w:sz w:val="28"/>
          <w:szCs w:val="28"/>
          <w:highlight w:val="none"/>
          <w:lang w:eastAsia="zh-CN"/>
        </w:rPr>
        <w:t xml:space="preserve">第一章 竞争性磋商公告</w:t>
      </w:r>
      <w:bookmarkEnd w:id="2"/>
      <w:r/>
      <w:r/>
    </w:p>
    <w:p>
      <w:pPr>
        <w:spacing w:line="360" w:lineRule="auto"/>
        <w:rPr>
          <w:rFonts w:ascii="宋体" w:hAnsi="宋体" w:eastAsia="宋体" w:cs="宋体"/>
          <w:b/>
          <w:color w:val="000000" w:themeColor="text1"/>
          <w:sz w:val="21"/>
          <w:szCs w:val="21"/>
          <w:highlight w:val="none"/>
          <w:lang w:eastAsia="zh-CN"/>
        </w:rPr>
      </w:pPr>
      <w:r/>
      <w:bookmarkStart w:id="3" w:name="_Toc35393798"/>
      <w:r/>
      <w:bookmarkStart w:id="4" w:name="_Toc28359089"/>
      <w:r/>
      <w:bookmarkStart w:id="5" w:name="_Toc28359012"/>
      <w:r/>
      <w:bookmarkStart w:id="6" w:name="_Toc35393629"/>
      <w:r>
        <w:rPr>
          <w:rFonts w:hint="eastAsia" w:ascii="宋体" w:hAnsi="宋体" w:eastAsia="宋体" w:cs="宋体"/>
          <w:b/>
          <w:color w:val="000000" w:themeColor="text1"/>
          <w:sz w:val="21"/>
          <w:szCs w:val="21"/>
          <w:highlight w:val="none"/>
          <w:lang w:eastAsia="zh-CN"/>
        </w:rPr>
        <w:t xml:space="preserve">项目概况</w:t>
      </w:r>
      <w:r/>
    </w:p>
    <w:p>
      <w:pPr>
        <w:ind w:firstLine="422"/>
        <w:spacing w:line="360" w:lineRule="auto"/>
        <w:rPr>
          <w:rFonts w:ascii="宋体" w:hAnsi="宋体" w:eastAsia="宋体" w:cs="宋体"/>
          <w:b/>
          <w:color w:val="000000" w:themeColor="text1"/>
          <w:sz w:val="21"/>
          <w:szCs w:val="21"/>
          <w:highlight w:val="none"/>
          <w:lang w:eastAsia="zh-CN"/>
        </w:rPr>
      </w:pPr>
      <w:r>
        <w:rPr>
          <w:rFonts w:hint="eastAsia" w:eastAsia="宋体" w:cs="宋体"/>
          <w:color w:val="000000" w:themeColor="text1"/>
          <w:sz w:val="21"/>
          <w:szCs w:val="21"/>
          <w:highlight w:val="none"/>
          <w:u w:val="single"/>
          <w:lang w:eastAsia="zh-CN"/>
        </w:rPr>
        <w:t xml:space="preserve">龙都、周岗污水处理厂安全消险  JSZC-320115-NJMT-C2026-0005</w:t>
      </w:r>
      <w:r>
        <w:rPr>
          <w:rFonts w:hint="eastAsia" w:eastAsia="宋体" w:cs="宋体"/>
          <w:color w:val="000000" w:themeColor="text1"/>
          <w:sz w:val="21"/>
          <w:szCs w:val="21"/>
          <w:highlight w:val="none"/>
          <w:lang w:eastAsia="zh-CN"/>
        </w:rPr>
        <w:t xml:space="preserve">采购项目的潜在供应商应在</w:t>
      </w:r>
      <w:r>
        <w:rPr>
          <w:rFonts w:hint="eastAsia" w:eastAsia="宋体" w:cs="宋体"/>
          <w:color w:val="000000" w:themeColor="text1"/>
          <w:sz w:val="21"/>
          <w:szCs w:val="21"/>
          <w:highlight w:val="none"/>
          <w:u w:val="single"/>
          <w:lang w:eastAsia="zh-CN"/>
        </w:rPr>
        <w:t xml:space="preserve">“苏采云”政府采购交易系统</w:t>
      </w:r>
      <w:r>
        <w:rPr>
          <w:rFonts w:hint="eastAsia" w:eastAsia="宋体" w:cs="宋体"/>
          <w:color w:val="000000" w:themeColor="text1"/>
          <w:sz w:val="21"/>
          <w:szCs w:val="21"/>
          <w:highlight w:val="none"/>
          <w:lang w:eastAsia="zh-CN"/>
        </w:rPr>
        <w:t xml:space="preserve">获取采购文件，并于</w:t>
      </w:r>
      <w:r>
        <w:rPr>
          <w:rFonts w:hint="eastAsia" w:eastAsia="宋体" w:cs="宋体"/>
          <w:color w:val="ff0000"/>
          <w:sz w:val="21"/>
          <w:szCs w:val="21"/>
          <w:highlight w:val="none"/>
          <w:u w:val="single"/>
          <w:lang w:eastAsia="zh-CN"/>
        </w:rPr>
        <w:t xml:space="preserve">202</w:t>
      </w:r>
      <w:r>
        <w:rPr>
          <w:rFonts w:hint="eastAsia" w:eastAsia="宋体" w:cs="宋体"/>
          <w:color w:val="ff0000"/>
          <w:sz w:val="21"/>
          <w:szCs w:val="21"/>
          <w:highlight w:val="none"/>
          <w:u w:val="single"/>
          <w:lang w:val="en-US" w:eastAsia="zh-CN"/>
        </w:rPr>
        <w:t xml:space="preserve">6</w:t>
      </w:r>
      <w:r>
        <w:rPr>
          <w:rFonts w:hint="eastAsia" w:eastAsia="宋体" w:cs="宋体"/>
          <w:color w:val="ff0000"/>
          <w:sz w:val="21"/>
          <w:szCs w:val="21"/>
          <w:highlight w:val="none"/>
          <w:u w:val="single"/>
          <w:lang w:eastAsia="zh-CN"/>
        </w:rPr>
        <w:t xml:space="preserve">-</w:t>
      </w:r>
      <w:r>
        <w:rPr>
          <w:rFonts w:hint="eastAsia" w:eastAsia="宋体" w:cs="宋体"/>
          <w:color w:val="ff0000"/>
          <w:sz w:val="21"/>
          <w:szCs w:val="21"/>
          <w:highlight w:val="none"/>
          <w:u w:val="single"/>
          <w:lang w:val="en-US" w:eastAsia="zh-CN"/>
        </w:rPr>
        <w:t xml:space="preserve">6</w:t>
      </w:r>
      <w:r>
        <w:rPr>
          <w:rFonts w:hint="eastAsia" w:eastAsia="宋体" w:cs="宋体"/>
          <w:color w:val="ff0000"/>
          <w:sz w:val="21"/>
          <w:szCs w:val="21"/>
          <w:highlight w:val="none"/>
          <w:u w:val="single"/>
          <w:lang w:eastAsia="zh-CN"/>
        </w:rPr>
        <w:t xml:space="preserve">-</w:t>
      </w:r>
      <w:r>
        <w:rPr>
          <w:rFonts w:hint="eastAsia" w:eastAsia="宋体" w:cs="宋体"/>
          <w:color w:val="ff0000"/>
          <w:sz w:val="21"/>
          <w:szCs w:val="21"/>
          <w:highlight w:val="none"/>
          <w:u w:val="single"/>
          <w:lang w:val="en-US" w:eastAsia="zh-CN"/>
        </w:rPr>
        <w:t xml:space="preserve">30</w:t>
      </w:r>
      <w:r>
        <w:rPr>
          <w:rFonts w:hint="eastAsia" w:eastAsia="宋体" w:cs="宋体"/>
          <w:color w:val="ff0000"/>
          <w:sz w:val="21"/>
          <w:szCs w:val="21"/>
          <w:highlight w:val="none"/>
          <w:u w:val="single"/>
          <w:lang w:eastAsia="zh-CN"/>
        </w:rPr>
        <w:t xml:space="preserve">  14：30</w:t>
      </w:r>
      <w:r>
        <w:rPr>
          <w:rFonts w:hint="eastAsia" w:eastAsia="宋体" w:cs="宋体"/>
          <w:color w:val="000000" w:themeColor="text1"/>
          <w:sz w:val="21"/>
          <w:szCs w:val="21"/>
          <w:highlight w:val="none"/>
          <w:lang w:eastAsia="zh-CN"/>
        </w:rPr>
        <w:t xml:space="preserve">（北京时间）前提交响应文件。</w:t>
      </w:r>
      <w:r/>
    </w:p>
    <w:p>
      <w:pPr>
        <w:spacing w:line="360" w:lineRule="auto"/>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一、项目基本情况</w:t>
      </w:r>
      <w:bookmarkEnd w:id="3"/>
      <w:r/>
      <w:bookmarkEnd w:id="4"/>
      <w:r/>
      <w:bookmarkEnd w:id="5"/>
      <w:r/>
      <w:bookmarkEnd w:id="6"/>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项目编号：JSZC-320115-NJMT-C2026-0005</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项目名称：龙都、周岗污水处理厂安全消险</w:t>
      </w:r>
      <w:r/>
    </w:p>
    <w:p>
      <w:pPr>
        <w:ind w:firstLine="420"/>
        <w:spacing w:line="360" w:lineRule="auto"/>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采购方式：竞争性磋商</w:t>
      </w:r>
      <w:r/>
    </w:p>
    <w:p>
      <w:pPr>
        <w:ind w:firstLine="420"/>
        <w:spacing w:line="360" w:lineRule="auto"/>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预算金额：</w:t>
      </w:r>
      <w:r>
        <w:rPr>
          <w:rFonts w:hint="eastAsia" w:ascii="宋体" w:hAnsi="宋体" w:eastAsia="宋体" w:cs="宋体"/>
          <w:color w:val="000000" w:themeColor="text1"/>
          <w:sz w:val="21"/>
          <w:szCs w:val="21"/>
          <w:highlight w:val="none"/>
          <w:lang w:val="en-US" w:eastAsia="zh-CN"/>
        </w:rPr>
        <w:t xml:space="preserve">285</w:t>
      </w:r>
      <w:r>
        <w:rPr>
          <w:rFonts w:hint="eastAsia" w:ascii="宋体" w:hAnsi="宋体" w:eastAsia="宋体" w:cs="宋体"/>
          <w:color w:val="000000" w:themeColor="text1"/>
          <w:sz w:val="21"/>
          <w:szCs w:val="21"/>
          <w:highlight w:val="none"/>
          <w:lang w:eastAsia="zh-CN"/>
        </w:rPr>
        <w:t xml:space="preserve">万元</w:t>
      </w:r>
      <w:r/>
    </w:p>
    <w:p>
      <w:pPr>
        <w:ind w:firstLine="420"/>
        <w:spacing w:line="360" w:lineRule="auto"/>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最高限价（如有）：265.484670万元，超过最高限价的作无效投标处理。</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采购需求：污水处理厂安全消险，具体详见</w:t>
      </w:r>
      <w:r>
        <w:rPr>
          <w:rFonts w:hint="eastAsia" w:ascii="宋体" w:hAnsi="宋体" w:eastAsia="宋体" w:cs="宋体"/>
          <w:color w:val="000000" w:themeColor="text1"/>
          <w:sz w:val="21"/>
          <w:szCs w:val="21"/>
          <w:highlight w:val="none"/>
          <w:lang w:val="en-US" w:eastAsia="zh-CN"/>
        </w:rPr>
        <w:t xml:space="preserve">项目需求</w:t>
      </w:r>
      <w:r>
        <w:rPr>
          <w:rFonts w:hint="eastAsia" w:ascii="宋体" w:hAnsi="宋体" w:eastAsia="宋体" w:cs="宋体"/>
          <w:color w:val="000000" w:themeColor="text1"/>
          <w:sz w:val="21"/>
          <w:szCs w:val="21"/>
          <w:highlight w:val="none"/>
          <w:lang w:eastAsia="zh-CN"/>
        </w:rPr>
        <w:t xml:space="preserve">。</w:t>
      </w:r>
      <w:r/>
    </w:p>
    <w:p>
      <w:pPr>
        <w:ind w:firstLine="420"/>
        <w:spacing w:line="360" w:lineRule="auto"/>
        <w:rPr>
          <w:rFonts w:ascii="宋体" w:hAnsi="宋体" w:eastAsia="宋体" w:cs="宋体"/>
          <w:bCs/>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合同履行期限：</w:t>
      </w:r>
      <w:r>
        <w:rPr>
          <w:rFonts w:hint="eastAsia" w:ascii="宋体" w:hAnsi="宋体" w:cs="Times New Roman"/>
          <w:bCs/>
          <w:color w:val="000000" w:themeColor="text1"/>
          <w:szCs w:val="21"/>
          <w:highlight w:val="none"/>
          <w:lang w:val="en-US" w:eastAsia="zh-CN"/>
        </w:rPr>
        <w:t xml:space="preserve">60日历天</w:t>
      </w:r>
      <w:r>
        <w:rPr>
          <w:rFonts w:hint="eastAsia" w:ascii="宋体" w:hAnsi="宋体" w:eastAsia="宋体" w:cs="宋体"/>
          <w:bCs/>
          <w:color w:val="000000" w:themeColor="text1"/>
          <w:sz w:val="21"/>
          <w:szCs w:val="21"/>
          <w:highlight w:val="none"/>
          <w:lang w:eastAsia="zh-CN"/>
        </w:rPr>
        <w:t xml:space="preserve">。</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本项目（是/否）接受联合体：否。</w:t>
      </w:r>
      <w:r/>
    </w:p>
    <w:p>
      <w:pPr>
        <w:spacing w:line="360" w:lineRule="auto"/>
        <w:rPr>
          <w:rFonts w:ascii="宋体" w:hAnsi="宋体" w:eastAsia="宋体" w:cs="宋体"/>
          <w:b/>
          <w:bCs/>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 xml:space="preserve">二、申请人的资格要求：</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（一）满足《中华人民共和国政府采购法》第二十二条规定：</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1.具有独立承担民事责任的能力（提供法人或者其他组织的营业执照等证明材料，自然人的身份证明）；</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2.具有良好的商业信誉和健全的财务会计制度（提供参加本次政府采购活动前的会计报表或经审计的财务报告，成立不满一年无需提供）；</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3.具有履行合同所必需的设备和专业技术能力（根据项目需求提供履行合同所必需的设备和专业技术能力的声明）；</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4.有依法缴纳税收和社会保障资金的良好记录（提供本次政府采购活动前六个月内中任一月份的依法缴纳税收和社会保障资金的相关材料）；</w:t>
      </w:r>
      <w:r/>
    </w:p>
    <w:p>
      <w:pPr>
        <w:ind w:firstLine="420"/>
        <w:spacing w:line="360" w:lineRule="auto"/>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6.符合法律、行政法规规定的其他条件。</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（二）落实政府采购政策需满足的资格条件：</w:t>
      </w:r>
      <w:r/>
    </w:p>
    <w:p>
      <w:pPr>
        <w:pStyle w:val="674"/>
        <w:ind w:left="0" w:firstLine="422"/>
        <w:spacing w:before="0" w:line="360" w:lineRule="auto"/>
        <w:rPr>
          <w:rFonts w:cs="宋体"/>
          <w:color w:val="000000" w:themeColor="text1"/>
          <w:sz w:val="21"/>
          <w:szCs w:val="21"/>
          <w:highlight w:val="none"/>
          <w:lang w:eastAsia="zh-CN"/>
        </w:rPr>
      </w:pPr>
      <w:r>
        <w:rPr>
          <w:rFonts w:hint="eastAsia" w:ascii="宋体" w:hAnsi="宋体"/>
          <w:b/>
          <w:bCs/>
          <w:color w:val="000000"/>
          <w:sz w:val="24"/>
          <w:szCs w:val="24"/>
          <w:lang w:val="zh-CN"/>
        </w:rPr>
        <w:t xml:space="preserve">本项目专门面向中小微企业采购，供应商应为中小微企业或监狱企业或残疾人福利性单位。</w:t>
      </w:r>
      <w:r/>
    </w:p>
    <w:p>
      <w:pPr>
        <w:ind w:firstLine="420"/>
        <w:spacing w:line="360" w:lineRule="auto"/>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eastAsia="zh-CN"/>
        </w:rPr>
        <w:t xml:space="preserve">（三）本项目的特定资格要求：</w:t>
      </w:r>
      <w:r>
        <w:rPr>
          <w:rFonts w:hint="eastAsia" w:ascii="宋体" w:hAnsi="宋体" w:eastAsia="宋体" w:cs="宋体"/>
          <w:color w:val="000000" w:themeColor="text1"/>
          <w:sz w:val="21"/>
          <w:szCs w:val="21"/>
          <w:highlight w:val="none"/>
          <w:lang w:val="en-US" w:eastAsia="zh-CN"/>
        </w:rPr>
        <w:t xml:space="preserve">无。</w:t>
      </w:r>
      <w:r/>
    </w:p>
    <w:p>
      <w:pPr>
        <w:ind w:firstLine="236"/>
        <w:spacing w:line="360" w:lineRule="auto"/>
        <w:widowControl/>
        <w:rPr>
          <w:rFonts w:ascii="宋体" w:hAnsi="宋体" w:cs="宋体"/>
          <w:b/>
          <w:bCs/>
          <w:color w:val="000000" w:themeColor="text1"/>
          <w:sz w:val="24"/>
          <w:highlight w:val="none"/>
          <w:lang w:eastAsia="zh-CN"/>
        </w:rPr>
      </w:pPr>
      <w:r>
        <w:rPr>
          <w:rFonts w:hint="eastAsia" w:ascii="宋体" w:hAnsi="宋体" w:eastAsia="宋体" w:cs="宋体"/>
          <w:b/>
          <w:bCs/>
          <w:color w:val="000000" w:themeColor="text1"/>
          <w:sz w:val="24"/>
          <w:highlight w:val="none"/>
          <w:lang w:eastAsia="zh-CN"/>
        </w:rPr>
        <w:t xml:space="preserve">（四）拒绝下述供应商参加本次采购活动：</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1.供应商单位负责人为同一人或者存在直接控股、管理关系的不同供应商，不得参加同一合同项下的政府采购活动。</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2.凡为采购项目提供整体设计、规范编制或者项目管理、监理、检测等服务的供应商，不得再参加本项目的采购活动。</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3.供应商被</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信用中国</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网站、</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中国政府采购网</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列入失信被执行人、重大税收违法案件当事人名单、政府采购严重违法失信行为记录名单。</w:t>
      </w:r>
      <w:r/>
    </w:p>
    <w:p>
      <w:pPr>
        <w:ind w:firstLine="236"/>
        <w:spacing w:line="440" w:lineRule="exact"/>
        <w:widowControl/>
        <w:rPr>
          <w:rFonts w:ascii="宋体" w:hAnsi="宋体" w:cs="宋体"/>
          <w:b/>
          <w:bCs/>
          <w:color w:val="000000" w:themeColor="text1"/>
          <w:sz w:val="24"/>
          <w:highlight w:val="none"/>
          <w:lang w:eastAsia="zh-CN"/>
        </w:rPr>
      </w:pPr>
      <w:r>
        <w:rPr>
          <w:rFonts w:hint="eastAsia" w:ascii="宋体" w:hAnsi="宋体" w:eastAsia="宋体" w:cs="宋体"/>
          <w:b/>
          <w:bCs/>
          <w:color w:val="000000" w:themeColor="text1"/>
          <w:sz w:val="24"/>
          <w:highlight w:val="none"/>
          <w:lang w:eastAsia="zh-CN"/>
        </w:rPr>
        <w:t xml:space="preserve">（五）供应商诚信档案注册登记</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南京公共采购信息网</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首页 （https://njgc.jfh.com/）</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南京市政府采购供应商诚信档案</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系统链接打开系统页面（http://180.101.238.212:8280/hodeframe2018_cxda/index.action;jsessionid=769BA9C8E1729422E7173B991C8EC1E5）登录（未注册的供应商应先点击</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供应商注册点这里</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并按要求完成注册），然后在</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信用记录</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模块页面点击</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信用记录打印</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下载本单位《南京市政府采购供应商信用记录表暨信用承诺书》，由</w:t>
      </w:r>
      <w:r>
        <w:rPr>
          <w:rFonts w:hint="eastAsia" w:ascii="宋体" w:hAnsi="宋体" w:eastAsia="宋体" w:cs="宋体"/>
          <w:b/>
          <w:color w:val="000000" w:themeColor="text1"/>
          <w:sz w:val="24"/>
          <w:highlight w:val="none"/>
          <w:lang w:eastAsia="zh-CN"/>
        </w:rPr>
        <w:t xml:space="preserve">法人签字并盖单位公章</w:t>
      </w:r>
      <w:r>
        <w:rPr>
          <w:rFonts w:hint="eastAsia" w:ascii="宋体" w:hAnsi="宋体" w:eastAsia="宋体" w:cs="宋体"/>
          <w:color w:val="000000" w:themeColor="text1"/>
          <w:sz w:val="24"/>
          <w:highlight w:val="none"/>
          <w:lang w:eastAsia="zh-CN"/>
        </w:rPr>
        <w:t xml:space="preserve">，随响应文件一并递交。</w:t>
      </w:r>
      <w:r>
        <w:rPr>
          <w:rFonts w:hint="eastAsia" w:ascii="宋体" w:hAnsi="宋体" w:eastAsia="宋体" w:cs="宋体"/>
          <w:b/>
          <w:bCs/>
          <w:color w:val="000000" w:themeColor="text1"/>
          <w:sz w:val="24"/>
          <w:highlight w:val="none"/>
          <w:lang w:eastAsia="zh-CN"/>
        </w:rPr>
        <w:t xml:space="preserve">打印时间为本竞争性磋商公告发布之日起至递交响应文件截止日前，未按上述要求提供信用记录表的，响应文件可能被拒绝接收。</w:t>
      </w:r>
      <w:r>
        <w:rPr>
          <w:rFonts w:hint="eastAsia" w:ascii="宋体" w:hAnsi="宋体" w:eastAsia="宋体" w:cs="宋体"/>
          <w:color w:val="000000" w:themeColor="text1"/>
          <w:sz w:val="21"/>
          <w:szCs w:val="21"/>
          <w:highlight w:val="none"/>
          <w:lang w:eastAsia="zh-CN"/>
        </w:rPr>
        <w:t xml:space="preserve">在政府采购资格审查环节，供应商只需提供书面《南京市政府采购供应商信用记录表暨信用承诺书》，即可替代</w:t>
      </w:r>
      <w:r>
        <w:rPr>
          <w:rFonts w:hint="eastAsia" w:ascii="宋体" w:hAnsi="宋体" w:eastAsia="宋体" w:cs="宋体"/>
          <w:color w:val="000000" w:themeColor="text1"/>
          <w:sz w:val="21"/>
          <w:szCs w:val="21"/>
          <w:highlight w:val="none"/>
          <w:lang w:eastAsia="zh-CN"/>
        </w:rPr>
        <w:t xml:space="preserve">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供应商涉及以下情形的，不适用信用承诺：</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（1）供应商被列入严重失信主体名单；</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（2）被相关监管部门作出行政处罚且尚在处罚有效期内；</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（3）其他法律、行政法规规定的不适用信用承诺的情形。</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供应商对信用承诺内容的真实性、合法性、有效性负责。如作出虚假信用承诺，视同为</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提供虚假材料谋取中标、成交</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的违法行为。</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三、获取采购文件</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地点：“苏采云”政府采购交易系统</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售价：0.00元。</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四、响应文件提交</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截止时间：</w:t>
      </w: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30</w:t>
      </w:r>
      <w:r>
        <w:rPr>
          <w:rFonts w:hint="eastAsia" w:ascii="宋体" w:hAnsi="宋体" w:eastAsia="宋体" w:cs="宋体"/>
          <w:color w:val="ff0000"/>
          <w:sz w:val="21"/>
          <w:szCs w:val="21"/>
          <w:highlight w:val="none"/>
          <w:lang w:eastAsia="zh-CN"/>
        </w:rPr>
        <w:t xml:space="preserve">  14:30（北京时间）</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地点：“苏采云</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五、开启</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时间：</w:t>
      </w: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30</w:t>
      </w:r>
      <w:r>
        <w:rPr>
          <w:rFonts w:hint="eastAsia" w:ascii="宋体" w:hAnsi="宋体" w:eastAsia="宋体" w:cs="宋体"/>
          <w:color w:val="ff0000"/>
          <w:sz w:val="21"/>
          <w:szCs w:val="21"/>
          <w:highlight w:val="none"/>
          <w:lang w:eastAsia="zh-CN"/>
        </w:rPr>
        <w:t xml:space="preserve">  14:30（北京时间）</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地点：“苏采云</w:t>
      </w:r>
      <w:r>
        <w:rPr>
          <w:rFonts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六、公告期限</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自本公告发布之日起3个工作日。</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七、其他补充事宜</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1.有关本次招标的事项若存在变动或修改，敬请及时关注“江苏政府采购网”、“</w:t>
      </w:r>
      <w:r>
        <w:rPr>
          <w:rFonts w:ascii="宋体" w:hAnsi="宋体" w:eastAsia="宋体" w:cs="宋体"/>
          <w:color w:val="000000" w:themeColor="text1"/>
          <w:sz w:val="21"/>
          <w:szCs w:val="21"/>
          <w:highlight w:val="none"/>
          <w:lang w:eastAsia="zh-CN"/>
        </w:rPr>
        <w:t xml:space="preserve">南京公共采购信息网</w:t>
      </w:r>
      <w:r>
        <w:rPr>
          <w:rFonts w:hint="eastAsia" w:ascii="宋体" w:hAnsi="宋体" w:eastAsia="宋体" w:cs="宋体"/>
          <w:color w:val="000000" w:themeColor="text1"/>
          <w:sz w:val="21"/>
          <w:szCs w:val="21"/>
          <w:highlight w:val="none"/>
          <w:lang w:eastAsia="zh-CN"/>
        </w:rPr>
        <w:t xml:space="preserve">”发布的信息更正公告。</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3.供应商按《苏采云系统供应商操作手册》要求进行注册，并制作上传电子投标文件（“苏采云”南京地区客服热线025-83633744、025-83633743）。江苏省政府采购管理交易系统供应商操作指南，下载地址：</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http://www.ccgp-jiangsu.gov.cn/jiangsu/zlxz/ee/ee3a4bc5a3454aa2b0d9312230633ce9.html</w:t>
      </w:r>
      <w:r/>
    </w:p>
    <w:p>
      <w:pPr>
        <w:spacing w:line="440" w:lineRule="exact"/>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八、凡对本次采购提出询问，请按以下方式联系</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1.采购人信息</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采购包1</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名    称：南京市江宁区人民政府湖熟街道办事处</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    址：南京市江宁区湖熟街道花园塘21号</w:t>
      </w:r>
      <w:r/>
    </w:p>
    <w:p>
      <w:pPr>
        <w:ind w:firstLine="420"/>
        <w:spacing w:line="44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eastAsia="zh-CN"/>
        </w:rPr>
        <w:t xml:space="preserve">联 系 人：</w:t>
      </w:r>
      <w:r>
        <w:rPr>
          <w:rFonts w:hint="eastAsia" w:ascii="宋体" w:hAnsi="宋体" w:eastAsia="宋体" w:cs="宋体"/>
          <w:color w:val="000000" w:themeColor="text1"/>
          <w:sz w:val="21"/>
          <w:szCs w:val="21"/>
          <w:highlight w:val="none"/>
          <w:lang w:val="en-US" w:eastAsia="zh-CN"/>
        </w:rPr>
        <w:t xml:space="preserve">候工</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联系电话：</w:t>
      </w:r>
      <w:r>
        <w:rPr>
          <w:rFonts w:hint="eastAsia" w:ascii="宋体" w:hAnsi="宋体" w:eastAsia="宋体" w:cs="宋体"/>
          <w:color w:val="000000" w:themeColor="text1"/>
          <w:sz w:val="21"/>
          <w:szCs w:val="21"/>
          <w:highlight w:val="none"/>
          <w:lang w:val="en-US" w:eastAsia="zh-CN"/>
        </w:rPr>
        <w:t xml:space="preserve">02552693552</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2.采购代理机构信息（如有）</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名    称：南京麻田工程咨询有限公司</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地　　址：南京市江宁区湖熟街道雁冲路68号院内9号楼1楼</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联 系 人：张工</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联系电话：025-52730710</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3.项目联系方式</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项目联系人：张工</w:t>
      </w:r>
      <w:r/>
    </w:p>
    <w:p>
      <w:pPr>
        <w:ind w:firstLine="420"/>
        <w:spacing w:line="440" w:lineRule="exact"/>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电      话：025-52730710</w:t>
      </w:r>
      <w:r/>
    </w:p>
    <w:p>
      <w:pPr>
        <w:jc w:val="both"/>
        <w:spacing w:line="360" w:lineRule="auto"/>
        <w:shd w:val="clear" w:color="auto" w:fill="ffffff"/>
        <w:widowControl/>
        <w:rPr>
          <w:rFonts w:ascii="宋体" w:hAnsi="宋体" w:eastAsia="宋体" w:cs="宋体"/>
          <w:color w:val="000000" w:themeColor="text1"/>
          <w:sz w:val="21"/>
          <w:szCs w:val="21"/>
          <w:highlight w:val="none"/>
          <w:lang w:eastAsia="zh-CN"/>
        </w:rPr>
        <w:outlineLvl w:val="0"/>
      </w:pPr>
      <w:r>
        <w:rPr>
          <w:rFonts w:hint="eastAsia" w:ascii="宋体" w:hAnsi="宋体" w:eastAsia="宋体" w:cs="宋体"/>
          <w:b/>
          <w:bCs/>
          <w:color w:val="000000" w:themeColor="text1"/>
          <w:sz w:val="28"/>
          <w:szCs w:val="28"/>
          <w:highlight w:val="none"/>
          <w:lang w:eastAsia="zh-CN"/>
        </w:rPr>
        <w:br w:type="page" w:clear="all"/>
      </w:r>
      <w:bookmarkStart w:id="7" w:name="一、总____则"/>
      <w:r/>
      <w:bookmarkEnd w:id="7"/>
      <w:r/>
      <w:bookmarkStart w:id="8" w:name="_bookmark2"/>
      <w:r/>
      <w:bookmarkEnd w:id="8"/>
      <w:r/>
      <w:bookmarkStart w:id="9" w:name="_Toc120614211"/>
      <w:r/>
      <w:bookmarkStart w:id="10" w:name="_Toc183610246"/>
      <w:r>
        <w:rPr>
          <w:rFonts w:hint="eastAsia" w:ascii="宋体" w:hAnsi="宋体" w:eastAsia="宋体" w:cs="宋体"/>
          <w:b/>
          <w:bCs/>
          <w:color w:val="000000" w:themeColor="text1"/>
          <w:sz w:val="28"/>
          <w:szCs w:val="28"/>
          <w:highlight w:val="none"/>
          <w:lang w:eastAsia="zh-CN"/>
        </w:rPr>
        <w:t xml:space="preserve">第二章</w:t>
      </w:r>
      <w:bookmarkEnd w:id="9"/>
      <w:r>
        <w:rPr>
          <w:rFonts w:hint="eastAsia" w:ascii="宋体" w:hAnsi="宋体" w:eastAsia="宋体" w:cs="宋体"/>
          <w:b/>
          <w:bCs/>
          <w:color w:val="000000" w:themeColor="text1"/>
          <w:sz w:val="28"/>
          <w:szCs w:val="28"/>
          <w:highlight w:val="none"/>
          <w:lang w:eastAsia="zh-CN"/>
        </w:rPr>
        <w:t xml:space="preserve"> 供应商须知</w:t>
      </w:r>
      <w:bookmarkEnd w:id="10"/>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11" w:name="_Toc20823275"/>
      <w:r/>
      <w:bookmarkStart w:id="12" w:name="_Toc120614214"/>
      <w:r/>
      <w:bookmarkStart w:id="13" w:name="_Toc513029203"/>
      <w:r/>
      <w:bookmarkStart w:id="14" w:name="_Toc16938519"/>
      <w:r>
        <w:rPr>
          <w:rFonts w:hint="eastAsia"/>
          <w:b/>
          <w:bCs/>
          <w:color w:val="000000" w:themeColor="text1"/>
          <w:sz w:val="21"/>
          <w:szCs w:val="21"/>
          <w:highlight w:val="none"/>
        </w:rPr>
        <w:t xml:space="preserve">一、总则</w:t>
      </w:r>
      <w:bookmarkEnd w:id="11"/>
      <w:r/>
      <w:bookmarkEnd w:id="12"/>
      <w:r/>
      <w:bookmarkEnd w:id="13"/>
      <w:r/>
      <w:bookmarkEnd w:id="14"/>
      <w:r/>
      <w:r/>
    </w:p>
    <w:p>
      <w:pPr>
        <w:ind w:firstLine="422"/>
        <w:spacing w:line="360" w:lineRule="auto"/>
        <w:rPr>
          <w:rFonts w:ascii="宋体" w:hAnsi="宋体" w:eastAsia="宋体" w:cs="宋体"/>
          <w:b/>
          <w:color w:val="000000" w:themeColor="text1"/>
          <w:sz w:val="21"/>
          <w:szCs w:val="21"/>
          <w:highlight w:val="none"/>
          <w:lang w:val="zh-CN" w:eastAsia="zh-CN"/>
        </w:rPr>
      </w:pPr>
      <w:r/>
      <w:bookmarkStart w:id="15" w:name="_Toc20823279"/>
      <w:r/>
      <w:bookmarkStart w:id="16" w:name="_Toc513029207"/>
      <w:r/>
      <w:bookmarkStart w:id="17" w:name="_Toc462564067"/>
      <w:r/>
      <w:bookmarkStart w:id="18" w:name="_Toc16938523"/>
      <w:r/>
      <w:bookmarkStart w:id="19" w:name="_Hlt16619475"/>
      <w:r>
        <w:rPr>
          <w:rFonts w:hint="eastAsia" w:ascii="宋体" w:hAnsi="宋体" w:eastAsia="宋体" w:cs="宋体"/>
          <w:b/>
          <w:color w:val="000000" w:themeColor="text1"/>
          <w:sz w:val="21"/>
          <w:szCs w:val="21"/>
          <w:highlight w:val="none"/>
          <w:lang w:val="zh-CN" w:eastAsia="zh-CN"/>
        </w:rPr>
        <w:t xml:space="preserve">1、适用法律</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《中华人民共和国政府采购法》、《中华人民共和国政府采购法实施条例》、《</w:t>
      </w:r>
      <w:r>
        <w:rPr>
          <w:rFonts w:hint="eastAsia" w:ascii="宋体" w:hAnsi="宋体" w:eastAsia="宋体" w:cs="宋体"/>
          <w:color w:val="000000" w:themeColor="text1"/>
          <w:sz w:val="21"/>
          <w:szCs w:val="21"/>
          <w:highlight w:val="none"/>
          <w:lang w:eastAsia="zh-CN"/>
        </w:rPr>
        <w:t xml:space="preserve">政府采购竞争性磋商采购方式管理暂行办法</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等</w:t>
      </w:r>
      <w:r>
        <w:rPr>
          <w:rFonts w:hint="eastAsia" w:ascii="宋体" w:hAnsi="宋体" w:eastAsia="宋体" w:cs="宋体"/>
          <w:color w:val="000000" w:themeColor="text1"/>
          <w:sz w:val="21"/>
          <w:szCs w:val="21"/>
          <w:highlight w:val="none"/>
          <w:lang w:val="zh-CN" w:eastAsia="zh-CN"/>
        </w:rPr>
        <w:t xml:space="preserve">有关法律、规章和规定等。</w:t>
      </w:r>
      <w:r/>
    </w:p>
    <w:p>
      <w:pPr>
        <w:ind w:firstLine="422"/>
        <w:spacing w:line="360" w:lineRule="auto"/>
        <w:rPr>
          <w:rFonts w:ascii="宋体" w:hAnsi="宋体" w:eastAsia="宋体" w:cs="宋体"/>
          <w:b/>
          <w:color w:val="000000" w:themeColor="text1"/>
          <w:sz w:val="21"/>
          <w:szCs w:val="21"/>
          <w:highlight w:val="none"/>
          <w:lang w:val="zh-CN" w:eastAsia="zh-CN"/>
        </w:rPr>
      </w:pPr>
      <w:r>
        <w:rPr>
          <w:rFonts w:hint="eastAsia" w:ascii="宋体" w:hAnsi="宋体" w:eastAsia="宋体" w:cs="宋体"/>
          <w:b/>
          <w:color w:val="000000" w:themeColor="text1"/>
          <w:sz w:val="21"/>
          <w:szCs w:val="21"/>
          <w:highlight w:val="none"/>
          <w:lang w:val="zh-CN" w:eastAsia="zh-CN"/>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2.4 “用户或使用单位”是指使用服务的单位。</w:t>
      </w:r>
      <w:r/>
    </w:p>
    <w:p>
      <w:pPr>
        <w:ind w:firstLine="422"/>
        <w:spacing w:line="360" w:lineRule="auto"/>
        <w:rPr>
          <w:rFonts w:ascii="宋体" w:hAnsi="宋体" w:eastAsia="宋体" w:cs="宋体"/>
          <w:b/>
          <w:color w:val="000000" w:themeColor="text1"/>
          <w:sz w:val="21"/>
          <w:szCs w:val="21"/>
          <w:highlight w:val="none"/>
          <w:lang w:val="zh-CN" w:eastAsia="zh-CN"/>
        </w:rPr>
      </w:pPr>
      <w:r>
        <w:rPr>
          <w:rFonts w:hint="eastAsia" w:ascii="宋体" w:hAnsi="宋体" w:eastAsia="宋体" w:cs="宋体"/>
          <w:b/>
          <w:color w:val="000000" w:themeColor="text1"/>
          <w:sz w:val="21"/>
          <w:szCs w:val="21"/>
          <w:highlight w:val="none"/>
          <w:lang w:val="zh-CN" w:eastAsia="zh-CN"/>
        </w:rPr>
        <w:t xml:space="preserve">3、政策功能</w:t>
      </w:r>
      <w:r/>
    </w:p>
    <w:p>
      <w:pPr>
        <w:pStyle w:val="671"/>
        <w:ind w:firstLine="420"/>
        <w:jc w:val="both"/>
        <w:spacing w:before="0" w:beforeAutospacing="0" w:after="0" w:afterAutospacing="0" w:line="360" w:lineRule="auto"/>
        <w:widowControl w:val="off"/>
        <w:rPr>
          <w:b/>
          <w:color w:val="000000" w:themeColor="text1"/>
          <w:sz w:val="21"/>
          <w:szCs w:val="21"/>
          <w:highlight w:val="none"/>
        </w:rPr>
      </w:pPr>
      <w:r>
        <w:rPr>
          <w:rFonts w:hint="eastAsia" w:ascii="宋体" w:hAnsi="宋体"/>
          <w:b/>
          <w:bCs/>
          <w:color w:val="000000"/>
          <w:sz w:val="24"/>
          <w:szCs w:val="24"/>
          <w:lang w:val="zh-CN"/>
        </w:rPr>
        <w:t xml:space="preserve">本项目专门面向中小微企业采购，供应商应为中小微企业或监狱企业或残疾人福利性单位。</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3.1中小企业政策</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对于专门面向中小企业或小型、微型企业的项目，只面向中小企业或小型、微型企业采购。对于非专门面向中小企业的项目，对符合规定的小微企业报价给予10%（工程为5%）的扣除，用扣除后的价格参加评审。</w:t>
      </w:r>
      <w:r>
        <w:rPr>
          <w:rFonts w:hint="eastAsia" w:eastAsia="宋体"/>
          <w:color w:val="000000" w:themeColor="text1"/>
          <w:sz w:val="21"/>
          <w:szCs w:val="21"/>
          <w:highlight w:val="none"/>
          <w:lang w:val="en-US" w:eastAsia="zh-CN"/>
        </w:rPr>
        <w:t xml:space="preserve">如</w:t>
      </w:r>
      <w:r>
        <w:rPr>
          <w:rFonts w:hint="eastAsia"/>
          <w:color w:val="000000" w:themeColor="text1"/>
          <w:sz w:val="21"/>
          <w:szCs w:val="21"/>
          <w:highlight w:val="none"/>
        </w:rPr>
        <w:t xml:space="preserve">项目专门面向中小企业采购，评审时，采购人对小微企业的报价不给予价格扣除；</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（3）对于</w:t>
      </w:r>
      <w:r>
        <w:rPr>
          <w:rFonts w:hint="eastAsia"/>
          <w:color w:val="000000" w:themeColor="text1"/>
          <w:sz w:val="21"/>
          <w:szCs w:val="21"/>
          <w:highlight w:val="none"/>
        </w:rPr>
        <w:t xml:space="preserve">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（6）参加政府采购活动的中小企业应当按“关于印发《关于进一步加大政府采购支持中小企业力度的通知》（财库〔2022〕19号）” 规定提供《中小企业声明函》，未提供上述资料的报价，其价格不予扣除。</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22"/>
        <w:spacing w:line="360" w:lineRule="auto"/>
        <w:shd w:val="clear" w:color="auto" w:fill="ffffff"/>
        <w:widowControl/>
        <w:rPr>
          <w:rFonts w:cs="宋体" w:asciiTheme="minorEastAsia" w:hAnsiTheme="minorEastAsia" w:eastAsiaTheme="minorEastAsia"/>
          <w:b/>
          <w:color w:val="000000" w:themeColor="text1"/>
          <w:sz w:val="24"/>
          <w:highlight w:val="none"/>
          <w:lang w:eastAsia="zh-CN"/>
        </w:rPr>
      </w:pPr>
      <w:r>
        <w:rPr>
          <w:rFonts w:asciiTheme="minorEastAsia" w:hAnsiTheme="minorEastAsia" w:eastAsiaTheme="minorEastAsia"/>
          <w:color w:val="000000" w:themeColor="text1"/>
          <w:sz w:val="24"/>
          <w:highlight w:val="none"/>
          <w:lang w:eastAsia="zh-CN"/>
        </w:rPr>
        <w:t xml:space="preserve">3.2</w:t>
      </w:r>
      <w:r>
        <w:rPr>
          <w:rFonts w:hint="eastAsia" w:cs="宋体" w:asciiTheme="minorEastAsia" w:hAnsiTheme="minorEastAsia" w:eastAsiaTheme="minorEastAsia"/>
          <w:b/>
          <w:color w:val="000000" w:themeColor="text1"/>
          <w:sz w:val="24"/>
          <w:highlight w:val="none"/>
          <w:lang w:eastAsia="zh-CN"/>
        </w:rPr>
        <w:t xml:space="preserve">节能产品、环境标志产品政策</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（1）政府采购节能产品、环境标志产品实施品目清单管理。</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（2）拟采购产品属于节能产品、环境标志产品品目清单规定必须强制采购的，实行强制采购。</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2"/>
        <w:spacing w:line="360" w:lineRule="auto"/>
        <w:shd w:val="clear" w:color="auto" w:fill="ffffff"/>
        <w:widowControl/>
        <w:rPr>
          <w:rFonts w:cs="宋体" w:asciiTheme="minorEastAsia" w:hAnsiTheme="minorEastAsia" w:eastAsiaTheme="minorEastAsia"/>
          <w:b/>
          <w:color w:val="000000" w:themeColor="text1"/>
          <w:sz w:val="24"/>
          <w:highlight w:val="none"/>
          <w:lang w:eastAsia="zh-CN"/>
        </w:rPr>
      </w:pPr>
      <w:r>
        <w:rPr>
          <w:rFonts w:asciiTheme="minorEastAsia" w:hAnsiTheme="minorEastAsia" w:eastAsiaTheme="minorEastAsia"/>
          <w:color w:val="000000" w:themeColor="text1"/>
          <w:sz w:val="24"/>
          <w:highlight w:val="none"/>
          <w:lang w:eastAsia="zh-CN"/>
        </w:rPr>
        <w:t xml:space="preserve">3.3</w:t>
      </w:r>
      <w:r>
        <w:rPr>
          <w:rFonts w:hint="eastAsia" w:cs="宋体" w:asciiTheme="minorEastAsia" w:hAnsiTheme="minorEastAsia" w:eastAsiaTheme="minorEastAsia"/>
          <w:b/>
          <w:color w:val="000000" w:themeColor="text1"/>
          <w:sz w:val="24"/>
          <w:highlight w:val="none"/>
          <w:lang w:eastAsia="zh-CN"/>
        </w:rPr>
        <w:t xml:space="preserve">进口产品政策</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（1）除在磋商文件另有规定外，不允许进口产品参加。进口产品认定依照《财政部关于政府采购进口产品管理有关问题的通知》（财办库〔2008〕248号）的规定。</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（2）允许进口产品参加的，满足需求的国内产品可以参加。</w:t>
      </w:r>
      <w:r/>
    </w:p>
    <w:p>
      <w:pPr>
        <w:pStyle w:val="671"/>
        <w:ind w:firstLine="420"/>
        <w:jc w:val="both"/>
        <w:keepLines/>
        <w:keepNext/>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（3）允许进口产品参加的，优先采购向我国企业转让技术、与我国企业签订消化吸收再创新方案的供应商的进口产品。</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4、磋商费用</w:t>
      </w:r>
      <w:bookmarkEnd w:id="15"/>
      <w:r/>
      <w:bookmarkEnd w:id="16"/>
      <w:r/>
      <w:bookmarkEnd w:id="17"/>
      <w:r/>
      <w:bookmarkEnd w:id="18"/>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ascii="宋体" w:hAnsi="宋体" w:eastAsia="宋体" w:cs="宋体"/>
          <w:b/>
          <w:bCs/>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4.2</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b/>
          <w:bCs/>
          <w:color w:val="000000" w:themeColor="text1"/>
          <w:sz w:val="21"/>
          <w:szCs w:val="21"/>
          <w:lang w:eastAsia="zh-CN"/>
        </w:rPr>
        <w:t xml:space="preserve">本次招标代理服务费【按计价格（2002）1980号文件标准60%计算，工程量清单及招标控制价编制费按照江苏省物价局苏价服[2014]383号文件规定标准60%执行，合计不足4000按4000计取，由中标人承担，</w:t>
      </w:r>
      <w:r>
        <w:rPr>
          <w:rFonts w:ascii="宋体" w:hAnsi="宋体" w:eastAsia="宋体" w:cs="宋体"/>
          <w:b/>
          <w:bCs/>
          <w:color w:val="000000" w:themeColor="text1"/>
          <w:sz w:val="21"/>
          <w:szCs w:val="21"/>
          <w:lang w:eastAsia="zh-CN"/>
        </w:rPr>
        <w:t xml:space="preserve">该费用不单独计</w:t>
      </w:r>
      <w:r>
        <w:rPr>
          <w:rFonts w:hint="eastAsia" w:ascii="宋体" w:hAnsi="宋体" w:eastAsia="宋体" w:cs="宋体"/>
          <w:b/>
          <w:bCs/>
          <w:color w:val="000000" w:themeColor="text1"/>
          <w:sz w:val="21"/>
          <w:szCs w:val="21"/>
          <w:lang w:eastAsia="zh-CN"/>
        </w:rPr>
        <w:t xml:space="preserve">列</w:t>
      </w:r>
      <w:r>
        <w:rPr>
          <w:rFonts w:ascii="宋体" w:hAnsi="宋体" w:eastAsia="宋体" w:cs="宋体"/>
          <w:b/>
          <w:bCs/>
          <w:color w:val="000000" w:themeColor="text1"/>
          <w:sz w:val="21"/>
          <w:szCs w:val="21"/>
          <w:lang w:eastAsia="zh-CN"/>
        </w:rPr>
        <w:t xml:space="preserve">，</w:t>
      </w:r>
      <w:r>
        <w:rPr>
          <w:rFonts w:hint="eastAsia" w:ascii="宋体" w:hAnsi="宋体" w:eastAsia="宋体" w:cs="宋体"/>
          <w:b/>
          <w:bCs/>
          <w:color w:val="000000" w:themeColor="text1"/>
          <w:sz w:val="21"/>
          <w:szCs w:val="21"/>
          <w:lang w:val="en-US" w:eastAsia="zh-CN"/>
        </w:rPr>
        <w:t xml:space="preserve">已包含在</w:t>
      </w:r>
      <w:r>
        <w:rPr>
          <w:rFonts w:hint="eastAsia" w:ascii="宋体" w:hAnsi="宋体" w:eastAsia="宋体" w:cs="宋体"/>
          <w:b/>
          <w:bCs/>
          <w:color w:val="000000" w:themeColor="text1"/>
          <w:sz w:val="21"/>
          <w:szCs w:val="21"/>
          <w:lang w:eastAsia="zh-CN"/>
        </w:rPr>
        <w:t xml:space="preserve">投标</w:t>
      </w:r>
      <w:r>
        <w:rPr>
          <w:rFonts w:ascii="宋体" w:hAnsi="宋体" w:eastAsia="宋体" w:cs="宋体"/>
          <w:b/>
          <w:bCs/>
          <w:color w:val="000000" w:themeColor="text1"/>
          <w:sz w:val="21"/>
          <w:szCs w:val="21"/>
          <w:lang w:eastAsia="zh-CN"/>
        </w:rPr>
        <w:t xml:space="preserve">人</w:t>
      </w:r>
      <w:r>
        <w:rPr>
          <w:rFonts w:hint="eastAsia" w:ascii="宋体" w:hAnsi="宋体" w:eastAsia="宋体" w:cs="宋体"/>
          <w:b/>
          <w:bCs/>
          <w:color w:val="000000" w:themeColor="text1"/>
          <w:sz w:val="21"/>
          <w:szCs w:val="21"/>
          <w:lang w:eastAsia="zh-CN"/>
        </w:rPr>
        <w:t xml:space="preserve">投标</w:t>
      </w:r>
      <w:r>
        <w:rPr>
          <w:rFonts w:ascii="宋体" w:hAnsi="宋体" w:eastAsia="宋体" w:cs="宋体"/>
          <w:b/>
          <w:bCs/>
          <w:color w:val="000000" w:themeColor="text1"/>
          <w:sz w:val="21"/>
          <w:szCs w:val="21"/>
          <w:lang w:eastAsia="zh-CN"/>
        </w:rPr>
        <w:t xml:space="preserve">报价中</w:t>
      </w:r>
      <w:r>
        <w:rPr>
          <w:rFonts w:hint="eastAsia" w:ascii="宋体" w:hAnsi="宋体" w:eastAsia="宋体" w:cs="宋体"/>
          <w:b/>
          <w:bCs/>
          <w:color w:val="000000" w:themeColor="text1"/>
          <w:sz w:val="21"/>
          <w:szCs w:val="21"/>
          <w:lang w:eastAsia="zh-CN"/>
        </w:rPr>
        <w:t xml:space="preserve">。</w:t>
      </w:r>
      <w:r/>
    </w:p>
    <w:p>
      <w:pPr>
        <w:pStyle w:val="671"/>
        <w:ind w:firstLine="420"/>
        <w:jc w:val="both"/>
        <w:spacing w:before="0" w:beforeAutospacing="0" w:after="0" w:afterAutospacing="0" w:line="360" w:lineRule="auto"/>
        <w:widowControl w:val="off"/>
        <w:rPr>
          <w:b/>
          <w:bCs/>
          <w:color w:val="000000" w:themeColor="text1"/>
          <w:sz w:val="21"/>
          <w:szCs w:val="21"/>
          <w:highlight w:val="none"/>
        </w:rPr>
      </w:pPr>
      <w:r>
        <w:rPr>
          <w:rFonts w:hint="eastAsia"/>
          <w:color w:val="000000" w:themeColor="text1"/>
          <w:sz w:val="21"/>
          <w:szCs w:val="21"/>
          <w:highlight w:val="none"/>
        </w:rPr>
        <w:t xml:space="preserve">4.3 相关费用</w:t>
      </w:r>
      <w:r>
        <w:rPr>
          <w:rFonts w:hint="eastAsia"/>
          <w:bCs/>
          <w:color w:val="000000" w:themeColor="text1"/>
          <w:sz w:val="21"/>
          <w:szCs w:val="21"/>
          <w:highlight w:val="none"/>
        </w:rPr>
        <w:t xml:space="preserve">由投标单位自行考虑，后期不纳入与采购人结算中。</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5、磋商文件的约束力</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5.1 供应商一旦参加本项目采购活动，即被认为接受了本磋商文件的规定和约束。</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20" w:name="_Toc16938525"/>
      <w:r/>
      <w:bookmarkStart w:id="21" w:name="_Toc513029209"/>
      <w:r/>
      <w:bookmarkStart w:id="22" w:name="_Toc120614215"/>
      <w:r/>
      <w:bookmarkStart w:id="23" w:name="_Toc20823281"/>
      <w:r>
        <w:rPr>
          <w:rFonts w:hint="eastAsia"/>
          <w:b/>
          <w:bCs/>
          <w:color w:val="000000" w:themeColor="text1"/>
          <w:sz w:val="21"/>
          <w:szCs w:val="21"/>
          <w:highlight w:val="none"/>
        </w:rPr>
        <w:t xml:space="preserve">二、</w:t>
      </w:r>
      <w:bookmarkEnd w:id="20"/>
      <w:r/>
      <w:bookmarkEnd w:id="21"/>
      <w:r/>
      <w:bookmarkEnd w:id="22"/>
      <w:r/>
      <w:bookmarkEnd w:id="23"/>
      <w:r>
        <w:rPr>
          <w:rFonts w:hint="eastAsia"/>
          <w:b/>
          <w:bCs/>
          <w:color w:val="000000" w:themeColor="text1"/>
          <w:sz w:val="21"/>
          <w:szCs w:val="21"/>
          <w:highlight w:val="none"/>
        </w:rPr>
        <w:t xml:space="preserve">磋商文件</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24" w:name="_Toc20823282"/>
      <w:r/>
      <w:bookmarkStart w:id="25" w:name="_Toc513029210"/>
      <w:r/>
      <w:bookmarkStart w:id="26" w:name="_Toc16938526"/>
      <w:r>
        <w:rPr>
          <w:rFonts w:hint="eastAsia"/>
          <w:b/>
          <w:bCs/>
          <w:color w:val="000000" w:themeColor="text1"/>
          <w:sz w:val="21"/>
          <w:szCs w:val="21"/>
          <w:highlight w:val="none"/>
        </w:rPr>
        <w:t xml:space="preserve">6、磋商文件构成</w:t>
      </w:r>
      <w:bookmarkEnd w:id="24"/>
      <w:r/>
      <w:bookmarkEnd w:id="25"/>
      <w:r/>
      <w:bookmarkEnd w:id="26"/>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6.1 磋商文件由以下部分组成：</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（1）竞争性磋商公告</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（2）供应商须知</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（3）成交标准</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（4）采购需求</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（5）合同草案条款及格式</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（6）响应文件格式</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（7）附件</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请仔细检查磋商文件是否齐全，如有缺漏请立即与采购代理机构联系解决。</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27" w:name="_Toc20823283"/>
      <w:r/>
      <w:bookmarkStart w:id="28" w:name="_Toc462564070"/>
      <w:r/>
      <w:bookmarkStart w:id="29" w:name="_Toc16938527"/>
      <w:r/>
      <w:bookmarkStart w:id="30" w:name="_Toc513029211"/>
      <w:r>
        <w:rPr>
          <w:rFonts w:hint="eastAsia"/>
          <w:b/>
          <w:bCs/>
          <w:color w:val="000000" w:themeColor="text1"/>
          <w:sz w:val="21"/>
          <w:szCs w:val="21"/>
          <w:highlight w:val="none"/>
        </w:rPr>
        <w:t xml:space="preserve">7、磋商文件的澄清</w:t>
      </w:r>
      <w:bookmarkEnd w:id="27"/>
      <w:r/>
      <w:bookmarkEnd w:id="28"/>
      <w:r/>
      <w:bookmarkEnd w:id="29"/>
      <w:r/>
      <w:bookmarkEnd w:id="30"/>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7.1 任何要求对磋商文件进行澄清的供应商，应在磋商截止期5日前按磋商公告中的通讯地址，以书面形式通知采购代理机构。</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31" w:name="_Toc16938528"/>
      <w:r/>
      <w:bookmarkStart w:id="32" w:name="_Toc462564071"/>
      <w:r/>
      <w:bookmarkStart w:id="33" w:name="_Toc513029212"/>
      <w:r/>
      <w:bookmarkStart w:id="34" w:name="_Toc20823284"/>
      <w:r>
        <w:rPr>
          <w:rFonts w:hint="eastAsia"/>
          <w:b/>
          <w:bCs/>
          <w:color w:val="000000" w:themeColor="text1"/>
          <w:sz w:val="21"/>
          <w:szCs w:val="21"/>
          <w:highlight w:val="none"/>
        </w:rPr>
        <w:t xml:space="preserve">8、磋商文件的澄清和修改</w:t>
      </w:r>
      <w:bookmarkEnd w:id="31"/>
      <w:r/>
      <w:bookmarkEnd w:id="32"/>
      <w:r/>
      <w:bookmarkEnd w:id="33"/>
      <w:r/>
      <w:bookmarkEnd w:id="34"/>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rPr>
        <w:t xml:space="preserve">满足相关文件规定</w:t>
      </w:r>
      <w:r>
        <w:rPr>
          <w:rFonts w:hint="eastAsia"/>
          <w:color w:val="000000" w:themeColor="text1"/>
          <w:sz w:val="21"/>
          <w:szCs w:val="21"/>
          <w:highlight w:val="none"/>
        </w:rPr>
        <w:t xml:space="preserve">，在“江苏政府采购网、南京公共采购信息网”上发布书面更正公告形式通知所有获取磋商文件的供应商，更正公告内容将作为磋商文件的组成部分，并对供应商具有约束力。</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8.2 采购代理机构可以视采购项目的具体情况，组织供应商进行现场考察或召开磋商前答疑会，但不单独或分别组织只有一个供应商参加的现场考察和答疑会。</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35" w:name="_Toc120614216"/>
      <w:r/>
      <w:bookmarkStart w:id="36" w:name="_Toc462564072"/>
      <w:r/>
      <w:bookmarkStart w:id="37" w:name="_Toc16938529"/>
      <w:r/>
      <w:bookmarkStart w:id="38" w:name="_Toc513029213"/>
      <w:r/>
      <w:bookmarkStart w:id="39" w:name="_Toc20823285"/>
      <w:r>
        <w:rPr>
          <w:rFonts w:hint="eastAsia"/>
          <w:b/>
          <w:bCs/>
          <w:color w:val="000000" w:themeColor="text1"/>
          <w:sz w:val="21"/>
          <w:szCs w:val="21"/>
          <w:highlight w:val="none"/>
        </w:rPr>
        <w:t xml:space="preserve">三、响应文件的编制</w:t>
      </w:r>
      <w:bookmarkEnd w:id="35"/>
      <w:r/>
      <w:bookmarkEnd w:id="36"/>
      <w:r/>
      <w:bookmarkEnd w:id="37"/>
      <w:r/>
      <w:bookmarkEnd w:id="38"/>
      <w:r/>
      <w:bookmarkEnd w:id="39"/>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40" w:name="_Toc513029214"/>
      <w:r/>
      <w:bookmarkStart w:id="41" w:name="_Toc20823286"/>
      <w:r/>
      <w:bookmarkStart w:id="42" w:name="_Toc462564073"/>
      <w:r/>
      <w:bookmarkStart w:id="43" w:name="_Toc16938530"/>
      <w:r>
        <w:rPr>
          <w:rFonts w:hint="eastAsia"/>
          <w:b/>
          <w:bCs/>
          <w:color w:val="000000" w:themeColor="text1"/>
          <w:sz w:val="21"/>
          <w:szCs w:val="21"/>
          <w:highlight w:val="none"/>
        </w:rPr>
        <w:t xml:space="preserve">9、</w:t>
      </w:r>
      <w:bookmarkEnd w:id="40"/>
      <w:r/>
      <w:bookmarkEnd w:id="41"/>
      <w:r/>
      <w:bookmarkEnd w:id="42"/>
      <w:r/>
      <w:bookmarkEnd w:id="43"/>
      <w:r>
        <w:rPr>
          <w:rFonts w:hint="eastAsia"/>
          <w:b/>
          <w:bCs/>
          <w:color w:val="000000" w:themeColor="text1"/>
          <w:sz w:val="21"/>
          <w:szCs w:val="21"/>
          <w:highlight w:val="none"/>
        </w:rPr>
        <w:t xml:space="preserve">响应文件的语言、计量单位、货币和编制</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9.2 供应商所使用的计量单位应为国家法定计量单位。</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9.3 供应商应用人民币报价。报价产品如果是进口产品的，应提供人民币与外币之间的汇率；报价单位为“元”。</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9.4 磋商响应文件应字迹清楚、内容齐全、不得涂改。如有修改，修改处须有供应商公章或投标专用章和法定代表人或其授权磋商代表签字。</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9.5 供应商应在磋商响应文件中写清相应的项目编号、项目名称、供应商全称、地址、电话、传真等。</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44" w:name="_Toc16938531"/>
      <w:r/>
      <w:bookmarkStart w:id="45" w:name="_Toc462564074"/>
      <w:r/>
      <w:bookmarkStart w:id="46" w:name="_Toc513029215"/>
      <w:r/>
      <w:bookmarkStart w:id="47" w:name="_Toc20823287"/>
      <w:r>
        <w:rPr>
          <w:rFonts w:hint="eastAsia"/>
          <w:b/>
          <w:bCs/>
          <w:color w:val="000000" w:themeColor="text1"/>
          <w:sz w:val="21"/>
          <w:szCs w:val="21"/>
          <w:highlight w:val="none"/>
        </w:rPr>
        <w:t xml:space="preserve">10、响应文件构成</w:t>
      </w:r>
      <w:bookmarkEnd w:id="44"/>
      <w:r/>
      <w:bookmarkEnd w:id="45"/>
      <w:r/>
      <w:bookmarkEnd w:id="46"/>
      <w:r/>
      <w:bookmarkEnd w:id="47"/>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 xml:space="preserve">10</w:t>
      </w:r>
      <w:r>
        <w:rPr>
          <w:rFonts w:hint="eastAsia" w:ascii="宋体" w:hAnsi="宋体" w:eastAsia="宋体" w:cs="宋体"/>
          <w:color w:val="000000" w:themeColor="text1"/>
          <w:sz w:val="21"/>
          <w:szCs w:val="21"/>
          <w:highlight w:val="none"/>
          <w:lang w:val="zh-CN" w:eastAsia="zh-CN"/>
        </w:rPr>
        <w:t xml:space="preserve">.1</w:t>
      </w:r>
      <w:r>
        <w:rPr>
          <w:rFonts w:hint="eastAsia" w:ascii="宋体" w:hAnsi="宋体" w:eastAsia="宋体" w:cs="宋体"/>
          <w:color w:val="000000" w:themeColor="text1"/>
          <w:sz w:val="21"/>
          <w:szCs w:val="21"/>
          <w:highlight w:val="none"/>
          <w:lang w:eastAsia="zh-CN"/>
        </w:rPr>
        <w:t xml:space="preserve"> </w:t>
      </w:r>
      <w:r>
        <w:rPr>
          <w:rFonts w:hint="eastAsia" w:ascii="宋体" w:hAnsi="宋体" w:eastAsia="宋体" w:cs="宋体"/>
          <w:color w:val="000000" w:themeColor="text1"/>
          <w:sz w:val="21"/>
          <w:szCs w:val="21"/>
          <w:highlight w:val="none"/>
          <w:lang w:val="zh-CN" w:eastAsia="zh-CN"/>
        </w:rPr>
        <w:t xml:space="preserve">供应商应当根据竞争性磋商文件要求编制磋商</w:t>
      </w:r>
      <w:r>
        <w:rPr>
          <w:rFonts w:hint="eastAsia" w:ascii="宋体" w:hAnsi="宋体" w:eastAsia="宋体" w:cs="宋体"/>
          <w:color w:val="000000" w:themeColor="text1"/>
          <w:sz w:val="21"/>
          <w:szCs w:val="21"/>
          <w:highlight w:val="none"/>
          <w:lang w:eastAsia="zh-CN"/>
        </w:rPr>
        <w:t xml:space="preserve">电子</w:t>
      </w:r>
      <w:r>
        <w:rPr>
          <w:rFonts w:hint="eastAsia" w:ascii="宋体" w:hAnsi="宋体" w:eastAsia="宋体" w:cs="宋体"/>
          <w:color w:val="000000" w:themeColor="text1"/>
          <w:sz w:val="21"/>
          <w:szCs w:val="21"/>
          <w:highlight w:val="none"/>
          <w:lang w:val="zh-CN" w:eastAsia="zh-CN"/>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 xml:space="preserve">10</w:t>
      </w:r>
      <w:r>
        <w:rPr>
          <w:rFonts w:hint="eastAsia" w:ascii="宋体" w:hAnsi="宋体" w:eastAsia="宋体" w:cs="宋体"/>
          <w:color w:val="000000" w:themeColor="text1"/>
          <w:sz w:val="21"/>
          <w:szCs w:val="21"/>
          <w:highlight w:val="none"/>
          <w:lang w:val="zh-CN" w:eastAsia="zh-CN"/>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10.3 本次采购的最小单位是包。采购项目的技术要求中未分包的，供应商对要求提供的服务不得部分投标；采购项目的技术要求中已经分包的，可以以包为单位投标。</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bCs/>
          <w:color w:val="000000" w:themeColor="text1"/>
          <w:sz w:val="21"/>
          <w:szCs w:val="21"/>
          <w:highlight w:val="none"/>
          <w:lang w:eastAsia="zh-CN"/>
        </w:rPr>
        <w:t xml:space="preserve">10</w:t>
      </w:r>
      <w:r>
        <w:rPr>
          <w:rFonts w:hint="eastAsia" w:ascii="宋体" w:hAnsi="宋体" w:eastAsia="宋体" w:cs="宋体"/>
          <w:bCs/>
          <w:color w:val="000000" w:themeColor="text1"/>
          <w:sz w:val="21"/>
          <w:szCs w:val="21"/>
          <w:highlight w:val="none"/>
          <w:lang w:val="zh-CN" w:eastAsia="zh-CN"/>
        </w:rPr>
        <w:t xml:space="preserve">.</w:t>
      </w:r>
      <w:r>
        <w:rPr>
          <w:rFonts w:hint="eastAsia" w:ascii="宋体" w:hAnsi="宋体" w:eastAsia="宋体" w:cs="宋体"/>
          <w:bCs/>
          <w:color w:val="000000" w:themeColor="text1"/>
          <w:sz w:val="21"/>
          <w:szCs w:val="21"/>
          <w:highlight w:val="none"/>
          <w:lang w:eastAsia="zh-CN"/>
        </w:rPr>
        <w:t xml:space="preserve">5</w:t>
      </w:r>
      <w:r>
        <w:rPr>
          <w:rFonts w:hint="eastAsia" w:ascii="宋体" w:hAnsi="宋体" w:eastAsia="宋体" w:cs="宋体"/>
          <w:bCs/>
          <w:color w:val="000000" w:themeColor="text1"/>
          <w:sz w:val="21"/>
          <w:szCs w:val="21"/>
          <w:highlight w:val="none"/>
          <w:lang w:val="zh-CN" w:eastAsia="zh-CN"/>
        </w:rPr>
        <w:t xml:space="preserve"> </w:t>
      </w:r>
      <w:r>
        <w:rPr>
          <w:rFonts w:hint="eastAsia" w:ascii="宋体" w:hAnsi="宋体" w:eastAsia="宋体" w:cs="宋体"/>
          <w:b/>
          <w:bCs/>
          <w:color w:val="000000" w:themeColor="text1"/>
          <w:sz w:val="21"/>
          <w:szCs w:val="21"/>
          <w:highlight w:val="none"/>
          <w:lang w:val="zh-CN" w:eastAsia="zh-CN"/>
        </w:rPr>
        <w:t xml:space="preserve">磋商响应文件的商务部分。</w:t>
      </w:r>
      <w:r>
        <w:rPr>
          <w:rFonts w:hint="eastAsia" w:ascii="宋体" w:hAnsi="宋体" w:eastAsia="宋体" w:cs="宋体"/>
          <w:color w:val="000000" w:themeColor="text1"/>
          <w:sz w:val="21"/>
          <w:szCs w:val="21"/>
          <w:highlight w:val="none"/>
          <w:lang w:val="zh-CN" w:eastAsia="zh-CN"/>
        </w:rPr>
        <w:t xml:space="preserve">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rPr>
        <w:t xml:space="preserve">这些文件应能满足竞争性磋商采购的要求</w:t>
      </w:r>
      <w:r>
        <w:rPr>
          <w:rFonts w:hint="eastAsia" w:ascii="宋体" w:hAnsi="宋体" w:eastAsia="宋体" w:cs="宋体"/>
          <w:color w:val="000000" w:themeColor="text1"/>
          <w:sz w:val="21"/>
          <w:szCs w:val="21"/>
          <w:highlight w:val="none"/>
          <w:lang w:val="zh-CN" w:eastAsia="zh-CN"/>
        </w:rPr>
        <w:t xml:space="preserve">，包括但不限于下列文件，</w:t>
      </w:r>
      <w:r>
        <w:rPr>
          <w:rFonts w:hint="eastAsia" w:ascii="宋体" w:hAnsi="宋体" w:eastAsia="宋体" w:cs="宋体"/>
          <w:b/>
          <w:bCs/>
          <w:color w:val="000000" w:themeColor="text1"/>
          <w:sz w:val="21"/>
          <w:szCs w:val="21"/>
          <w:highlight w:val="none"/>
          <w:lang w:val="zh-CN" w:eastAsia="zh-CN"/>
        </w:rPr>
        <w:t xml:space="preserve">其中加★项目不得有缺失或无效</w:t>
      </w:r>
      <w:r>
        <w:rPr>
          <w:rFonts w:hint="eastAsia" w:ascii="宋体" w:hAnsi="宋体" w:eastAsia="宋体" w:cs="宋体"/>
          <w:b/>
          <w:bCs/>
          <w:color w:val="000000" w:themeColor="text1"/>
          <w:sz w:val="21"/>
          <w:szCs w:val="21"/>
          <w:highlight w:val="none"/>
          <w:lang w:eastAsia="zh-CN"/>
        </w:rPr>
        <w:t xml:space="preserve">，否则竞争性磋商小组有权否决供应商的投标</w:t>
      </w:r>
      <w:r>
        <w:rPr>
          <w:rFonts w:hint="eastAsia" w:ascii="宋体" w:hAnsi="宋体" w:eastAsia="宋体" w:cs="宋体"/>
          <w:color w:val="000000" w:themeColor="text1"/>
          <w:sz w:val="21"/>
          <w:szCs w:val="21"/>
          <w:highlight w:val="none"/>
          <w:lang w:val="zh-CN" w:eastAsia="zh-CN"/>
        </w:rPr>
        <w:t xml:space="preserve">：</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（1）</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竞争性磋商申请及声明</w:t>
      </w:r>
      <w:r>
        <w:rPr>
          <w:rFonts w:hint="eastAsia" w:ascii="宋体" w:hAnsi="宋体" w:eastAsia="宋体" w:cs="宋体"/>
          <w:bCs/>
          <w:color w:val="000000" w:themeColor="text1"/>
          <w:sz w:val="21"/>
          <w:szCs w:val="21"/>
          <w:highlight w:val="none"/>
          <w:lang w:val="zh-CN" w:eastAsia="zh-CN"/>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（2）</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法定代表人授权委托书及委托代理人的身份证</w:t>
      </w:r>
      <w:r>
        <w:rPr>
          <w:rFonts w:hint="eastAsia" w:ascii="宋体" w:hAnsi="宋体" w:eastAsia="宋体" w:cs="宋体"/>
          <w:bCs/>
          <w:color w:val="000000" w:themeColor="text1"/>
          <w:sz w:val="21"/>
          <w:szCs w:val="21"/>
          <w:highlight w:val="none"/>
          <w:lang w:val="zh-CN" w:eastAsia="zh-CN"/>
        </w:rPr>
        <w:t xml:space="preserve">；</w:t>
      </w:r>
      <w:r/>
    </w:p>
    <w:p>
      <w:pPr>
        <w:ind w:firstLine="420"/>
        <w:spacing w:line="360" w:lineRule="auto"/>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val="zh-CN" w:eastAsia="zh-CN"/>
        </w:rPr>
        <w:t xml:space="preserve">）磋商公告</w:t>
      </w:r>
      <w:r>
        <w:rPr>
          <w:rFonts w:hint="eastAsia" w:ascii="宋体" w:hAnsi="宋体" w:eastAsia="宋体" w:cs="宋体"/>
          <w:color w:val="000000" w:themeColor="text1"/>
          <w:sz w:val="21"/>
          <w:szCs w:val="21"/>
          <w:highlight w:val="none"/>
          <w:lang w:val="en-US" w:eastAsia="zh-CN"/>
        </w:rPr>
        <w:t xml:space="preserve">二（一）</w:t>
      </w:r>
      <w:r>
        <w:rPr>
          <w:rFonts w:hint="eastAsia" w:ascii="宋体" w:hAnsi="宋体" w:eastAsia="宋体" w:cs="宋体"/>
          <w:color w:val="000000" w:themeColor="text1"/>
          <w:sz w:val="21"/>
          <w:szCs w:val="21"/>
          <w:highlight w:val="none"/>
          <w:lang w:val="zh-CN" w:eastAsia="zh-CN"/>
        </w:rPr>
        <w:t xml:space="preserve">满足《中华人民共和国政府采购法》第二十二条规定的证明材料；</w:t>
      </w:r>
      <w:r/>
    </w:p>
    <w:p>
      <w:pPr>
        <w:ind w:firstLine="420"/>
        <w:spacing w:line="360" w:lineRule="auto"/>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val="zh-CN" w:eastAsia="zh-CN"/>
        </w:rPr>
        <w:t xml:space="preserve">磋商公告</w:t>
      </w:r>
      <w:r>
        <w:rPr>
          <w:rFonts w:hint="eastAsia" w:ascii="宋体" w:hAnsi="宋体" w:eastAsia="宋体" w:cs="宋体"/>
          <w:color w:val="000000" w:themeColor="text1"/>
          <w:sz w:val="21"/>
          <w:szCs w:val="21"/>
          <w:highlight w:val="none"/>
          <w:lang w:val="en-US" w:eastAsia="zh-CN"/>
        </w:rPr>
        <w:t xml:space="preserve">二（三）</w:t>
      </w:r>
      <w:r>
        <w:rPr>
          <w:rFonts w:hint="eastAsia" w:ascii="宋体" w:hAnsi="宋体" w:eastAsia="宋体" w:cs="宋体"/>
          <w:color w:val="000000" w:themeColor="text1"/>
          <w:sz w:val="21"/>
          <w:szCs w:val="21"/>
          <w:highlight w:val="none"/>
          <w:lang w:val="zh-CN" w:eastAsia="zh-CN"/>
        </w:rPr>
        <w:t xml:space="preserve">本项目的特定资格要求证明材料（</w:t>
      </w:r>
      <w:r>
        <w:rPr>
          <w:rFonts w:hint="eastAsia" w:ascii="宋体" w:hAnsi="宋体" w:eastAsia="宋体" w:cs="宋体"/>
          <w:color w:val="000000" w:themeColor="text1"/>
          <w:sz w:val="21"/>
          <w:szCs w:val="21"/>
          <w:highlight w:val="none"/>
          <w:lang w:val="en-US" w:eastAsia="zh-CN"/>
        </w:rPr>
        <w:t xml:space="preserve">如有要求</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w:t>
      </w:r>
      <w:r/>
    </w:p>
    <w:p>
      <w:pPr>
        <w:ind w:firstLine="420"/>
        <w:spacing w:line="360" w:lineRule="auto"/>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（5）</w:t>
      </w:r>
      <w:r>
        <w:rPr>
          <w:rFonts w:hint="eastAsia" w:ascii="宋体" w:hAnsi="宋体" w:eastAsia="宋体" w:cs="宋体"/>
          <w:b/>
          <w:bCs/>
          <w:color w:val="000000" w:themeColor="text1"/>
          <w:sz w:val="21"/>
          <w:szCs w:val="21"/>
          <w:highlight w:val="none"/>
          <w:lang w:val="zh-CN" w:eastAsia="zh-CN"/>
        </w:rPr>
        <w:t xml:space="preserve">★</w:t>
      </w:r>
      <w:r>
        <w:rPr>
          <w:rFonts w:hint="eastAsia"/>
          <w:b/>
          <w:color w:val="000000" w:themeColor="text1"/>
          <w:sz w:val="21"/>
          <w:szCs w:val="21"/>
          <w:highlight w:val="none"/>
          <w:lang w:eastAsia="zh-CN"/>
        </w:rPr>
        <w:t xml:space="preserve">南京市政府采购供应商信用记录表暨信用承诺书</w:t>
      </w:r>
      <w:r>
        <w:rPr>
          <w:rFonts w:hint="eastAsia"/>
          <w:bCs/>
          <w:color w:val="000000" w:themeColor="text1"/>
          <w:sz w:val="21"/>
          <w:szCs w:val="21"/>
          <w:highlight w:val="none"/>
          <w:lang w:eastAsia="zh-CN"/>
        </w:rPr>
        <w:t xml:space="preserve">；</w:t>
      </w:r>
      <w:r/>
    </w:p>
    <w:p>
      <w:pPr>
        <w:ind w:firstLine="420"/>
        <w:spacing w:line="360" w:lineRule="auto"/>
        <w:rPr>
          <w:rFonts w:ascii="宋体" w:hAnsi="宋体" w:eastAsia="宋体" w:cs="宋体"/>
          <w:b/>
          <w:bCs/>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6</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b/>
          <w:color w:val="000000" w:themeColor="text1"/>
          <w:sz w:val="21"/>
          <w:szCs w:val="21"/>
          <w:highlight w:val="none"/>
          <w:lang w:eastAsia="zh-CN"/>
        </w:rPr>
        <w:t xml:space="preserve">磋商报价（第一轮）；</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 xml:space="preserve">（7）</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分项报价表；</w:t>
      </w:r>
      <w:r/>
    </w:p>
    <w:p>
      <w:pPr>
        <w:ind w:firstLine="420"/>
        <w:spacing w:line="360" w:lineRule="auto"/>
        <w:rPr>
          <w:rFonts w:hint="eastAsia"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8</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《商务条款偏离表》；</w:t>
      </w:r>
      <w:r/>
    </w:p>
    <w:p>
      <w:pPr>
        <w:ind w:firstLine="420"/>
        <w:spacing w:line="360" w:lineRule="auto"/>
        <w:rPr>
          <w:rFonts w:hint="eastAsia"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9</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中小企业声明函</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lang w:val="zh-CN" w:eastAsia="zh-CN"/>
        </w:rPr>
        <w:t xml:space="preserve">）供应商认为需要提供的其他资格证明文件和商务资料。</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bCs/>
          <w:color w:val="000000" w:themeColor="text1"/>
          <w:sz w:val="21"/>
          <w:szCs w:val="21"/>
          <w:highlight w:val="none"/>
          <w:lang w:eastAsia="zh-CN"/>
        </w:rPr>
        <w:t xml:space="preserve">10</w:t>
      </w:r>
      <w:r>
        <w:rPr>
          <w:rFonts w:hint="eastAsia" w:ascii="宋体" w:hAnsi="宋体" w:eastAsia="宋体" w:cs="宋体"/>
          <w:bCs/>
          <w:color w:val="000000" w:themeColor="text1"/>
          <w:sz w:val="21"/>
          <w:szCs w:val="21"/>
          <w:highlight w:val="none"/>
          <w:lang w:val="zh-CN" w:eastAsia="zh-CN"/>
        </w:rPr>
        <w:t xml:space="preserve">.</w:t>
      </w:r>
      <w:r>
        <w:rPr>
          <w:rFonts w:hint="eastAsia" w:ascii="宋体" w:hAnsi="宋体" w:eastAsia="宋体" w:cs="宋体"/>
          <w:bCs/>
          <w:color w:val="000000" w:themeColor="text1"/>
          <w:sz w:val="21"/>
          <w:szCs w:val="21"/>
          <w:highlight w:val="none"/>
          <w:lang w:eastAsia="zh-CN"/>
        </w:rPr>
        <w:t xml:space="preserve">6</w:t>
      </w:r>
      <w:r>
        <w:rPr>
          <w:rFonts w:hint="eastAsia" w:ascii="宋体" w:hAnsi="宋体" w:eastAsia="宋体" w:cs="宋体"/>
          <w:bCs/>
          <w:color w:val="000000" w:themeColor="text1"/>
          <w:sz w:val="21"/>
          <w:szCs w:val="21"/>
          <w:highlight w:val="none"/>
          <w:lang w:val="zh-CN" w:eastAsia="zh-CN"/>
        </w:rPr>
        <w:t xml:space="preserve"> </w:t>
      </w:r>
      <w:r>
        <w:rPr>
          <w:rFonts w:hint="eastAsia" w:ascii="宋体" w:hAnsi="宋体" w:eastAsia="宋体" w:cs="宋体"/>
          <w:b/>
          <w:bCs/>
          <w:color w:val="000000" w:themeColor="text1"/>
          <w:sz w:val="21"/>
          <w:szCs w:val="21"/>
          <w:highlight w:val="none"/>
          <w:lang w:val="zh-CN" w:eastAsia="zh-CN"/>
        </w:rPr>
        <w:t xml:space="preserve">磋商响应文件的技术部分。</w:t>
      </w:r>
      <w:r>
        <w:rPr>
          <w:rFonts w:hint="eastAsia" w:ascii="宋体" w:hAnsi="宋体" w:eastAsia="宋体" w:cs="宋体"/>
          <w:color w:val="000000" w:themeColor="text1"/>
          <w:sz w:val="21"/>
          <w:szCs w:val="21"/>
          <w:highlight w:val="none"/>
          <w:lang w:val="zh-CN" w:eastAsia="zh-CN"/>
        </w:rPr>
        <w:t xml:space="preserve">技术部分是证明</w:t>
      </w:r>
      <w:r>
        <w:rPr>
          <w:rFonts w:hint="eastAsia" w:ascii="宋体" w:hAnsi="宋体" w:eastAsia="宋体" w:cs="宋体"/>
          <w:color w:val="000000" w:themeColor="text1"/>
          <w:sz w:val="21"/>
          <w:szCs w:val="21"/>
          <w:highlight w:val="none"/>
          <w:lang w:eastAsia="zh-CN"/>
        </w:rPr>
        <w:t xml:space="preserve">供应商提供的</w:t>
      </w:r>
      <w:r>
        <w:rPr>
          <w:rFonts w:hint="eastAsia" w:ascii="宋体" w:hAnsi="宋体" w:eastAsia="宋体" w:cs="宋体"/>
          <w:color w:val="000000" w:themeColor="text1"/>
          <w:sz w:val="21"/>
          <w:szCs w:val="21"/>
          <w:highlight w:val="none"/>
          <w:lang w:val="zh-CN" w:eastAsia="zh-CN"/>
        </w:rPr>
        <w:t xml:space="preserve">服务</w:t>
      </w:r>
      <w:r>
        <w:rPr>
          <w:rFonts w:hint="eastAsia" w:ascii="宋体" w:hAnsi="宋体" w:eastAsia="宋体" w:cs="宋体"/>
          <w:color w:val="000000" w:themeColor="text1"/>
          <w:sz w:val="21"/>
          <w:szCs w:val="21"/>
          <w:highlight w:val="none"/>
          <w:lang w:eastAsia="zh-CN"/>
        </w:rPr>
        <w:t xml:space="preserve">或工程是合格的、并符合竞争性磋商文件要求的证明文件，以及</w:t>
      </w:r>
      <w:r>
        <w:rPr>
          <w:rFonts w:hint="eastAsia" w:ascii="宋体" w:hAnsi="宋体" w:eastAsia="宋体" w:cs="宋体"/>
          <w:color w:val="000000" w:themeColor="text1"/>
          <w:sz w:val="21"/>
          <w:szCs w:val="21"/>
          <w:highlight w:val="none"/>
          <w:lang w:val="zh-CN" w:eastAsia="zh-CN"/>
        </w:rPr>
        <w:t xml:space="preserve">对服务</w:t>
      </w:r>
      <w:r>
        <w:rPr>
          <w:rFonts w:hint="eastAsia" w:ascii="宋体" w:hAnsi="宋体" w:eastAsia="宋体" w:cs="宋体"/>
          <w:color w:val="000000" w:themeColor="text1"/>
          <w:sz w:val="21"/>
          <w:szCs w:val="21"/>
          <w:highlight w:val="none"/>
          <w:lang w:eastAsia="zh-CN"/>
        </w:rPr>
        <w:t xml:space="preserve">或工程</w:t>
      </w:r>
      <w:r>
        <w:rPr>
          <w:rFonts w:hint="eastAsia" w:ascii="宋体" w:hAnsi="宋体" w:eastAsia="宋体" w:cs="宋体"/>
          <w:color w:val="000000" w:themeColor="text1"/>
          <w:sz w:val="21"/>
          <w:szCs w:val="21"/>
          <w:highlight w:val="none"/>
          <w:lang w:val="zh-CN" w:eastAsia="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（1）</w:t>
      </w:r>
      <w:r>
        <w:rPr>
          <w:rFonts w:hint="eastAsia" w:ascii="宋体" w:hAnsi="宋体" w:eastAsia="宋体" w:cs="宋体"/>
          <w:color w:val="000000" w:themeColor="text1"/>
          <w:sz w:val="21"/>
          <w:szCs w:val="21"/>
          <w:highlight w:val="none"/>
          <w:lang w:val="en-US" w:eastAsia="zh-CN"/>
        </w:rPr>
        <w:t xml:space="preserve">服务</w:t>
      </w:r>
      <w:r>
        <w:rPr>
          <w:rFonts w:hint="eastAsia" w:ascii="宋体" w:hAnsi="宋体" w:eastAsia="宋体" w:cs="宋体"/>
          <w:color w:val="000000" w:themeColor="text1"/>
          <w:sz w:val="21"/>
          <w:szCs w:val="21"/>
          <w:highlight w:val="none"/>
          <w:lang w:val="zh-CN" w:eastAsia="zh-CN"/>
        </w:rPr>
        <w:t xml:space="preserve">方案；</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服务承诺；</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b/>
          <w:bCs/>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val="zh-CN" w:eastAsia="zh-CN"/>
        </w:rPr>
        <w:t xml:space="preserve">《技术条款偏离表》；</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4</w:t>
      </w:r>
      <w:r>
        <w:rPr>
          <w:rFonts w:hint="eastAsia" w:ascii="宋体" w:hAnsi="宋体" w:eastAsia="宋体" w:cs="宋体"/>
          <w:color w:val="000000" w:themeColor="text1"/>
          <w:sz w:val="21"/>
          <w:szCs w:val="21"/>
          <w:highlight w:val="none"/>
          <w:lang w:val="zh-CN" w:eastAsia="zh-CN"/>
        </w:rPr>
        <w:t xml:space="preserve">）供应商认为需要提供的其他技术资料。</w:t>
      </w:r>
      <w:r/>
    </w:p>
    <w:p>
      <w:pPr>
        <w:ind w:firstLine="420"/>
        <w:spacing w:line="360" w:lineRule="auto"/>
        <w:rPr>
          <w:rFonts w:ascii="宋体" w:hAnsi="宋体" w:eastAsia="宋体" w:cs="宋体"/>
          <w:b/>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eastAsia="zh-CN"/>
        </w:rPr>
        <w:t xml:space="preserve">10.7</w:t>
      </w:r>
      <w:r>
        <w:rPr>
          <w:rFonts w:hint="eastAsia" w:ascii="宋体" w:hAnsi="宋体" w:eastAsia="宋体" w:cs="宋体"/>
          <w:color w:val="000000" w:themeColor="text1"/>
          <w:sz w:val="21"/>
          <w:szCs w:val="21"/>
          <w:highlight w:val="none"/>
          <w:lang w:val="zh-CN" w:eastAsia="zh-CN"/>
        </w:rPr>
        <w:t xml:space="preserve"> </w:t>
      </w:r>
      <w:r>
        <w:rPr>
          <w:rFonts w:hint="eastAsia" w:ascii="宋体" w:hAnsi="宋体" w:eastAsia="宋体" w:cs="宋体"/>
          <w:b/>
          <w:color w:val="000000" w:themeColor="text1"/>
          <w:sz w:val="21"/>
          <w:szCs w:val="21"/>
          <w:highlight w:val="none"/>
          <w:lang w:val="zh-CN" w:eastAsia="zh-CN"/>
        </w:rPr>
        <w:t xml:space="preserve">磋商响应文件的价格部分</w:t>
      </w:r>
      <w:r/>
    </w:p>
    <w:p>
      <w:pPr>
        <w:numPr>
          <w:ilvl w:val="0"/>
          <w:numId w:val="1"/>
        </w:num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价格部分是对</w:t>
      </w:r>
      <w:r>
        <w:rPr>
          <w:rFonts w:hint="eastAsia" w:ascii="宋体" w:hAnsi="宋体" w:eastAsia="宋体" w:cs="宋体"/>
          <w:color w:val="000000" w:themeColor="text1"/>
          <w:sz w:val="21"/>
          <w:szCs w:val="21"/>
          <w:highlight w:val="none"/>
          <w:lang w:eastAsia="zh-CN"/>
        </w:rPr>
        <w:t xml:space="preserve">工程</w:t>
      </w:r>
      <w:r>
        <w:rPr>
          <w:rFonts w:hint="eastAsia" w:ascii="宋体" w:hAnsi="宋体" w:eastAsia="宋体" w:cs="宋体"/>
          <w:color w:val="000000" w:themeColor="text1"/>
          <w:sz w:val="21"/>
          <w:szCs w:val="21"/>
          <w:highlight w:val="none"/>
          <w:lang w:val="zh-CN" w:eastAsia="zh-CN"/>
        </w:rPr>
        <w:t xml:space="preserve">价格构成的说明，竞争性磋商文件如没有特别说明的话，对每一项</w:t>
      </w:r>
      <w:r>
        <w:rPr>
          <w:rFonts w:hint="eastAsia" w:ascii="宋体" w:hAnsi="宋体" w:eastAsia="宋体" w:cs="宋体"/>
          <w:color w:val="000000" w:themeColor="text1"/>
          <w:sz w:val="21"/>
          <w:szCs w:val="21"/>
          <w:highlight w:val="none"/>
          <w:lang w:eastAsia="zh-CN"/>
        </w:rPr>
        <w:t xml:space="preserve">工程</w:t>
      </w:r>
      <w:r>
        <w:rPr>
          <w:rFonts w:hint="eastAsia" w:ascii="宋体" w:hAnsi="宋体" w:eastAsia="宋体" w:cs="宋体"/>
          <w:color w:val="000000" w:themeColor="text1"/>
          <w:sz w:val="21"/>
          <w:szCs w:val="21"/>
          <w:highlight w:val="none"/>
          <w:lang w:val="zh-CN" w:eastAsia="zh-CN"/>
        </w:rPr>
        <w:t xml:space="preserve">仅接受一个价格。</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（2）报价应包含与磋商项目有关的所</w:t>
      </w:r>
      <w:r>
        <w:rPr>
          <w:rFonts w:hint="eastAsia" w:ascii="宋体" w:hAnsi="宋体" w:eastAsia="宋体" w:cs="宋体"/>
          <w:color w:val="000000" w:themeColor="text1"/>
          <w:sz w:val="21"/>
          <w:szCs w:val="21"/>
          <w:highlight w:val="none"/>
          <w:lang w:eastAsia="zh-CN"/>
        </w:rPr>
        <w:t xml:space="preserve">有</w:t>
      </w:r>
      <w:r>
        <w:rPr>
          <w:rFonts w:hint="eastAsia" w:ascii="宋体" w:hAnsi="宋体" w:eastAsia="宋体" w:cs="宋体"/>
          <w:color w:val="000000" w:themeColor="text1"/>
          <w:sz w:val="21"/>
          <w:szCs w:val="21"/>
          <w:highlight w:val="none"/>
          <w:lang w:val="zh-CN" w:eastAsia="zh-CN"/>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（3）供应商应以表格形式详细说明</w:t>
      </w:r>
      <w:r>
        <w:rPr>
          <w:rFonts w:hint="eastAsia" w:ascii="宋体" w:hAnsi="宋体" w:eastAsia="宋体" w:cs="宋体"/>
          <w:color w:val="000000" w:themeColor="text1"/>
          <w:sz w:val="21"/>
          <w:szCs w:val="21"/>
          <w:highlight w:val="none"/>
          <w:lang w:eastAsia="zh-CN"/>
        </w:rPr>
        <w:t xml:space="preserve">工程</w:t>
      </w:r>
      <w:r>
        <w:rPr>
          <w:rFonts w:hint="eastAsia" w:ascii="宋体" w:hAnsi="宋体" w:eastAsia="宋体" w:cs="宋体"/>
          <w:color w:val="000000" w:themeColor="text1"/>
          <w:sz w:val="21"/>
          <w:szCs w:val="21"/>
          <w:highlight w:val="none"/>
          <w:lang w:val="zh-CN" w:eastAsia="zh-CN"/>
        </w:rPr>
        <w:t xml:space="preserve">的价格构成，以及价格构成各项因素的单价和总价。</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b/>
          <w:color w:val="000000" w:themeColor="text1"/>
          <w:sz w:val="21"/>
          <w:szCs w:val="21"/>
          <w:highlight w:val="none"/>
          <w:lang w:eastAsia="zh-CN"/>
        </w:rPr>
      </w:pPr>
      <w:r>
        <w:rPr>
          <w:rFonts w:hint="eastAsia" w:ascii="宋体" w:hAnsi="宋体" w:eastAsia="宋体" w:cs="宋体"/>
          <w:b/>
          <w:color w:val="000000" w:themeColor="text1"/>
          <w:sz w:val="21"/>
          <w:szCs w:val="21"/>
          <w:highlight w:val="none"/>
          <w:lang w:eastAsia="zh-CN"/>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6</w:t>
      </w:r>
      <w:r>
        <w:rPr>
          <w:rFonts w:hint="eastAsia" w:ascii="宋体" w:hAnsi="宋体" w:eastAsia="宋体" w:cs="宋体"/>
          <w:color w:val="000000" w:themeColor="text1"/>
          <w:sz w:val="21"/>
          <w:szCs w:val="21"/>
          <w:highlight w:val="none"/>
          <w:lang w:val="zh-CN" w:eastAsia="zh-CN"/>
        </w:rPr>
        <w:t xml:space="preserve">）经磋商后，如果成交价</w:t>
      </w:r>
      <w:r>
        <w:rPr>
          <w:rFonts w:hint="eastAsia" w:ascii="宋体" w:hAnsi="宋体" w:eastAsia="宋体" w:cs="宋体"/>
          <w:color w:val="000000" w:themeColor="text1"/>
          <w:sz w:val="21"/>
          <w:szCs w:val="21"/>
          <w:highlight w:val="none"/>
          <w:lang w:eastAsia="zh-CN"/>
        </w:rPr>
        <w:t xml:space="preserve">高于或</w:t>
      </w:r>
      <w:r>
        <w:rPr>
          <w:rFonts w:hint="eastAsia" w:ascii="宋体" w:hAnsi="宋体" w:eastAsia="宋体" w:cs="宋体"/>
          <w:color w:val="000000" w:themeColor="text1"/>
          <w:sz w:val="21"/>
          <w:szCs w:val="21"/>
          <w:highlight w:val="none"/>
          <w:lang w:val="zh-CN" w:eastAsia="zh-CN"/>
        </w:rPr>
        <w:t xml:space="preserve">低于供应商在磋商响应文件报价的话，除特别注明外，分项报价同比例调整。</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（7）</w:t>
      </w:r>
      <w:r>
        <w:rPr>
          <w:rFonts w:hint="eastAsia" w:ascii="宋体" w:hAnsi="宋体" w:eastAsia="宋体" w:cs="宋体"/>
          <w:color w:val="000000" w:themeColor="text1"/>
          <w:sz w:val="21"/>
          <w:szCs w:val="21"/>
          <w:highlight w:val="none"/>
          <w:lang w:val="zh-CN" w:eastAsia="zh-CN"/>
        </w:rPr>
        <w:t xml:space="preserve">为保证报价合理性，当供应商报价低于控制价70%时，供应商在投标报价时需提供完整的成本明细说明进行证明，评标委员会将根据供应商所提供的成本明细说明进行论证，分析报价合理性。若供应商提供的成本明细说明不能证明其报价合理性，则评标委员会应当将其作为无效投标处理。</w:t>
      </w:r>
      <w:r/>
    </w:p>
    <w:p>
      <w:pPr>
        <w:ind w:firstLine="420"/>
        <w:spacing w:line="360" w:lineRule="auto"/>
        <w:rPr>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 xml:space="preserve">10.8 磋商响应文件的其他部分。其他部分由供应</w:t>
      </w:r>
      <w:r>
        <w:rPr>
          <w:rFonts w:hint="eastAsia"/>
          <w:color w:val="000000" w:themeColor="text1"/>
          <w:sz w:val="21"/>
          <w:szCs w:val="21"/>
          <w:highlight w:val="none"/>
          <w:lang w:val="zh-CN" w:eastAsia="zh-CN"/>
        </w:rPr>
        <w:t xml:space="preserve">商根据编制磋商响应文件需要提供的其他相关文件组成。</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48" w:name="_Toc14577354"/>
      <w:r/>
      <w:bookmarkStart w:id="49" w:name="_Toc49090509"/>
      <w:r/>
      <w:bookmarkStart w:id="50" w:name="_Toc49090508"/>
      <w:r/>
      <w:bookmarkStart w:id="51" w:name="_Toc513029219"/>
      <w:r/>
      <w:bookmarkStart w:id="52" w:name="_Toc513029216"/>
      <w:r/>
      <w:bookmarkStart w:id="53" w:name="_Toc49090507"/>
      <w:r/>
      <w:bookmarkStart w:id="54" w:name="_Toc14577355"/>
      <w:r/>
      <w:bookmarkStart w:id="55" w:name="_Toc14577357"/>
      <w:r/>
      <w:bookmarkStart w:id="56" w:name="_Hlt26670360"/>
      <w:r/>
      <w:bookmarkStart w:id="57" w:name="_Hlt26954838"/>
      <w:r/>
      <w:bookmarkStart w:id="58" w:name="_Hlt26668975"/>
      <w:r>
        <w:rPr>
          <w:rFonts w:hint="eastAsia"/>
          <w:b/>
          <w:bCs/>
          <w:color w:val="000000" w:themeColor="text1"/>
          <w:sz w:val="21"/>
          <w:szCs w:val="21"/>
          <w:highlight w:val="none"/>
        </w:rPr>
        <w:t xml:space="preserve">11、证明磋商响应标的符合磋商文件规定的文件</w:t>
      </w:r>
      <w:bookmarkEnd w:id="48"/>
      <w:r/>
      <w:bookmarkEnd w:id="49"/>
      <w:r/>
      <w:bookmarkEnd w:id="50"/>
      <w:r/>
      <w:bookmarkEnd w:id="51"/>
      <w:r/>
      <w:bookmarkEnd w:id="52"/>
      <w:r/>
      <w:bookmarkEnd w:id="53"/>
      <w:r/>
      <w:bookmarkEnd w:id="54"/>
      <w:r/>
      <w:bookmarkEnd w:id="55"/>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11.1 供应商应按照磋商文件要求提交证明文件，证明其及磋商响应标的符合磋商文件规定。</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11.2 磋商文件对证明文件无明确形式要求的，证明文件可以以文字资料、图纸和数据等形式提交。</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12、分项报价表</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12.1 供应商应填报分项报价表。</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12.2 磋商货币。响应文件中的单价和总价无特殊规定的采用人民币报价，以元为单位标注。磋商文件中另有规定的按规定执行。</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59" w:name="_Hlt26670482"/>
      <w:r/>
      <w:bookmarkStart w:id="60" w:name="_Hlt26670486"/>
      <w:r/>
      <w:bookmarkStart w:id="61" w:name="_Hlt26954731"/>
      <w:r/>
      <w:bookmarkStart w:id="62" w:name="_Hlt26954848"/>
      <w:r/>
      <w:bookmarkStart w:id="63" w:name="_Hlt26954846"/>
      <w:r>
        <w:rPr>
          <w:rFonts w:hint="eastAsia"/>
          <w:b/>
          <w:bCs/>
          <w:color w:val="000000" w:themeColor="text1"/>
          <w:sz w:val="21"/>
          <w:szCs w:val="21"/>
          <w:highlight w:val="none"/>
        </w:rPr>
        <w:t xml:space="preserve">13、技术要求响应及偏离表、商务要求响应及偏离表</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13.1 供应商需对磋商文件中的技术要求与商务要求逐项作出响应或偏离。</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13.2 供应商可在响应文件中提供认为需要的其他技术文件或说明。</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64" w:name="_Toc49090510"/>
      <w:r/>
      <w:bookmarkStart w:id="65" w:name="_Toc14577359"/>
      <w:r>
        <w:rPr>
          <w:rFonts w:hint="eastAsia"/>
          <w:b/>
          <w:bCs/>
          <w:color w:val="000000" w:themeColor="text1"/>
          <w:sz w:val="21"/>
          <w:szCs w:val="21"/>
          <w:highlight w:val="none"/>
        </w:rPr>
        <w:t xml:space="preserve">14、</w:t>
      </w:r>
      <w:bookmarkEnd w:id="64"/>
      <w:r/>
      <w:bookmarkEnd w:id="65"/>
      <w:r>
        <w:rPr>
          <w:rFonts w:hint="eastAsia"/>
          <w:b/>
          <w:bCs/>
          <w:color w:val="000000" w:themeColor="text1"/>
          <w:sz w:val="21"/>
          <w:szCs w:val="21"/>
          <w:highlight w:val="none"/>
        </w:rPr>
        <w:t xml:space="preserve">竞争性磋商申请及声明</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14.1 供应商应按照磋商文件中提供的格式完整、正确填写竞争性磋商申请及声明。</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66" w:name="_Toc14577360"/>
      <w:r/>
      <w:bookmarkStart w:id="67" w:name="_Toc49090511"/>
      <w:r>
        <w:rPr>
          <w:rFonts w:hint="eastAsia"/>
          <w:b/>
          <w:bCs/>
          <w:color w:val="000000" w:themeColor="text1"/>
          <w:sz w:val="21"/>
          <w:szCs w:val="21"/>
          <w:highlight w:val="none"/>
        </w:rPr>
        <w:t xml:space="preserve">15、磋商有效期</w:t>
      </w:r>
      <w:bookmarkEnd w:id="66"/>
      <w:r/>
      <w:bookmarkEnd w:id="67"/>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15.1 磋商有效期为采购代理机构规定的提交响应文件截止之日后</w:t>
      </w:r>
      <w:r>
        <w:rPr>
          <w:rFonts w:hint="eastAsia"/>
          <w:b/>
          <w:bCs/>
          <w:color w:val="000000" w:themeColor="text1"/>
          <w:sz w:val="21"/>
          <w:szCs w:val="21"/>
          <w:highlight w:val="none"/>
          <w:u w:val="single"/>
          <w:lang w:val="en-US" w:eastAsia="zh-CN"/>
        </w:rPr>
        <w:t xml:space="preserve">九</w:t>
      </w:r>
      <w:r>
        <w:rPr>
          <w:rFonts w:hint="eastAsia"/>
          <w:b/>
          <w:bCs/>
          <w:color w:val="000000" w:themeColor="text1"/>
          <w:sz w:val="21"/>
          <w:szCs w:val="21"/>
          <w:highlight w:val="none"/>
          <w:u w:val="single"/>
        </w:rPr>
        <w:t xml:space="preserve">十（</w:t>
      </w:r>
      <w:r>
        <w:rPr>
          <w:rFonts w:hint="eastAsia"/>
          <w:b/>
          <w:bCs/>
          <w:color w:val="000000" w:themeColor="text1"/>
          <w:sz w:val="21"/>
          <w:szCs w:val="21"/>
          <w:highlight w:val="none"/>
          <w:u w:val="single"/>
          <w:lang w:val="en-US" w:eastAsia="zh-CN"/>
        </w:rPr>
        <w:t xml:space="preserve">90</w:t>
      </w:r>
      <w:r>
        <w:rPr>
          <w:rFonts w:hint="eastAsia"/>
          <w:b/>
          <w:bCs/>
          <w:color w:val="000000" w:themeColor="text1"/>
          <w:sz w:val="21"/>
          <w:szCs w:val="21"/>
          <w:highlight w:val="none"/>
          <w:u w:val="single"/>
        </w:rPr>
        <w:t xml:space="preserve">）天</w:t>
      </w:r>
      <w:r>
        <w:rPr>
          <w:rFonts w:hint="eastAsia"/>
          <w:color w:val="000000" w:themeColor="text1"/>
          <w:sz w:val="21"/>
          <w:szCs w:val="21"/>
          <w:highlight w:val="none"/>
        </w:rPr>
        <w:t xml:space="preserve">。磋商有效期比规定短的将被视为非实质性响应磋商文件而予以拒绝。</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16、磋商有效期的延长</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68" w:name="_Toc16938540"/>
      <w:r/>
      <w:bookmarkStart w:id="69" w:name="_Toc20823296"/>
      <w:r/>
      <w:bookmarkStart w:id="70" w:name="_Toc120614217"/>
      <w:r/>
      <w:bookmarkStart w:id="71" w:name="_Toc513029224"/>
      <w:r/>
      <w:bookmarkStart w:id="72" w:name="_Hlt26954739"/>
      <w:r/>
      <w:bookmarkStart w:id="73" w:name="_Hlt26954852"/>
      <w:r>
        <w:rPr>
          <w:rFonts w:hint="eastAsia"/>
          <w:b/>
          <w:bCs/>
          <w:color w:val="000000" w:themeColor="text1"/>
          <w:sz w:val="21"/>
          <w:szCs w:val="21"/>
          <w:highlight w:val="none"/>
        </w:rPr>
        <w:t xml:space="preserve">四、响应文件的递交</w:t>
      </w:r>
      <w:bookmarkEnd w:id="68"/>
      <w:r/>
      <w:bookmarkEnd w:id="69"/>
      <w:r/>
      <w:bookmarkEnd w:id="70"/>
      <w:r/>
      <w:bookmarkEnd w:id="71"/>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74" w:name="_Toc513029225"/>
      <w:r/>
      <w:bookmarkStart w:id="75" w:name="_Toc16938541"/>
      <w:r/>
      <w:bookmarkStart w:id="76" w:name="_Toc20823297"/>
      <w:r/>
      <w:bookmarkStart w:id="77" w:name="_Toc462564084"/>
      <w:r>
        <w:rPr>
          <w:rFonts w:hint="eastAsia"/>
          <w:b/>
          <w:bCs/>
          <w:color w:val="000000" w:themeColor="text1"/>
          <w:sz w:val="21"/>
          <w:szCs w:val="21"/>
          <w:highlight w:val="none"/>
        </w:rPr>
        <w:t xml:space="preserve">17、电子磋商</w:t>
      </w:r>
      <w:bookmarkEnd w:id="74"/>
      <w:r/>
      <w:bookmarkEnd w:id="75"/>
      <w:r/>
      <w:bookmarkEnd w:id="76"/>
      <w:r/>
      <w:bookmarkEnd w:id="77"/>
      <w:r>
        <w:rPr>
          <w:rFonts w:hint="eastAsia"/>
          <w:b/>
          <w:bCs/>
          <w:color w:val="000000" w:themeColor="text1"/>
          <w:sz w:val="21"/>
          <w:szCs w:val="21"/>
          <w:highlight w:val="none"/>
        </w:rPr>
        <w:t xml:space="preserve">响应文件的递交</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17.1 </w:t>
      </w:r>
      <w:r>
        <w:rPr>
          <w:rFonts w:hint="eastAsia"/>
          <w:color w:val="000000" w:themeColor="text1"/>
          <w:sz w:val="21"/>
          <w:szCs w:val="21"/>
          <w:highlight w:val="none"/>
          <w:lang w:val="zh-CN"/>
        </w:rPr>
        <w:t xml:space="preserve">响应文件应加盖</w:t>
      </w:r>
      <w:r>
        <w:rPr>
          <w:rFonts w:hint="eastAsia"/>
          <w:color w:val="000000" w:themeColor="text1"/>
          <w:sz w:val="21"/>
          <w:szCs w:val="21"/>
          <w:highlight w:val="none"/>
        </w:rPr>
        <w:t xml:space="preserve">投标供应商</w:t>
      </w:r>
      <w:r>
        <w:rPr>
          <w:rFonts w:hint="eastAsia"/>
          <w:color w:val="000000" w:themeColor="text1"/>
          <w:sz w:val="21"/>
          <w:szCs w:val="21"/>
          <w:highlight w:val="none"/>
          <w:lang w:val="zh-CN"/>
        </w:rPr>
        <w:t xml:space="preserve">公章。</w:t>
      </w:r>
      <w:r>
        <w:rPr>
          <w:rFonts w:hint="eastAsia"/>
          <w:color w:val="000000" w:themeColor="text1"/>
          <w:sz w:val="21"/>
          <w:szCs w:val="21"/>
          <w:highlight w:val="none"/>
        </w:rPr>
        <w:t xml:space="preserve">磋商文件中注明须签字的地方应由供应商的法定代表人或委托代理人签字，如为委托代理人签字的应附“法定代表人授权委托书”。</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17.2 供应商应当按照《操作手册》规定，在提交响应文件截止时间前制作并上传电子响应文件。</w:t>
      </w:r>
      <w:bookmarkStart w:id="78" w:name="_Toc16938542"/>
      <w:r/>
      <w:bookmarkEnd w:id="78"/>
      <w:r/>
      <w:bookmarkStart w:id="79" w:name="_Toc20823298"/>
      <w:r/>
      <w:bookmarkEnd w:id="79"/>
      <w:r/>
      <w:bookmarkStart w:id="80" w:name="_Toc513029226"/>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rPr>
          <w:rFonts w:hint="eastAsia"/>
          <w:b/>
          <w:bCs/>
          <w:color w:val="000000" w:themeColor="text1"/>
          <w:sz w:val="21"/>
          <w:szCs w:val="21"/>
          <w:highlight w:val="none"/>
        </w:rPr>
        <w:t xml:space="preserve">18、提交响应文件截止时间</w:t>
      </w:r>
      <w:r/>
    </w:p>
    <w:p>
      <w:pPr>
        <w:pStyle w:val="671"/>
        <w:ind w:firstLine="420"/>
        <w:jc w:val="both"/>
        <w:spacing w:before="0" w:beforeAutospacing="0" w:after="0" w:afterAutospacing="0" w:line="360" w:lineRule="auto"/>
        <w:widowControl w:val="off"/>
        <w:rPr>
          <w:i/>
          <w:iCs/>
          <w:color w:val="000000" w:themeColor="text1"/>
          <w:sz w:val="21"/>
          <w:szCs w:val="21"/>
          <w:highlight w:val="none"/>
        </w:rPr>
      </w:pPr>
      <w:r>
        <w:rPr>
          <w:rFonts w:hint="eastAsia"/>
          <w:i/>
          <w:iCs/>
          <w:color w:val="000000" w:themeColor="text1"/>
          <w:sz w:val="21"/>
          <w:szCs w:val="21"/>
          <w:highlight w:val="none"/>
          <w:u w:val="single"/>
        </w:rPr>
        <w:t xml:space="preserve">18.1 供应商上传电子响应文件的时间不得迟于磋商公告中规定的提交响应文件截止时间。</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rPr>
        <w:t xml:space="preserve">25.3.2</w:t>
      </w:r>
      <w:r>
        <w:rPr>
          <w:rFonts w:hint="eastAsia"/>
          <w:color w:val="000000" w:themeColor="text1"/>
          <w:sz w:val="21"/>
          <w:szCs w:val="21"/>
          <w:highlight w:val="none"/>
        </w:rPr>
        <w:t xml:space="preserve">条规定做无效响应处理。</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81" w:name="_Toc20823299"/>
      <w:r/>
      <w:bookmarkStart w:id="82" w:name="_Toc16938543"/>
      <w:r/>
      <w:bookmarkStart w:id="83" w:name="_Toc513029227"/>
      <w:r>
        <w:rPr>
          <w:rFonts w:hint="eastAsia"/>
          <w:b/>
          <w:bCs/>
          <w:color w:val="000000" w:themeColor="text1"/>
          <w:sz w:val="21"/>
          <w:szCs w:val="21"/>
          <w:highlight w:val="none"/>
        </w:rPr>
        <w:t xml:space="preserve">19、响应文件</w:t>
      </w:r>
      <w:bookmarkEnd w:id="81"/>
      <w:r/>
      <w:bookmarkEnd w:id="82"/>
      <w:r/>
      <w:bookmarkEnd w:id="83"/>
      <w:r>
        <w:rPr>
          <w:rFonts w:hint="eastAsia"/>
          <w:b/>
          <w:bCs/>
          <w:color w:val="000000" w:themeColor="text1"/>
          <w:sz w:val="21"/>
          <w:szCs w:val="21"/>
          <w:highlight w:val="none"/>
        </w:rPr>
        <w:t xml:space="preserve">的拒收</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19.1 采购代理机构拒绝接收在其规定的提交响应文件截止时间后上传的任何电子响应文件。</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84" w:name="_Toc20823300"/>
      <w:r/>
      <w:bookmarkStart w:id="85" w:name="_Toc513029228"/>
      <w:r/>
      <w:bookmarkStart w:id="86" w:name="_Toc16938544"/>
      <w:r>
        <w:rPr>
          <w:rFonts w:hint="eastAsia"/>
          <w:b/>
          <w:bCs/>
          <w:color w:val="000000" w:themeColor="text1"/>
          <w:sz w:val="21"/>
          <w:szCs w:val="21"/>
          <w:highlight w:val="none"/>
        </w:rPr>
        <w:t xml:space="preserve">20、响应文件的撤回和修改</w:t>
      </w:r>
      <w:bookmarkEnd w:id="84"/>
      <w:r/>
      <w:bookmarkEnd w:id="85"/>
      <w:r/>
      <w:bookmarkEnd w:id="86"/>
      <w:r/>
      <w:r/>
    </w:p>
    <w:p>
      <w:pPr>
        <w:pStyle w:val="671"/>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20.1响应文件的撤回</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20.1.1 电子响应文件的撤回</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供应商可在提交响应文件截止时间前，撤回其电子响应文件，具体操作方法见《操作手册》。</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20.1.2 供应商撤回电子响应文件，则认为其不再参与本项目磋商活动。</w:t>
      </w:r>
      <w:r/>
    </w:p>
    <w:p>
      <w:pPr>
        <w:pStyle w:val="671"/>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20.2响应文件的修改</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20.2.1 供应商可在提交响应文件截止时间前，对其电子响应文件进行修改，具体操作方法见《操作手册》。</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20.2.2 在提交响应文件截止时间之后，供应商不得对其电子响应文件作任何修改。</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20.2.3 在提交响应文件截止时间至磋商文件中规定的磋商有效期满之间的这段时间内，供应商不得撤回其响应文件。</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87" w:name="_Toc16938545"/>
      <w:r/>
      <w:bookmarkStart w:id="88" w:name="_Toc513029229"/>
      <w:r/>
      <w:bookmarkStart w:id="89" w:name="_Toc20823301"/>
      <w:r/>
      <w:bookmarkStart w:id="90" w:name="_Toc120614218"/>
      <w:r>
        <w:rPr>
          <w:rFonts w:hint="eastAsia"/>
          <w:b/>
          <w:bCs/>
          <w:color w:val="000000" w:themeColor="text1"/>
          <w:sz w:val="21"/>
          <w:szCs w:val="21"/>
          <w:highlight w:val="none"/>
        </w:rPr>
        <w:t xml:space="preserve">五、响应文件的解密与评审</w:t>
      </w:r>
      <w:bookmarkEnd w:id="87"/>
      <w:r/>
      <w:bookmarkEnd w:id="88"/>
      <w:r/>
      <w:bookmarkEnd w:id="89"/>
      <w:r/>
      <w:bookmarkEnd w:id="90"/>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91" w:name="_Toc513029230"/>
      <w:r/>
      <w:bookmarkStart w:id="92" w:name="_Toc16938546"/>
      <w:r/>
      <w:bookmarkStart w:id="93" w:name="_Toc20823302"/>
      <w:r>
        <w:rPr>
          <w:rFonts w:hint="eastAsia"/>
          <w:b/>
          <w:bCs/>
          <w:color w:val="000000" w:themeColor="text1"/>
          <w:sz w:val="21"/>
          <w:szCs w:val="21"/>
          <w:highlight w:val="none"/>
        </w:rPr>
        <w:t xml:space="preserve">21、</w:t>
      </w:r>
      <w:bookmarkEnd w:id="91"/>
      <w:r/>
      <w:bookmarkEnd w:id="92"/>
      <w:r/>
      <w:bookmarkEnd w:id="93"/>
      <w:r>
        <w:rPr>
          <w:rFonts w:hint="eastAsia"/>
          <w:b/>
          <w:bCs/>
          <w:color w:val="000000" w:themeColor="text1"/>
          <w:sz w:val="21"/>
          <w:szCs w:val="21"/>
          <w:highlight w:val="none"/>
        </w:rPr>
        <w:t xml:space="preserve">响应文件解密</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21.1 供应商应当按照《操作手册》规定，在苏采云系统规定的时间内对磋商响应文件进行解密。</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94" w:name="_Toc20823303"/>
      <w:r/>
      <w:bookmarkStart w:id="95" w:name="_Toc16938547"/>
      <w:r/>
      <w:bookmarkStart w:id="96" w:name="_Toc513029231"/>
      <w:r>
        <w:rPr>
          <w:rFonts w:hint="eastAsia"/>
          <w:b/>
          <w:bCs/>
          <w:color w:val="000000" w:themeColor="text1"/>
          <w:sz w:val="21"/>
          <w:szCs w:val="21"/>
          <w:highlight w:val="none"/>
        </w:rPr>
        <w:t xml:space="preserve">22、磋商小组</w:t>
      </w:r>
      <w:bookmarkEnd w:id="94"/>
      <w:r/>
      <w:bookmarkEnd w:id="95"/>
      <w:r/>
      <w:bookmarkEnd w:id="96"/>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22.1 采购代理机构将组织磋商小组对响应文件进行评审。磋商小组由采购人代表和有关技术、经济等方面的专家组成，且人员构成符合政府采购有关规定。</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22.2 磋商小组独立工作，负责评审所有响应文件并确定成交侯选人。</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rPr>
          <w:rFonts w:hint="eastAsia"/>
          <w:b/>
          <w:bCs/>
          <w:color w:val="000000" w:themeColor="text1"/>
          <w:sz w:val="21"/>
          <w:szCs w:val="21"/>
          <w:highlight w:val="none"/>
        </w:rPr>
        <w:t xml:space="preserve">23、评审过程的保密与公正</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23.1 磋商小组、采购人和采购代理机构工作人员、相关监督人员等与评审工作有关的人员，对评审情况以及在评审过程中获悉的国家秘密、商业秘密负有保密责任。</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23.2 在评审过程中，供应商不得以任何行为影响磋商评审过程，否则其响应文件将被作为无效响应文件。</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23.3 在项目评审期间，采购代理机构将设专门人员与供应商联系。</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23.4 采购代理机构和磋商小组不向未成交的供应商解释未成交原因，也不公布评审过程中的相关细节。</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97" w:name="_Toc513029232"/>
      <w:r/>
      <w:bookmarkStart w:id="98" w:name="_Toc20823304"/>
      <w:r/>
      <w:bookmarkStart w:id="99" w:name="_Toc16938548"/>
      <w:r>
        <w:rPr>
          <w:rFonts w:hint="eastAsia"/>
          <w:b/>
          <w:bCs/>
          <w:color w:val="000000" w:themeColor="text1"/>
          <w:sz w:val="21"/>
          <w:szCs w:val="21"/>
          <w:highlight w:val="none"/>
        </w:rPr>
        <w:t xml:space="preserve">24、评审过程中的的澄清</w:t>
      </w:r>
      <w:bookmarkEnd w:id="97"/>
      <w:r/>
      <w:bookmarkEnd w:id="98"/>
      <w:r/>
      <w:bookmarkEnd w:id="99"/>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磋商小组并非对每个供应商都作澄清要求。</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24.3 接到磋商小组澄清、说明和更正要求的供应商如未按规定做出澄清、说明和更正，其风险由供应商自行承担。</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100" w:name="_Toc16938549"/>
      <w:r/>
      <w:bookmarkStart w:id="101" w:name="_Toc513029233"/>
      <w:r/>
      <w:bookmarkStart w:id="102" w:name="_Toc20823305"/>
      <w:r>
        <w:rPr>
          <w:rFonts w:hint="eastAsia"/>
          <w:b/>
          <w:bCs/>
          <w:color w:val="000000" w:themeColor="text1"/>
          <w:sz w:val="21"/>
          <w:szCs w:val="21"/>
          <w:highlight w:val="none"/>
        </w:rPr>
        <w:t xml:space="preserve">25、对响应文件的审</w:t>
      </w:r>
      <w:bookmarkEnd w:id="100"/>
      <w:r/>
      <w:bookmarkEnd w:id="101"/>
      <w:r/>
      <w:bookmarkEnd w:id="102"/>
      <w:r>
        <w:rPr>
          <w:rFonts w:hint="eastAsia"/>
          <w:b/>
          <w:bCs/>
          <w:color w:val="000000" w:themeColor="text1"/>
          <w:sz w:val="21"/>
          <w:szCs w:val="21"/>
          <w:highlight w:val="none"/>
        </w:rPr>
        <w:t xml:space="preserve">查</w:t>
      </w:r>
      <w:r/>
    </w:p>
    <w:p>
      <w:pPr>
        <w:pStyle w:val="671"/>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25.1 响应文件审查分为资格审查和符合性审查。</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25.1.1 资格审查：由磋商小组依据法律法规和磋商文件的规定，对响应文件中的资格证明文件进行审查，以确定供应商是否具备参加磋商的资格。</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磋商小组在进行资格审查的同时，将在“信用中国”网站（www.creditchina.gov.cn）、“中国政府采购网"(www.ccgp.gov.cn)查询供应商的信用记录，以确定供应商是否具备磋商资格，查询结果留存并归档。</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71"/>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25.3 未实质性响应磋商文件的情形</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25.3.1 供应商在苏采云系统规定的时间内未成功解密电子响应文件的。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25.3.2 供应商未按照磋商文件要求上传电子响应文件的。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25.3.3 同一供应商提交两个（含两个）以上不同的响应文件或者最后报价的。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25.3.4 供应商不具备磋商文件中规定资格要求的。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25.3.5 供应商的投标报价超过了最高投标限价。</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25.3.6 不符合磋商文件中规定的实质性要求和条件的</w:t>
      </w:r>
      <w:r>
        <w:rPr>
          <w:rFonts w:hint="eastAsia"/>
          <w:b/>
          <w:bCs/>
          <w:color w:val="000000" w:themeColor="text1"/>
          <w:sz w:val="21"/>
          <w:szCs w:val="21"/>
          <w:highlight w:val="none"/>
          <w:u w:val="single"/>
        </w:rPr>
        <w:t xml:space="preserve">（本竞争性磋商文件中带星号“★”等内容为实质性要求和条件</w:t>
      </w:r>
      <w:r>
        <w:rPr>
          <w:rFonts w:hint="eastAsia"/>
          <w:b/>
          <w:bCs/>
          <w:color w:val="000000" w:themeColor="text1"/>
          <w:sz w:val="21"/>
          <w:szCs w:val="21"/>
          <w:highlight w:val="none"/>
          <w:u w:val="single"/>
          <w:lang w:eastAsia="zh-CN"/>
        </w:rPr>
        <w:t xml:space="preserve">，</w:t>
      </w:r>
      <w:r>
        <w:rPr>
          <w:rFonts w:hint="eastAsia"/>
          <w:b/>
          <w:bCs/>
          <w:color w:val="000000" w:themeColor="text1"/>
          <w:sz w:val="21"/>
          <w:szCs w:val="21"/>
          <w:highlight w:val="none"/>
          <w:u w:val="single"/>
          <w:lang w:val="en-US" w:eastAsia="zh-CN"/>
        </w:rPr>
        <w:t xml:space="preserve">负偏离或未响应按无效投标处理</w:t>
      </w:r>
      <w:r>
        <w:rPr>
          <w:rFonts w:hint="eastAsia"/>
          <w:b/>
          <w:bCs/>
          <w:color w:val="000000" w:themeColor="text1"/>
          <w:sz w:val="21"/>
          <w:szCs w:val="21"/>
          <w:highlight w:val="none"/>
          <w:u w:val="single"/>
        </w:rPr>
        <w:t xml:space="preserve">）。</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25.3.8 响应文件含有采购人不能接受的附加条件的。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25.3.9 响应文件未按照磋商文件要求加盖CA电子公章或签字的。</w:t>
      </w:r>
      <w:r/>
    </w:p>
    <w:p>
      <w:pPr>
        <w:pStyle w:val="671"/>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25.4  无效响应的情形</w:t>
      </w:r>
      <w:r/>
    </w:p>
    <w:p>
      <w:pPr>
        <w:pStyle w:val="671"/>
        <w:ind w:firstLine="422"/>
        <w:jc w:val="both"/>
        <w:spacing w:before="0" w:beforeAutospacing="0" w:after="0" w:afterAutospacing="0" w:line="360" w:lineRule="auto"/>
        <w:widowControl w:val="off"/>
        <w:rPr>
          <w:color w:val="000000" w:themeColor="text1"/>
          <w:sz w:val="21"/>
          <w:szCs w:val="21"/>
          <w:highlight w:val="none"/>
        </w:rPr>
      </w:pPr>
      <w:r>
        <w:rPr>
          <w:rFonts w:hint="eastAsia"/>
          <w:b/>
          <w:bCs/>
          <w:color w:val="000000" w:themeColor="text1"/>
          <w:sz w:val="21"/>
          <w:szCs w:val="21"/>
          <w:highlight w:val="none"/>
        </w:rPr>
        <w:t xml:space="preserve">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671"/>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25.4.2 未实质性响应磋商文件的响应文件按无效响应处理。</w:t>
      </w:r>
      <w:r/>
    </w:p>
    <w:p>
      <w:pPr>
        <w:ind w:firstLine="422"/>
        <w:spacing w:line="360" w:lineRule="auto"/>
        <w:rPr>
          <w:rFonts w:ascii="宋体" w:hAnsi="宋体" w:eastAsia="宋体" w:cs="宋体"/>
          <w:b/>
          <w:color w:val="000000" w:themeColor="text1"/>
          <w:sz w:val="21"/>
          <w:szCs w:val="21"/>
          <w:highlight w:val="none"/>
          <w:lang w:val="zh-CN" w:eastAsia="zh-CN"/>
        </w:rPr>
      </w:pPr>
      <w:r>
        <w:rPr>
          <w:rFonts w:hint="eastAsia" w:ascii="宋体" w:hAnsi="宋体" w:eastAsia="宋体" w:cs="宋体"/>
          <w:b/>
          <w:bCs/>
          <w:color w:val="000000" w:themeColor="text1"/>
          <w:sz w:val="21"/>
          <w:szCs w:val="21"/>
          <w:highlight w:val="none"/>
          <w:lang w:eastAsia="zh-CN"/>
        </w:rPr>
        <w:t xml:space="preserve">25.4.3 </w:t>
      </w:r>
      <w:r>
        <w:rPr>
          <w:rFonts w:hint="eastAsia" w:ascii="宋体" w:hAnsi="宋体" w:eastAsia="宋体" w:cs="宋体"/>
          <w:b/>
          <w:color w:val="000000" w:themeColor="text1"/>
          <w:sz w:val="21"/>
          <w:szCs w:val="21"/>
          <w:highlight w:val="none"/>
          <w:lang w:val="zh-CN" w:eastAsia="zh-CN"/>
        </w:rPr>
        <w:t xml:space="preserve">有下列情形之一的，视为供应商串通投标，其投标</w:t>
      </w:r>
      <w:r>
        <w:rPr>
          <w:rFonts w:hint="eastAsia" w:ascii="宋体" w:hAnsi="宋体" w:eastAsia="宋体" w:cs="宋体"/>
          <w:b/>
          <w:bCs/>
          <w:color w:val="000000" w:themeColor="text1"/>
          <w:sz w:val="21"/>
          <w:szCs w:val="21"/>
          <w:highlight w:val="none"/>
          <w:lang w:eastAsia="zh-CN"/>
        </w:rPr>
        <w:t xml:space="preserve">按无效响应处理</w:t>
      </w:r>
      <w:r>
        <w:rPr>
          <w:rFonts w:hint="eastAsia" w:ascii="宋体" w:hAnsi="宋体" w:eastAsia="宋体" w:cs="宋体"/>
          <w:b/>
          <w:color w:val="000000" w:themeColor="text1"/>
          <w:sz w:val="21"/>
          <w:szCs w:val="21"/>
          <w:highlight w:val="none"/>
          <w:lang w:val="zh-CN" w:eastAsia="zh-CN"/>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eastAsia="zh-CN"/>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val="zh-CN" w:eastAsia="zh-CN"/>
        </w:rPr>
        <w:t xml:space="preserve">（5）不同供应商的MAC地址一致的。</w:t>
      </w:r>
      <w:r/>
    </w:p>
    <w:p>
      <w:pPr>
        <w:pStyle w:val="671"/>
        <w:ind w:firstLine="422"/>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25.5 如果响应文件实质上没有响应磋商文件的要求，磋商小组将予以拒绝，供应商不得通过修改或撤销不合要求的偏离或保留而使其成为实质性响应的文件。</w:t>
      </w:r>
      <w:r/>
    </w:p>
    <w:p>
      <w:pPr>
        <w:pStyle w:val="671"/>
        <w:ind w:firstLine="420"/>
        <w:jc w:val="both"/>
        <w:spacing w:before="0" w:beforeAutospacing="0" w:after="0" w:afterAutospacing="0" w:line="360" w:lineRule="auto"/>
        <w:widowControl w:val="off"/>
        <w:rPr>
          <w:color w:val="000000" w:themeColor="text1"/>
          <w:sz w:val="21"/>
          <w:szCs w:val="21"/>
          <w:highlight w:val="none"/>
        </w:rPr>
      </w:pPr>
      <w:r/>
      <w:bookmarkStart w:id="103" w:name="_Toc16938550"/>
      <w:r/>
      <w:bookmarkStart w:id="104" w:name="_Toc20823306"/>
      <w:r/>
      <w:bookmarkStart w:id="105" w:name="_Toc513029234"/>
      <w:r>
        <w:rPr>
          <w:rFonts w:hint="eastAsia"/>
          <w:color w:val="000000" w:themeColor="text1"/>
          <w:sz w:val="21"/>
          <w:szCs w:val="21"/>
          <w:highlight w:val="none"/>
        </w:rPr>
        <w:t xml:space="preserve">25.6 供应商在项目评审全过程中应保持通讯畅通，并安排专人与采购代理机构及磋商小组联系。</w:t>
      </w:r>
      <w:bookmarkEnd w:id="103"/>
      <w:r/>
      <w:bookmarkEnd w:id="104"/>
      <w:r/>
      <w:bookmarkEnd w:id="105"/>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26、磋商程序及评审方法和评审标准</w:t>
      </w:r>
      <w:r/>
    </w:p>
    <w:p>
      <w:pPr>
        <w:pStyle w:val="671"/>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rPr>
      </w:pPr>
      <w:r>
        <w:rPr>
          <w:rFonts w:hint="eastAsia"/>
          <w:b/>
          <w:bCs/>
          <w:color w:val="000000" w:themeColor="text1"/>
          <w:sz w:val="21"/>
          <w:szCs w:val="21"/>
          <w:highlight w:val="none"/>
        </w:rPr>
        <w:t xml:space="preserve">26.1 磋商程序</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最后报价</w:t>
      </w:r>
      <w:r>
        <w:rPr>
          <w:rFonts w:hint="eastAsia"/>
          <w:color w:val="000000" w:themeColor="text1"/>
          <w:sz w:val="21"/>
          <w:szCs w:val="21"/>
          <w:highlight w:val="none"/>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26.1.4</w:t>
      </w:r>
      <w:r>
        <w:rPr>
          <w:rFonts w:hint="eastAsia"/>
          <w:color w:val="000000" w:themeColor="text1"/>
          <w:sz w:val="21"/>
          <w:szCs w:val="21"/>
          <w:highlight w:val="none"/>
        </w:rPr>
        <w:t xml:space="preserve"> 异常低价投标审查</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26.1.4.1</w:t>
      </w:r>
      <w:r>
        <w:rPr>
          <w:rFonts w:hint="eastAsia"/>
          <w:color w:val="000000" w:themeColor="text1"/>
          <w:sz w:val="21"/>
          <w:szCs w:val="21"/>
          <w:highlight w:val="none"/>
        </w:rPr>
        <w:t xml:space="preserve">评标过程中出现下列情形之一的，评委会应当启动异常低价投标审查程序：</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（1）投标报价低于全部通过符合性审查供应商投标报价平均值65%的，即投标报价&lt;全部通过符合性审查供应商投标报价平均值×65%；</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（2）投标报价低于通过符合性审查的次低报价供应商投标报价65%的，即投标报价&lt;通过符合性审查的次低报价供应商投标报价×65%；</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（3）投标报价低于采购项目最高限价65%的，即投标报价&lt;采购项目最高限价×65%；</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（4）评委会基于专业判断，认为供应商报价过低，有可能影响产品质量或者不能诚信履约的其他情形。</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lang w:val="en-US" w:eastAsia="zh-CN"/>
        </w:rPr>
        <w:t xml:space="preserve">26.1.4.2</w:t>
      </w:r>
      <w:r>
        <w:rPr>
          <w:rFonts w:hint="eastAsia"/>
          <w:color w:val="000000" w:themeColor="text1"/>
          <w:sz w:val="21"/>
          <w:szCs w:val="21"/>
          <w:highlight w:val="none"/>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71"/>
        <w:ind w:firstLine="420"/>
        <w:jc w:val="both"/>
        <w:spacing w:before="0" w:beforeAutospacing="0" w:after="0" w:afterAutospacing="0" w:line="360" w:lineRule="auto"/>
        <w:widowControl w:val="off"/>
        <w:tabs>
          <w:tab w:val="left" w:pos="901" w:leader="none"/>
        </w:tabs>
        <w:rPr>
          <w:rFonts w:hint="eastAsia"/>
          <w:color w:val="000000" w:themeColor="text1"/>
          <w:sz w:val="21"/>
          <w:szCs w:val="21"/>
          <w:highlight w:val="none"/>
        </w:rPr>
      </w:pPr>
      <w:r>
        <w:rPr>
          <w:rFonts w:hint="eastAsia"/>
          <w:color w:val="000000" w:themeColor="text1"/>
          <w:sz w:val="21"/>
          <w:szCs w:val="21"/>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71"/>
        <w:ind w:firstLine="422"/>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b/>
          <w:bCs/>
          <w:color w:val="000000" w:themeColor="text1"/>
          <w:sz w:val="21"/>
          <w:szCs w:val="21"/>
          <w:highlight w:val="none"/>
        </w:rPr>
        <w:t xml:space="preserve">26.2  评审方法和评审标准</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26.2.2 评审标准</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见本磋商文件第三章规定。</w:t>
      </w:r>
      <w:r/>
    </w:p>
    <w:p>
      <w:pPr>
        <w:pStyle w:val="671"/>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rPr>
      </w:pPr>
      <w:r>
        <w:rPr>
          <w:rFonts w:hint="eastAsia"/>
          <w:b/>
          <w:bCs/>
          <w:color w:val="000000" w:themeColor="text1"/>
          <w:sz w:val="21"/>
          <w:szCs w:val="21"/>
          <w:highlight w:val="none"/>
        </w:rPr>
        <w:t xml:space="preserve">26.3 采购活动终止的情况</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出现下列情形之一的，本次竞争性磋商采购活动将被终止：</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26.3.1 因情况变化，不再符合规定的竞争性磋商采购方式适用情形的。</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26.3.2 出现影响采购公正的违法、违规行为的。</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26.3.3 除本磋商文件第二章第26.1.2条第三款规定的情形外，在采购过程中符合要求的供应商或者最后报价未超过采购预算的供应商不足3家的。</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26.3.4 在苏采云系统规定时间内成功解密电子响应文件的供应商不足3家的。</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106" w:name="_Toc16938551"/>
      <w:r/>
      <w:bookmarkStart w:id="107" w:name="_Toc513029235"/>
      <w:r/>
      <w:bookmarkStart w:id="108" w:name="_Toc120614219"/>
      <w:r/>
      <w:bookmarkStart w:id="109" w:name="_Toc20823307"/>
      <w:r>
        <w:rPr>
          <w:rFonts w:hint="eastAsia"/>
          <w:b/>
          <w:bCs/>
          <w:color w:val="000000" w:themeColor="text1"/>
          <w:sz w:val="21"/>
          <w:szCs w:val="21"/>
          <w:highlight w:val="none"/>
        </w:rPr>
        <w:t xml:space="preserve">六、</w:t>
      </w:r>
      <w:bookmarkEnd w:id="106"/>
      <w:r/>
      <w:bookmarkEnd w:id="107"/>
      <w:r/>
      <w:bookmarkEnd w:id="108"/>
      <w:r/>
      <w:bookmarkEnd w:id="109"/>
      <w:r>
        <w:rPr>
          <w:rFonts w:hint="eastAsia"/>
          <w:b/>
          <w:bCs/>
          <w:color w:val="000000" w:themeColor="text1"/>
          <w:sz w:val="21"/>
          <w:szCs w:val="21"/>
          <w:highlight w:val="none"/>
        </w:rPr>
        <w:t xml:space="preserve">成交</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110" w:name="_Toc20823310"/>
      <w:r/>
      <w:bookmarkStart w:id="111" w:name="_Toc16938554"/>
      <w:r/>
      <w:bookmarkStart w:id="112" w:name="_Toc513029238"/>
      <w:r>
        <w:rPr>
          <w:rFonts w:hint="eastAsia"/>
          <w:b/>
          <w:bCs/>
          <w:color w:val="000000" w:themeColor="text1"/>
          <w:sz w:val="21"/>
          <w:szCs w:val="21"/>
          <w:highlight w:val="none"/>
        </w:rPr>
        <w:t xml:space="preserve">27、</w:t>
      </w:r>
      <w:bookmarkEnd w:id="110"/>
      <w:r>
        <w:rPr>
          <w:rFonts w:hint="eastAsia"/>
          <w:b/>
          <w:bCs/>
          <w:color w:val="000000" w:themeColor="text1"/>
          <w:sz w:val="21"/>
          <w:szCs w:val="21"/>
          <w:highlight w:val="none"/>
        </w:rPr>
        <w:t xml:space="preserve">确定</w:t>
      </w:r>
      <w:bookmarkEnd w:id="111"/>
      <w:r/>
      <w:bookmarkEnd w:id="112"/>
      <w:r>
        <w:rPr>
          <w:rFonts w:hint="eastAsia"/>
          <w:b/>
          <w:bCs/>
          <w:color w:val="000000" w:themeColor="text1"/>
          <w:sz w:val="21"/>
          <w:szCs w:val="21"/>
          <w:highlight w:val="none"/>
        </w:rPr>
        <w:t xml:space="preserve">成交单位</w:t>
      </w:r>
      <w:r/>
    </w:p>
    <w:p>
      <w:pPr>
        <w:pStyle w:val="671"/>
        <w:ind w:firstLine="420"/>
        <w:jc w:val="both"/>
        <w:spacing w:before="0" w:beforeAutospacing="0" w:after="0" w:afterAutospacing="0" w:line="360" w:lineRule="auto"/>
        <w:widowControl w:val="off"/>
        <w:tabs>
          <w:tab w:val="left" w:pos="901" w:leader="none"/>
        </w:tabs>
        <w:rPr>
          <w:color w:val="000000" w:themeColor="text1"/>
          <w:sz w:val="21"/>
          <w:szCs w:val="21"/>
          <w:highlight w:val="none"/>
        </w:rPr>
      </w:pPr>
      <w:r>
        <w:rPr>
          <w:rFonts w:hint="eastAsia"/>
          <w:color w:val="000000" w:themeColor="text1"/>
          <w:sz w:val="21"/>
          <w:szCs w:val="21"/>
          <w:highlight w:val="none"/>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27.2 按以下第（2）种方式确定成交供应商；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27.3 确定成交供应商后，采购代理机构将在“江苏政府采购网、南京公共采购信息网”发布成交结果公告，公告期限为1个工作日。</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 若有充分证据证明，成交供应商出现下列情况之一的，一经查实，将被取消成交资格：</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27.4.1 提供虚假材料谋取成交的。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27.4.2 与评审专家、采购人、其他供应商或者采购代理机构工作人员恶意串通的。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27.4.3 向评审专家、采购人或采购代理机构工作人员行贿或者提供其他不正当利益的。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27.4.4 恶意竞争，最后报价明显低于其自身合理成本且又无法提供证明的。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27.4.5 不满足本磋商文件规定的实质性要求，但在评审过程中又未被磋商小组发现的。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27.4.6 成交后无正当理由拒不与采购人签订政府采购合同或者未按照磋商文件确定的事项签订政府采购合同的。</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27.4.7 将政府采购合同转包的。</w:t>
      </w:r>
      <w:bookmarkStart w:id="113" w:name="_Toc200451960"/>
      <w:r/>
      <w:r/>
    </w:p>
    <w:p>
      <w:pPr>
        <w:pStyle w:val="671"/>
        <w:ind w:firstLine="420"/>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28、</w:t>
      </w:r>
      <w:bookmarkEnd w:id="113"/>
      <w:r>
        <w:rPr>
          <w:b/>
          <w:bCs/>
          <w:color w:val="000000" w:themeColor="text1"/>
          <w:sz w:val="21"/>
          <w:szCs w:val="21"/>
          <w:highlight w:val="none"/>
        </w:rPr>
        <w:t xml:space="preserve">询问、质疑、投诉和诚实信用</w:t>
      </w:r>
      <w:r/>
    </w:p>
    <w:p>
      <w:pPr>
        <w:pStyle w:val="671"/>
        <w:ind w:firstLine="420"/>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28.1 询问</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671"/>
        <w:ind w:firstLine="420"/>
        <w:jc w:val="both"/>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28.2 质疑</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28.2.1 提出质疑的供应商应当是参与所质疑项目采购活动的供应商。潜在供应商依法获取其可质疑的采购文件的，可以对采购文件提出质疑。</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（1）对可以质疑的采购文件提出质疑的，为收到采购文件之日或者采购文件公告期限届满之日。</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（2）对采购过程提出质疑的，为各采购程序环节结束之日。</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（3）对成交结果提出质疑的，为成交结果公告期限届满之日。</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28.2.4 </w:t>
      </w:r>
      <w:r>
        <w:rPr>
          <w:rFonts w:hint="eastAsia" w:ascii="宋体" w:hAnsi="宋体"/>
          <w:color w:val="000000" w:themeColor="text1"/>
          <w:sz w:val="21"/>
          <w:szCs w:val="21"/>
          <w:highlight w:val="none"/>
          <w:lang w:eastAsia="zh-CN"/>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质疑文件应包括以下主要内容：</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（1）质疑供应商的姓名或者名称、地址、邮编、联系人及联系电话；</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（2）质疑项目的名称、编号、公告发布时间、磋商时间；</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（3）具体、明确的质疑事项和与质疑事项相关的请求；</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（4）事实依据；</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（5）必要的法律依据；</w:t>
      </w:r>
      <w:r/>
    </w:p>
    <w:p>
      <w:pPr>
        <w:ind w:firstLine="480"/>
        <w:jc w:val="both"/>
        <w:spacing w:line="360" w:lineRule="auto"/>
        <w:rPr>
          <w:rFonts w:ascii="宋体" w:hAnsi="宋体"/>
          <w:color w:val="000000" w:themeColor="text1"/>
          <w:sz w:val="21"/>
          <w:szCs w:val="21"/>
          <w:highlight w:val="none"/>
          <w:lang w:eastAsia="zh-CN"/>
        </w:rPr>
      </w:pPr>
      <w:r>
        <w:rPr>
          <w:rFonts w:hint="eastAsia" w:ascii="宋体" w:hAnsi="宋体"/>
          <w:color w:val="000000" w:themeColor="text1"/>
          <w:sz w:val="21"/>
          <w:szCs w:val="21"/>
          <w:highlight w:val="none"/>
          <w:lang w:eastAsia="zh-CN"/>
        </w:rPr>
        <w:t xml:space="preserve">（6）提出质疑的日期；</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28.2.5 供应商（含潜在供应商）对与本项目有关的所有询问、质疑均请向采购代理机构提出，由采购代理机构负责答复。</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28.2.6 采购代理机构只接收以纸质原件形式送达的质疑。</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采购代理机构质疑接收部门为南京麻田工程咨询有限公司，联系地址：</w:t>
      </w:r>
      <w:r>
        <w:rPr>
          <w:rFonts w:hint="eastAsia"/>
          <w:color w:val="000000" w:themeColor="text1"/>
          <w:sz w:val="21"/>
          <w:szCs w:val="21"/>
          <w:highlight w:val="none"/>
          <w:lang w:eastAsia="zh-CN"/>
        </w:rPr>
        <w:t xml:space="preserve">南京市江宁区湖熟街道雁冲路68号院内9号楼1楼</w:t>
      </w:r>
      <w:r>
        <w:rPr>
          <w:rFonts w:hint="eastAsia"/>
          <w:color w:val="000000" w:themeColor="text1"/>
          <w:sz w:val="21"/>
          <w:szCs w:val="21"/>
          <w:highlight w:val="none"/>
        </w:rPr>
        <w:t xml:space="preserve">，联系电话：025-52730710。</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28.2.7 以下情形的质疑不予受理：</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（1）内容不符合《政府采购质疑和投诉办法》第十二条规定的质疑。</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（2）超出政府采购法定期限的质疑。</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（3）以传真、电子邮件等方式递交的非原件形式的质疑。</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（4）未参加磋商活动的供应商或在磋商活动中自身权益未受到损害的供应商所提出的质疑。</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 xml:space="preserve">28.3、投诉</w:t>
      </w:r>
      <w:r/>
    </w:p>
    <w:p>
      <w:pPr>
        <w:pStyle w:val="636"/>
        <w:ind w:left="0" w:firstLine="412"/>
        <w:spacing w:before="0" w:line="360" w:lineRule="auto"/>
        <w:rPr>
          <w:rFonts w:cs="宋体"/>
          <w:color w:val="000000" w:themeColor="text1"/>
          <w:spacing w:val="-2"/>
          <w:sz w:val="21"/>
          <w:szCs w:val="21"/>
          <w:highlight w:val="none"/>
          <w:lang w:eastAsia="zh-CN"/>
        </w:rPr>
      </w:pPr>
      <w:r>
        <w:rPr>
          <w:rFonts w:hint="eastAsia" w:cs="宋体"/>
          <w:color w:val="000000" w:themeColor="text1"/>
          <w:spacing w:val="-2"/>
          <w:sz w:val="21"/>
          <w:szCs w:val="21"/>
          <w:highlight w:val="none"/>
          <w:lang w:eastAsia="zh-CN"/>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b/>
          <w:bCs/>
          <w:color w:val="000000" w:themeColor="text1"/>
          <w:sz w:val="21"/>
          <w:szCs w:val="21"/>
          <w:highlight w:val="none"/>
          <w:lang w:eastAsia="zh-CN"/>
        </w:rPr>
        <w:t xml:space="preserve">28.4、诚实信用</w:t>
      </w:r>
      <w:r/>
    </w:p>
    <w:p>
      <w:pPr>
        <w:pStyle w:val="636"/>
        <w:ind w:left="0" w:firstLine="412"/>
        <w:spacing w:before="0" w:line="360" w:lineRule="auto"/>
        <w:rPr>
          <w:rFonts w:cs="宋体"/>
          <w:color w:val="000000" w:themeColor="text1"/>
          <w:sz w:val="21"/>
          <w:szCs w:val="21"/>
          <w:highlight w:val="none"/>
          <w:lang w:eastAsia="zh-CN"/>
        </w:rPr>
      </w:pPr>
      <w:r>
        <w:rPr>
          <w:rFonts w:hint="eastAsia" w:cs="宋体"/>
          <w:color w:val="000000" w:themeColor="text1"/>
          <w:spacing w:val="-2"/>
          <w:sz w:val="21"/>
          <w:szCs w:val="21"/>
          <w:highlight w:val="none"/>
          <w:lang w:eastAsia="zh-CN"/>
        </w:rPr>
        <w:t xml:space="preserve">28.4.1 供应商之间不得相互串通报价，不得妨碍其他供应商的公平竞争，不得损害采购</w:t>
      </w:r>
      <w:r>
        <w:rPr>
          <w:rFonts w:hint="eastAsia" w:cs="宋体"/>
          <w:color w:val="000000" w:themeColor="text1"/>
          <w:sz w:val="21"/>
          <w:szCs w:val="21"/>
          <w:highlight w:val="none"/>
          <w:lang w:eastAsia="zh-CN"/>
        </w:rPr>
        <w:t xml:space="preserve">人和其他供应商的合法权益。</w:t>
      </w:r>
      <w:r/>
    </w:p>
    <w:p>
      <w:pPr>
        <w:pStyle w:val="636"/>
        <w:ind w:left="0" w:firstLine="412"/>
        <w:jc w:val="both"/>
        <w:spacing w:before="0" w:line="360" w:lineRule="auto"/>
        <w:rPr>
          <w:rFonts w:cs="宋体"/>
          <w:color w:val="000000" w:themeColor="text1"/>
          <w:sz w:val="21"/>
          <w:szCs w:val="21"/>
          <w:highlight w:val="none"/>
          <w:lang w:eastAsia="zh-CN"/>
        </w:rPr>
      </w:pPr>
      <w:r>
        <w:rPr>
          <w:rFonts w:hint="eastAsia" w:cs="宋体"/>
          <w:color w:val="000000" w:themeColor="text1"/>
          <w:spacing w:val="-2"/>
          <w:sz w:val="21"/>
          <w:szCs w:val="21"/>
          <w:highlight w:val="none"/>
          <w:lang w:eastAsia="zh-CN"/>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rPr>
        <w:t xml:space="preserve"> </w:t>
      </w:r>
      <w:r>
        <w:rPr>
          <w:rFonts w:hint="eastAsia" w:cs="宋体"/>
          <w:color w:val="000000" w:themeColor="text1"/>
          <w:sz w:val="21"/>
          <w:szCs w:val="21"/>
          <w:highlight w:val="none"/>
          <w:lang w:eastAsia="zh-CN"/>
        </w:rPr>
        <w:t xml:space="preserve">录名单，按照政府采购法有关规定处理。</w:t>
      </w:r>
      <w:r/>
    </w:p>
    <w:p>
      <w:pPr>
        <w:pStyle w:val="636"/>
        <w:ind w:left="0" w:firstLine="420"/>
        <w:spacing w:before="0" w:line="360" w:lineRule="auto"/>
        <w:rPr>
          <w:rFonts w:cs="宋体"/>
          <w:color w:val="000000" w:themeColor="text1"/>
          <w:sz w:val="21"/>
          <w:szCs w:val="21"/>
          <w:highlight w:val="none"/>
          <w:lang w:eastAsia="zh-CN"/>
        </w:rPr>
      </w:pPr>
      <w:r>
        <w:rPr>
          <w:rFonts w:hint="eastAsia" w:cs="宋体"/>
          <w:color w:val="000000" w:themeColor="text1"/>
          <w:sz w:val="21"/>
          <w:szCs w:val="21"/>
          <w:highlight w:val="none"/>
          <w:lang w:eastAsia="zh-CN"/>
        </w:rPr>
        <w:t xml:space="preserve">28.4.3</w:t>
      </w:r>
      <w:r>
        <w:rPr>
          <w:rFonts w:hint="eastAsia" w:cs="宋体"/>
          <w:color w:val="000000" w:themeColor="text1"/>
          <w:spacing w:val="-60"/>
          <w:sz w:val="21"/>
          <w:szCs w:val="21"/>
          <w:highlight w:val="none"/>
          <w:lang w:eastAsia="zh-CN"/>
        </w:rPr>
        <w:t xml:space="preserve">   </w:t>
      </w:r>
      <w:r>
        <w:rPr>
          <w:rFonts w:hint="eastAsia" w:cs="宋体"/>
          <w:color w:val="000000" w:themeColor="text1"/>
          <w:sz w:val="21"/>
          <w:szCs w:val="21"/>
          <w:highlight w:val="none"/>
          <w:lang w:eastAsia="zh-CN"/>
        </w:rPr>
        <w:t xml:space="preserve">供应商不得虚假承诺，否则，按照提供虚假材料谋取成交处理。</w:t>
      </w:r>
      <w:r/>
    </w:p>
    <w:p>
      <w:pPr>
        <w:pStyle w:val="636"/>
        <w:ind w:left="0" w:firstLine="420"/>
        <w:spacing w:before="0" w:line="360" w:lineRule="auto"/>
        <w:rPr>
          <w:rFonts w:cs="宋体"/>
          <w:color w:val="000000" w:themeColor="text1"/>
          <w:sz w:val="21"/>
          <w:szCs w:val="21"/>
          <w:highlight w:val="none"/>
          <w:lang w:eastAsia="zh-CN"/>
        </w:rPr>
      </w:pPr>
      <w:r>
        <w:rPr>
          <w:rFonts w:hint="eastAsia" w:cs="宋体"/>
          <w:color w:val="000000" w:themeColor="text1"/>
          <w:sz w:val="21"/>
          <w:szCs w:val="21"/>
          <w:highlight w:val="none"/>
          <w:lang w:eastAsia="zh-CN"/>
        </w:rPr>
        <w:t xml:space="preserve">28.4.4</w:t>
      </w:r>
      <w:r>
        <w:rPr>
          <w:rFonts w:hint="eastAsia" w:cs="宋体"/>
          <w:color w:val="000000" w:themeColor="text1"/>
          <w:spacing w:val="-41"/>
          <w:sz w:val="21"/>
          <w:szCs w:val="21"/>
          <w:highlight w:val="none"/>
          <w:lang w:eastAsia="zh-CN"/>
        </w:rPr>
        <w:t xml:space="preserve">   </w:t>
      </w:r>
      <w:r>
        <w:rPr>
          <w:rFonts w:hint="eastAsia" w:cs="宋体"/>
          <w:color w:val="000000" w:themeColor="text1"/>
          <w:spacing w:val="-7"/>
          <w:sz w:val="21"/>
          <w:szCs w:val="21"/>
          <w:highlight w:val="none"/>
          <w:lang w:eastAsia="zh-CN"/>
        </w:rPr>
        <w:t xml:space="preserve">供应商应自觉遵守磋商、评审纪律，扰乱磋商、评审现场秩序的，属于失信行为</w:t>
      </w:r>
      <w:r>
        <w:rPr>
          <w:rFonts w:hint="eastAsia" w:cs="宋体"/>
          <w:color w:val="000000" w:themeColor="text1"/>
          <w:sz w:val="21"/>
          <w:szCs w:val="21"/>
          <w:highlight w:val="none"/>
          <w:lang w:eastAsia="zh-CN"/>
        </w:rPr>
        <w:t xml:space="preserve">。</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29、成交通知书</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29</w:t>
      </w:r>
      <w:r>
        <w:rPr>
          <w:rFonts w:hint="eastAsia" w:ascii="宋体" w:hAnsi="宋体" w:eastAsia="宋体" w:cs="宋体"/>
          <w:color w:val="000000" w:themeColor="text1"/>
          <w:sz w:val="21"/>
          <w:szCs w:val="21"/>
          <w:highlight w:val="none"/>
          <w:lang w:val="zh-CN" w:eastAsia="zh-CN"/>
        </w:rPr>
        <w:t xml:space="preserve">.</w:t>
      </w:r>
      <w:r>
        <w:rPr>
          <w:rFonts w:hint="eastAsia"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val="zh-CN" w:eastAsia="zh-CN"/>
        </w:rPr>
        <w:t xml:space="preserve"> </w:t>
      </w:r>
      <w:r>
        <w:rPr>
          <w:rFonts w:hint="eastAsia" w:ascii="宋体" w:hAnsi="宋体" w:eastAsia="宋体" w:cs="宋体"/>
          <w:color w:val="000000" w:themeColor="text1"/>
          <w:sz w:val="21"/>
          <w:szCs w:val="21"/>
          <w:highlight w:val="none"/>
          <w:lang w:eastAsia="zh-CN"/>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lang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671"/>
        <w:ind w:firstLine="422"/>
        <w:jc w:val="both"/>
        <w:keepLines/>
        <w:keepNext/>
        <w:spacing w:before="0" w:beforeAutospacing="0" w:after="0" w:afterAutospacing="0" w:line="360" w:lineRule="auto"/>
        <w:widowControl w:val="off"/>
        <w:rPr>
          <w:color w:val="000000" w:themeColor="text1"/>
          <w:sz w:val="21"/>
          <w:szCs w:val="21"/>
          <w:highlight w:val="none"/>
        </w:rPr>
      </w:pPr>
      <w:r/>
      <w:bookmarkStart w:id="114" w:name="_Toc20823308"/>
      <w:r/>
      <w:bookmarkStart w:id="115" w:name="_Toc120614220"/>
      <w:r/>
      <w:bookmarkStart w:id="116" w:name="_Toc16938552"/>
      <w:r/>
      <w:bookmarkStart w:id="117" w:name="_Toc513029236"/>
      <w:r>
        <w:rPr>
          <w:rFonts w:hint="eastAsia"/>
          <w:b/>
          <w:bCs/>
          <w:color w:val="000000" w:themeColor="text1"/>
          <w:sz w:val="21"/>
          <w:szCs w:val="21"/>
          <w:highlight w:val="none"/>
        </w:rPr>
        <w:t xml:space="preserve">七、授予合同</w:t>
      </w:r>
      <w:bookmarkEnd w:id="114"/>
      <w:r/>
      <w:bookmarkEnd w:id="115"/>
      <w:r/>
      <w:bookmarkEnd w:id="116"/>
      <w:r/>
      <w:bookmarkEnd w:id="117"/>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bookmarkStart w:id="118" w:name="_Toc513029237"/>
      <w:r/>
      <w:bookmarkStart w:id="119" w:name="_Toc20823309"/>
      <w:r/>
      <w:bookmarkStart w:id="120" w:name="_Toc16938553"/>
      <w:r>
        <w:rPr>
          <w:rFonts w:hint="eastAsia"/>
          <w:b/>
          <w:bCs/>
          <w:color w:val="000000" w:themeColor="text1"/>
          <w:sz w:val="21"/>
          <w:szCs w:val="21"/>
          <w:highlight w:val="none"/>
        </w:rPr>
        <w:t xml:space="preserve">30. 签订合同</w:t>
      </w:r>
      <w:bookmarkEnd w:id="118"/>
      <w:r/>
      <w:bookmarkEnd w:id="119"/>
      <w:r/>
      <w:bookmarkEnd w:id="120"/>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30.l成交供应商应当在成交通知书发出之日起三十日内，按照磋商文件确定的事项与采购人签订政府采购合同。</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30.2 磋商文件、成交供应商的响应文件及磋商过程中有关澄清、承诺文件均应作为合同附件。</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30.3 签订合同后，</w:t>
      </w:r>
      <w:r>
        <w:rPr>
          <w:rFonts w:hint="eastAsia"/>
          <w:i/>
          <w:iCs/>
          <w:color w:val="000000" w:themeColor="text1"/>
          <w:sz w:val="21"/>
          <w:szCs w:val="21"/>
          <w:highlight w:val="none"/>
          <w:u w:val="single"/>
        </w:rPr>
        <w:t xml:space="preserve">成交供应商不得将合同标的进行转包</w:t>
      </w:r>
      <w:r>
        <w:rPr>
          <w:rFonts w:hint="eastAsia"/>
          <w:color w:val="000000" w:themeColor="text1"/>
          <w:sz w:val="21"/>
          <w:szCs w:val="21"/>
          <w:highlight w:val="none"/>
        </w:rPr>
        <w:t xml:space="preserve">。未经采购人同意，成交供应商也不得采用分包形式履行合同,否则采购人有权终止合同。转包或分包造成采购人损失的，成交供应商应承担相应赔偿责任。</w:t>
      </w:r>
      <w:r/>
    </w:p>
    <w:p>
      <w:pPr>
        <w:pStyle w:val="671"/>
        <w:ind w:firstLine="422"/>
        <w:jc w:val="both"/>
        <w:keepLines/>
        <w:keepNext/>
        <w:spacing w:before="0" w:beforeAutospacing="0" w:after="0" w:afterAutospacing="0" w:line="360" w:lineRule="auto"/>
        <w:widowControl w:val="off"/>
        <w:rPr>
          <w:b/>
          <w:bCs/>
          <w:color w:val="000000" w:themeColor="text1"/>
          <w:sz w:val="21"/>
          <w:szCs w:val="21"/>
          <w:highlight w:val="none"/>
        </w:rPr>
      </w:pPr>
      <w:r>
        <w:rPr>
          <w:rFonts w:hint="eastAsia"/>
          <w:b/>
          <w:bCs/>
          <w:color w:val="000000" w:themeColor="text1"/>
          <w:sz w:val="21"/>
          <w:szCs w:val="21"/>
          <w:highlight w:val="none"/>
        </w:rPr>
        <w:t xml:space="preserve">31、标的物的追加</w:t>
      </w:r>
      <w:r/>
    </w:p>
    <w:p>
      <w:pPr>
        <w:pStyle w:val="671"/>
        <w:ind w:firstLine="420"/>
        <w:jc w:val="both"/>
        <w:spacing w:before="0" w:beforeAutospacing="0" w:after="0" w:afterAutospacing="0" w:line="360" w:lineRule="auto"/>
        <w:widowControl w:val="off"/>
        <w:rPr>
          <w:color w:val="000000" w:themeColor="text1"/>
          <w:sz w:val="21"/>
          <w:szCs w:val="21"/>
          <w:highlight w:val="none"/>
        </w:rPr>
      </w:pPr>
      <w:r>
        <w:rPr>
          <w:rFonts w:hint="eastAsia"/>
          <w:color w:val="000000" w:themeColor="text1"/>
          <w:sz w:val="21"/>
          <w:szCs w:val="21"/>
          <w:highlight w:val="none"/>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19"/>
      <w:r/>
      <w:bookmarkEnd w:id="56"/>
      <w:r/>
      <w:bookmarkEnd w:id="57"/>
      <w:r/>
      <w:bookmarkEnd w:id="58"/>
      <w:r/>
      <w:bookmarkEnd w:id="59"/>
      <w:r/>
      <w:bookmarkEnd w:id="60"/>
      <w:r/>
      <w:bookmarkEnd w:id="61"/>
      <w:r/>
      <w:bookmarkEnd w:id="62"/>
      <w:r/>
      <w:bookmarkEnd w:id="63"/>
      <w:r/>
      <w:bookmarkEnd w:id="72"/>
      <w:r/>
      <w:bookmarkEnd w:id="73"/>
      <w:r/>
      <w:bookmarkEnd w:id="80"/>
      <w:r/>
      <w:r/>
    </w:p>
    <w:p>
      <w:pPr>
        <w:pStyle w:val="636"/>
        <w:ind w:left="0" w:firstLine="420"/>
        <w:spacing w:before="0" w:line="360" w:lineRule="auto"/>
        <w:rPr>
          <w:rFonts w:cs="宋体"/>
          <w:color w:val="000000" w:themeColor="text1"/>
          <w:sz w:val="21"/>
          <w:szCs w:val="21"/>
          <w:highlight w:val="none"/>
          <w:lang w:eastAsia="zh-CN"/>
        </w:rPr>
      </w:pPr>
      <w:r>
        <w:rPr>
          <w:rFonts w:cs="宋体"/>
          <w:color w:val="000000" w:themeColor="text1"/>
          <w:sz w:val="21"/>
          <w:szCs w:val="21"/>
          <w:highlight w:val="none"/>
          <w:lang w:eastAsia="zh-CN"/>
        </w:rPr>
      </w:r>
      <w:r/>
    </w:p>
    <w:p>
      <w:pPr>
        <w:pStyle w:val="636"/>
        <w:ind w:left="0" w:right="117"/>
        <w:jc w:val="center"/>
        <w:spacing w:before="154" w:line="355" w:lineRule="auto"/>
        <w:rPr>
          <w:color w:val="000000" w:themeColor="text1"/>
          <w:highlight w:val="none"/>
          <w:lang w:eastAsia="zh-CN"/>
        </w:rPr>
        <w:outlineLvl w:val="0"/>
      </w:pPr>
      <w:r>
        <w:rPr>
          <w:color w:val="000000" w:themeColor="text1"/>
          <w:sz w:val="21"/>
          <w:szCs w:val="21"/>
          <w:highlight w:val="none"/>
          <w:lang w:eastAsia="zh-CN"/>
        </w:rPr>
        <w:br w:type="page" w:clear="all"/>
      </w:r>
      <w:bookmarkStart w:id="121" w:name="_bookmark7"/>
      <w:r/>
      <w:bookmarkEnd w:id="121"/>
      <w:r/>
      <w:bookmarkStart w:id="122" w:name="_Toc183610247"/>
      <w:r>
        <w:rPr>
          <w:rFonts w:hint="eastAsia" w:cs="宋体"/>
          <w:b/>
          <w:bCs/>
          <w:color w:val="000000" w:themeColor="text1"/>
          <w:sz w:val="28"/>
          <w:szCs w:val="28"/>
          <w:highlight w:val="none"/>
          <w:lang w:eastAsia="zh-CN"/>
        </w:rPr>
        <w:t xml:space="preserve">第三章 成交标准</w:t>
      </w:r>
      <w:bookmarkEnd w:id="122"/>
      <w:r/>
      <w:r/>
    </w:p>
    <w:p>
      <w:pPr>
        <w:ind w:firstLine="420"/>
        <w:spacing w:line="340" w:lineRule="exact"/>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本项目采用综合评分法，评分统计方法采用百分制（满分100分），最终得分小数点后保留2位。按评审后得分由高到低顺序排列，得分相同的，按报价由低到高顺序排列，得分且报价相同的，由竞争性磋商小组现场抽签决定推荐顺序。</w:t>
      </w:r>
      <w:r/>
    </w:p>
    <w:tbl>
      <w:tblPr>
        <w:tblStyle w:val="6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134"/>
        <w:gridCol w:w="962"/>
        <w:gridCol w:w="6129"/>
        <w:gridCol w:w="761"/>
      </w:tblGrid>
      <w:tr>
        <w:trPr>
          <w:jc w:val="center"/>
          <w:trHeight w:val="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b/>
                <w:bCs/>
                <w:color w:val="000000" w:themeColor="text1"/>
                <w:sz w:val="21"/>
                <w:szCs w:val="21"/>
                <w:highlight w:val="none"/>
              </w:rPr>
            </w:pPr>
            <w:r/>
            <w:bookmarkStart w:id="123" w:name="_Toc143699016"/>
            <w:r>
              <w:rPr>
                <w:rFonts w:hint="eastAsia" w:ascii="宋体" w:hAnsi="宋体" w:eastAsia="宋体" w:cs="宋体"/>
                <w:b/>
                <w:bCs/>
                <w:color w:val="000000" w:themeColor="text1"/>
                <w:sz w:val="21"/>
                <w:szCs w:val="21"/>
                <w:highlight w:val="none"/>
              </w:rPr>
              <w:t xml:space="preserve">序号</w:t>
            </w:r>
            <w:r/>
          </w:p>
        </w:tc>
        <w:tc>
          <w:tcPr>
            <w:tcW w:w="1134"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评分因素</w:t>
            </w:r>
            <w:r/>
          </w:p>
        </w:tc>
        <w:tc>
          <w:tcPr>
            <w:gridSpan w:val="2"/>
            <w:tcW w:w="7091"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评分标准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分值</w:t>
            </w:r>
            <w:r/>
          </w:p>
        </w:tc>
      </w:tr>
      <w:tr>
        <w:trPr>
          <w:jc w:val="center"/>
          <w:trHeight w:val="130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bookmarkStart w:id="124" w:name="OLE_LINK4"/>
            <w:r/>
            <w:bookmarkStart w:id="125" w:name="OLE_LINK3"/>
            <w:r/>
            <w:bookmarkStart w:id="126" w:name="OLE_LINK1"/>
            <w:r/>
            <w:bookmarkStart w:id="127" w:name="_Hlk401005359"/>
            <w:r>
              <w:rPr>
                <w:rFonts w:hint="eastAsia" w:ascii="宋体" w:hAnsi="宋体" w:eastAsia="宋体" w:cs="宋体"/>
                <w:color w:val="000000" w:themeColor="text1"/>
                <w:sz w:val="21"/>
                <w:szCs w:val="21"/>
                <w:highlight w:val="none"/>
              </w:rPr>
              <w:t xml:space="preserve">1</w:t>
            </w:r>
            <w:r/>
          </w:p>
        </w:tc>
        <w:tc>
          <w:tcPr>
            <w:tcW w:w="1134"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价格</w:t>
            </w:r>
            <w:r/>
          </w:p>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val="en-US" w:eastAsia="zh-CN"/>
              </w:rPr>
              <w:t xml:space="preserve">）</w:t>
            </w:r>
            <w:r/>
          </w:p>
        </w:tc>
        <w:tc>
          <w:tcPr>
            <w:gridSpan w:val="2"/>
            <w:tcW w:w="7091"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rPr>
              <w:t xml:space="preserve">采用低价优先法计算，即满足招标文件要求且投标价格最低的投标价为评标基准价，其价格分为满分。其他投标人的价格分统一按照下列公式计算：投标报价得分=（评标基准价/投标报价）×</w:t>
            </w: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（小数点保留两位）</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restart"/>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3</w:t>
            </w:r>
            <w:r/>
          </w:p>
        </w:tc>
        <w:tc>
          <w:tcPr>
            <w:tcW w:w="1134" w:type="dxa"/>
            <w:vAlign w:val="center"/>
            <w:vMerge w:val="restart"/>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服务方案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（80分）</w:t>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项目情况了解与分析</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en-US" w:bidi="ar-SA"/>
              </w:rPr>
              <w:t xml:space="preserve">周边水体分布情况</w:t>
            </w:r>
            <w:r>
              <w:rPr>
                <w:rFonts w:hint="eastAsia" w:ascii="宋体" w:hAnsi="宋体" w:eastAsia="宋体" w:cs="宋体"/>
                <w:color w:val="000000" w:themeColor="text1"/>
                <w:sz w:val="21"/>
                <w:szCs w:val="21"/>
                <w:highlight w:val="none"/>
                <w:lang w:val="en-US" w:eastAsia="zh-CN" w:bidi="ar-SA"/>
              </w:rPr>
              <w:t xml:space="preserve">、现状污水厂</w:t>
            </w:r>
            <w:r>
              <w:rPr>
                <w:rFonts w:hint="eastAsia" w:ascii="宋体" w:hAnsi="宋体" w:eastAsia="宋体" w:cs="宋体"/>
                <w:color w:val="000000" w:themeColor="text1"/>
                <w:sz w:val="21"/>
                <w:szCs w:val="21"/>
                <w:highlight w:val="none"/>
                <w:lang w:val="en-US" w:eastAsia="en-US" w:bidi="ar-SA"/>
              </w:rPr>
              <w:t xml:space="preserve">情况</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项目设备布置情况及对周边影响情况</w:t>
            </w:r>
            <w:r>
              <w:rPr>
                <w:rFonts w:hint="eastAsia" w:ascii="宋体" w:hAnsi="宋体" w:eastAsia="宋体" w:cs="宋体"/>
                <w:color w:val="000000" w:themeColor="text1"/>
                <w:sz w:val="21"/>
                <w:szCs w:val="21"/>
                <w:highlight w:val="none"/>
                <w:lang w:val="en-US" w:eastAsia="zh-CN" w:bidi="ar-SA"/>
              </w:rPr>
              <w:t xml:space="preserve">：</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1、内容资料掌握清楚、</w:t>
            </w:r>
            <w:r>
              <w:rPr>
                <w:rFonts w:hint="eastAsia" w:ascii="宋体" w:hAnsi="宋体" w:eastAsia="宋体" w:cs="宋体"/>
                <w:color w:val="000000" w:themeColor="text1"/>
                <w:sz w:val="21"/>
                <w:szCs w:val="21"/>
                <w:highlight w:val="none"/>
                <w:lang w:val="en-US" w:eastAsia="zh-CN" w:bidi="ar-SA"/>
              </w:rPr>
              <w:t xml:space="preserve">分析</w:t>
            </w:r>
            <w:r>
              <w:rPr>
                <w:rFonts w:hint="eastAsia" w:ascii="宋体" w:hAnsi="宋体" w:eastAsia="宋体" w:cs="宋体"/>
                <w:color w:val="000000" w:themeColor="text1"/>
                <w:sz w:val="21"/>
                <w:szCs w:val="21"/>
                <w:highlight w:val="none"/>
                <w:lang w:val="en-US" w:eastAsia="en-US" w:bidi="ar-SA"/>
              </w:rPr>
              <w:t xml:space="preserve">详实得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2、内容资料基本掌握、</w:t>
            </w:r>
            <w:r>
              <w:rPr>
                <w:rFonts w:hint="eastAsia" w:ascii="宋体" w:hAnsi="宋体" w:eastAsia="宋体" w:cs="宋体"/>
                <w:color w:val="000000" w:themeColor="text1"/>
                <w:sz w:val="21"/>
                <w:szCs w:val="21"/>
                <w:highlight w:val="none"/>
                <w:lang w:val="en-US" w:eastAsia="zh-CN" w:bidi="ar-SA"/>
              </w:rPr>
              <w:t xml:space="preserve">分析</w:t>
            </w:r>
            <w:r>
              <w:rPr>
                <w:rFonts w:hint="eastAsia" w:ascii="宋体" w:hAnsi="宋体" w:eastAsia="宋体" w:cs="宋体"/>
                <w:color w:val="000000" w:themeColor="text1"/>
                <w:sz w:val="21"/>
                <w:szCs w:val="21"/>
                <w:highlight w:val="none"/>
                <w:lang w:val="en-US" w:eastAsia="en-US" w:bidi="ar-SA"/>
              </w:rPr>
              <w:t xml:space="preserve">较详实得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3、内容资料</w:t>
            </w:r>
            <w:r>
              <w:rPr>
                <w:rFonts w:hint="eastAsia" w:ascii="宋体" w:hAnsi="宋体" w:eastAsia="宋体" w:cs="宋体"/>
                <w:color w:val="000000" w:themeColor="text1"/>
                <w:sz w:val="21"/>
                <w:szCs w:val="21"/>
                <w:highlight w:val="none"/>
                <w:lang w:val="en-US" w:eastAsia="zh-CN" w:bidi="ar-SA"/>
              </w:rPr>
              <w:t xml:space="preserve">掌握不够完善</w:t>
            </w:r>
            <w:r>
              <w:rPr>
                <w:rFonts w:hint="eastAsia" w:ascii="宋体" w:hAnsi="宋体" w:eastAsia="宋体" w:cs="宋体"/>
                <w:color w:val="000000" w:themeColor="text1"/>
                <w:sz w:val="21"/>
                <w:szCs w:val="21"/>
                <w:highlight w:val="none"/>
                <w:lang w:val="en-US" w:eastAsia="en-US" w:bidi="ar-SA"/>
              </w:rPr>
              <w:t xml:space="preserve">，</w:t>
            </w:r>
            <w:r>
              <w:rPr>
                <w:rFonts w:hint="eastAsia" w:ascii="宋体" w:hAnsi="宋体" w:eastAsia="宋体" w:cs="宋体"/>
                <w:color w:val="000000" w:themeColor="text1"/>
                <w:sz w:val="21"/>
                <w:szCs w:val="21"/>
                <w:highlight w:val="none"/>
                <w:lang w:val="en-US" w:eastAsia="zh-CN" w:bidi="ar-SA"/>
              </w:rPr>
              <w:t xml:space="preserve">分析</w:t>
            </w:r>
            <w:r>
              <w:rPr>
                <w:rFonts w:hint="eastAsia" w:ascii="宋体" w:hAnsi="宋体" w:eastAsia="宋体" w:cs="宋体"/>
                <w:color w:val="000000" w:themeColor="text1"/>
                <w:sz w:val="21"/>
                <w:szCs w:val="21"/>
                <w:highlight w:val="none"/>
                <w:lang w:val="en-US" w:eastAsia="en-US" w:bidi="ar-SA"/>
              </w:rPr>
              <w:t xml:space="preserve">不够完整得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内容资料</w:t>
            </w:r>
            <w:r>
              <w:rPr>
                <w:rFonts w:hint="eastAsia" w:ascii="宋体" w:hAnsi="宋体" w:eastAsia="宋体" w:cs="宋体"/>
                <w:color w:val="000000" w:themeColor="text1"/>
                <w:sz w:val="21"/>
                <w:szCs w:val="21"/>
                <w:highlight w:val="none"/>
                <w:lang w:val="en-US" w:eastAsia="zh-CN" w:bidi="ar-SA"/>
              </w:rPr>
              <w:t xml:space="preserve">掌握不全</w:t>
            </w:r>
            <w:r>
              <w:rPr>
                <w:rFonts w:hint="eastAsia" w:ascii="宋体" w:hAnsi="宋体" w:eastAsia="宋体" w:cs="宋体"/>
                <w:color w:val="000000" w:themeColor="text1"/>
                <w:sz w:val="21"/>
                <w:szCs w:val="21"/>
                <w:highlight w:val="none"/>
                <w:lang w:val="en-US" w:eastAsia="en-US" w:bidi="ar-SA"/>
              </w:rPr>
              <w:t xml:space="preserve">，</w:t>
            </w:r>
            <w:r>
              <w:rPr>
                <w:rFonts w:hint="eastAsia" w:ascii="宋体" w:hAnsi="宋体" w:eastAsia="宋体" w:cs="宋体"/>
                <w:color w:val="000000" w:themeColor="text1"/>
                <w:sz w:val="21"/>
                <w:szCs w:val="21"/>
                <w:highlight w:val="none"/>
                <w:lang w:val="en-US" w:eastAsia="zh-CN" w:bidi="ar-SA"/>
              </w:rPr>
              <w:t xml:space="preserve">分析存在偏差</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zh-CN" w:eastAsia="zh-CN"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服务进度计划及保障措施</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服务进度计划及保障措施：</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rPr>
              <w:t xml:space="preserve">服务进度计划及保障措施</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rPr>
              <w:t xml:space="preserve">服务进度计划及保障措施</w:t>
            </w:r>
            <w:r>
              <w:rPr>
                <w:rFonts w:hint="eastAsia" w:ascii="宋体" w:hAnsi="宋体" w:eastAsia="宋体" w:cs="宋体"/>
                <w:color w:val="000000" w:themeColor="text1"/>
                <w:sz w:val="21"/>
                <w:szCs w:val="21"/>
                <w:highlight w:val="none"/>
                <w:lang w:val="en-US" w:eastAsia="zh-CN" w:bidi="ar-SA"/>
              </w:rPr>
              <w:t xml:space="preserve">基本完善、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rPr>
              <w:t xml:space="preserve">服务进度计划及保障措施不够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4、服务进度计划及保障措施</w:t>
            </w:r>
            <w:r>
              <w:rPr>
                <w:rFonts w:hint="eastAsia" w:ascii="宋体" w:hAnsi="宋体" w:eastAsia="宋体" w:cs="宋体"/>
                <w:color w:val="000000" w:themeColor="text1"/>
                <w:sz w:val="21"/>
                <w:szCs w:val="21"/>
                <w:highlight w:val="none"/>
                <w:lang w:val="en-US" w:eastAsia="zh-CN" w:bidi="ar-SA"/>
              </w:rPr>
              <w:t xml:space="preserve">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zh-CN"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消险服务方案</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针对本项目消险工作内容服务方案：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方案详细、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方案较详细、完善、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方案不够详细、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方案笼统、不完善、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重点难点分析</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en-US" w:bidi="ar-SA"/>
              </w:rPr>
              <w:t xml:space="preserve">针对本项目的重点难点系统分析以及重点难点解决对策</w:t>
            </w:r>
            <w:r>
              <w:rPr>
                <w:rFonts w:hint="eastAsia" w:ascii="宋体" w:hAnsi="宋体" w:eastAsia="宋体" w:cs="宋体"/>
                <w:color w:val="000000" w:themeColor="text1"/>
                <w:sz w:val="21"/>
                <w:szCs w:val="21"/>
                <w:highlight w:val="none"/>
                <w:lang w:val="en-US" w:eastAsia="zh-CN" w:bidi="ar-SA"/>
              </w:rPr>
              <w:t xml:space="preserve">：</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rPr>
              <w:t xml:space="preserve">重点难点及解决方案</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rPr>
              <w:t xml:space="preserve">重点难点及解决方案</w:t>
            </w:r>
            <w:r>
              <w:rPr>
                <w:rFonts w:hint="eastAsia" w:ascii="宋体" w:hAnsi="宋体" w:eastAsia="宋体" w:cs="宋体"/>
                <w:color w:val="000000" w:themeColor="text1"/>
                <w:sz w:val="21"/>
                <w:szCs w:val="21"/>
                <w:highlight w:val="none"/>
                <w:lang w:val="en-US" w:eastAsia="zh-CN" w:bidi="ar-SA"/>
              </w:rPr>
              <w:t xml:space="preserve">基本完善、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rPr>
              <w:t xml:space="preserve">重点难点及解决方案不够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4、重点难点及解决方案</w:t>
            </w:r>
            <w:r>
              <w:rPr>
                <w:rFonts w:hint="eastAsia" w:ascii="宋体" w:hAnsi="宋体" w:eastAsia="宋体" w:cs="宋体"/>
                <w:color w:val="000000" w:themeColor="text1"/>
                <w:sz w:val="21"/>
                <w:szCs w:val="21"/>
                <w:highlight w:val="none"/>
                <w:lang w:val="en-US" w:eastAsia="zh-CN" w:bidi="ar-SA"/>
              </w:rPr>
              <w:t xml:space="preserve">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环境保护控制方案</w:t>
            </w:r>
            <w:r/>
          </w:p>
        </w:tc>
        <w:tc>
          <w:tcPr>
            <w:tcW w:w="6129" w:type="dxa"/>
            <w:vAlign w:val="center"/>
            <w:textDirection w:val="lrTb"/>
            <w:noWrap w:val="false"/>
          </w:tcPr>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设备运行及消险服务过程中环境保护控制方案：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方案详细、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方案较详细、完善、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方案不够详细、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方案笼统、不完善、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突发事故应急预案</w:t>
            </w:r>
            <w:r/>
          </w:p>
        </w:tc>
        <w:tc>
          <w:tcPr>
            <w:tcW w:w="6129" w:type="dxa"/>
            <w:vAlign w:val="center"/>
            <w:textDirection w:val="lrTb"/>
            <w:noWrap w:val="false"/>
          </w:tcPr>
          <w:p>
            <w:pPr>
              <w:pStyle w:val="880"/>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rPr>
              <w:t xml:space="preserve">针对本项目制定突发事故应急预案：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预案详细、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预案较详细、完善、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预案不够详细、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预案笼统、不完善、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rPr>
                <w:rFonts w:hint="eastAsia" w:ascii="宋体" w:hAnsi="宋体" w:eastAsia="宋体" w:cs="宋体"/>
                <w:color w:val="000000" w:themeColor="text1"/>
                <w:sz w:val="21"/>
                <w:szCs w:val="21"/>
                <w:highlight w:val="none"/>
                <w:lang w:val="en-US" w:eastAsia="zh-CN" w:bidi="ar-SA"/>
              </w:rPr>
              <w:t xml:space="preserve">；</w:t>
            </w:r>
            <w:r/>
          </w:p>
          <w:p>
            <w:pPr>
              <w:pStyle w:val="880"/>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207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服务质量保证方案</w:t>
            </w:r>
            <w:r/>
          </w:p>
        </w:tc>
        <w:tc>
          <w:tcPr>
            <w:tcW w:w="6129" w:type="dxa"/>
            <w:vAlign w:val="center"/>
            <w:textDirection w:val="lrTb"/>
            <w:noWrap w:val="false"/>
          </w:tcPr>
          <w:p>
            <w:pPr>
              <w:pStyle w:val="880"/>
              <w:rPr>
                <w:rFonts w:hint="default"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针对本项目服务的质量保证方案：</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方案详细、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方案较详细、完善、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方案不够详细、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方案笼统、不完善、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rPr>
                <w:rFonts w:hint="eastAsia" w:ascii="宋体" w:hAnsi="宋体" w:eastAsia="宋体" w:cs="宋体"/>
                <w:color w:val="000000" w:themeColor="text1"/>
                <w:sz w:val="21"/>
                <w:szCs w:val="21"/>
                <w:highlight w:val="none"/>
                <w:lang w:val="en-US" w:eastAsia="zh-CN" w:bidi="ar-SA"/>
              </w:rPr>
              <w:t xml:space="preserve">；</w:t>
            </w:r>
            <w:r/>
          </w:p>
          <w:p>
            <w:pPr>
              <w:jc w:val="left"/>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0"/>
        </w:trPr>
        <w:tc>
          <w:tcPr>
            <w:tcW w:w="662"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r>
            <w:r/>
          </w:p>
        </w:tc>
        <w:tc>
          <w:tcPr>
            <w:tcW w:w="1134" w:type="dxa"/>
            <w:vAlign w:val="center"/>
            <w:vMerge w:val="continue"/>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W w:w="9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实施过程中安全管理措施</w:t>
            </w:r>
            <w:r/>
          </w:p>
        </w:tc>
        <w:tc>
          <w:tcPr>
            <w:tcW w:w="6129" w:type="dxa"/>
            <w:vAlign w:val="center"/>
            <w:textDirection w:val="lrTb"/>
            <w:noWrap w:val="false"/>
          </w:tcPr>
          <w:p>
            <w:pPr>
              <w:pStyle w:val="880"/>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实施过程中安全管理措施：</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1、</w:t>
            </w:r>
            <w:r>
              <w:rPr>
                <w:rFonts w:hint="eastAsia" w:ascii="宋体" w:hAnsi="宋体" w:eastAsia="宋体" w:cs="宋体"/>
                <w:color w:val="000000" w:themeColor="text1"/>
                <w:sz w:val="21"/>
                <w:szCs w:val="21"/>
                <w:highlight w:val="none"/>
                <w:lang w:val="en-US" w:eastAsia="zh-CN" w:bidi="ar-SA"/>
              </w:rPr>
              <w:t xml:space="preserve">措施详细、</w:t>
            </w:r>
            <w:r>
              <w:rPr>
                <w:rFonts w:hint="eastAsia" w:ascii="宋体" w:hAnsi="宋体" w:eastAsia="宋体" w:cs="宋体"/>
                <w:color w:val="000000" w:themeColor="text1"/>
                <w:sz w:val="21"/>
                <w:szCs w:val="21"/>
                <w:highlight w:val="none"/>
                <w:lang w:val="en-US" w:eastAsia="en-US" w:bidi="ar-SA"/>
              </w:rPr>
              <w:t xml:space="preserve">完整</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en-US" w:bidi="ar-SA"/>
              </w:rPr>
              <w:t xml:space="preserve">针对性强得</w:t>
            </w:r>
            <w:r>
              <w:rPr>
                <w:rFonts w:hint="eastAsia" w:ascii="宋体" w:hAnsi="宋体" w:eastAsia="宋体" w:cs="宋体"/>
                <w:color w:val="000000" w:themeColor="text1"/>
                <w:sz w:val="21"/>
                <w:szCs w:val="21"/>
                <w:highlight w:val="none"/>
                <w:lang w:val="en-US" w:eastAsia="zh-CN" w:bidi="ar-SA"/>
              </w:rPr>
              <w:t xml:space="preserve">10</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2、</w:t>
            </w:r>
            <w:r>
              <w:rPr>
                <w:rFonts w:hint="eastAsia" w:ascii="宋体" w:hAnsi="宋体" w:eastAsia="宋体" w:cs="宋体"/>
                <w:color w:val="000000" w:themeColor="text1"/>
                <w:sz w:val="21"/>
                <w:szCs w:val="21"/>
                <w:highlight w:val="none"/>
                <w:lang w:val="en-US" w:eastAsia="zh-CN" w:bidi="ar-SA"/>
              </w:rPr>
              <w:t xml:space="preserve">措施较详细、完善、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w:t>
            </w:r>
            <w:r>
              <w:rPr>
                <w:rFonts w:hint="eastAsia" w:ascii="宋体" w:hAnsi="宋体" w:eastAsia="宋体" w:cs="宋体"/>
                <w:color w:val="000000" w:themeColor="text1"/>
                <w:sz w:val="21"/>
                <w:szCs w:val="21"/>
                <w:highlight w:val="none"/>
                <w:lang w:val="en-US" w:eastAsia="en-US" w:bidi="ar-SA"/>
              </w:rPr>
              <w:t xml:space="preserve">强得</w:t>
            </w:r>
            <w:r>
              <w:rPr>
                <w:rFonts w:hint="eastAsia" w:ascii="宋体" w:hAnsi="宋体" w:eastAsia="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en-US" w:bidi="ar-SA"/>
              </w:rPr>
              <w:t xml:space="preserve">3、</w:t>
            </w:r>
            <w:r>
              <w:rPr>
                <w:rFonts w:hint="eastAsia" w:ascii="宋体" w:hAnsi="宋体" w:eastAsia="宋体" w:cs="宋体"/>
                <w:color w:val="000000" w:themeColor="text1"/>
                <w:sz w:val="21"/>
                <w:szCs w:val="21"/>
                <w:highlight w:val="none"/>
                <w:lang w:val="en-US" w:eastAsia="zh-CN" w:bidi="ar-SA"/>
              </w:rPr>
              <w:t xml:space="preserve">措施不够详细、</w:t>
            </w:r>
            <w:r>
              <w:rPr>
                <w:rFonts w:hint="eastAsia" w:ascii="宋体" w:hAnsi="宋体" w:eastAsia="宋体" w:cs="宋体"/>
                <w:color w:val="000000" w:themeColor="text1"/>
                <w:sz w:val="21"/>
                <w:szCs w:val="21"/>
                <w:highlight w:val="none"/>
                <w:lang w:val="en-US" w:eastAsia="zh-CN"/>
              </w:rPr>
              <w:t xml:space="preserve">不够</w:t>
            </w:r>
            <w:r>
              <w:rPr>
                <w:rFonts w:hint="eastAsia" w:ascii="宋体" w:hAnsi="宋体" w:eastAsia="宋体" w:cs="宋体"/>
                <w:color w:val="000000" w:themeColor="text1"/>
                <w:sz w:val="21"/>
                <w:szCs w:val="21"/>
                <w:highlight w:val="none"/>
                <w:lang w:val="en-US" w:eastAsia="zh-CN" w:bidi="ar-SA"/>
              </w:rPr>
              <w:t xml:space="preserve">完善、有</w:t>
            </w:r>
            <w:r>
              <w:rPr>
                <w:rFonts w:hint="eastAsia" w:ascii="宋体" w:hAnsi="宋体" w:eastAsia="宋体" w:cs="宋体"/>
                <w:color w:val="000000" w:themeColor="text1"/>
                <w:sz w:val="21"/>
                <w:szCs w:val="21"/>
                <w:highlight w:val="none"/>
                <w:lang w:val="en-US" w:eastAsia="en-US" w:bidi="ar-SA"/>
              </w:rPr>
              <w:t xml:space="preserve">针对性得</w:t>
            </w:r>
            <w:r>
              <w:rPr>
                <w:rFonts w:hint="eastAsia" w:ascii="宋体" w:hAnsi="宋体" w:eastAsia="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en-US" w:bidi="ar-SA"/>
              </w:rPr>
              <w:t xml:space="preserve">分；</w:t>
            </w:r>
            <w:r/>
          </w:p>
          <w:p>
            <w:pPr>
              <w:jc w:val="left"/>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bidi="ar-SA"/>
              </w:rPr>
              <w:t xml:space="preserve">措施笼统、不完善、</w:t>
            </w:r>
            <w:r>
              <w:rPr>
                <w:rFonts w:hint="eastAsia" w:ascii="宋体" w:hAnsi="宋体" w:eastAsia="宋体" w:cs="宋体"/>
                <w:color w:val="000000" w:themeColor="text1"/>
                <w:sz w:val="21"/>
                <w:szCs w:val="21"/>
                <w:highlight w:val="none"/>
                <w:lang w:val="en-US" w:eastAsia="en-US" w:bidi="ar-SA"/>
              </w:rPr>
              <w:t xml:space="preserve">针对性</w:t>
            </w:r>
            <w:r>
              <w:rPr>
                <w:rFonts w:hint="eastAsia" w:ascii="宋体" w:hAnsi="宋体" w:eastAsia="宋体" w:cs="宋体"/>
                <w:color w:val="000000" w:themeColor="text1"/>
                <w:sz w:val="21"/>
                <w:szCs w:val="21"/>
                <w:highlight w:val="none"/>
                <w:lang w:val="en-US" w:eastAsia="zh-CN" w:bidi="ar-SA"/>
              </w:rPr>
              <w:t xml:space="preserve">较低</w:t>
            </w:r>
            <w:r>
              <w:rPr>
                <w:rFonts w:hint="eastAsia" w:ascii="宋体" w:hAnsi="宋体" w:eastAsia="宋体" w:cs="宋体"/>
                <w:color w:val="000000" w:themeColor="text1"/>
                <w:sz w:val="21"/>
                <w:szCs w:val="21"/>
                <w:highlight w:val="none"/>
                <w:lang w:val="en-US" w:eastAsia="en-US" w:bidi="ar-SA"/>
              </w:rPr>
              <w:t xml:space="preserve">得</w:t>
            </w:r>
            <w:r>
              <w:rPr>
                <w:rFonts w:hint="eastAsia" w:ascii="宋体" w:hAnsi="宋体" w:eastAsia="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en-US" w:bidi="ar-SA"/>
              </w:rPr>
              <w:t xml:space="preserve">分</w:t>
            </w:r>
            <w:r>
              <w:rPr>
                <w:rFonts w:hint="eastAsia" w:ascii="宋体" w:hAnsi="宋体" w:eastAsia="宋体" w:cs="宋体"/>
                <w:color w:val="000000" w:themeColor="text1"/>
                <w:sz w:val="21"/>
                <w:szCs w:val="21"/>
                <w:highlight w:val="none"/>
                <w:lang w:val="en-US" w:eastAsia="zh-CN" w:bidi="ar-SA"/>
              </w:rPr>
              <w:t xml:space="preserve">；</w:t>
            </w:r>
            <w:r/>
          </w:p>
          <w:p>
            <w:pPr>
              <w:jc w:val="left"/>
              <w:rPr>
                <w:rFonts w:hint="eastAsia" w:ascii="宋体" w:hAnsi="宋体" w:eastAsia="宋体" w:cs="宋体"/>
                <w:color w:val="000000" w:themeColor="text1"/>
                <w:sz w:val="21"/>
                <w:szCs w:val="21"/>
                <w:highlight w:val="none"/>
                <w:lang w:val="en-US" w:eastAsia="en-US" w:bidi="ar-SA"/>
              </w:rPr>
            </w:pPr>
            <w:r>
              <w:rPr>
                <w:rFonts w:hint="eastAsia" w:ascii="宋体" w:hAnsi="宋体" w:eastAsia="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en-US" w:bidi="ar-SA"/>
              </w:rPr>
              <w:t xml:space="preserve">、未提供不得分。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10</w:t>
            </w:r>
            <w:r/>
          </w:p>
        </w:tc>
      </w:tr>
      <w:tr>
        <w:trPr>
          <w:jc w:val="center"/>
          <w:trHeight w:val="124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4</w:t>
            </w:r>
            <w:r/>
          </w:p>
        </w:tc>
        <w:tc>
          <w:tcPr>
            <w:tcW w:w="1134"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类似业绩</w:t>
            </w:r>
            <w:r/>
          </w:p>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（4分）</w:t>
            </w:r>
            <w:r/>
          </w:p>
        </w:tc>
        <w:tc>
          <w:tcPr>
            <w:gridSpan w:val="2"/>
            <w:tcW w:w="7091" w:type="dxa"/>
            <w:vAlign w:val="center"/>
            <w:textDirection w:val="lrTb"/>
            <w:noWrap w:val="false"/>
          </w:tcPr>
          <w:p>
            <w:pPr>
              <w:jc w:val="left"/>
              <w:keepLines w:val="0"/>
              <w:keepNext w:val="0"/>
              <w:pageBreakBefore w:val="0"/>
              <w:spacing w:before="0" w:beforeAutospacing="0" w:after="0" w:line="360" w:lineRule="auto"/>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rPr>
              <w:t xml:space="preserve">投标人提供202</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月1日（含）以来承担过类似服务成功项目案例的</w:t>
            </w:r>
            <w:r>
              <w:rPr>
                <w:rFonts w:hint="eastAsia" w:ascii="宋体" w:hAnsi="宋体" w:eastAsia="宋体" w:cs="宋体"/>
                <w:color w:val="000000" w:themeColor="text1"/>
                <w:sz w:val="21"/>
                <w:szCs w:val="21"/>
                <w:highlight w:val="none"/>
                <w:lang w:val="en-US" w:eastAsia="zh-CN"/>
              </w:rPr>
              <w:t xml:space="preserve">得4分。</w:t>
            </w:r>
            <w:r/>
          </w:p>
          <w:p>
            <w:pPr>
              <w:jc w:val="left"/>
              <w:keepLines w:val="0"/>
              <w:keepNext w:val="0"/>
              <w:pageBreakBefore w:val="0"/>
              <w:spacing w:before="0" w:beforeAutospacing="0" w:after="0" w:line="360" w:lineRule="auto"/>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时间以合同签订时间为准，提供合同扫描件加盖公章。</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4</w:t>
            </w:r>
            <w:r/>
          </w:p>
        </w:tc>
      </w:tr>
      <w:tr>
        <w:trPr>
          <w:jc w:val="center"/>
          <w:trHeight w:val="124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5</w:t>
            </w:r>
            <w:r/>
          </w:p>
        </w:tc>
        <w:tc>
          <w:tcPr>
            <w:tcW w:w="1134" w:type="dxa"/>
            <w:vAlign w:val="center"/>
            <w:textDirection w:val="lrTb"/>
            <w:noWrap w:val="false"/>
          </w:tcPr>
          <w:p>
            <w:pPr>
              <w:jc w:val="center"/>
              <w:keepLines w:val="0"/>
              <w:keepNext w:val="0"/>
              <w:pageBreakBefore w:val="0"/>
              <w:spacing w:before="0" w:beforeAutospacing="0" w:after="0" w:line="360" w:lineRule="exact"/>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人员</w:t>
            </w:r>
            <w:r/>
          </w:p>
          <w:p>
            <w:pPr>
              <w:pStyle w:val="636"/>
              <w:rPr>
                <w:rFonts w:hint="default"/>
                <w:lang w:val="en-US" w:eastAsia="zh-CN"/>
              </w:rPr>
            </w:pPr>
            <w:r>
              <w:rPr>
                <w:rFonts w:hint="eastAsia" w:cs="宋体"/>
                <w:color w:val="000000" w:themeColor="text1"/>
                <w:sz w:val="21"/>
                <w:szCs w:val="21"/>
                <w:highlight w:val="none"/>
                <w:lang w:val="en-US" w:eastAsia="zh-CN"/>
              </w:rPr>
              <w:t xml:space="preserve">（3分）</w:t>
            </w:r>
            <w:r/>
          </w:p>
        </w:tc>
        <w:tc>
          <w:tcPr>
            <w:gridSpan w:val="2"/>
            <w:tcW w:w="7091" w:type="dxa"/>
            <w:vAlign w:val="center"/>
            <w:textDirection w:val="lrTb"/>
            <w:noWrap w:val="false"/>
          </w:tcPr>
          <w:p>
            <w:pPr>
              <w:jc w:val="left"/>
              <w:keepLines w:val="0"/>
              <w:keepNext w:val="0"/>
              <w:pageBreakBefore w:val="0"/>
              <w:spacing w:before="0" w:beforeAutospacing="0" w:after="0" w:line="360" w:lineRule="auto"/>
              <w:widowControl/>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拟投入本项目的项目负责人具有环境类工程师及以上职称得3分。</w:t>
            </w:r>
            <w:r/>
          </w:p>
          <w:p>
            <w:pPr>
              <w:pStyle w:val="636"/>
              <w:ind w:left="0" w:firstLine="0"/>
              <w:spacing w:line="360" w:lineRule="auto"/>
              <w:rPr>
                <w:rFonts w:hint="default"/>
                <w:lang w:val="en-US" w:eastAsia="zh-CN"/>
              </w:rPr>
            </w:pPr>
            <w:r>
              <w:rPr>
                <w:rFonts w:hint="eastAsia" w:cs="宋体"/>
                <w:color w:val="000000" w:themeColor="text1"/>
                <w:sz w:val="21"/>
                <w:szCs w:val="21"/>
                <w:highlight w:val="none"/>
                <w:lang w:val="en-US" w:eastAsia="zh-CN"/>
              </w:rPr>
              <w:t xml:space="preserve">提供身份证、职称证书扫描件加盖公章</w:t>
            </w:r>
            <w:r>
              <w:rPr>
                <w:rFonts w:hint="eastAsia" w:ascii="宋体" w:hAnsi="宋体" w:eastAsia="宋体" w:cs="宋体"/>
                <w:color w:val="000000" w:themeColor="text1"/>
                <w:sz w:val="21"/>
                <w:szCs w:val="21"/>
                <w:highlight w:val="none"/>
                <w:lang w:val="en-US" w:eastAsia="zh-CN" w:bidi="ar-SA"/>
              </w:rPr>
              <w:t xml:space="preserve">，项目负责人近三个月（2026年3月至2026年5月）供应商为其连续缴纳的社保缴纳凭证（高校设计院或军队的事业编制人员无法提供社保证明，须提供所在单位上级人事组织或编制主管部门出具的人员编制核准证明材料，退休人员需提供退休证明、劳动合同。提供材料不完整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3</w:t>
            </w:r>
            <w:r/>
          </w:p>
        </w:tc>
      </w:tr>
      <w:tr>
        <w:trPr>
          <w:jc w:val="center"/>
          <w:trHeight w:val="1240"/>
        </w:trPr>
        <w:tc>
          <w:tcPr>
            <w:tcW w:w="662"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6</w:t>
            </w:r>
            <w:r/>
          </w:p>
        </w:tc>
        <w:tc>
          <w:tcPr>
            <w:tcW w:w="1134" w:type="dxa"/>
            <w:vAlign w:val="center"/>
            <w:textDirection w:val="lrTb"/>
            <w:noWrap w:val="false"/>
          </w:tcPr>
          <w:p>
            <w:pPr>
              <w:pStyle w:val="636"/>
              <w:rPr>
                <w:rFonts w:hint="eastAsia" w:cs="宋体"/>
                <w:color w:val="000000" w:themeColor="text1"/>
                <w:sz w:val="21"/>
                <w:szCs w:val="21"/>
                <w:highlight w:val="none"/>
                <w:lang w:val="en-US" w:eastAsia="zh-CN"/>
              </w:rPr>
            </w:pPr>
            <w:r>
              <w:rPr>
                <w:rFonts w:hint="eastAsia" w:cs="宋体"/>
                <w:color w:val="000000" w:themeColor="text1"/>
                <w:sz w:val="21"/>
                <w:szCs w:val="21"/>
                <w:highlight w:val="none"/>
                <w:lang w:val="en-US" w:eastAsia="zh-CN"/>
              </w:rPr>
              <w:t xml:space="preserve">承诺书</w:t>
            </w:r>
            <w:r/>
          </w:p>
          <w:p>
            <w:pPr>
              <w:pStyle w:val="636"/>
              <w:rPr>
                <w:rFonts w:hint="default" w:cs="宋体"/>
                <w:color w:val="000000" w:themeColor="text1"/>
                <w:sz w:val="21"/>
                <w:szCs w:val="21"/>
                <w:highlight w:val="none"/>
                <w:lang w:val="en-US" w:eastAsia="zh-CN"/>
              </w:rPr>
            </w:pPr>
            <w:r>
              <w:rPr>
                <w:rFonts w:hint="eastAsia" w:cs="宋体"/>
                <w:color w:val="000000" w:themeColor="text1"/>
                <w:sz w:val="21"/>
                <w:szCs w:val="21"/>
                <w:highlight w:val="none"/>
                <w:lang w:val="en-US" w:eastAsia="zh-CN"/>
              </w:rPr>
              <w:t xml:space="preserve">（3分）</w:t>
            </w:r>
            <w:r/>
          </w:p>
        </w:tc>
        <w:tc>
          <w:tcPr>
            <w:gridSpan w:val="2"/>
            <w:tcW w:w="7091" w:type="dxa"/>
            <w:vAlign w:val="center"/>
            <w:textDirection w:val="lrTb"/>
            <w:noWrap w:val="false"/>
          </w:tcPr>
          <w:p>
            <w:pPr>
              <w:pStyle w:val="636"/>
              <w:ind w:left="0" w:firstLine="0"/>
              <w:spacing w:line="360" w:lineRule="auto"/>
              <w:rPr>
                <w:rFonts w:hint="eastAsia" w:cs="宋体"/>
                <w:color w:val="000000" w:themeColor="text1"/>
                <w:sz w:val="21"/>
                <w:szCs w:val="21"/>
                <w:highlight w:val="none"/>
                <w:lang w:val="en-US" w:eastAsia="zh-CN"/>
              </w:rPr>
            </w:pPr>
            <w:r>
              <w:rPr>
                <w:rFonts w:hint="eastAsia" w:cs="宋体"/>
                <w:color w:val="000000" w:themeColor="text1"/>
                <w:sz w:val="21"/>
                <w:szCs w:val="21"/>
                <w:highlight w:val="none"/>
                <w:lang w:val="en-US" w:eastAsia="zh-CN"/>
              </w:rPr>
              <w:t xml:space="preserve">供应商承诺近三年内没有受到环保部门行政处罚得3分，需单独提供承诺书，有处罚或未单独提供承诺书或承诺内容有删减不得分。</w:t>
            </w:r>
            <w:r/>
          </w:p>
        </w:tc>
        <w:tc>
          <w:tcPr>
            <w:tcW w:w="761" w:type="dxa"/>
            <w:vAlign w:val="center"/>
            <w:textDirection w:val="lrTb"/>
            <w:noWrap w:val="false"/>
          </w:tcPr>
          <w:p>
            <w:pPr>
              <w:jc w:val="center"/>
              <w:keepLines w:val="0"/>
              <w:keepNext w:val="0"/>
              <w:pageBreakBefore w:val="0"/>
              <w:spacing w:before="0" w:beforeAutospacing="0" w:after="0" w:line="360" w:lineRule="exact"/>
              <w:widowControl/>
              <w:rPr>
                <w:rFonts w:hint="default"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3</w:t>
            </w:r>
            <w:bookmarkEnd w:id="123"/>
            <w:bookmarkEnd w:id="124"/>
            <w:bookmarkEnd w:id="125"/>
            <w:bookmarkEnd w:id="126"/>
            <w:bookmarkEnd w:id="127"/>
            <w:r/>
          </w:p>
        </w:tc>
      </w:tr>
    </w:tbl>
    <w:p>
      <w:pPr>
        <w:ind w:firstLine="420"/>
        <w:spacing w:line="340" w:lineRule="exact"/>
        <w:rPr>
          <w:rFonts w:ascii="宋体" w:hAnsi="宋体" w:eastAsia="宋体" w:cs="宋体"/>
          <w:color w:val="000000" w:themeColor="text1"/>
          <w:sz w:val="21"/>
          <w:szCs w:val="21"/>
          <w:highlight w:val="none"/>
          <w:lang w:eastAsia="zh-CN"/>
        </w:rPr>
      </w:pPr>
      <w:r>
        <w:rPr>
          <w:rFonts w:ascii="宋体" w:hAnsi="宋体" w:eastAsia="宋体" w:cs="宋体"/>
          <w:color w:val="000000" w:themeColor="text1"/>
          <w:sz w:val="21"/>
          <w:szCs w:val="21"/>
          <w:highlight w:val="none"/>
          <w:lang w:eastAsia="zh-CN"/>
        </w:rPr>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备注：</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1.对国家认定的节能产品和环保产品给予报价的 5%价格扣除，用扣除后的价格参与评</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审（特别说明：节能、环保产品必须纳入“中国政府采购网 http://www.ccgp.gov.cn”等官</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方网站“环保产品查询系统”，且以提供的证书为准）。</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2.小微企业价格扣除</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eastAsia="宋体"/>
          <w:color w:val="000000" w:themeColor="text1"/>
          <w:sz w:val="21"/>
          <w:szCs w:val="21"/>
          <w:highlight w:val="none"/>
          <w:lang w:val="en-US" w:eastAsia="zh-CN"/>
        </w:rPr>
        <w:t xml:space="preserve">如</w:t>
      </w:r>
      <w:r>
        <w:rPr>
          <w:rFonts w:hint="eastAsia"/>
          <w:color w:val="000000" w:themeColor="text1"/>
          <w:sz w:val="21"/>
          <w:szCs w:val="21"/>
          <w:highlight w:val="none"/>
        </w:rPr>
        <w:t xml:space="preserve">项目专门面向中小企业采购，评审时，采购人对小微企业的报价不给予价格扣除；</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3.监狱和戒毒企业的价格扣除</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3.1 本项目对监狱和戒毒企业，给予10%的价格扣除，用扣除后的价格参与评审。</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3.2 监狱企业需提供由省级以上监狱管理局、戒毒管理局（含新疆生产建设兵团）出具的属于监狱企业的证明文件。</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3.3 监狱企业标准请参照《关于政府采购支持监狱企业发展有关问题的通知》（财库〔2014〕68号）。</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4.残疾人福利性单位的价格扣除</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4.1 本项目对残疾人福利性单位，给予10%的价格扣除，用扣除后的价格参与评审。</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4.2 残疾人福利性单位需提供《残疾人福利性单位声明函》</w:t>
      </w:r>
      <w:r/>
    </w:p>
    <w:p>
      <w:pPr>
        <w:ind w:firstLine="420"/>
        <w:spacing w:line="360" w:lineRule="auto"/>
        <w:rPr>
          <w:rFonts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4.3 残疾人福利性单位标准请参照《关于促进残疾人就业政府采购政策的通知》（财库〔2017〕141号）。</w:t>
      </w:r>
      <w:r/>
    </w:p>
    <w:p>
      <w:pPr>
        <w:ind w:firstLine="420"/>
        <w:spacing w:line="360" w:lineRule="auto"/>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lang w:eastAsia="zh-CN"/>
        </w:rPr>
        <w:t xml:space="preserve">4. 监狱企业、残疾人福利性单位属于小型、微型企业的，不重复享受政策。</w:t>
      </w:r>
      <w:r/>
    </w:p>
    <w:p>
      <w:pPr>
        <w:ind w:firstLine="420"/>
        <w:jc w:val="center"/>
        <w:spacing w:line="360" w:lineRule="auto"/>
        <w:rPr>
          <w:rFonts w:ascii="黑体" w:hAnsi="黑体" w:eastAsia="黑体" w:cs="黑体"/>
          <w:b/>
          <w:color w:val="000000" w:themeColor="text1"/>
          <w:sz w:val="32"/>
          <w:szCs w:val="32"/>
          <w:highlight w:val="none"/>
          <w:lang w:val="zh-CN" w:eastAsia="zh-CN"/>
        </w:rPr>
      </w:pPr>
      <w:r>
        <w:rPr>
          <w:rFonts w:hint="eastAsia" w:ascii="宋体" w:hAnsi="宋体" w:eastAsia="宋体" w:cs="宋体"/>
          <w:color w:val="000000" w:themeColor="text1"/>
          <w:sz w:val="21"/>
          <w:szCs w:val="21"/>
          <w:highlight w:val="none"/>
          <w:lang w:eastAsia="zh-CN"/>
        </w:rPr>
        <w:br w:type="page" w:clear="all"/>
      </w:r>
      <w:bookmarkStart w:id="128" w:name="第四章__采购项目需求"/>
      <w:r/>
      <w:bookmarkEnd w:id="128"/>
      <w:r/>
      <w:bookmarkStart w:id="129" w:name="_bookmark8"/>
      <w:r/>
      <w:bookmarkEnd w:id="129"/>
      <w:r/>
      <w:bookmarkStart w:id="130" w:name="_Toc183610248"/>
      <w:r>
        <w:rPr>
          <w:rFonts w:hint="eastAsia" w:ascii="宋体" w:hAnsi="宋体" w:eastAsia="宋体" w:cs="宋体"/>
          <w:b/>
          <w:color w:val="000000" w:themeColor="text1"/>
          <w:sz w:val="28"/>
          <w:szCs w:val="28"/>
          <w:highlight w:val="none"/>
          <w:lang w:val="zh-CN" w:eastAsia="zh-CN"/>
        </w:rPr>
        <w:t xml:space="preserve">第四章 采购需求</w:t>
      </w:r>
      <w:bookmarkEnd w:id="130"/>
      <w:r/>
      <w:r/>
    </w:p>
    <w:p>
      <w:pPr>
        <w:ind w:firstLine="482"/>
        <w:spacing w:line="360" w:lineRule="auto"/>
        <w:rPr>
          <w:rFonts w:hint="default" w:ascii="宋体" w:hAnsi="宋体" w:eastAsia="宋体" w:cs="Times New Roman"/>
          <w:color w:val="000000" w:themeColor="text1"/>
          <w:sz w:val="24"/>
          <w:highlight w:val="none"/>
          <w:lang w:val="zh-CN" w:eastAsia="zh-CN"/>
        </w:rPr>
      </w:pPr>
      <w:r/>
      <w:bookmarkStart w:id="131" w:name="第五章__合同草案条款及格式"/>
      <w:r/>
      <w:bookmarkEnd w:id="131"/>
      <w:r>
        <w:rPr>
          <w:rFonts w:hint="default" w:ascii="宋体" w:hAnsi="宋体" w:eastAsia="宋体" w:cs="Times New Roman"/>
          <w:b/>
          <w:bCs/>
          <w:color w:val="000000" w:themeColor="text1"/>
          <w:sz w:val="24"/>
          <w:highlight w:val="none"/>
          <w:lang w:val="zh-CN" w:eastAsia="zh-CN"/>
        </w:rPr>
        <w:t xml:space="preserve">一、项目名称</w:t>
      </w:r>
      <w:r>
        <w:rPr>
          <w:rFonts w:hint="eastAsia" w:ascii="宋体" w:hAnsi="宋体" w:eastAsia="宋体" w:cs="Times New Roman"/>
          <w:b/>
          <w:bCs/>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zh-CN" w:eastAsia="zh-CN"/>
        </w:rPr>
        <w:t xml:space="preserve">龙都、周岗污水处理厂安全消险</w:t>
      </w:r>
      <w:r/>
    </w:p>
    <w:p>
      <w:pPr>
        <w:ind w:firstLine="482"/>
        <w:spacing w:line="360" w:lineRule="auto"/>
        <w:rPr>
          <w:rFonts w:hint="default" w:ascii="宋体" w:hAnsi="宋体" w:eastAsia="宋体" w:cs="Times New Roman"/>
          <w:color w:val="000000" w:themeColor="text1"/>
          <w:sz w:val="24"/>
          <w:highlight w:val="none"/>
          <w:lang w:val="zh-CN" w:eastAsia="zh-CN"/>
        </w:rPr>
      </w:pPr>
      <w:r>
        <w:rPr>
          <w:rFonts w:hint="default" w:ascii="宋体" w:hAnsi="宋体" w:eastAsia="宋体" w:cs="Times New Roman"/>
          <w:b/>
          <w:bCs/>
          <w:color w:val="000000" w:themeColor="text1"/>
          <w:sz w:val="24"/>
          <w:highlight w:val="none"/>
          <w:lang w:val="zh-CN" w:eastAsia="zh-CN"/>
        </w:rPr>
        <w:t xml:space="preserve">二、</w:t>
      </w:r>
      <w:r>
        <w:rPr>
          <w:rFonts w:hint="eastAsia" w:ascii="宋体" w:hAnsi="宋体" w:eastAsia="宋体" w:cs="宋体"/>
          <w:b/>
          <w:bCs/>
          <w:i w:val="0"/>
          <w:iCs w:val="0"/>
          <w:caps w:val="0"/>
          <w:color w:val="000000" w:themeColor="text1"/>
          <w:spacing w:val="0"/>
          <w:sz w:val="24"/>
          <w:szCs w:val="24"/>
          <w:highlight w:val="none"/>
          <w:shd w:val="clear" w:color="auto" w:fill="ffffff"/>
        </w:rPr>
        <w:t xml:space="preserve">合同履行期限：</w:t>
      </w:r>
      <w:r>
        <w:rPr>
          <w:rFonts w:hint="eastAsia" w:ascii="宋体" w:hAnsi="宋体" w:cs="Times New Roman"/>
          <w:bCs/>
          <w:color w:val="000000" w:themeColor="text1"/>
          <w:szCs w:val="21"/>
          <w:highlight w:val="none"/>
          <w:lang w:val="en-US" w:eastAsia="zh-CN"/>
        </w:rPr>
        <w:t xml:space="preserve">60日历天</w:t>
      </w:r>
      <w:r/>
    </w:p>
    <w:p>
      <w:pPr>
        <w:ind w:firstLine="482"/>
        <w:spacing w:line="360" w:lineRule="auto"/>
        <w:rPr>
          <w:rFonts w:hint="default" w:ascii="宋体" w:hAnsi="宋体" w:eastAsia="宋体" w:cs="Times New Roman"/>
          <w:color w:val="000000" w:themeColor="text1"/>
          <w:sz w:val="24"/>
          <w:highlight w:val="none"/>
          <w:lang w:val="en-US" w:eastAsia="zh-CN"/>
        </w:rPr>
      </w:pPr>
      <w:r>
        <w:rPr>
          <w:rFonts w:hint="default" w:ascii="宋体" w:hAnsi="宋体" w:eastAsia="宋体" w:cs="Times New Roman"/>
          <w:b/>
          <w:bCs/>
          <w:color w:val="000000" w:themeColor="text1"/>
          <w:sz w:val="24"/>
          <w:highlight w:val="none"/>
          <w:lang w:val="zh-CN" w:eastAsia="zh-CN"/>
        </w:rPr>
        <w:t xml:space="preserve">三、本项目服务要求：</w:t>
      </w:r>
      <w:r>
        <w:rPr>
          <w:rFonts w:hint="eastAsia" w:ascii="宋体" w:hAnsi="宋体" w:eastAsia="宋体" w:cs="Times New Roman"/>
          <w:color w:val="000000" w:themeColor="text1"/>
          <w:sz w:val="24"/>
          <w:highlight w:val="none"/>
          <w:lang w:val="en-US" w:eastAsia="zh-CN"/>
        </w:rPr>
        <w:t xml:space="preserve">本项目为</w:t>
      </w:r>
      <w:r>
        <w:rPr>
          <w:rFonts w:hint="eastAsia" w:ascii="宋体" w:hAnsi="宋体" w:eastAsia="宋体" w:cs="Times New Roman"/>
          <w:color w:val="000000" w:themeColor="text1"/>
          <w:sz w:val="24"/>
          <w:highlight w:val="none"/>
          <w:lang w:val="zh-CN" w:eastAsia="zh-CN"/>
        </w:rPr>
        <w:t xml:space="preserve">龙都、周岗污水处理厂安全消险，</w:t>
      </w:r>
      <w:r>
        <w:rPr>
          <w:rFonts w:hint="eastAsia" w:ascii="宋体" w:hAnsi="宋体" w:eastAsia="宋体" w:cs="Times New Roman"/>
          <w:color w:val="000000" w:themeColor="text1"/>
          <w:sz w:val="24"/>
          <w:highlight w:val="none"/>
          <w:lang w:val="en-US" w:eastAsia="zh-CN"/>
        </w:rPr>
        <w:t xml:space="preserve">对泵站进行不停排</w:t>
      </w:r>
      <w:bookmarkStart w:id="203" w:name="_GoBack"/>
      <w:r/>
      <w:bookmarkEnd w:id="203"/>
      <w:r>
        <w:rPr>
          <w:rFonts w:hint="eastAsia" w:ascii="宋体" w:hAnsi="宋体" w:eastAsia="宋体" w:cs="Times New Roman"/>
          <w:color w:val="000000" w:themeColor="text1"/>
          <w:sz w:val="24"/>
          <w:highlight w:val="none"/>
          <w:lang w:val="en-US" w:eastAsia="zh-CN"/>
        </w:rPr>
        <w:t xml:space="preserve">消险处理，主要工作内容详见服务清单，最终工作成果需满足相关规范及采购人要求。</w:t>
      </w:r>
      <w:r/>
    </w:p>
    <w:p>
      <w:pPr>
        <w:ind w:firstLine="482"/>
        <w:spacing w:line="360" w:lineRule="auto"/>
        <w:rPr>
          <w:rFonts w:hint="eastAsia" w:ascii="宋体" w:hAnsi="宋体" w:eastAsia="宋体" w:cs="Times New Roman"/>
          <w:b/>
          <w:bCs/>
          <w:color w:val="000000" w:themeColor="text1"/>
          <w:sz w:val="24"/>
          <w:highlight w:val="none"/>
          <w:lang w:val="en-US" w:eastAsia="zh-CN"/>
        </w:rPr>
      </w:pPr>
      <w:r>
        <w:rPr>
          <w:rFonts w:hint="eastAsia" w:ascii="宋体" w:hAnsi="宋体" w:eastAsia="宋体" w:cs="Times New Roman"/>
          <w:b/>
          <w:bCs/>
          <w:color w:val="000000" w:themeColor="text1"/>
          <w:sz w:val="24"/>
          <w:highlight w:val="none"/>
          <w:lang w:val="en-US" w:eastAsia="zh-CN"/>
        </w:rPr>
        <w:t xml:space="preserve">四、服务清单：</w:t>
      </w:r>
      <w:r/>
    </w:p>
    <w:tbl>
      <w:tblPr>
        <w:tblStyle w:val="635"/>
        <w:tblW w:w="979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3"/>
        <w:gridCol w:w="1062"/>
        <w:gridCol w:w="3155"/>
        <w:gridCol w:w="582"/>
        <w:gridCol w:w="895"/>
        <w:gridCol w:w="1033"/>
        <w:gridCol w:w="1426"/>
        <w:gridCol w:w="1160"/>
      </w:tblGrid>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工作名称</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53"/>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rPr>
                <w:rFonts w:hint="eastAsia" w:ascii="宋体" w:hAnsi="宋体" w:eastAsia="宋体" w:cs="宋体"/>
                <w:b/>
                <w:bCs/>
                <w:i w:val="0"/>
                <w:iCs w:val="0"/>
                <w:color w:val="000000"/>
                <w:sz w:val="18"/>
                <w:szCs w:val="18"/>
                <w:u w:val="none"/>
                <w:lang w:val="en-US" w:eastAsia="zh-CN" w:bidi="ar"/>
              </w:rPr>
              <w:t xml:space="preserve">池体防腐</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3651"/>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池体内部专项除锈</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作业环境：受限空间（深4m），有毒有害气体风险。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工艺要求：手工/机械打磨至St2级，露出金属光泽，无氧化皮。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安全措施：含24h强制通风、气体实时检测、长管呼吸器、安全绳监护。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4.因环境恶劣施工降效，投标人综合考虑报价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5、综合考虑防爆轴流风机租赁、长管呼吸器/防毒面具损耗、便携式气体检测仪租赁。专职安全员/监护人。施工意外险等全部费用，结算不做调整。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综合考虑材料及设备的搬运倒运进行报价</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1069.2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池体外部专项除锈</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作业范围：地上池壁、池顶、走道、人孔、法兰、支架等。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工艺要求：机械打磨至St2级。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措施：含防尘遮挡、脚手架搭拆、高空作业保险。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池体内防腐</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材料：乙烯基酯树脂 + 无碱玻纤布（三布五油）。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厚度：≥2.5mm。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工艺：底涂、刮腻子、铺布、面涂。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单价仅含材料及涂刷人工，不含除锈。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1069.2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4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池体外及附属设施防腐</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材料：环氧富锌底漆 + 环氧云铁中间漆 + 聚氨酯面漆。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遍数：一底二中两面。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单价仅含材料及涂刷人工，不含除锈。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116.62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25398.59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池体结构加固</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内容：对腐蚀严重区域进行型钢加固、补焊，具体做法结合现场情况满足工艺及甲方使用要求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材料：Q355B型钢、焊条、防锈漆。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范围：全厂10座池体。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55974.85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55974.85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7"/>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rPr>
                <w:rFonts w:hint="eastAsia" w:ascii="宋体" w:hAnsi="宋体" w:eastAsia="宋体" w:cs="宋体"/>
                <w:b/>
                <w:bCs/>
                <w:i w:val="0"/>
                <w:iCs w:val="0"/>
                <w:color w:val="000000"/>
                <w:sz w:val="18"/>
                <w:szCs w:val="18"/>
                <w:u w:val="none"/>
                <w:lang w:val="en-US" w:eastAsia="zh-CN" w:bidi="ar"/>
              </w:rPr>
              <w:t xml:space="preserve">设备更换与固废处置</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662389.70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1324738.04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新型脉冲曝气PVDF中空纤维膜</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规格：新型脉冲曝气PVDF中空纤维膜，通量：15-25LMH。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数量：满足池体处理量。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内容：含膜元件、不锈钢支架、曝气器、安装费。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116.62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419811.35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4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污水及污泥处置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内容：池底淤泥抽吸、脱水减量、危废/固废外运处置。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设备：吸污车、专用污泥运输车。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范围：池体彻底清空。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20990.57</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209905.67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4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旧膜无害化处置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将更换下来的旧膜无害化处理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8163.00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32652.00</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18"/>
                <w:szCs w:val="18"/>
                <w:u w:val="none"/>
                <w:lang w:val="en-US" w:eastAsia="zh-CN" w:bidi="ar"/>
              </w:rPr>
              <w:t xml:space="preserve">系统调试与试运行</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84545.40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169090.72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14"/>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曝气系统风量调试</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主导人员：资深工程师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工作内容：池曝气管路气密性检查、风量平衡调节、DO仪表校准、微孔曝气器疏通校验。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配置：1工程师+1熟练工)。</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3498.43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34984.28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电气系统联动调试</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主导人员：自动化工程师。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2.工作内容：PLC逻辑验证、风机/水泵变频联动、故障模拟测试、传感器信号校准。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配置：1工程师+1熟练电工 。</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2623.83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26238.22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全厂工艺联合试运转</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主导人员：工艺+电气双工程师。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工作内容：72小时连续带负荷运行监测、出水水质达标调试（COD/氨氮/总磷）、参数最终整定。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配置：2工程师协同。</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2332.28</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23322.86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rPr>
                <w:rFonts w:hint="eastAsia" w:ascii="宋体" w:hAnsi="宋体" w:eastAsia="宋体" w:cs="宋体"/>
                <w:b/>
                <w:bCs/>
                <w:i w:val="0"/>
                <w:iCs w:val="0"/>
                <w:color w:val="000000"/>
                <w:sz w:val="18"/>
                <w:szCs w:val="18"/>
                <w:u w:val="none"/>
                <w:lang w:val="en-US" w:eastAsia="zh-CN" w:bidi="ar"/>
              </w:rPr>
              <w:t xml:space="preserve">调排水</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141689.25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141686.34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5"/>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实施过程应急污水处理（龙都）</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改造期间，为确保污水处理系统‘不停产、不停排’，将在正常产水的同时，同步启动应急外运预案，以保障防腐及换膜施工的高效推进。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外运水量：每日约180m³。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车辆配置：8m³真空吸污车/罐车。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运输频次：每日约23车次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施工周期：15天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现场调度人员配置：1人</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349.85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120695.77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73"/>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实施过程应急污水处理（周岗）</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改造期间，为确保污水处理系统‘不停产、不停排’，将在正常产水的同时，同步启动应急外运预案，以保障防腐及换膜施工的高效推进。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盈余水量：每日约30m³。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车辆配置：8m³真空吸污车/罐车。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运输频次：每日约4车次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施工周期15天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现场调度人员配置：1人</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349.85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20990.57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6"/>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五、合  计</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2635912.02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058"/>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注：单价包含人工费、材料费、机械费、管理费、利润、税金等完成本项目的全部费用。</w:t>
            </w:r>
            <w:r/>
          </w:p>
        </w:tc>
      </w:tr>
    </w:tbl>
    <w:p>
      <w:pPr>
        <w:pStyle w:val="691"/>
        <w:rPr>
          <w:rFonts w:hint="eastAsia" w:eastAsiaTheme="minorEastAsia"/>
          <w:color w:val="000000" w:themeColor="text1"/>
          <w:highlight w:val="none"/>
          <w:lang w:eastAsia="zh-CN"/>
        </w:rPr>
      </w:pPr>
      <w:r>
        <w:rPr>
          <w:rFonts w:hint="eastAsia" w:eastAsiaTheme="minorEastAsia"/>
          <w:color w:val="000000" w:themeColor="text1"/>
          <w:highlight w:val="none"/>
          <w:lang w:eastAsia="zh-CN"/>
        </w:rPr>
      </w:r>
      <w:r/>
    </w:p>
    <w:p>
      <w:pPr>
        <w:pStyle w:val="691"/>
        <w:rPr>
          <w:rFonts w:hint="eastAsia" w:eastAsiaTheme="minorEastAsia"/>
          <w:color w:val="000000" w:themeColor="text1"/>
          <w:highlight w:val="none"/>
          <w:lang w:eastAsia="zh-CN"/>
        </w:rPr>
      </w:pPr>
      <w:r>
        <w:rPr>
          <w:rFonts w:hint="eastAsia" w:eastAsiaTheme="minorEastAsia"/>
          <w:color w:val="000000" w:themeColor="text1"/>
          <w:highlight w:val="none"/>
          <w:lang w:eastAsia="zh-CN"/>
        </w:rPr>
      </w:r>
      <w:r/>
    </w:p>
    <w:p>
      <w:pPr>
        <w:jc w:val="center"/>
        <w:spacing w:line="360" w:lineRule="auto"/>
        <w:rPr>
          <w:color w:val="000000" w:themeColor="text1"/>
          <w:highlight w:val="none"/>
          <w:lang w:eastAsia="zh-CN"/>
        </w:rPr>
        <w:outlineLvl w:val="0"/>
      </w:pPr>
      <w:r>
        <w:rPr>
          <w:rFonts w:hint="eastAsia" w:eastAsiaTheme="minorEastAsia"/>
          <w:color w:val="000000" w:themeColor="text1"/>
          <w:highlight w:val="none"/>
          <w:lang w:eastAsia="zh-CN"/>
        </w:rPr>
        <w:br w:type="page" w:clear="all"/>
      </w:r>
      <w:bookmarkStart w:id="132" w:name="_Toc183610249"/>
      <w:r>
        <w:rPr>
          <w:rFonts w:hint="eastAsia" w:ascii="宋体" w:hAnsi="宋体" w:eastAsia="宋体" w:cs="宋体"/>
          <w:b/>
          <w:color w:val="000000" w:themeColor="text1"/>
          <w:sz w:val="28"/>
          <w:szCs w:val="28"/>
          <w:highlight w:val="none"/>
          <w:lang w:val="zh-CN" w:eastAsia="zh-CN"/>
        </w:rPr>
        <w:t xml:space="preserve">第五章</w:t>
      </w:r>
      <w:r>
        <w:rPr>
          <w:rFonts w:hint="eastAsia" w:ascii="宋体" w:hAnsi="宋体" w:eastAsia="宋体" w:cs="宋体"/>
          <w:b/>
          <w:color w:val="000000" w:themeColor="text1"/>
          <w:sz w:val="28"/>
          <w:szCs w:val="28"/>
          <w:highlight w:val="none"/>
          <w:lang w:eastAsia="zh-CN"/>
        </w:rPr>
        <w:t xml:space="preserve"> </w:t>
      </w:r>
      <w:r>
        <w:rPr>
          <w:rFonts w:hint="eastAsia" w:ascii="宋体" w:hAnsi="宋体" w:eastAsia="宋体" w:cs="宋体"/>
          <w:b/>
          <w:color w:val="000000" w:themeColor="text1"/>
          <w:sz w:val="28"/>
          <w:szCs w:val="28"/>
          <w:highlight w:val="none"/>
          <w:lang w:val="zh-CN" w:eastAsia="zh-CN"/>
        </w:rPr>
        <w:t xml:space="preserve">合同草案条款及格式</w:t>
      </w:r>
      <w:bookmarkEnd w:id="132"/>
      <w:r/>
      <w:r/>
    </w:p>
    <w:p>
      <w:pPr>
        <w:ind w:left="118"/>
        <w:jc w:val="center"/>
        <w:rPr>
          <w:rFonts w:ascii="黑体" w:eastAsia="黑体"/>
          <w:color w:val="000000" w:themeColor="text1"/>
          <w:spacing w:val="-3"/>
          <w:sz w:val="52"/>
          <w:highlight w:val="none"/>
          <w:lang w:eastAsia="zh-CN"/>
        </w:rPr>
      </w:pPr>
      <w:r/>
      <w:bookmarkStart w:id="133" w:name="_bookmark10"/>
      <w:r/>
      <w:bookmarkEnd w:id="133"/>
      <w:r/>
      <w:r/>
    </w:p>
    <w:p>
      <w:pPr>
        <w:pStyle w:val="652"/>
        <w:ind w:left="440"/>
        <w:rPr>
          <w:rFonts w:ascii="黑体" w:hAnsi="宋体" w:eastAsia="黑体"/>
          <w:b/>
          <w:bCs/>
          <w:color w:val="000000" w:themeColor="text1"/>
          <w:sz w:val="44"/>
          <w:szCs w:val="44"/>
          <w:highlight w:val="none"/>
          <w:lang w:eastAsia="zh-CN"/>
        </w:rPr>
      </w:pPr>
      <w:r>
        <w:rPr>
          <w:rFonts w:ascii="黑体" w:hAnsi="宋体" w:eastAsia="黑体"/>
          <w:b/>
          <w:bCs/>
          <w:color w:val="000000" w:themeColor="text1"/>
          <w:sz w:val="44"/>
          <w:szCs w:val="44"/>
          <w:highlight w:val="none"/>
          <w:lang w:eastAsia="zh-CN"/>
        </w:rPr>
      </w:r>
      <w:r/>
    </w:p>
    <w:p>
      <w:pPr>
        <w:pStyle w:val="652"/>
        <w:ind w:left="440"/>
        <w:jc w:val="center"/>
        <w:rPr>
          <w:rFonts w:ascii="黑体" w:hAnsi="宋体" w:eastAsia="黑体"/>
          <w:b/>
          <w:bCs/>
          <w:color w:val="000000" w:themeColor="text1"/>
          <w:sz w:val="44"/>
          <w:szCs w:val="44"/>
          <w:highlight w:val="none"/>
          <w:lang w:eastAsia="zh-CN"/>
        </w:rPr>
      </w:pPr>
      <w:r>
        <w:rPr>
          <w:rFonts w:hint="eastAsia" w:ascii="黑体" w:hAnsi="宋体" w:eastAsia="黑体"/>
          <w:b/>
          <w:bCs/>
          <w:color w:val="000000" w:themeColor="text1"/>
          <w:sz w:val="44"/>
          <w:szCs w:val="44"/>
          <w:highlight w:val="none"/>
          <w:lang w:eastAsia="zh-CN"/>
        </w:rPr>
        <w:t xml:space="preserve">南京市政府采购合同</w:t>
      </w:r>
      <w:r/>
    </w:p>
    <w:p>
      <w:pPr>
        <w:rPr>
          <w:rFonts w:ascii="宋体" w:hAnsi="宋体"/>
          <w:color w:val="000000" w:themeColor="text1"/>
          <w:highlight w:val="none"/>
          <w:lang w:eastAsia="zh-CN"/>
        </w:rPr>
      </w:pPr>
      <w:r>
        <w:rPr>
          <w:rFonts w:ascii="宋体" w:hAnsi="宋体"/>
          <w:color w:val="000000" w:themeColor="text1"/>
          <w:highlight w:val="none"/>
          <w:lang w:eastAsia="zh-CN"/>
        </w:rPr>
      </w:r>
      <w:r/>
    </w:p>
    <w:p>
      <w:pPr>
        <w:rPr>
          <w:rFonts w:ascii="宋体" w:hAnsi="宋体"/>
          <w:color w:val="000000" w:themeColor="text1"/>
          <w:highlight w:val="none"/>
          <w:lang w:eastAsia="zh-CN"/>
        </w:rPr>
      </w:pPr>
      <w:r>
        <w:rPr>
          <w:rFonts w:ascii="宋体" w:hAnsi="宋体"/>
          <w:color w:val="000000" w:themeColor="text1"/>
          <w:highlight w:val="none"/>
          <w:lang w:eastAsia="zh-CN"/>
        </w:rPr>
      </w:r>
      <w:r/>
    </w:p>
    <w:p>
      <w:pPr>
        <w:rPr>
          <w:rFonts w:ascii="宋体" w:hAnsi="宋体"/>
          <w:color w:val="000000" w:themeColor="text1"/>
          <w:highlight w:val="none"/>
          <w:lang w:eastAsia="zh-CN"/>
        </w:rPr>
      </w:pPr>
      <w:r>
        <w:rPr>
          <w:rFonts w:ascii="宋体" w:hAnsi="宋体"/>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rPr>
          <w:rFonts w:ascii="宋体" w:hAnsi="宋体"/>
          <w:b/>
          <w:color w:val="000000" w:themeColor="text1"/>
          <w:highlight w:val="none"/>
          <w:lang w:eastAsia="zh-CN"/>
        </w:rPr>
      </w:pPr>
      <w:r>
        <w:rPr>
          <w:rFonts w:ascii="宋体" w:hAnsi="宋体"/>
          <w:b/>
          <w:color w:val="000000" w:themeColor="text1"/>
          <w:highlight w:val="none"/>
          <w:lang w:eastAsia="zh-CN"/>
        </w:rPr>
      </w:r>
      <w:r/>
    </w:p>
    <w:p>
      <w:pPr>
        <w:ind w:firstLine="964"/>
        <w:spacing w:line="900" w:lineRule="exact"/>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 xml:space="preserve">项目编号 ：</w:t>
      </w:r>
      <w:r>
        <w:rPr>
          <w:rFonts w:hint="eastAsia" w:ascii="宋体" w:hAnsi="宋体"/>
          <w:b/>
          <w:color w:val="000000" w:themeColor="text1"/>
          <w:sz w:val="28"/>
          <w:szCs w:val="28"/>
          <w:highlight w:val="none"/>
          <w:u w:val="single"/>
          <w:lang w:eastAsia="zh-CN"/>
        </w:rPr>
        <w:t xml:space="preserve">                                 </w:t>
      </w:r>
      <w:r/>
    </w:p>
    <w:p>
      <w:pPr>
        <w:ind w:left="2502" w:hanging="2493"/>
        <w:spacing w:line="900" w:lineRule="exact"/>
        <w:rPr>
          <w:rFonts w:ascii="宋体" w:hAnsi="宋体"/>
          <w:b/>
          <w:color w:val="000000" w:themeColor="text1"/>
          <w:sz w:val="24"/>
          <w:highlight w:val="none"/>
          <w:u w:val="single"/>
          <w:lang w:eastAsia="zh-CN"/>
        </w:rPr>
      </w:pPr>
      <w:r>
        <w:rPr>
          <w:rFonts w:hint="eastAsia" w:ascii="宋体" w:hAnsi="宋体"/>
          <w:b/>
          <w:color w:val="000000" w:themeColor="text1"/>
          <w:sz w:val="28"/>
          <w:szCs w:val="28"/>
          <w:highlight w:val="none"/>
          <w:lang w:eastAsia="zh-CN"/>
        </w:rPr>
        <w:t xml:space="preserve">       项目名称 ：</w:t>
      </w:r>
      <w:r>
        <w:rPr>
          <w:rFonts w:hint="eastAsia" w:ascii="宋体" w:hAnsi="宋体"/>
          <w:b/>
          <w:color w:val="000000" w:themeColor="text1"/>
          <w:sz w:val="28"/>
          <w:szCs w:val="28"/>
          <w:highlight w:val="none"/>
          <w:u w:val="single"/>
          <w:lang w:eastAsia="zh-CN"/>
        </w:rPr>
        <w:t xml:space="preserve"> </w:t>
      </w:r>
      <w:r>
        <w:rPr>
          <w:rFonts w:hint="eastAsia" w:ascii="宋体" w:hAnsi="宋体" w:eastAsiaTheme="minorEastAsia"/>
          <w:b/>
          <w:color w:val="000000" w:themeColor="text1"/>
          <w:sz w:val="28"/>
          <w:szCs w:val="28"/>
          <w:highlight w:val="none"/>
          <w:u w:val="single"/>
          <w:lang w:eastAsia="zh-CN"/>
        </w:rPr>
        <w:t xml:space="preserve">                              </w:t>
      </w:r>
      <w:r>
        <w:rPr>
          <w:rFonts w:ascii="宋体" w:hAnsi="宋体"/>
          <w:b/>
          <w:color w:val="000000" w:themeColor="text1"/>
          <w:sz w:val="28"/>
          <w:szCs w:val="28"/>
          <w:highlight w:val="none"/>
          <w:u w:val="single"/>
          <w:lang w:eastAsia="zh-CN"/>
        </w:rPr>
        <w:t xml:space="preserve"> </w:t>
      </w:r>
      <w:r/>
    </w:p>
    <w:p>
      <w:pPr>
        <w:ind w:firstLine="964"/>
        <w:spacing w:line="900" w:lineRule="exact"/>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 xml:space="preserve">采购单位 ：</w:t>
      </w:r>
      <w:r>
        <w:rPr>
          <w:rFonts w:hint="eastAsia" w:ascii="宋体" w:hAnsi="宋体"/>
          <w:b/>
          <w:color w:val="000000" w:themeColor="text1"/>
          <w:sz w:val="28"/>
          <w:szCs w:val="28"/>
          <w:highlight w:val="none"/>
          <w:u w:val="single"/>
          <w:lang w:eastAsia="zh-CN"/>
        </w:rPr>
        <w:t xml:space="preserve"> </w:t>
      </w:r>
      <w:r>
        <w:rPr>
          <w:rFonts w:hint="eastAsia" w:ascii="宋体" w:hAnsi="宋体" w:eastAsiaTheme="minorEastAsia"/>
          <w:b/>
          <w:color w:val="000000" w:themeColor="text1"/>
          <w:sz w:val="28"/>
          <w:szCs w:val="28"/>
          <w:highlight w:val="none"/>
          <w:u w:val="single"/>
          <w:lang w:eastAsia="zh-CN"/>
        </w:rPr>
        <w:t xml:space="preserve">                             </w:t>
      </w:r>
      <w:r>
        <w:rPr>
          <w:rFonts w:hint="eastAsia" w:ascii="宋体" w:hAnsi="宋体"/>
          <w:b/>
          <w:color w:val="000000" w:themeColor="text1"/>
          <w:sz w:val="28"/>
          <w:szCs w:val="28"/>
          <w:highlight w:val="none"/>
          <w:u w:val="single"/>
          <w:lang w:eastAsia="zh-CN"/>
        </w:rPr>
        <w:t xml:space="preserve">   </w:t>
      </w:r>
      <w:r/>
    </w:p>
    <w:p>
      <w:pPr>
        <w:ind w:firstLine="964"/>
        <w:spacing w:line="900" w:lineRule="exact"/>
        <w:rPr>
          <w:rFonts w:ascii="宋体" w:hAnsi="宋体"/>
          <w:b/>
          <w:color w:val="000000" w:themeColor="text1"/>
          <w:sz w:val="28"/>
          <w:szCs w:val="28"/>
          <w:highlight w:val="none"/>
          <w:u w:val="single"/>
          <w:lang w:eastAsia="zh-CN"/>
        </w:rPr>
      </w:pPr>
      <w:r>
        <w:rPr>
          <w:rFonts w:hint="eastAsia" w:ascii="宋体" w:hAnsi="宋体"/>
          <w:b/>
          <w:color w:val="000000" w:themeColor="text1"/>
          <w:sz w:val="28"/>
          <w:szCs w:val="28"/>
          <w:highlight w:val="none"/>
          <w:lang w:val="en-US" w:eastAsia="zh-CN"/>
        </w:rPr>
        <w:t xml:space="preserve">成交</w:t>
      </w:r>
      <w:r>
        <w:rPr>
          <w:rFonts w:hint="eastAsia" w:ascii="宋体" w:hAnsi="宋体"/>
          <w:b/>
          <w:color w:val="000000" w:themeColor="text1"/>
          <w:sz w:val="28"/>
          <w:szCs w:val="28"/>
          <w:highlight w:val="none"/>
          <w:lang w:eastAsia="zh-CN"/>
        </w:rPr>
        <w:t xml:space="preserve">单位 ：</w:t>
      </w:r>
      <w:r>
        <w:rPr>
          <w:rFonts w:hint="eastAsia" w:ascii="宋体" w:hAnsi="宋体"/>
          <w:b/>
          <w:color w:val="000000" w:themeColor="text1"/>
          <w:sz w:val="28"/>
          <w:szCs w:val="28"/>
          <w:highlight w:val="none"/>
          <w:u w:val="single"/>
          <w:lang w:eastAsia="zh-CN"/>
        </w:rPr>
        <w:t xml:space="preserve">                                 </w:t>
      </w:r>
      <w:r/>
    </w:p>
    <w:p>
      <w:pPr>
        <w:ind w:firstLine="964"/>
        <w:spacing w:line="900" w:lineRule="exact"/>
        <w:rPr>
          <w:rFonts w:ascii="宋体" w:hAnsi="宋体" w:eastAsiaTheme="minorEastAsia"/>
          <w:b/>
          <w:color w:val="000000" w:themeColor="text1"/>
          <w:sz w:val="28"/>
          <w:szCs w:val="28"/>
          <w:highlight w:val="none"/>
          <w:u w:val="single"/>
          <w:lang w:eastAsia="zh-CN"/>
        </w:rPr>
      </w:pPr>
      <w:r>
        <w:rPr>
          <w:rFonts w:hint="eastAsia" w:ascii="宋体" w:hAnsi="宋体"/>
          <w:b/>
          <w:color w:val="000000" w:themeColor="text1"/>
          <w:sz w:val="28"/>
          <w:szCs w:val="28"/>
          <w:highlight w:val="none"/>
          <w:lang w:eastAsia="zh-CN"/>
        </w:rPr>
        <w:t xml:space="preserve">签订日期 ：</w:t>
      </w:r>
      <w:r>
        <w:rPr>
          <w:rFonts w:hint="eastAsia" w:ascii="宋体" w:hAnsi="宋体"/>
          <w:b/>
          <w:color w:val="000000" w:themeColor="text1"/>
          <w:sz w:val="28"/>
          <w:szCs w:val="28"/>
          <w:highlight w:val="none"/>
          <w:u w:val="single"/>
          <w:lang w:eastAsia="zh-CN"/>
        </w:rPr>
        <w:t xml:space="preserve">      202</w:t>
      </w:r>
      <w:r>
        <w:rPr>
          <w:rFonts w:hint="eastAsia" w:ascii="宋体" w:hAnsi="宋体" w:eastAsiaTheme="minorEastAsia"/>
          <w:b/>
          <w:color w:val="000000" w:themeColor="text1"/>
          <w:sz w:val="28"/>
          <w:szCs w:val="28"/>
          <w:highlight w:val="none"/>
          <w:u w:val="single"/>
          <w:lang w:val="en-US" w:eastAsia="zh-CN"/>
        </w:rPr>
        <w:t xml:space="preserve">6</w:t>
      </w:r>
      <w:r>
        <w:rPr>
          <w:rFonts w:hint="eastAsia" w:ascii="宋体" w:hAnsi="宋体"/>
          <w:b/>
          <w:color w:val="000000" w:themeColor="text1"/>
          <w:sz w:val="28"/>
          <w:szCs w:val="28"/>
          <w:highlight w:val="none"/>
          <w:u w:val="single"/>
          <w:lang w:eastAsia="zh-CN"/>
        </w:rPr>
        <w:t xml:space="preserve">年   月    日          </w:t>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jc w:val="center"/>
        <w:rPr>
          <w:rFonts w:ascii="方正小标宋简体" w:hAnsi="方正小标宋简体" w:eastAsia="方正小标宋简体" w:cs="方正小标宋简体"/>
          <w:bCs/>
          <w:color w:val="000000"/>
          <w:sz w:val="32"/>
          <w:szCs w:val="32"/>
        </w:rPr>
        <w:outlineLvl w:val="0"/>
      </w:pPr>
      <w:r>
        <w:rPr>
          <w:rFonts w:eastAsiaTheme="minorEastAsia"/>
          <w:color w:val="000000" w:themeColor="text1"/>
          <w:highlight w:val="none"/>
          <w:lang w:eastAsia="zh-CN"/>
        </w:rPr>
        <w:br w:type="page" w:clear="all"/>
      </w:r>
      <w:r>
        <w:rPr>
          <w:rFonts w:hint="eastAsia" w:ascii="方正小标宋简体" w:hAnsi="方正小标宋简体" w:eastAsia="方正小标宋简体" w:cs="方正小标宋简体"/>
          <w:bCs/>
          <w:color w:val="000000"/>
          <w:sz w:val="32"/>
          <w:szCs w:val="32"/>
        </w:rPr>
        <w:t xml:space="preserve">南京市政府采购合同（服务）</w:t>
      </w:r>
      <w:r/>
    </w:p>
    <w:p>
      <w:pPr>
        <w:ind w:firstLine="480"/>
        <w:jc w:val="left"/>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合同编号：</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项目名称：</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项目编号：</w:t>
      </w:r>
      <w:r>
        <w:rPr>
          <w:rFonts w:hint="eastAsia" w:ascii="宋体" w:hAnsi="宋体" w:eastAsia="宋体" w:cs="Courier New"/>
          <w:color w:val="000000"/>
          <w:sz w:val="24"/>
          <w:szCs w:val="24"/>
          <w:u w:val="single"/>
          <w:lang w:val="en-US" w:eastAsia="zh-CN"/>
        </w:rPr>
        <w:t xml:space="preserve">                        </w:t>
      </w:r>
      <w:r/>
    </w:p>
    <w:p>
      <w:pPr>
        <w:ind w:firstLine="480"/>
        <w:jc w:val="left"/>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甲方：（买方）</w:t>
      </w:r>
      <w:r>
        <w:rPr>
          <w:rFonts w:hint="eastAsia" w:ascii="宋体" w:hAnsi="宋体" w:eastAsia="宋体" w:cs="Courier New"/>
          <w:color w:val="000000"/>
          <w:sz w:val="24"/>
          <w:szCs w:val="24"/>
          <w:u w:val="single"/>
          <w:lang w:val="en-US" w:eastAsia="zh-CN"/>
        </w:rPr>
        <w:t xml:space="preserve">                    </w:t>
      </w:r>
      <w:r/>
    </w:p>
    <w:p>
      <w:pPr>
        <w:ind w:firstLine="480"/>
        <w:jc w:val="left"/>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outlineLvl w:val="0"/>
      </w:pPr>
      <w:r>
        <w:rPr>
          <w:rFonts w:ascii="宋体" w:hAnsi="宋体" w:cs="Courier New"/>
          <w:color w:val="000000"/>
          <w:sz w:val="24"/>
          <w:szCs w:val="24"/>
        </w:rPr>
        <w:t xml:space="preserve">乙方：（卖方）</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eastAsia="宋体" w:cs="Courier New"/>
          <w:color w:val="000000"/>
          <w:sz w:val="24"/>
          <w:szCs w:val="24"/>
          <w:u w:val="single"/>
          <w:lang w:eastAsia="zh-CN"/>
        </w:rPr>
        <w:t xml:space="preserve">龙都、周岗污水处理厂安全消险</w:t>
      </w:r>
      <w:r>
        <w:rPr>
          <w:rFonts w:ascii="宋体" w:hAnsi="宋体" w:cs="Courier New"/>
          <w:color w:val="000000"/>
          <w:sz w:val="24"/>
          <w:szCs w:val="24"/>
          <w:u w:val="none"/>
        </w:rPr>
        <w:t xml:space="preserve">项</w:t>
      </w:r>
      <w:r>
        <w:rPr>
          <w:rFonts w:ascii="宋体" w:hAnsi="宋体" w:cs="Courier New"/>
          <w:color w:val="000000"/>
          <w:sz w:val="24"/>
          <w:szCs w:val="24"/>
        </w:rPr>
        <w:t xml:space="preserve">目</w:t>
      </w:r>
      <w:r>
        <w:rPr>
          <w:rFonts w:hint="eastAsia" w:ascii="宋体" w:hAnsi="宋体" w:eastAsia="宋体" w:cs="Courier New"/>
          <w:color w:val="000000"/>
          <w:sz w:val="24"/>
          <w:szCs w:val="24"/>
          <w:lang w:val="en-US" w:eastAsia="zh-CN"/>
        </w:rPr>
        <w:t xml:space="preserve">采购</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ind w:firstLine="480"/>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ind w:firstLine="480"/>
        <w:keepLines w:val="0"/>
        <w:keepNext w:val="0"/>
        <w:pageBreakBefore w:val="0"/>
        <w:spacing w:line="360" w:lineRule="auto"/>
        <w:widowControl w:val="off"/>
        <w:rPr>
          <w:rFonts w:hint="default" w:ascii="宋体" w:hAnsi="宋体" w:eastAsia="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u w:val="single"/>
          <w:lang w:val="en-US" w:eastAsia="zh-CN"/>
        </w:rPr>
        <w:t xml:space="preserve">                    </w:t>
      </w:r>
      <w:r/>
    </w:p>
    <w:p>
      <w:pPr>
        <w:ind w:firstLine="480"/>
        <w:keepLines w:val="0"/>
        <w:keepNext w:val="0"/>
        <w:pageBreakBefore w:val="0"/>
        <w:spacing w:line="360" w:lineRule="auto"/>
        <w:widowControl w:val="off"/>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ind w:firstLine="480"/>
        <w:keepLines w:val="0"/>
        <w:keepNext w:val="0"/>
        <w:pageBreakBefore w:val="0"/>
        <w:spacing w:line="360" w:lineRule="auto"/>
        <w:widowControl w:val="off"/>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ind w:firstLine="480"/>
        <w:keepLines w:val="0"/>
        <w:keepNext w:val="0"/>
        <w:pageBreakBefore w:val="0"/>
        <w:spacing w:line="360" w:lineRule="auto"/>
        <w:widowControl w:val="off"/>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49"/>
        <w:ind w:firstLine="480"/>
        <w:keepLines w:val="0"/>
        <w:keepNext w:val="0"/>
        <w:pageBreakBefore w:val="0"/>
        <w:spacing w:line="360" w:lineRule="auto"/>
        <w:widowControl w:val="off"/>
        <w:rPr>
          <w:rFonts w:hint="default" w:hAnsi="宋体" w:eastAsia="宋体" w:cs="Courier New"/>
          <w:color w:val="000000"/>
          <w:sz w:val="24"/>
          <w:szCs w:val="24"/>
          <w:lang w:val="en-US" w:eastAsia="zh-CN"/>
        </w:rPr>
      </w:pPr>
      <w:r>
        <w:rPr>
          <w:rFonts w:hint="eastAsia" w:ascii="宋体" w:hAnsi="宋体" w:eastAsia="Calibri" w:cs="Courier New"/>
          <w:color w:val="000000"/>
          <w:sz w:val="24"/>
          <w:szCs w:val="24"/>
          <w:lang w:val="en-US" w:eastAsia="en-US" w:bidi="ar-SA"/>
        </w:rPr>
        <w:t xml:space="preserve">2.1 </w:t>
      </w:r>
      <w:r>
        <w:rPr>
          <w:rFonts w:hint="eastAsia" w:hAnsi="宋体" w:cs="Courier New"/>
          <w:color w:val="000000"/>
          <w:sz w:val="24"/>
          <w:szCs w:val="24"/>
        </w:rPr>
        <w:t xml:space="preserve">本合同服务期限为</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u w:val="none"/>
          <w:lang w:val="en-US" w:eastAsia="zh-CN"/>
        </w:rPr>
        <w:t xml:space="preserve">天</w:t>
      </w:r>
      <w:r>
        <w:rPr>
          <w:rFonts w:hint="eastAsia" w:hAnsi="宋体" w:cs="Courier New"/>
          <w:color w:val="000000"/>
          <w:sz w:val="24"/>
          <w:szCs w:val="24"/>
        </w:rPr>
        <w:t xml:space="preserve">，</w:t>
      </w:r>
      <w:r>
        <w:rPr>
          <w:rFonts w:hint="eastAsia" w:hAnsi="宋体" w:cs="Courier New"/>
          <w:color w:val="000000"/>
          <w:sz w:val="24"/>
          <w:szCs w:val="24"/>
          <w:lang w:val="en-US" w:eastAsia="zh-CN"/>
        </w:rPr>
        <w:t xml:space="preserve">自</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年</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月</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日至</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年</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月</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日</w:t>
      </w:r>
      <w:r/>
    </w:p>
    <w:p>
      <w:pPr>
        <w:pStyle w:val="649"/>
        <w:ind w:firstLine="480"/>
        <w:keepLines w:val="0"/>
        <w:keepNext w:val="0"/>
        <w:pageBreakBefore w:val="0"/>
        <w:spacing w:line="360" w:lineRule="auto"/>
        <w:widowControl w:val="off"/>
        <w:rPr>
          <w:rFonts w:hAnsi="宋体"/>
          <w:color w:val="ff0000"/>
          <w:sz w:val="24"/>
          <w:szCs w:val="24"/>
        </w:rPr>
      </w:pPr>
      <w:r>
        <w:rPr>
          <w:rFonts w:hint="eastAsia" w:ascii="宋体" w:hAnsi="宋体" w:eastAsia="Calibri" w:cs="Courier New"/>
          <w:color w:val="000000"/>
          <w:sz w:val="24"/>
          <w:szCs w:val="24"/>
          <w:lang w:val="en-US" w:eastAsia="zh-CN" w:bidi="ar-SA"/>
        </w:rPr>
        <w:t xml:space="preserve">2.2 合同</w:t>
      </w:r>
      <w:r>
        <w:rPr>
          <w:rFonts w:hint="eastAsia" w:hAnsi="宋体" w:cs="Courier New"/>
          <w:color w:val="000000"/>
          <w:sz w:val="24"/>
          <w:szCs w:val="24"/>
        </w:rPr>
        <w:t xml:space="preserve">金额为</w:t>
      </w:r>
      <w:r>
        <w:rPr>
          <w:rFonts w:hint="eastAsia" w:hAnsi="宋体" w:cs="Courier New"/>
          <w:color w:val="000000"/>
          <w:sz w:val="24"/>
          <w:szCs w:val="24"/>
          <w:lang w:val="en-US" w:eastAsia="zh-CN"/>
        </w:rPr>
        <w:t xml:space="preserve">¥</w:t>
      </w:r>
      <w:r>
        <w:rPr>
          <w:rFonts w:hint="eastAsia" w:hAnsi="宋体" w:cs="Courier New"/>
          <w:color w:val="000000"/>
          <w:sz w:val="24"/>
          <w:szCs w:val="24"/>
          <w:u w:val="single"/>
        </w:rPr>
        <w:t xml:space="preserve">   </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u w:val="single"/>
        </w:rPr>
        <w:t xml:space="preserve">  </w:t>
      </w:r>
      <w:r>
        <w:rPr>
          <w:rFonts w:hint="eastAsia" w:hAnsi="宋体" w:cs="Courier New"/>
          <w:color w:val="000000"/>
          <w:sz w:val="24"/>
          <w:szCs w:val="24"/>
          <w:lang w:val="en-US" w:eastAsia="zh-CN"/>
        </w:rPr>
        <w:t xml:space="preserve">元（大写：</w:t>
      </w:r>
      <w:r>
        <w:rPr>
          <w:rFonts w:hint="eastAsia" w:hAnsi="宋体" w:cs="Courier New"/>
          <w:color w:val="000000"/>
          <w:sz w:val="24"/>
          <w:szCs w:val="24"/>
          <w:u w:val="single"/>
          <w:lang w:val="en-US" w:eastAsia="zh-CN"/>
        </w:rPr>
        <w:t xml:space="preserve">              </w:t>
      </w:r>
      <w:r>
        <w:rPr>
          <w:rFonts w:hint="eastAsia" w:hAnsi="宋体" w:cs="Courier New"/>
          <w:color w:val="000000"/>
          <w:sz w:val="24"/>
          <w:szCs w:val="24"/>
          <w:lang w:val="en-US" w:eastAsia="zh-CN"/>
        </w:rPr>
        <w:t xml:space="preserve">）</w:t>
      </w:r>
      <w:r>
        <w:rPr>
          <w:rFonts w:hint="eastAsia" w:hAnsi="宋体" w:cs="Courier New"/>
          <w:color w:val="000000"/>
          <w:sz w:val="24"/>
          <w:szCs w:val="24"/>
        </w:rPr>
        <w:t xml:space="preserve">人民币</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ind w:firstLine="480"/>
        <w:keepLines w:val="0"/>
        <w:keepNext w:val="0"/>
        <w:pageBreakBefore w:val="0"/>
        <w:spacing w:line="360" w:lineRule="auto"/>
        <w:widowControl w:val="off"/>
        <w:rPr>
          <w:rFonts w:ascii="宋体" w:hAnsi="宋体" w:cs="Courier New"/>
          <w:color w:val="0000ff"/>
          <w:sz w:val="24"/>
          <w:szCs w:val="24"/>
        </w:rPr>
      </w:pPr>
      <w:r>
        <w:rPr>
          <w:rFonts w:hint="eastAsia" w:ascii="宋体" w:hAnsi="宋体" w:cs="Courier New"/>
          <w:sz w:val="24"/>
          <w:szCs w:val="24"/>
        </w:rPr>
        <w:t xml:space="preserve">6.1</w:t>
      </w:r>
      <w:r>
        <w:rPr>
          <w:rFonts w:hint="eastAsia" w:ascii="宋体" w:hAnsi="宋体" w:cs="Courier New"/>
          <w:color w:val="000000"/>
          <w:sz w:val="24"/>
          <w:szCs w:val="24"/>
        </w:rPr>
        <w:t xml:space="preserve"> 本项目乙方无需缴纳履约保证金。</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ind w:firstLine="480"/>
        <w:keepLines w:val="0"/>
        <w:keepNext w:val="0"/>
        <w:pageBreakBefore w:val="0"/>
        <w:spacing w:line="360" w:lineRule="auto"/>
        <w:widowControl w:val="off"/>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8.1合同款项的支付方式及时间</w:t>
      </w:r>
      <w:r/>
    </w:p>
    <w:p>
      <w:pPr>
        <w:ind w:firstLine="480"/>
        <w:keepLines w:val="0"/>
        <w:keepNext w:val="0"/>
        <w:pageBreakBefore w:val="0"/>
        <w:spacing w:line="360" w:lineRule="auto"/>
        <w:widowControl w:val="off"/>
        <w:rPr>
          <w:rFonts w:hint="eastAsia" w:ascii="宋体" w:hAnsi="宋体"/>
          <w:sz w:val="24"/>
          <w:szCs w:val="24"/>
          <w:highlight w:val="yellow"/>
        </w:rPr>
      </w:pPr>
      <w:r>
        <w:rPr>
          <w:rFonts w:hint="eastAsia" w:ascii="宋体" w:hAnsi="宋体"/>
          <w:sz w:val="24"/>
          <w:szCs w:val="24"/>
          <w:highlight w:val="yellow"/>
        </w:rPr>
        <w:t xml:space="preserve">完成服务内容且验收合格的当年支付合同价款30%，合同签订第二年经审计部门结算审计后付至合同价款的70%，合同签订第三年付清审定价款余款。</w:t>
      </w:r>
      <w:r/>
    </w:p>
    <w:p>
      <w:pPr>
        <w:ind w:firstLine="480"/>
        <w:keepLines w:val="0"/>
        <w:keepNext w:val="0"/>
        <w:pageBreakBefore w:val="0"/>
        <w:spacing w:line="360" w:lineRule="auto"/>
        <w:widowControl w:val="off"/>
        <w:rPr>
          <w:rFonts w:hint="default" w:ascii="宋体" w:hAnsi="宋体" w:eastAsia="宋体"/>
          <w:sz w:val="24"/>
          <w:szCs w:val="24"/>
          <w:highlight w:val="yellow"/>
          <w:lang w:val="en-US" w:eastAsia="zh-CN"/>
        </w:rPr>
      </w:pPr>
      <w:r>
        <w:rPr>
          <w:rFonts w:hint="eastAsia" w:ascii="宋体" w:hAnsi="宋体" w:eastAsia="宋体"/>
          <w:sz w:val="24"/>
          <w:szCs w:val="24"/>
          <w:highlight w:val="yellow"/>
          <w:lang w:val="en-US" w:eastAsia="zh-CN"/>
        </w:rPr>
        <w:t xml:space="preserve">乙方须开具甲方认可的增值税发票。</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rPr>
        <w:t xml:space="preserve"> 乙方逾期提供服务的，应按逾期提供服务合同总额每日</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eastAsia="宋体" w:cs="Courier New"/>
          <w:color w:val="000000"/>
          <w:sz w:val="24"/>
          <w:szCs w:val="24"/>
          <w:lang w:val="en-US" w:eastAsia="zh-CN"/>
        </w:rPr>
        <w:t xml:space="preserve">2</w:t>
      </w:r>
      <w:r>
        <w:rPr>
          <w:rFonts w:hint="eastAsia" w:ascii="宋体" w:hAnsi="宋体" w:cs="Courier New"/>
          <w:color w:val="000000"/>
          <w:sz w:val="24"/>
          <w:szCs w:val="24"/>
        </w:rPr>
        <w:t xml:space="preserve"> 乙方所提供服务的标准不符合合同规定及招标文件规定标准的，甲方有权拒绝接受服务，并可单方面解除合同。</w:t>
      </w:r>
      <w:r/>
    </w:p>
    <w:p>
      <w:pPr>
        <w:ind w:firstLine="480"/>
        <w:keepLines w:val="0"/>
        <w:keepNext w:val="0"/>
        <w:pageBreakBefore w:val="0"/>
        <w:spacing w:line="360" w:lineRule="auto"/>
        <w:widowControl w:val="off"/>
      </w:pPr>
      <w:r>
        <w:rPr>
          <w:rFonts w:hint="eastAsia" w:ascii="宋体" w:hAnsi="宋体" w:cs="Courier New"/>
          <w:color w:val="000000"/>
          <w:sz w:val="24"/>
          <w:szCs w:val="24"/>
        </w:rPr>
        <w:t xml:space="preserve">11.</w:t>
      </w:r>
      <w:r>
        <w:rPr>
          <w:rFonts w:hint="eastAsia" w:ascii="宋体" w:hAnsi="宋体" w:eastAsia="宋体" w:cs="Courier New"/>
          <w:color w:val="000000"/>
          <w:sz w:val="24"/>
          <w:szCs w:val="24"/>
          <w:lang w:val="en-US" w:eastAsia="zh-CN"/>
        </w:rPr>
        <w:t xml:space="preserve">3</w:t>
      </w:r>
      <w:r>
        <w:rPr>
          <w:rFonts w:hint="eastAsia" w:ascii="宋体" w:hAnsi="宋体" w:cs="Courier New"/>
          <w:color w:val="000000"/>
          <w:sz w:val="24"/>
          <w:szCs w:val="24"/>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ind w:firstLine="480"/>
        <w:keepLines w:val="0"/>
        <w:keepNext w:val="0"/>
        <w:pageBreakBefore w:val="0"/>
        <w:spacing w:line="360" w:lineRule="auto"/>
        <w:widowControl w:val="off"/>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ind w:firstLine="480"/>
        <w:keepLines w:val="0"/>
        <w:keepNext w:val="0"/>
        <w:pageBreakBefore w:val="0"/>
        <w:spacing w:line="360" w:lineRule="auto"/>
        <w:widowControl w:val="off"/>
        <w:rPr>
          <w:rFonts w:ascii="宋体" w:hAnsi="宋体" w:cs="Courier New"/>
          <w:color w:val="000000"/>
          <w:sz w:val="24"/>
          <w:szCs w:val="24"/>
        </w:rPr>
      </w:pPr>
      <w:r>
        <w:rPr>
          <w:rFonts w:hint="eastAsia" w:ascii="宋体" w:hAnsi="宋体" w:cs="Courier New"/>
          <w:color w:val="000000"/>
          <w:sz w:val="24"/>
          <w:szCs w:val="24"/>
        </w:rPr>
        <w:t xml:space="preserve">14.3 本合同一式</w:t>
      </w:r>
      <w:r>
        <w:rPr>
          <w:rFonts w:hint="eastAsia" w:ascii="宋体" w:hAnsi="宋体" w:eastAsia="宋体" w:cs="Courier New"/>
          <w:color w:val="000000"/>
          <w:sz w:val="24"/>
          <w:szCs w:val="24"/>
          <w:lang w:val="en-US" w:eastAsia="zh-CN"/>
        </w:rPr>
        <w:t xml:space="preserve">陆</w:t>
      </w:r>
      <w:r>
        <w:rPr>
          <w:rFonts w:hint="eastAsia" w:ascii="宋体" w:hAnsi="宋体" w:cs="Courier New"/>
          <w:color w:val="000000"/>
          <w:sz w:val="24"/>
          <w:szCs w:val="24"/>
        </w:rPr>
        <w:t xml:space="preserve">份，具有同等法律效力，甲方、乙方各执</w:t>
      </w:r>
      <w:r>
        <w:rPr>
          <w:rFonts w:hint="eastAsia" w:ascii="宋体" w:hAnsi="宋体" w:eastAsia="宋体" w:cs="Courier New"/>
          <w:color w:val="000000"/>
          <w:sz w:val="24"/>
          <w:szCs w:val="24"/>
          <w:lang w:val="en-US" w:eastAsia="zh-CN"/>
        </w:rPr>
        <w:t xml:space="preserve">叁</w:t>
      </w:r>
      <w:r>
        <w:rPr>
          <w:rFonts w:hint="eastAsia" w:ascii="宋体" w:hAnsi="宋体" w:cs="Courier New"/>
          <w:color w:val="000000"/>
          <w:sz w:val="24"/>
          <w:szCs w:val="24"/>
        </w:rPr>
        <w:t xml:space="preserve">份。</w:t>
      </w:r>
      <w:r/>
    </w:p>
    <w:p>
      <w:pPr>
        <w:pStyle w:val="649"/>
        <w:spacing w:before="120" w:after="120"/>
        <w:rPr>
          <w:rFonts w:hAnsi="宋体"/>
          <w:sz w:val="24"/>
          <w:szCs w:val="24"/>
        </w:rPr>
      </w:pPr>
      <w:r>
        <w:rPr>
          <w:rFonts w:hAnsi="宋体"/>
          <w:sz w:val="24"/>
          <w:szCs w:val="24"/>
        </w:rPr>
      </w:r>
      <w:r/>
    </w:p>
    <w:p>
      <w:pPr>
        <w:pStyle w:val="649"/>
        <w:ind w:firstLine="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甲方：（公章）             </w:t>
      </w:r>
      <w:r>
        <w:rPr>
          <w:rFonts w:hint="eastAsia" w:hAnsi="宋体"/>
          <w:sz w:val="24"/>
          <w:szCs w:val="24"/>
          <w:lang w:val="en-US" w:eastAsia="zh-CN"/>
        </w:rPr>
        <w:t xml:space="preserve">          </w:t>
      </w:r>
      <w:r>
        <w:rPr>
          <w:rFonts w:hint="eastAsia" w:hAnsi="宋体"/>
          <w:sz w:val="24"/>
          <w:szCs w:val="24"/>
        </w:rPr>
        <w:t xml:space="preserve">       乙方：（公章）</w:t>
      </w:r>
      <w:r/>
    </w:p>
    <w:p>
      <w:pPr>
        <w:pStyle w:val="649"/>
        <w:ind w:firstLine="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地址：                          </w:t>
      </w:r>
      <w:r>
        <w:rPr>
          <w:rFonts w:hint="eastAsia" w:hAnsi="宋体"/>
          <w:sz w:val="24"/>
          <w:szCs w:val="24"/>
          <w:lang w:val="en-US" w:eastAsia="zh-CN"/>
        </w:rPr>
        <w:t xml:space="preserve">          </w:t>
      </w:r>
      <w:r>
        <w:rPr>
          <w:rFonts w:hint="eastAsia" w:hAnsi="宋体"/>
          <w:sz w:val="24"/>
          <w:szCs w:val="24"/>
        </w:rPr>
        <w:t xml:space="preserve">    地址：</w:t>
      </w:r>
      <w:r/>
    </w:p>
    <w:p>
      <w:pPr>
        <w:pStyle w:val="649"/>
        <w:ind w:firstLine="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法定代表人或授权代表：        </w:t>
      </w:r>
      <w:r>
        <w:rPr>
          <w:rFonts w:hint="eastAsia" w:hAnsi="宋体"/>
          <w:sz w:val="24"/>
          <w:szCs w:val="24"/>
          <w:lang w:val="en-US" w:eastAsia="zh-CN"/>
        </w:rPr>
        <w:t xml:space="preserve">          </w:t>
      </w:r>
      <w:r>
        <w:rPr>
          <w:rFonts w:hint="eastAsia" w:hAnsi="宋体"/>
          <w:sz w:val="24"/>
          <w:szCs w:val="24"/>
        </w:rPr>
        <w:t xml:space="preserve">  法定代表人或授权代表：</w:t>
      </w:r>
      <w:r/>
    </w:p>
    <w:p>
      <w:pPr>
        <w:pStyle w:val="649"/>
        <w:ind w:firstLine="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联系电话：                     </w:t>
      </w:r>
      <w:r>
        <w:rPr>
          <w:rFonts w:hint="eastAsia" w:hAnsi="宋体"/>
          <w:sz w:val="24"/>
          <w:szCs w:val="24"/>
          <w:lang w:val="en-US" w:eastAsia="zh-CN"/>
        </w:rPr>
        <w:t xml:space="preserve">          </w:t>
      </w:r>
      <w:r>
        <w:rPr>
          <w:rFonts w:hint="eastAsia" w:hAnsi="宋体"/>
          <w:sz w:val="24"/>
          <w:szCs w:val="24"/>
        </w:rPr>
        <w:t xml:space="preserve">    联系电话：</w:t>
      </w:r>
      <w:r/>
    </w:p>
    <w:p>
      <w:pPr>
        <w:pStyle w:val="649"/>
        <w:spacing w:before="120" w:after="120"/>
        <w:rPr>
          <w:rFonts w:hAnsi="宋体"/>
          <w:sz w:val="24"/>
          <w:szCs w:val="24"/>
        </w:rPr>
      </w:pPr>
      <w:r>
        <w:rPr>
          <w:rFonts w:hAnsi="宋体"/>
          <w:sz w:val="24"/>
          <w:szCs w:val="24"/>
        </w:rPr>
      </w:r>
      <w:r/>
    </w:p>
    <w:p>
      <w:pPr>
        <w:pStyle w:val="649"/>
        <w:ind w:firstLine="5280"/>
        <w:spacing w:before="120" w:after="120"/>
        <w:rPr>
          <w:rFonts w:hAnsi="宋体"/>
          <w:sz w:val="24"/>
          <w:szCs w:val="24"/>
        </w:rPr>
      </w:pPr>
      <w:r>
        <w:rPr>
          <w:rFonts w:hint="eastAsia" w:hAnsi="宋体"/>
          <w:sz w:val="24"/>
          <w:szCs w:val="24"/>
        </w:rPr>
        <w:t xml:space="preserve">签订日期：</w:t>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ind w:right="177"/>
        <w:jc w:val="center"/>
        <w:tabs>
          <w:tab w:val="left" w:pos="1279" w:leader="none"/>
        </w:tabs>
        <w:rPr>
          <w:color w:val="000000" w:themeColor="text1"/>
          <w:highlight w:val="none"/>
          <w:lang w:eastAsia="zh-CN"/>
        </w:rPr>
        <w:outlineLvl w:val="0"/>
      </w:pPr>
      <w:r/>
      <w:bookmarkStart w:id="134" w:name="_Toc183610250"/>
      <w:r>
        <w:rPr>
          <w:rFonts w:hint="eastAsia" w:ascii="宋体" w:hAnsi="宋体" w:eastAsia="宋体" w:cs="宋体"/>
          <w:b/>
          <w:bCs/>
          <w:color w:val="000000" w:themeColor="text1"/>
          <w:sz w:val="28"/>
          <w:szCs w:val="28"/>
          <w:highlight w:val="none"/>
          <w:lang w:eastAsia="zh-CN"/>
        </w:rPr>
        <w:br w:type="page" w:clear="all"/>
      </w:r>
      <w:r>
        <w:rPr>
          <w:rFonts w:hint="eastAsia" w:ascii="宋体" w:hAnsi="宋体" w:eastAsia="宋体" w:cs="宋体"/>
          <w:b/>
          <w:bCs/>
          <w:color w:val="000000" w:themeColor="text1"/>
          <w:sz w:val="28"/>
          <w:szCs w:val="28"/>
          <w:highlight w:val="none"/>
          <w:lang w:eastAsia="zh-CN"/>
        </w:rPr>
        <w:t xml:space="preserve">第六章 响应文件格式</w:t>
      </w:r>
      <w:bookmarkEnd w:id="134"/>
      <w:r/>
      <w:r/>
    </w:p>
    <w:p>
      <w:pPr>
        <w:spacing w:before="12"/>
        <w:rPr>
          <w:rFonts w:ascii="宋体" w:hAnsi="宋体" w:eastAsia="宋体" w:cs="宋体"/>
          <w:color w:val="000000" w:themeColor="text1"/>
          <w:sz w:val="21"/>
          <w:szCs w:val="21"/>
          <w:highlight w:val="none"/>
          <w:lang w:eastAsia="zh-CN"/>
        </w:rPr>
      </w:pPr>
      <w:r>
        <w:rPr>
          <w:rFonts w:ascii="宋体" w:hAnsi="宋体" w:eastAsia="宋体" w:cs="宋体"/>
          <w:color w:val="000000" w:themeColor="text1"/>
          <w:sz w:val="21"/>
          <w:szCs w:val="21"/>
          <w:highlight w:val="none"/>
          <w:lang w:eastAsia="zh-CN"/>
        </w:rPr>
      </w:r>
      <w:r/>
    </w:p>
    <w:p>
      <w:pPr>
        <w:spacing w:before="12"/>
        <w:rPr>
          <w:rFonts w:ascii="宋体" w:hAnsi="宋体" w:eastAsia="宋体" w:cs="宋体"/>
          <w:color w:val="000000" w:themeColor="text1"/>
          <w:sz w:val="21"/>
          <w:szCs w:val="21"/>
          <w:highlight w:val="none"/>
          <w:lang w:eastAsia="zh-CN"/>
        </w:rPr>
      </w:pPr>
      <w:r>
        <w:rPr>
          <w:rFonts w:ascii="宋体" w:hAnsi="宋体" w:eastAsia="宋体" w:cs="宋体"/>
          <w:color w:val="000000" w:themeColor="text1"/>
          <w:sz w:val="21"/>
          <w:szCs w:val="21"/>
          <w:highlight w:val="none"/>
          <w:lang w:eastAsia="zh-CN"/>
        </w:rPr>
      </w:r>
      <w:r/>
    </w:p>
    <w:p>
      <w:pPr>
        <w:spacing w:before="12"/>
        <w:rPr>
          <w:rFonts w:ascii="宋体" w:hAnsi="宋体" w:eastAsia="宋体" w:cs="宋体"/>
          <w:color w:val="000000" w:themeColor="text1"/>
          <w:sz w:val="21"/>
          <w:szCs w:val="21"/>
          <w:highlight w:val="none"/>
          <w:lang w:eastAsia="zh-CN"/>
        </w:rPr>
      </w:pPr>
      <w:r>
        <w:rPr>
          <w:rFonts w:ascii="宋体" w:hAnsi="宋体" w:eastAsia="宋体" w:cs="宋体"/>
          <w:color w:val="000000" w:themeColor="text1"/>
          <w:sz w:val="21"/>
          <w:szCs w:val="21"/>
          <w:highlight w:val="none"/>
          <w:lang w:eastAsia="zh-CN"/>
        </w:rPr>
      </w:r>
      <w:r/>
    </w:p>
    <w:p>
      <w:pPr>
        <w:jc w:val="right"/>
        <w:spacing w:line="712" w:lineRule="auto"/>
        <w:rPr>
          <w:color w:val="000000" w:themeColor="text1"/>
          <w:highlight w:val="none"/>
          <w:lang w:eastAsia="zh-CN"/>
        </w:rPr>
      </w:pPr>
      <w:r>
        <w:rPr>
          <w:rFonts w:hint="eastAsia" w:ascii="宋体" w:hAnsi="宋体" w:eastAsia="宋体" w:cs="宋体"/>
          <w:color w:val="000000" w:themeColor="text1"/>
          <w:sz w:val="32"/>
          <w:szCs w:val="32"/>
          <w:highlight w:val="none"/>
          <w:lang w:eastAsia="zh-CN"/>
        </w:rPr>
        <w:t xml:space="preserve">正本（副本）</w:t>
      </w:r>
      <w:r>
        <w:rPr>
          <w:color w:val="000000" w:themeColor="text1"/>
          <w:highlight w:val="none"/>
          <w:lang w:eastAsia="zh-CN"/>
        </w:rPr>
        <w:t xml:space="preserve"> </w:t>
      </w:r>
      <w:r/>
    </w:p>
    <w:p>
      <w:pPr>
        <w:jc w:val="center"/>
        <w:spacing w:line="360" w:lineRule="auto"/>
        <w:rPr>
          <w:rFonts w:ascii="宋体" w:hAnsi="宋体" w:eastAsia="宋体" w:cs="宋体"/>
          <w:color w:val="000000" w:themeColor="text1"/>
          <w:sz w:val="44"/>
          <w:szCs w:val="44"/>
          <w:highlight w:val="none"/>
          <w:lang w:eastAsia="zh-CN"/>
        </w:rPr>
      </w:pPr>
      <w:r>
        <w:rPr>
          <w:rFonts w:ascii="宋体" w:hAnsi="宋体" w:eastAsia="宋体" w:cs="宋体"/>
          <w:color w:val="000000" w:themeColor="text1"/>
          <w:sz w:val="44"/>
          <w:szCs w:val="44"/>
          <w:highlight w:val="none"/>
          <w:lang w:eastAsia="zh-CN"/>
        </w:rPr>
      </w:r>
      <w:r/>
    </w:p>
    <w:p>
      <w:pPr>
        <w:jc w:val="center"/>
        <w:spacing w:line="360" w:lineRule="auto"/>
        <w:rPr>
          <w:rFonts w:cs="黑体"/>
          <w:color w:val="000000" w:themeColor="text1"/>
          <w:sz w:val="48"/>
          <w:szCs w:val="48"/>
          <w:highlight w:val="none"/>
          <w:lang w:eastAsia="zh-CN"/>
        </w:rPr>
      </w:pPr>
      <w:r>
        <w:rPr>
          <w:rFonts w:hint="eastAsia" w:ascii="宋体" w:hAnsi="宋体" w:eastAsia="宋体" w:cs="宋体"/>
          <w:color w:val="000000" w:themeColor="text1"/>
          <w:sz w:val="48"/>
          <w:szCs w:val="48"/>
          <w:highlight w:val="none"/>
          <w:lang w:eastAsia="zh-CN"/>
        </w:rPr>
        <w:t xml:space="preserve">龙都、周岗污水处理厂安全消险</w:t>
      </w:r>
      <w:r/>
    </w:p>
    <w:p>
      <w:pPr>
        <w:rPr>
          <w:rFonts w:ascii="黑体" w:hAnsi="黑体" w:eastAsia="黑体" w:cs="黑体"/>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r>
      <w:r/>
    </w:p>
    <w:p>
      <w:pPr>
        <w:rPr>
          <w:rFonts w:ascii="黑体" w:hAnsi="黑体" w:eastAsia="黑体" w:cs="黑体"/>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r>
      <w:r/>
    </w:p>
    <w:p>
      <w:pPr>
        <w:spacing w:before="8"/>
        <w:rPr>
          <w:rFonts w:ascii="黑体" w:hAnsi="黑体" w:eastAsia="黑体" w:cs="黑体"/>
          <w:color w:val="000000" w:themeColor="text1"/>
          <w:sz w:val="24"/>
          <w:szCs w:val="24"/>
          <w:highlight w:val="none"/>
          <w:lang w:eastAsia="zh-CN"/>
        </w:rPr>
      </w:pPr>
      <w:r>
        <w:rPr>
          <w:rFonts w:ascii="黑体" w:hAnsi="黑体" w:eastAsia="黑体" w:cs="黑体"/>
          <w:color w:val="000000" w:themeColor="text1"/>
          <w:sz w:val="24"/>
          <w:szCs w:val="24"/>
          <w:highlight w:val="none"/>
          <w:lang w:eastAsia="zh-CN"/>
        </w:rPr>
      </w:r>
      <w:r/>
    </w:p>
    <w:p>
      <w:pPr>
        <w:ind w:right="1"/>
        <w:jc w:val="center"/>
        <w:rPr>
          <w:rFonts w:ascii="黑体" w:hAnsi="黑体" w:eastAsia="黑体" w:cs="黑体"/>
          <w:color w:val="000000" w:themeColor="text1"/>
          <w:sz w:val="72"/>
          <w:szCs w:val="72"/>
          <w:highlight w:val="none"/>
          <w:lang w:eastAsia="zh-CN"/>
        </w:rPr>
      </w:pPr>
      <w:r>
        <w:rPr>
          <w:rFonts w:ascii="黑体" w:hAnsi="黑体" w:eastAsia="黑体" w:cs="黑体"/>
          <w:color w:val="000000" w:themeColor="text1"/>
          <w:sz w:val="72"/>
          <w:szCs w:val="72"/>
          <w:highlight w:val="none"/>
          <w:lang w:eastAsia="zh-CN"/>
        </w:rPr>
        <w:t xml:space="preserve">响应文件</w:t>
      </w:r>
      <w:r/>
    </w:p>
    <w:p>
      <w:pPr>
        <w:rPr>
          <w:rFonts w:ascii="黑体" w:hAnsi="黑体" w:eastAsia="黑体" w:cs="黑体"/>
          <w:color w:val="000000" w:themeColor="text1"/>
          <w:sz w:val="72"/>
          <w:szCs w:val="72"/>
          <w:highlight w:val="none"/>
          <w:lang w:eastAsia="zh-CN"/>
        </w:rPr>
      </w:pPr>
      <w:r>
        <w:rPr>
          <w:rFonts w:ascii="黑体" w:hAnsi="黑体" w:eastAsia="黑体" w:cs="黑体"/>
          <w:color w:val="000000" w:themeColor="text1"/>
          <w:sz w:val="72"/>
          <w:szCs w:val="72"/>
          <w:highlight w:val="none"/>
          <w:lang w:eastAsia="zh-CN"/>
        </w:rPr>
      </w:r>
      <w:r/>
    </w:p>
    <w:p>
      <w:pPr>
        <w:rPr>
          <w:rFonts w:ascii="黑体" w:hAnsi="黑体" w:eastAsia="黑体" w:cs="黑体"/>
          <w:color w:val="000000" w:themeColor="text1"/>
          <w:sz w:val="72"/>
          <w:szCs w:val="72"/>
          <w:highlight w:val="none"/>
          <w:lang w:eastAsia="zh-CN"/>
        </w:rPr>
      </w:pPr>
      <w:r>
        <w:rPr>
          <w:rFonts w:ascii="黑体" w:hAnsi="黑体" w:eastAsia="黑体" w:cs="黑体"/>
          <w:color w:val="000000" w:themeColor="text1"/>
          <w:sz w:val="72"/>
          <w:szCs w:val="72"/>
          <w:highlight w:val="none"/>
          <w:lang w:eastAsia="zh-CN"/>
        </w:rPr>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rPr>
      </w:pPr>
      <w:r>
        <w:rPr>
          <w:rFonts w:hint="eastAsia" w:ascii="黑体" w:hAnsi="黑体" w:eastAsia="黑体" w:cs="黑体"/>
          <w:color w:val="000000" w:themeColor="text1"/>
          <w:sz w:val="32"/>
          <w:szCs w:val="32"/>
          <w:highlight w:val="none"/>
          <w:lang w:eastAsia="zh-CN"/>
        </w:rPr>
        <w:t xml:space="preserve">项目编号</w:t>
      </w:r>
      <w:r>
        <w:rPr>
          <w:rFonts w:ascii="黑体" w:hAnsi="黑体" w:eastAsia="黑体" w:cs="黑体"/>
          <w:color w:val="000000" w:themeColor="text1"/>
          <w:sz w:val="32"/>
          <w:szCs w:val="32"/>
          <w:highlight w:val="none"/>
          <w:lang w:eastAsia="zh-CN"/>
        </w:rPr>
        <w:t xml:space="preserve">：</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 xml:space="preserve">供 应 商：</w:t>
      </w:r>
      <w:r>
        <w:rPr>
          <w:rFonts w:eastAsia="Times New Roman"/>
          <w:color w:val="000000" w:themeColor="text1"/>
          <w:sz w:val="32"/>
          <w:szCs w:val="32"/>
          <w:highlight w:val="none"/>
          <w:u w:val="single"/>
          <w:lang w:eastAsia="zh-CN"/>
        </w:rPr>
        <w:tab/>
      </w:r>
      <w:r>
        <w:rPr>
          <w:rFonts w:ascii="黑体" w:hAnsi="黑体" w:eastAsia="黑体" w:cs="黑体"/>
          <w:color w:val="000000" w:themeColor="text1"/>
          <w:sz w:val="32"/>
          <w:szCs w:val="32"/>
          <w:highlight w:val="none"/>
          <w:lang w:eastAsia="zh-CN"/>
        </w:rPr>
        <w:t xml:space="preserve">（单位公章） 联 系</w:t>
      </w:r>
      <w:r>
        <w:rPr>
          <w:rFonts w:ascii="黑体" w:hAnsi="黑体" w:eastAsia="黑体" w:cs="黑体"/>
          <w:color w:val="000000" w:themeColor="text1"/>
          <w:spacing w:val="-1"/>
          <w:sz w:val="32"/>
          <w:szCs w:val="32"/>
          <w:highlight w:val="none"/>
          <w:lang w:eastAsia="zh-CN"/>
        </w:rPr>
        <w:t xml:space="preserve"> </w:t>
      </w:r>
      <w:r>
        <w:rPr>
          <w:rFonts w:ascii="黑体" w:hAnsi="黑体" w:eastAsia="黑体" w:cs="黑体"/>
          <w:color w:val="000000" w:themeColor="text1"/>
          <w:sz w:val="32"/>
          <w:szCs w:val="32"/>
          <w:highlight w:val="none"/>
          <w:lang w:eastAsia="zh-CN"/>
        </w:rPr>
        <w:t xml:space="preserve">人：</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 xml:space="preserve">联系方式：</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lang w:eastAsia="zh-CN"/>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rPr>
      </w:pPr>
      <w:r>
        <w:rPr>
          <w:rFonts w:ascii="黑体" w:hAnsi="黑体" w:eastAsia="黑体" w:cs="黑体"/>
          <w:color w:val="000000" w:themeColor="text1"/>
          <w:sz w:val="32"/>
          <w:szCs w:val="32"/>
          <w:highlight w:val="none"/>
          <w:lang w:eastAsia="zh-CN"/>
        </w:rPr>
        <w:t xml:space="preserve">单位地址：</w:t>
      </w: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eastAsia="Times New Roman"/>
          <w:color w:val="000000" w:themeColor="text1"/>
          <w:sz w:val="32"/>
          <w:szCs w:val="32"/>
          <w:highlight w:val="none"/>
          <w:u w:val="single"/>
          <w:lang w:eastAsia="zh-CN"/>
        </w:rPr>
        <w:tab/>
      </w:r>
      <w:r/>
    </w:p>
    <w:p>
      <w:pPr>
        <w:ind w:left="47"/>
        <w:jc w:val="center"/>
        <w:spacing w:before="46"/>
        <w:tabs>
          <w:tab w:val="left" w:pos="847" w:leader="none"/>
          <w:tab w:val="left" w:pos="1648" w:leader="none"/>
          <w:tab w:val="left" w:pos="2448" w:leader="none"/>
        </w:tabs>
        <w:rPr>
          <w:rFonts w:ascii="黑体" w:hAnsi="黑体" w:eastAsia="黑体" w:cs="黑体"/>
          <w:color w:val="000000" w:themeColor="text1"/>
          <w:sz w:val="32"/>
          <w:szCs w:val="32"/>
          <w:highlight w:val="none"/>
          <w:lang w:eastAsia="zh-CN"/>
        </w:rPr>
      </w:pPr>
      <w:r>
        <w:rPr>
          <w:rFonts w:eastAsia="Times New Roman"/>
          <w:color w:val="000000" w:themeColor="text1"/>
          <w:sz w:val="32"/>
          <w:szCs w:val="32"/>
          <w:highlight w:val="none"/>
          <w:u w:val="single"/>
          <w:lang w:eastAsia="zh-CN"/>
        </w:rPr>
        <w:t xml:space="preserve"> </w:t>
      </w:r>
      <w:r>
        <w:rPr>
          <w:rFonts w:eastAsia="Times New Roman"/>
          <w:color w:val="000000" w:themeColor="text1"/>
          <w:sz w:val="32"/>
          <w:szCs w:val="32"/>
          <w:highlight w:val="none"/>
          <w:u w:val="single"/>
          <w:lang w:eastAsia="zh-CN"/>
        </w:rPr>
        <w:tab/>
      </w:r>
      <w:r>
        <w:rPr>
          <w:rFonts w:ascii="黑体" w:hAnsi="黑体" w:eastAsia="黑体" w:cs="黑体"/>
          <w:color w:val="000000" w:themeColor="text1"/>
          <w:spacing w:val="2"/>
          <w:sz w:val="32"/>
          <w:szCs w:val="32"/>
          <w:highlight w:val="none"/>
          <w:lang w:eastAsia="zh-CN"/>
        </w:rPr>
        <w:t xml:space="preserve">年</w:t>
      </w:r>
      <w:r>
        <w:rPr>
          <w:rFonts w:eastAsia="Times New Roman"/>
          <w:color w:val="000000" w:themeColor="text1"/>
          <w:spacing w:val="2"/>
          <w:sz w:val="32"/>
          <w:szCs w:val="32"/>
          <w:highlight w:val="none"/>
          <w:u w:val="single"/>
          <w:lang w:eastAsia="zh-CN"/>
        </w:rPr>
        <w:tab/>
      </w:r>
      <w:r>
        <w:rPr>
          <w:rFonts w:ascii="黑体" w:hAnsi="黑体" w:eastAsia="黑体" w:cs="黑体"/>
          <w:color w:val="000000" w:themeColor="text1"/>
          <w:spacing w:val="-1"/>
          <w:sz w:val="32"/>
          <w:szCs w:val="32"/>
          <w:highlight w:val="none"/>
          <w:lang w:eastAsia="zh-CN"/>
        </w:rPr>
        <w:t xml:space="preserve">月</w:t>
      </w:r>
      <w:r>
        <w:rPr>
          <w:rFonts w:eastAsia="Times New Roman"/>
          <w:color w:val="000000" w:themeColor="text1"/>
          <w:spacing w:val="-1"/>
          <w:sz w:val="32"/>
          <w:szCs w:val="32"/>
          <w:highlight w:val="none"/>
          <w:u w:val="single"/>
          <w:lang w:eastAsia="zh-CN"/>
        </w:rPr>
        <w:tab/>
      </w:r>
      <w:r>
        <w:rPr>
          <w:rFonts w:ascii="黑体" w:hAnsi="黑体" w:eastAsia="黑体" w:cs="黑体"/>
          <w:color w:val="000000" w:themeColor="text1"/>
          <w:sz w:val="32"/>
          <w:szCs w:val="32"/>
          <w:highlight w:val="none"/>
          <w:lang w:eastAsia="zh-CN"/>
        </w:rPr>
        <w:t xml:space="preserve">日</w:t>
      </w:r>
      <w:bookmarkStart w:id="135" w:name="_Toc11056"/>
      <w:r/>
      <w:bookmarkStart w:id="136" w:name="_Toc22659"/>
      <w:r/>
      <w:bookmarkStart w:id="137" w:name="_Toc175663950"/>
      <w:r/>
      <w:r/>
    </w:p>
    <w:p>
      <w:pPr>
        <w:ind w:left="47"/>
        <w:jc w:val="center"/>
        <w:spacing w:before="46"/>
        <w:tabs>
          <w:tab w:val="left" w:pos="847" w:leader="none"/>
          <w:tab w:val="left" w:pos="1648" w:leader="none"/>
          <w:tab w:val="left" w:pos="2448" w:leader="none"/>
        </w:tabs>
        <w:rPr>
          <w:rFonts w:ascii="宋体" w:hAnsi="宋体"/>
          <w:b/>
          <w:color w:val="000000" w:themeColor="text1"/>
          <w:sz w:val="24"/>
          <w:szCs w:val="21"/>
          <w:highlight w:val="none"/>
          <w:lang w:eastAsia="zh-CN"/>
        </w:rPr>
      </w:pPr>
      <w:r>
        <w:rPr>
          <w:rFonts w:ascii="黑体" w:hAnsi="黑体" w:eastAsia="黑体" w:cs="黑体"/>
          <w:color w:val="000000" w:themeColor="text1"/>
          <w:sz w:val="32"/>
          <w:szCs w:val="32"/>
          <w:highlight w:val="none"/>
          <w:lang w:eastAsia="zh-CN"/>
        </w:rPr>
        <w:br w:type="page" w:clear="all"/>
      </w:r>
      <w:r>
        <w:rPr>
          <w:rFonts w:hint="eastAsia" w:ascii="宋体" w:hAnsi="宋体"/>
          <w:b/>
          <w:color w:val="000000" w:themeColor="text1"/>
          <w:sz w:val="24"/>
          <w:szCs w:val="21"/>
          <w:highlight w:val="none"/>
          <w:lang w:eastAsia="zh-CN"/>
        </w:rPr>
        <w:t xml:space="preserve">一、磋商申请及声明</w:t>
      </w:r>
      <w:bookmarkEnd w:id="135"/>
      <w:r/>
      <w:bookmarkEnd w:id="136"/>
      <w:r/>
      <w:bookmarkEnd w:id="137"/>
      <w:r/>
      <w:r/>
    </w:p>
    <w:p>
      <w:pPr>
        <w:jc w:val="center"/>
        <w:rPr>
          <w:rFonts w:ascii="宋体" w:hAnsi="宋体" w:cs="宋体"/>
          <w:b/>
          <w:color w:val="000000" w:themeColor="text1"/>
          <w:sz w:val="52"/>
          <w:szCs w:val="44"/>
          <w:highlight w:val="none"/>
          <w:lang w:val="zh-CN" w:eastAsia="zh-CN"/>
        </w:rPr>
      </w:pPr>
      <w:r>
        <w:rPr>
          <w:rFonts w:hint="eastAsia" w:ascii="宋体" w:hAnsi="宋体" w:cs="宋体"/>
          <w:b/>
          <w:color w:val="000000" w:themeColor="text1"/>
          <w:sz w:val="52"/>
          <w:szCs w:val="44"/>
          <w:highlight w:val="none"/>
          <w:lang w:val="zh-CN" w:eastAsia="zh-CN"/>
        </w:rPr>
        <w:t xml:space="preserve">磋商申请及声明</w:t>
      </w:r>
      <w:r/>
    </w:p>
    <w:p>
      <w:pPr>
        <w:spacing w:line="4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致：</w:t>
      </w:r>
      <w:r>
        <w:rPr>
          <w:rFonts w:hint="eastAsia" w:ascii="宋体" w:hAnsi="宋体" w:eastAsia="宋体" w:cs="宋体"/>
          <w:color w:val="000000" w:themeColor="text1"/>
          <w:sz w:val="24"/>
          <w:szCs w:val="21"/>
          <w:highlight w:val="none"/>
          <w:lang w:eastAsia="zh-CN"/>
        </w:rPr>
        <w:t xml:space="preserve">南京市江宁区人民政府湖熟街道办事处</w:t>
      </w:r>
      <w:r/>
    </w:p>
    <w:p>
      <w:pPr>
        <w:ind w:firstLine="420"/>
        <w:spacing w:line="360" w:lineRule="exact"/>
        <w:rPr>
          <w:rFonts w:ascii="宋体"/>
          <w:color w:val="000000" w:themeColor="text1"/>
          <w:sz w:val="24"/>
          <w:szCs w:val="21"/>
          <w:highlight w:val="none"/>
          <w:lang w:val="zh-CN" w:eastAsia="zh-CN"/>
        </w:rPr>
      </w:pPr>
      <w:r>
        <w:rPr>
          <w:rFonts w:hint="eastAsia" w:ascii="宋体"/>
          <w:color w:val="000000" w:themeColor="text1"/>
          <w:sz w:val="24"/>
          <w:szCs w:val="21"/>
          <w:highlight w:val="none"/>
          <w:lang w:val="zh-CN" w:eastAsia="zh-CN"/>
        </w:rPr>
        <w:t xml:space="preserve">根据贵方</w:t>
      </w:r>
      <w:r>
        <w:rPr>
          <w:rFonts w:hint="eastAsia" w:ascii="宋体" w:eastAsiaTheme="minorEastAsia"/>
          <w:color w:val="000000" w:themeColor="text1"/>
          <w:sz w:val="24"/>
          <w:szCs w:val="21"/>
          <w:highlight w:val="none"/>
          <w:u w:val="single"/>
          <w:lang w:val="zh-CN" w:eastAsia="zh-CN"/>
        </w:rPr>
        <w:t xml:space="preserve">    </w:t>
      </w:r>
      <w:r>
        <w:rPr>
          <w:rFonts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 xml:space="preserve">号采购文件，正式授权下述签字人</w:t>
      </w:r>
      <w:r>
        <w:rPr>
          <w:rFonts w:hint="eastAsia"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 xml:space="preserve">(姓名和职务)代表</w:t>
      </w:r>
      <w:r>
        <w:rPr>
          <w:rFonts w:hint="eastAsia" w:ascii="宋体"/>
          <w:color w:val="000000" w:themeColor="text1"/>
          <w:sz w:val="24"/>
          <w:szCs w:val="21"/>
          <w:highlight w:val="none"/>
          <w:u w:val="single"/>
          <w:lang w:val="zh-CN" w:eastAsia="zh-CN"/>
        </w:rPr>
        <w:t xml:space="preserve">       </w:t>
      </w:r>
      <w:r>
        <w:rPr>
          <w:rFonts w:hint="eastAsia" w:ascii="宋体"/>
          <w:color w:val="000000" w:themeColor="text1"/>
          <w:sz w:val="24"/>
          <w:szCs w:val="21"/>
          <w:highlight w:val="none"/>
          <w:lang w:val="zh-CN" w:eastAsia="zh-CN"/>
        </w:rPr>
        <w:t xml:space="preserve">（供应商名称），提交响应文件并参加磋商。</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据此函，签字人兹宣布同意如下：</w:t>
      </w:r>
      <w:r/>
    </w:p>
    <w:p>
      <w:pPr>
        <w:ind w:firstLine="480"/>
        <w:spacing w:line="400" w:lineRule="exact"/>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 xml:space="preserve">1.</w:t>
      </w:r>
      <w:r>
        <w:rPr>
          <w:rFonts w:hint="eastAsia" w:ascii="宋体" w:hAnsi="宋体"/>
          <w:color w:val="000000" w:themeColor="text1"/>
          <w:sz w:val="24"/>
          <w:szCs w:val="21"/>
          <w:highlight w:val="none"/>
          <w:lang w:eastAsia="zh-CN"/>
        </w:rPr>
        <w:t xml:space="preserve">按磋商需求的磋商报价为</w:t>
      </w:r>
      <w:r>
        <w:rPr>
          <w:rFonts w:hint="eastAsia" w:ascii="宋体" w:hAnsi="宋体"/>
          <w:color w:val="000000" w:themeColor="text1"/>
          <w:sz w:val="24"/>
          <w:szCs w:val="21"/>
          <w:highlight w:val="none"/>
          <w:u w:val="single"/>
          <w:lang w:eastAsia="zh-CN"/>
        </w:rPr>
        <w:t xml:space="preserve">¥       （大写：      ）</w:t>
      </w:r>
      <w:r>
        <w:rPr>
          <w:rFonts w:hint="eastAsia" w:ascii="宋体" w:hAnsi="宋体"/>
          <w:color w:val="000000" w:themeColor="text1"/>
          <w:sz w:val="24"/>
          <w:szCs w:val="21"/>
          <w:highlight w:val="none"/>
          <w:lang w:eastAsia="zh-CN"/>
        </w:rPr>
        <w:t xml:space="preserve">。</w:t>
      </w:r>
      <w:r/>
    </w:p>
    <w:p>
      <w:pPr>
        <w:ind w:firstLine="480"/>
        <w:spacing w:line="400" w:lineRule="exact"/>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 xml:space="preserve">2.</w:t>
      </w:r>
      <w:r>
        <w:rPr>
          <w:rFonts w:hint="eastAsia" w:ascii="宋体" w:hAnsi="宋体"/>
          <w:color w:val="000000" w:themeColor="text1"/>
          <w:sz w:val="24"/>
          <w:szCs w:val="21"/>
          <w:highlight w:val="none"/>
          <w:lang w:eastAsia="zh-CN"/>
        </w:rPr>
        <w:t xml:space="preserve">我们完全理解贵方不一定要接受最低报价的磋商或收到的任何磋商。</w:t>
      </w:r>
      <w:r/>
    </w:p>
    <w:p>
      <w:pPr>
        <w:ind w:firstLine="480"/>
        <w:spacing w:line="400" w:lineRule="exact"/>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 xml:space="preserve">3.</w:t>
      </w:r>
      <w:r>
        <w:rPr>
          <w:rFonts w:hint="eastAsia" w:ascii="宋体" w:hAnsi="宋体"/>
          <w:color w:val="000000" w:themeColor="text1"/>
          <w:sz w:val="24"/>
          <w:szCs w:val="21"/>
          <w:highlight w:val="none"/>
          <w:lang w:eastAsia="zh-CN"/>
        </w:rPr>
        <w:t xml:space="preserve">我们已详细审核全部磋商文件及其有效补充文件，我们知道必须放弃提出含糊不清或误解的问题的权利。</w:t>
      </w:r>
      <w:r/>
    </w:p>
    <w:p>
      <w:pPr>
        <w:ind w:firstLine="480"/>
        <w:spacing w:line="360" w:lineRule="exact"/>
        <w:rPr>
          <w:rFonts w:ascii="宋体"/>
          <w:color w:val="000000" w:themeColor="text1"/>
          <w:sz w:val="24"/>
          <w:szCs w:val="21"/>
          <w:highlight w:val="none"/>
          <w:lang w:eastAsia="zh-CN"/>
        </w:rPr>
      </w:pPr>
      <w:r>
        <w:rPr>
          <w:rFonts w:ascii="宋体" w:hAnsi="宋体"/>
          <w:color w:val="000000" w:themeColor="text1"/>
          <w:sz w:val="24"/>
          <w:szCs w:val="21"/>
          <w:highlight w:val="none"/>
          <w:lang w:eastAsia="zh-CN"/>
        </w:rPr>
        <w:t xml:space="preserve">4.</w:t>
      </w:r>
      <w:r>
        <w:rPr>
          <w:rFonts w:hint="eastAsia" w:ascii="宋体" w:hAnsi="宋体"/>
          <w:color w:val="000000" w:themeColor="text1"/>
          <w:sz w:val="24"/>
          <w:szCs w:val="21"/>
          <w:highlight w:val="none"/>
          <w:lang w:eastAsia="zh-CN"/>
        </w:rPr>
        <w:t xml:space="preserve">我们同意从规定的磋商日期起遵循本磋商文件，并在规定的磋商有效期期满之前均具有约束力。</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5</w:t>
      </w:r>
      <w:r>
        <w:rPr>
          <w:rFonts w:ascii="宋体" w:hAnsi="宋体"/>
          <w:color w:val="000000" w:themeColor="text1"/>
          <w:sz w:val="24"/>
          <w:szCs w:val="21"/>
          <w:highlight w:val="none"/>
          <w:lang w:eastAsia="zh-CN"/>
        </w:rPr>
        <w:t xml:space="preserve">.</w:t>
      </w:r>
      <w:r>
        <w:rPr>
          <w:rFonts w:hint="eastAsia" w:ascii="宋体" w:hAnsi="宋体"/>
          <w:color w:val="000000" w:themeColor="text1"/>
          <w:sz w:val="24"/>
          <w:szCs w:val="21"/>
          <w:highlight w:val="none"/>
          <w:lang w:eastAsia="zh-CN"/>
        </w:rPr>
        <w:t xml:space="preserve">同意向贵方提供贵方可能要求的与磋商有关的任何证据或资料。</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6</w:t>
      </w:r>
      <w:r>
        <w:rPr>
          <w:rFonts w:ascii="宋体" w:hAnsi="宋体"/>
          <w:color w:val="000000" w:themeColor="text1"/>
          <w:sz w:val="24"/>
          <w:szCs w:val="21"/>
          <w:highlight w:val="none"/>
          <w:lang w:eastAsia="zh-CN"/>
        </w:rPr>
        <w:t xml:space="preserve">.</w:t>
      </w:r>
      <w:r>
        <w:rPr>
          <w:rFonts w:hint="eastAsia" w:ascii="宋体" w:hAnsi="宋体"/>
          <w:color w:val="000000" w:themeColor="text1"/>
          <w:sz w:val="24"/>
          <w:szCs w:val="21"/>
          <w:highlight w:val="none"/>
          <w:lang w:eastAsia="zh-CN"/>
        </w:rPr>
        <w:t xml:space="preserve">一旦我方成交，我方将根据磋商文件的规定，严格履行合同，并保证于承诺的时间完成货物的启动、调试等服务，交付采购人验收、使用。</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7</w:t>
      </w:r>
      <w:r>
        <w:rPr>
          <w:rFonts w:ascii="宋体" w:hAnsi="宋体"/>
          <w:color w:val="000000" w:themeColor="text1"/>
          <w:sz w:val="24"/>
          <w:szCs w:val="21"/>
          <w:highlight w:val="none"/>
          <w:lang w:eastAsia="zh-CN"/>
        </w:rPr>
        <w:t xml:space="preserve">.</w:t>
      </w:r>
      <w:r>
        <w:rPr>
          <w:rFonts w:hint="eastAsia" w:ascii="宋体" w:hAnsi="宋体"/>
          <w:color w:val="000000" w:themeColor="text1"/>
          <w:sz w:val="24"/>
          <w:szCs w:val="21"/>
          <w:highlight w:val="none"/>
          <w:lang w:eastAsia="zh-CN"/>
        </w:rPr>
        <w:t xml:space="preserve">我方将严格遵守《中华人民共和国政府采购法》第七十七条规定，若有下列情形之一的，将被处以采购金额</w:t>
      </w:r>
      <w:r>
        <w:rPr>
          <w:rFonts w:ascii="宋体" w:hAnsi="宋体"/>
          <w:color w:val="000000" w:themeColor="text1"/>
          <w:sz w:val="24"/>
          <w:szCs w:val="21"/>
          <w:highlight w:val="none"/>
          <w:lang w:eastAsia="zh-CN"/>
        </w:rPr>
        <w:t xml:space="preserve">5</w:t>
      </w:r>
      <w:r>
        <w:rPr>
          <w:rFonts w:hint="eastAsia" w:ascii="宋体" w:hAnsi="宋体"/>
          <w:color w:val="000000" w:themeColor="text1"/>
          <w:sz w:val="24"/>
          <w:szCs w:val="21"/>
          <w:highlight w:val="none"/>
          <w:lang w:eastAsia="zh-CN"/>
        </w:rPr>
        <w:t xml:space="preserve">‰以上</w:t>
      </w:r>
      <w:r>
        <w:rPr>
          <w:rFonts w:ascii="宋体" w:hAnsi="宋体"/>
          <w:color w:val="000000" w:themeColor="text1"/>
          <w:sz w:val="24"/>
          <w:szCs w:val="21"/>
          <w:highlight w:val="none"/>
          <w:lang w:eastAsia="zh-CN"/>
        </w:rPr>
        <w:t xml:space="preserve">10</w:t>
      </w:r>
      <w:r>
        <w:rPr>
          <w:rFonts w:hint="eastAsia" w:ascii="宋体" w:hAnsi="宋体"/>
          <w:color w:val="000000" w:themeColor="text1"/>
          <w:sz w:val="24"/>
          <w:szCs w:val="21"/>
          <w:highlight w:val="none"/>
          <w:lang w:eastAsia="zh-CN"/>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1</w:t>
      </w:r>
      <w:r>
        <w:rPr>
          <w:rFonts w:hint="eastAsia" w:ascii="宋体" w:hAnsi="宋体"/>
          <w:color w:val="000000" w:themeColor="text1"/>
          <w:sz w:val="24"/>
          <w:szCs w:val="21"/>
          <w:highlight w:val="none"/>
          <w:lang w:eastAsia="zh-CN"/>
        </w:rPr>
        <w:t xml:space="preserve">）提供虚假材料谋取中标、成交的；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2</w:t>
      </w:r>
      <w:r>
        <w:rPr>
          <w:rFonts w:hint="eastAsia" w:ascii="宋体" w:hAnsi="宋体"/>
          <w:color w:val="000000" w:themeColor="text1"/>
          <w:sz w:val="24"/>
          <w:szCs w:val="21"/>
          <w:highlight w:val="none"/>
          <w:lang w:eastAsia="zh-CN"/>
        </w:rPr>
        <w:t xml:space="preserve">）采取不正当手段诋毁、排挤其他供应商的；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3</w:t>
      </w:r>
      <w:r>
        <w:rPr>
          <w:rFonts w:hint="eastAsia" w:ascii="宋体" w:hAnsi="宋体"/>
          <w:color w:val="000000" w:themeColor="text1"/>
          <w:sz w:val="24"/>
          <w:szCs w:val="21"/>
          <w:highlight w:val="none"/>
          <w:lang w:eastAsia="zh-CN"/>
        </w:rPr>
        <w:t xml:space="preserve">）与采购人、其它供应商或者采购代理机构恶意串通的；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4</w:t>
      </w:r>
      <w:r>
        <w:rPr>
          <w:rFonts w:hint="eastAsia" w:ascii="宋体" w:hAnsi="宋体"/>
          <w:color w:val="000000" w:themeColor="text1"/>
          <w:sz w:val="24"/>
          <w:szCs w:val="21"/>
          <w:highlight w:val="none"/>
          <w:lang w:eastAsia="zh-CN"/>
        </w:rPr>
        <w:t xml:space="preserve">）向采购人、采购代理机构行贿或者提供其他不正当利益的；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5</w:t>
      </w:r>
      <w:r>
        <w:rPr>
          <w:rFonts w:hint="eastAsia" w:ascii="宋体" w:hAnsi="宋体"/>
          <w:color w:val="000000" w:themeColor="text1"/>
          <w:sz w:val="24"/>
          <w:szCs w:val="21"/>
          <w:highlight w:val="none"/>
          <w:lang w:eastAsia="zh-CN"/>
        </w:rPr>
        <w:t xml:space="preserve">）在采购过程中与采购人进行协商磋商的；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w:t>
      </w:r>
      <w:r>
        <w:rPr>
          <w:rFonts w:ascii="宋体" w:hAnsi="宋体"/>
          <w:color w:val="000000" w:themeColor="text1"/>
          <w:sz w:val="24"/>
          <w:szCs w:val="21"/>
          <w:highlight w:val="none"/>
          <w:lang w:eastAsia="zh-CN"/>
        </w:rPr>
        <w:t xml:space="preserve">6</w:t>
      </w:r>
      <w:r>
        <w:rPr>
          <w:rFonts w:hint="eastAsia" w:ascii="宋体" w:hAnsi="宋体"/>
          <w:color w:val="000000" w:themeColor="text1"/>
          <w:sz w:val="24"/>
          <w:szCs w:val="21"/>
          <w:highlight w:val="none"/>
          <w:lang w:eastAsia="zh-CN"/>
        </w:rPr>
        <w:t xml:space="preserve">）拒绝有关部门监督检查或提供虚假情况的。</w:t>
      </w:r>
      <w:r/>
    </w:p>
    <w:p>
      <w:pPr>
        <w:ind w:firstLine="480"/>
        <w:spacing w:line="360" w:lineRule="exact"/>
        <w:rPr>
          <w:rFonts w:asci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8</w:t>
      </w:r>
      <w:r>
        <w:rPr>
          <w:rFonts w:ascii="宋体" w:hAnsi="宋体"/>
          <w:color w:val="000000" w:themeColor="text1"/>
          <w:sz w:val="24"/>
          <w:szCs w:val="21"/>
          <w:highlight w:val="none"/>
          <w:lang w:eastAsia="zh-CN"/>
        </w:rPr>
        <w:t xml:space="preserve">.</w:t>
      </w:r>
      <w:r>
        <w:rPr>
          <w:rFonts w:hint="eastAsia" w:ascii="宋体" w:hAnsi="宋体"/>
          <w:color w:val="000000" w:themeColor="text1"/>
          <w:sz w:val="24"/>
          <w:szCs w:val="21"/>
          <w:highlight w:val="none"/>
          <w:lang w:eastAsia="zh-CN"/>
        </w:rPr>
        <w:t xml:space="preserve">与本磋商有关的正式通讯地址为：</w:t>
      </w:r>
      <w:r/>
    </w:p>
    <w:p>
      <w:pPr>
        <w:ind w:firstLine="720"/>
        <w:spacing w:line="400" w:lineRule="exact"/>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 xml:space="preserve">供应商名称（盖章）：</w:t>
      </w:r>
      <w:r/>
    </w:p>
    <w:p>
      <w:pPr>
        <w:ind w:firstLine="720"/>
        <w:spacing w:line="400" w:lineRule="exact"/>
        <w:rPr>
          <w:rFonts w:ascii="宋体"/>
          <w:color w:val="000000" w:themeColor="text1"/>
          <w:sz w:val="24"/>
          <w:highlight w:val="none"/>
          <w:lang w:eastAsia="zh-CN"/>
        </w:rPr>
      </w:pPr>
      <w:r>
        <w:rPr>
          <w:rFonts w:hint="eastAsia" w:ascii="宋体" w:hAnsi="宋体"/>
          <w:color w:val="000000" w:themeColor="text1"/>
          <w:sz w:val="24"/>
          <w:highlight w:val="none"/>
          <w:lang w:eastAsia="zh-CN"/>
        </w:rPr>
        <w:t xml:space="preserve">地址：</w:t>
      </w:r>
      <w:r/>
    </w:p>
    <w:p>
      <w:pPr>
        <w:ind w:firstLine="720"/>
        <w:spacing w:line="400" w:lineRule="exact"/>
        <w:rPr>
          <w:rFonts w:ascii="宋体" w:hAnsi="宋体"/>
          <w:color w:val="000000" w:themeColor="text1"/>
          <w:sz w:val="24"/>
          <w:highlight w:val="none"/>
          <w:u w:val="single"/>
          <w:lang w:eastAsia="zh-CN"/>
        </w:rPr>
      </w:pPr>
      <w:r>
        <w:rPr>
          <w:rFonts w:hint="eastAsia" w:ascii="宋体" w:hAnsi="宋体"/>
          <w:color w:val="000000" w:themeColor="text1"/>
          <w:sz w:val="24"/>
          <w:highlight w:val="none"/>
          <w:lang w:eastAsia="zh-CN"/>
        </w:rPr>
        <w:t xml:space="preserve">联系电话：</w:t>
      </w:r>
      <w:r/>
    </w:p>
    <w:p>
      <w:pPr>
        <w:ind w:firstLine="720"/>
        <w:spacing w:line="400" w:lineRule="exact"/>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 xml:space="preserve">供应商</w:t>
      </w:r>
      <w:r>
        <w:rPr>
          <w:rFonts w:hint="eastAsia" w:asciiTheme="minorEastAsia" w:hAnsiTheme="minorEastAsia" w:eastAsiaTheme="minorEastAsia"/>
          <w:color w:val="000000" w:themeColor="text1"/>
          <w:sz w:val="24"/>
          <w:highlight w:val="none"/>
          <w:lang w:eastAsia="zh-CN"/>
        </w:rPr>
        <w:t xml:space="preserve">法定</w:t>
      </w:r>
      <w:r>
        <w:rPr>
          <w:rFonts w:hint="eastAsia" w:ascii="宋体" w:hAnsi="宋体"/>
          <w:color w:val="000000" w:themeColor="text1"/>
          <w:sz w:val="24"/>
          <w:highlight w:val="none"/>
          <w:lang w:eastAsia="zh-CN"/>
        </w:rPr>
        <w:t xml:space="preserve">代表人（签字或盖章）：</w:t>
      </w:r>
      <w:r/>
    </w:p>
    <w:p>
      <w:pPr>
        <w:ind w:firstLine="720"/>
        <w:spacing w:line="400" w:lineRule="exact"/>
        <w:rPr>
          <w:rFonts w:ascii="宋体" w:hAnsi="宋体"/>
          <w:color w:val="000000" w:themeColor="text1"/>
          <w:sz w:val="24"/>
          <w:highlight w:val="none"/>
          <w:lang w:eastAsia="zh-CN"/>
        </w:rPr>
      </w:pPr>
      <w:r>
        <w:rPr>
          <w:rFonts w:hint="eastAsia" w:ascii="宋体" w:hAnsi="宋体"/>
          <w:color w:val="000000" w:themeColor="text1"/>
          <w:sz w:val="24"/>
          <w:highlight w:val="none"/>
          <w:lang w:eastAsia="zh-CN"/>
        </w:rPr>
        <w:t xml:space="preserve">日期：   年   月   日</w:t>
      </w:r>
      <w:r/>
    </w:p>
    <w:p>
      <w:pPr>
        <w:rPr>
          <w:rFonts w:ascii="宋体" w:hAnsi="宋体"/>
          <w:b/>
          <w:color w:val="000000" w:themeColor="text1"/>
          <w:sz w:val="24"/>
          <w:szCs w:val="21"/>
          <w:highlight w:val="none"/>
          <w:lang w:eastAsia="zh-CN"/>
        </w:rPr>
        <w:outlineLvl w:val="1"/>
      </w:pPr>
      <w:r>
        <w:rPr>
          <w:rFonts w:ascii="宋体" w:hAnsi="宋体"/>
          <w:color w:val="000000" w:themeColor="text1"/>
          <w:sz w:val="24"/>
          <w:highlight w:val="none"/>
          <w:lang w:eastAsia="zh-CN"/>
        </w:rPr>
        <w:br w:type="page" w:clear="all"/>
      </w:r>
      <w:bookmarkStart w:id="138" w:name="_Toc26050"/>
      <w:r/>
      <w:bookmarkStart w:id="139" w:name="_Toc10181"/>
      <w:r/>
      <w:bookmarkStart w:id="140" w:name="_Toc175663951"/>
      <w:r>
        <w:rPr>
          <w:rFonts w:hint="eastAsia" w:ascii="宋体" w:hAnsi="宋体"/>
          <w:b/>
          <w:color w:val="000000" w:themeColor="text1"/>
          <w:sz w:val="24"/>
          <w:szCs w:val="21"/>
          <w:highlight w:val="none"/>
          <w:lang w:eastAsia="zh-CN"/>
        </w:rPr>
        <w:t xml:space="preserve">二、法定代表人授权委托书</w:t>
      </w:r>
      <w:bookmarkEnd w:id="138"/>
      <w:r/>
      <w:bookmarkEnd w:id="139"/>
      <w:r/>
      <w:bookmarkEnd w:id="140"/>
      <w:r/>
      <w:r/>
    </w:p>
    <w:p>
      <w:pPr>
        <w:ind w:firstLine="803"/>
        <w:jc w:val="center"/>
        <w:rPr>
          <w:rFonts w:ascii="宋体" w:hAnsi="宋体"/>
          <w:b/>
          <w:bCs/>
          <w:color w:val="000000" w:themeColor="text1"/>
          <w:sz w:val="24"/>
          <w:highlight w:val="none"/>
          <w:lang w:eastAsia="zh-CN"/>
        </w:rPr>
      </w:pPr>
      <w:r>
        <w:rPr>
          <w:rFonts w:hint="eastAsia" w:ascii="黑体" w:hAnsi="宋体" w:eastAsia="黑体"/>
          <w:b/>
          <w:bCs/>
          <w:color w:val="000000" w:themeColor="text1"/>
          <w:sz w:val="40"/>
          <w:szCs w:val="44"/>
          <w:highlight w:val="none"/>
          <w:lang w:eastAsia="zh-CN"/>
        </w:rPr>
        <w:t xml:space="preserve">法定代表人授权委托书</w:t>
      </w:r>
      <w:r/>
    </w:p>
    <w:p>
      <w:pPr>
        <w:spacing w:line="500" w:lineRule="exact"/>
        <w:rPr>
          <w:rFonts w:ascii="宋体" w:hAnsi="宋体"/>
          <w:color w:val="000000" w:themeColor="text1"/>
          <w:sz w:val="24"/>
          <w:szCs w:val="21"/>
          <w:highlight w:val="none"/>
          <w:lang w:eastAsia="zh-CN"/>
        </w:rPr>
      </w:pPr>
      <w:r>
        <w:rPr>
          <w:rFonts w:hint="eastAsia" w:ascii="宋体" w:hAnsi="宋体" w:eastAsia="宋体" w:cs="宋体"/>
          <w:color w:val="000000" w:themeColor="text1"/>
          <w:sz w:val="24"/>
          <w:szCs w:val="21"/>
          <w:highlight w:val="none"/>
          <w:lang w:eastAsia="zh-CN"/>
        </w:rPr>
        <w:t xml:space="preserve">南京市江宁区人民政府湖熟街道办事处</w:t>
      </w:r>
      <w:r>
        <w:rPr>
          <w:rFonts w:hint="eastAsia" w:ascii="宋体" w:hAnsi="宋体"/>
          <w:color w:val="000000" w:themeColor="text1"/>
          <w:sz w:val="24"/>
          <w:szCs w:val="21"/>
          <w:highlight w:val="none"/>
          <w:lang w:eastAsia="zh-CN"/>
        </w:rPr>
        <w:t xml:space="preserve">：</w:t>
      </w:r>
      <w:r/>
    </w:p>
    <w:p>
      <w:pPr>
        <w:spacing w:line="5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    本授权书声明：注册于</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（供应商注册地址）的</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（供应商名称）法定代表人</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（法定代表人姓名、职务）代表本公司授权在下面签字的</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u w:val="single"/>
          <w:lang w:eastAsia="zh-CN"/>
        </w:rPr>
        <w:t xml:space="preserve">号</w:t>
      </w:r>
      <w:r>
        <w:rPr>
          <w:rFonts w:hint="eastAsia" w:ascii="宋体" w:hAnsi="宋体"/>
          <w:color w:val="000000" w:themeColor="text1"/>
          <w:sz w:val="24"/>
          <w:szCs w:val="21"/>
          <w:highlight w:val="none"/>
          <w:lang w:eastAsia="zh-CN"/>
        </w:rPr>
        <w:t xml:space="preserve">，项目名称</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，以本公司名义处理一切与之有关的事务。</w:t>
      </w:r>
      <w:r/>
    </w:p>
    <w:p>
      <w:pPr>
        <w:ind w:firstLine="420"/>
        <w:spacing w:line="5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本授权书于</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年</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月</w:t>
      </w:r>
      <w:r>
        <w:rPr>
          <w:rFonts w:hint="eastAsia" w:ascii="宋体" w:hAnsi="宋体"/>
          <w:color w:val="000000" w:themeColor="text1"/>
          <w:sz w:val="24"/>
          <w:szCs w:val="21"/>
          <w:highlight w:val="none"/>
          <w:u w:val="single"/>
          <w:lang w:eastAsia="zh-CN"/>
        </w:rPr>
        <w:t xml:space="preserve">    </w:t>
      </w:r>
      <w:r>
        <w:rPr>
          <w:rFonts w:hint="eastAsia" w:ascii="宋体" w:hAnsi="宋体"/>
          <w:color w:val="000000" w:themeColor="text1"/>
          <w:sz w:val="24"/>
          <w:szCs w:val="21"/>
          <w:highlight w:val="none"/>
          <w:lang w:eastAsia="zh-CN"/>
        </w:rPr>
        <w:t xml:space="preserve">日签字生效，特此声明。</w:t>
      </w:r>
      <w:r/>
    </w:p>
    <w:p>
      <w:pPr>
        <w:ind w:firstLine="420"/>
        <w:spacing w:line="5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附：</w:t>
      </w:r>
      <w:r>
        <w:rPr>
          <w:rFonts w:hint="eastAsia" w:ascii="宋体" w:hAnsi="宋体"/>
          <w:b/>
          <w:color w:val="000000" w:themeColor="text1"/>
          <w:sz w:val="24"/>
          <w:szCs w:val="21"/>
          <w:highlight w:val="none"/>
          <w:lang w:eastAsia="zh-CN"/>
        </w:rPr>
        <w:t xml:space="preserve">法人</w:t>
      </w:r>
      <w:r>
        <w:rPr>
          <w:rFonts w:hint="eastAsia" w:ascii="宋体" w:hAnsi="宋体"/>
          <w:color w:val="000000" w:themeColor="text1"/>
          <w:sz w:val="24"/>
          <w:szCs w:val="21"/>
          <w:highlight w:val="none"/>
          <w:lang w:eastAsia="zh-CN"/>
        </w:rPr>
        <w:t xml:space="preserve">及授</w:t>
      </w:r>
      <w:r>
        <w:rPr>
          <w:rFonts w:hint="eastAsia" w:ascii="宋体" w:hAnsi="宋体"/>
          <w:b/>
          <w:color w:val="000000" w:themeColor="text1"/>
          <w:sz w:val="24"/>
          <w:szCs w:val="21"/>
          <w:highlight w:val="none"/>
          <w:lang w:eastAsia="zh-CN"/>
        </w:rPr>
        <w:t xml:space="preserve">权委托人</w:t>
      </w:r>
      <w:r>
        <w:rPr>
          <w:rFonts w:hint="eastAsia" w:ascii="宋体" w:hAnsi="宋体"/>
          <w:color w:val="000000" w:themeColor="text1"/>
          <w:sz w:val="24"/>
          <w:szCs w:val="21"/>
          <w:highlight w:val="none"/>
          <w:lang w:eastAsia="zh-CN"/>
        </w:rPr>
        <w:t xml:space="preserve">身份证加盖公章。</w:t>
      </w:r>
      <w:r/>
    </w:p>
    <w:p>
      <w:pPr>
        <w:ind w:firstLine="420"/>
        <w:spacing w:line="500" w:lineRule="exact"/>
        <w:rPr>
          <w:rFonts w:ascii="宋体" w:hAnsi="宋体"/>
          <w:color w:val="000000" w:themeColor="text1"/>
          <w:sz w:val="24"/>
          <w:szCs w:val="21"/>
          <w:highlight w:val="none"/>
          <w:lang w:eastAsia="zh-CN"/>
        </w:rPr>
      </w:pPr>
      <w:r>
        <w:rPr>
          <w:rFonts w:ascii="宋体" w:hAnsi="宋体"/>
          <w:color w:val="000000" w:themeColor="text1"/>
          <w:sz w:val="24"/>
          <w:szCs w:val="21"/>
          <w:highlight w:val="none"/>
          <w:lang w:eastAsia="zh-CN"/>
        </w:rPr>
      </w:r>
      <w:r/>
    </w:p>
    <w:p>
      <w:pPr>
        <w:ind w:firstLine="420"/>
        <w:spacing w:line="500" w:lineRule="exact"/>
        <w:rPr>
          <w:rFonts w:ascii="宋体" w:hAnsi="宋体"/>
          <w:color w:val="000000" w:themeColor="text1"/>
          <w:sz w:val="24"/>
          <w:szCs w:val="21"/>
          <w:highlight w:val="none"/>
          <w:lang w:eastAsia="zh-CN"/>
        </w:rPr>
      </w:pPr>
      <w:r>
        <w:rPr>
          <w:rFonts w:ascii="宋体" w:hAnsi="宋体"/>
          <w:color w:val="000000" w:themeColor="text1"/>
          <w:sz w:val="24"/>
          <w:szCs w:val="21"/>
          <w:highlight w:val="none"/>
          <w:lang w:eastAsia="zh-CN"/>
        </w:rPr>
      </w:r>
      <w:r/>
    </w:p>
    <w:p>
      <w:pPr>
        <w:ind w:firstLine="480"/>
        <w:spacing w:line="500" w:lineRule="exact"/>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供应商名称（盖章）:            </w:t>
      </w:r>
      <w:r/>
    </w:p>
    <w:p>
      <w:pPr>
        <w:ind w:firstLine="480"/>
        <w:spacing w:line="500" w:lineRule="exact"/>
        <w:tabs>
          <w:tab w:val="left" w:pos="1440" w:leader="none"/>
        </w:tabs>
        <w:rPr>
          <w:rFonts w:hint="eastAsia"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日    期：       年    月    日</w:t>
      </w:r>
      <w:r/>
    </w:p>
    <w:p>
      <w:pPr>
        <w:rPr>
          <w:rFonts w:hint="eastAsia" w:ascii="宋体" w:hAnsi="宋体"/>
          <w:color w:val="000000" w:themeColor="text1"/>
          <w:szCs w:val="21"/>
          <w:highlight w:val="none"/>
          <w:lang w:eastAsia="zh-CN"/>
        </w:rPr>
        <w:outlineLvl w:val="1"/>
      </w:pPr>
      <w:r>
        <w:rPr>
          <w:rFonts w:hint="eastAsia" w:ascii="宋体" w:hAnsi="宋体"/>
          <w:color w:val="000000" w:themeColor="text1"/>
          <w:szCs w:val="21"/>
          <w:highlight w:val="none"/>
          <w:lang w:eastAsia="zh-CN"/>
        </w:rPr>
        <w:br w:type="page" w:clear="all"/>
      </w:r>
      <w:bookmarkStart w:id="141" w:name="_Toc175663952"/>
      <w:r/>
      <w:bookmarkStart w:id="142" w:name="_Toc8055"/>
      <w:r/>
      <w:bookmarkStart w:id="143" w:name="_Toc354594116"/>
      <w:r/>
      <w:bookmarkStart w:id="144" w:name="_Toc25188"/>
      <w:r>
        <w:rPr>
          <w:rFonts w:hint="eastAsia" w:ascii="宋体" w:hAnsi="宋体"/>
          <w:b/>
          <w:color w:val="000000" w:themeColor="text1"/>
          <w:sz w:val="24"/>
          <w:szCs w:val="21"/>
          <w:highlight w:val="none"/>
          <w:lang w:eastAsia="zh-CN"/>
        </w:rPr>
        <w:t xml:space="preserve">三、磋商报价</w:t>
      </w:r>
      <w:bookmarkEnd w:id="141"/>
      <w:r/>
      <w:bookmarkEnd w:id="142"/>
      <w:r/>
      <w:bookmarkEnd w:id="143"/>
      <w:r/>
      <w:bookmarkEnd w:id="144"/>
      <w:r>
        <w:rPr>
          <w:rFonts w:hint="eastAsia" w:asciiTheme="minorEastAsia" w:hAnsiTheme="minorEastAsia" w:eastAsiaTheme="minorEastAsia"/>
          <w:b/>
          <w:color w:val="000000" w:themeColor="text1"/>
          <w:sz w:val="24"/>
          <w:szCs w:val="21"/>
          <w:highlight w:val="none"/>
          <w:lang w:eastAsia="zh-CN"/>
        </w:rPr>
        <w:t xml:space="preserve">（第一轮）</w:t>
      </w:r>
      <w:r/>
    </w:p>
    <w:p>
      <w:pPr>
        <w:jc w:val="center"/>
        <w:rPr>
          <w:rFonts w:hint="eastAsia" w:ascii="宋体" w:hAnsi="宋体"/>
          <w:color w:val="000000" w:themeColor="text1"/>
          <w:sz w:val="24"/>
          <w:szCs w:val="21"/>
          <w:highlight w:val="none"/>
          <w:lang w:eastAsia="zh-CN"/>
        </w:rPr>
        <w:outlineLvl w:val="1"/>
      </w:pPr>
      <w:r>
        <w:rPr>
          <w:rFonts w:hint="eastAsia" w:ascii="黑体" w:hAnsi="宋体" w:eastAsia="黑体"/>
          <w:b/>
          <w:color w:val="000000" w:themeColor="text1"/>
          <w:sz w:val="36"/>
          <w:szCs w:val="28"/>
          <w:highlight w:val="none"/>
          <w:lang w:eastAsia="zh-CN"/>
        </w:rPr>
        <w:t xml:space="preserve">磋商报价（第一轮）</w:t>
      </w:r>
      <w:r/>
    </w:p>
    <w:p>
      <w:pPr>
        <w:pStyle w:val="689"/>
        <w:ind w:left="0" w:firstLine="0"/>
        <w:rPr>
          <w:rFonts w:hint="eastAsia" w:ascii="宋体" w:hAnsi="Calibri" w:eastAsia="宋体" w:cs="宋体"/>
          <w:color w:val="000000"/>
          <w:sz w:val="21"/>
          <w:szCs w:val="21"/>
          <w:lang w:val="en-US" w:eastAsia="zh-CN" w:bidi="ar-SA"/>
        </w:rPr>
      </w:pPr>
      <w:r>
        <w:rPr>
          <w:rFonts w:hint="eastAsia" w:ascii="宋体" w:hAnsi="Calibri" w:eastAsia="宋体" w:cs="宋体"/>
          <w:color w:val="000000"/>
          <w:sz w:val="21"/>
          <w:szCs w:val="21"/>
          <w:lang w:val="en-US" w:eastAsia="zh-CN" w:bidi="ar-SA"/>
        </w:rPr>
        <w:t xml:space="preserve">项目编号：</w:t>
      </w:r>
      <w:r>
        <w:rPr>
          <w:rFonts w:hint="eastAsia" w:hAnsi="Calibri" w:cs="宋体"/>
          <w:color w:val="000000"/>
          <w:sz w:val="21"/>
          <w:szCs w:val="21"/>
          <w:lang w:val="en-US" w:eastAsia="zh-CN" w:bidi="ar-SA"/>
        </w:rPr>
        <w:t xml:space="preserve">JSZC-320115-NJMT-C2026-0005</w:t>
      </w:r>
      <w:r/>
    </w:p>
    <w:p>
      <w:pPr>
        <w:rPr>
          <w:rFonts w:hint="eastAsia" w:ascii="宋体" w:hAnsi="宋体"/>
          <w:color w:val="000000" w:themeColor="text1"/>
          <w:sz w:val="24"/>
          <w:szCs w:val="21"/>
          <w:highlight w:val="none"/>
          <w:lang w:eastAsia="zh-CN"/>
        </w:rPr>
        <w:outlineLvl w:val="1"/>
      </w:pPr>
      <w:r>
        <w:rPr>
          <w:rFonts w:hint="eastAsia"/>
          <w:sz w:val="21"/>
          <w:szCs w:val="21"/>
          <w:lang w:eastAsia="zh-CN"/>
        </w:rPr>
        <w:t xml:space="preserve">项目名称：龙都、周岗污水处理厂安全消险</w:t>
      </w:r>
      <w:r/>
    </w:p>
    <w:tbl>
      <w:tblPr>
        <w:tblStyle w:val="676"/>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63"/>
        <w:gridCol w:w="6996"/>
      </w:tblGrid>
      <w:tr>
        <w:trPr>
          <w:trHeight w:val="731"/>
        </w:trPr>
        <w:tc>
          <w:tcPr>
            <w:tcW w:w="2763" w:type="dxa"/>
            <w:vAlign w:val="center"/>
            <w:vMerge w:val="restart"/>
            <w:textDirection w:val="lrTb"/>
            <w:noWrap w:val="false"/>
          </w:tcPr>
          <w:p>
            <w:pPr>
              <w:jc w:val="both"/>
              <w:rPr>
                <w:rFonts w:hint="eastAsia" w:ascii="宋体" w:hAnsi="宋体"/>
                <w:color w:val="000000" w:themeColor="text1"/>
                <w:sz w:val="24"/>
                <w:szCs w:val="21"/>
                <w:highlight w:val="none"/>
                <w:vertAlign w:val="baseline"/>
                <w:lang w:eastAsia="zh-CN"/>
              </w:rPr>
              <w:outlineLvl w:val="1"/>
            </w:pPr>
            <w:r>
              <w:rPr>
                <w:rFonts w:hint="eastAsia"/>
                <w:lang w:val="en-US"/>
              </w:rPr>
              <w:t xml:space="preserve">磋商报价</w:t>
            </w:r>
            <w:r/>
          </w:p>
        </w:tc>
        <w:tc>
          <w:tcPr>
            <w:tcW w:w="6996"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lang w:val="en-US" w:eastAsia="zh-CN"/>
              </w:rPr>
              <w:t xml:space="preserve">¥：</w:t>
            </w:r>
            <w:r/>
          </w:p>
        </w:tc>
      </w:tr>
      <w:tr>
        <w:trPr>
          <w:trHeight w:val="731"/>
        </w:trPr>
        <w:tc>
          <w:tcPr>
            <w:tcW w:w="2763" w:type="dxa"/>
            <w:vMerge w:val="continue"/>
            <w:textDirection w:val="lrTb"/>
            <w:noWrap w:val="false"/>
          </w:tcPr>
          <w:p>
            <w:pPr>
              <w:rPr>
                <w:rFonts w:hint="eastAsia" w:ascii="宋体" w:hAnsi="宋体"/>
                <w:color w:val="000000" w:themeColor="text1"/>
                <w:sz w:val="24"/>
                <w:szCs w:val="21"/>
                <w:highlight w:val="none"/>
                <w:vertAlign w:val="baseline"/>
                <w:lang w:eastAsia="zh-CN"/>
              </w:rPr>
              <w:outlineLvl w:val="1"/>
            </w:pPr>
            <w:r>
              <w:rPr>
                <w:rFonts w:hint="eastAsia" w:ascii="宋体" w:hAnsi="宋体"/>
                <w:color w:val="000000" w:themeColor="text1"/>
                <w:sz w:val="24"/>
                <w:szCs w:val="21"/>
                <w:highlight w:val="none"/>
                <w:vertAlign w:val="baseline"/>
                <w:lang w:eastAsia="zh-CN"/>
              </w:rPr>
            </w:r>
            <w:r/>
          </w:p>
        </w:tc>
        <w:tc>
          <w:tcPr>
            <w:tcW w:w="6996"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lang w:val="en-US" w:eastAsia="zh-CN"/>
              </w:rPr>
              <w:t xml:space="preserve">大写：</w:t>
            </w:r>
            <w:r/>
          </w:p>
        </w:tc>
      </w:tr>
      <w:tr>
        <w:trPr>
          <w:trHeight w:val="731"/>
        </w:trPr>
        <w:tc>
          <w:tcPr>
            <w:tcW w:w="2763"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lang w:val="en-US"/>
              </w:rPr>
              <w:t xml:space="preserve">项目负责人</w:t>
            </w:r>
            <w:r/>
          </w:p>
        </w:tc>
        <w:tc>
          <w:tcPr>
            <w:tcW w:w="6996" w:type="dxa"/>
            <w:textDirection w:val="lrTb"/>
            <w:noWrap w:val="false"/>
          </w:tcPr>
          <w:p>
            <w:pPr>
              <w:rPr>
                <w:rFonts w:hint="eastAsia" w:ascii="宋体" w:hAnsi="宋体"/>
                <w:color w:val="000000" w:themeColor="text1"/>
                <w:sz w:val="24"/>
                <w:szCs w:val="21"/>
                <w:highlight w:val="none"/>
                <w:vertAlign w:val="baseline"/>
                <w:lang w:eastAsia="zh-CN"/>
              </w:rPr>
              <w:outlineLvl w:val="1"/>
            </w:pPr>
            <w:r>
              <w:rPr>
                <w:rFonts w:hint="eastAsia" w:ascii="宋体" w:hAnsi="宋体"/>
                <w:color w:val="000000" w:themeColor="text1"/>
                <w:sz w:val="24"/>
                <w:szCs w:val="21"/>
                <w:highlight w:val="none"/>
                <w:vertAlign w:val="baseline"/>
                <w:lang w:eastAsia="zh-CN"/>
              </w:rPr>
            </w:r>
            <w:r/>
          </w:p>
        </w:tc>
      </w:tr>
      <w:tr>
        <w:trPr>
          <w:trHeight w:val="731"/>
        </w:trPr>
        <w:tc>
          <w:tcPr>
            <w:tcW w:w="2763"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rFonts w:hint="eastAsia"/>
                <w:lang w:val="en-US" w:eastAsia="zh-CN"/>
              </w:rPr>
              <w:t xml:space="preserve">服务期</w:t>
            </w:r>
            <w:r/>
          </w:p>
        </w:tc>
        <w:tc>
          <w:tcPr>
            <w:tcW w:w="6996" w:type="dxa"/>
            <w:textDirection w:val="lrTb"/>
            <w:noWrap w:val="false"/>
          </w:tcPr>
          <w:p>
            <w:pPr>
              <w:rPr>
                <w:rFonts w:hint="eastAsia" w:ascii="宋体" w:hAnsi="宋体"/>
                <w:color w:val="000000" w:themeColor="text1"/>
                <w:sz w:val="24"/>
                <w:szCs w:val="21"/>
                <w:highlight w:val="none"/>
                <w:vertAlign w:val="baseline"/>
                <w:lang w:eastAsia="zh-CN"/>
              </w:rPr>
              <w:outlineLvl w:val="1"/>
            </w:pPr>
            <w:r>
              <w:rPr>
                <w:rFonts w:hint="eastAsia" w:ascii="宋体" w:hAnsi="宋体"/>
                <w:color w:val="000000" w:themeColor="text1"/>
                <w:sz w:val="24"/>
                <w:szCs w:val="21"/>
                <w:highlight w:val="none"/>
                <w:vertAlign w:val="baseline"/>
                <w:lang w:eastAsia="zh-CN"/>
              </w:rPr>
            </w:r>
            <w:r/>
          </w:p>
        </w:tc>
      </w:tr>
      <w:tr>
        <w:trPr>
          <w:trHeight w:val="731"/>
        </w:trPr>
        <w:tc>
          <w:tcPr>
            <w:tcW w:w="2763"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rFonts w:hint="eastAsia"/>
                <w:lang w:val="en-US"/>
              </w:rPr>
              <w:t xml:space="preserve">是否小微企业</w:t>
            </w:r>
            <w:r/>
          </w:p>
        </w:tc>
        <w:tc>
          <w:tcPr>
            <w:tcW w:w="6996"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lang w:val="zh-CN"/>
              </w:rPr>
              <w:t xml:space="preserve">是</w:t>
            </w:r>
            <w:r>
              <w:rPr>
                <w:rFonts w:hint="eastAsia"/>
                <w:lang w:val="zh-CN"/>
              </w:rPr>
              <w:t xml:space="preserve">       否</w:t>
            </w:r>
            <w:r/>
          </w:p>
        </w:tc>
      </w:tr>
      <w:tr>
        <w:trPr>
          <w:trHeight w:val="754"/>
        </w:trPr>
        <w:tc>
          <w:tcPr>
            <w:tcW w:w="2763"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rFonts w:hint="eastAsia"/>
                <w:lang w:val="en-US"/>
              </w:rPr>
              <w:t xml:space="preserve">其它</w:t>
            </w:r>
            <w:r/>
          </w:p>
        </w:tc>
        <w:tc>
          <w:tcPr>
            <w:tcW w:w="6996" w:type="dxa"/>
            <w:vAlign w:val="center"/>
            <w:textDirection w:val="lrTb"/>
            <w:noWrap w:val="false"/>
          </w:tcPr>
          <w:p>
            <w:pPr>
              <w:rPr>
                <w:rFonts w:hint="eastAsia" w:ascii="宋体" w:hAnsi="宋体"/>
                <w:color w:val="000000" w:themeColor="text1"/>
                <w:sz w:val="24"/>
                <w:szCs w:val="21"/>
                <w:highlight w:val="none"/>
                <w:vertAlign w:val="baseline"/>
                <w:lang w:eastAsia="zh-CN"/>
              </w:rPr>
            </w:pPr>
            <w:r>
              <w:rPr>
                <w:rFonts w:hint="eastAsia"/>
                <w:lang w:val="zh-CN" w:eastAsia="zh-CN"/>
              </w:rPr>
              <w:t xml:space="preserve">（如有优惠条件须在此注明）</w:t>
            </w:r>
            <w:r/>
          </w:p>
        </w:tc>
      </w:tr>
    </w:tbl>
    <w:p>
      <w:pPr>
        <w:spacing w:line="360" w:lineRule="auto"/>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spacing w:line="360" w:lineRule="auto"/>
        <w:rPr>
          <w:lang w:eastAsia="zh-CN"/>
        </w:rPr>
      </w:pPr>
      <w:r>
        <w:rPr>
          <w:rFonts w:hint="eastAsia"/>
          <w:lang w:eastAsia="zh-CN"/>
        </w:rPr>
        <w:t xml:space="preserve">供应商名称（盖章）:            </w:t>
      </w:r>
      <w:r/>
    </w:p>
    <w:p>
      <w:pPr>
        <w:spacing w:line="360" w:lineRule="auto"/>
        <w:rPr>
          <w:lang w:eastAsia="zh-CN"/>
        </w:rPr>
      </w:pPr>
      <w:r>
        <w:rPr>
          <w:rFonts w:hint="eastAsia"/>
          <w:lang w:eastAsia="zh-CN"/>
        </w:rPr>
        <w:t xml:space="preserve">日    期：       年    月    日</w:t>
      </w:r>
      <w:r/>
    </w:p>
    <w:p>
      <w:pPr>
        <w:rPr>
          <w:lang w:eastAsia="zh-CN"/>
        </w:rPr>
      </w:pPr>
      <w:r>
        <w:rPr>
          <w:lang w:eastAsia="zh-CN"/>
        </w:rPr>
      </w:r>
      <w:r/>
    </w:p>
    <w:p>
      <w:pPr>
        <w:rPr>
          <w:lang w:eastAsia="zh-CN"/>
        </w:rPr>
      </w:pPr>
      <w:r>
        <w:rPr>
          <w:rFonts w:hint="eastAsia"/>
          <w:lang w:eastAsia="zh-CN"/>
        </w:rPr>
        <w:t xml:space="preserve">说明:  </w:t>
      </w:r>
      <w:r/>
    </w:p>
    <w:p>
      <w:pPr>
        <w:rPr>
          <w:lang w:eastAsia="zh-CN"/>
        </w:rPr>
      </w:pPr>
      <w:r>
        <w:rPr>
          <w:rFonts w:hint="eastAsia"/>
          <w:lang w:eastAsia="zh-CN"/>
        </w:rPr>
        <w:t xml:space="preserve">1、采购人对每一项货物和服务仅接受一个价格，不得填报有选择性报价方案。若有优惠条款须注明，但不得影响报价，影响产品整体功能。</w:t>
      </w:r>
      <w:r/>
    </w:p>
    <w:p>
      <w:pPr>
        <w:rPr>
          <w:rFonts w:hint="eastAsia" w:ascii="宋体" w:hAnsi="宋体"/>
          <w:color w:val="000000" w:themeColor="text1"/>
          <w:sz w:val="24"/>
          <w:szCs w:val="21"/>
          <w:highlight w:val="none"/>
          <w:lang w:eastAsia="zh-CN"/>
        </w:rPr>
        <w:outlineLvl w:val="1"/>
      </w:pPr>
      <w:r>
        <w:rPr>
          <w:rFonts w:hint="eastAsia"/>
          <w:lang w:eastAsia="zh-CN"/>
        </w:rPr>
        <w:t xml:space="preserve">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45" w:name="_Hlt460314991"/>
      <w:r/>
      <w:bookmarkEnd w:id="145"/>
      <w:r/>
      <w:bookmarkStart w:id="146" w:name="_Toc12980"/>
      <w:r/>
      <w:bookmarkStart w:id="147" w:name="_Toc479931772"/>
      <w:r/>
      <w:bookmarkStart w:id="148" w:name="_Toc12002"/>
      <w:r>
        <w:rPr>
          <w:rFonts w:hint="eastAsia"/>
          <w:lang w:eastAsia="zh-CN"/>
        </w:rPr>
        <w:t xml:space="preserve">。</w:t>
      </w:r>
      <w:bookmarkEnd w:id="146"/>
      <w:r/>
      <w:bookmarkEnd w:id="147"/>
      <w:r/>
      <w:bookmarkEnd w:id="148"/>
      <w:r/>
      <w:r/>
    </w:p>
    <w:p>
      <w:pPr>
        <w:rPr>
          <w:rFonts w:hint="eastAsia" w:ascii="宋体" w:hAnsi="宋体"/>
          <w:color w:val="000000" w:themeColor="text1"/>
          <w:sz w:val="24"/>
          <w:szCs w:val="21"/>
          <w:highlight w:val="none"/>
          <w:lang w:val="en-US" w:eastAsia="zh-CN"/>
        </w:rPr>
        <w:outlineLvl w:val="1"/>
      </w:pPr>
      <w:r>
        <w:rPr>
          <w:rFonts w:hint="eastAsia" w:ascii="宋体" w:hAnsi="宋体"/>
          <w:color w:val="000000" w:themeColor="text1"/>
          <w:sz w:val="24"/>
          <w:szCs w:val="21"/>
          <w:highlight w:val="none"/>
          <w:lang w:eastAsia="zh-CN"/>
        </w:rPr>
        <w:br w:type="page" w:clear="all"/>
      </w:r>
      <w:r>
        <w:rPr>
          <w:rFonts w:hint="eastAsia" w:ascii="宋体" w:hAnsi="宋体"/>
          <w:color w:val="000000" w:themeColor="text1"/>
          <w:sz w:val="24"/>
          <w:szCs w:val="21"/>
          <w:highlight w:val="none"/>
          <w:lang w:val="en-US" w:eastAsia="zh-CN"/>
        </w:rPr>
        <w:t xml:space="preserve">分项报价表：</w:t>
      </w:r>
      <w:r/>
    </w:p>
    <w:tbl>
      <w:tblPr>
        <w:tblStyle w:val="635"/>
        <w:tblW w:w="979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3"/>
        <w:gridCol w:w="1062"/>
        <w:gridCol w:w="3155"/>
        <w:gridCol w:w="582"/>
        <w:gridCol w:w="895"/>
        <w:gridCol w:w="1033"/>
        <w:gridCol w:w="1426"/>
        <w:gridCol w:w="1160"/>
      </w:tblGrid>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工作名称</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工作量</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53"/>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rPr>
                <w:rFonts w:hint="eastAsia" w:ascii="宋体" w:hAnsi="宋体" w:eastAsia="宋体" w:cs="宋体"/>
                <w:b/>
                <w:bCs/>
                <w:i w:val="0"/>
                <w:iCs w:val="0"/>
                <w:color w:val="000000"/>
                <w:sz w:val="18"/>
                <w:szCs w:val="18"/>
                <w:u w:val="none"/>
                <w:lang w:val="en-US" w:eastAsia="zh-CN" w:bidi="ar"/>
              </w:rPr>
              <w:t xml:space="preserve">池体防腐</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3651"/>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池体内部专项除锈</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作业环境：受限空间（深4m），有毒有害气体风险。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工艺要求：手工/机械打磨至St2级，露出金属光泽，无氧化皮。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安全措施：含24h强制通风、气体实时检测、长管呼吸器、安全绳监护。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4.因环境恶劣施工降效，投标人综合考虑报价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5、综合考虑防爆轴流风机租赁、长管呼吸器/防毒面具损耗、便携式气体检测仪租赁。专职安全员/监护人。施工意外险等全部费用，结算不做调整。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综合考虑材料及设备的搬运倒运进行报价</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1069.2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池体外部专项除锈</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作业范围：地上池壁、池顶、走道、人孔、法兰、支架等。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工艺要求：机械打磨至St2级。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措施：含防尘遮挡、脚手架搭拆、高空作业保险。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池体内防腐</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材料：乙烯基酯树脂 + 无碱玻纤布（三布五油）。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厚度：≥2.5mm。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工艺：底涂、刮腻子、铺布、面涂。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单价仅含材料及涂刷人工，不含除锈。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1069.2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4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池体外及附属设施防腐</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材料：环氧富锌底漆 + 环氧云铁中间漆 + 聚氨酯面漆。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遍数：一底二中两面。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单价仅含材料及涂刷人工，不含除锈。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217.8</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116.62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25398.59</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池体结构加固</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内容：对腐蚀严重区域进行型钢加固、补焊，具体做法结合现场情况满足工艺及甲方使用要求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材料：Q355B型钢、焊条、防锈漆。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范围：全厂10座池体。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55974.85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55974.85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7"/>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rPr>
                <w:rFonts w:hint="eastAsia" w:ascii="宋体" w:hAnsi="宋体" w:eastAsia="宋体" w:cs="宋体"/>
                <w:b/>
                <w:bCs/>
                <w:i w:val="0"/>
                <w:iCs w:val="0"/>
                <w:color w:val="000000"/>
                <w:sz w:val="18"/>
                <w:szCs w:val="18"/>
                <w:u w:val="none"/>
                <w:lang w:val="en-US" w:eastAsia="zh-CN" w:bidi="ar"/>
              </w:rPr>
              <w:t xml:space="preserve">设备更换与固废处置</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662389.70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1324738.04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1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新型脉冲曝气PVDF中空纤维膜</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规格：新型脉冲曝气PVDF中空纤维膜，通量：15-25LMH。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数量：满足池体处理量。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内容：含膜元件、不锈钢支架、曝气器、安装费。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116.62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419811.35</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4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污水及污泥处置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内容：池底淤泥抽吸、脱水减量、危废/固废外运处置。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设备：吸污车、专用污泥运输车。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范围：池体彻底清空。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20990.57</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209905.67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47"/>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旧膜无害化处置</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将更换下来的旧膜无害化处理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综合考虑防爆轴流风机租赁、长管呼吸器/防毒面具损耗、便携式气体检测仪租赁。专职安全员/监护人。施工意外险等全部费用，结算不做调整。</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8163.00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32652.00</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18"/>
                <w:szCs w:val="18"/>
                <w:u w:val="none"/>
                <w:lang w:val="en-US" w:eastAsia="zh-CN" w:bidi="ar"/>
              </w:rPr>
              <w:t xml:space="preserve">系统调试与试运行</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84545.40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169090.72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14"/>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曝气系统风量调试</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主导人员：资深工程师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工作内容：池曝气管路气密性检查、风量平衡调节、DO仪表校准、微孔曝气器疏通校验。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配置：1工程师+1熟练工)。</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3498.43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34984.28</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电气系统联动调试</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主导人员：自动化工程师。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2.工作内容：PLC逻辑验证、风机/水泵变频联动、故障模拟测试、传感器信号校准。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配置：1工程师+1熟练电工 。</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2623.83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26238.22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全厂工艺联合试运转</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主导人员：工艺+电气双工程师。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工作内容：72小时连续带负荷运行监测、出水水质达标调试（COD/氨氮/总磷）、参数最终整定。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配置：2工程师协同。</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2332.28</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23322.86</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8"/>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rPr>
                <w:rFonts w:hint="eastAsia" w:ascii="宋体" w:hAnsi="宋体" w:eastAsia="宋体" w:cs="宋体"/>
                <w:b/>
                <w:bCs/>
                <w:i w:val="0"/>
                <w:iCs w:val="0"/>
                <w:color w:val="000000"/>
                <w:sz w:val="18"/>
                <w:szCs w:val="18"/>
                <w:u w:val="none"/>
                <w:lang w:val="en-US" w:eastAsia="zh-CN" w:bidi="ar"/>
              </w:rPr>
              <w:t xml:space="preserve">调排水</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141689.25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141686.34</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95"/>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实施过程应急污水处理（龙都）</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改造期间，为确保污水处理系统‘不停产、不停排’，将在正常产水的同时，同步启动应急外运预案，以保障防腐及换膜施工的高效推进。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外运水量：每日约180m³。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车辆配置：8m³真空吸污车/罐车。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运输频次：每日约23车次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施工周期：15天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现场调度人员配置：1人</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349.85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120695.77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73"/>
        </w:trPr>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实施过程应急污水处理（周岗）</w:t>
            </w:r>
            <w:r/>
          </w:p>
        </w:tc>
        <w:tc>
          <w:tcPr>
            <w:shd w:val="clear" w:color="auto" w:fill="auto"/>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改造期间，为确保污水处理系统‘不停产、不停排’，将在正常产水的同时，同步启动应急外运预案，以保障防腐及换膜施工的高效推进。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盈余水量：每日约30m³。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车辆配置：8m³真空吸污车/罐车。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运输频次：每日约4车次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施工周期15天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现场调度人员配置：1人</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349.85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20990.57</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46"/>
        </w:trPr>
        <w:tc>
          <w:tcPr>
            <w:gridSpan w:val="4"/>
            <w:shd w:val="clear" w:color="auto" w:fill="auto"/>
            <w:tcBorders>
              <w:top w:val="single" w:color="000000" w:sz="4" w:space="0"/>
              <w:left w:val="single" w:color="000000" w:sz="4" w:space="0"/>
              <w:bottom w:val="single" w:color="000000" w:sz="4" w:space="0"/>
              <w:right w:val="single" w:color="000000" w:sz="4" w:space="0"/>
            </w:tcBorders>
            <w:tcW w:w="52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五、合  计</w:t>
            </w:r>
            <w:r/>
          </w:p>
        </w:tc>
        <w:tc>
          <w:tcPr>
            <w:shd w:val="clear" w:color="auto" w:fill="auto"/>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2635912.02</w:t>
            </w:r>
            <w:r/>
          </w:p>
        </w:tc>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058"/>
        </w:trPr>
        <w:tc>
          <w:tcPr>
            <w:gridSpan w:val="8"/>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注：单价包含人工费、材料费、机械费、管理费、利润、税金等完成本项目的全部费用。</w:t>
            </w:r>
            <w:r/>
          </w:p>
        </w:tc>
      </w:tr>
    </w:tbl>
    <w:p>
      <w:pPr>
        <w:pStyle w:val="691"/>
        <w:rPr>
          <w:rFonts w:hint="eastAsia" w:eastAsiaTheme="minorEastAsia"/>
          <w:color w:val="000000" w:themeColor="text1"/>
          <w:highlight w:val="none"/>
          <w:lang w:eastAsia="zh-CN"/>
        </w:rPr>
      </w:pPr>
      <w:r>
        <w:rPr>
          <w:rFonts w:hint="eastAsia" w:eastAsiaTheme="minorEastAsia"/>
          <w:color w:val="000000" w:themeColor="text1"/>
          <w:highlight w:val="none"/>
          <w:lang w:eastAsia="zh-CN"/>
        </w:rPr>
      </w:r>
      <w:r/>
    </w:p>
    <w:p>
      <w:pPr>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spacing w:line="360" w:lineRule="auto"/>
        <w:rPr>
          <w:lang w:eastAsia="zh-CN"/>
        </w:rPr>
      </w:pPr>
      <w:r>
        <w:rPr>
          <w:rFonts w:hint="eastAsia"/>
          <w:lang w:eastAsia="zh-CN"/>
        </w:rPr>
        <w:t xml:space="preserve">供应商名称（盖章）:            </w:t>
      </w:r>
      <w:r/>
    </w:p>
    <w:p>
      <w:pPr>
        <w:spacing w:line="360" w:lineRule="auto"/>
        <w:rPr>
          <w:lang w:eastAsia="zh-CN"/>
        </w:rPr>
      </w:pPr>
      <w:r>
        <w:rPr>
          <w:rFonts w:hint="eastAsia"/>
          <w:lang w:eastAsia="zh-CN"/>
        </w:rPr>
        <w:t xml:space="preserve">日    期：       年    月    日</w:t>
      </w:r>
      <w:r/>
    </w:p>
    <w:p>
      <w:pPr>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rPr>
          <w:rFonts w:hint="eastAsia" w:ascii="宋体" w:hAnsi="宋体"/>
          <w:color w:val="000000" w:themeColor="text1"/>
          <w:sz w:val="24"/>
          <w:szCs w:val="21"/>
          <w:highlight w:val="none"/>
          <w:lang w:eastAsia="zh-CN"/>
        </w:rPr>
        <w:outlineLvl w:val="1"/>
      </w:pPr>
      <w:r>
        <w:rPr>
          <w:rFonts w:hint="eastAsia" w:ascii="宋体" w:hAnsi="宋体"/>
          <w:color w:val="000000" w:themeColor="text1"/>
          <w:sz w:val="24"/>
          <w:szCs w:val="21"/>
          <w:highlight w:val="none"/>
          <w:lang w:eastAsia="zh-CN"/>
        </w:rPr>
      </w:r>
      <w:r/>
    </w:p>
    <w:p>
      <w:pPr>
        <w:ind w:firstLine="420"/>
        <w:rPr>
          <w:rFonts w:ascii="宋体" w:hAnsi="宋体"/>
          <w:b/>
          <w:color w:val="000000" w:themeColor="text1"/>
          <w:sz w:val="24"/>
          <w:highlight w:val="none"/>
          <w:lang w:eastAsia="zh-CN"/>
        </w:rPr>
      </w:pPr>
      <w:r>
        <w:rPr>
          <w:rFonts w:hint="eastAsia" w:ascii="宋体" w:hAnsi="宋体"/>
          <w:color w:val="000000" w:themeColor="text1"/>
          <w:sz w:val="24"/>
          <w:szCs w:val="21"/>
          <w:highlight w:val="none"/>
          <w:lang w:eastAsia="zh-CN"/>
        </w:rPr>
        <w:br w:type="page" w:clear="all"/>
      </w:r>
      <w:bookmarkStart w:id="149" w:name="_Toc459109593"/>
      <w:r/>
      <w:bookmarkStart w:id="150" w:name="_Toc12860"/>
      <w:r/>
      <w:bookmarkStart w:id="151" w:name="_Toc27011"/>
      <w:r/>
      <w:bookmarkStart w:id="152" w:name="_Toc175663953"/>
      <w:r/>
      <w:bookmarkStart w:id="153" w:name="_Toc354594118"/>
      <w:r/>
      <w:bookmarkStart w:id="154" w:name="_Toc341184785"/>
      <w:r>
        <w:rPr>
          <w:rFonts w:hint="eastAsia" w:ascii="宋体" w:hAnsi="宋体"/>
          <w:b/>
          <w:color w:val="000000" w:themeColor="text1"/>
          <w:sz w:val="24"/>
          <w:highlight w:val="none"/>
          <w:lang w:eastAsia="zh-CN"/>
        </w:rPr>
        <w:t xml:space="preserve">四、</w:t>
      </w:r>
      <w:bookmarkEnd w:id="149"/>
      <w:r/>
      <w:bookmarkEnd w:id="150"/>
      <w:r/>
      <w:bookmarkEnd w:id="151"/>
      <w:r>
        <w:rPr>
          <w:rFonts w:hint="eastAsia" w:ascii="宋体" w:hAnsi="宋体" w:cs="黑体"/>
          <w:b/>
          <w:bCs/>
          <w:color w:val="000000" w:themeColor="text1"/>
          <w:sz w:val="24"/>
          <w:szCs w:val="21"/>
          <w:highlight w:val="none"/>
          <w:lang w:val="zh-CN" w:eastAsia="zh-CN"/>
        </w:rPr>
        <w:t xml:space="preserve">资格证明文件</w:t>
      </w:r>
      <w:bookmarkEnd w:id="152"/>
      <w:r/>
      <w:r/>
    </w:p>
    <w:p>
      <w:pPr>
        <w:jc w:val="center"/>
        <w:rPr>
          <w:b/>
          <w:color w:val="000000" w:themeColor="text1"/>
          <w:sz w:val="30"/>
          <w:szCs w:val="30"/>
          <w:highlight w:val="none"/>
          <w:lang w:val="zh-CN" w:eastAsia="zh-CN"/>
        </w:rPr>
      </w:pPr>
      <w:r/>
      <w:bookmarkStart w:id="155" w:name="_Toc2864"/>
      <w:r/>
      <w:bookmarkStart w:id="156" w:name="_Toc506199229"/>
      <w:r/>
      <w:bookmarkStart w:id="157" w:name="_Toc2759"/>
      <w:r/>
      <w:bookmarkStart w:id="158" w:name="_Toc13890"/>
      <w:r>
        <w:rPr>
          <w:rFonts w:hint="eastAsia"/>
          <w:b/>
          <w:color w:val="000000" w:themeColor="text1"/>
          <w:sz w:val="30"/>
          <w:szCs w:val="30"/>
          <w:highlight w:val="none"/>
          <w:lang w:val="zh-CN" w:eastAsia="zh-CN"/>
        </w:rPr>
        <w:t xml:space="preserve">资格证明文件（参考）</w:t>
      </w:r>
      <w:bookmarkEnd w:id="155"/>
      <w:r/>
      <w:bookmarkEnd w:id="156"/>
      <w:r/>
      <w:bookmarkEnd w:id="157"/>
      <w:r/>
      <w:bookmarkEnd w:id="158"/>
      <w:r/>
      <w:r/>
    </w:p>
    <w:p>
      <w:pPr>
        <w:spacing w:line="500" w:lineRule="exact"/>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t xml:space="preserve">1.</w:t>
      </w:r>
      <w:r>
        <w:rPr>
          <w:rFonts w:hint="eastAsia" w:ascii="宋体" w:hAnsi="宋体" w:cs="宋体"/>
          <w:b/>
          <w:bCs/>
          <w:color w:val="000000" w:themeColor="text1"/>
          <w:sz w:val="24"/>
          <w:highlight w:val="none"/>
          <w:lang w:eastAsia="zh-CN"/>
        </w:rPr>
        <w:t xml:space="preserve"> 磋商公告2.1 参加政府采购活动的供应商应当具备政府采购法第二十二条第一款规定的条件证明材料</w:t>
      </w:r>
      <w:r/>
    </w:p>
    <w:p>
      <w:pPr>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2</w:t>
      </w:r>
      <w:r>
        <w:rPr>
          <w:rFonts w:ascii="宋体" w:cs="宋体"/>
          <w:color w:val="000000" w:themeColor="text1"/>
          <w:sz w:val="24"/>
          <w:szCs w:val="21"/>
          <w:highlight w:val="none"/>
          <w:lang w:val="zh-CN" w:eastAsia="zh-CN"/>
        </w:rPr>
        <w:t xml:space="preserve">.</w:t>
      </w:r>
      <w:r>
        <w:rPr>
          <w:rFonts w:ascii="宋体" w:hAnsi="宋体" w:cs="宋体"/>
          <w:b/>
          <w:bCs/>
          <w:color w:val="000000" w:themeColor="text1"/>
          <w:sz w:val="24"/>
          <w:highlight w:val="none"/>
          <w:lang w:eastAsia="zh-CN"/>
        </w:rPr>
        <w:t xml:space="preserve">磋商公告</w:t>
      </w:r>
      <w:r>
        <w:rPr>
          <w:rFonts w:hint="eastAsia" w:ascii="宋体" w:hAnsi="宋体" w:cs="宋体"/>
          <w:b/>
          <w:bCs/>
          <w:color w:val="000000" w:themeColor="text1"/>
          <w:sz w:val="24"/>
          <w:highlight w:val="none"/>
          <w:lang w:eastAsia="zh-CN"/>
        </w:rPr>
        <w:t xml:space="preserve"> 2.2 采购人根据采购项目的特殊要求规定的特定条件证明材料</w:t>
      </w:r>
      <w:r/>
    </w:p>
    <w:p>
      <w:pPr>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eastAsia="zh-CN"/>
        </w:rPr>
        <w:t xml:space="preserve">3</w:t>
      </w:r>
      <w:r>
        <w:rPr>
          <w:rFonts w:hint="eastAsia" w:ascii="宋体" w:cs="宋体"/>
          <w:color w:val="000000" w:themeColor="text1"/>
          <w:sz w:val="24"/>
          <w:szCs w:val="21"/>
          <w:highlight w:val="none"/>
          <w:lang w:val="zh-CN" w:eastAsia="zh-CN"/>
        </w:rPr>
        <w:t xml:space="preserve">.南京市政府采购供应商信用记录表暨信用承诺书</w:t>
      </w:r>
      <w:r/>
    </w:p>
    <w:p>
      <w:pPr>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eastAsia="zh-CN"/>
        </w:rPr>
        <w:t xml:space="preserve">4.</w:t>
      </w:r>
      <w:r>
        <w:rPr>
          <w:rFonts w:hint="eastAsia" w:ascii="宋体" w:cs="宋体"/>
          <w:color w:val="000000" w:themeColor="text1"/>
          <w:sz w:val="24"/>
          <w:szCs w:val="21"/>
          <w:highlight w:val="none"/>
          <w:lang w:val="zh-CN" w:eastAsia="zh-CN"/>
        </w:rPr>
        <w:t xml:space="preserve">投标人认为有必要有其他证明文件</w:t>
      </w:r>
      <w:r/>
    </w:p>
    <w:p>
      <w:pPr>
        <w:spacing w:line="440" w:lineRule="exact"/>
        <w:rPr>
          <w:rFonts w:ascii="宋体" w:hAnsi="宋体"/>
          <w:color w:val="000000" w:themeColor="text1"/>
          <w:sz w:val="24"/>
          <w:szCs w:val="21"/>
          <w:highlight w:val="none"/>
          <w:lang w:eastAsia="zh-CN"/>
        </w:rPr>
      </w:pPr>
      <w:r>
        <w:rPr>
          <w:rFonts w:ascii="宋体" w:hAnsi="宋体"/>
          <w:color w:val="000000" w:themeColor="text1"/>
          <w:sz w:val="24"/>
          <w:szCs w:val="21"/>
          <w:highlight w:val="none"/>
          <w:lang w:eastAsia="zh-CN"/>
        </w:rPr>
      </w:r>
      <w:r/>
    </w:p>
    <w:p>
      <w:pPr>
        <w:ind w:right="480" w:firstLine="6480"/>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ind w:right="240"/>
        <w:jc w:val="right"/>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  期：     年  月  日</w:t>
      </w:r>
      <w:r/>
    </w:p>
    <w:p>
      <w:pPr>
        <w:ind w:firstLine="960"/>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cs="宋体"/>
          <w:b/>
          <w:color w:val="000000" w:themeColor="text1"/>
          <w:sz w:val="24"/>
          <w:szCs w:val="21"/>
          <w:highlight w:val="none"/>
          <w:lang w:val="zh-CN" w:eastAsia="zh-CN"/>
        </w:rPr>
        <w:outlineLvl w:val="1"/>
      </w:pPr>
      <w:r/>
      <w:bookmarkStart w:id="159" w:name="_Toc28955"/>
      <w:r/>
      <w:bookmarkStart w:id="160" w:name="_Toc19964"/>
      <w:r/>
      <w:bookmarkStart w:id="161" w:name="_Toc459109596"/>
      <w:r/>
      <w:bookmarkStart w:id="162" w:name="_Toc175663954"/>
      <w:r>
        <w:rPr>
          <w:rFonts w:hint="eastAsia" w:ascii="宋体" w:cs="宋体"/>
          <w:b/>
          <w:color w:val="000000" w:themeColor="text1"/>
          <w:sz w:val="24"/>
          <w:szCs w:val="21"/>
          <w:highlight w:val="none"/>
          <w:lang w:eastAsia="zh-CN"/>
        </w:rPr>
        <w:t xml:space="preserve">五</w:t>
      </w:r>
      <w:r>
        <w:rPr>
          <w:rFonts w:hint="eastAsia" w:ascii="宋体" w:cs="宋体"/>
          <w:b/>
          <w:color w:val="000000" w:themeColor="text1"/>
          <w:sz w:val="24"/>
          <w:szCs w:val="21"/>
          <w:highlight w:val="none"/>
          <w:lang w:val="zh-CN" w:eastAsia="zh-CN"/>
        </w:rPr>
        <w:t xml:space="preserve">、供应商基本情况说明</w:t>
      </w:r>
      <w:bookmarkEnd w:id="159"/>
      <w:r/>
      <w:bookmarkEnd w:id="160"/>
      <w:r/>
      <w:bookmarkEnd w:id="161"/>
      <w:r/>
      <w:bookmarkEnd w:id="162"/>
      <w:r/>
      <w:r/>
    </w:p>
    <w:p>
      <w:pPr>
        <w:ind w:firstLine="640"/>
        <w:rPr>
          <w:rFonts w:ascii="宋体" w:cs="宋体"/>
          <w:b/>
          <w:color w:val="000000" w:themeColor="text1"/>
          <w:sz w:val="32"/>
          <w:highlight w:val="none"/>
          <w:lang w:val="zh-CN" w:eastAsia="zh-CN"/>
        </w:rPr>
      </w:pPr>
      <w:r>
        <w:rPr>
          <w:rFonts w:hint="eastAsia" w:ascii="宋体" w:cs="宋体"/>
          <w:b/>
          <w:color w:val="000000" w:themeColor="text1"/>
          <w:sz w:val="32"/>
          <w:highlight w:val="none"/>
          <w:lang w:val="zh-CN" w:eastAsia="zh-CN"/>
        </w:rPr>
        <w:t xml:space="preserve">供应商基本情况说明</w:t>
      </w:r>
      <w:r/>
    </w:p>
    <w:p>
      <w:pPr>
        <w:ind w:firstLine="600"/>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ind w:firstLine="60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要求尽可能简短精炼。</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（一）名称及有关情况：</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（1）名称：</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（2）地址：　　　　　　　　　传真/电话：　　　　　邮编：</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（3）成立或注册日期：</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（4）法人代表姓名：</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（5）开户银行名称及地址：</w:t>
      </w:r>
      <w:r/>
    </w:p>
    <w:p>
      <w:pPr>
        <w:ind w:firstLine="480"/>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（6）供应商在南京地区的代表姓名和地址邮编、传真、电话</w:t>
      </w:r>
      <w:r/>
    </w:p>
    <w:p>
      <w:pPr>
        <w:ind w:firstLine="480"/>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pStyle w:val="628"/>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pStyle w:val="628"/>
        <w:rPr>
          <w:color w:val="000000" w:themeColor="text1"/>
          <w:highlight w:val="none"/>
          <w:lang w:val="zh-CN" w:eastAsia="zh-CN"/>
        </w:rPr>
      </w:pPr>
      <w:r>
        <w:rPr>
          <w:color w:val="000000" w:themeColor="text1"/>
          <w:highlight w:val="none"/>
          <w:lang w:val="zh-CN" w:eastAsia="zh-CN"/>
        </w:rPr>
      </w:r>
      <w:r/>
    </w:p>
    <w:p>
      <w:pPr>
        <w:ind w:right="480"/>
        <w:jc w:val="cente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供应商</w:t>
      </w:r>
      <w:r>
        <w:rPr>
          <w:rFonts w:hint="eastAsia" w:ascii="宋体" w:hAnsi="宋体"/>
          <w:color w:val="000000" w:themeColor="text1"/>
          <w:sz w:val="24"/>
          <w:szCs w:val="21"/>
          <w:highlight w:val="none"/>
          <w:lang w:eastAsia="zh-CN"/>
        </w:rPr>
        <w:t xml:space="preserve">（盖章）：            </w:t>
      </w:r>
      <w:r/>
    </w:p>
    <w:p>
      <w:pPr>
        <w:ind w:right="480"/>
        <w:jc w:val="right"/>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  期：   年  月  日</w:t>
      </w:r>
      <w:r/>
    </w:p>
    <w:p>
      <w:pPr>
        <w:ind w:firstLine="960"/>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ind w:firstLine="960"/>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hAnsi="宋体"/>
          <w:b/>
          <w:color w:val="000000" w:themeColor="text1"/>
          <w:sz w:val="24"/>
          <w:szCs w:val="21"/>
          <w:highlight w:val="none"/>
          <w:lang w:eastAsia="zh-CN"/>
        </w:rPr>
        <w:outlineLvl w:val="1"/>
      </w:pPr>
      <w:r/>
      <w:bookmarkStart w:id="163" w:name="_Toc29395"/>
      <w:r/>
      <w:bookmarkStart w:id="164" w:name="_Toc9482"/>
      <w:r/>
      <w:bookmarkStart w:id="165" w:name="_Toc175663955"/>
      <w:r/>
      <w:r/>
    </w:p>
    <w:p>
      <w:pPr>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br w:type="page" w:clear="all"/>
      </w:r>
      <w:r>
        <w:rPr>
          <w:rFonts w:hint="eastAsia" w:ascii="宋体" w:hAnsi="宋体"/>
          <w:b/>
          <w:color w:val="000000" w:themeColor="text1"/>
          <w:sz w:val="24"/>
          <w:szCs w:val="21"/>
          <w:highlight w:val="none"/>
          <w:lang w:eastAsia="zh-CN"/>
        </w:rPr>
        <w:t xml:space="preserve">六、</w:t>
      </w:r>
      <w:bookmarkEnd w:id="153"/>
      <w:r/>
      <w:bookmarkEnd w:id="163"/>
      <w:r/>
      <w:bookmarkEnd w:id="164"/>
      <w:r>
        <w:rPr>
          <w:rFonts w:hint="eastAsia" w:ascii="宋体" w:hAnsi="宋体"/>
          <w:b/>
          <w:color w:val="000000" w:themeColor="text1"/>
          <w:sz w:val="24"/>
          <w:szCs w:val="21"/>
          <w:highlight w:val="none"/>
          <w:lang w:eastAsia="zh-CN"/>
        </w:rPr>
        <w:t xml:space="preserve">技术要求</w:t>
      </w:r>
      <w:bookmarkEnd w:id="165"/>
      <w:r/>
      <w:bookmarkEnd w:id="154"/>
      <w:r/>
    </w:p>
    <w:p>
      <w:pPr>
        <w:rPr>
          <w:rFonts w:ascii="宋体" w:hAnsi="宋体"/>
          <w:color w:val="000000" w:themeColor="text1"/>
          <w:sz w:val="24"/>
          <w:highlight w:val="none"/>
          <w:lang w:eastAsia="zh-CN"/>
        </w:rPr>
      </w:pPr>
      <w:r>
        <w:rPr>
          <w:rFonts w:hint="eastAsia" w:ascii="宋体" w:hAnsi="宋体"/>
          <w:color w:val="000000" w:themeColor="text1"/>
          <w:sz w:val="24"/>
          <w:highlight w:val="none"/>
          <w:lang w:val="en-US" w:eastAsia="zh-CN"/>
        </w:rPr>
        <w:t xml:space="preserve">服务</w:t>
      </w:r>
      <w:r>
        <w:rPr>
          <w:rFonts w:hint="eastAsia" w:ascii="宋体" w:hAnsi="宋体"/>
          <w:color w:val="000000" w:themeColor="text1"/>
          <w:sz w:val="24"/>
          <w:highlight w:val="none"/>
          <w:lang w:eastAsia="zh-CN"/>
        </w:rPr>
        <w:t xml:space="preserve">方案</w:t>
      </w:r>
      <w:r>
        <w:rPr>
          <w:rFonts w:hint="eastAsia" w:ascii="宋体" w:cs="宋体"/>
          <w:color w:val="000000" w:themeColor="text1"/>
          <w:sz w:val="24"/>
          <w:szCs w:val="21"/>
          <w:highlight w:val="none"/>
          <w:lang w:val="zh-CN" w:eastAsia="zh-CN"/>
        </w:rPr>
        <w:t xml:space="preserve">（格式自拟）</w:t>
      </w:r>
      <w:r/>
    </w:p>
    <w:p>
      <w:pPr>
        <w:rPr>
          <w:rFonts w:ascii="宋体" w:hAnsi="宋体" w:cs="宋体"/>
          <w:b/>
          <w:bCs/>
          <w:color w:val="000000" w:themeColor="text1"/>
          <w:sz w:val="24"/>
          <w:szCs w:val="21"/>
          <w:highlight w:val="none"/>
          <w:lang w:eastAsia="zh-CN"/>
        </w:rPr>
      </w:pPr>
      <w:r>
        <w:rPr>
          <w:rFonts w:ascii="宋体" w:hAnsi="宋体" w:cs="宋体"/>
          <w:b/>
          <w:bCs/>
          <w:color w:val="000000" w:themeColor="text1"/>
          <w:sz w:val="24"/>
          <w:szCs w:val="21"/>
          <w:highlight w:val="none"/>
          <w:lang w:eastAsia="zh-CN"/>
        </w:rPr>
      </w:r>
      <w:r/>
    </w:p>
    <w:p>
      <w:pPr>
        <w:rPr>
          <w:rFonts w:ascii="宋体" w:hAnsi="宋体" w:cs="宋体"/>
          <w:b/>
          <w:bCs/>
          <w:color w:val="000000" w:themeColor="text1"/>
          <w:sz w:val="24"/>
          <w:szCs w:val="21"/>
          <w:highlight w:val="none"/>
          <w:lang w:val="zh-CN" w:eastAsia="zh-CN"/>
        </w:rPr>
      </w:pPr>
      <w:r>
        <w:rPr>
          <w:rFonts w:ascii="宋体" w:hAnsi="宋体" w:cs="宋体"/>
          <w:b/>
          <w:bCs/>
          <w:color w:val="000000" w:themeColor="text1"/>
          <w:sz w:val="24"/>
          <w:szCs w:val="21"/>
          <w:highlight w:val="none"/>
          <w:lang w:val="zh-CN" w:eastAsia="zh-CN"/>
        </w:rPr>
      </w:r>
      <w:r/>
    </w:p>
    <w:p>
      <w:pPr>
        <w:rPr>
          <w:rFonts w:ascii="宋体" w:hAnsi="宋体" w:cs="宋体"/>
          <w:b/>
          <w:bCs/>
          <w:color w:val="000000" w:themeColor="text1"/>
          <w:sz w:val="24"/>
          <w:szCs w:val="21"/>
          <w:highlight w:val="none"/>
          <w:lang w:val="zh-CN" w:eastAsia="zh-CN"/>
        </w:rPr>
      </w:pPr>
      <w:r>
        <w:rPr>
          <w:rFonts w:ascii="宋体" w:hAnsi="宋体" w:cs="宋体"/>
          <w:b/>
          <w:bCs/>
          <w:color w:val="000000" w:themeColor="text1"/>
          <w:sz w:val="24"/>
          <w:szCs w:val="21"/>
          <w:highlight w:val="none"/>
          <w:lang w:val="zh-CN" w:eastAsia="zh-CN"/>
        </w:rPr>
      </w:r>
      <w:r/>
    </w:p>
    <w:p>
      <w:pPr>
        <w:rPr>
          <w:rFonts w:ascii="宋体" w:hAnsi="宋体" w:cs="宋体"/>
          <w:b/>
          <w:bCs/>
          <w:color w:val="000000" w:themeColor="text1"/>
          <w:sz w:val="24"/>
          <w:szCs w:val="21"/>
          <w:highlight w:val="none"/>
          <w:lang w:val="zh-CN" w:eastAsia="zh-CN"/>
        </w:rPr>
      </w:pPr>
      <w:r>
        <w:rPr>
          <w:rFonts w:ascii="宋体" w:hAnsi="宋体" w:cs="宋体"/>
          <w:b/>
          <w:bCs/>
          <w:color w:val="000000" w:themeColor="text1"/>
          <w:sz w:val="24"/>
          <w:szCs w:val="21"/>
          <w:highlight w:val="none"/>
          <w:lang w:val="zh-CN" w:eastAsia="zh-CN"/>
        </w:rPr>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日期：   年   月  日</w:t>
      </w:r>
      <w:r/>
    </w:p>
    <w:p>
      <w:pPr>
        <w:rPr>
          <w:rFonts w:ascii="宋体" w:hAnsi="宋体" w:cs="宋体"/>
          <w:b/>
          <w:bCs/>
          <w:color w:val="000000" w:themeColor="text1"/>
          <w:sz w:val="24"/>
          <w:szCs w:val="21"/>
          <w:highlight w:val="none"/>
          <w:lang w:val="zh-CN" w:eastAsia="zh-CN"/>
        </w:rPr>
      </w:pPr>
      <w:r>
        <w:rPr>
          <w:rFonts w:ascii="宋体" w:hAnsi="宋体" w:cs="宋体"/>
          <w:b/>
          <w:bCs/>
          <w:color w:val="000000" w:themeColor="text1"/>
          <w:sz w:val="24"/>
          <w:szCs w:val="21"/>
          <w:highlight w:val="none"/>
          <w:lang w:val="zh-CN" w:eastAsia="zh-CN"/>
        </w:rPr>
      </w:r>
      <w:r/>
    </w:p>
    <w:p>
      <w:pPr>
        <w:rPr>
          <w:rFonts w:ascii="宋体" w:hAnsi="宋体" w:eastAsiaTheme="minorEastAsia"/>
          <w:b/>
          <w:color w:val="000000" w:themeColor="text1"/>
          <w:sz w:val="24"/>
          <w:szCs w:val="21"/>
          <w:highlight w:val="none"/>
          <w:lang w:eastAsia="zh-CN"/>
        </w:rPr>
        <w:outlineLvl w:val="1"/>
      </w:pPr>
      <w:r/>
      <w:bookmarkStart w:id="166" w:name="_Toc354594120"/>
      <w:r/>
      <w:r/>
    </w:p>
    <w:p>
      <w:pPr>
        <w:pStyle w:val="691"/>
        <w:rPr>
          <w:rFonts w:eastAsiaTheme="minorEastAsia"/>
          <w:color w:val="000000" w:themeColor="text1"/>
          <w:highlight w:val="none"/>
          <w:lang w:eastAsia="zh-CN"/>
        </w:rPr>
      </w:pPr>
      <w:r>
        <w:rPr>
          <w:rFonts w:eastAsiaTheme="minorEastAsia"/>
          <w:color w:val="000000" w:themeColor="text1"/>
          <w:highlight w:val="none"/>
          <w:lang w:eastAsia="zh-CN"/>
        </w:rPr>
      </w:r>
      <w:r/>
    </w:p>
    <w:p>
      <w:pPr>
        <w:rPr>
          <w:rFonts w:ascii="宋体" w:hAnsi="宋体"/>
          <w:b/>
          <w:color w:val="000000" w:themeColor="text1"/>
          <w:sz w:val="24"/>
          <w:szCs w:val="21"/>
          <w:highlight w:val="none"/>
          <w:lang w:eastAsia="zh-CN"/>
        </w:rPr>
        <w:outlineLvl w:val="1"/>
      </w:pPr>
      <w:r/>
      <w:bookmarkStart w:id="167" w:name="_Toc28031"/>
      <w:r/>
      <w:bookmarkStart w:id="168" w:name="_Toc5649"/>
      <w:r/>
      <w:r/>
    </w:p>
    <w:p>
      <w:pPr>
        <w:rPr>
          <w:rFonts w:ascii="宋体" w:hAnsi="宋体"/>
          <w:b/>
          <w:color w:val="000000" w:themeColor="text1"/>
          <w:sz w:val="24"/>
          <w:szCs w:val="21"/>
          <w:highlight w:val="none"/>
          <w:lang w:eastAsia="zh-CN"/>
        </w:rPr>
        <w:outlineLvl w:val="1"/>
      </w:pPr>
      <w:r/>
      <w:bookmarkStart w:id="169" w:name="_Toc175663956"/>
      <w:r>
        <w:rPr>
          <w:rFonts w:hint="eastAsia" w:ascii="宋体" w:hAnsi="宋体"/>
          <w:b/>
          <w:color w:val="000000" w:themeColor="text1"/>
          <w:sz w:val="24"/>
          <w:szCs w:val="21"/>
          <w:highlight w:val="none"/>
          <w:lang w:eastAsia="zh-CN"/>
        </w:rPr>
        <w:t xml:space="preserve">七、项目组成员一览表</w:t>
      </w:r>
      <w:bookmarkEnd w:id="166"/>
      <w:r/>
      <w:bookmarkEnd w:id="167"/>
      <w:r/>
      <w:bookmarkEnd w:id="168"/>
      <w:r/>
      <w:bookmarkEnd w:id="169"/>
      <w:r/>
      <w:r/>
    </w:p>
    <w:p>
      <w:pPr>
        <w:jc w:val="center"/>
        <w:spacing w:line="460" w:lineRule="exact"/>
        <w:rPr>
          <w:rFonts w:ascii="黑体" w:eastAsia="黑体" w:cs="黑体"/>
          <w:b/>
          <w:bCs/>
          <w:color w:val="000000" w:themeColor="text1"/>
          <w:sz w:val="36"/>
          <w:szCs w:val="28"/>
          <w:highlight w:val="none"/>
          <w:lang w:val="zh-CN" w:eastAsia="zh-CN"/>
        </w:rPr>
      </w:pPr>
      <w:r/>
      <w:bookmarkStart w:id="170" w:name="_Toc341184788"/>
      <w:r>
        <w:rPr>
          <w:rFonts w:hint="eastAsia" w:ascii="黑体" w:eastAsia="黑体" w:cs="黑体"/>
          <w:b/>
          <w:bCs/>
          <w:color w:val="000000" w:themeColor="text1"/>
          <w:sz w:val="36"/>
          <w:szCs w:val="28"/>
          <w:highlight w:val="none"/>
          <w:lang w:val="zh-CN" w:eastAsia="zh-CN"/>
        </w:rPr>
        <w:t xml:space="preserve">项目组成员一览表</w:t>
      </w:r>
      <w:bookmarkEnd w:id="170"/>
      <w:r/>
      <w:r/>
    </w:p>
    <w:p>
      <w:pPr>
        <w:ind w:firstLine="420"/>
        <w:rPr>
          <w:rFonts w:ascii="宋体" w:hAnsi="宋体"/>
          <w:color w:val="000000" w:themeColor="text1"/>
          <w:sz w:val="24"/>
          <w:szCs w:val="21"/>
          <w:highlight w:val="none"/>
          <w:lang w:val="zh-CN" w:eastAsia="zh-CN"/>
        </w:rPr>
      </w:pPr>
      <w:r>
        <w:rPr>
          <w:rFonts w:ascii="宋体" w:hAnsi="宋体"/>
          <w:color w:val="000000" w:themeColor="text1"/>
          <w:sz w:val="24"/>
          <w:szCs w:val="21"/>
          <w:highlight w:val="none"/>
          <w:lang w:val="zh-CN" w:eastAsia="zh-CN"/>
        </w:rPr>
      </w:r>
      <w:r/>
    </w:p>
    <w:tbl>
      <w:tblPr>
        <w:tblStyle w:val="635"/>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992"/>
        <w:gridCol w:w="2126"/>
        <w:gridCol w:w="1559"/>
        <w:gridCol w:w="1560"/>
        <w:gridCol w:w="1276"/>
      </w:tblGrid>
      <w:tr>
        <w:trPr/>
        <w:tc>
          <w:tcPr>
            <w:gridSpan w:val="4"/>
            <w:tcW w:w="4786" w:type="dxa"/>
            <w:vAlign w:val="center"/>
            <w:textDirection w:val="lrTb"/>
            <w:noWrap/>
          </w:tcPr>
          <w:p>
            <w:pPr>
              <w:spacing w:line="240" w:lineRule="auto"/>
              <w:rPr>
                <w:rFonts w:ascii="宋体" w:hAnsi="宋体"/>
                <w:bCs/>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项目名称：</w:t>
            </w:r>
            <w:r>
              <w:rPr>
                <w:rFonts w:hint="eastAsia" w:ascii="宋体" w:hAnsi="宋体" w:eastAsia="宋体" w:cs="宋体"/>
                <w:color w:val="000000" w:themeColor="text1"/>
                <w:sz w:val="24"/>
                <w:highlight w:val="none"/>
                <w:lang w:eastAsia="zh-CN"/>
              </w:rPr>
              <w:t xml:space="preserve">龙都、周岗污水处理厂安全消险</w:t>
            </w:r>
            <w:r/>
          </w:p>
        </w:tc>
        <w:tc>
          <w:tcPr>
            <w:gridSpan w:val="3"/>
            <w:tcW w:w="4395" w:type="dxa"/>
            <w:textDirection w:val="lrTb"/>
            <w:noWrap w:val="false"/>
          </w:tcPr>
          <w:p>
            <w:pPr>
              <w:spacing w:line="240" w:lineRule="auto"/>
              <w:rPr>
                <w:rFonts w:ascii="宋体" w:hAnsi="宋体"/>
                <w:color w:val="000000" w:themeColor="text1"/>
                <w:sz w:val="24"/>
                <w:szCs w:val="21"/>
                <w:highlight w:val="none"/>
                <w:lang w:eastAsia="zh-CN"/>
              </w:rPr>
            </w:pPr>
            <w:r>
              <w:rPr>
                <w:rFonts w:hint="eastAsia" w:ascii="宋体" w:hAnsi="宋体"/>
                <w:color w:val="000000" w:themeColor="text1"/>
                <w:sz w:val="24"/>
                <w:szCs w:val="21"/>
                <w:highlight w:val="none"/>
                <w:lang w:eastAsia="zh-CN"/>
              </w:rPr>
              <w:t xml:space="preserve">项目编号：JSZC-320115-NJMT-C2026-0005 </w:t>
            </w:r>
            <w:r/>
          </w:p>
        </w:tc>
      </w:tr>
      <w:tr>
        <w:trPr>
          <w:trHeight w:val="527"/>
        </w:trPr>
        <w:tc>
          <w:tcPr>
            <w:tcW w:w="675"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序号</w:t>
            </w:r>
            <w:r/>
          </w:p>
        </w:tc>
        <w:tc>
          <w:tcPr>
            <w:tcW w:w="993"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姓名</w:t>
            </w:r>
            <w:r/>
          </w:p>
        </w:tc>
        <w:tc>
          <w:tcPr>
            <w:tcW w:w="992"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性别</w:t>
            </w:r>
            <w:r/>
          </w:p>
        </w:tc>
        <w:tc>
          <w:tcPr>
            <w:tcW w:w="2126"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岗位</w:t>
            </w:r>
            <w:r/>
          </w:p>
        </w:tc>
        <w:tc>
          <w:tcPr>
            <w:tcW w:w="1559" w:type="dxa"/>
            <w:vAlign w:val="center"/>
            <w:textDirection w:val="lrTb"/>
            <w:noWrap w:val="false"/>
          </w:tcPr>
          <w:p>
            <w:pPr>
              <w:jc w:val="center"/>
              <w:rPr>
                <w:rFonts w:asciiTheme="minorEastAsia" w:hAnsiTheme="minorEastAsia" w:eastAsiaTheme="minorEastAsia"/>
                <w:b/>
                <w:color w:val="000000" w:themeColor="text1"/>
                <w:sz w:val="24"/>
                <w:szCs w:val="21"/>
                <w:highlight w:val="none"/>
                <w:lang w:val="zh-CN" w:eastAsia="zh-CN"/>
              </w:rPr>
            </w:pPr>
            <w:r>
              <w:rPr>
                <w:rFonts w:hint="eastAsia" w:asciiTheme="minorEastAsia" w:hAnsiTheme="minorEastAsia" w:eastAsiaTheme="minorEastAsia"/>
                <w:b/>
                <w:color w:val="000000" w:themeColor="text1"/>
                <w:sz w:val="24"/>
                <w:szCs w:val="21"/>
                <w:highlight w:val="none"/>
                <w:lang w:val="zh-CN" w:eastAsia="zh-CN"/>
              </w:rPr>
              <w:t xml:space="preserve">证书</w:t>
            </w:r>
            <w:r>
              <w:rPr>
                <w:rFonts w:hint="eastAsia" w:ascii="宋体"/>
                <w:b/>
                <w:color w:val="000000" w:themeColor="text1"/>
                <w:sz w:val="24"/>
                <w:szCs w:val="21"/>
                <w:highlight w:val="none"/>
                <w:lang w:val="zh-CN"/>
              </w:rPr>
              <w:t xml:space="preserve">类型</w:t>
            </w:r>
            <w:r/>
          </w:p>
        </w:tc>
        <w:tc>
          <w:tcPr>
            <w:tcW w:w="1560" w:type="dxa"/>
            <w:vAlign w:val="center"/>
            <w:textDirection w:val="lrTb"/>
            <w:noWrap/>
          </w:tcPr>
          <w:p>
            <w:pPr>
              <w:jc w:val="center"/>
              <w:rPr>
                <w:rFonts w:ascii="宋体"/>
                <w:b/>
                <w:color w:val="000000" w:themeColor="text1"/>
                <w:sz w:val="24"/>
                <w:szCs w:val="21"/>
                <w:highlight w:val="none"/>
                <w:lang w:val="zh-CN"/>
              </w:rPr>
            </w:pPr>
            <w:r>
              <w:rPr>
                <w:rFonts w:ascii="宋体"/>
                <w:b/>
                <w:color w:val="000000" w:themeColor="text1"/>
                <w:sz w:val="24"/>
                <w:szCs w:val="21"/>
                <w:highlight w:val="none"/>
                <w:lang w:val="zh-CN"/>
              </w:rPr>
              <w:t xml:space="preserve">证书号</w:t>
            </w:r>
            <w:r/>
          </w:p>
        </w:tc>
        <w:tc>
          <w:tcPr>
            <w:tcW w:w="1276" w:type="dxa"/>
            <w:vAlign w:val="center"/>
            <w:textDirection w:val="lrTb"/>
            <w:noWrap/>
          </w:tcPr>
          <w:p>
            <w:pPr>
              <w:jc w:val="center"/>
              <w:rPr>
                <w:rFonts w:ascii="宋体"/>
                <w:b/>
                <w:color w:val="000000" w:themeColor="text1"/>
                <w:sz w:val="24"/>
                <w:szCs w:val="21"/>
                <w:highlight w:val="none"/>
                <w:lang w:val="zh-CN"/>
              </w:rPr>
            </w:pPr>
            <w:r>
              <w:rPr>
                <w:rFonts w:hint="eastAsia" w:ascii="宋体"/>
                <w:b/>
                <w:color w:val="000000" w:themeColor="text1"/>
                <w:sz w:val="24"/>
                <w:szCs w:val="21"/>
                <w:highlight w:val="none"/>
                <w:lang w:val="zh-CN"/>
              </w:rPr>
              <w:t xml:space="preserve">备    注</w:t>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r>
        <w:trPr/>
        <w:tc>
          <w:tcPr>
            <w:tcW w:w="675"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3"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992"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212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59" w:type="dxa"/>
            <w:textDirection w:val="lrTb"/>
            <w:noWrap w:val="false"/>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560"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c>
          <w:tcPr>
            <w:tcW w:w="1276" w:type="dxa"/>
            <w:textDirection w:val="lrTb"/>
            <w:noWrap/>
          </w:tcPr>
          <w:p>
            <w:pPr>
              <w:rPr>
                <w:rFonts w:ascii="宋体"/>
                <w:color w:val="000000" w:themeColor="text1"/>
                <w:sz w:val="24"/>
                <w:szCs w:val="21"/>
                <w:highlight w:val="none"/>
                <w:lang w:val="zh-CN"/>
              </w:rPr>
            </w:pPr>
            <w:r>
              <w:rPr>
                <w:rFonts w:ascii="宋体"/>
                <w:color w:val="000000" w:themeColor="text1"/>
                <w:sz w:val="24"/>
                <w:szCs w:val="21"/>
                <w:highlight w:val="none"/>
                <w:lang w:val="zh-CN"/>
              </w:rPr>
            </w:r>
            <w:r/>
          </w:p>
        </w:tc>
      </w:tr>
    </w:tbl>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日期：   年   月   日</w:t>
      </w:r>
      <w:r/>
    </w:p>
    <w:p>
      <w:pPr>
        <w:spacing w:line="600" w:lineRule="exact"/>
        <w:rPr>
          <w:rFonts w:ascii="宋体" w:hAnsi="宋体" w:cs="宋体"/>
          <w:color w:val="000000" w:themeColor="text1"/>
          <w:sz w:val="24"/>
          <w:szCs w:val="21"/>
          <w:highlight w:val="none"/>
          <w:lang w:val="zh-CN" w:eastAsia="zh-CN"/>
        </w:rPr>
      </w:pPr>
      <w:r>
        <w:rPr>
          <w:rFonts w:ascii="宋体" w:hAnsi="宋体" w:cs="宋体"/>
          <w:color w:val="000000" w:themeColor="text1"/>
          <w:sz w:val="24"/>
          <w:szCs w:val="21"/>
          <w:highlight w:val="none"/>
          <w:lang w:val="zh-CN" w:eastAsia="zh-CN"/>
        </w:rPr>
      </w:r>
      <w:r/>
    </w:p>
    <w:p>
      <w:pPr>
        <w:rPr>
          <w:rFonts w:ascii="宋体"/>
          <w:color w:val="000000" w:themeColor="text1"/>
          <w:sz w:val="24"/>
          <w:szCs w:val="21"/>
          <w:highlight w:val="none"/>
          <w:lang w:val="zh-CN" w:eastAsia="zh-CN"/>
        </w:rPr>
      </w:pPr>
      <w:r>
        <w:rPr>
          <w:rFonts w:hint="eastAsia" w:ascii="宋体"/>
          <w:color w:val="000000" w:themeColor="text1"/>
          <w:sz w:val="24"/>
          <w:szCs w:val="21"/>
          <w:highlight w:val="none"/>
          <w:lang w:val="zh-CN" w:eastAsia="zh-CN"/>
        </w:rPr>
        <w:t xml:space="preserve">备注栏，可填写该人员擅长的工种，附相关证件加盖公章。</w:t>
      </w:r>
      <w:r/>
    </w:p>
    <w:p>
      <w:pPr>
        <w:rPr>
          <w:rFonts w:ascii="宋体"/>
          <w:color w:val="000000" w:themeColor="text1"/>
          <w:sz w:val="24"/>
          <w:szCs w:val="21"/>
          <w:highlight w:val="none"/>
          <w:lang w:val="zh-CN" w:eastAsia="zh-CN"/>
        </w:rPr>
      </w:pPr>
      <w:r>
        <w:rPr>
          <w:rFonts w:ascii="宋体"/>
          <w:color w:val="000000" w:themeColor="text1"/>
          <w:sz w:val="24"/>
          <w:szCs w:val="21"/>
          <w:highlight w:val="none"/>
          <w:lang w:val="zh-CN" w:eastAsia="zh-CN"/>
        </w:rPr>
      </w:r>
      <w:r/>
    </w:p>
    <w:p>
      <w:pPr>
        <w:rPr>
          <w:rFonts w:ascii="宋体"/>
          <w:color w:val="000000" w:themeColor="text1"/>
          <w:sz w:val="24"/>
          <w:szCs w:val="21"/>
          <w:highlight w:val="none"/>
          <w:lang w:val="zh-CN" w:eastAsia="zh-CN"/>
        </w:rPr>
      </w:pPr>
      <w:r>
        <w:rPr>
          <w:rFonts w:ascii="宋体"/>
          <w:color w:val="000000" w:themeColor="text1"/>
          <w:sz w:val="24"/>
          <w:szCs w:val="21"/>
          <w:highlight w:val="none"/>
          <w:lang w:val="zh-CN" w:eastAsia="zh-CN"/>
        </w:rPr>
      </w:r>
      <w:r/>
    </w:p>
    <w:p>
      <w:pPr>
        <w:spacing w:line="240" w:lineRule="atLeast"/>
        <w:widowControl/>
        <w:rPr>
          <w:b/>
          <w:color w:val="000000" w:themeColor="text1"/>
          <w:sz w:val="24"/>
          <w:highlight w:val="none"/>
          <w:lang w:eastAsia="zh-CN"/>
        </w:rPr>
        <w:outlineLvl w:val="1"/>
      </w:pPr>
      <w:r>
        <w:rPr>
          <w:rFonts w:ascii="宋体"/>
          <w:color w:val="000000" w:themeColor="text1"/>
          <w:sz w:val="24"/>
          <w:szCs w:val="21"/>
          <w:highlight w:val="none"/>
          <w:lang w:val="zh-CN" w:eastAsia="zh-CN"/>
        </w:rPr>
        <w:br w:type="page" w:clear="all"/>
      </w:r>
      <w:bookmarkStart w:id="171" w:name="_Toc14286"/>
      <w:r/>
      <w:bookmarkStart w:id="172" w:name="_Toc459109600"/>
      <w:r/>
      <w:bookmarkStart w:id="173" w:name="_Toc11058"/>
      <w:r/>
      <w:bookmarkStart w:id="174" w:name="_Toc175663957"/>
      <w:r/>
      <w:bookmarkStart w:id="175" w:name="_Toc354594121"/>
      <w:r>
        <w:rPr>
          <w:rFonts w:hint="eastAsia"/>
          <w:b/>
          <w:color w:val="000000" w:themeColor="text1"/>
          <w:sz w:val="24"/>
          <w:highlight w:val="none"/>
          <w:lang w:eastAsia="zh-CN"/>
        </w:rPr>
        <w:t xml:space="preserve">八、无重大违法记录声明格式</w:t>
      </w:r>
      <w:bookmarkEnd w:id="171"/>
      <w:r/>
      <w:bookmarkEnd w:id="172"/>
      <w:r/>
      <w:bookmarkEnd w:id="173"/>
      <w:r/>
      <w:bookmarkEnd w:id="174"/>
      <w:r/>
      <w:r/>
    </w:p>
    <w:p>
      <w:pPr>
        <w:jc w:val="center"/>
        <w:rPr>
          <w:rFonts w:ascii="黑体" w:eastAsia="黑体"/>
          <w:color w:val="000000" w:themeColor="text1"/>
          <w:sz w:val="44"/>
          <w:szCs w:val="36"/>
          <w:highlight w:val="none"/>
          <w:lang w:eastAsia="zh-CN"/>
        </w:rPr>
      </w:pPr>
      <w:r>
        <w:rPr>
          <w:rFonts w:hint="eastAsia" w:ascii="宋体" w:hAnsi="宋体" w:cs="黑体"/>
          <w:b/>
          <w:bCs/>
          <w:color w:val="000000" w:themeColor="text1"/>
          <w:sz w:val="36"/>
          <w:szCs w:val="28"/>
          <w:highlight w:val="none"/>
          <w:lang w:val="zh-CN" w:eastAsia="zh-CN"/>
        </w:rPr>
        <w:t xml:space="preserve">无重大违法记录声明</w:t>
      </w:r>
      <w:r/>
    </w:p>
    <w:p>
      <w:pPr>
        <w:spacing w:line="360" w:lineRule="auto"/>
        <w:rPr>
          <w:rFonts w:ascii="宋体" w:hAnsi="宋体" w:cs="仿宋_GB2312"/>
          <w:color w:val="000000" w:themeColor="text1"/>
          <w:spacing w:val="6"/>
          <w:sz w:val="24"/>
          <w:szCs w:val="21"/>
          <w:highlight w:val="none"/>
          <w:lang w:eastAsia="zh-CN"/>
        </w:rPr>
      </w:pPr>
      <w:r>
        <w:rPr>
          <w:rFonts w:hint="eastAsia" w:ascii="宋体" w:hAnsi="宋体" w:eastAsia="宋体" w:cs="宋体"/>
          <w:color w:val="000000" w:themeColor="text1"/>
          <w:spacing w:val="6"/>
          <w:sz w:val="24"/>
          <w:szCs w:val="21"/>
          <w:highlight w:val="none"/>
          <w:lang w:eastAsia="zh-CN"/>
        </w:rPr>
        <w:t xml:space="preserve">南京市江宁区人民政府湖熟街道办事处</w:t>
      </w:r>
      <w:r>
        <w:rPr>
          <w:rFonts w:hint="eastAsia" w:ascii="宋体" w:hAnsi="宋体" w:cs="仿宋_GB2312"/>
          <w:color w:val="000000" w:themeColor="text1"/>
          <w:spacing w:val="6"/>
          <w:sz w:val="24"/>
          <w:szCs w:val="21"/>
          <w:highlight w:val="none"/>
          <w:lang w:eastAsia="zh-CN"/>
        </w:rPr>
        <w:t xml:space="preserve"> ：</w:t>
      </w:r>
      <w:r/>
    </w:p>
    <w:p>
      <w:pPr>
        <w:spacing w:line="360" w:lineRule="auto"/>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 xml:space="preserve">    我单位</w:t>
      </w:r>
      <w:r>
        <w:rPr>
          <w:rFonts w:hint="eastAsia" w:ascii="宋体" w:hAnsi="宋体" w:cs="仿宋_GB2312"/>
          <w:color w:val="000000" w:themeColor="text1"/>
          <w:spacing w:val="6"/>
          <w:sz w:val="24"/>
          <w:szCs w:val="21"/>
          <w:highlight w:val="none"/>
          <w:u w:val="single"/>
          <w:lang w:eastAsia="zh-CN"/>
        </w:rPr>
        <w:t xml:space="preserve">       </w:t>
      </w:r>
      <w:r>
        <w:rPr>
          <w:rFonts w:hint="eastAsia" w:ascii="宋体" w:hAnsi="宋体" w:cs="仿宋_GB2312"/>
          <w:color w:val="000000" w:themeColor="text1"/>
          <w:spacing w:val="6"/>
          <w:sz w:val="24"/>
          <w:szCs w:val="21"/>
          <w:highlight w:val="none"/>
          <w:lang w:eastAsia="zh-CN"/>
        </w:rPr>
        <w:t xml:space="preserve">（供应商名称）郑重声明：</w:t>
      </w:r>
      <w:r/>
    </w:p>
    <w:p>
      <w:pPr>
        <w:spacing w:line="360" w:lineRule="auto"/>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rPr>
        <w:t xml:space="preserve">         </w:t>
      </w:r>
      <w:r>
        <w:rPr>
          <w:rFonts w:hint="eastAsia" w:ascii="宋体" w:hAnsi="宋体" w:cs="仿宋_GB2312"/>
          <w:color w:val="000000" w:themeColor="text1"/>
          <w:spacing w:val="6"/>
          <w:sz w:val="24"/>
          <w:szCs w:val="21"/>
          <w:highlight w:val="none"/>
          <w:lang w:eastAsia="zh-CN"/>
        </w:rPr>
        <w:t xml:space="preserve">（在下划线上如实填写：有或没有）重大违法记录。</w:t>
      </w:r>
      <w:r/>
    </w:p>
    <w:p>
      <w:pPr>
        <w:spacing w:line="600" w:lineRule="exact"/>
        <w:rPr>
          <w:rFonts w:ascii="宋体" w:hAnsi="宋体" w:cs="仿宋_GB2312"/>
          <w:color w:val="000000" w:themeColor="text1"/>
          <w:spacing w:val="6"/>
          <w:sz w:val="24"/>
          <w:szCs w:val="21"/>
          <w:highlight w:val="none"/>
          <w:lang w:eastAsia="zh-CN"/>
        </w:rPr>
      </w:pPr>
      <w:r>
        <w:rPr>
          <w:rFonts w:hint="eastAsia" w:ascii="宋体" w:hAnsi="宋体" w:cs="仿宋_GB2312"/>
          <w:color w:val="000000" w:themeColor="text1"/>
          <w:spacing w:val="6"/>
          <w:sz w:val="24"/>
          <w:szCs w:val="21"/>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ind w:right="924"/>
        <w:jc w:val="right"/>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jc w:val="right"/>
        <w:spacing w:line="600" w:lineRule="exact"/>
        <w:rPr>
          <w:rFonts w:ascii="宋体" w:hAnsi="宋体"/>
          <w:b/>
          <w:color w:val="000000" w:themeColor="text1"/>
          <w:sz w:val="24"/>
          <w:szCs w:val="21"/>
          <w:highlight w:val="none"/>
          <w:lang w:eastAsia="zh-CN"/>
        </w:rPr>
      </w:pPr>
      <w:r>
        <w:rPr>
          <w:rFonts w:hint="eastAsia" w:ascii="宋体" w:hAnsi="宋体" w:cs="宋体"/>
          <w:color w:val="000000" w:themeColor="text1"/>
          <w:sz w:val="24"/>
          <w:szCs w:val="21"/>
          <w:highlight w:val="none"/>
          <w:lang w:val="zh-CN" w:eastAsia="zh-CN"/>
        </w:rPr>
        <w:t xml:space="preserve">日  期：    年   月   日</w:t>
      </w:r>
      <w:r/>
    </w:p>
    <w:p>
      <w:pPr>
        <w:spacing w:line="600" w:lineRule="exact"/>
        <w:rPr>
          <w:rFonts w:ascii="宋体" w:hAnsi="宋体" w:cs="黑体"/>
          <w:b/>
          <w:bCs/>
          <w:color w:val="000000" w:themeColor="text1"/>
          <w:sz w:val="24"/>
          <w:szCs w:val="21"/>
          <w:highlight w:val="none"/>
          <w:lang w:eastAsia="zh-CN"/>
        </w:rPr>
        <w:outlineLvl w:val="1"/>
      </w:pPr>
      <w:r/>
      <w:bookmarkStart w:id="176" w:name="_Toc504126844"/>
      <w:r/>
      <w:bookmarkStart w:id="177" w:name="_Toc506199234"/>
      <w:r/>
      <w:r/>
    </w:p>
    <w:p>
      <w:pPr>
        <w:spacing w:line="460" w:lineRule="exact"/>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460" w:lineRule="exact"/>
        <w:rPr>
          <w:rFonts w:ascii="宋体" w:hAnsi="宋体" w:cs="黑体"/>
          <w:b/>
          <w:bCs/>
          <w:color w:val="000000" w:themeColor="text1"/>
          <w:sz w:val="24"/>
          <w:szCs w:val="21"/>
          <w:highlight w:val="none"/>
          <w:lang w:val="zh-CN" w:eastAsia="zh-CN"/>
        </w:rPr>
        <w:outlineLvl w:val="1"/>
      </w:pPr>
      <w:r/>
      <w:bookmarkStart w:id="178" w:name="_Toc27923"/>
      <w:r/>
      <w:bookmarkStart w:id="179" w:name="_Toc11616"/>
      <w:r/>
      <w:bookmarkStart w:id="180" w:name="_Toc175663958"/>
      <w:r>
        <w:rPr>
          <w:rFonts w:hint="eastAsia" w:ascii="宋体" w:hAnsi="宋体" w:cs="黑体"/>
          <w:b/>
          <w:bCs/>
          <w:color w:val="000000" w:themeColor="text1"/>
          <w:sz w:val="24"/>
          <w:szCs w:val="21"/>
          <w:highlight w:val="none"/>
          <w:lang w:eastAsia="zh-CN"/>
        </w:rPr>
        <w:t xml:space="preserve">九</w:t>
      </w:r>
      <w:r>
        <w:rPr>
          <w:rFonts w:hint="eastAsia" w:ascii="宋体" w:hAnsi="宋体" w:cs="黑体"/>
          <w:b/>
          <w:bCs/>
          <w:color w:val="000000" w:themeColor="text1"/>
          <w:sz w:val="24"/>
          <w:szCs w:val="21"/>
          <w:highlight w:val="none"/>
          <w:lang w:val="zh-CN" w:eastAsia="zh-CN"/>
        </w:rPr>
        <w:t xml:space="preserve">、具备履行合同所必需的设备和专业技术能力的书面声明</w:t>
      </w:r>
      <w:bookmarkEnd w:id="176"/>
      <w:r/>
      <w:bookmarkEnd w:id="177"/>
      <w:r/>
      <w:bookmarkEnd w:id="178"/>
      <w:r/>
      <w:bookmarkEnd w:id="179"/>
      <w:r/>
      <w:bookmarkEnd w:id="180"/>
      <w:r/>
      <w:r/>
    </w:p>
    <w:p>
      <w:pPr>
        <w:ind w:firstLine="504"/>
        <w:spacing w:line="360" w:lineRule="auto"/>
        <w:rPr>
          <w:color w:val="000000" w:themeColor="text1"/>
          <w:spacing w:val="6"/>
          <w:sz w:val="24"/>
          <w:szCs w:val="21"/>
          <w:highlight w:val="none"/>
          <w:lang w:eastAsia="zh-CN"/>
        </w:rPr>
      </w:pPr>
      <w:r>
        <w:rPr>
          <w:color w:val="000000" w:themeColor="text1"/>
          <w:spacing w:val="6"/>
          <w:sz w:val="24"/>
          <w:szCs w:val="21"/>
          <w:highlight w:val="none"/>
          <w:lang w:eastAsia="zh-CN"/>
        </w:rPr>
      </w:r>
      <w:r/>
    </w:p>
    <w:p>
      <w:pPr>
        <w:spacing w:line="5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我单位郑重声明：我单位具备履行本项采购合同所必需的设备和专业技术能力，为履行本项采购合同我公司具备如下主要设备和主要专业技术能力：</w:t>
      </w:r>
      <w:r/>
    </w:p>
    <w:p>
      <w:pPr>
        <w:spacing w:line="5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主要设备有：</w:t>
      </w:r>
      <w:r>
        <w:rPr>
          <w:rFonts w:hint="eastAsia" w:ascii="宋体" w:hAnsi="宋体" w:cs="宋体"/>
          <w:color w:val="000000" w:themeColor="text1"/>
          <w:sz w:val="24"/>
          <w:szCs w:val="21"/>
          <w:highlight w:val="none"/>
          <w:u w:val="single"/>
          <w:lang w:val="zh-CN" w:eastAsia="zh-CN"/>
        </w:rPr>
        <w:t xml:space="preserve">             </w:t>
      </w:r>
      <w:r>
        <w:rPr>
          <w:rFonts w:hint="eastAsia" w:ascii="宋体" w:hAnsi="宋体" w:cs="宋体"/>
          <w:color w:val="000000" w:themeColor="text1"/>
          <w:sz w:val="24"/>
          <w:szCs w:val="21"/>
          <w:highlight w:val="none"/>
          <w:lang w:val="zh-CN" w:eastAsia="zh-CN"/>
        </w:rPr>
        <w:t xml:space="preserve">。</w:t>
      </w:r>
      <w:r/>
    </w:p>
    <w:p>
      <w:pPr>
        <w:spacing w:line="5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    主要专业技术能力有：</w:t>
      </w:r>
      <w:r>
        <w:rPr>
          <w:rFonts w:hint="eastAsia" w:ascii="宋体" w:hAnsi="宋体" w:cs="宋体"/>
          <w:color w:val="000000" w:themeColor="text1"/>
          <w:sz w:val="24"/>
          <w:szCs w:val="21"/>
          <w:highlight w:val="none"/>
          <w:u w:val="single"/>
          <w:lang w:val="zh-CN" w:eastAsia="zh-CN"/>
        </w:rPr>
        <w:t xml:space="preserve">           </w:t>
      </w:r>
      <w:r>
        <w:rPr>
          <w:rFonts w:hint="eastAsia" w:ascii="宋体" w:hAnsi="宋体" w:cs="宋体"/>
          <w:color w:val="000000" w:themeColor="text1"/>
          <w:sz w:val="24"/>
          <w:szCs w:val="21"/>
          <w:highlight w:val="none"/>
          <w:lang w:val="zh-CN" w:eastAsia="zh-CN"/>
        </w:rPr>
        <w:t xml:space="preserve">。</w:t>
      </w:r>
      <w:r/>
    </w:p>
    <w:p>
      <w:pPr>
        <w:rPr>
          <w:rFonts w:ascii="宋体" w:hAnsi="宋体" w:cs="宋体"/>
          <w:color w:val="000000" w:themeColor="text1"/>
          <w:sz w:val="24"/>
          <w:szCs w:val="21"/>
          <w:highlight w:val="none"/>
          <w:lang w:val="zh-CN" w:eastAsia="zh-CN"/>
        </w:rPr>
      </w:pPr>
      <w:r>
        <w:rPr>
          <w:rFonts w:ascii="宋体" w:hAnsi="宋体" w:cs="宋体"/>
          <w:color w:val="000000" w:themeColor="text1"/>
          <w:sz w:val="24"/>
          <w:szCs w:val="21"/>
          <w:highlight w:val="none"/>
          <w:lang w:val="zh-CN" w:eastAsia="zh-CN"/>
        </w:rPr>
      </w:r>
      <w:r/>
    </w:p>
    <w:p>
      <w:pPr>
        <w:ind w:right="840"/>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 xml:space="preserve">供应商</w:t>
      </w:r>
      <w:r>
        <w:rPr>
          <w:color w:val="000000" w:themeColor="text1"/>
          <w:sz w:val="24"/>
          <w:szCs w:val="21"/>
          <w:highlight w:val="none"/>
          <w:lang w:eastAsia="zh-CN"/>
        </w:rPr>
        <w:t xml:space="preserve">（盖章）：           </w:t>
      </w:r>
      <w:r/>
    </w:p>
    <w:p>
      <w:pPr>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 xml:space="preserve">日    期：    年    月   日</w:t>
      </w:r>
      <w:r/>
    </w:p>
    <w:p>
      <w:pPr>
        <w:rPr>
          <w:rFonts w:ascii="宋体" w:hAnsi="宋体"/>
          <w:b/>
          <w:color w:val="000000" w:themeColor="text1"/>
          <w:sz w:val="24"/>
          <w:szCs w:val="21"/>
          <w:highlight w:val="none"/>
          <w:lang w:eastAsia="zh-CN"/>
        </w:rPr>
        <w:outlineLvl w:val="1"/>
      </w:pPr>
      <w:r>
        <w:rPr>
          <w:color w:val="000000" w:themeColor="text1"/>
          <w:sz w:val="24"/>
          <w:szCs w:val="21"/>
          <w:highlight w:val="none"/>
          <w:lang w:val="zh-CN" w:eastAsia="zh-CN"/>
        </w:rPr>
        <w:br w:type="page" w:clear="all"/>
      </w:r>
      <w:bookmarkStart w:id="181" w:name="_Toc28457"/>
      <w:r/>
      <w:bookmarkStart w:id="182" w:name="_Toc13813"/>
      <w:r/>
      <w:bookmarkStart w:id="183" w:name="_Toc175663959"/>
      <w:r>
        <w:rPr>
          <w:rFonts w:hint="eastAsia" w:ascii="宋体" w:hAnsi="宋体"/>
          <w:b/>
          <w:color w:val="000000" w:themeColor="text1"/>
          <w:sz w:val="24"/>
          <w:szCs w:val="21"/>
          <w:highlight w:val="none"/>
          <w:lang w:eastAsia="zh-CN"/>
        </w:rPr>
        <w:t xml:space="preserve">十、</w:t>
      </w:r>
      <w:bookmarkEnd w:id="175"/>
      <w:r/>
      <w:bookmarkEnd w:id="181"/>
      <w:r/>
      <w:bookmarkEnd w:id="182"/>
      <w:r>
        <w:rPr>
          <w:rFonts w:hint="eastAsia" w:ascii="宋体" w:hAnsi="宋体"/>
          <w:b/>
          <w:color w:val="000000" w:themeColor="text1"/>
          <w:sz w:val="24"/>
          <w:szCs w:val="21"/>
          <w:highlight w:val="none"/>
          <w:lang w:eastAsia="zh-CN"/>
        </w:rPr>
        <w:t xml:space="preserve">服务承诺书</w:t>
      </w:r>
      <w:bookmarkEnd w:id="183"/>
      <w:r/>
      <w:r/>
    </w:p>
    <w:p>
      <w:pPr>
        <w:jc w:val="center"/>
        <w:spacing w:line="460" w:lineRule="exact"/>
        <w:rPr>
          <w:rFonts w:ascii="黑体" w:eastAsia="黑体" w:cs="黑体"/>
          <w:b/>
          <w:bCs/>
          <w:color w:val="000000" w:themeColor="text1"/>
          <w:sz w:val="36"/>
          <w:szCs w:val="28"/>
          <w:highlight w:val="none"/>
          <w:lang w:val="zh-CN" w:eastAsia="zh-CN"/>
        </w:rPr>
      </w:pPr>
      <w:r>
        <w:rPr>
          <w:rFonts w:hint="eastAsia" w:ascii="黑体" w:eastAsia="黑体" w:cs="黑体"/>
          <w:b/>
          <w:bCs/>
          <w:color w:val="000000" w:themeColor="text1"/>
          <w:sz w:val="36"/>
          <w:szCs w:val="28"/>
          <w:highlight w:val="none"/>
          <w:lang w:val="zh-CN" w:eastAsia="zh-CN"/>
        </w:rPr>
        <w:t xml:space="preserve">服务承诺书</w:t>
      </w:r>
      <w:r/>
    </w:p>
    <w:p>
      <w:pPr>
        <w:rPr>
          <w:rFonts w:eastAsia="黑体"/>
          <w:color w:val="000000" w:themeColor="text1"/>
          <w:sz w:val="24"/>
          <w:szCs w:val="21"/>
          <w:highlight w:val="none"/>
          <w:lang w:eastAsia="zh-CN"/>
        </w:rPr>
      </w:pPr>
      <w:r>
        <w:rPr>
          <w:rFonts w:eastAsia="黑体"/>
          <w:color w:val="000000" w:themeColor="text1"/>
          <w:sz w:val="24"/>
          <w:szCs w:val="21"/>
          <w:highlight w:val="none"/>
          <w:lang w:eastAsia="zh-CN"/>
        </w:rPr>
      </w:r>
      <w:r/>
    </w:p>
    <w:p>
      <w:pPr>
        <w:ind w:firstLine="480"/>
        <w:keepLines w:val="0"/>
        <w:keepNext w:val="0"/>
        <w:pageBreakBefore w:val="0"/>
        <w:spacing w:line="360" w:lineRule="auto"/>
        <w:widowControl w:val="off"/>
        <w:rPr>
          <w:rFonts w:ascii="宋体" w:hAnsi="宋体"/>
          <w:bCs/>
          <w:color w:val="000000" w:themeColor="text1"/>
          <w:sz w:val="24"/>
          <w:szCs w:val="21"/>
          <w:highlight w:val="none"/>
          <w:lang w:eastAsia="zh-CN"/>
        </w:rPr>
      </w:pPr>
      <w:r>
        <w:rPr>
          <w:rFonts w:hint="eastAsia" w:ascii="宋体" w:cs="宋体"/>
          <w:color w:val="000000" w:themeColor="text1"/>
          <w:sz w:val="24"/>
          <w:szCs w:val="21"/>
          <w:highlight w:val="none"/>
          <w:lang w:val="zh-CN" w:eastAsia="zh-CN"/>
        </w:rPr>
        <w:t xml:space="preserve">我公司就项目编号为“JSZC-320115-NJMT-C2026-0005”的</w:t>
      </w:r>
      <w:r>
        <w:rPr>
          <w:rFonts w:hint="eastAsia" w:ascii="宋体" w:hAnsi="宋体" w:eastAsia="宋体" w:cs="宋体"/>
          <w:color w:val="000000" w:themeColor="text1"/>
          <w:sz w:val="24"/>
          <w:highlight w:val="none"/>
          <w:u w:val="single"/>
          <w:lang w:eastAsia="zh-CN"/>
        </w:rPr>
        <w:t xml:space="preserve">龙都、周岗污水处理厂安全消险</w:t>
      </w:r>
      <w:r>
        <w:rPr>
          <w:rFonts w:hint="eastAsia" w:ascii="宋体" w:cs="宋体"/>
          <w:color w:val="000000" w:themeColor="text1"/>
          <w:sz w:val="24"/>
          <w:szCs w:val="21"/>
          <w:highlight w:val="none"/>
          <w:u w:val="single"/>
          <w:lang w:val="zh-CN" w:eastAsia="zh-CN"/>
        </w:rPr>
        <w:t xml:space="preserve"> </w:t>
      </w:r>
      <w:r>
        <w:rPr>
          <w:rFonts w:hint="eastAsia" w:ascii="宋体" w:cs="宋体"/>
          <w:color w:val="000000" w:themeColor="text1"/>
          <w:sz w:val="24"/>
          <w:szCs w:val="21"/>
          <w:highlight w:val="none"/>
          <w:lang w:val="zh-CN" w:eastAsia="zh-CN"/>
        </w:rPr>
        <w:t xml:space="preserve">质量保证及服务承诺如下：</w:t>
      </w:r>
      <w:r/>
    </w:p>
    <w:p>
      <w:pPr>
        <w:ind w:firstLine="360"/>
        <w:spacing w:line="500" w:lineRule="exact"/>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ind w:firstLine="360"/>
        <w:spacing w:line="500" w:lineRule="exact"/>
        <w:rPr>
          <w:rFonts w:ascii="宋体" w:cs="宋体"/>
          <w:color w:val="000000" w:themeColor="text1"/>
          <w:sz w:val="24"/>
          <w:szCs w:val="21"/>
          <w:highlight w:val="none"/>
          <w:lang w:val="zh-CN" w:eastAsia="zh-CN"/>
        </w:rPr>
      </w:pPr>
      <w:r>
        <w:rPr>
          <w:rFonts w:hint="eastAsia" w:ascii="宋体" w:cs="宋体"/>
          <w:color w:val="000000" w:themeColor="text1"/>
          <w:sz w:val="24"/>
          <w:szCs w:val="21"/>
          <w:highlight w:val="none"/>
          <w:lang w:val="zh-CN" w:eastAsia="zh-CN"/>
        </w:rPr>
        <w:t xml:space="preserve">（其他服务承诺供应商自拟）</w:t>
      </w:r>
      <w:r/>
    </w:p>
    <w:p>
      <w:pPr>
        <w:ind w:firstLine="360"/>
        <w:rPr>
          <w:rFonts w:ascii="宋体" w:cs="宋体"/>
          <w:color w:val="000000" w:themeColor="text1"/>
          <w:sz w:val="24"/>
          <w:szCs w:val="21"/>
          <w:highlight w:val="none"/>
          <w:lang w:val="zh-CN" w:eastAsia="zh-CN"/>
        </w:rPr>
      </w:pPr>
      <w:r>
        <w:rPr>
          <w:rFonts w:ascii="宋体" w:cs="宋体"/>
          <w:color w:val="000000" w:themeColor="text1"/>
          <w:sz w:val="24"/>
          <w:szCs w:val="21"/>
          <w:highlight w:val="none"/>
          <w:lang w:val="zh-CN" w:eastAsia="zh-CN"/>
        </w:rPr>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供应商</w:t>
      </w:r>
      <w:r>
        <w:rPr>
          <w:rFonts w:hint="eastAsia" w:ascii="宋体" w:hAnsi="宋体"/>
          <w:color w:val="000000" w:themeColor="text1"/>
          <w:sz w:val="24"/>
          <w:szCs w:val="21"/>
          <w:highlight w:val="none"/>
          <w:lang w:eastAsia="zh-CN"/>
        </w:rPr>
        <w:t xml:space="preserve">（盖章）：            </w:t>
      </w:r>
      <w:r/>
    </w:p>
    <w:p>
      <w:pPr>
        <w:spacing w:line="600" w:lineRule="exact"/>
        <w:rPr>
          <w:rFonts w:ascii="宋体" w:hAnsi="宋体" w:cs="宋体"/>
          <w:color w:val="000000" w:themeColor="text1"/>
          <w:sz w:val="24"/>
          <w:szCs w:val="21"/>
          <w:highlight w:val="none"/>
          <w:lang w:val="zh-CN" w:eastAsia="zh-CN"/>
        </w:rPr>
      </w:pPr>
      <w:r>
        <w:rPr>
          <w:rFonts w:hint="eastAsia" w:ascii="宋体" w:hAnsi="宋体" w:cs="宋体"/>
          <w:color w:val="000000" w:themeColor="text1"/>
          <w:sz w:val="24"/>
          <w:szCs w:val="21"/>
          <w:highlight w:val="none"/>
          <w:lang w:val="zh-CN" w:eastAsia="zh-CN"/>
        </w:rPr>
        <w:t xml:space="preserve">日  期：    年   月  日</w:t>
      </w:r>
      <w:r/>
    </w:p>
    <w:p>
      <w:pPr>
        <w:spacing w:line="600" w:lineRule="exact"/>
        <w:rPr>
          <w:rFonts w:ascii="宋体" w:hAnsi="宋体" w:cs="宋体"/>
          <w:color w:val="000000" w:themeColor="text1"/>
          <w:sz w:val="24"/>
          <w:szCs w:val="21"/>
          <w:highlight w:val="none"/>
          <w:lang w:val="zh-CN" w:eastAsia="zh-CN"/>
        </w:rPr>
      </w:pPr>
      <w:r>
        <w:rPr>
          <w:rFonts w:ascii="宋体" w:hAnsi="宋体" w:cs="宋体"/>
          <w:color w:val="000000" w:themeColor="text1"/>
          <w:sz w:val="24"/>
          <w:szCs w:val="21"/>
          <w:highlight w:val="none"/>
          <w:lang w:val="zh-CN" w:eastAsia="zh-CN"/>
        </w:rPr>
      </w:r>
      <w:r/>
    </w:p>
    <w:p>
      <w:pPr>
        <w:rPr>
          <w:rFonts w:ascii="宋体" w:hAnsi="宋体"/>
          <w:b/>
          <w:color w:val="000000" w:themeColor="text1"/>
          <w:sz w:val="24"/>
          <w:szCs w:val="21"/>
          <w:highlight w:val="none"/>
          <w:lang w:eastAsia="zh-CN"/>
        </w:rPr>
        <w:outlineLvl w:val="1"/>
      </w:pPr>
      <w:r>
        <w:rPr>
          <w:rFonts w:ascii="宋体" w:hAnsi="宋体"/>
          <w:b/>
          <w:color w:val="000000" w:themeColor="text1"/>
          <w:sz w:val="24"/>
          <w:szCs w:val="21"/>
          <w:highlight w:val="none"/>
          <w:lang w:eastAsia="zh-CN"/>
        </w:rPr>
      </w:r>
      <w:r/>
    </w:p>
    <w:p>
      <w:pPr>
        <w:rPr>
          <w:rFonts w:ascii="宋体" w:hAnsi="宋体"/>
          <w:b/>
          <w:color w:val="000000" w:themeColor="text1"/>
          <w:sz w:val="24"/>
          <w:szCs w:val="21"/>
          <w:highlight w:val="none"/>
          <w:lang w:eastAsia="zh-CN"/>
        </w:rPr>
        <w:outlineLvl w:val="1"/>
      </w:pPr>
      <w:r/>
      <w:bookmarkStart w:id="184" w:name="_Toc29039"/>
      <w:r/>
      <w:bookmarkStart w:id="185" w:name="_Toc20990"/>
      <w:r/>
      <w:bookmarkStart w:id="186" w:name="_Toc175663960"/>
      <w:r>
        <w:rPr>
          <w:rFonts w:hint="eastAsia" w:ascii="宋体" w:hAnsi="宋体"/>
          <w:b/>
          <w:color w:val="000000" w:themeColor="text1"/>
          <w:sz w:val="24"/>
          <w:szCs w:val="21"/>
          <w:highlight w:val="none"/>
          <w:lang w:eastAsia="zh-CN"/>
        </w:rPr>
        <w:t xml:space="preserve">十一、</w:t>
      </w:r>
      <w:bookmarkStart w:id="187" w:name="_Toc354594122"/>
      <w:r>
        <w:rPr>
          <w:rFonts w:hint="eastAsia" w:ascii="宋体" w:hAnsi="宋体"/>
          <w:b/>
          <w:color w:val="000000" w:themeColor="text1"/>
          <w:sz w:val="24"/>
          <w:szCs w:val="21"/>
          <w:highlight w:val="none"/>
          <w:lang w:eastAsia="zh-CN"/>
        </w:rPr>
        <w:t xml:space="preserve">中小企业声明函</w:t>
      </w:r>
      <w:bookmarkEnd w:id="184"/>
      <w:r/>
      <w:bookmarkEnd w:id="185"/>
      <w:r/>
      <w:bookmarkEnd w:id="186"/>
      <w:r/>
      <w:bookmarkEnd w:id="187"/>
      <w:r/>
      <w:r/>
    </w:p>
    <w:p>
      <w:pPr>
        <w:jc w:val="center"/>
        <w:spacing w:line="460" w:lineRule="exact"/>
        <w:rPr>
          <w:rFonts w:ascii="黑体" w:eastAsia="黑体" w:cs="黑体"/>
          <w:b/>
          <w:bCs/>
          <w:color w:val="000000" w:themeColor="text1"/>
          <w:sz w:val="36"/>
          <w:szCs w:val="28"/>
          <w:highlight w:val="none"/>
          <w:lang w:val="zh-CN" w:eastAsia="zh-CN"/>
        </w:rPr>
      </w:pPr>
      <w:r/>
      <w:bookmarkStart w:id="188" w:name="_Toc341184790"/>
      <w:r>
        <w:rPr>
          <w:rFonts w:hint="eastAsia" w:ascii="黑体" w:eastAsia="黑体" w:cs="黑体"/>
          <w:b/>
          <w:bCs/>
          <w:color w:val="000000" w:themeColor="text1"/>
          <w:sz w:val="36"/>
          <w:szCs w:val="28"/>
          <w:highlight w:val="none"/>
          <w:lang w:val="zh-CN" w:eastAsia="zh-CN"/>
        </w:rPr>
        <w:t xml:space="preserve">中小企业声明函</w:t>
      </w:r>
      <w:bookmarkEnd w:id="188"/>
      <w:r/>
      <w:r/>
    </w:p>
    <w:p>
      <w:pPr>
        <w:rPr>
          <w:rFonts w:ascii="宋体" w:hAnsi="宋体"/>
          <w:b/>
          <w:color w:val="000000" w:themeColor="text1"/>
          <w:sz w:val="24"/>
          <w:szCs w:val="21"/>
          <w:highlight w:val="none"/>
          <w:lang w:eastAsia="zh-CN"/>
        </w:rPr>
      </w:pPr>
      <w:r>
        <w:rPr>
          <w:rFonts w:ascii="宋体" w:hAnsi="宋体"/>
          <w:b/>
          <w:color w:val="000000" w:themeColor="text1"/>
          <w:sz w:val="24"/>
          <w:szCs w:val="21"/>
          <w:highlight w:val="none"/>
          <w:lang w:eastAsia="zh-CN"/>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（单位名称）采购编号为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（标的名称）属于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其他未列明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行业（磋商文件中明确的所属行业）；承接企业为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，属于¨中型企业 ¨小型企业 ¨微型企业。</w:t>
      </w:r>
      <w:r/>
    </w:p>
    <w:p>
      <w:pPr>
        <w:ind w:firstLine="480"/>
        <w:spacing w:line="500" w:lineRule="exact"/>
        <w:rPr>
          <w:rFonts w:hint="eastAsia" w:ascii="宋体" w:hAnsi="宋体" w:eastAsia="宋体" w:cs="宋体"/>
          <w:color w:val="000000" w:themeColor="text1"/>
          <w:spacing w:val="6"/>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（标的名称）属于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行业（磋商文件中明确的所属行业）；承接企业为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，属于¨中型企业 ¨小型企业 ¨微型企业。</w:t>
      </w:r>
      <w:r/>
    </w:p>
    <w:p>
      <w:pPr>
        <w:ind w:firstLine="504"/>
        <w:spacing w:line="500" w:lineRule="exact"/>
        <w:rPr>
          <w:rFonts w:hint="eastAsia" w:ascii="宋体" w:hAnsi="宋体" w:eastAsia="宋体" w:cs="宋体"/>
          <w:color w:val="000000" w:themeColor="text1"/>
          <w:spacing w:val="6"/>
          <w:sz w:val="24"/>
          <w:szCs w:val="24"/>
          <w:highlight w:val="none"/>
          <w:lang w:eastAsia="zh-CN"/>
        </w:rPr>
      </w:pPr>
      <w:r>
        <w:rPr>
          <w:rFonts w:hint="eastAsia" w:ascii="宋体" w:hAnsi="宋体" w:eastAsia="宋体" w:cs="宋体"/>
          <w:color w:val="000000" w:themeColor="text1"/>
          <w:spacing w:val="6"/>
          <w:sz w:val="24"/>
          <w:szCs w:val="24"/>
          <w:highlight w:val="none"/>
          <w:lang w:eastAsia="zh-CN"/>
        </w:rPr>
        <w:t xml:space="preserve">本公司对上述声明的真实性负责。如有虚假，将依法承担相应责任。</w:t>
      </w:r>
      <w:r/>
    </w:p>
    <w:p>
      <w:pPr>
        <w:spacing w:line="600" w:lineRule="exact"/>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 xml:space="preserve">供应商</w:t>
      </w:r>
      <w:r>
        <w:rPr>
          <w:rFonts w:hint="eastAsia" w:ascii="宋体" w:hAnsi="宋体" w:eastAsia="宋体" w:cs="宋体"/>
          <w:color w:val="000000" w:themeColor="text1"/>
          <w:sz w:val="24"/>
          <w:szCs w:val="24"/>
          <w:highlight w:val="none"/>
          <w:lang w:eastAsia="zh-CN"/>
        </w:rPr>
        <w:t xml:space="preserve">（盖章）：            </w:t>
      </w:r>
      <w:r/>
    </w:p>
    <w:p>
      <w:pPr>
        <w:spacing w:line="600" w:lineRule="exact"/>
        <w:rPr>
          <w:rFonts w:hint="eastAsia" w:ascii="宋体" w:hAnsi="宋体" w:eastAsia="宋体" w:cs="宋体"/>
          <w:color w:val="000000" w:themeColor="text1"/>
          <w:sz w:val="24"/>
          <w:szCs w:val="24"/>
          <w:highlight w:val="none"/>
          <w:lang w:val="zh-CN" w:eastAsia="zh-CN"/>
        </w:rPr>
      </w:pPr>
      <w:r>
        <w:rPr>
          <w:rFonts w:hint="eastAsia" w:ascii="宋体" w:hAnsi="宋体" w:eastAsia="宋体" w:cs="宋体"/>
          <w:color w:val="000000" w:themeColor="text1"/>
          <w:sz w:val="24"/>
          <w:szCs w:val="24"/>
          <w:highlight w:val="none"/>
          <w:lang w:val="zh-CN" w:eastAsia="zh-CN"/>
        </w:rPr>
        <w:t xml:space="preserve">日期：    年   月  日</w:t>
      </w:r>
      <w:r/>
    </w:p>
    <w:p>
      <w:pPr>
        <w:rPr>
          <w:rFonts w:ascii="宋体" w:hAnsi="宋体"/>
          <w:b/>
          <w:color w:val="000000" w:themeColor="text1"/>
          <w:sz w:val="24"/>
          <w:szCs w:val="21"/>
          <w:highlight w:val="none"/>
          <w:lang w:eastAsia="zh-CN"/>
        </w:rPr>
        <w:outlineLvl w:val="1"/>
      </w:pPr>
      <w:r>
        <w:rPr>
          <w:rFonts w:hint="eastAsia" w:ascii="宋体" w:hAnsi="宋体" w:cs="宋体"/>
          <w:color w:val="000000" w:themeColor="text1"/>
          <w:sz w:val="24"/>
          <w:szCs w:val="21"/>
          <w:highlight w:val="none"/>
          <w:lang w:val="zh-CN" w:eastAsia="zh-CN"/>
        </w:rPr>
        <w:br w:type="page" w:clear="all"/>
      </w:r>
      <w:bookmarkStart w:id="189" w:name="_Toc16865"/>
      <w:r/>
      <w:bookmarkStart w:id="190" w:name="_Toc30604"/>
      <w:r/>
      <w:bookmarkStart w:id="191" w:name="_Toc5281"/>
      <w:r/>
      <w:bookmarkStart w:id="192" w:name="_Toc175663961"/>
      <w:r>
        <w:rPr>
          <w:rFonts w:hint="eastAsia" w:ascii="宋体" w:hAnsi="宋体"/>
          <w:b/>
          <w:color w:val="000000" w:themeColor="text1"/>
          <w:sz w:val="24"/>
          <w:szCs w:val="21"/>
          <w:highlight w:val="none"/>
          <w:lang w:eastAsia="zh-CN"/>
        </w:rPr>
        <w:t xml:space="preserve">十二、残疾人福利性单位声明函</w:t>
      </w:r>
      <w:bookmarkEnd w:id="189"/>
      <w:r/>
      <w:bookmarkEnd w:id="190"/>
      <w:r/>
      <w:bookmarkEnd w:id="191"/>
      <w:r/>
      <w:bookmarkEnd w:id="192"/>
      <w:r/>
      <w:r/>
    </w:p>
    <w:p>
      <w:pPr>
        <w:ind w:firstLine="723"/>
        <w:jc w:val="center"/>
        <w:widowControl/>
        <w:rPr>
          <w:color w:val="000000" w:themeColor="text1"/>
          <w:sz w:val="24"/>
          <w:highlight w:val="none"/>
          <w:lang w:eastAsia="zh-CN"/>
        </w:rPr>
      </w:pPr>
      <w:r>
        <w:rPr>
          <w:rFonts w:eastAsia="黑体"/>
          <w:b/>
          <w:bCs/>
          <w:color w:val="000000" w:themeColor="text1"/>
          <w:sz w:val="36"/>
          <w:szCs w:val="28"/>
          <w:highlight w:val="none"/>
          <w:lang w:eastAsia="zh-CN"/>
        </w:rPr>
        <w:t xml:space="preserve">残疾人福利性单位声明函</w:t>
      </w:r>
      <w:r/>
    </w:p>
    <w:p>
      <w:pPr>
        <w:ind w:firstLine="504"/>
        <w:spacing w:line="500" w:lineRule="exact"/>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本单位郑重声明，根据《财政部民政部中国残疾人联合会关于促进残疾人就业政府采购政策的通知》（财库〔2017〕 141号）的规定，本单位为</w:t>
      </w:r>
      <w:r>
        <w:rPr>
          <w:rFonts w:hint="eastAsia"/>
          <w:color w:val="000000" w:themeColor="text1"/>
          <w:spacing w:val="6"/>
          <w:sz w:val="24"/>
          <w:szCs w:val="21"/>
          <w:highlight w:val="none"/>
          <w:u w:val="single"/>
          <w:lang w:val="zh-CN" w:eastAsia="zh-CN"/>
        </w:rPr>
        <w:t xml:space="preserve">      </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u w:val="single"/>
          <w:lang w:val="zh-CN" w:eastAsia="zh-CN"/>
        </w:rPr>
        <w:t xml:space="preserve">  </w:t>
      </w:r>
      <w:r>
        <w:rPr>
          <w:rFonts w:hint="eastAsia"/>
          <w:color w:val="000000" w:themeColor="text1"/>
          <w:spacing w:val="6"/>
          <w:sz w:val="24"/>
          <w:szCs w:val="21"/>
          <w:highlight w:val="none"/>
          <w:lang w:val="zh-CN" w:eastAsia="zh-CN"/>
        </w:rPr>
        <w:t xml:space="preserve">（符合/不符合）条件的残疾人福利性单位，且本单位参加</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lang w:val="zh-CN" w:eastAsia="zh-CN"/>
        </w:rPr>
        <w:t xml:space="preserve">单位的</w:t>
      </w:r>
      <w:r>
        <w:rPr>
          <w:rFonts w:hint="eastAsia"/>
          <w:color w:val="000000" w:themeColor="text1"/>
          <w:spacing w:val="6"/>
          <w:sz w:val="24"/>
          <w:szCs w:val="21"/>
          <w:highlight w:val="none"/>
          <w:u w:val="single"/>
          <w:lang w:val="en-US" w:eastAsia="zh-CN"/>
        </w:rPr>
        <w:t xml:space="preserve">               </w:t>
      </w:r>
      <w:r>
        <w:rPr>
          <w:rFonts w:hint="eastAsia"/>
          <w:color w:val="000000" w:themeColor="text1"/>
          <w:spacing w:val="6"/>
          <w:sz w:val="24"/>
          <w:szCs w:val="21"/>
          <w:highlight w:val="none"/>
          <w:lang w:val="zh-CN"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00" w:lineRule="exact"/>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本单位对上述声明的真实性负责。如有虚假，将依法承担相应责任。</w:t>
      </w:r>
      <w:r/>
    </w:p>
    <w:p>
      <w:pPr>
        <w:spacing w:line="600" w:lineRule="exact"/>
        <w:rPr>
          <w:color w:val="000000" w:themeColor="text1"/>
          <w:sz w:val="24"/>
          <w:szCs w:val="21"/>
          <w:highlight w:val="none"/>
          <w:lang w:val="zh-CN" w:eastAsia="zh-CN"/>
        </w:rPr>
      </w:pPr>
      <w:r>
        <w:rPr>
          <w:color w:val="000000" w:themeColor="text1"/>
          <w:sz w:val="24"/>
          <w:szCs w:val="21"/>
          <w:highlight w:val="none"/>
          <w:lang w:val="zh-CN" w:eastAsia="zh-CN"/>
        </w:rPr>
      </w:r>
      <w:r/>
    </w:p>
    <w:p>
      <w:pPr>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 xml:space="preserve">供应商</w:t>
      </w:r>
      <w:r>
        <w:rPr>
          <w:color w:val="000000" w:themeColor="text1"/>
          <w:sz w:val="24"/>
          <w:szCs w:val="21"/>
          <w:highlight w:val="none"/>
          <w:lang w:eastAsia="zh-CN"/>
        </w:rPr>
        <w:t xml:space="preserve">（盖章）：            </w:t>
      </w:r>
      <w:r/>
    </w:p>
    <w:p>
      <w:pPr>
        <w:spacing w:line="600" w:lineRule="exact"/>
        <w:rPr>
          <w:color w:val="000000" w:themeColor="text1"/>
          <w:sz w:val="24"/>
          <w:szCs w:val="21"/>
          <w:highlight w:val="none"/>
          <w:lang w:val="zh-CN" w:eastAsia="zh-CN"/>
        </w:rPr>
      </w:pPr>
      <w:r>
        <w:rPr>
          <w:color w:val="000000" w:themeColor="text1"/>
          <w:sz w:val="24"/>
          <w:szCs w:val="21"/>
          <w:highlight w:val="none"/>
          <w:lang w:val="zh-CN" w:eastAsia="zh-CN"/>
        </w:rPr>
        <w:t xml:space="preserve">日    期：    年    月   日</w:t>
      </w:r>
      <w:r/>
    </w:p>
    <w:p>
      <w:pPr>
        <w:spacing w:line="360" w:lineRule="auto"/>
        <w:rPr>
          <w:rFonts w:ascii="宋体" w:hAnsi="宋体" w:cs="黑体"/>
          <w:b/>
          <w:bCs/>
          <w:color w:val="000000" w:themeColor="text1"/>
          <w:sz w:val="24"/>
          <w:szCs w:val="21"/>
          <w:highlight w:val="none"/>
          <w:lang w:eastAsia="zh-CN"/>
        </w:rPr>
        <w:outlineLvl w:val="1"/>
      </w:pPr>
      <w:r/>
      <w:bookmarkStart w:id="193" w:name="_Toc5074"/>
      <w:r/>
      <w:bookmarkStart w:id="194" w:name="_Toc27059"/>
      <w:r/>
      <w:bookmarkStart w:id="195" w:name="_Toc24113"/>
      <w:r/>
      <w:r/>
    </w:p>
    <w:p>
      <w:pPr>
        <w:spacing w:line="360" w:lineRule="auto"/>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360" w:lineRule="auto"/>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360" w:lineRule="auto"/>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360" w:lineRule="auto"/>
        <w:rPr>
          <w:rFonts w:ascii="宋体" w:hAnsi="宋体" w:cs="黑体"/>
          <w:b/>
          <w:bCs/>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r>
      <w:r/>
    </w:p>
    <w:p>
      <w:pPr>
        <w:spacing w:line="360" w:lineRule="auto"/>
        <w:widowControl/>
        <w:rPr>
          <w:rFonts w:ascii="宋体" w:hAnsi="宋体"/>
          <w:b/>
          <w:color w:val="000000" w:themeColor="text1"/>
          <w:sz w:val="24"/>
          <w:szCs w:val="21"/>
          <w:highlight w:val="none"/>
          <w:lang w:eastAsia="zh-CN"/>
        </w:rPr>
        <w:outlineLvl w:val="1"/>
      </w:pPr>
      <w:r>
        <w:rPr>
          <w:rFonts w:ascii="宋体" w:hAnsi="宋体" w:cs="黑体"/>
          <w:b/>
          <w:bCs/>
          <w:color w:val="000000" w:themeColor="text1"/>
          <w:sz w:val="24"/>
          <w:szCs w:val="21"/>
          <w:highlight w:val="none"/>
          <w:lang w:eastAsia="zh-CN"/>
        </w:rPr>
        <w:br w:type="page" w:clear="all"/>
      </w:r>
      <w:bookmarkStart w:id="196" w:name="_Toc175663962"/>
      <w:r>
        <w:rPr>
          <w:rFonts w:hint="eastAsia" w:ascii="宋体" w:hAnsi="宋体"/>
          <w:b/>
          <w:color w:val="000000" w:themeColor="text1"/>
          <w:sz w:val="24"/>
          <w:szCs w:val="21"/>
          <w:highlight w:val="none"/>
          <w:lang w:eastAsia="zh-CN"/>
        </w:rPr>
        <w:t xml:space="preserve">十三：技术条款偏离表格式</w:t>
      </w:r>
      <w:bookmarkEnd w:id="196"/>
      <w:r/>
      <w:r/>
    </w:p>
    <w:p>
      <w:pPr>
        <w:ind w:firstLine="723"/>
        <w:jc w:val="center"/>
        <w:widowControl/>
        <w:rPr>
          <w:rFonts w:eastAsia="黑体"/>
          <w:b/>
          <w:bCs/>
          <w:color w:val="000000" w:themeColor="text1"/>
          <w:sz w:val="36"/>
          <w:szCs w:val="28"/>
          <w:highlight w:val="none"/>
        </w:rPr>
      </w:pPr>
      <w:r>
        <w:rPr>
          <w:rFonts w:hint="eastAsia" w:eastAsia="黑体"/>
          <w:b/>
          <w:bCs/>
          <w:color w:val="000000" w:themeColor="text1"/>
          <w:sz w:val="36"/>
          <w:szCs w:val="28"/>
          <w:highlight w:val="none"/>
        </w:rPr>
        <w:t xml:space="preserve">技术条款偏离表</w:t>
      </w:r>
      <w:r/>
    </w:p>
    <w:tbl>
      <w:tblPr>
        <w:tblStyle w:val="635"/>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2338"/>
        <w:gridCol w:w="2693"/>
        <w:gridCol w:w="2410"/>
        <w:gridCol w:w="1229"/>
      </w:tblGrid>
      <w:tr>
        <w:trPr>
          <w:jc w:val="center"/>
          <w:trHeight w:val="747"/>
        </w:trPr>
        <w:tc>
          <w:tcPr>
            <w:gridSpan w:val="5"/>
            <w:tcBorders>
              <w:top w:val="none" w:color="000000" w:sz="4" w:space="0"/>
              <w:left w:val="none" w:color="000000" w:sz="4" w:space="0"/>
              <w:bottom w:val="single" w:color="auto" w:sz="4" w:space="0"/>
              <w:right w:val="none" w:color="000000" w:sz="4" w:space="0"/>
            </w:tcBorders>
            <w:tcW w:w="9435" w:type="dxa"/>
            <w:vAlign w:val="center"/>
            <w:textDirection w:val="lrTb"/>
            <w:noWrap/>
          </w:tcPr>
          <w:p>
            <w:pPr>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项目编号：</w:t>
            </w:r>
            <w:r>
              <w:rPr>
                <w:rFonts w:hint="eastAsia" w:ascii="宋体" w:hAnsi="宋体"/>
                <w:bCs/>
                <w:color w:val="000000" w:themeColor="text1"/>
                <w:sz w:val="24"/>
                <w:szCs w:val="21"/>
                <w:highlight w:val="none"/>
                <w:lang w:eastAsia="zh-CN"/>
              </w:rPr>
              <w:t xml:space="preserve">JSZC-320115-NJMT-C2026-0005</w:t>
            </w:r>
            <w:r/>
          </w:p>
          <w:p>
            <w:pPr>
              <w:spacing w:line="360" w:lineRule="auto"/>
              <w:rPr>
                <w:rFonts w:ascii="宋体" w:hAnsi="宋体"/>
                <w:bCs/>
                <w:color w:val="000000" w:themeColor="text1"/>
                <w:sz w:val="24"/>
                <w:szCs w:val="21"/>
                <w:highlight w:val="none"/>
                <w:lang w:eastAsia="zh-CN"/>
              </w:rPr>
            </w:pPr>
            <w:r>
              <w:rPr>
                <w:rFonts w:hint="eastAsia"/>
                <w:color w:val="000000" w:themeColor="text1"/>
                <w:spacing w:val="6"/>
                <w:sz w:val="24"/>
                <w:szCs w:val="21"/>
                <w:highlight w:val="none"/>
                <w:lang w:val="zh-CN" w:eastAsia="zh-CN"/>
              </w:rPr>
              <w:t xml:space="preserve">项目名称：</w:t>
            </w:r>
            <w:r>
              <w:rPr>
                <w:rFonts w:hint="eastAsia" w:ascii="宋体" w:hAnsi="宋体" w:eastAsia="宋体" w:cs="宋体"/>
                <w:bCs/>
                <w:color w:val="000000" w:themeColor="text1"/>
                <w:sz w:val="24"/>
                <w:szCs w:val="21"/>
                <w:highlight w:val="none"/>
                <w:u w:val="single"/>
                <w:lang w:eastAsia="zh-CN"/>
              </w:rPr>
              <w:t xml:space="preserve">龙都、周岗污水处理厂安全消险</w:t>
            </w:r>
            <w:r/>
          </w:p>
        </w:tc>
      </w:tr>
      <w:tr>
        <w:trPr>
          <w:jc w:val="center"/>
          <w:trHeight w:val="284"/>
        </w:trPr>
        <w:tc>
          <w:tcPr>
            <w:tcBorders>
              <w:top w:val="single" w:color="auto" w:sz="4" w:space="0"/>
            </w:tcBorders>
            <w:tcW w:w="765" w:type="dxa"/>
            <w:vAlign w:val="center"/>
            <w:textDirection w:val="lrTb"/>
            <w:noWrap/>
          </w:tcPr>
          <w:p>
            <w:pPr>
              <w:jc w:val="center"/>
              <w:rPr>
                <w:color w:val="000000" w:themeColor="text1"/>
                <w:spacing w:val="6"/>
                <w:sz w:val="24"/>
                <w:highlight w:val="none"/>
                <w:lang w:val="zh-CN"/>
              </w:rPr>
            </w:pPr>
            <w:r>
              <w:rPr>
                <w:rFonts w:hint="eastAsia"/>
                <w:color w:val="000000" w:themeColor="text1"/>
                <w:spacing w:val="6"/>
                <w:sz w:val="24"/>
                <w:highlight w:val="none"/>
                <w:lang w:val="zh-CN"/>
              </w:rPr>
              <w:t xml:space="preserve">序号</w:t>
            </w:r>
            <w:r/>
          </w:p>
        </w:tc>
        <w:tc>
          <w:tcPr>
            <w:tcBorders>
              <w:top w:val="single" w:color="auto" w:sz="4" w:space="0"/>
            </w:tcBorders>
            <w:tcW w:w="2338" w:type="dxa"/>
            <w:vAlign w:val="center"/>
            <w:textDirection w:val="lrTb"/>
            <w:noWrap/>
          </w:tcPr>
          <w:p>
            <w:pPr>
              <w:jc w:val="center"/>
              <w:spacing w:line="360" w:lineRule="auto"/>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采购文件的技术条款</w:t>
            </w:r>
            <w:r/>
          </w:p>
        </w:tc>
        <w:tc>
          <w:tcPr>
            <w:tcBorders>
              <w:top w:val="single" w:color="auto" w:sz="4" w:space="0"/>
            </w:tcBorders>
            <w:tcW w:w="2693"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响应文件中响应条款</w:t>
            </w:r>
            <w:r/>
          </w:p>
        </w:tc>
        <w:tc>
          <w:tcPr>
            <w:tcBorders>
              <w:top w:val="single" w:color="auto" w:sz="4" w:space="0"/>
            </w:tcBorders>
            <w:tcW w:w="2410"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符合/正偏离/负偏离</w:t>
            </w:r>
            <w:r/>
          </w:p>
        </w:tc>
        <w:tc>
          <w:tcPr>
            <w:tcBorders>
              <w:top w:val="single" w:color="auto" w:sz="4" w:space="0"/>
            </w:tcBorders>
            <w:tcW w:w="1229"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备注</w:t>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1</w:t>
            </w:r>
            <w:r/>
          </w:p>
        </w:tc>
        <w:tc>
          <w:tcPr>
            <w:tcW w:w="2338"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2693"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2410"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1229"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2</w:t>
            </w:r>
            <w:r/>
          </w:p>
        </w:tc>
        <w:tc>
          <w:tcPr>
            <w:tcW w:w="2338"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2693"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2410"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c>
          <w:tcPr>
            <w:tcW w:w="1229" w:type="dxa"/>
            <w:vAlign w:val="center"/>
            <w:textDirection w:val="lrTb"/>
            <w:noWrap/>
          </w:tcPr>
          <w:p>
            <w:pPr>
              <w:ind w:firstLine="424"/>
              <w:jc w:val="center"/>
              <w:rPr>
                <w:color w:val="000000" w:themeColor="text1"/>
                <w:spacing w:val="6"/>
                <w:sz w:val="20"/>
                <w:szCs w:val="20"/>
                <w:highlight w:val="none"/>
                <w:lang w:val="zh-CN"/>
              </w:rPr>
            </w:pPr>
            <w:r>
              <w:rPr>
                <w:color w:val="000000" w:themeColor="text1"/>
                <w:spacing w:val="6"/>
                <w:sz w:val="20"/>
                <w:szCs w:val="20"/>
                <w:highlight w:val="none"/>
                <w:lang w:val="zh-CN"/>
              </w:rPr>
            </w:r>
            <w:r/>
          </w:p>
        </w:tc>
      </w:tr>
      <w:tr>
        <w:trPr>
          <w:jc w:val="center"/>
          <w:trHeight w:val="295"/>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3</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r>
      <w:tr>
        <w:trPr>
          <w:jc w:val="center"/>
          <w:trHeight w:val="373"/>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4</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tc>
      </w:tr>
    </w:tbl>
    <w:p>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 我方承诺，除上表所列内容外，我方完全响应本次招标文件技术条款要求。</w:t>
      </w:r>
      <w:r/>
    </w:p>
    <w:p>
      <w:pPr>
        <w:spacing w:line="360" w:lineRule="auto"/>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供应商名称：（盖章）</w:t>
      </w:r>
      <w:r/>
    </w:p>
    <w:p>
      <w:pPr>
        <w:spacing w:line="360" w:lineRule="auto"/>
        <w:rPr>
          <w:color w:val="000000" w:themeColor="text1"/>
          <w:spacing w:val="6"/>
          <w:sz w:val="24"/>
          <w:szCs w:val="21"/>
          <w:highlight w:val="none"/>
          <w:lang w:val="zh-CN" w:eastAsia="zh-CN"/>
        </w:rPr>
      </w:pPr>
      <w:r>
        <w:rPr>
          <w:color w:val="000000" w:themeColor="text1"/>
          <w:sz w:val="24"/>
          <w:szCs w:val="21"/>
          <w:highlight w:val="none"/>
          <w:lang w:val="zh-CN" w:eastAsia="zh-CN"/>
        </w:rPr>
        <w:t xml:space="preserve">日    期：    年    月   日</w:t>
      </w:r>
      <w:r/>
    </w:p>
    <w:p>
      <w:pPr>
        <w:spacing w:line="360" w:lineRule="auto"/>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说明：如果行数不够，请自行增加。</w:t>
      </w:r>
      <w:bookmarkStart w:id="197" w:name="_Toc11155"/>
      <w:r/>
      <w:bookmarkStart w:id="198" w:name="_Toc26433"/>
      <w:r/>
      <w:bookmarkStart w:id="199" w:name="_Toc23139"/>
      <w:r/>
      <w:r/>
    </w:p>
    <w:p>
      <w:pPr>
        <w:spacing w:line="360" w:lineRule="auto"/>
        <w:widowControl/>
        <w:rPr>
          <w:rFonts w:ascii="宋体" w:cs="宋体"/>
          <w:b/>
          <w:color w:val="000000" w:themeColor="text1"/>
          <w:szCs w:val="21"/>
          <w:highlight w:val="none"/>
          <w:lang w:val="zh-CN" w:eastAsia="zh-CN"/>
        </w:rPr>
        <w:outlineLvl w:val="1"/>
      </w:pPr>
      <w:r>
        <w:rPr>
          <w:rFonts w:ascii="宋体" w:cs="宋体"/>
          <w:b/>
          <w:color w:val="000000" w:themeColor="text1"/>
          <w:szCs w:val="21"/>
          <w:highlight w:val="none"/>
          <w:lang w:val="zh-CN" w:eastAsia="zh-CN"/>
        </w:rPr>
      </w:r>
      <w:r/>
    </w:p>
    <w:p>
      <w:pPr>
        <w:spacing w:line="360" w:lineRule="auto"/>
        <w:widowControl/>
        <w:rPr>
          <w:rFonts w:ascii="宋体" w:cs="宋体"/>
          <w:b/>
          <w:color w:val="000000" w:themeColor="text1"/>
          <w:szCs w:val="21"/>
          <w:highlight w:val="none"/>
          <w:lang w:val="zh-CN" w:eastAsia="zh-CN"/>
        </w:rPr>
        <w:outlineLvl w:val="1"/>
      </w:pPr>
      <w:r>
        <w:rPr>
          <w:rFonts w:ascii="宋体" w:cs="宋体"/>
          <w:b/>
          <w:color w:val="000000" w:themeColor="text1"/>
          <w:szCs w:val="21"/>
          <w:highlight w:val="none"/>
          <w:lang w:val="zh-CN" w:eastAsia="zh-CN"/>
        </w:rPr>
      </w:r>
      <w:r/>
    </w:p>
    <w:p>
      <w:pPr>
        <w:spacing w:line="360" w:lineRule="auto"/>
        <w:widowControl/>
        <w:rPr>
          <w:rFonts w:ascii="宋体" w:cs="宋体"/>
          <w:b/>
          <w:color w:val="000000" w:themeColor="text1"/>
          <w:szCs w:val="21"/>
          <w:highlight w:val="none"/>
          <w:lang w:val="zh-CN" w:eastAsia="zh-CN"/>
        </w:rPr>
        <w:outlineLvl w:val="1"/>
      </w:pPr>
      <w:r>
        <w:rPr>
          <w:rFonts w:ascii="宋体" w:cs="宋体"/>
          <w:b/>
          <w:color w:val="000000" w:themeColor="text1"/>
          <w:szCs w:val="21"/>
          <w:highlight w:val="none"/>
          <w:lang w:val="zh-CN" w:eastAsia="zh-CN"/>
        </w:rPr>
      </w:r>
      <w:r/>
    </w:p>
    <w:p>
      <w:pPr>
        <w:spacing w:line="360" w:lineRule="auto"/>
        <w:widowControl/>
        <w:rPr>
          <w:rFonts w:ascii="宋体" w:cs="宋体"/>
          <w:b/>
          <w:color w:val="000000" w:themeColor="text1"/>
          <w:szCs w:val="21"/>
          <w:highlight w:val="none"/>
          <w:lang w:val="zh-CN" w:eastAsia="zh-CN"/>
        </w:rPr>
        <w:outlineLvl w:val="1"/>
      </w:pPr>
      <w:r>
        <w:rPr>
          <w:rFonts w:ascii="宋体" w:cs="宋体"/>
          <w:b/>
          <w:color w:val="000000" w:themeColor="text1"/>
          <w:szCs w:val="21"/>
          <w:highlight w:val="none"/>
          <w:lang w:val="zh-CN" w:eastAsia="zh-CN"/>
        </w:rPr>
      </w:r>
      <w:r/>
    </w:p>
    <w:p>
      <w:pPr>
        <w:spacing w:line="360" w:lineRule="auto"/>
        <w:widowControl/>
        <w:rPr>
          <w:rFonts w:ascii="宋体" w:hAnsi="宋体"/>
          <w:b/>
          <w:color w:val="000000" w:themeColor="text1"/>
          <w:sz w:val="24"/>
          <w:szCs w:val="21"/>
          <w:highlight w:val="none"/>
          <w:lang w:eastAsia="zh-CN"/>
        </w:rPr>
        <w:outlineLvl w:val="1"/>
      </w:pPr>
      <w:r>
        <w:rPr>
          <w:rFonts w:ascii="宋体" w:cs="宋体"/>
          <w:b/>
          <w:color w:val="000000" w:themeColor="text1"/>
          <w:szCs w:val="21"/>
          <w:highlight w:val="none"/>
          <w:lang w:val="zh-CN" w:eastAsia="zh-CN"/>
        </w:rPr>
        <w:br w:type="page" w:clear="all"/>
      </w:r>
      <w:bookmarkStart w:id="200" w:name="_Toc175663963"/>
      <w:r>
        <w:rPr>
          <w:rFonts w:hint="eastAsia" w:ascii="宋体" w:hAnsi="宋体"/>
          <w:b/>
          <w:color w:val="000000" w:themeColor="text1"/>
          <w:sz w:val="24"/>
          <w:szCs w:val="21"/>
          <w:highlight w:val="none"/>
          <w:lang w:eastAsia="zh-CN"/>
        </w:rPr>
        <w:t xml:space="preserve">十四：商务条款偏离表格式</w:t>
      </w:r>
      <w:bookmarkEnd w:id="197"/>
      <w:r/>
      <w:bookmarkEnd w:id="198"/>
      <w:r/>
      <w:bookmarkEnd w:id="199"/>
      <w:r/>
      <w:bookmarkEnd w:id="200"/>
      <w:r/>
      <w:r/>
    </w:p>
    <w:p>
      <w:pPr>
        <w:ind w:firstLine="723"/>
        <w:jc w:val="center"/>
        <w:spacing w:line="360" w:lineRule="auto"/>
        <w:widowControl/>
        <w:rPr>
          <w:rFonts w:eastAsia="黑体"/>
          <w:b/>
          <w:bCs/>
          <w:color w:val="000000" w:themeColor="text1"/>
          <w:sz w:val="36"/>
          <w:szCs w:val="28"/>
          <w:highlight w:val="none"/>
        </w:rPr>
      </w:pPr>
      <w:r>
        <w:rPr>
          <w:rFonts w:hint="eastAsia" w:eastAsia="黑体"/>
          <w:b/>
          <w:bCs/>
          <w:color w:val="000000" w:themeColor="text1"/>
          <w:sz w:val="36"/>
          <w:szCs w:val="28"/>
          <w:highlight w:val="none"/>
        </w:rPr>
        <w:t xml:space="preserve">商务条款偏离表</w:t>
      </w:r>
      <w:r/>
    </w:p>
    <w:tbl>
      <w:tblPr>
        <w:tblStyle w:val="63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7"/>
        <w:gridCol w:w="2342"/>
        <w:gridCol w:w="2835"/>
        <w:gridCol w:w="2368"/>
        <w:gridCol w:w="1020"/>
      </w:tblGrid>
      <w:tr>
        <w:trPr>
          <w:jc w:val="center"/>
          <w:trHeight w:val="284"/>
          <w:tblHeader/>
        </w:trPr>
        <w:tc>
          <w:tcPr>
            <w:gridSpan w:val="5"/>
            <w:tcBorders>
              <w:top w:val="none" w:color="000000" w:sz="4" w:space="0"/>
              <w:left w:val="none" w:color="000000" w:sz="4" w:space="0"/>
              <w:right w:val="none" w:color="000000" w:sz="4" w:space="0"/>
            </w:tcBorders>
            <w:tcW w:w="9342" w:type="dxa"/>
            <w:vAlign w:val="center"/>
            <w:textDirection w:val="lrTb"/>
            <w:noWrap/>
          </w:tcPr>
          <w:p>
            <w:pPr>
              <w:spacing w:line="360" w:lineRule="auto"/>
              <w:widowControl/>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项目编号：</w:t>
            </w:r>
            <w:r>
              <w:rPr>
                <w:rFonts w:hint="eastAsia" w:ascii="宋体" w:hAnsi="宋体"/>
                <w:bCs/>
                <w:color w:val="000000" w:themeColor="text1"/>
                <w:sz w:val="24"/>
                <w:szCs w:val="21"/>
                <w:highlight w:val="none"/>
                <w:lang w:eastAsia="zh-CN"/>
              </w:rPr>
              <w:t xml:space="preserve">JSZC-320115-NJMT-C2026-0005</w:t>
            </w:r>
            <w:r/>
          </w:p>
          <w:p>
            <w:pPr>
              <w:spacing w:line="360" w:lineRule="auto"/>
              <w:widowControl/>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项目名称：</w:t>
            </w:r>
            <w:r>
              <w:rPr>
                <w:rFonts w:hint="eastAsia" w:ascii="宋体" w:hAnsi="宋体" w:eastAsia="宋体" w:cs="宋体"/>
                <w:color w:val="000000" w:themeColor="text1"/>
                <w:spacing w:val="6"/>
                <w:sz w:val="24"/>
                <w:szCs w:val="21"/>
                <w:highlight w:val="none"/>
                <w:u w:val="single"/>
                <w:lang w:val="zh-CN" w:eastAsia="zh-CN"/>
              </w:rPr>
              <w:t xml:space="preserve">龙都、周岗污水处理厂安全消险</w:t>
            </w:r>
            <w:r/>
          </w:p>
        </w:tc>
      </w:tr>
      <w:tr>
        <w:trPr>
          <w:jc w:val="center"/>
          <w:trHeight w:val="774"/>
        </w:trPr>
        <w:tc>
          <w:tcPr>
            <w:tcW w:w="777"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序号</w:t>
            </w:r>
            <w:r/>
          </w:p>
        </w:tc>
        <w:tc>
          <w:tcPr>
            <w:tcW w:w="2342" w:type="dxa"/>
            <w:vAlign w:val="center"/>
            <w:textDirection w:val="lrTb"/>
            <w:noWrap/>
          </w:tcPr>
          <w:p>
            <w:pPr>
              <w:jc w:val="center"/>
              <w:spacing w:line="360" w:lineRule="auto"/>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采购文件的商务条款</w:t>
            </w:r>
            <w:r/>
          </w:p>
        </w:tc>
        <w:tc>
          <w:tcPr>
            <w:tcW w:w="2835"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响应文件中响应条款</w:t>
            </w:r>
            <w:r/>
          </w:p>
        </w:tc>
        <w:tc>
          <w:tcPr>
            <w:tcW w:w="2368"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符合/正偏离/负偏离</w:t>
            </w:r>
            <w:r/>
          </w:p>
        </w:tc>
        <w:tc>
          <w:tcPr>
            <w:tcW w:w="1020" w:type="dxa"/>
            <w:vAlign w:val="center"/>
            <w:textDirection w:val="lrTb"/>
            <w:noWrap/>
          </w:tcPr>
          <w:p>
            <w:pPr>
              <w:jc w:val="center"/>
              <w:spacing w:line="360" w:lineRule="auto"/>
              <w:widowControl/>
              <w:rPr>
                <w:color w:val="000000" w:themeColor="text1"/>
                <w:spacing w:val="6"/>
                <w:sz w:val="24"/>
                <w:highlight w:val="none"/>
                <w:lang w:val="zh-CN"/>
              </w:rPr>
            </w:pPr>
            <w:r>
              <w:rPr>
                <w:rFonts w:hint="eastAsia"/>
                <w:color w:val="000000" w:themeColor="text1"/>
                <w:spacing w:val="6"/>
                <w:sz w:val="24"/>
                <w:highlight w:val="none"/>
                <w:lang w:val="zh-CN"/>
              </w:rPr>
              <w:t xml:space="preserve">备注</w:t>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1</w:t>
            </w:r>
            <w:r/>
          </w:p>
        </w:tc>
        <w:tc>
          <w:tcPr>
            <w:tcW w:w="2342" w:type="dxa"/>
            <w:vAlign w:val="center"/>
            <w:textDirection w:val="lrTb"/>
            <w:noWrap/>
          </w:tcPr>
          <w:p>
            <w:pPr>
              <w:jc w:val="center"/>
              <w:spacing w:line="360" w:lineRule="auto"/>
              <w:widowControl/>
              <w:rPr>
                <w:rFonts w:ascii="宋体" w:hAnsi="宋体"/>
                <w:color w:val="000000" w:themeColor="text1"/>
                <w:sz w:val="20"/>
                <w:szCs w:val="20"/>
                <w:highlight w:val="none"/>
              </w:rPr>
            </w:pPr>
            <w:r>
              <w:rPr>
                <w:rFonts w:hint="eastAsia" w:ascii="宋体" w:hAnsi="宋体"/>
                <w:bCs/>
                <w:color w:val="000000" w:themeColor="text1"/>
                <w:sz w:val="20"/>
                <w:szCs w:val="20"/>
                <w:highlight w:val="none"/>
              </w:rPr>
              <w:t xml:space="preserve">磋商申请及声明</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2</w:t>
            </w:r>
            <w:r/>
          </w:p>
        </w:tc>
        <w:tc>
          <w:tcPr>
            <w:tcW w:w="2342" w:type="dxa"/>
            <w:vAlign w:val="center"/>
            <w:textDirection w:val="lrTb"/>
            <w:noWrap/>
          </w:tcPr>
          <w:p>
            <w:pPr>
              <w:jc w:val="center"/>
              <w:spacing w:line="360" w:lineRule="auto"/>
              <w:widowControl/>
              <w:rPr>
                <w:rFonts w:ascii="宋体" w:hAnsi="宋体"/>
                <w:bCs/>
                <w:color w:val="000000" w:themeColor="text1"/>
                <w:sz w:val="20"/>
                <w:szCs w:val="20"/>
                <w:highlight w:val="none"/>
                <w:lang w:eastAsia="zh-CN"/>
              </w:rPr>
            </w:pPr>
            <w:r>
              <w:rPr>
                <w:rFonts w:hint="eastAsia" w:ascii="宋体" w:hAnsi="宋体"/>
                <w:bCs/>
                <w:color w:val="000000" w:themeColor="text1"/>
                <w:sz w:val="20"/>
                <w:szCs w:val="20"/>
                <w:highlight w:val="none"/>
                <w:lang w:eastAsia="zh-CN"/>
              </w:rPr>
              <w:t xml:space="preserve">法定代表人授权委托书</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rPr>
            </w:pPr>
            <w:r>
              <w:rPr>
                <w:color w:val="000000" w:themeColor="text1"/>
                <w:spacing w:val="6"/>
                <w:sz w:val="20"/>
                <w:szCs w:val="20"/>
                <w:highlight w:val="none"/>
                <w:lang w:val="zh-CN" w:eastAsia="zh-CN"/>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rPr>
            </w:pPr>
            <w:r>
              <w:rPr>
                <w:color w:val="000000" w:themeColor="text1"/>
                <w:spacing w:val="6"/>
                <w:sz w:val="20"/>
                <w:szCs w:val="20"/>
                <w:highlight w:val="none"/>
                <w:lang w:val="zh-CN" w:eastAsia="zh-CN"/>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rPr>
            </w:pPr>
            <w:r>
              <w:rPr>
                <w:color w:val="000000" w:themeColor="text1"/>
                <w:spacing w:val="6"/>
                <w:sz w:val="20"/>
                <w:szCs w:val="20"/>
                <w:highlight w:val="none"/>
                <w:lang w:val="zh-CN" w:eastAsia="zh-CN"/>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3</w:t>
            </w:r>
            <w:r/>
          </w:p>
        </w:tc>
        <w:tc>
          <w:tcPr>
            <w:tcW w:w="2342" w:type="dxa"/>
            <w:vAlign w:val="center"/>
            <w:textDirection w:val="lrTb"/>
            <w:noWrap/>
          </w:tcPr>
          <w:p>
            <w:pPr>
              <w:jc w:val="center"/>
              <w:spacing w:line="360" w:lineRule="auto"/>
              <w:widowControl/>
              <w:rPr>
                <w:rFonts w:ascii="宋体" w:hAnsi="宋体"/>
                <w:bCs/>
                <w:color w:val="000000" w:themeColor="text1"/>
                <w:sz w:val="20"/>
                <w:szCs w:val="20"/>
                <w:highlight w:val="none"/>
              </w:rPr>
            </w:pPr>
            <w:r>
              <w:rPr>
                <w:rFonts w:hint="eastAsia" w:ascii="宋体" w:hAnsi="宋体"/>
                <w:bCs/>
                <w:color w:val="000000" w:themeColor="text1"/>
                <w:sz w:val="20"/>
                <w:szCs w:val="20"/>
                <w:highlight w:val="none"/>
              </w:rPr>
              <w:t xml:space="preserve">磋商报价汇总表</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rPr>
            </w:pPr>
            <w:r>
              <w:rPr>
                <w:rFonts w:hint="eastAsia"/>
                <w:color w:val="000000" w:themeColor="text1"/>
                <w:spacing w:val="6"/>
                <w:sz w:val="20"/>
                <w:szCs w:val="20"/>
                <w:highlight w:val="none"/>
                <w:lang w:val="zh-CN"/>
              </w:rPr>
              <w:t xml:space="preserve">4</w:t>
            </w:r>
            <w:r/>
          </w:p>
        </w:tc>
        <w:tc>
          <w:tcPr>
            <w:tcW w:w="2342" w:type="dxa"/>
            <w:vAlign w:val="center"/>
            <w:textDirection w:val="lrTb"/>
            <w:noWrap/>
          </w:tcPr>
          <w:p>
            <w:pPr>
              <w:ind w:firstLine="400"/>
              <w:jc w:val="center"/>
              <w:spacing w:line="360" w:lineRule="auto"/>
              <w:widowControl/>
              <w:rPr>
                <w:rFonts w:ascii="黑体" w:hAnsi="黑体" w:eastAsia="黑体" w:cs="黑体"/>
                <w:color w:val="000000" w:themeColor="text1"/>
                <w:sz w:val="20"/>
                <w:szCs w:val="20"/>
                <w:highlight w:val="none"/>
              </w:rPr>
            </w:pPr>
            <w:r>
              <w:rPr>
                <w:rFonts w:ascii="黑体" w:hAnsi="黑体" w:eastAsia="黑体" w:cs="黑体"/>
                <w:color w:val="000000" w:themeColor="text1"/>
                <w:sz w:val="20"/>
                <w:szCs w:val="20"/>
                <w:highlight w:val="none"/>
              </w:rPr>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rPr>
            </w:pPr>
            <w:r>
              <w:rPr>
                <w:color w:val="000000" w:themeColor="text1"/>
                <w:spacing w:val="6"/>
                <w:sz w:val="20"/>
                <w:szCs w:val="20"/>
                <w:highlight w:val="none"/>
                <w:lang w:val="zh-CN"/>
              </w:rPr>
            </w:r>
            <w:r/>
          </w:p>
        </w:tc>
      </w:tr>
    </w:tbl>
    <w:p>
      <w:pPr>
        <w:spacing w:line="360" w:lineRule="auto"/>
        <w:widowControl/>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我方承诺，除上表所列内容外，我方完全响应招标文件商务条款要求。</w:t>
      </w:r>
      <w:r/>
    </w:p>
    <w:p>
      <w:pPr>
        <w:spacing w:line="360" w:lineRule="auto"/>
        <w:widowControl/>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auto"/>
        <w:widowControl/>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供应商名称：（盖章）</w:t>
      </w:r>
      <w:r/>
    </w:p>
    <w:p>
      <w:pPr>
        <w:spacing w:line="360" w:lineRule="auto"/>
        <w:widowControl/>
        <w:rPr>
          <w:color w:val="000000" w:themeColor="text1"/>
          <w:spacing w:val="6"/>
          <w:sz w:val="24"/>
          <w:szCs w:val="21"/>
          <w:highlight w:val="none"/>
          <w:lang w:val="zh-CN" w:eastAsia="zh-CN"/>
        </w:rPr>
      </w:pPr>
      <w:r>
        <w:rPr>
          <w:color w:val="000000" w:themeColor="text1"/>
          <w:sz w:val="24"/>
          <w:szCs w:val="21"/>
          <w:highlight w:val="none"/>
          <w:lang w:val="zh-CN" w:eastAsia="zh-CN"/>
        </w:rPr>
        <w:t xml:space="preserve">日    期：    年    月   日</w:t>
      </w:r>
      <w:r/>
    </w:p>
    <w:p>
      <w:pPr>
        <w:spacing w:line="360" w:lineRule="exact"/>
        <w:rPr>
          <w:color w:val="000000" w:themeColor="text1"/>
          <w:spacing w:val="6"/>
          <w:sz w:val="24"/>
          <w:szCs w:val="21"/>
          <w:highlight w:val="none"/>
          <w:lang w:val="zh-CN" w:eastAsia="zh-CN"/>
        </w:rPr>
      </w:pPr>
      <w:r>
        <w:rPr>
          <w:rFonts w:hint="eastAsia"/>
          <w:color w:val="000000" w:themeColor="text1"/>
          <w:spacing w:val="6"/>
          <w:sz w:val="24"/>
          <w:szCs w:val="21"/>
          <w:highlight w:val="none"/>
          <w:lang w:val="zh-CN" w:eastAsia="zh-CN"/>
        </w:rPr>
        <w:t xml:space="preserve">说明：如果行数不够，请自行增加。</w:t>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exact"/>
        <w:rPr>
          <w:color w:val="000000" w:themeColor="text1"/>
          <w:spacing w:val="6"/>
          <w:sz w:val="24"/>
          <w:szCs w:val="21"/>
          <w:highlight w:val="none"/>
          <w:lang w:val="zh-CN" w:eastAsia="zh-CN"/>
        </w:rPr>
      </w:pPr>
      <w:r>
        <w:rPr>
          <w:color w:val="000000" w:themeColor="text1"/>
          <w:spacing w:val="6"/>
          <w:sz w:val="24"/>
          <w:szCs w:val="21"/>
          <w:highlight w:val="none"/>
          <w:lang w:val="zh-CN" w:eastAsia="zh-CN"/>
        </w:rPr>
      </w:r>
      <w:r/>
    </w:p>
    <w:p>
      <w:pPr>
        <w:spacing w:line="360" w:lineRule="auto"/>
        <w:rPr>
          <w:rFonts w:ascii="宋体" w:hAnsi="宋体" w:cs="黑体"/>
          <w:b/>
          <w:bCs/>
          <w:color w:val="000000" w:themeColor="text1"/>
          <w:sz w:val="24"/>
          <w:szCs w:val="21"/>
          <w:highlight w:val="none"/>
          <w:lang w:eastAsia="zh-CN"/>
        </w:rPr>
        <w:outlineLvl w:val="1"/>
      </w:pPr>
      <w:r>
        <w:rPr>
          <w:color w:val="000000" w:themeColor="text1"/>
          <w:spacing w:val="6"/>
          <w:sz w:val="24"/>
          <w:szCs w:val="21"/>
          <w:highlight w:val="none"/>
          <w:lang w:val="zh-CN" w:eastAsia="zh-CN"/>
        </w:rPr>
        <w:br w:type="page" w:clear="all"/>
      </w:r>
      <w:bookmarkStart w:id="201" w:name="_Toc175663964"/>
      <w:r>
        <w:rPr>
          <w:rFonts w:hint="eastAsia" w:ascii="宋体" w:hAnsi="宋体" w:cs="黑体"/>
          <w:b/>
          <w:bCs/>
          <w:color w:val="000000" w:themeColor="text1"/>
          <w:sz w:val="24"/>
          <w:szCs w:val="21"/>
          <w:highlight w:val="none"/>
          <w:lang w:eastAsia="zh-CN"/>
        </w:rPr>
        <w:t xml:space="preserve">十五、南京市政府采购供应商信用记录表暨信用承诺书</w:t>
      </w:r>
      <w:bookmarkEnd w:id="193"/>
      <w:r/>
      <w:bookmarkEnd w:id="194"/>
      <w:r/>
      <w:bookmarkEnd w:id="195"/>
      <w:r>
        <w:rPr>
          <w:rFonts w:hint="eastAsia" w:ascii="宋体" w:hAnsi="宋体" w:cs="黑体"/>
          <w:b/>
          <w:bCs/>
          <w:color w:val="000000" w:themeColor="text1"/>
          <w:sz w:val="24"/>
          <w:szCs w:val="21"/>
          <w:highlight w:val="none"/>
          <w:lang w:eastAsia="zh-CN"/>
        </w:rPr>
        <w:t xml:space="preserve">（附件）</w:t>
      </w:r>
      <w:bookmarkEnd w:id="201"/>
      <w:r/>
      <w:r/>
    </w:p>
    <w:tbl>
      <w:tblPr>
        <w:tblStyle w:val="635"/>
        <w:tblW w:w="9654" w:type="dxa"/>
        <w:tblInd w:w="0" w:type="dxa"/>
        <w:tblLayout w:type="fixed"/>
        <w:tblCellMar>
          <w:left w:w="15" w:type="dxa"/>
          <w:top w:w="15" w:type="dxa"/>
          <w:right w:w="15" w:type="dxa"/>
          <w:bottom w:w="15" w:type="dxa"/>
        </w:tblCellMar>
        <w:tblLook w:val="04A0" w:firstRow="1" w:lastRow="0" w:firstColumn="1" w:lastColumn="0" w:noHBand="0" w:noVBand="1"/>
      </w:tblPr>
      <w:tblGrid>
        <w:gridCol w:w="2000"/>
        <w:gridCol w:w="2693"/>
        <w:gridCol w:w="2552"/>
        <w:gridCol w:w="2409"/>
      </w:tblGrid>
      <w:tr>
        <w:trPr>
          <w:trHeight w:val="600"/>
        </w:trPr>
        <w:tc>
          <w:tcPr>
            <w:gridSpan w:val="4"/>
            <w:tcW w:w="9654" w:type="dxa"/>
            <w:vAlign w:val="center"/>
            <w:textDirection w:val="lrTb"/>
            <w:noWrap/>
          </w:tcPr>
          <w:p>
            <w:pPr>
              <w:jc w:val="center"/>
              <w:widowControl/>
              <w:rPr>
                <w:rFonts w:ascii="黑体" w:hAnsi="宋体" w:eastAsia="黑体" w:cs="黑体"/>
                <w:color w:val="000000" w:themeColor="text1"/>
                <w:sz w:val="36"/>
                <w:szCs w:val="36"/>
                <w:highlight w:val="none"/>
                <w:lang w:eastAsia="zh-CN"/>
              </w:rPr>
            </w:pPr>
            <w:r>
              <w:rPr>
                <w:rFonts w:hint="eastAsia" w:ascii="黑体" w:hAnsi="宋体" w:eastAsia="黑体" w:cs="黑体"/>
                <w:color w:val="000000" w:themeColor="text1"/>
                <w:sz w:val="36"/>
                <w:szCs w:val="36"/>
                <w:highlight w:val="none"/>
                <w:lang w:eastAsia="zh-CN"/>
              </w:rPr>
              <w:t xml:space="preserve">南京市政府采购供应商信用记录表暨信用承诺书（附件）</w:t>
            </w:r>
            <w:r/>
          </w:p>
        </w:tc>
      </w:tr>
      <w:tr>
        <w:trPr>
          <w:trHeight w:val="570"/>
        </w:trPr>
        <w:tc>
          <w:tcPr>
            <w:gridSpan w:val="4"/>
            <w:tcW w:w="9654" w:type="dxa"/>
            <w:vAlign w:val="center"/>
            <w:textDirection w:val="lrTb"/>
            <w:noWrap/>
          </w:tcPr>
          <w:p>
            <w:pPr>
              <w:rPr>
                <w:rFonts w:ascii="宋体" w:hAnsi="宋体" w:cs="宋体"/>
                <w:color w:val="000000" w:themeColor="text1"/>
                <w:szCs w:val="21"/>
                <w:highlight w:val="none"/>
                <w:lang w:eastAsia="zh-CN"/>
              </w:rPr>
            </w:pPr>
            <w:r>
              <w:rPr>
                <w:rFonts w:hint="eastAsia" w:ascii="宋体" w:hAnsi="宋体" w:cs="宋体"/>
                <w:b/>
                <w:bCs/>
                <w:color w:val="000000" w:themeColor="text1"/>
                <w:szCs w:val="21"/>
                <w:highlight w:val="none"/>
                <w:lang w:eastAsia="zh-CN"/>
              </w:rPr>
              <w:t xml:space="preserve">（仅为示范格式，直接填写无效，需至“南京政府采购供应商诚信档案管理系统”在线打印）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18"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654" w:type="dxa"/>
            <w:vAlign w:val="center"/>
            <w:textDirection w:val="lrTb"/>
            <w:noWrap/>
          </w:tcPr>
          <w:p>
            <w:pPr>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654" w:type="dxa"/>
            <w:vAlign w:val="center"/>
            <w:textDirection w:val="lrTb"/>
            <w:noWrap/>
          </w:tcPr>
          <w:p>
            <w:pPr>
              <w:spacing w:line="400" w:lineRule="exact"/>
              <w:widowControl/>
              <w:rPr>
                <w:rFonts w:ascii="宋体" w:hAnsi="宋体" w:cs="宋体"/>
                <w:b/>
                <w:color w:val="000000" w:themeColor="text1"/>
                <w:sz w:val="24"/>
                <w:highlight w:val="none"/>
                <w:lang w:eastAsia="zh-CN"/>
              </w:rPr>
            </w:pPr>
            <w:r>
              <w:rPr>
                <w:rFonts w:hint="eastAsia" w:ascii="宋体" w:hAnsi="宋体" w:cs="宋体"/>
                <w:b/>
                <w:color w:val="000000" w:themeColor="text1"/>
                <w:sz w:val="24"/>
                <w:highlight w:val="none"/>
                <w:lang w:eastAsia="zh-CN"/>
              </w:rPr>
              <w:t xml:space="preserve">信用承诺：</w:t>
            </w:r>
            <w:r/>
          </w:p>
          <w:p>
            <w:pPr>
              <w:ind w:firstLine="240"/>
              <w:spacing w:line="400" w:lineRule="exact"/>
              <w:widowControl/>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我公司自愿参加贵中心（公司）组织的本次采购活动，严格遵守《中华人民共和国政府采购法》及相关法律法规，坚</w:t>
            </w:r>
            <w:r>
              <w:rPr>
                <w:rFonts w:hint="eastAsia" w:ascii="宋体" w:hAnsi="宋体" w:cs="宋体"/>
                <w:color w:val="000000" w:themeColor="text1"/>
                <w:sz w:val="24"/>
                <w:highlight w:val="none"/>
                <w:lang w:eastAsia="zh-CN"/>
              </w:rPr>
              <w:t xml:space="preserve">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spacing w:line="400" w:lineRule="exact"/>
              <w:widowControl/>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                      供应商名称（盖章）：</w:t>
            </w:r>
            <w:r/>
          </w:p>
          <w:p>
            <w:pPr>
              <w:ind w:firstLine="240"/>
              <w:spacing w:line="400" w:lineRule="exact"/>
              <w:widowControl/>
              <w:rPr>
                <w:rFonts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                      法定代表人（签字）：</w:t>
            </w:r>
            <w:r/>
          </w:p>
          <w:p>
            <w:pPr>
              <w:ind w:firstLine="240"/>
              <w:spacing w:line="4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                      </w:t>
            </w:r>
            <w:r>
              <w:rPr>
                <w:rFonts w:hint="eastAsia" w:ascii="宋体" w:hAnsi="宋体" w:cs="宋体"/>
                <w:color w:val="000000" w:themeColor="text1"/>
                <w:sz w:val="24"/>
                <w:highlight w:val="none"/>
              </w:rPr>
              <w:t xml:space="preserve">二〇    年  月    日</w:t>
            </w:r>
            <w:r/>
          </w:p>
        </w:tc>
      </w:tr>
    </w:tbl>
    <w:p>
      <w:pPr>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 xml:space="preserve">注：1、供应商在中标（成交）后，应按采购文件要求，将上述由信用承诺书替代的证明材料提交采购人或采购代理机构核验。经核验无误后，由采购人或采购代理机构发出中标（成交）通知书。</w:t>
      </w:r>
      <w:r/>
    </w:p>
    <w:p>
      <w:pPr>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rPr>
          <w:rFonts w:ascii="宋体" w:hAnsi="宋体" w:cs="宋体"/>
          <w:b/>
          <w:color w:val="000000" w:themeColor="text1"/>
          <w:sz w:val="24"/>
          <w:szCs w:val="21"/>
          <w:highlight w:val="none"/>
          <w:lang w:val="zh-CN" w:eastAsia="zh-CN"/>
        </w:rPr>
      </w:pPr>
      <w:r>
        <w:rPr>
          <w:rFonts w:hint="eastAsia" w:ascii="宋体" w:hAnsi="宋体" w:cs="宋体"/>
          <w:b/>
          <w:color w:val="000000" w:themeColor="text1"/>
          <w:sz w:val="24"/>
          <w:szCs w:val="21"/>
          <w:highlight w:val="none"/>
          <w:lang w:val="zh-CN" w:eastAsia="zh-CN"/>
        </w:rPr>
        <w:t xml:space="preserve">★3、本承诺书打印时间须在本项目招标公告发布至投标截止时间内。</w:t>
      </w:r>
      <w:r/>
    </w:p>
    <w:p>
      <w:pPr>
        <w:rPr>
          <w:rFonts w:ascii="宋体" w:hAnsi="宋体" w:cs="宋体"/>
          <w:b/>
          <w:color w:val="000000" w:themeColor="text1"/>
          <w:sz w:val="24"/>
          <w:szCs w:val="21"/>
          <w:highlight w:val="none"/>
          <w:lang w:val="zh-CN" w:eastAsia="zh-CN"/>
        </w:rPr>
      </w:pPr>
      <w:r>
        <w:rPr>
          <w:rFonts w:ascii="宋体" w:hAnsi="宋体" w:cs="宋体"/>
          <w:b/>
          <w:color w:val="000000" w:themeColor="text1"/>
          <w:sz w:val="24"/>
          <w:szCs w:val="21"/>
          <w:highlight w:val="none"/>
          <w:lang w:val="zh-CN" w:eastAsia="zh-CN"/>
        </w:rPr>
      </w:r>
      <w:r/>
    </w:p>
    <w:p>
      <w:pPr>
        <w:rPr>
          <w:rFonts w:ascii="宋体" w:hAnsi="宋体" w:cs="宋体"/>
          <w:b/>
          <w:color w:val="000000" w:themeColor="text1"/>
          <w:sz w:val="24"/>
          <w:szCs w:val="21"/>
          <w:highlight w:val="none"/>
          <w:lang w:val="zh-CN" w:eastAsia="zh-CN"/>
        </w:rPr>
      </w:pPr>
      <w:r>
        <w:rPr>
          <w:rFonts w:ascii="宋体" w:hAnsi="宋体" w:cs="宋体"/>
          <w:b/>
          <w:color w:val="000000" w:themeColor="text1"/>
          <w:sz w:val="24"/>
          <w:szCs w:val="21"/>
          <w:highlight w:val="none"/>
          <w:lang w:val="zh-CN" w:eastAsia="zh-CN"/>
        </w:rPr>
      </w:r>
      <w:r/>
    </w:p>
    <w:p>
      <w:pPr>
        <w:spacing w:line="360" w:lineRule="auto"/>
        <w:rPr>
          <w:rFonts w:ascii="宋体" w:hAnsi="宋体" w:cs="黑体" w:eastAsiaTheme="minorEastAsia"/>
          <w:b/>
          <w:bCs/>
          <w:color w:val="000000" w:themeColor="text1"/>
          <w:sz w:val="24"/>
          <w:szCs w:val="21"/>
          <w:highlight w:val="none"/>
          <w:lang w:eastAsia="zh-CN"/>
        </w:rPr>
        <w:outlineLvl w:val="1"/>
      </w:pPr>
      <w:r/>
      <w:bookmarkStart w:id="202" w:name="_Toc175663965"/>
      <w:r>
        <w:rPr>
          <w:rFonts w:hint="eastAsia" w:ascii="宋体" w:hAnsi="宋体" w:cs="黑体"/>
          <w:b/>
          <w:bCs/>
          <w:color w:val="000000" w:themeColor="text1"/>
          <w:sz w:val="24"/>
          <w:szCs w:val="21"/>
          <w:highlight w:val="none"/>
          <w:lang w:eastAsia="zh-CN"/>
        </w:rPr>
        <w:t xml:space="preserve">十六、其他（格式自拟）</w:t>
      </w:r>
      <w:bookmarkEnd w:id="202"/>
      <w:r/>
      <w:r/>
    </w:p>
    <w:p>
      <w:pPr>
        <w:pStyle w:val="636"/>
        <w:ind w:left="112" w:right="233"/>
        <w:jc w:val="both"/>
        <w:spacing w:before="26"/>
        <w:rPr>
          <w:color w:val="000000" w:themeColor="text1"/>
          <w:sz w:val="21"/>
          <w:szCs w:val="21"/>
          <w:highlight w:val="none"/>
          <w:lang w:eastAsia="zh-CN"/>
        </w:rPr>
      </w:pPr>
      <w:r>
        <w:rPr>
          <w:color w:val="000000" w:themeColor="text1"/>
          <w:sz w:val="21"/>
          <w:szCs w:val="21"/>
          <w:highlight w:val="none"/>
          <w:lang w:eastAsia="zh-CN"/>
        </w:rPr>
      </w:r>
      <w:r/>
    </w:p>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ourier New">
    <w:panose1 w:val="02070309020205020404"/>
  </w:font>
  <w:font w:name="金山简魏碑">
    <w:panose1 w:val="020B0503020202020204"/>
  </w:font>
  <w:font w:name="华文细黑">
    <w:panose1 w:val="02010600040101010101"/>
  </w:font>
  <w:font w:name=":ZLe">
    <w:panose1 w:val="020B0503020202020204"/>
  </w:font>
  <w:font w:name="仿宋">
    <w:panose1 w:val="02010609060101010101"/>
  </w:font>
  <w:font w:name="楷体_GB2312">
    <w:panose1 w:val="02010609060101010101"/>
  </w:font>
  <w:font w:name="Consolas">
    <w:panose1 w:val="020B0609020204030204"/>
  </w:font>
  <w:font w:name="Cambria">
    <w:panose1 w:val="02040503050406030204"/>
  </w:font>
  <w:font w:name="Arial">
    <w:panose1 w:val="020B0604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 xml:space="preserve">45</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34"/>
    <w:link w:val="661"/>
    <w:uiPriority w:val="11"/>
    <w:rPr>
      <w:sz w:val="24"/>
      <w:szCs w:val="24"/>
    </w:rPr>
  </w:style>
  <w:style w:type="character" w:styleId="38">
    <w:name w:val="Quote Char"/>
    <w:link w:val="713"/>
    <w:uiPriority w:val="29"/>
    <w:rPr>
      <w:i/>
    </w:rPr>
  </w:style>
  <w:style w:type="character" w:styleId="40">
    <w:name w:val="Intense Quote Char"/>
    <w:link w:val="715"/>
    <w:uiPriority w:val="30"/>
    <w:rPr>
      <w:i/>
    </w:rPr>
  </w:style>
  <w:style w:type="character" w:styleId="175">
    <w:name w:val="Footnote Text Char"/>
    <w:link w:val="663"/>
    <w:uiPriority w:val="99"/>
    <w:rPr>
      <w:sz w:val="18"/>
    </w:rPr>
  </w:style>
  <w:style w:type="character" w:styleId="178">
    <w:name w:val="Endnote Text Char"/>
    <w:link w:val="653"/>
    <w:uiPriority w:val="99"/>
    <w:rPr>
      <w:sz w:val="20"/>
    </w:rPr>
  </w:style>
  <w:style w:type="paragraph" w:styleId="189">
    <w:name w:val="TOC Heading"/>
    <w:uiPriority w:val="39"/>
    <w:unhideWhenUsed/>
  </w:style>
  <w:style w:type="paragraph" w:styleId="624" w:default="1">
    <w:name w:val="Normal"/>
    <w:next w:val="636"/>
    <w:uiPriority w:val="1"/>
    <w:qFormat/>
    <w:pPr>
      <w:widowControl w:val="off"/>
    </w:pPr>
    <w:rPr>
      <w:rFonts w:ascii="Calibri" w:hAnsi="Calibri" w:eastAsia="Calibri" w:cs="Times New Roman"/>
      <w:sz w:val="22"/>
      <w:szCs w:val="22"/>
      <w:lang w:val="en-US" w:eastAsia="en-US" w:bidi="ar-SA"/>
    </w:rPr>
  </w:style>
  <w:style w:type="paragraph" w:styleId="625">
    <w:name w:val="Heading 1"/>
    <w:basedOn w:val="624"/>
    <w:next w:val="624"/>
    <w:link w:val="851"/>
    <w:uiPriority w:val="0"/>
    <w:qFormat/>
    <w:pPr>
      <w:outlineLvl w:val="0"/>
    </w:pPr>
    <w:rPr>
      <w:rFonts w:ascii="黑体" w:hAnsi="黑体" w:eastAsia="黑体"/>
      <w:sz w:val="72"/>
      <w:szCs w:val="72"/>
    </w:rPr>
  </w:style>
  <w:style w:type="paragraph" w:styleId="626">
    <w:name w:val="Heading 2"/>
    <w:basedOn w:val="624"/>
    <w:next w:val="624"/>
    <w:link w:val="852"/>
    <w:uiPriority w:val="0"/>
    <w:qFormat/>
    <w:pPr>
      <w:ind w:left="1558"/>
      <w:outlineLvl w:val="1"/>
    </w:pPr>
    <w:rPr>
      <w:rFonts w:ascii="黑体" w:hAnsi="黑体" w:eastAsia="黑体"/>
      <w:b/>
      <w:bCs/>
      <w:sz w:val="36"/>
      <w:szCs w:val="36"/>
    </w:rPr>
  </w:style>
  <w:style w:type="paragraph" w:styleId="627">
    <w:name w:val="Heading 3"/>
    <w:basedOn w:val="624"/>
    <w:next w:val="624"/>
    <w:link w:val="853"/>
    <w:uiPriority w:val="0"/>
    <w:qFormat/>
    <w:pPr>
      <w:outlineLvl w:val="2"/>
    </w:pPr>
    <w:rPr>
      <w:rFonts w:ascii="黑体" w:hAnsi="黑体" w:eastAsia="黑体"/>
      <w:sz w:val="32"/>
      <w:szCs w:val="32"/>
    </w:rPr>
  </w:style>
  <w:style w:type="paragraph" w:styleId="628">
    <w:name w:val="Heading 4"/>
    <w:basedOn w:val="624"/>
    <w:next w:val="624"/>
    <w:link w:val="854"/>
    <w:uiPriority w:val="0"/>
    <w:qFormat/>
    <w:pPr>
      <w:ind w:left="358"/>
      <w:spacing w:before="34"/>
      <w:outlineLvl w:val="3"/>
    </w:pPr>
    <w:rPr>
      <w:rFonts w:ascii="宋体" w:hAnsi="宋体" w:eastAsia="宋体"/>
      <w:b/>
      <w:bCs/>
      <w:sz w:val="24"/>
      <w:szCs w:val="24"/>
    </w:rPr>
  </w:style>
  <w:style w:type="paragraph" w:styleId="629">
    <w:name w:val="Heading 5"/>
    <w:basedOn w:val="624"/>
    <w:next w:val="624"/>
    <w:link w:val="910"/>
    <w:uiPriority w:val="0"/>
    <w:qFormat/>
    <w:pPr>
      <w:jc w:val="both"/>
      <w:keepLines/>
      <w:keepNext/>
      <w:spacing w:before="280" w:after="290" w:line="372" w:lineRule="auto"/>
      <w:outlineLvl w:val="4"/>
    </w:pPr>
    <w:rPr>
      <w:rFonts w:ascii="Times New Roman" w:hAnsi="Times New Roman" w:eastAsia="宋体"/>
      <w:b/>
      <w:bCs/>
      <w:sz w:val="28"/>
      <w:szCs w:val="28"/>
      <w:lang w:eastAsia="zh-CN"/>
    </w:rPr>
  </w:style>
  <w:style w:type="paragraph" w:styleId="630">
    <w:name w:val="Heading 6"/>
    <w:basedOn w:val="624"/>
    <w:next w:val="624"/>
    <w:link w:val="855"/>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631">
    <w:name w:val="Heading 7"/>
    <w:basedOn w:val="624"/>
    <w:next w:val="624"/>
    <w:link w:val="856"/>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632">
    <w:name w:val="Heading 8"/>
    <w:basedOn w:val="624"/>
    <w:next w:val="624"/>
    <w:link w:val="857"/>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633">
    <w:name w:val="Heading 9"/>
    <w:basedOn w:val="624"/>
    <w:next w:val="624"/>
    <w:link w:val="858"/>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name w:val="Body Text"/>
    <w:basedOn w:val="624"/>
    <w:link w:val="862"/>
    <w:uiPriority w:val="0"/>
    <w:qFormat/>
    <w:pPr>
      <w:ind w:left="118"/>
      <w:spacing w:before="34"/>
    </w:pPr>
    <w:rPr>
      <w:rFonts w:ascii="宋体" w:hAnsi="宋体" w:eastAsia="宋体"/>
      <w:sz w:val="24"/>
      <w:szCs w:val="24"/>
    </w:rPr>
  </w:style>
  <w:style w:type="paragraph" w:styleId="637">
    <w:name w:val="toc 7"/>
    <w:basedOn w:val="624"/>
    <w:next w:val="624"/>
    <w:uiPriority w:val="0"/>
    <w:unhideWhenUsed/>
    <w:qFormat/>
    <w:pPr>
      <w:ind w:left="2520"/>
      <w:jc w:val="both"/>
    </w:pPr>
    <w:rPr>
      <w:rFonts w:eastAsia="宋体"/>
      <w:sz w:val="21"/>
      <w:lang w:eastAsia="zh-CN"/>
    </w:rPr>
  </w:style>
  <w:style w:type="paragraph" w:styleId="638">
    <w:name w:val="Normal Indent"/>
    <w:basedOn w:val="624"/>
    <w:uiPriority w:val="0"/>
    <w:qFormat/>
    <w:pPr>
      <w:ind w:firstLine="420"/>
    </w:pPr>
  </w:style>
  <w:style w:type="paragraph" w:styleId="639">
    <w:name w:val="Caption"/>
    <w:basedOn w:val="624"/>
    <w:next w:val="624"/>
    <w:uiPriority w:val="0"/>
    <w:qFormat/>
    <w:pPr>
      <w:jc w:val="both"/>
    </w:pPr>
    <w:rPr>
      <w:rFonts w:ascii="Cambria" w:hAnsi="Cambria" w:eastAsia="黑体"/>
      <w:sz w:val="20"/>
      <w:szCs w:val="20"/>
      <w:lang w:eastAsia="zh-CN"/>
    </w:rPr>
  </w:style>
  <w:style w:type="paragraph" w:styleId="640">
    <w:name w:val="Document Map"/>
    <w:basedOn w:val="624"/>
    <w:link w:val="859"/>
    <w:uiPriority w:val="0"/>
    <w:qFormat/>
    <w:rPr>
      <w:rFonts w:ascii="宋体" w:eastAsia="宋体"/>
      <w:sz w:val="18"/>
      <w:szCs w:val="18"/>
    </w:rPr>
  </w:style>
  <w:style w:type="paragraph" w:styleId="641">
    <w:name w:val="annotation text"/>
    <w:basedOn w:val="624"/>
    <w:link w:val="860"/>
    <w:uiPriority w:val="0"/>
    <w:qFormat/>
    <w:rPr>
      <w:sz w:val="20"/>
    </w:rPr>
  </w:style>
  <w:style w:type="paragraph" w:styleId="642">
    <w:name w:val="Salutation"/>
    <w:basedOn w:val="624"/>
    <w:next w:val="624"/>
    <w:link w:val="1011"/>
    <w:uiPriority w:val="99"/>
    <w:qFormat/>
    <w:pPr>
      <w:jc w:val="both"/>
    </w:pPr>
    <w:rPr>
      <w:rFonts w:ascii="楷体_GB2312" w:eastAsia="楷体_GB2312"/>
      <w:sz w:val="28"/>
      <w:szCs w:val="20"/>
      <w:lang w:eastAsia="zh-CN"/>
    </w:rPr>
  </w:style>
  <w:style w:type="paragraph" w:styleId="643">
    <w:name w:val="Body Text 3"/>
    <w:basedOn w:val="624"/>
    <w:link w:val="861"/>
    <w:uiPriority w:val="0"/>
    <w:qFormat/>
    <w:pPr>
      <w:jc w:val="both"/>
    </w:pPr>
    <w:rPr>
      <w:rFonts w:ascii="宋体" w:eastAsia="宋体"/>
      <w:sz w:val="24"/>
      <w:szCs w:val="20"/>
    </w:rPr>
  </w:style>
  <w:style w:type="paragraph" w:styleId="644">
    <w:name w:val="Body Text Indent"/>
    <w:basedOn w:val="624"/>
    <w:next w:val="645"/>
    <w:link w:val="863"/>
    <w:uiPriority w:val="99"/>
    <w:qFormat/>
    <w:pPr>
      <w:ind w:left="420"/>
      <w:jc w:val="both"/>
      <w:spacing w:after="120"/>
    </w:pPr>
    <w:rPr>
      <w:rFonts w:eastAsia="宋体"/>
      <w:sz w:val="21"/>
      <w:szCs w:val="20"/>
    </w:rPr>
  </w:style>
  <w:style w:type="paragraph" w:styleId="645">
    <w:name w:val="envelope return"/>
    <w:basedOn w:val="624"/>
    <w:uiPriority w:val="99"/>
    <w:unhideWhenUsed/>
    <w:qFormat/>
    <w:rPr>
      <w:rFonts w:ascii="Arial" w:hAnsi="Arial" w:cs="Arial"/>
    </w:rPr>
  </w:style>
  <w:style w:type="paragraph" w:styleId="646">
    <w:name w:val="index 4"/>
    <w:basedOn w:val="624"/>
    <w:next w:val="624"/>
    <w:uiPriority w:val="0"/>
    <w:unhideWhenUsed/>
    <w:qFormat/>
    <w:pPr>
      <w:ind w:left="600"/>
    </w:pPr>
  </w:style>
  <w:style w:type="paragraph" w:styleId="647">
    <w:name w:val="toc 5"/>
    <w:basedOn w:val="624"/>
    <w:next w:val="624"/>
    <w:uiPriority w:val="0"/>
    <w:unhideWhenUsed/>
    <w:qFormat/>
    <w:pPr>
      <w:ind w:left="1680"/>
      <w:jc w:val="both"/>
    </w:pPr>
    <w:rPr>
      <w:rFonts w:eastAsia="宋体"/>
      <w:sz w:val="21"/>
      <w:lang w:eastAsia="zh-CN"/>
    </w:rPr>
  </w:style>
  <w:style w:type="paragraph" w:styleId="648">
    <w:name w:val="toc 3"/>
    <w:basedOn w:val="624"/>
    <w:next w:val="624"/>
    <w:uiPriority w:val="39"/>
    <w:qFormat/>
    <w:pPr>
      <w:ind w:left="840"/>
      <w:jc w:val="both"/>
    </w:pPr>
    <w:rPr>
      <w:rFonts w:eastAsia="宋体"/>
      <w:sz w:val="21"/>
      <w:szCs w:val="20"/>
      <w:lang w:eastAsia="zh-CN"/>
    </w:rPr>
  </w:style>
  <w:style w:type="paragraph" w:styleId="649">
    <w:name w:val="Plain Text"/>
    <w:basedOn w:val="624"/>
    <w:link w:val="864"/>
    <w:uiPriority w:val="0"/>
    <w:qFormat/>
    <w:pPr>
      <w:jc w:val="both"/>
    </w:pPr>
    <w:rPr>
      <w:rFonts w:ascii="Ari" w:eastAsia="宋体"/>
      <w:sz w:val="21"/>
      <w:szCs w:val="24"/>
    </w:rPr>
  </w:style>
  <w:style w:type="paragraph" w:styleId="650">
    <w:name w:val="toc 8"/>
    <w:basedOn w:val="624"/>
    <w:next w:val="624"/>
    <w:uiPriority w:val="0"/>
    <w:unhideWhenUsed/>
    <w:qFormat/>
    <w:pPr>
      <w:ind w:left="2940"/>
      <w:jc w:val="both"/>
    </w:pPr>
    <w:rPr>
      <w:rFonts w:eastAsia="宋体"/>
      <w:sz w:val="21"/>
      <w:lang w:eastAsia="zh-CN"/>
    </w:rPr>
  </w:style>
  <w:style w:type="paragraph" w:styleId="651">
    <w:name w:val="Date"/>
    <w:basedOn w:val="624"/>
    <w:next w:val="624"/>
    <w:link w:val="865"/>
    <w:uiPriority w:val="0"/>
    <w:qFormat/>
    <w:pPr>
      <w:jc w:val="both"/>
    </w:pPr>
    <w:rPr>
      <w:rFonts w:eastAsia="宋体"/>
      <w:sz w:val="24"/>
      <w:szCs w:val="20"/>
    </w:rPr>
  </w:style>
  <w:style w:type="paragraph" w:styleId="652">
    <w:name w:val="Body Text Indent 2"/>
    <w:basedOn w:val="624"/>
    <w:link w:val="909"/>
    <w:uiPriority w:val="0"/>
    <w:unhideWhenUsed/>
    <w:qFormat/>
    <w:pPr>
      <w:ind w:left="420"/>
      <w:spacing w:after="120" w:line="480" w:lineRule="auto"/>
    </w:pPr>
  </w:style>
  <w:style w:type="paragraph" w:styleId="653">
    <w:name w:val="endnote text"/>
    <w:basedOn w:val="624"/>
    <w:link w:val="849"/>
    <w:uiPriority w:val="99"/>
    <w:semiHidden/>
    <w:unhideWhenUsed/>
    <w:qFormat/>
    <w:rPr>
      <w:rFonts w:eastAsia="宋体"/>
      <w:sz w:val="20"/>
      <w:szCs w:val="20"/>
    </w:rPr>
  </w:style>
  <w:style w:type="paragraph" w:styleId="654">
    <w:name w:val="Balloon Text"/>
    <w:basedOn w:val="624"/>
    <w:link w:val="866"/>
    <w:uiPriority w:val="0"/>
    <w:qFormat/>
    <w:rPr>
      <w:sz w:val="18"/>
      <w:szCs w:val="18"/>
    </w:rPr>
  </w:style>
  <w:style w:type="paragraph" w:styleId="655">
    <w:name w:val="Footer"/>
    <w:basedOn w:val="624"/>
    <w:link w:val="867"/>
    <w:uiPriority w:val="0"/>
    <w:qFormat/>
    <w:pPr>
      <w:tabs>
        <w:tab w:val="center" w:pos="4153" w:leader="none"/>
        <w:tab w:val="right" w:pos="8306" w:leader="none"/>
      </w:tabs>
    </w:pPr>
    <w:rPr>
      <w:sz w:val="18"/>
    </w:rPr>
  </w:style>
  <w:style w:type="paragraph" w:styleId="656">
    <w:name w:val="Header"/>
    <w:basedOn w:val="624"/>
    <w:link w:val="868"/>
    <w:uiPriority w:val="9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57">
    <w:name w:val="toc 1"/>
    <w:basedOn w:val="624"/>
    <w:next w:val="624"/>
    <w:uiPriority w:val="39"/>
    <w:qFormat/>
    <w:pPr>
      <w:spacing w:before="271"/>
    </w:pPr>
    <w:rPr>
      <w:rFonts w:ascii="宋体" w:hAnsi="宋体" w:eastAsia="宋体"/>
      <w:b/>
      <w:bCs/>
      <w:sz w:val="24"/>
      <w:szCs w:val="24"/>
    </w:rPr>
  </w:style>
  <w:style w:type="paragraph" w:styleId="658">
    <w:name w:val="toc 4"/>
    <w:basedOn w:val="624"/>
    <w:next w:val="624"/>
    <w:uiPriority w:val="0"/>
    <w:unhideWhenUsed/>
    <w:qFormat/>
    <w:pPr>
      <w:ind w:left="1260"/>
      <w:jc w:val="both"/>
    </w:pPr>
    <w:rPr>
      <w:rFonts w:eastAsia="宋体"/>
      <w:sz w:val="21"/>
      <w:lang w:eastAsia="zh-CN"/>
    </w:rPr>
  </w:style>
  <w:style w:type="paragraph" w:styleId="659">
    <w:name w:val="index heading"/>
    <w:basedOn w:val="624"/>
    <w:next w:val="660"/>
    <w:uiPriority w:val="0"/>
    <w:qFormat/>
    <w:pPr>
      <w:jc w:val="both"/>
    </w:pPr>
    <w:rPr>
      <w:rFonts w:ascii="Times New Roman" w:hAnsi="Times New Roman" w:eastAsia="宋体"/>
      <w:sz w:val="21"/>
      <w:szCs w:val="20"/>
      <w:lang w:eastAsia="zh-CN"/>
    </w:rPr>
  </w:style>
  <w:style w:type="paragraph" w:styleId="660">
    <w:name w:val="index 1"/>
    <w:basedOn w:val="624"/>
    <w:next w:val="624"/>
    <w:uiPriority w:val="0"/>
    <w:qFormat/>
    <w:pPr>
      <w:jc w:val="center"/>
      <w:spacing w:line="220" w:lineRule="exact"/>
    </w:pPr>
    <w:rPr>
      <w:rFonts w:ascii="仿宋_GB2312" w:eastAsia="仿宋_GB2312"/>
      <w:sz w:val="21"/>
      <w:szCs w:val="20"/>
      <w:lang w:eastAsia="zh-CN"/>
    </w:rPr>
  </w:style>
  <w:style w:type="paragraph" w:styleId="661">
    <w:name w:val="Subtitle"/>
    <w:basedOn w:val="624"/>
    <w:next w:val="624"/>
    <w:link w:val="712"/>
    <w:uiPriority w:val="0"/>
    <w:qFormat/>
    <w:pPr>
      <w:spacing w:before="200" w:after="200"/>
    </w:pPr>
    <w:rPr>
      <w:rFonts w:eastAsia="宋体"/>
      <w:sz w:val="24"/>
      <w:szCs w:val="24"/>
    </w:rPr>
  </w:style>
  <w:style w:type="paragraph" w:styleId="662">
    <w:name w:val="List"/>
    <w:basedOn w:val="624"/>
    <w:uiPriority w:val="0"/>
    <w:qFormat/>
    <w:pPr>
      <w:contextualSpacing/>
      <w:ind w:left="200" w:hanging="200"/>
    </w:pPr>
    <w:rPr>
      <w:rFonts w:ascii="Times New Roman" w:hAnsi="Times New Roman"/>
    </w:rPr>
  </w:style>
  <w:style w:type="paragraph" w:styleId="663">
    <w:name w:val="footnote text"/>
    <w:basedOn w:val="624"/>
    <w:link w:val="848"/>
    <w:uiPriority w:val="99"/>
    <w:semiHidden/>
    <w:unhideWhenUsed/>
    <w:qFormat/>
    <w:pPr>
      <w:spacing w:after="40"/>
    </w:pPr>
    <w:rPr>
      <w:rFonts w:eastAsia="宋体"/>
      <w:sz w:val="18"/>
      <w:szCs w:val="20"/>
    </w:rPr>
  </w:style>
  <w:style w:type="paragraph" w:styleId="664">
    <w:name w:val="toc 6"/>
    <w:basedOn w:val="624"/>
    <w:next w:val="624"/>
    <w:uiPriority w:val="0"/>
    <w:unhideWhenUsed/>
    <w:qFormat/>
    <w:pPr>
      <w:ind w:left="2100"/>
      <w:jc w:val="both"/>
    </w:pPr>
    <w:rPr>
      <w:rFonts w:eastAsia="宋体"/>
      <w:sz w:val="21"/>
      <w:lang w:eastAsia="zh-CN"/>
    </w:rPr>
  </w:style>
  <w:style w:type="paragraph" w:styleId="665">
    <w:name w:val="Body Text Indent 3"/>
    <w:basedOn w:val="624"/>
    <w:link w:val="869"/>
    <w:uiPriority w:val="0"/>
    <w:qFormat/>
    <w:pPr>
      <w:ind w:left="420"/>
      <w:jc w:val="both"/>
      <w:spacing w:after="120"/>
    </w:pPr>
    <w:rPr>
      <w:rFonts w:eastAsia="宋体"/>
      <w:sz w:val="16"/>
      <w:szCs w:val="20"/>
    </w:rPr>
  </w:style>
  <w:style w:type="paragraph" w:styleId="666">
    <w:name w:val="table of figures"/>
    <w:basedOn w:val="624"/>
    <w:next w:val="624"/>
    <w:uiPriority w:val="99"/>
    <w:unhideWhenUsed/>
    <w:qFormat/>
  </w:style>
  <w:style w:type="paragraph" w:styleId="667">
    <w:name w:val="toc 2"/>
    <w:basedOn w:val="624"/>
    <w:next w:val="624"/>
    <w:uiPriority w:val="39"/>
    <w:qFormat/>
    <w:pPr>
      <w:ind w:left="327"/>
      <w:spacing w:before="151"/>
    </w:pPr>
    <w:rPr>
      <w:rFonts w:ascii="宋体" w:hAnsi="宋体" w:eastAsia="宋体"/>
      <w:sz w:val="24"/>
      <w:szCs w:val="24"/>
    </w:rPr>
  </w:style>
  <w:style w:type="paragraph" w:styleId="668">
    <w:name w:val="toc 9"/>
    <w:basedOn w:val="624"/>
    <w:next w:val="624"/>
    <w:uiPriority w:val="0"/>
    <w:unhideWhenUsed/>
    <w:qFormat/>
    <w:pPr>
      <w:ind w:left="3360"/>
      <w:jc w:val="both"/>
    </w:pPr>
    <w:rPr>
      <w:rFonts w:eastAsia="宋体"/>
      <w:sz w:val="21"/>
      <w:lang w:eastAsia="zh-CN"/>
    </w:rPr>
  </w:style>
  <w:style w:type="paragraph" w:styleId="669">
    <w:name w:val="Body Text 2"/>
    <w:basedOn w:val="624"/>
    <w:link w:val="1012"/>
    <w:uiPriority w:val="99"/>
    <w:qFormat/>
    <w:pPr>
      <w:jc w:val="both"/>
    </w:pPr>
    <w:rPr>
      <w:rFonts w:ascii="宋体" w:eastAsia="宋体"/>
      <w:b/>
      <w:bCs/>
      <w:sz w:val="24"/>
      <w:szCs w:val="24"/>
      <w:lang w:eastAsia="zh-CN"/>
    </w:rPr>
  </w:style>
  <w:style w:type="paragraph" w:styleId="670">
    <w:name w:val="HTML Preformatted"/>
    <w:basedOn w:val="624"/>
    <w:link w:val="912"/>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lang w:eastAsia="zh-CN"/>
    </w:rPr>
  </w:style>
  <w:style w:type="paragraph" w:styleId="671">
    <w:name w:val="Normal (Web)"/>
    <w:basedOn w:val="624"/>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672">
    <w:name w:val="Title"/>
    <w:basedOn w:val="624"/>
    <w:link w:val="870"/>
    <w:uiPriority w:val="0"/>
    <w:qFormat/>
    <w:pPr>
      <w:jc w:val="center"/>
      <w:spacing w:before="240" w:after="60" w:line="420" w:lineRule="atLeast"/>
      <w:outlineLvl w:val="0"/>
    </w:pPr>
    <w:rPr>
      <w:rFonts w:ascii="Arial" w:hAnsi="Arial" w:eastAsia="宋体"/>
      <w:b/>
      <w:sz w:val="32"/>
      <w:szCs w:val="20"/>
    </w:rPr>
  </w:style>
  <w:style w:type="paragraph" w:styleId="673">
    <w:name w:val="annotation subject"/>
    <w:basedOn w:val="641"/>
    <w:next w:val="641"/>
    <w:link w:val="871"/>
    <w:uiPriority w:val="0"/>
    <w:qFormat/>
    <w:rPr>
      <w:rFonts w:eastAsia="宋体"/>
      <w:szCs w:val="20"/>
    </w:rPr>
  </w:style>
  <w:style w:type="paragraph" w:styleId="674">
    <w:name w:val="Body Text First Indent"/>
    <w:basedOn w:val="636"/>
    <w:link w:val="872"/>
    <w:uiPriority w:val="0"/>
    <w:qFormat/>
    <w:pPr>
      <w:ind w:firstLine="200"/>
      <w:tabs>
        <w:tab w:val="left" w:pos="562" w:leader="none"/>
        <w:tab w:val="left" w:pos="3372" w:leader="none"/>
        <w:tab w:val="left" w:pos="3653" w:leader="none"/>
      </w:tabs>
    </w:pPr>
  </w:style>
  <w:style w:type="paragraph" w:styleId="675">
    <w:name w:val="Body Text First Indent 2"/>
    <w:basedOn w:val="644"/>
    <w:next w:val="624"/>
    <w:link w:val="1013"/>
    <w:uiPriority w:val="0"/>
    <w:qFormat/>
    <w:pPr>
      <w:ind w:firstLine="420"/>
    </w:pPr>
  </w:style>
  <w:style w:type="table" w:styleId="676">
    <w:name w:val="Table Grid"/>
    <w:basedOn w:val="635"/>
    <w:uiPriority w:val="0"/>
    <w:qFormat/>
    <w:tblPr>
      <w:tblCellMar>
        <w:left w:w="108" w:type="dxa"/>
        <w:top w:w="0" w:type="dxa"/>
        <w:right w:w="108" w:type="dxa"/>
        <w:bottom w:w="0" w:type="dxa"/>
      </w:tblCellMar>
    </w:tblPr>
  </w:style>
  <w:style w:type="character" w:styleId="677">
    <w:name w:val="Strong"/>
    <w:uiPriority w:val="0"/>
    <w:qFormat/>
    <w:rPr>
      <w:b/>
      <w:bCs/>
    </w:rPr>
  </w:style>
  <w:style w:type="character" w:styleId="678">
    <w:name w:val="endnote reference"/>
    <w:uiPriority w:val="99"/>
    <w:semiHidden/>
    <w:unhideWhenUsed/>
    <w:qFormat/>
    <w:rPr>
      <w:vertAlign w:val="superscript"/>
    </w:rPr>
  </w:style>
  <w:style w:type="character" w:styleId="679">
    <w:name w:val="page number"/>
    <w:uiPriority w:val="0"/>
    <w:qFormat/>
  </w:style>
  <w:style w:type="character" w:styleId="680">
    <w:name w:val="FollowedHyperlink"/>
    <w:uiPriority w:val="99"/>
    <w:unhideWhenUsed/>
    <w:qFormat/>
    <w:rPr>
      <w:color w:val="800080"/>
      <w:u w:val="single"/>
    </w:rPr>
  </w:style>
  <w:style w:type="character" w:styleId="681">
    <w:name w:val="Emphasis"/>
    <w:uiPriority w:val="0"/>
    <w:qFormat/>
    <w:rPr>
      <w:i/>
      <w:iCs/>
    </w:rPr>
  </w:style>
  <w:style w:type="character" w:styleId="682">
    <w:name w:val="HTML Definition"/>
    <w:uiPriority w:val="0"/>
    <w:qFormat/>
    <w:rPr>
      <w:i/>
    </w:rPr>
  </w:style>
  <w:style w:type="character" w:styleId="683">
    <w:name w:val="Hyperlink"/>
    <w:uiPriority w:val="99"/>
    <w:qFormat/>
    <w:rPr>
      <w:color w:val="0000ff"/>
      <w:u w:val="single"/>
    </w:rPr>
  </w:style>
  <w:style w:type="character" w:styleId="684">
    <w:name w:val="HTML Code"/>
    <w:uiPriority w:val="0"/>
    <w:qFormat/>
    <w:rPr>
      <w:rFonts w:ascii="Consolas" w:hAnsi="Consolas" w:eastAsia="Consolas" w:cs="Consolas"/>
      <w:color w:val="ca4440"/>
      <w:sz w:val="21"/>
      <w:szCs w:val="21"/>
      <w:shd w:val="clear" w:color="auto" w:fill="f9f2f4"/>
    </w:rPr>
  </w:style>
  <w:style w:type="character" w:styleId="685">
    <w:name w:val="annotation reference"/>
    <w:uiPriority w:val="0"/>
    <w:qFormat/>
    <w:rPr>
      <w:sz w:val="21"/>
      <w:szCs w:val="21"/>
    </w:rPr>
  </w:style>
  <w:style w:type="character" w:styleId="686">
    <w:name w:val="footnote reference"/>
    <w:uiPriority w:val="99"/>
    <w:unhideWhenUsed/>
    <w:qFormat/>
    <w:rPr>
      <w:vertAlign w:val="superscript"/>
    </w:rPr>
  </w:style>
  <w:style w:type="character" w:styleId="687">
    <w:name w:val="HTML Keyboard"/>
    <w:uiPriority w:val="0"/>
    <w:qFormat/>
    <w:rPr>
      <w:rFonts w:hint="default" w:ascii="Consolas" w:hAnsi="Consolas" w:eastAsia="Consolas" w:cs="Consolas"/>
      <w:color w:val="ffffff"/>
      <w:sz w:val="21"/>
      <w:szCs w:val="21"/>
      <w:shd w:val="clear" w:color="auto" w:fill="333333"/>
    </w:rPr>
  </w:style>
  <w:style w:type="character" w:styleId="688">
    <w:name w:val="HTML Sample"/>
    <w:uiPriority w:val="0"/>
    <w:qFormat/>
    <w:rPr>
      <w:rFonts w:hint="default" w:ascii="Consolas" w:hAnsi="Consolas" w:eastAsia="Consolas" w:cs="Consolas"/>
      <w:sz w:val="21"/>
      <w:szCs w:val="21"/>
    </w:rPr>
  </w:style>
  <w:style w:type="paragraph" w:styleId="689" w:customStyle="1">
    <w:name w:val="正文文本1"/>
    <w:basedOn w:val="624"/>
    <w:next w:val="690"/>
    <w:uiPriority w:val="0"/>
    <w:qFormat/>
    <w:pPr>
      <w:ind w:firstLine="400"/>
      <w:spacing w:line="463" w:lineRule="auto"/>
    </w:pPr>
    <w:rPr>
      <w:rFonts w:ascii="宋体" w:hAnsi="宋体" w:eastAsia="宋体" w:cs="宋体"/>
      <w:sz w:val="40"/>
      <w:szCs w:val="40"/>
      <w:lang w:val="zh-CN" w:eastAsia="zh-CN" w:bidi="zh-CN"/>
    </w:rPr>
  </w:style>
  <w:style w:type="paragraph" w:styleId="69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691">
    <w:name w:val="List Paragraph"/>
    <w:basedOn w:val="624"/>
    <w:uiPriority w:val="34"/>
    <w:qFormat/>
  </w:style>
  <w:style w:type="paragraph" w:styleId="692" w:customStyle="1">
    <w:name w:val="Heading 1"/>
    <w:basedOn w:val="624"/>
    <w:next w:val="624"/>
    <w:link w:val="693"/>
    <w:uiPriority w:val="9"/>
    <w:qFormat/>
    <w:pPr>
      <w:keepLines/>
      <w:keepNext/>
      <w:spacing w:before="480" w:after="200"/>
      <w:outlineLvl w:val="0"/>
    </w:pPr>
    <w:rPr>
      <w:rFonts w:ascii="Arial" w:hAnsi="Arial" w:eastAsia="Arial"/>
      <w:sz w:val="40"/>
      <w:szCs w:val="40"/>
    </w:rPr>
  </w:style>
  <w:style w:type="character" w:styleId="693" w:customStyle="1">
    <w:name w:val="Heading 1 Char"/>
    <w:link w:val="692"/>
    <w:uiPriority w:val="9"/>
    <w:qFormat/>
    <w:rPr>
      <w:rFonts w:ascii="Arial" w:hAnsi="Arial" w:eastAsia="Arial" w:cs="Arial"/>
      <w:sz w:val="40"/>
      <w:szCs w:val="40"/>
    </w:rPr>
  </w:style>
  <w:style w:type="character" w:styleId="694" w:customStyle="1">
    <w:name w:val="Heading 2 Char"/>
    <w:link w:val="695"/>
    <w:uiPriority w:val="9"/>
    <w:qFormat/>
    <w:rPr>
      <w:rFonts w:ascii="Arial" w:hAnsi="Arial" w:eastAsia="Arial" w:cs="Arial"/>
      <w:sz w:val="34"/>
    </w:rPr>
  </w:style>
  <w:style w:type="paragraph" w:styleId="695" w:customStyle="1">
    <w:name w:val="Heading 2"/>
    <w:basedOn w:val="624"/>
    <w:link w:val="694"/>
    <w:uiPriority w:val="9"/>
    <w:qFormat/>
    <w:pPr>
      <w:ind w:left="157"/>
      <w:spacing w:before="169"/>
      <w:outlineLvl w:val="2"/>
    </w:pPr>
    <w:rPr>
      <w:rFonts w:ascii="Arial" w:hAnsi="Arial" w:eastAsia="Arial"/>
      <w:sz w:val="34"/>
      <w:szCs w:val="20"/>
    </w:rPr>
  </w:style>
  <w:style w:type="paragraph" w:styleId="696" w:customStyle="1">
    <w:name w:val="Heading 3"/>
    <w:basedOn w:val="624"/>
    <w:next w:val="624"/>
    <w:link w:val="697"/>
    <w:uiPriority w:val="9"/>
    <w:unhideWhenUsed/>
    <w:qFormat/>
    <w:pPr>
      <w:keepLines/>
      <w:keepNext/>
      <w:spacing w:before="320" w:after="200"/>
      <w:outlineLvl w:val="2"/>
    </w:pPr>
    <w:rPr>
      <w:rFonts w:ascii="Arial" w:hAnsi="Arial" w:eastAsia="Arial"/>
      <w:sz w:val="30"/>
      <w:szCs w:val="30"/>
    </w:rPr>
  </w:style>
  <w:style w:type="character" w:styleId="697" w:customStyle="1">
    <w:name w:val="Heading 3 Char"/>
    <w:link w:val="696"/>
    <w:uiPriority w:val="9"/>
    <w:qFormat/>
    <w:rPr>
      <w:rFonts w:ascii="Arial" w:hAnsi="Arial" w:eastAsia="Arial" w:cs="Arial"/>
      <w:sz w:val="30"/>
      <w:szCs w:val="30"/>
    </w:rPr>
  </w:style>
  <w:style w:type="paragraph" w:styleId="698" w:customStyle="1">
    <w:name w:val="Heading 4"/>
    <w:basedOn w:val="624"/>
    <w:next w:val="624"/>
    <w:link w:val="699"/>
    <w:uiPriority w:val="9"/>
    <w:unhideWhenUsed/>
    <w:qFormat/>
    <w:pPr>
      <w:keepLines/>
      <w:keepNext/>
      <w:spacing w:before="320" w:after="200"/>
      <w:outlineLvl w:val="3"/>
    </w:pPr>
    <w:rPr>
      <w:rFonts w:ascii="Arial" w:hAnsi="Arial" w:eastAsia="Arial"/>
      <w:b/>
      <w:bCs/>
      <w:sz w:val="26"/>
      <w:szCs w:val="26"/>
    </w:rPr>
  </w:style>
  <w:style w:type="character" w:styleId="699" w:customStyle="1">
    <w:name w:val="Heading 4 Char"/>
    <w:link w:val="698"/>
    <w:uiPriority w:val="9"/>
    <w:qFormat/>
    <w:rPr>
      <w:rFonts w:ascii="Arial" w:hAnsi="Arial" w:eastAsia="Arial" w:cs="Arial"/>
      <w:b/>
      <w:bCs/>
      <w:sz w:val="26"/>
      <w:szCs w:val="26"/>
    </w:rPr>
  </w:style>
  <w:style w:type="paragraph" w:styleId="700" w:customStyle="1">
    <w:name w:val="Heading 5"/>
    <w:basedOn w:val="624"/>
    <w:next w:val="624"/>
    <w:link w:val="701"/>
    <w:uiPriority w:val="9"/>
    <w:unhideWhenUsed/>
    <w:qFormat/>
    <w:pPr>
      <w:keepLines/>
      <w:keepNext/>
      <w:spacing w:before="320" w:after="200"/>
      <w:outlineLvl w:val="4"/>
    </w:pPr>
    <w:rPr>
      <w:rFonts w:ascii="Arial" w:hAnsi="Arial" w:eastAsia="Arial"/>
      <w:b/>
      <w:bCs/>
      <w:sz w:val="24"/>
      <w:szCs w:val="24"/>
    </w:rPr>
  </w:style>
  <w:style w:type="character" w:styleId="701" w:customStyle="1">
    <w:name w:val="Heading 5 Char"/>
    <w:link w:val="700"/>
    <w:uiPriority w:val="9"/>
    <w:qFormat/>
    <w:rPr>
      <w:rFonts w:ascii="Arial" w:hAnsi="Arial" w:eastAsia="Arial" w:cs="Arial"/>
      <w:b/>
      <w:bCs/>
      <w:sz w:val="24"/>
      <w:szCs w:val="24"/>
    </w:rPr>
  </w:style>
  <w:style w:type="paragraph" w:styleId="702" w:customStyle="1">
    <w:name w:val="Heading 6"/>
    <w:basedOn w:val="624"/>
    <w:next w:val="624"/>
    <w:link w:val="703"/>
    <w:uiPriority w:val="9"/>
    <w:unhideWhenUsed/>
    <w:qFormat/>
    <w:pPr>
      <w:keepLines/>
      <w:keepNext/>
      <w:spacing w:before="320" w:after="200"/>
      <w:outlineLvl w:val="5"/>
    </w:pPr>
    <w:rPr>
      <w:rFonts w:ascii="Arial" w:hAnsi="Arial" w:eastAsia="Arial"/>
      <w:b/>
      <w:bCs/>
    </w:rPr>
  </w:style>
  <w:style w:type="character" w:styleId="703" w:customStyle="1">
    <w:name w:val="Heading 6 Char"/>
    <w:link w:val="702"/>
    <w:uiPriority w:val="9"/>
    <w:qFormat/>
    <w:rPr>
      <w:rFonts w:ascii="Arial" w:hAnsi="Arial" w:eastAsia="Arial" w:cs="Arial"/>
      <w:b/>
      <w:bCs/>
      <w:sz w:val="22"/>
      <w:szCs w:val="22"/>
    </w:rPr>
  </w:style>
  <w:style w:type="paragraph" w:styleId="704" w:customStyle="1">
    <w:name w:val="Heading 7"/>
    <w:basedOn w:val="624"/>
    <w:next w:val="624"/>
    <w:link w:val="705"/>
    <w:uiPriority w:val="9"/>
    <w:unhideWhenUsed/>
    <w:qFormat/>
    <w:pPr>
      <w:keepLines/>
      <w:keepNext/>
      <w:spacing w:before="320" w:after="200"/>
      <w:outlineLvl w:val="6"/>
    </w:pPr>
    <w:rPr>
      <w:rFonts w:ascii="Arial" w:hAnsi="Arial" w:eastAsia="Arial"/>
      <w:b/>
      <w:bCs/>
      <w:i/>
      <w:iCs/>
    </w:rPr>
  </w:style>
  <w:style w:type="character" w:styleId="705" w:customStyle="1">
    <w:name w:val="Heading 7 Char"/>
    <w:link w:val="704"/>
    <w:uiPriority w:val="9"/>
    <w:qFormat/>
    <w:rPr>
      <w:rFonts w:ascii="Arial" w:hAnsi="Arial" w:eastAsia="Arial" w:cs="Arial"/>
      <w:b/>
      <w:bCs/>
      <w:i/>
      <w:iCs/>
      <w:sz w:val="22"/>
      <w:szCs w:val="22"/>
    </w:rPr>
  </w:style>
  <w:style w:type="paragraph" w:styleId="706" w:customStyle="1">
    <w:name w:val="Heading 8"/>
    <w:basedOn w:val="624"/>
    <w:next w:val="624"/>
    <w:link w:val="707"/>
    <w:uiPriority w:val="9"/>
    <w:unhideWhenUsed/>
    <w:qFormat/>
    <w:pPr>
      <w:keepLines/>
      <w:keepNext/>
      <w:spacing w:before="320" w:after="200"/>
      <w:outlineLvl w:val="7"/>
    </w:pPr>
    <w:rPr>
      <w:rFonts w:ascii="Arial" w:hAnsi="Arial" w:eastAsia="Arial"/>
      <w:i/>
      <w:iCs/>
    </w:rPr>
  </w:style>
  <w:style w:type="character" w:styleId="707" w:customStyle="1">
    <w:name w:val="Heading 8 Char"/>
    <w:link w:val="706"/>
    <w:uiPriority w:val="9"/>
    <w:qFormat/>
    <w:rPr>
      <w:rFonts w:ascii="Arial" w:hAnsi="Arial" w:eastAsia="Arial" w:cs="Arial"/>
      <w:i/>
      <w:iCs/>
      <w:sz w:val="22"/>
      <w:szCs w:val="22"/>
    </w:rPr>
  </w:style>
  <w:style w:type="paragraph" w:styleId="708" w:customStyle="1">
    <w:name w:val="Heading 9"/>
    <w:basedOn w:val="624"/>
    <w:next w:val="624"/>
    <w:link w:val="709"/>
    <w:uiPriority w:val="9"/>
    <w:unhideWhenUsed/>
    <w:qFormat/>
    <w:pPr>
      <w:keepLines/>
      <w:keepNext/>
      <w:spacing w:before="320" w:after="200"/>
      <w:outlineLvl w:val="8"/>
    </w:pPr>
    <w:rPr>
      <w:rFonts w:ascii="Arial" w:hAnsi="Arial" w:eastAsia="Arial"/>
      <w:i/>
      <w:iCs/>
      <w:sz w:val="21"/>
      <w:szCs w:val="21"/>
    </w:rPr>
  </w:style>
  <w:style w:type="character" w:styleId="709" w:customStyle="1">
    <w:name w:val="Heading 9 Char"/>
    <w:link w:val="708"/>
    <w:uiPriority w:val="9"/>
    <w:qFormat/>
    <w:rPr>
      <w:rFonts w:ascii="Arial" w:hAnsi="Arial" w:eastAsia="Arial" w:cs="Arial"/>
      <w:i/>
      <w:iCs/>
      <w:sz w:val="21"/>
      <w:szCs w:val="21"/>
    </w:rPr>
  </w:style>
  <w:style w:type="paragraph" w:styleId="710">
    <w:name w:val="No Spacing"/>
    <w:link w:val="954"/>
    <w:uiPriority w:val="1"/>
    <w:qFormat/>
    <w:rPr>
      <w:rFonts w:ascii="Calibri" w:hAnsi="Calibri" w:eastAsia="宋体" w:cs="Times New Roman"/>
      <w:lang w:val="en-US" w:eastAsia="zh-CN" w:bidi="ar-SA"/>
    </w:rPr>
  </w:style>
  <w:style w:type="character" w:styleId="711" w:customStyle="1">
    <w:name w:val="Title Char"/>
    <w:uiPriority w:val="10"/>
    <w:qFormat/>
    <w:rPr>
      <w:sz w:val="48"/>
      <w:szCs w:val="48"/>
    </w:rPr>
  </w:style>
  <w:style w:type="character" w:styleId="712" w:customStyle="1">
    <w:name w:val="副标题 Char"/>
    <w:link w:val="661"/>
    <w:uiPriority w:val="0"/>
    <w:qFormat/>
    <w:rPr>
      <w:sz w:val="24"/>
      <w:szCs w:val="24"/>
    </w:rPr>
  </w:style>
  <w:style w:type="paragraph" w:styleId="713">
    <w:name w:val="Quote"/>
    <w:basedOn w:val="624"/>
    <w:next w:val="624"/>
    <w:link w:val="714"/>
    <w:uiPriority w:val="0"/>
    <w:qFormat/>
    <w:pPr>
      <w:ind w:left="720" w:right="720"/>
    </w:pPr>
    <w:rPr>
      <w:rFonts w:eastAsia="宋体"/>
      <w:i/>
      <w:sz w:val="20"/>
      <w:szCs w:val="20"/>
    </w:rPr>
  </w:style>
  <w:style w:type="character" w:styleId="714" w:customStyle="1">
    <w:name w:val="引用 Char"/>
    <w:link w:val="713"/>
    <w:uiPriority w:val="0"/>
    <w:qFormat/>
    <w:rPr>
      <w:i/>
    </w:rPr>
  </w:style>
  <w:style w:type="paragraph" w:styleId="715">
    <w:name w:val="Intense Quote"/>
    <w:basedOn w:val="624"/>
    <w:next w:val="624"/>
    <w:link w:val="71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716" w:customStyle="1">
    <w:name w:val="明显引用 Char"/>
    <w:link w:val="715"/>
    <w:uiPriority w:val="0"/>
    <w:qFormat/>
    <w:rPr>
      <w:i/>
    </w:rPr>
  </w:style>
  <w:style w:type="paragraph" w:styleId="717" w:customStyle="1">
    <w:name w:val="Header"/>
    <w:basedOn w:val="624"/>
    <w:link w:val="718"/>
    <w:uiPriority w:val="99"/>
    <w:unhideWhenUsed/>
    <w:qFormat/>
    <w:pPr>
      <w:tabs>
        <w:tab w:val="center" w:pos="7143" w:leader="none"/>
        <w:tab w:val="right" w:pos="14287" w:leader="none"/>
      </w:tabs>
    </w:pPr>
  </w:style>
  <w:style w:type="character" w:styleId="718" w:customStyle="1">
    <w:name w:val="Header Char"/>
    <w:link w:val="717"/>
    <w:uiPriority w:val="99"/>
    <w:qFormat/>
  </w:style>
  <w:style w:type="paragraph" w:styleId="719" w:customStyle="1">
    <w:name w:val="Footer"/>
    <w:basedOn w:val="624"/>
    <w:link w:val="722"/>
    <w:uiPriority w:val="99"/>
    <w:unhideWhenUsed/>
    <w:qFormat/>
    <w:pPr>
      <w:tabs>
        <w:tab w:val="center" w:pos="7143" w:leader="none"/>
        <w:tab w:val="right" w:pos="14287" w:leader="none"/>
      </w:tabs>
    </w:pPr>
  </w:style>
  <w:style w:type="character" w:styleId="720" w:customStyle="1">
    <w:name w:val="Footer Char"/>
    <w:uiPriority w:val="99"/>
    <w:qFormat/>
  </w:style>
  <w:style w:type="paragraph" w:styleId="721" w:customStyle="1">
    <w:name w:val="Caption"/>
    <w:basedOn w:val="624"/>
    <w:next w:val="624"/>
    <w:uiPriority w:val="35"/>
    <w:semiHidden/>
    <w:unhideWhenUsed/>
    <w:qFormat/>
    <w:pPr>
      <w:spacing w:line="276" w:lineRule="auto"/>
    </w:pPr>
    <w:rPr>
      <w:b/>
      <w:bCs/>
      <w:color w:val="4f81bd"/>
      <w:sz w:val="18"/>
      <w:szCs w:val="18"/>
    </w:rPr>
  </w:style>
  <w:style w:type="character" w:styleId="722" w:customStyle="1">
    <w:name w:val="Caption Char"/>
    <w:link w:val="719"/>
    <w:uiPriority w:val="99"/>
    <w:qFormat/>
  </w:style>
  <w:style w:type="table" w:styleId="7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6" w:customStyle="1">
    <w:name w:val="Plain Table 3"/>
    <w:uiPriority w:val="99"/>
    <w:qFormat/>
    <w:tblPr>
      <w:tblCellMar>
        <w:left w:w="0" w:type="dxa"/>
        <w:top w:w="0" w:type="dxa"/>
        <w:right w:w="0" w:type="dxa"/>
        <w:bottom w:w="0" w:type="dxa"/>
      </w:tblCellMar>
    </w:tblPr>
  </w:style>
  <w:style w:type="table" w:styleId="727" w:customStyle="1">
    <w:name w:val="Plain Table 4"/>
    <w:uiPriority w:val="99"/>
    <w:qFormat/>
    <w:tblPr>
      <w:tblCellMar>
        <w:left w:w="0" w:type="dxa"/>
        <w:top w:w="0" w:type="dxa"/>
        <w:right w:w="0" w:type="dxa"/>
        <w:bottom w:w="0" w:type="dxa"/>
      </w:tblCellMar>
    </w:tblPr>
  </w:style>
  <w:style w:type="table" w:styleId="728" w:customStyle="1">
    <w:name w:val="Plain Table 5"/>
    <w:uiPriority w:val="99"/>
    <w:qFormat/>
    <w:tblPr>
      <w:tblCellMar>
        <w:left w:w="0" w:type="dxa"/>
        <w:top w:w="0" w:type="dxa"/>
        <w:right w:w="0" w:type="dxa"/>
        <w:bottom w:w="0" w:type="dxa"/>
      </w:tblCellMar>
    </w:tblPr>
  </w:style>
  <w:style w:type="table" w:styleId="72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8" w:customStyle="1">
    <w:name w:val="List Table 1 Light"/>
    <w:uiPriority w:val="99"/>
    <w:qFormat/>
    <w:tblPr>
      <w:tblCellMar>
        <w:left w:w="0" w:type="dxa"/>
        <w:top w:w="0" w:type="dxa"/>
        <w:right w:w="0" w:type="dxa"/>
        <w:bottom w:w="0" w:type="dxa"/>
      </w:tblCellMar>
    </w:tblPr>
  </w:style>
  <w:style w:type="table" w:styleId="779" w:customStyle="1">
    <w:name w:val="List Table 1 Light - Accent 1"/>
    <w:uiPriority w:val="99"/>
    <w:qFormat/>
    <w:tblPr>
      <w:tblCellMar>
        <w:left w:w="0" w:type="dxa"/>
        <w:top w:w="0" w:type="dxa"/>
        <w:right w:w="0" w:type="dxa"/>
        <w:bottom w:w="0" w:type="dxa"/>
      </w:tblCellMar>
    </w:tblPr>
  </w:style>
  <w:style w:type="table" w:styleId="780" w:customStyle="1">
    <w:name w:val="List Table 1 Light - Accent 2"/>
    <w:uiPriority w:val="99"/>
    <w:qFormat/>
    <w:tblPr>
      <w:tblCellMar>
        <w:left w:w="0" w:type="dxa"/>
        <w:top w:w="0" w:type="dxa"/>
        <w:right w:w="0" w:type="dxa"/>
        <w:bottom w:w="0" w:type="dxa"/>
      </w:tblCellMar>
    </w:tblPr>
  </w:style>
  <w:style w:type="table" w:styleId="781" w:customStyle="1">
    <w:name w:val="List Table 1 Light - Accent 3"/>
    <w:uiPriority w:val="99"/>
    <w:qFormat/>
    <w:tblPr>
      <w:tblCellMar>
        <w:left w:w="0" w:type="dxa"/>
        <w:top w:w="0" w:type="dxa"/>
        <w:right w:w="0" w:type="dxa"/>
        <w:bottom w:w="0" w:type="dxa"/>
      </w:tblCellMar>
    </w:tblPr>
  </w:style>
  <w:style w:type="table" w:styleId="782" w:customStyle="1">
    <w:name w:val="List Table 1 Light - Accent 4"/>
    <w:uiPriority w:val="99"/>
    <w:qFormat/>
    <w:tblPr>
      <w:tblCellMar>
        <w:left w:w="0" w:type="dxa"/>
        <w:top w:w="0" w:type="dxa"/>
        <w:right w:w="0" w:type="dxa"/>
        <w:bottom w:w="0" w:type="dxa"/>
      </w:tblCellMar>
    </w:tblPr>
  </w:style>
  <w:style w:type="table" w:styleId="783" w:customStyle="1">
    <w:name w:val="List Table 1 Light - Accent 5"/>
    <w:uiPriority w:val="99"/>
    <w:qFormat/>
    <w:tblPr>
      <w:tblCellMar>
        <w:left w:w="0" w:type="dxa"/>
        <w:top w:w="0" w:type="dxa"/>
        <w:right w:w="0" w:type="dxa"/>
        <w:bottom w:w="0" w:type="dxa"/>
      </w:tblCellMar>
    </w:tblPr>
  </w:style>
  <w:style w:type="table" w:styleId="784" w:customStyle="1">
    <w:name w:val="List Table 1 Light - Accent 6"/>
    <w:uiPriority w:val="99"/>
    <w:qFormat/>
    <w:tblPr>
      <w:tblCellMar>
        <w:left w:w="0" w:type="dxa"/>
        <w:top w:w="0" w:type="dxa"/>
        <w:right w:w="0" w:type="dxa"/>
        <w:bottom w:w="0" w:type="dxa"/>
      </w:tblCellMar>
    </w:tblPr>
  </w:style>
  <w:style w:type="table" w:styleId="78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1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1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1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1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2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2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2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2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7" w:customStyle="1">
    <w:name w:val="Lined - Accent"/>
    <w:uiPriority w:val="99"/>
    <w:qFormat/>
    <w:rPr>
      <w:color w:val="404040"/>
    </w:rPr>
    <w:tblPr>
      <w:tblCellMar>
        <w:left w:w="0" w:type="dxa"/>
        <w:top w:w="0" w:type="dxa"/>
        <w:right w:w="0" w:type="dxa"/>
        <w:bottom w:w="0" w:type="dxa"/>
      </w:tblCellMar>
    </w:tblPr>
  </w:style>
  <w:style w:type="table" w:styleId="828" w:customStyle="1">
    <w:name w:val="Lined - Accent 1"/>
    <w:uiPriority w:val="99"/>
    <w:qFormat/>
    <w:rPr>
      <w:color w:val="404040"/>
    </w:rPr>
    <w:tblPr>
      <w:tblCellMar>
        <w:left w:w="0" w:type="dxa"/>
        <w:top w:w="0" w:type="dxa"/>
        <w:right w:w="0" w:type="dxa"/>
        <w:bottom w:w="0" w:type="dxa"/>
      </w:tblCellMar>
    </w:tblPr>
  </w:style>
  <w:style w:type="table" w:styleId="829" w:customStyle="1">
    <w:name w:val="Lined - Accent 2"/>
    <w:uiPriority w:val="99"/>
    <w:qFormat/>
    <w:rPr>
      <w:color w:val="404040"/>
    </w:rPr>
    <w:tblPr>
      <w:tblCellMar>
        <w:left w:w="0" w:type="dxa"/>
        <w:top w:w="0" w:type="dxa"/>
        <w:right w:w="0" w:type="dxa"/>
        <w:bottom w:w="0" w:type="dxa"/>
      </w:tblCellMar>
    </w:tblPr>
  </w:style>
  <w:style w:type="table" w:styleId="830" w:customStyle="1">
    <w:name w:val="Lined - Accent 3"/>
    <w:uiPriority w:val="99"/>
    <w:qFormat/>
    <w:rPr>
      <w:color w:val="404040"/>
    </w:rPr>
    <w:tblPr>
      <w:tblCellMar>
        <w:left w:w="0" w:type="dxa"/>
        <w:top w:w="0" w:type="dxa"/>
        <w:right w:w="0" w:type="dxa"/>
        <w:bottom w:w="0" w:type="dxa"/>
      </w:tblCellMar>
    </w:tblPr>
  </w:style>
  <w:style w:type="table" w:styleId="831" w:customStyle="1">
    <w:name w:val="Lined - Accent 4"/>
    <w:uiPriority w:val="99"/>
    <w:qFormat/>
    <w:rPr>
      <w:color w:val="404040"/>
    </w:rPr>
    <w:tblPr>
      <w:tblCellMar>
        <w:left w:w="0" w:type="dxa"/>
        <w:top w:w="0" w:type="dxa"/>
        <w:right w:w="0" w:type="dxa"/>
        <w:bottom w:w="0" w:type="dxa"/>
      </w:tblCellMar>
    </w:tblPr>
  </w:style>
  <w:style w:type="table" w:styleId="832" w:customStyle="1">
    <w:name w:val="Lined - Accent 5"/>
    <w:uiPriority w:val="99"/>
    <w:qFormat/>
    <w:rPr>
      <w:color w:val="404040"/>
    </w:rPr>
    <w:tblPr>
      <w:tblCellMar>
        <w:left w:w="0" w:type="dxa"/>
        <w:top w:w="0" w:type="dxa"/>
        <w:right w:w="0" w:type="dxa"/>
        <w:bottom w:w="0" w:type="dxa"/>
      </w:tblCellMar>
    </w:tblPr>
  </w:style>
  <w:style w:type="table" w:styleId="833" w:customStyle="1">
    <w:name w:val="Lined - Accent 6"/>
    <w:uiPriority w:val="99"/>
    <w:qFormat/>
    <w:rPr>
      <w:color w:val="404040"/>
    </w:rPr>
    <w:tblPr>
      <w:tblCellMar>
        <w:left w:w="0" w:type="dxa"/>
        <w:top w:w="0" w:type="dxa"/>
        <w:right w:w="0" w:type="dxa"/>
        <w:bottom w:w="0" w:type="dxa"/>
      </w:tblCellMar>
    </w:tblPr>
  </w:style>
  <w:style w:type="table" w:styleId="83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8" w:customStyle="1">
    <w:name w:val="脚注文本 Char"/>
    <w:link w:val="663"/>
    <w:uiPriority w:val="99"/>
    <w:qFormat/>
    <w:rPr>
      <w:sz w:val="18"/>
    </w:rPr>
  </w:style>
  <w:style w:type="character" w:styleId="849" w:customStyle="1">
    <w:name w:val="尾注文本 Char"/>
    <w:link w:val="653"/>
    <w:uiPriority w:val="99"/>
    <w:qFormat/>
    <w:rPr>
      <w:sz w:val="20"/>
    </w:rPr>
  </w:style>
  <w:style w:type="paragraph" w:styleId="850" w:customStyle="1">
    <w:name w:val="TOC 标题1"/>
    <w:uiPriority w:val="39"/>
    <w:unhideWhenUsed/>
    <w:qFormat/>
    <w:rPr>
      <w:rFonts w:ascii="Calibri" w:hAnsi="Calibri" w:eastAsia="宋体" w:cs="Times New Roman"/>
      <w:lang w:val="en-US" w:eastAsia="zh-CN" w:bidi="ar-SA"/>
    </w:rPr>
  </w:style>
  <w:style w:type="character" w:styleId="851" w:customStyle="1">
    <w:name w:val="标题 1 Char1"/>
    <w:basedOn w:val="634"/>
    <w:link w:val="625"/>
    <w:uiPriority w:val="0"/>
    <w:qFormat/>
    <w:rPr>
      <w:rFonts w:ascii="黑体" w:hAnsi="Times New Roman" w:eastAsia="仿宋" w:cs="Times New Roman"/>
      <w:b/>
      <w:sz w:val="24"/>
      <w:szCs w:val="28"/>
    </w:rPr>
  </w:style>
  <w:style w:type="character" w:styleId="852" w:customStyle="1">
    <w:name w:val="标题 2 Char"/>
    <w:link w:val="626"/>
    <w:uiPriority w:val="0"/>
    <w:qFormat/>
    <w:rPr>
      <w:rFonts w:ascii="黑体" w:hAnsi="黑体" w:eastAsia="黑体"/>
      <w:b/>
      <w:bCs/>
      <w:sz w:val="36"/>
      <w:szCs w:val="36"/>
      <w:lang w:eastAsia="en-US"/>
    </w:rPr>
  </w:style>
  <w:style w:type="character" w:styleId="853" w:customStyle="1">
    <w:name w:val="标题 3 Char"/>
    <w:link w:val="627"/>
    <w:uiPriority w:val="0"/>
    <w:qFormat/>
    <w:rPr>
      <w:rFonts w:ascii="黑体" w:hAnsi="黑体" w:eastAsia="黑体"/>
      <w:sz w:val="32"/>
      <w:szCs w:val="32"/>
      <w:lang w:eastAsia="en-US"/>
    </w:rPr>
  </w:style>
  <w:style w:type="character" w:styleId="854" w:customStyle="1">
    <w:name w:val="标题 4 Char"/>
    <w:link w:val="628"/>
    <w:uiPriority w:val="0"/>
    <w:qFormat/>
    <w:rPr>
      <w:rFonts w:ascii="宋体" w:hAnsi="宋体"/>
      <w:b/>
      <w:bCs/>
      <w:sz w:val="24"/>
      <w:szCs w:val="24"/>
      <w:lang w:eastAsia="en-US"/>
    </w:rPr>
  </w:style>
  <w:style w:type="character" w:styleId="855" w:customStyle="1">
    <w:name w:val="标题 6 Char"/>
    <w:link w:val="630"/>
    <w:uiPriority w:val="0"/>
    <w:qFormat/>
    <w:rPr>
      <w:rFonts w:ascii="Arial" w:hAnsi="Arial" w:eastAsia="黑体"/>
      <w:b/>
      <w:sz w:val="24"/>
    </w:rPr>
  </w:style>
  <w:style w:type="character" w:styleId="856" w:customStyle="1">
    <w:name w:val="标题 7 Char"/>
    <w:link w:val="631"/>
    <w:uiPriority w:val="0"/>
    <w:qFormat/>
    <w:rPr>
      <w:b/>
      <w:sz w:val="24"/>
    </w:rPr>
  </w:style>
  <w:style w:type="character" w:styleId="857" w:customStyle="1">
    <w:name w:val="标题 8 Char"/>
    <w:link w:val="632"/>
    <w:uiPriority w:val="0"/>
    <w:qFormat/>
    <w:rPr>
      <w:rFonts w:ascii="Arial" w:hAnsi="Arial" w:eastAsia="黑体"/>
      <w:sz w:val="24"/>
    </w:rPr>
  </w:style>
  <w:style w:type="character" w:styleId="858" w:customStyle="1">
    <w:name w:val="标题 9 Char"/>
    <w:link w:val="633"/>
    <w:uiPriority w:val="0"/>
    <w:qFormat/>
    <w:rPr>
      <w:rFonts w:ascii="Arial" w:hAnsi="Arial" w:eastAsia="黑体"/>
      <w:sz w:val="21"/>
    </w:rPr>
  </w:style>
  <w:style w:type="character" w:styleId="859" w:customStyle="1">
    <w:name w:val="文档结构图 Char"/>
    <w:link w:val="640"/>
    <w:uiPriority w:val="0"/>
    <w:qFormat/>
    <w:rPr>
      <w:rFonts w:ascii="宋体"/>
      <w:sz w:val="18"/>
      <w:szCs w:val="18"/>
      <w:lang w:eastAsia="en-US"/>
    </w:rPr>
  </w:style>
  <w:style w:type="character" w:styleId="860" w:customStyle="1">
    <w:name w:val="批注文字 Char"/>
    <w:link w:val="641"/>
    <w:uiPriority w:val="0"/>
    <w:qFormat/>
    <w:rPr>
      <w:rFonts w:eastAsia="Calibri"/>
      <w:szCs w:val="22"/>
      <w:lang w:eastAsia="en-US"/>
    </w:rPr>
  </w:style>
  <w:style w:type="character" w:styleId="861" w:customStyle="1">
    <w:name w:val="正文文本 3 Char"/>
    <w:link w:val="643"/>
    <w:uiPriority w:val="0"/>
    <w:qFormat/>
    <w:rPr>
      <w:rFonts w:ascii="宋体"/>
      <w:sz w:val="24"/>
    </w:rPr>
  </w:style>
  <w:style w:type="character" w:styleId="862" w:customStyle="1">
    <w:name w:val="正文文本 Char"/>
    <w:link w:val="636"/>
    <w:uiPriority w:val="0"/>
    <w:qFormat/>
    <w:rPr>
      <w:rFonts w:ascii="宋体" w:hAnsi="宋体"/>
      <w:sz w:val="24"/>
      <w:szCs w:val="24"/>
      <w:lang w:eastAsia="en-US"/>
    </w:rPr>
  </w:style>
  <w:style w:type="character" w:styleId="863" w:customStyle="1">
    <w:name w:val="正文文本缩进 Char"/>
    <w:link w:val="644"/>
    <w:uiPriority w:val="99"/>
    <w:qFormat/>
    <w:rPr>
      <w:sz w:val="21"/>
    </w:rPr>
  </w:style>
  <w:style w:type="character" w:styleId="864" w:customStyle="1">
    <w:name w:val="纯文本 Char"/>
    <w:link w:val="649"/>
    <w:uiPriority w:val="0"/>
    <w:qFormat/>
    <w:rPr>
      <w:rFonts w:ascii="Ari"/>
      <w:sz w:val="21"/>
      <w:szCs w:val="24"/>
    </w:rPr>
  </w:style>
  <w:style w:type="character" w:styleId="865" w:customStyle="1">
    <w:name w:val="日期 Char"/>
    <w:link w:val="651"/>
    <w:uiPriority w:val="0"/>
    <w:qFormat/>
    <w:rPr>
      <w:sz w:val="24"/>
    </w:rPr>
  </w:style>
  <w:style w:type="character" w:styleId="866" w:customStyle="1">
    <w:name w:val="批注框文本 Char"/>
    <w:link w:val="654"/>
    <w:uiPriority w:val="0"/>
    <w:qFormat/>
    <w:rPr>
      <w:rFonts w:eastAsia="Calibri"/>
      <w:sz w:val="18"/>
      <w:szCs w:val="18"/>
      <w:lang w:eastAsia="en-US"/>
    </w:rPr>
  </w:style>
  <w:style w:type="character" w:styleId="867" w:customStyle="1">
    <w:name w:val="页脚 Char"/>
    <w:link w:val="655"/>
    <w:uiPriority w:val="0"/>
    <w:qFormat/>
    <w:rPr>
      <w:rFonts w:eastAsia="Calibri"/>
      <w:sz w:val="18"/>
      <w:szCs w:val="22"/>
      <w:lang w:eastAsia="en-US"/>
    </w:rPr>
  </w:style>
  <w:style w:type="character" w:styleId="868" w:customStyle="1">
    <w:name w:val="页眉 Char"/>
    <w:link w:val="656"/>
    <w:uiPriority w:val="99"/>
    <w:qFormat/>
    <w:rPr>
      <w:rFonts w:eastAsia="Calibri"/>
      <w:sz w:val="18"/>
      <w:szCs w:val="22"/>
      <w:lang w:eastAsia="en-US"/>
    </w:rPr>
  </w:style>
  <w:style w:type="character" w:styleId="869" w:customStyle="1">
    <w:name w:val="正文文本缩进 3 Char"/>
    <w:link w:val="665"/>
    <w:uiPriority w:val="0"/>
    <w:qFormat/>
    <w:rPr>
      <w:sz w:val="16"/>
    </w:rPr>
  </w:style>
  <w:style w:type="character" w:styleId="870" w:customStyle="1">
    <w:name w:val="标题 Char"/>
    <w:link w:val="672"/>
    <w:uiPriority w:val="0"/>
    <w:qFormat/>
    <w:rPr>
      <w:rFonts w:ascii="Arial" w:hAnsi="Arial"/>
      <w:b/>
      <w:sz w:val="32"/>
    </w:rPr>
  </w:style>
  <w:style w:type="character" w:styleId="871" w:customStyle="1">
    <w:name w:val="批注主题 Char"/>
    <w:link w:val="673"/>
    <w:uiPriority w:val="0"/>
    <w:qFormat/>
    <w:rPr>
      <w:lang w:eastAsia="en-US"/>
    </w:rPr>
  </w:style>
  <w:style w:type="character" w:styleId="872" w:customStyle="1">
    <w:name w:val="正文首行缩进 Char"/>
    <w:link w:val="674"/>
    <w:uiPriority w:val="0"/>
    <w:qFormat/>
    <w:rPr>
      <w:rFonts w:ascii="宋体" w:hAnsi="宋体" w:cs="宋体"/>
      <w:sz w:val="24"/>
      <w:szCs w:val="24"/>
      <w:lang w:eastAsia="en-US"/>
    </w:rPr>
  </w:style>
  <w:style w:type="character" w:styleId="873" w:customStyle="1">
    <w:name w:val="标题 1 Char"/>
    <w:uiPriority w:val="0"/>
    <w:qFormat/>
    <w:rPr>
      <w:rFonts w:ascii="黑体" w:hAnsi="黑体" w:eastAsia="黑体"/>
      <w:sz w:val="72"/>
      <w:szCs w:val="72"/>
      <w:lang w:eastAsia="en-US"/>
    </w:rPr>
  </w:style>
  <w:style w:type="character" w:styleId="874" w:customStyle="1">
    <w:name w:val="Char Char25"/>
    <w:uiPriority w:val="0"/>
    <w:qFormat/>
    <w:rPr>
      <w:rFonts w:ascii="Arial" w:hAnsi="Arial" w:eastAsia="黑体"/>
      <w:b/>
      <w:sz w:val="28"/>
    </w:rPr>
  </w:style>
  <w:style w:type="character" w:styleId="875" w:customStyle="1">
    <w:name w:val="未处理的提及"/>
    <w:uiPriority w:val="99"/>
    <w:unhideWhenUsed/>
    <w:qFormat/>
    <w:rPr>
      <w:color w:val="605e5c"/>
      <w:shd w:val="clear" w:color="auto" w:fill="e1dfdd"/>
    </w:rPr>
  </w:style>
  <w:style w:type="character" w:styleId="876" w:customStyle="1">
    <w:name w:val="bookmark"/>
    <w:uiPriority w:val="0"/>
    <w:qFormat/>
  </w:style>
  <w:style w:type="character" w:styleId="877" w:customStyle="1">
    <w:name w:val="NormalCharacter1"/>
    <w:uiPriority w:val="0"/>
    <w:qFormat/>
  </w:style>
  <w:style w:type="character" w:styleId="878" w:customStyle="1">
    <w:name w:val="font161"/>
    <w:uiPriority w:val="0"/>
    <w:qFormat/>
    <w:rPr>
      <w:b/>
      <w:sz w:val="32"/>
    </w:rPr>
  </w:style>
  <w:style w:type="character" w:styleId="879" w:customStyle="1">
    <w:name w:val="已访问的超链接11"/>
    <w:uiPriority w:val="99"/>
    <w:qFormat/>
    <w:rPr>
      <w:rFonts w:eastAsia="Calibri"/>
      <w:sz w:val="22"/>
      <w:szCs w:val="22"/>
      <w:lang w:val="en-US" w:eastAsia="en-US" w:bidi="ar-SA"/>
    </w:rPr>
  </w:style>
  <w:style w:type="paragraph" w:styleId="880" w:customStyle="1">
    <w:name w:val="Table Paragraph"/>
    <w:basedOn w:val="624"/>
    <w:uiPriority w:val="99"/>
    <w:qFormat/>
  </w:style>
  <w:style w:type="paragraph" w:styleId="881" w:customStyle="1">
    <w:name w:val="首行缩进"/>
    <w:basedOn w:val="624"/>
    <w:uiPriority w:val="99"/>
    <w:qFormat/>
    <w:pPr>
      <w:ind w:firstLine="480"/>
      <w:spacing w:line="360" w:lineRule="auto"/>
    </w:pPr>
    <w:rPr>
      <w:rFonts w:ascii="宋体" w:hAnsi="宋体"/>
      <w:sz w:val="24"/>
      <w:szCs w:val="24"/>
    </w:rPr>
  </w:style>
  <w:style w:type="paragraph" w:styleId="882" w:customStyle="1">
    <w:name w:val="样式 标题 2 + Times New Roman 四号 非加粗 段前: 5 磅 段后: 0 磅 行距: 固定值 20..."/>
    <w:basedOn w:val="626"/>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883" w:customStyle="1">
    <w:name w:val="Heading21"/>
    <w:basedOn w:val="624"/>
    <w:next w:val="624"/>
    <w:uiPriority w:val="0"/>
    <w:qFormat/>
    <w:pPr>
      <w:keepLines/>
      <w:keepNext/>
    </w:pPr>
    <w:rPr>
      <w:rFonts w:ascii="Arial" w:hAnsi="Arial"/>
      <w:sz w:val="28"/>
      <w:szCs w:val="24"/>
    </w:rPr>
  </w:style>
  <w:style w:type="paragraph" w:styleId="884" w:customStyle="1">
    <w:name w:val="6'"/>
    <w:basedOn w:val="624"/>
    <w:uiPriority w:val="0"/>
    <w:qFormat/>
    <w:pPr>
      <w:jc w:val="center"/>
      <w:spacing w:line="320" w:lineRule="exact"/>
    </w:pPr>
    <w:rPr>
      <w:rFonts w:eastAsia="宋体"/>
      <w:spacing w:val="20"/>
      <w:sz w:val="21"/>
      <w:szCs w:val="20"/>
      <w:lang w:eastAsia="zh-CN"/>
    </w:rPr>
  </w:style>
  <w:style w:type="paragraph" w:styleId="885" w:customStyle="1">
    <w:name w:val="正文_1_0_0_0_0"/>
    <w:uiPriority w:val="0"/>
    <w:qFormat/>
    <w:pPr>
      <w:jc w:val="both"/>
      <w:widowControl w:val="off"/>
    </w:pPr>
    <w:rPr>
      <w:rFonts w:ascii="Times New Roman" w:hAnsi="Times New Roman" w:eastAsia="宋体" w:cs="Times New Roman"/>
      <w:szCs w:val="24"/>
      <w:lang w:val="en-US" w:eastAsia="zh-CN" w:bidi="ar-SA"/>
    </w:rPr>
  </w:style>
  <w:style w:type="paragraph" w:styleId="886" w:customStyle="1">
    <w:name w:val="样式 标题 3 + (中文) 黑体 小四 非加粗 段前: 7.8 磅 段后: 0 磅 行距: 固定值 20 磅"/>
    <w:basedOn w:val="627"/>
    <w:uiPriority w:val="0"/>
    <w:qFormat/>
    <w:pPr>
      <w:jc w:val="both"/>
      <w:keepLines/>
      <w:keepNext/>
      <w:spacing w:line="400" w:lineRule="exact"/>
    </w:pPr>
    <w:rPr>
      <w:rFonts w:ascii="Times New Roman" w:hAnsi="Times New Roman"/>
      <w:sz w:val="24"/>
      <w:szCs w:val="20"/>
      <w:lang w:eastAsia="zh-CN"/>
    </w:rPr>
  </w:style>
  <w:style w:type="paragraph" w:styleId="887" w:customStyle="1">
    <w:name w:val="Heading 3_0_0_0"/>
    <w:basedOn w:val="888"/>
    <w:next w:val="888"/>
    <w:uiPriority w:val="0"/>
    <w:qFormat/>
    <w:pPr>
      <w:keepLines/>
      <w:keepNext/>
      <w:spacing w:line="400" w:lineRule="exact"/>
      <w:outlineLvl w:val="2"/>
    </w:pPr>
    <w:rPr>
      <w:rFonts w:ascii="黑体" w:hAnsi="黑体" w:eastAsia="黑体"/>
      <w:bCs/>
      <w:color w:val="ff0000"/>
      <w:szCs w:val="21"/>
    </w:rPr>
  </w:style>
  <w:style w:type="paragraph" w:styleId="888" w:customStyle="1">
    <w:name w:val="Normal_0_0"/>
    <w:uiPriority w:val="0"/>
    <w:qFormat/>
    <w:pPr>
      <w:jc w:val="both"/>
      <w:widowControl w:val="off"/>
    </w:pPr>
    <w:rPr>
      <w:rFonts w:ascii="Times New Roman" w:hAnsi="Times New Roman" w:eastAsia="宋体" w:cs="Times New Roman"/>
      <w:szCs w:val="24"/>
      <w:lang w:val="en-US" w:eastAsia="zh-CN" w:bidi="ar-SA"/>
    </w:rPr>
  </w:style>
  <w:style w:type="paragraph" w:styleId="889" w:customStyle="1">
    <w:name w:val="正文_1_0"/>
    <w:uiPriority w:val="0"/>
    <w:qFormat/>
    <w:pPr>
      <w:jc w:val="both"/>
      <w:widowControl w:val="off"/>
    </w:pPr>
    <w:rPr>
      <w:rFonts w:ascii="Times New Roman" w:hAnsi="Times New Roman" w:eastAsia="宋体" w:cs="Times New Roman"/>
      <w:szCs w:val="24"/>
      <w:lang w:val="en-US" w:eastAsia="zh-CN" w:bidi="ar-SA"/>
    </w:rPr>
  </w:style>
  <w:style w:type="paragraph" w:styleId="890" w:customStyle="1">
    <w:name w:val="表格文字"/>
    <w:basedOn w:val="624"/>
    <w:uiPriority w:val="0"/>
    <w:qFormat/>
    <w:pPr>
      <w:spacing w:line="420" w:lineRule="atLeast"/>
    </w:pPr>
    <w:rPr>
      <w:rFonts w:eastAsia="宋体"/>
      <w:sz w:val="21"/>
      <w:szCs w:val="20"/>
      <w:lang w:eastAsia="zh-CN"/>
    </w:rPr>
  </w:style>
  <w:style w:type="paragraph" w:styleId="891" w:customStyle="1">
    <w:name w:val="1"/>
    <w:basedOn w:val="624"/>
    <w:next w:val="624"/>
    <w:uiPriority w:val="0"/>
    <w:qFormat/>
    <w:pPr>
      <w:jc w:val="both"/>
    </w:pPr>
    <w:rPr>
      <w:rFonts w:eastAsia="宋体"/>
      <w:sz w:val="21"/>
      <w:szCs w:val="20"/>
      <w:lang w:eastAsia="zh-CN"/>
    </w:rPr>
  </w:style>
  <w:style w:type="paragraph" w:styleId="892" w:customStyle="1">
    <w:name w:val="WPSOffice手动目录 1"/>
    <w:uiPriority w:val="0"/>
    <w:qFormat/>
    <w:rPr>
      <w:rFonts w:ascii="Calibri" w:hAnsi="Calibri" w:eastAsia="宋体" w:cs="Times New Roman"/>
      <w:lang w:val="en-US" w:eastAsia="zh-CN" w:bidi="ar-SA"/>
    </w:rPr>
  </w:style>
  <w:style w:type="paragraph" w:styleId="893" w:customStyle="1">
    <w:name w:val="段"/>
    <w:next w:val="624"/>
    <w:uiPriority w:val="0"/>
    <w:qFormat/>
    <w:pPr>
      <w:ind w:firstLine="200"/>
      <w:jc w:val="both"/>
    </w:pPr>
    <w:rPr>
      <w:rFonts w:ascii="宋体" w:hAnsi="Calibri" w:eastAsia="宋体" w:cs="Times New Roman"/>
      <w:sz w:val="21"/>
      <w:lang w:val="en-US" w:eastAsia="zh-CN" w:bidi="ar-SA"/>
    </w:rPr>
  </w:style>
  <w:style w:type="paragraph" w:styleId="894"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895" w:customStyle="1">
    <w:name w:val="正文_2"/>
    <w:uiPriority w:val="0"/>
    <w:qFormat/>
    <w:pPr>
      <w:spacing w:after="200" w:line="276" w:lineRule="auto"/>
      <w:widowControl w:val="off"/>
    </w:pPr>
    <w:rPr>
      <w:rFonts w:ascii="Calibri" w:hAnsi="Calibri" w:eastAsia="宋体" w:cs="Times New Roman"/>
      <w:lang w:val="en-US" w:eastAsia="zh-CN" w:bidi="ar-SA"/>
    </w:rPr>
  </w:style>
  <w:style w:type="paragraph" w:styleId="896" w:customStyle="1">
    <w:name w:val="表格"/>
    <w:basedOn w:val="624"/>
    <w:uiPriority w:val="0"/>
    <w:qFormat/>
    <w:pPr>
      <w:jc w:val="center"/>
    </w:pPr>
    <w:rPr>
      <w:rFonts w:ascii="华文细黑" w:hAnsi="华文细黑" w:eastAsia="宋体"/>
      <w:sz w:val="21"/>
      <w:szCs w:val="20"/>
      <w:lang w:eastAsia="zh-CN"/>
    </w:rPr>
  </w:style>
  <w:style w:type="paragraph" w:styleId="897" w:customStyle="1">
    <w:name w:val="正文_1_1"/>
    <w:uiPriority w:val="99"/>
    <w:qFormat/>
    <w:pPr>
      <w:jc w:val="both"/>
      <w:widowControl w:val="off"/>
    </w:pPr>
    <w:rPr>
      <w:rFonts w:ascii="Times New Roman" w:hAnsi="Times New Roman" w:eastAsia="宋体" w:cs="Times New Roman"/>
      <w:szCs w:val="24"/>
      <w:lang w:val="en-US" w:eastAsia="zh-CN" w:bidi="ar-SA"/>
    </w:rPr>
  </w:style>
  <w:style w:type="paragraph" w:styleId="898" w:customStyle="1">
    <w:name w:val="正文_1_0_0_0_0_0"/>
    <w:uiPriority w:val="0"/>
    <w:qFormat/>
    <w:pPr>
      <w:jc w:val="both"/>
      <w:widowControl w:val="off"/>
    </w:pPr>
    <w:rPr>
      <w:rFonts w:ascii="Times New Roman" w:hAnsi="Times New Roman" w:eastAsia="宋体" w:cs="Times New Roman"/>
      <w:szCs w:val="24"/>
      <w:lang w:val="en-US" w:eastAsia="zh-CN" w:bidi="ar-SA"/>
    </w:rPr>
  </w:style>
  <w:style w:type="paragraph" w:styleId="899"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900" w:customStyle="1">
    <w:name w:val="列出段落1"/>
    <w:basedOn w:val="624"/>
    <w:uiPriority w:val="0"/>
    <w:qFormat/>
    <w:pPr>
      <w:contextualSpacing/>
      <w:ind w:left="720"/>
      <w:widowControl/>
    </w:pPr>
    <w:rPr>
      <w:rFonts w:ascii="Arial" w:hAnsi="Arial" w:eastAsia="黑体"/>
      <w:sz w:val="24"/>
      <w:szCs w:val="24"/>
    </w:rPr>
  </w:style>
  <w:style w:type="paragraph" w:styleId="901" w:customStyle="1">
    <w:name w:val="正文_1_0_0_0"/>
    <w:uiPriority w:val="0"/>
    <w:qFormat/>
    <w:pPr>
      <w:jc w:val="both"/>
      <w:widowControl w:val="off"/>
    </w:pPr>
    <w:rPr>
      <w:rFonts w:ascii="Times New Roman" w:hAnsi="Times New Roman" w:eastAsia="宋体" w:cs="Times New Roman"/>
      <w:szCs w:val="24"/>
      <w:lang w:val="en-US" w:eastAsia="zh-CN" w:bidi="ar-SA"/>
    </w:rPr>
  </w:style>
  <w:style w:type="paragraph" w:styleId="902" w:customStyle="1">
    <w:name w:val="Normal_0_1"/>
    <w:uiPriority w:val="0"/>
    <w:qFormat/>
    <w:pPr>
      <w:jc w:val="both"/>
      <w:widowControl w:val="off"/>
    </w:pPr>
    <w:rPr>
      <w:rFonts w:ascii="Times New Roman" w:hAnsi="Times New Roman" w:eastAsia="宋体" w:cs="Times New Roman"/>
      <w:lang w:val="en-US" w:eastAsia="zh-CN" w:bidi="ar-SA"/>
    </w:rPr>
  </w:style>
  <w:style w:type="paragraph" w:styleId="903" w:customStyle="1">
    <w:name w:val="正文文本缩进1"/>
    <w:basedOn w:val="889"/>
    <w:uiPriority w:val="0"/>
    <w:qFormat/>
    <w:pPr>
      <w:ind w:left="420"/>
      <w:spacing w:after="120"/>
    </w:pPr>
    <w:rPr>
      <w:rFonts w:ascii="Calibri" w:hAnsi="Calibri" w:eastAsia="微软雅黑"/>
    </w:rPr>
  </w:style>
  <w:style w:type="paragraph" w:styleId="904" w:customStyle="1">
    <w:name w:val="样式 标题 1 + 黑体 三号 非加粗 居中 段前: 6 磅 段后: 6 磅 行距: 固定值 20 磅"/>
    <w:basedOn w:val="625"/>
    <w:uiPriority w:val="0"/>
    <w:qFormat/>
    <w:pPr>
      <w:jc w:val="center"/>
      <w:keepLines/>
      <w:keepNext/>
      <w:spacing w:before="120" w:after="120" w:line="400" w:lineRule="exact"/>
    </w:pPr>
    <w:rPr>
      <w:sz w:val="32"/>
      <w:szCs w:val="20"/>
      <w:lang w:eastAsia="zh-CN"/>
    </w:rPr>
  </w:style>
  <w:style w:type="paragraph" w:styleId="905" w:customStyle="1">
    <w:name w:val="Blockquote"/>
    <w:basedOn w:val="624"/>
    <w:uiPriority w:val="99"/>
    <w:qFormat/>
    <w:pPr>
      <w:ind w:left="360" w:right="360"/>
      <w:spacing w:before="100" w:after="100"/>
    </w:pPr>
    <w:rPr>
      <w:rFonts w:eastAsia="宋体"/>
      <w:sz w:val="24"/>
      <w:szCs w:val="20"/>
      <w:lang w:eastAsia="zh-CN"/>
    </w:rPr>
  </w:style>
  <w:style w:type="paragraph" w:styleId="906" w:customStyle="1">
    <w:name w:val="_Style 19"/>
    <w:uiPriority w:val="0"/>
    <w:qFormat/>
    <w:pPr>
      <w:jc w:val="both"/>
      <w:widowControl w:val="off"/>
    </w:pPr>
    <w:rPr>
      <w:rFonts w:ascii="Calibri" w:hAnsi="Calibri" w:eastAsia="宋体" w:cs="Times New Roman"/>
      <w:sz w:val="21"/>
      <w:szCs w:val="22"/>
      <w:lang w:val="en-US" w:eastAsia="zh-CN" w:bidi="ar-SA"/>
    </w:rPr>
  </w:style>
  <w:style w:type="table" w:styleId="907" w:customStyle="1">
    <w:name w:val="Table Normal"/>
    <w:uiPriority w:val="2"/>
    <w:unhideWhenUsed/>
    <w:qFormat/>
    <w:tblPr>
      <w:tblCellMar>
        <w:left w:w="0" w:type="dxa"/>
        <w:top w:w="0" w:type="dxa"/>
        <w:right w:w="0" w:type="dxa"/>
        <w:bottom w:w="0" w:type="dxa"/>
      </w:tblCellMar>
    </w:tblPr>
  </w:style>
  <w:style w:type="table" w:styleId="908" w:customStyle="1">
    <w:name w:val="网格型1"/>
    <w:basedOn w:val="635"/>
    <w:uiPriority w:val="59"/>
    <w:qFormat/>
    <w:tblPr>
      <w:tblCellMar>
        <w:left w:w="108" w:type="dxa"/>
        <w:top w:w="0" w:type="dxa"/>
        <w:right w:w="108" w:type="dxa"/>
        <w:bottom w:w="0" w:type="dxa"/>
      </w:tblCellMar>
    </w:tblPr>
  </w:style>
  <w:style w:type="character" w:styleId="909" w:customStyle="1">
    <w:name w:val="正文文本缩进 2 Char"/>
    <w:basedOn w:val="634"/>
    <w:link w:val="652"/>
    <w:uiPriority w:val="0"/>
    <w:qFormat/>
    <w:rPr>
      <w:rFonts w:eastAsia="Calibri"/>
      <w:sz w:val="22"/>
      <w:szCs w:val="22"/>
      <w:lang w:eastAsia="en-US"/>
    </w:rPr>
  </w:style>
  <w:style w:type="character" w:styleId="910" w:customStyle="1">
    <w:name w:val="标题 5 Char"/>
    <w:basedOn w:val="634"/>
    <w:link w:val="629"/>
    <w:uiPriority w:val="0"/>
    <w:qFormat/>
    <w:rPr>
      <w:rFonts w:ascii="Times New Roman" w:hAnsi="Times New Roman"/>
      <w:b/>
      <w:bCs/>
      <w:sz w:val="28"/>
      <w:szCs w:val="28"/>
    </w:rPr>
  </w:style>
  <w:style w:type="character" w:styleId="911" w:customStyle="1">
    <w:name w:val="纯文本 Char1"/>
    <w:uiPriority w:val="0"/>
    <w:qFormat/>
    <w:rPr>
      <w:rFonts w:ascii="宋体" w:hAnsi="Courier New" w:cs="金山简魏碑"/>
      <w:sz w:val="21"/>
      <w:szCs w:val="21"/>
    </w:rPr>
  </w:style>
  <w:style w:type="character" w:styleId="912" w:customStyle="1">
    <w:name w:val="HTML 预设格式 Char"/>
    <w:basedOn w:val="634"/>
    <w:link w:val="670"/>
    <w:uiPriority w:val="99"/>
    <w:qFormat/>
    <w:rPr>
      <w:rFonts w:ascii="Arial" w:hAnsi="Arial"/>
      <w:sz w:val="11"/>
      <w:szCs w:val="11"/>
    </w:rPr>
  </w:style>
  <w:style w:type="character" w:styleId="913" w:customStyle="1">
    <w:name w:val="明显引用 Char1"/>
    <w:uiPriority w:val="99"/>
    <w:qFormat/>
    <w:rPr>
      <w:b/>
      <w:bCs/>
      <w:i/>
      <w:iCs/>
      <w:color w:val="4f81bd"/>
      <w:sz w:val="21"/>
      <w:szCs w:val="24"/>
    </w:rPr>
  </w:style>
  <w:style w:type="character" w:styleId="914" w:customStyle="1">
    <w:name w:val="rvts13"/>
    <w:uiPriority w:val="0"/>
    <w:qFormat/>
    <w:rPr>
      <w:rFonts w:hint="default" w:ascii="KNLe" w:hAnsi="KNLe"/>
      <w:color w:val="000000"/>
    </w:rPr>
  </w:style>
  <w:style w:type="character" w:styleId="915" w:customStyle="1">
    <w:name w:val="文档结构图 Char1"/>
    <w:uiPriority w:val="0"/>
    <w:qFormat/>
    <w:rPr>
      <w:rFonts w:ascii="宋体"/>
      <w:sz w:val="18"/>
      <w:szCs w:val="18"/>
    </w:rPr>
  </w:style>
  <w:style w:type="character" w:styleId="916" w:customStyle="1">
    <w:name w:val="标题 Char1"/>
    <w:uiPriority w:val="10"/>
    <w:qFormat/>
    <w:rPr>
      <w:rFonts w:ascii="Cambria" w:hAnsi="Cambria" w:eastAsia="宋体" w:cs="Times New Roman"/>
      <w:b/>
      <w:bCs/>
      <w:sz w:val="32"/>
      <w:szCs w:val="32"/>
    </w:rPr>
  </w:style>
  <w:style w:type="character" w:styleId="917" w:customStyle="1">
    <w:name w:val="标题 3 Char1"/>
    <w:uiPriority w:val="0"/>
    <w:qFormat/>
    <w:rPr>
      <w:b/>
      <w:bCs/>
      <w:sz w:val="32"/>
      <w:szCs w:val="32"/>
    </w:rPr>
  </w:style>
  <w:style w:type="character" w:styleId="918" w:customStyle="1">
    <w:name w:val="font21"/>
    <w:uiPriority w:val="0"/>
    <w:qFormat/>
    <w:rPr>
      <w:rFonts w:hint="eastAsia" w:ascii="微软雅黑" w:hAnsi="微软雅黑" w:eastAsia="微软雅黑" w:cs="微软雅黑"/>
      <w:color w:val="000000"/>
      <w:sz w:val="24"/>
      <w:szCs w:val="24"/>
      <w:u w:val="none"/>
    </w:rPr>
  </w:style>
  <w:style w:type="character" w:styleId="919" w:customStyle="1">
    <w:name w:val="标题 4 Char1"/>
    <w:uiPriority w:val="0"/>
    <w:qFormat/>
    <w:rPr>
      <w:rFonts w:ascii="Cambria" w:hAnsi="Cambria" w:eastAsia="宋体" w:cs="Times New Roman"/>
      <w:b/>
      <w:bCs/>
      <w:sz w:val="28"/>
      <w:szCs w:val="28"/>
    </w:rPr>
  </w:style>
  <w:style w:type="character" w:styleId="920" w:customStyle="1">
    <w:name w:val="标题4 Char Char"/>
    <w:link w:val="921"/>
    <w:uiPriority w:val="0"/>
    <w:qFormat/>
    <w:rPr>
      <w:rFonts w:ascii="Arial" w:hAnsi="Arial"/>
      <w:b/>
      <w:bCs/>
      <w:sz w:val="24"/>
      <w:szCs w:val="32"/>
    </w:rPr>
  </w:style>
  <w:style w:type="paragraph" w:styleId="921" w:customStyle="1">
    <w:name w:val="标题4"/>
    <w:basedOn w:val="626"/>
    <w:next w:val="646"/>
    <w:link w:val="920"/>
    <w:uiPriority w:val="0"/>
    <w:qFormat/>
    <w:pPr>
      <w:ind w:left="0"/>
      <w:jc w:val="both"/>
      <w:keepLines/>
      <w:keepNext/>
      <w:spacing w:before="260" w:after="260" w:line="413" w:lineRule="auto"/>
    </w:pPr>
    <w:rPr>
      <w:rFonts w:ascii="Arial" w:hAnsi="Arial" w:eastAsia="宋体"/>
      <w:sz w:val="24"/>
      <w:szCs w:val="32"/>
    </w:rPr>
  </w:style>
  <w:style w:type="character" w:styleId="922" w:customStyle="1">
    <w:name w:val="批注框文本 Char1"/>
    <w:uiPriority w:val="0"/>
    <w:qFormat/>
    <w:rPr>
      <w:sz w:val="18"/>
      <w:szCs w:val="18"/>
    </w:rPr>
  </w:style>
  <w:style w:type="character" w:styleId="923" w:customStyle="1">
    <w:name w:val="_Style 78"/>
    <w:uiPriority w:val="0"/>
    <w:qFormat/>
    <w:rPr>
      <w:b/>
      <w:bCs/>
      <w:smallCaps/>
      <w:spacing w:val="5"/>
    </w:rPr>
  </w:style>
  <w:style w:type="character" w:styleId="924" w:customStyle="1">
    <w:name w:val="副标题 Char1"/>
    <w:uiPriority w:val="0"/>
    <w:qFormat/>
    <w:rPr>
      <w:rFonts w:ascii="Cambria" w:hAnsi="Cambria" w:cs="Times New Roman"/>
      <w:b/>
      <w:bCs/>
      <w:sz w:val="32"/>
      <w:szCs w:val="32"/>
    </w:rPr>
  </w:style>
  <w:style w:type="character" w:styleId="925" w:customStyle="1">
    <w:name w:val="批注文字 Char Char"/>
    <w:uiPriority w:val="0"/>
    <w:qFormat/>
    <w:rPr>
      <w:rFonts w:ascii="宋体" w:hAnsi="Times New Roman" w:eastAsia="宋体" w:cs="Times New Roman"/>
      <w:sz w:val="28"/>
      <w:szCs w:val="20"/>
    </w:rPr>
  </w:style>
  <w:style w:type="character" w:styleId="926" w:customStyle="1">
    <w:name w:val="批注主题 Char1"/>
    <w:uiPriority w:val="0"/>
    <w:qFormat/>
    <w:rPr>
      <w:b/>
      <w:bCs/>
      <w:sz w:val="21"/>
      <w:szCs w:val="22"/>
    </w:rPr>
  </w:style>
  <w:style w:type="character" w:styleId="927" w:customStyle="1">
    <w:name w:val="_Style 82"/>
    <w:uiPriority w:val="0"/>
    <w:qFormat/>
    <w:rPr>
      <w:b/>
      <w:bCs/>
      <w:smallCaps/>
      <w:color w:val="c0504d"/>
      <w:spacing w:val="5"/>
      <w:u w:val="single"/>
    </w:rPr>
  </w:style>
  <w:style w:type="character" w:styleId="928" w:customStyle="1">
    <w:name w:val="rvts10"/>
    <w:uiPriority w:val="0"/>
    <w:qFormat/>
    <w:rPr>
      <w:rFonts w:hint="default" w:ascii="KNLe" w:hAnsi="KNLe"/>
      <w:b/>
      <w:bCs/>
    </w:rPr>
  </w:style>
  <w:style w:type="character" w:styleId="929" w:customStyle="1">
    <w:name w:val="font11"/>
    <w:uiPriority w:val="0"/>
    <w:qFormat/>
    <w:rPr>
      <w:rFonts w:hint="eastAsia" w:ascii="微软雅黑" w:hAnsi="微软雅黑" w:eastAsia="微软雅黑" w:cs="微软雅黑"/>
      <w:color w:val="000000"/>
      <w:sz w:val="24"/>
      <w:szCs w:val="24"/>
      <w:u w:val="none"/>
      <w:vertAlign w:val="superscript"/>
    </w:rPr>
  </w:style>
  <w:style w:type="character" w:styleId="930" w:customStyle="1">
    <w:name w:val="引用 Char1"/>
    <w:uiPriority w:val="99"/>
    <w:qFormat/>
    <w:rPr>
      <w:i/>
      <w:iCs/>
      <w:color w:val="000000"/>
      <w:sz w:val="21"/>
      <w:szCs w:val="24"/>
    </w:rPr>
  </w:style>
  <w:style w:type="character" w:styleId="931" w:customStyle="1">
    <w:name w:val="日期 Char1"/>
    <w:uiPriority w:val="0"/>
    <w:qFormat/>
    <w:rPr>
      <w:sz w:val="21"/>
      <w:szCs w:val="22"/>
    </w:rPr>
  </w:style>
  <w:style w:type="character" w:styleId="932" w:customStyle="1">
    <w:name w:val="NormalCharacter"/>
    <w:uiPriority w:val="0"/>
    <w:qFormat/>
  </w:style>
  <w:style w:type="character" w:styleId="933" w:customStyle="1">
    <w:name w:val="批注主题 Char2"/>
    <w:uiPriority w:val="0"/>
    <w:qFormat/>
    <w:rPr>
      <w:b/>
      <w:bCs/>
      <w:sz w:val="21"/>
      <w:szCs w:val="24"/>
    </w:rPr>
  </w:style>
  <w:style w:type="character" w:styleId="934" w:customStyle="1">
    <w:name w:val="批注文字 字符"/>
    <w:uiPriority w:val="0"/>
    <w:semiHidden/>
    <w:qFormat/>
    <w:rPr>
      <w:sz w:val="21"/>
    </w:rPr>
  </w:style>
  <w:style w:type="character" w:styleId="935" w:customStyle="1">
    <w:name w:val="_Style 91"/>
    <w:uiPriority w:val="0"/>
    <w:qFormat/>
    <w:rPr>
      <w:smallCaps/>
      <w:color w:val="c0504d"/>
      <w:u w:val="single"/>
    </w:rPr>
  </w:style>
  <w:style w:type="character" w:styleId="936" w:customStyle="1">
    <w:name w:val="_Style 92"/>
    <w:uiPriority w:val="0"/>
    <w:qFormat/>
    <w:rPr>
      <w:i/>
      <w:iCs/>
      <w:color w:val="808080"/>
    </w:rPr>
  </w:style>
  <w:style w:type="character" w:styleId="937" w:customStyle="1">
    <w:name w:val="rvts11"/>
    <w:uiPriority w:val="0"/>
    <w:qFormat/>
    <w:rPr>
      <w:rFonts w:hint="default" w:ascii="KNLe" w:hAnsi="KNLe"/>
      <w:u w:val="single"/>
    </w:rPr>
  </w:style>
  <w:style w:type="character" w:styleId="938" w:customStyle="1">
    <w:name w:val="标题3 Char"/>
    <w:link w:val="939"/>
    <w:uiPriority w:val="0"/>
    <w:qFormat/>
    <w:rPr>
      <w:rFonts w:ascii="黑体" w:hAnsi="黑体" w:eastAsia="黑体"/>
      <w:b/>
      <w:sz w:val="32"/>
      <w:szCs w:val="32"/>
    </w:rPr>
  </w:style>
  <w:style w:type="paragraph" w:styleId="939" w:customStyle="1">
    <w:name w:val="标题3"/>
    <w:basedOn w:val="624"/>
    <w:link w:val="938"/>
    <w:uiPriority w:val="0"/>
    <w:qFormat/>
    <w:pPr>
      <w:jc w:val="center"/>
      <w:pageBreakBefore/>
      <w:outlineLvl w:val="2"/>
    </w:pPr>
    <w:rPr>
      <w:rFonts w:ascii="黑体" w:hAnsi="黑体" w:eastAsia="黑体"/>
      <w:b/>
      <w:sz w:val="32"/>
      <w:szCs w:val="32"/>
    </w:rPr>
  </w:style>
  <w:style w:type="character" w:styleId="940" w:customStyle="1">
    <w:name w:val="_Style 96"/>
    <w:uiPriority w:val="0"/>
    <w:qFormat/>
    <w:rPr>
      <w:b/>
      <w:bCs/>
      <w:i/>
      <w:iCs/>
      <w:color w:val="4f81bd"/>
    </w:rPr>
  </w:style>
  <w:style w:type="character" w:styleId="941" w:customStyle="1">
    <w:name w:val="正文文本 Char1"/>
    <w:uiPriority w:val="0"/>
    <w:qFormat/>
    <w:rPr>
      <w:sz w:val="21"/>
      <w:szCs w:val="22"/>
    </w:rPr>
  </w:style>
  <w:style w:type="character" w:styleId="942" w:customStyle="1">
    <w:name w:val="textcontents"/>
    <w:uiPriority w:val="0"/>
    <w:qFormat/>
    <w:rPr>
      <w:rFonts w:cs="Times New Roman"/>
    </w:rPr>
  </w:style>
  <w:style w:type="character" w:styleId="943" w:customStyle="1">
    <w:name w:val="p21"/>
    <w:uiPriority w:val="0"/>
    <w:qFormat/>
    <w:rPr>
      <w:sz w:val="9"/>
      <w:szCs w:val="9"/>
    </w:rPr>
  </w:style>
  <w:style w:type="character" w:styleId="944" w:customStyle="1">
    <w:name w:val="标题5 Char Char"/>
    <w:link w:val="945"/>
    <w:uiPriority w:val="0"/>
    <w:qFormat/>
    <w:rPr>
      <w:rFonts w:ascii="Arial" w:hAnsi="Arial"/>
      <w:b/>
      <w:bCs/>
      <w:sz w:val="24"/>
      <w:szCs w:val="32"/>
    </w:rPr>
  </w:style>
  <w:style w:type="paragraph" w:styleId="945" w:customStyle="1">
    <w:name w:val="标题5"/>
    <w:basedOn w:val="627"/>
    <w:link w:val="944"/>
    <w:uiPriority w:val="0"/>
    <w:qFormat/>
    <w:pPr>
      <w:jc w:val="both"/>
      <w:keepLines/>
      <w:keepNext/>
      <w:spacing w:before="260" w:after="260" w:line="413" w:lineRule="auto"/>
      <w:tabs>
        <w:tab w:val="left" w:pos="432" w:leader="none"/>
      </w:tabs>
    </w:pPr>
    <w:rPr>
      <w:rFonts w:ascii="Arial" w:hAnsi="Arial" w:eastAsia="宋体"/>
      <w:b/>
      <w:bCs/>
      <w:sz w:val="24"/>
    </w:rPr>
  </w:style>
  <w:style w:type="character" w:styleId="946" w:customStyle="1">
    <w:name w:val="标题 2 Char_0"/>
    <w:link w:val="947"/>
    <w:uiPriority w:val="0"/>
    <w:qFormat/>
    <w:rPr>
      <w:rFonts w:ascii="Cambria" w:hAnsi="Cambria" w:eastAsia="黑体"/>
      <w:b/>
      <w:bCs/>
      <w:sz w:val="32"/>
      <w:szCs w:val="32"/>
    </w:rPr>
  </w:style>
  <w:style w:type="paragraph" w:styleId="947" w:customStyle="1">
    <w:name w:val="标题 21"/>
    <w:basedOn w:val="948"/>
    <w:next w:val="948"/>
    <w:link w:val="946"/>
    <w:uiPriority w:val="0"/>
    <w:qFormat/>
    <w:rPr>
      <w:rFonts w:ascii="Cambria" w:hAnsi="Cambria" w:eastAsia="黑体"/>
      <w:b/>
      <w:bCs/>
      <w:sz w:val="32"/>
      <w:szCs w:val="32"/>
    </w:rPr>
  </w:style>
  <w:style w:type="paragraph" w:styleId="948" w:customStyle="1">
    <w:name w:val="Normal_0"/>
    <w:uiPriority w:val="0"/>
    <w:qFormat/>
    <w:pPr>
      <w:widowControl w:val="off"/>
    </w:pPr>
    <w:rPr>
      <w:rFonts w:ascii="Times New Roman" w:hAnsi="Times New Roman" w:eastAsia="宋体" w:cs="Times New Roman"/>
      <w:lang w:val="en-US" w:eastAsia="zh-CN" w:bidi="ar-SA"/>
    </w:rPr>
  </w:style>
  <w:style w:type="character" w:styleId="949" w:customStyle="1">
    <w:name w:val="rvts9"/>
    <w:uiPriority w:val="0"/>
    <w:qFormat/>
    <w:rPr>
      <w:rFonts w:hint="default" w:ascii="KNLe" w:hAnsi="KNLe"/>
    </w:rPr>
  </w:style>
  <w:style w:type="paragraph" w:styleId="950" w:customStyle="1">
    <w:name w:val="Char7"/>
    <w:basedOn w:val="640"/>
    <w:uiPriority w:val="0"/>
    <w:qFormat/>
    <w:pPr>
      <w:jc w:val="both"/>
      <w:spacing w:line="360" w:lineRule="auto"/>
      <w:shd w:val="clear" w:color="auto" w:fill="000080"/>
    </w:pPr>
    <w:rPr>
      <w:rFonts w:ascii="Tahoma" w:hAnsi="Tahoma"/>
      <w:sz w:val="24"/>
      <w:szCs w:val="24"/>
      <w:lang w:eastAsia="zh-CN"/>
    </w:rPr>
  </w:style>
  <w:style w:type="paragraph" w:styleId="951" w:customStyle="1">
    <w:name w:val="列出段落2"/>
    <w:basedOn w:val="624"/>
    <w:uiPriority w:val="0"/>
    <w:qFormat/>
    <w:pPr>
      <w:ind w:firstLine="420"/>
      <w:jc w:val="both"/>
    </w:pPr>
    <w:rPr>
      <w:rFonts w:eastAsia="宋体"/>
      <w:sz w:val="21"/>
      <w:lang w:eastAsia="zh-CN"/>
    </w:rPr>
  </w:style>
  <w:style w:type="paragraph" w:styleId="952" w:customStyle="1">
    <w:name w:val="Char Char Char Char Char Char Char Char Char Char Char Char Char Char Char Char"/>
    <w:basedOn w:val="624"/>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953" w:customStyle="1">
    <w:name w:val="t_black_12_b"/>
    <w:basedOn w:val="624"/>
    <w:uiPriority w:val="0"/>
    <w:qFormat/>
    <w:pPr>
      <w:widowControl/>
    </w:pPr>
    <w:rPr>
      <w:rFonts w:ascii="宋体" w:hAnsi="宋体" w:eastAsia="宋体" w:cs="宋体"/>
      <w:b/>
      <w:bCs/>
      <w:color w:val="212121"/>
      <w:sz w:val="9"/>
      <w:szCs w:val="9"/>
      <w:lang w:eastAsia="zh-CN"/>
    </w:rPr>
  </w:style>
  <w:style w:type="character" w:styleId="954" w:customStyle="1">
    <w:name w:val="无间隔 Char"/>
    <w:link w:val="710"/>
    <w:uiPriority w:val="1"/>
    <w:qFormat/>
    <w:rPr>
      <w:lang w:val="en-US" w:eastAsia="zh-CN" w:bidi="ar-SA"/>
    </w:rPr>
  </w:style>
  <w:style w:type="paragraph" w:styleId="955" w:customStyle="1">
    <w:name w:val="pa-2"/>
    <w:basedOn w:val="624"/>
    <w:uiPriority w:val="0"/>
    <w:qFormat/>
    <w:pPr>
      <w:ind w:firstLine="700"/>
      <w:jc w:val="both"/>
      <w:spacing w:line="320" w:lineRule="atLeast"/>
      <w:widowControl/>
    </w:pPr>
    <w:rPr>
      <w:rFonts w:ascii="宋体" w:hAnsi="宋体" w:eastAsia="宋体" w:cs="宋体"/>
      <w:sz w:val="24"/>
      <w:szCs w:val="24"/>
      <w:lang w:eastAsia="zh-CN"/>
    </w:rPr>
  </w:style>
  <w:style w:type="paragraph" w:styleId="956" w:customStyle="1">
    <w:name w:val="Char Char Char Char Char Char Char1 Char"/>
    <w:basedOn w:val="624"/>
    <w:uiPriority w:val="0"/>
    <w:qFormat/>
    <w:pPr>
      <w:jc w:val="both"/>
    </w:pPr>
    <w:rPr>
      <w:rFonts w:ascii="Tahoma" w:hAnsi="Tahoma" w:eastAsia="宋体" w:cs="Tahoma"/>
      <w:sz w:val="24"/>
      <w:szCs w:val="24"/>
      <w:lang w:eastAsia="zh-CN"/>
    </w:rPr>
  </w:style>
  <w:style w:type="paragraph" w:styleId="957" w:customStyle="1">
    <w:name w:val="Char1"/>
    <w:basedOn w:val="624"/>
    <w:uiPriority w:val="0"/>
    <w:qFormat/>
    <w:pPr>
      <w:spacing w:after="160" w:line="240" w:lineRule="exact"/>
      <w:widowControl/>
    </w:pPr>
    <w:rPr>
      <w:rFonts w:ascii="Verdana" w:hAnsi="Verdana" w:eastAsia="仿宋_GB2312"/>
      <w:sz w:val="24"/>
      <w:szCs w:val="20"/>
    </w:rPr>
  </w:style>
  <w:style w:type="paragraph" w:styleId="95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959" w:customStyle="1">
    <w:name w:val="样式 小四 段前: 5 磅 段后: 5 磅 首行缩进:  2 字符"/>
    <w:basedOn w:val="624"/>
    <w:uiPriority w:val="0"/>
    <w:qFormat/>
    <w:pPr>
      <w:jc w:val="both"/>
      <w:spacing w:line="360" w:lineRule="auto"/>
    </w:pPr>
    <w:rPr>
      <w:rFonts w:ascii="宋体" w:hAnsi="宋体" w:eastAsia="宋体"/>
      <w:sz w:val="21"/>
      <w:szCs w:val="21"/>
      <w:lang w:eastAsia="zh-CN"/>
    </w:rPr>
  </w:style>
  <w:style w:type="paragraph" w:styleId="960" w:customStyle="1">
    <w:name w:val="Char"/>
    <w:basedOn w:val="624"/>
    <w:uiPriority w:val="0"/>
    <w:qFormat/>
    <w:pPr>
      <w:spacing w:after="160" w:line="240" w:lineRule="exact"/>
      <w:widowControl/>
    </w:pPr>
    <w:rPr>
      <w:rFonts w:ascii="Verdana" w:hAnsi="Verdana" w:eastAsia="仿宋_GB2312"/>
      <w:sz w:val="24"/>
      <w:szCs w:val="20"/>
    </w:rPr>
  </w:style>
  <w:style w:type="paragraph" w:styleId="961" w:customStyle="1">
    <w:name w:val="_Style 122"/>
    <w:basedOn w:val="625"/>
    <w:next w:val="624"/>
    <w:uiPriority w:val="39"/>
    <w:qFormat/>
    <w:pPr>
      <w:jc w:val="both"/>
      <w:keepLines/>
      <w:keepNext/>
      <w:spacing w:before="340" w:after="330" w:line="578" w:lineRule="auto"/>
      <w:tabs>
        <w:tab w:val="left" w:pos="432" w:leader="none"/>
      </w:tabs>
      <w:outlineLvl w:val="9"/>
    </w:pPr>
    <w:rPr>
      <w:rFonts w:ascii="Calibri" w:hAnsi="Times New Roman" w:eastAsia="宋体"/>
      <w:b/>
      <w:bCs/>
      <w:sz w:val="44"/>
      <w:szCs w:val="44"/>
      <w:lang w:eastAsia="zh-CN"/>
    </w:rPr>
  </w:style>
  <w:style w:type="paragraph" w:styleId="962" w:customStyle="1">
    <w:name w:val="正文2"/>
    <w:uiPriority w:val="0"/>
    <w:qFormat/>
    <w:pPr>
      <w:jc w:val="both"/>
      <w:widowControl w:val="off"/>
    </w:pPr>
    <w:rPr>
      <w:rFonts w:ascii="Times New Roman" w:hAnsi="Times New Roman" w:eastAsia="Times New Roman" w:cs="Times New Roman"/>
      <w:lang w:val="en-US" w:eastAsia="zh-CN" w:bidi="ar-SA"/>
    </w:rPr>
  </w:style>
  <w:style w:type="paragraph" w:styleId="963" w:customStyle="1">
    <w:name w:val="正文1"/>
    <w:uiPriority w:val="0"/>
    <w:qFormat/>
    <w:pPr>
      <w:widowControl w:val="off"/>
    </w:pPr>
    <w:rPr>
      <w:rFonts w:ascii="Times New Roman" w:hAnsi="Times New Roman" w:eastAsia="Times New Roman" w:cs="Times New Roman"/>
      <w:lang w:val="en-US" w:eastAsia="zh-CN" w:bidi="ar-SA"/>
    </w:rPr>
  </w:style>
  <w:style w:type="paragraph" w:styleId="964" w:customStyle="1">
    <w:name w:val="TOC 标题11"/>
    <w:basedOn w:val="625"/>
    <w:next w:val="624"/>
    <w:uiPriority w:val="0"/>
    <w:qFormat/>
    <w:pPr>
      <w:ind w:left="8"/>
      <w:jc w:val="center"/>
      <w:outlineLvl w:val="9"/>
    </w:pPr>
    <w:rPr>
      <w:rFonts w:cs="黑体"/>
      <w:sz w:val="30"/>
      <w:szCs w:val="30"/>
      <w:lang w:val="zh-CN" w:eastAsia="zh-CN" w:bidi="zh-CN"/>
    </w:rPr>
  </w:style>
  <w:style w:type="paragraph" w:styleId="965" w:customStyle="1">
    <w:name w:val="正文_0"/>
    <w:uiPriority w:val="0"/>
    <w:qFormat/>
    <w:pPr>
      <w:widowControl w:val="off"/>
    </w:pPr>
    <w:rPr>
      <w:rFonts w:ascii="Times New Roman" w:hAnsi="Times New Roman" w:eastAsia="宋体" w:cs="Times New Roman"/>
      <w:szCs w:val="24"/>
      <w:lang w:val="en-US" w:eastAsia="zh-CN" w:bidi="ar-SA"/>
    </w:rPr>
  </w:style>
  <w:style w:type="paragraph" w:styleId="966" w:customStyle="1">
    <w:name w:val="Char2"/>
    <w:basedOn w:val="624"/>
    <w:uiPriority w:val="0"/>
    <w:qFormat/>
    <w:pPr>
      <w:spacing w:after="160" w:line="240" w:lineRule="exact"/>
      <w:widowControl/>
    </w:pPr>
    <w:rPr>
      <w:rFonts w:ascii="Verdana" w:hAnsi="Verdana" w:eastAsia="仿宋_GB2312"/>
      <w:sz w:val="24"/>
      <w:szCs w:val="20"/>
    </w:rPr>
  </w:style>
  <w:style w:type="paragraph" w:styleId="967" w:customStyle="1">
    <w:name w:val="Char711"/>
    <w:basedOn w:val="640"/>
    <w:uiPriority w:val="0"/>
    <w:qFormat/>
    <w:pPr>
      <w:jc w:val="both"/>
      <w:spacing w:line="360" w:lineRule="auto"/>
      <w:shd w:val="clear" w:color="auto" w:fill="000080"/>
    </w:pPr>
    <w:rPr>
      <w:rFonts w:ascii="Tahoma" w:hAnsi="Tahoma"/>
      <w:sz w:val="24"/>
      <w:szCs w:val="24"/>
      <w:lang w:eastAsia="zh-CN"/>
    </w:rPr>
  </w:style>
  <w:style w:type="paragraph" w:styleId="968" w:customStyle="1">
    <w:name w:val="列出段落4"/>
    <w:basedOn w:val="624"/>
    <w:uiPriority w:val="0"/>
    <w:qFormat/>
    <w:pPr>
      <w:ind w:firstLine="420"/>
      <w:jc w:val="both"/>
    </w:pPr>
    <w:rPr>
      <w:rFonts w:ascii="Times New Roman" w:hAnsi="Times New Roman" w:eastAsia="宋体"/>
      <w:sz w:val="21"/>
      <w:szCs w:val="20"/>
      <w:lang w:eastAsia="zh-CN"/>
    </w:rPr>
  </w:style>
  <w:style w:type="paragraph" w:styleId="969" w:customStyle="1">
    <w:name w:val="普通 (Web)"/>
    <w:basedOn w:val="624"/>
    <w:uiPriority w:val="0"/>
    <w:qFormat/>
    <w:pPr>
      <w:spacing w:before="100" w:beforeAutospacing="1" w:after="100" w:afterAutospacing="1"/>
      <w:widowControl/>
    </w:pPr>
    <w:rPr>
      <w:rFonts w:ascii="宋体" w:hAnsi="宋体" w:eastAsia="宋体"/>
      <w:sz w:val="24"/>
      <w:szCs w:val="24"/>
      <w:lang w:eastAsia="zh-CN"/>
    </w:rPr>
  </w:style>
  <w:style w:type="paragraph" w:styleId="970" w:customStyle="1">
    <w:name w:val="纯文本1"/>
    <w:basedOn w:val="624"/>
    <w:uiPriority w:val="0"/>
    <w:qFormat/>
    <w:pPr>
      <w:jc w:val="both"/>
    </w:pPr>
    <w:rPr>
      <w:rFonts w:ascii="宋体" w:hAnsi="Courier New" w:eastAsia="楷体_GB2312"/>
      <w:sz w:val="26"/>
      <w:szCs w:val="20"/>
      <w:lang w:eastAsia="zh-CN"/>
    </w:rPr>
  </w:style>
  <w:style w:type="paragraph" w:styleId="971" w:customStyle="1">
    <w:name w:val="列出段落3"/>
    <w:basedOn w:val="624"/>
    <w:uiPriority w:val="99"/>
    <w:qFormat/>
    <w:pPr>
      <w:contextualSpacing/>
      <w:ind w:left="720"/>
      <w:widowControl/>
    </w:pPr>
    <w:rPr>
      <w:rFonts w:ascii="Arial" w:hAnsi="Arial" w:eastAsia="黑体"/>
      <w:sz w:val="24"/>
      <w:szCs w:val="24"/>
    </w:rPr>
  </w:style>
  <w:style w:type="paragraph" w:styleId="972" w:customStyle="1">
    <w:name w:val="列出段落11"/>
    <w:basedOn w:val="624"/>
    <w:uiPriority w:val="0"/>
    <w:qFormat/>
    <w:pPr>
      <w:ind w:firstLine="420"/>
      <w:jc w:val="both"/>
    </w:pPr>
    <w:rPr>
      <w:rFonts w:eastAsia="宋体"/>
      <w:sz w:val="21"/>
      <w:lang w:eastAsia="zh-CN"/>
    </w:rPr>
  </w:style>
  <w:style w:type="paragraph" w:styleId="973" w:customStyle="1">
    <w:name w:val="正文_0_0"/>
    <w:uiPriority w:val="0"/>
    <w:qFormat/>
    <w:pPr>
      <w:widowControl w:val="off"/>
    </w:pPr>
    <w:rPr>
      <w:rFonts w:ascii="Times New Roman" w:hAnsi="Times New Roman" w:eastAsia="宋体" w:cs="Times New Roman"/>
      <w:szCs w:val="24"/>
      <w:lang w:val="en-US" w:eastAsia="zh-CN" w:bidi="ar-SA"/>
    </w:rPr>
  </w:style>
  <w:style w:type="paragraph" w:styleId="974" w:customStyle="1">
    <w:name w:val="默认段落字体 Para Char Char Char Char Char Char Char"/>
    <w:basedOn w:val="624"/>
    <w:uiPriority w:val="0"/>
    <w:qFormat/>
    <w:pPr>
      <w:jc w:val="both"/>
    </w:pPr>
    <w:rPr>
      <w:rFonts w:ascii="Tahoma" w:hAnsi="Tahoma" w:eastAsia="宋体"/>
      <w:sz w:val="24"/>
      <w:szCs w:val="20"/>
      <w:lang w:eastAsia="zh-CN"/>
    </w:rPr>
  </w:style>
  <w:style w:type="paragraph" w:styleId="975" w:customStyle="1">
    <w:name w:val="_Style 140"/>
    <w:uiPriority w:val="0"/>
    <w:qFormat/>
    <w:rPr>
      <w:rFonts w:ascii="Times New Roman" w:hAnsi="Times New Roman" w:eastAsia="宋体" w:cs="Times New Roman"/>
      <w:sz w:val="21"/>
      <w:szCs w:val="24"/>
      <w:lang w:val="en-US" w:eastAsia="zh-CN" w:bidi="ar-SA"/>
    </w:rPr>
  </w:style>
  <w:style w:type="paragraph" w:styleId="976" w:customStyle="1">
    <w:name w:val="正文缩进4"/>
    <w:next w:val="624"/>
    <w:uiPriority w:val="99"/>
    <w:qFormat/>
    <w:pPr>
      <w:ind w:left="3400"/>
      <w:jc w:val="both"/>
    </w:pPr>
    <w:rPr>
      <w:rFonts w:ascii="Times New Roman" w:hAnsi="Times New Roman" w:eastAsia="宋体" w:cs="Times New Roman"/>
      <w:sz w:val="21"/>
      <w:lang w:val="en-US" w:eastAsia="zh-CN" w:bidi="ar-SA"/>
    </w:rPr>
  </w:style>
  <w:style w:type="paragraph" w:styleId="977" w:customStyle="1">
    <w:name w:val="contentarticle"/>
    <w:basedOn w:val="624"/>
    <w:uiPriority w:val="0"/>
    <w:qFormat/>
    <w:pPr>
      <w:spacing w:before="100" w:beforeAutospacing="1" w:after="100" w:afterAutospacing="1"/>
      <w:widowControl/>
    </w:pPr>
    <w:rPr>
      <w:rFonts w:ascii="宋体" w:hAnsi="宋体" w:eastAsia="宋体" w:cs="宋体"/>
      <w:sz w:val="24"/>
      <w:lang w:eastAsia="zh-CN"/>
    </w:rPr>
  </w:style>
  <w:style w:type="paragraph" w:styleId="978" w:customStyle="1">
    <w:name w:val="_Style 2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979" w:customStyle="1">
    <w:name w:val="Char71"/>
    <w:basedOn w:val="640"/>
    <w:uiPriority w:val="0"/>
    <w:qFormat/>
    <w:pPr>
      <w:jc w:val="both"/>
      <w:spacing w:line="360" w:lineRule="auto"/>
      <w:shd w:val="clear" w:color="auto" w:fill="000080"/>
    </w:pPr>
    <w:rPr>
      <w:rFonts w:ascii="Tahoma" w:hAnsi="Tahoma"/>
      <w:sz w:val="24"/>
      <w:szCs w:val="24"/>
      <w:lang w:eastAsia="zh-CN"/>
    </w:rPr>
  </w:style>
  <w:style w:type="character" w:styleId="980" w:customStyle="1">
    <w:name w:val="15"/>
    <w:basedOn w:val="634"/>
    <w:uiPriority w:val="0"/>
    <w:qFormat/>
    <w:rPr>
      <w:rFonts w:hint="default" w:ascii="Calibri" w:hAnsi="Calibri"/>
    </w:rPr>
  </w:style>
  <w:style w:type="paragraph" w:styleId="981" w:customStyle="1">
    <w:name w:val="正文首缩两字"/>
    <w:basedOn w:val="624"/>
    <w:uiPriority w:val="0"/>
    <w:qFormat/>
    <w:pPr>
      <w:ind w:left="210" w:right="210" w:firstLine="480"/>
      <w:spacing w:line="360" w:lineRule="auto"/>
    </w:pPr>
    <w:rPr>
      <w:rFonts w:ascii="宋体" w:hAnsi="宋体" w:eastAsia="仿宋_GB2312"/>
      <w:sz w:val="24"/>
      <w:szCs w:val="24"/>
      <w:lang w:eastAsia="zh-CN"/>
    </w:rPr>
  </w:style>
  <w:style w:type="paragraph" w:styleId="982" w:customStyle="1">
    <w:name w:val="列出段落5"/>
    <w:basedOn w:val="624"/>
    <w:uiPriority w:val="0"/>
    <w:qFormat/>
    <w:pPr>
      <w:ind w:firstLine="420"/>
      <w:jc w:val="both"/>
    </w:pPr>
    <w:rPr>
      <w:rFonts w:eastAsia="宋体"/>
      <w:sz w:val="21"/>
      <w:lang w:eastAsia="zh-CN"/>
    </w:rPr>
  </w:style>
  <w:style w:type="character" w:styleId="983" w:customStyle="1">
    <w:name w:val="font121"/>
    <w:uiPriority w:val="0"/>
    <w:qFormat/>
    <w:rPr>
      <w:rFonts w:hint="eastAsia" w:ascii="宋体" w:hAnsi="宋体" w:eastAsia="宋体" w:cs="宋体"/>
      <w:color w:val="ff0000"/>
      <w:sz w:val="24"/>
      <w:szCs w:val="24"/>
      <w:u w:val="none"/>
    </w:rPr>
  </w:style>
  <w:style w:type="character" w:styleId="984" w:customStyle="1">
    <w:name w:val="font101"/>
    <w:uiPriority w:val="0"/>
    <w:qFormat/>
    <w:rPr>
      <w:rFonts w:hint="eastAsia" w:ascii="宋体" w:hAnsi="宋体" w:eastAsia="宋体" w:cs="宋体"/>
      <w:color w:val="000000"/>
      <w:sz w:val="22"/>
      <w:szCs w:val="22"/>
      <w:u w:val="none"/>
    </w:rPr>
  </w:style>
  <w:style w:type="character" w:styleId="985" w:customStyle="1">
    <w:name w:val="font131"/>
    <w:uiPriority w:val="0"/>
    <w:qFormat/>
    <w:rPr>
      <w:rFonts w:hint="eastAsia" w:ascii="宋体" w:hAnsi="宋体" w:eastAsia="宋体" w:cs="宋体"/>
      <w:color w:val="000000"/>
      <w:sz w:val="22"/>
      <w:szCs w:val="22"/>
      <w:u w:val="none"/>
    </w:rPr>
  </w:style>
  <w:style w:type="paragraph" w:styleId="986" w:customStyle="1">
    <w:name w:val="Index4"/>
    <w:basedOn w:val="624"/>
    <w:next w:val="624"/>
    <w:uiPriority w:val="0"/>
    <w:semiHidden/>
    <w:qFormat/>
    <w:pPr>
      <w:ind w:left="1260"/>
      <w:jc w:val="both"/>
      <w:widowControl/>
    </w:pPr>
    <w:rPr>
      <w:sz w:val="20"/>
      <w:szCs w:val="20"/>
      <w:lang w:val="zh-CN" w:eastAsia="zh-CN"/>
    </w:rPr>
  </w:style>
  <w:style w:type="paragraph" w:styleId="987" w:customStyle="1">
    <w:name w:val="font5"/>
    <w:basedOn w:val="624"/>
    <w:uiPriority w:val="0"/>
    <w:qFormat/>
    <w:pPr>
      <w:spacing w:before="100" w:beforeAutospacing="1" w:after="100" w:afterAutospacing="1"/>
      <w:widowControl/>
    </w:pPr>
    <w:rPr>
      <w:rFonts w:ascii="宋体" w:hAnsi="宋体" w:eastAsia="宋体" w:cs="宋体"/>
      <w:sz w:val="18"/>
      <w:szCs w:val="18"/>
      <w:lang w:eastAsia="zh-CN"/>
    </w:rPr>
  </w:style>
  <w:style w:type="paragraph" w:styleId="988" w:customStyle="1">
    <w:name w:val="xl65"/>
    <w:basedOn w:val="624"/>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989" w:customStyle="1">
    <w:name w:val="xl66"/>
    <w:basedOn w:val="624"/>
    <w:uiPriority w:val="0"/>
    <w:qFormat/>
    <w:pPr>
      <w:jc w:val="center"/>
      <w:spacing w:before="100" w:beforeAutospacing="1" w:after="100" w:afterAutospacing="1"/>
      <w:widowControl/>
    </w:pPr>
    <w:rPr>
      <w:rFonts w:ascii="宋体" w:hAnsi="宋体" w:eastAsia="宋体" w:cs="宋体"/>
      <w:sz w:val="18"/>
      <w:szCs w:val="18"/>
      <w:lang w:eastAsia="zh-CN"/>
    </w:rPr>
  </w:style>
  <w:style w:type="paragraph" w:styleId="990" w:customStyle="1">
    <w:name w:val="xl67"/>
    <w:basedOn w:val="6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lang w:eastAsia="zh-CN"/>
    </w:rPr>
  </w:style>
  <w:style w:type="paragraph" w:styleId="991" w:customStyle="1">
    <w:name w:val="xl68"/>
    <w:basedOn w:val="6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18"/>
      <w:szCs w:val="18"/>
      <w:lang w:eastAsia="zh-CN"/>
    </w:rPr>
  </w:style>
  <w:style w:type="paragraph" w:styleId="992" w:customStyle="1">
    <w:name w:val="xl69"/>
    <w:basedOn w:val="6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993" w:customStyle="1">
    <w:name w:val="xl70"/>
    <w:basedOn w:val="6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994" w:customStyle="1">
    <w:name w:val="xl71"/>
    <w:basedOn w:val="6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995" w:customStyle="1">
    <w:name w:val="xl72"/>
    <w:basedOn w:val="6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lang w:eastAsia="zh-CN"/>
    </w:rPr>
  </w:style>
  <w:style w:type="paragraph" w:styleId="996" w:customStyle="1">
    <w:name w:val="xl73"/>
    <w:basedOn w:val="6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lang w:eastAsia="zh-CN"/>
    </w:rPr>
  </w:style>
  <w:style w:type="paragraph" w:styleId="997" w:customStyle="1">
    <w:name w:val="xl74"/>
    <w:basedOn w:val="62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998" w:customStyle="1">
    <w:name w:val="xl75"/>
    <w:basedOn w:val="6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999" w:customStyle="1">
    <w:name w:val="xl76"/>
    <w:basedOn w:val="6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character" w:styleId="1000" w:customStyle="1">
    <w:name w:val="书籍标题1"/>
    <w:uiPriority w:val="0"/>
    <w:qFormat/>
    <w:rPr>
      <w:b/>
      <w:bCs/>
      <w:smallCaps/>
      <w:spacing w:val="5"/>
    </w:rPr>
  </w:style>
  <w:style w:type="character" w:styleId="1001" w:customStyle="1">
    <w:name w:val="明显参考1"/>
    <w:uiPriority w:val="0"/>
    <w:qFormat/>
    <w:rPr>
      <w:b/>
      <w:bCs/>
      <w:smallCaps/>
      <w:color w:val="c0504d"/>
      <w:spacing w:val="5"/>
      <w:u w:val="single"/>
    </w:rPr>
  </w:style>
  <w:style w:type="character" w:styleId="1002" w:customStyle="1">
    <w:name w:val="不明显参考1"/>
    <w:uiPriority w:val="0"/>
    <w:qFormat/>
    <w:rPr>
      <w:smallCaps/>
      <w:color w:val="c0504d"/>
      <w:u w:val="single"/>
    </w:rPr>
  </w:style>
  <w:style w:type="character" w:styleId="1003" w:customStyle="1">
    <w:name w:val="不明显强调1"/>
    <w:uiPriority w:val="0"/>
    <w:qFormat/>
    <w:rPr>
      <w:i/>
      <w:iCs/>
      <w:color w:val="808080"/>
    </w:rPr>
  </w:style>
  <w:style w:type="character" w:styleId="1004" w:customStyle="1">
    <w:name w:val="明显强调1"/>
    <w:uiPriority w:val="0"/>
    <w:qFormat/>
    <w:rPr>
      <w:b/>
      <w:bCs/>
      <w:i/>
      <w:iCs/>
      <w:color w:val="4f81bd"/>
    </w:rPr>
  </w:style>
  <w:style w:type="paragraph" w:styleId="1005" w:customStyle="1">
    <w:name w:val="标题 22"/>
    <w:basedOn w:val="948"/>
    <w:next w:val="948"/>
    <w:uiPriority w:val="0"/>
    <w:qFormat/>
  </w:style>
  <w:style w:type="paragraph" w:styleId="1006" w:customStyle="1">
    <w:name w:val="列出段落6"/>
    <w:basedOn w:val="624"/>
    <w:uiPriority w:val="0"/>
    <w:qFormat/>
    <w:pPr>
      <w:ind w:firstLine="420"/>
      <w:jc w:val="both"/>
    </w:pPr>
    <w:rPr>
      <w:rFonts w:ascii="Times New Roman" w:hAnsi="Times New Roman" w:eastAsia="宋体"/>
      <w:sz w:val="21"/>
      <w:szCs w:val="20"/>
      <w:lang w:eastAsia="zh-CN"/>
    </w:rPr>
  </w:style>
  <w:style w:type="paragraph" w:styleId="1007" w:customStyle="1">
    <w:name w:val="修订1"/>
    <w:uiPriority w:val="0"/>
    <w:qFormat/>
    <w:rPr>
      <w:rFonts w:ascii="Times New Roman" w:hAnsi="Times New Roman" w:eastAsia="宋体" w:cs="Times New Roman"/>
      <w:sz w:val="21"/>
      <w:szCs w:val="24"/>
      <w:lang w:val="en-US" w:eastAsia="zh-CN" w:bidi="ar-SA"/>
    </w:rPr>
  </w:style>
  <w:style w:type="character" w:styleId="1008" w:customStyle="1">
    <w:name w:val="纯文本 Char Char"/>
    <w:uiPriority w:val="99"/>
    <w:qFormat/>
    <w:rPr>
      <w:rFonts w:ascii="宋体" w:hAnsi="Courier New" w:eastAsia="宋体"/>
      <w:sz w:val="21"/>
      <w:szCs w:val="21"/>
      <w:lang w:val="en-US" w:eastAsia="zh-CN" w:bidi="ar-SA"/>
    </w:rPr>
  </w:style>
  <w:style w:type="paragraph" w:styleId="1009" w:customStyle="1">
    <w:name w:val="正文（首行缩进）"/>
    <w:uiPriority w:val="0"/>
    <w:qFormat/>
    <w:pPr>
      <w:ind w:firstLine="200"/>
      <w:jc w:val="both"/>
      <w:spacing w:line="360" w:lineRule="auto"/>
      <w:widowControl w:val="off"/>
    </w:pPr>
    <w:rPr>
      <w:rFonts w:ascii="Times New Roman" w:hAnsi="Times New Roman" w:eastAsia="宋体" w:cs="Times New Roman"/>
      <w:sz w:val="21"/>
      <w:szCs w:val="24"/>
      <w:lang w:val="en-US" w:eastAsia="zh-CN" w:bidi="ar-SA"/>
    </w:rPr>
  </w:style>
  <w:style w:type="paragraph" w:styleId="1010" w:customStyle="1">
    <w:name w:val="正文 A"/>
    <w:next w:val="624"/>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011" w:customStyle="1">
    <w:name w:val="称呼 Char"/>
    <w:basedOn w:val="634"/>
    <w:link w:val="642"/>
    <w:uiPriority w:val="99"/>
    <w:qFormat/>
    <w:rPr>
      <w:rFonts w:ascii="楷体_GB2312" w:eastAsia="楷体_GB2312"/>
      <w:sz w:val="28"/>
    </w:rPr>
  </w:style>
  <w:style w:type="character" w:styleId="1012" w:customStyle="1">
    <w:name w:val="正文文本 2 Char"/>
    <w:basedOn w:val="634"/>
    <w:link w:val="669"/>
    <w:uiPriority w:val="99"/>
    <w:qFormat/>
    <w:rPr>
      <w:rFonts w:ascii="宋体"/>
      <w:b/>
      <w:bCs/>
      <w:sz w:val="24"/>
      <w:szCs w:val="24"/>
    </w:rPr>
  </w:style>
  <w:style w:type="character" w:styleId="1013" w:customStyle="1">
    <w:name w:val="正文首行缩进 2 Char"/>
    <w:basedOn w:val="863"/>
    <w:link w:val="675"/>
    <w:uiPriority w:val="0"/>
    <w:qFormat/>
    <w:rPr>
      <w:lang w:eastAsia="en-US"/>
    </w:rPr>
  </w:style>
  <w:style w:type="character" w:styleId="1014" w:customStyle="1">
    <w:name w:val="书籍标题11"/>
    <w:uiPriority w:val="0"/>
    <w:qFormat/>
    <w:rPr>
      <w:b/>
      <w:bCs/>
      <w:smallCaps/>
      <w:spacing w:val="5"/>
    </w:rPr>
  </w:style>
  <w:style w:type="character" w:styleId="1015" w:customStyle="1">
    <w:name w:val="明显参考11"/>
    <w:uiPriority w:val="0"/>
    <w:qFormat/>
    <w:rPr>
      <w:b/>
      <w:bCs/>
      <w:smallCaps/>
      <w:color w:val="c0504d"/>
      <w:spacing w:val="5"/>
      <w:u w:val="single"/>
    </w:rPr>
  </w:style>
  <w:style w:type="character" w:styleId="1016" w:customStyle="1">
    <w:name w:val="不明显参考11"/>
    <w:uiPriority w:val="0"/>
    <w:qFormat/>
    <w:rPr>
      <w:smallCaps/>
      <w:color w:val="c0504d"/>
      <w:u w:val="single"/>
    </w:rPr>
  </w:style>
  <w:style w:type="character" w:styleId="1017" w:customStyle="1">
    <w:name w:val="不明显强调11"/>
    <w:uiPriority w:val="0"/>
    <w:qFormat/>
    <w:rPr>
      <w:i/>
      <w:iCs/>
      <w:color w:val="808080"/>
    </w:rPr>
  </w:style>
  <w:style w:type="character" w:styleId="1018" w:customStyle="1">
    <w:name w:val="明显强调11"/>
    <w:uiPriority w:val="0"/>
    <w:qFormat/>
    <w:rPr>
      <w:b/>
      <w:bCs/>
      <w:i/>
      <w:iCs/>
      <w:color w:val="4f81bd"/>
    </w:rPr>
  </w:style>
  <w:style w:type="paragraph" w:styleId="1019" w:customStyle="1">
    <w:name w:val="列出段落111"/>
    <w:basedOn w:val="624"/>
    <w:uiPriority w:val="0"/>
    <w:qFormat/>
    <w:pPr>
      <w:ind w:firstLine="420"/>
      <w:jc w:val="both"/>
    </w:pPr>
    <w:rPr>
      <w:rFonts w:eastAsia="宋体"/>
      <w:sz w:val="21"/>
      <w:lang w:eastAsia="zh-CN"/>
    </w:rPr>
  </w:style>
  <w:style w:type="paragraph" w:styleId="1020" w:customStyle="1">
    <w:name w:val="修订11"/>
    <w:uiPriority w:val="0"/>
    <w:qFormat/>
    <w:rPr>
      <w:rFonts w:ascii="Times New Roman" w:hAnsi="Times New Roman" w:eastAsia="宋体" w:cs="Times New Roman"/>
      <w:sz w:val="21"/>
      <w:szCs w:val="24"/>
      <w:lang w:val="en-US" w:eastAsia="zh-CN" w:bidi="ar-SA"/>
    </w:rPr>
  </w:style>
  <w:style w:type="character" w:styleId="1021" w:customStyle="1">
    <w:name w:val="fontstyle01"/>
    <w:uiPriority w:val="0"/>
    <w:qFormat/>
    <w:rPr>
      <w:rFonts w:hint="eastAsia" w:ascii="仿宋_GB2312" w:eastAsia="仿宋_GB2312"/>
      <w:color w:val="000000"/>
      <w:sz w:val="32"/>
      <w:szCs w:val="32"/>
    </w:rPr>
  </w:style>
  <w:style w:type="character" w:styleId="1022" w:customStyle="1">
    <w:name w:val="fontstyle21"/>
    <w:uiPriority w:val="0"/>
    <w:qFormat/>
    <w:rPr>
      <w:rFonts w:hint="default" w:ascii="Times New Roman" w:hAnsi="Times New Roman" w:cs="Times New Roman"/>
      <w:color w:val="000000"/>
      <w:sz w:val="32"/>
      <w:szCs w:val="32"/>
    </w:rPr>
  </w:style>
  <w:style w:type="character" w:styleId="1023" w:customStyle="1">
    <w:name w:val="正文文本 字符"/>
    <w:basedOn w:val="634"/>
    <w:uiPriority w:val="0"/>
    <w:qFormat/>
    <w:rPr>
      <w:rFonts w:ascii="宋体" w:hAnsi="宋体" w:cs="宋体"/>
      <w:sz w:val="21"/>
      <w:szCs w:val="21"/>
      <w:lang w:val="zh-CN" w:bidi="zh-CN"/>
    </w:rPr>
  </w:style>
  <w:style w:type="character" w:styleId="1024" w:customStyle="1">
    <w:name w:val="页脚 字符"/>
    <w:basedOn w:val="634"/>
    <w:uiPriority w:val="0"/>
    <w:qFormat/>
    <w:rPr>
      <w:rFonts w:ascii="宋体" w:hAnsi="宋体" w:cs="宋体"/>
      <w:sz w:val="18"/>
      <w:szCs w:val="18"/>
      <w:lang w:val="zh-CN" w:bidi="zh-CN"/>
    </w:rPr>
  </w:style>
  <w:style w:type="character" w:styleId="1025" w:customStyle="1">
    <w:name w:val="批注文字 Char1"/>
    <w:basedOn w:val="634"/>
    <w:uiPriority w:val="0"/>
    <w:qFormat/>
    <w:rPr>
      <w:rFonts w:ascii="宋体" w:hAnsi="宋体" w:cs="宋体"/>
      <w:sz w:val="22"/>
      <w:szCs w:val="22"/>
      <w:lang w:val="zh-CN" w:bidi="zh-CN"/>
    </w:rPr>
  </w:style>
  <w:style w:type="character" w:styleId="1026" w:customStyle="1">
    <w:name w:val="正文文本缩进 2 Char1"/>
    <w:basedOn w:val="634"/>
    <w:uiPriority w:val="0"/>
    <w:qFormat/>
    <w:rPr>
      <w:rFonts w:ascii="宋体" w:hAnsi="宋体" w:cs="宋体"/>
      <w:sz w:val="22"/>
      <w:szCs w:val="22"/>
      <w:lang w:val="zh-CN" w:bidi="zh-CN"/>
    </w:rPr>
  </w:style>
  <w:style w:type="character" w:styleId="1027" w:customStyle="1">
    <w:name w:val="Char Char9"/>
    <w:uiPriority w:val="0"/>
    <w:qFormat/>
    <w:rPr>
      <w:rFonts w:ascii="Calibri" w:hAnsi="Calibri" w:eastAsia="宋体" w:cs="Times New Roman"/>
      <w:sz w:val="21"/>
      <w:szCs w:val="24"/>
    </w:rPr>
  </w:style>
  <w:style w:type="character" w:styleId="1028" w:customStyle="1">
    <w:name w:val="标题 字符1"/>
    <w:basedOn w:val="634"/>
    <w:uiPriority w:val="10"/>
    <w:qFormat/>
    <w:rPr>
      <w:rFonts w:ascii="Arial" w:hAnsi="Arial" w:eastAsia="黑体" w:cs="Times New Roman"/>
      <w:b/>
      <w:bCs/>
      <w:sz w:val="32"/>
      <w:szCs w:val="32"/>
      <w:lang w:val="zh-CN" w:bidi="zh-CN"/>
    </w:rPr>
  </w:style>
  <w:style w:type="paragraph" w:styleId="1029" w:customStyle="1">
    <w:name w:val="_Style 2"/>
    <w:basedOn w:val="624"/>
    <w:uiPriority w:val="0"/>
    <w:qFormat/>
    <w:pPr>
      <w:ind w:firstLine="420"/>
      <w:widowControl/>
    </w:pPr>
    <w:rPr>
      <w:rFonts w:eastAsia="宋体"/>
      <w:sz w:val="21"/>
      <w:lang w:eastAsia="zh-CN"/>
    </w:rPr>
  </w:style>
  <w:style w:type="paragraph" w:styleId="1030" w:customStyle="1">
    <w:name w:val="表格无间距"/>
    <w:basedOn w:val="624"/>
    <w:uiPriority w:val="0"/>
    <w:qFormat/>
    <w:pPr>
      <w:jc w:val="center"/>
      <w:spacing w:line="240" w:lineRule="atLeast"/>
      <w:widowControl/>
    </w:pPr>
    <w:rPr>
      <w:rFonts w:ascii="宋体" w:hAnsi="宋体" w:eastAsia="宋体" w:cs="宋体"/>
      <w:bCs/>
      <w:sz w:val="18"/>
      <w:szCs w:val="18"/>
      <w:lang w:eastAsia="zh-CN"/>
    </w:rPr>
  </w:style>
  <w:style w:type="character" w:styleId="1031" w:customStyle="1">
    <w:name w:val="rvts14"/>
    <w:uiPriority w:val="0"/>
    <w:qFormat/>
    <w:rPr>
      <w:rFonts w:hint="default" w:ascii="KNLe" w:hAnsi="KNLe" w:eastAsia="宋体" w:cs="Times New Roman"/>
      <w:color w:val="000000"/>
      <w:u w:val="single"/>
    </w:rPr>
  </w:style>
  <w:style w:type="character" w:styleId="1032" w:customStyle="1">
    <w:name w:val="rvts19"/>
    <w:uiPriority w:val="0"/>
    <w:qFormat/>
    <w:rPr>
      <w:rFonts w:hint="default" w:ascii="KNLe" w:hAnsi="KNLe" w:eastAsia="宋体" w:cs="Times New Roman"/>
      <w:sz w:val="24"/>
      <w:szCs w:val="24"/>
    </w:rPr>
  </w:style>
  <w:style w:type="character" w:styleId="1033" w:customStyle="1">
    <w:name w:val="rvts7"/>
    <w:uiPriority w:val="0"/>
    <w:qFormat/>
    <w:rPr>
      <w:rFonts w:hint="default" w:ascii=":ZLe" w:hAnsi=":ZLe" w:eastAsia="宋体" w:cs="Times New Roman"/>
      <w:sz w:val="32"/>
      <w:szCs w:val="32"/>
    </w:rPr>
  </w:style>
  <w:style w:type="character" w:styleId="1034" w:customStyle="1">
    <w:name w:val="rvts12"/>
    <w:uiPriority w:val="0"/>
    <w:qFormat/>
    <w:rPr>
      <w:rFonts w:hint="default" w:ascii="KNLe" w:hAnsi="KNLe" w:eastAsia="宋体" w:cs="Times New Roman"/>
      <w:b/>
      <w:bCs/>
      <w:u w:val="single"/>
    </w:rPr>
  </w:style>
  <w:style w:type="character" w:styleId="1035" w:customStyle="1">
    <w:name w:val="正文文本 3 Char1"/>
    <w:basedOn w:val="634"/>
    <w:uiPriority w:val="99"/>
    <w:qFormat/>
    <w:rPr>
      <w:rFonts w:ascii="宋体" w:hAnsi="宋体" w:cs="宋体"/>
      <w:sz w:val="16"/>
      <w:szCs w:val="16"/>
      <w:lang w:val="zh-CN" w:bidi="zh-CN"/>
    </w:rPr>
  </w:style>
  <w:style w:type="paragraph" w:styleId="1036" w:customStyle="1">
    <w:name w:val="rvps1"/>
    <w:basedOn w:val="624"/>
    <w:uiPriority w:val="99"/>
    <w:qFormat/>
    <w:pPr>
      <w:jc w:val="center"/>
      <w:widowControl/>
    </w:pPr>
    <w:rPr>
      <w:rFonts w:ascii="Times New Roman" w:hAnsi="Times New Roman" w:eastAsia="宋体"/>
      <w:sz w:val="24"/>
      <w:szCs w:val="24"/>
      <w:lang w:eastAsia="zh-CN"/>
    </w:rPr>
  </w:style>
  <w:style w:type="paragraph" w:styleId="1037" w:customStyle="1">
    <w:name w:val="rvps2"/>
    <w:basedOn w:val="624"/>
    <w:uiPriority w:val="0"/>
    <w:qFormat/>
    <w:pPr>
      <w:jc w:val="both"/>
      <w:widowControl/>
    </w:pPr>
    <w:rPr>
      <w:rFonts w:ascii="宋体" w:hAnsi="宋体" w:eastAsia="宋体" w:cs="宋体"/>
      <w:sz w:val="24"/>
      <w:szCs w:val="24"/>
      <w:lang w:eastAsia="zh-CN"/>
    </w:rPr>
  </w:style>
  <w:style w:type="character" w:styleId="1038" w:customStyle="1">
    <w:name w:val="普通文字 Char Char1"/>
    <w:uiPriority w:val="0"/>
    <w:qFormat/>
    <w:rPr>
      <w:rFonts w:ascii="宋体" w:hAnsi="Courier New" w:eastAsia="宋体" w:cs="Times New Roman"/>
      <w:sz w:val="21"/>
      <w:szCs w:val="21"/>
      <w:lang w:val="en-US" w:eastAsia="zh-CN" w:bidi="ar-SA"/>
    </w:rPr>
  </w:style>
  <w:style w:type="character" w:styleId="1039" w:customStyle="1">
    <w:name w:val="称呼 Char1"/>
    <w:basedOn w:val="634"/>
    <w:uiPriority w:val="99"/>
    <w:qFormat/>
    <w:rPr>
      <w:rFonts w:ascii="宋体" w:hAnsi="宋体" w:cs="宋体"/>
      <w:sz w:val="22"/>
      <w:szCs w:val="22"/>
      <w:lang w:val="zh-CN" w:bidi="zh-CN"/>
    </w:rPr>
  </w:style>
  <w:style w:type="character" w:styleId="1040" w:customStyle="1">
    <w:name w:val="正文文本 2 Char1"/>
    <w:basedOn w:val="634"/>
    <w:uiPriority w:val="99"/>
    <w:qFormat/>
    <w:rPr>
      <w:rFonts w:ascii="宋体" w:hAnsi="宋体" w:cs="宋体"/>
      <w:sz w:val="22"/>
      <w:szCs w:val="22"/>
      <w:lang w:val="zh-CN" w:bidi="zh-CN"/>
    </w:rPr>
  </w:style>
  <w:style w:type="paragraph" w:styleId="1041" w:customStyle="1">
    <w:name w:val="目录文字"/>
    <w:basedOn w:val="624"/>
    <w:uiPriority w:val="0"/>
    <w:qFormat/>
    <w:pPr>
      <w:spacing w:line="480" w:lineRule="auto"/>
      <w:widowControl/>
    </w:pPr>
    <w:rPr>
      <w:rFonts w:ascii="宋体" w:hAnsi="宋体" w:eastAsia="宋体"/>
      <w:sz w:val="24"/>
      <w:szCs w:val="20"/>
      <w:lang w:eastAsia="zh-CN"/>
    </w:rPr>
  </w:style>
  <w:style w:type="paragraph" w:styleId="1042" w:customStyle="1">
    <w:name w:val="Char Char Char Char"/>
    <w:basedOn w:val="624"/>
    <w:uiPriority w:val="0"/>
    <w:qFormat/>
    <w:pPr>
      <w:jc w:val="both"/>
      <w:spacing w:line="360" w:lineRule="atLeast"/>
    </w:pPr>
    <w:rPr>
      <w:rFonts w:ascii="Tahoma" w:hAnsi="Tahoma" w:eastAsia="宋体"/>
      <w:sz w:val="24"/>
      <w:szCs w:val="20"/>
      <w:lang w:eastAsia="zh-CN"/>
    </w:rPr>
  </w:style>
  <w:style w:type="paragraph" w:styleId="1043" w:customStyle="1">
    <w:name w:val="p0"/>
    <w:basedOn w:val="624"/>
    <w:uiPriority w:val="99"/>
    <w:qFormat/>
    <w:pPr>
      <w:spacing w:before="100" w:beforeAutospacing="1" w:after="100" w:afterAutospacing="1"/>
      <w:widowControl/>
    </w:pPr>
    <w:rPr>
      <w:rFonts w:ascii="宋体" w:hAnsi="宋体" w:eastAsia="宋体" w:cs="宋体"/>
      <w:sz w:val="24"/>
      <w:szCs w:val="24"/>
      <w:lang w:eastAsia="zh-CN"/>
    </w:rPr>
  </w:style>
  <w:style w:type="paragraph" w:styleId="1044" w:customStyle="1">
    <w:name w:val="Char Char Char Char Char Char"/>
    <w:basedOn w:val="624"/>
    <w:uiPriority w:val="0"/>
    <w:qFormat/>
    <w:pPr>
      <w:spacing w:after="160" w:line="240" w:lineRule="exact"/>
      <w:widowControl/>
    </w:pPr>
    <w:rPr>
      <w:rFonts w:ascii="Arial" w:hAnsi="Arial" w:eastAsia="Times New Roman" w:cs="Verdana"/>
      <w:b/>
      <w:sz w:val="21"/>
      <w:szCs w:val="20"/>
    </w:rPr>
  </w:style>
  <w:style w:type="character" w:styleId="1045" w:customStyle="1">
    <w:name w:val="label11"/>
    <w:basedOn w:val="634"/>
    <w:uiPriority w:val="0"/>
    <w:qFormat/>
    <w:rPr>
      <w:rFonts w:ascii="Calibri" w:hAnsi="Calibri" w:eastAsia="宋体" w:cs="Times New Roman"/>
    </w:rPr>
  </w:style>
  <w:style w:type="character" w:styleId="1046" w:customStyle="1">
    <w:name w:val="rvts15"/>
    <w:uiPriority w:val="0"/>
    <w:qFormat/>
    <w:rPr>
      <w:rFonts w:hint="default" w:ascii="KNLe" w:hAnsi="KNLe"/>
      <w:color w:val="0000ff"/>
      <w:u w:val="single"/>
    </w:rPr>
  </w:style>
  <w:style w:type="character" w:styleId="1047" w:customStyle="1">
    <w:name w:val="明显引用 字符1"/>
    <w:basedOn w:val="634"/>
    <w:uiPriority w:val="30"/>
    <w:qFormat/>
    <w:rPr>
      <w:rFonts w:ascii="宋体" w:hAnsi="宋体" w:cs="宋体"/>
      <w:i/>
      <w:iCs/>
      <w:color w:val="4f81bd"/>
      <w:sz w:val="22"/>
      <w:szCs w:val="22"/>
      <w:lang w:val="zh-CN" w:bidi="zh-CN"/>
    </w:rPr>
  </w:style>
  <w:style w:type="character" w:styleId="1048" w:customStyle="1">
    <w:name w:val="label12"/>
    <w:basedOn w:val="634"/>
    <w:uiPriority w:val="0"/>
    <w:qFormat/>
    <w:rPr>
      <w:rFonts w:ascii="Calibri" w:hAnsi="Calibri" w:eastAsia="宋体" w:cs="Times New Roman"/>
    </w:rPr>
  </w:style>
  <w:style w:type="character" w:styleId="1049" w:customStyle="1">
    <w:name w:val="first-child"/>
    <w:basedOn w:val="634"/>
    <w:uiPriority w:val="0"/>
    <w:qFormat/>
    <w:rPr>
      <w:rFonts w:ascii="Calibri" w:hAnsi="Calibri" w:eastAsia="宋体" w:cs="Times New Roman"/>
    </w:rPr>
  </w:style>
  <w:style w:type="character" w:styleId="1050" w:customStyle="1">
    <w:name w:val="label10"/>
    <w:uiPriority w:val="0"/>
    <w:qFormat/>
    <w:rPr>
      <w:color w:val="1cc09f"/>
      <w:shd w:val="clear" w:color="auto" w:fill="ffffff"/>
    </w:rPr>
  </w:style>
  <w:style w:type="character" w:styleId="1051" w:customStyle="1">
    <w:name w:val="cdropright"/>
    <w:basedOn w:val="634"/>
    <w:uiPriority w:val="0"/>
    <w:qFormat/>
    <w:rPr>
      <w:rFonts w:ascii="Calibri" w:hAnsi="Calibri" w:eastAsia="宋体" w:cs="Times New Roman"/>
    </w:rPr>
  </w:style>
  <w:style w:type="character" w:styleId="1052" w:customStyle="1">
    <w:name w:val="1page sec3 Char2"/>
    <w:uiPriority w:val="0"/>
    <w:qFormat/>
    <w:rPr>
      <w:rFonts w:eastAsia="宋体"/>
      <w:sz w:val="18"/>
      <w:szCs w:val="18"/>
      <w:lang w:val="en-US" w:eastAsia="zh-CN" w:bidi="ar-SA"/>
    </w:rPr>
  </w:style>
  <w:style w:type="character" w:styleId="1053" w:customStyle="1">
    <w:name w:val="layui-this"/>
    <w:uiPriority w:val="0"/>
    <w:qFormat/>
    <w:rPr>
      <w:shd w:val="clear" w:color="auto" w:fill="ffffff"/>
    </w:rPr>
  </w:style>
  <w:style w:type="character" w:styleId="1054" w:customStyle="1">
    <w:name w:val="button"/>
    <w:basedOn w:val="634"/>
    <w:uiPriority w:val="0"/>
    <w:qFormat/>
    <w:rPr>
      <w:rFonts w:ascii="Calibri" w:hAnsi="Calibri" w:eastAsia="宋体" w:cs="Times New Roman"/>
    </w:rPr>
  </w:style>
  <w:style w:type="character" w:styleId="1055" w:customStyle="1">
    <w:name w:val="tmpztreemove_arrow"/>
    <w:basedOn w:val="634"/>
    <w:uiPriority w:val="0"/>
    <w:qFormat/>
    <w:rPr>
      <w:rFonts w:ascii="Calibri" w:hAnsi="Calibri" w:eastAsia="宋体" w:cs="Times New Roman"/>
    </w:rPr>
  </w:style>
  <w:style w:type="character" w:styleId="1056" w:customStyle="1">
    <w:name w:val="label9"/>
    <w:uiPriority w:val="0"/>
    <w:qFormat/>
    <w:rPr>
      <w:color w:val="1ab394"/>
      <w:shd w:val="clear" w:color="auto" w:fill="ffffff"/>
    </w:rPr>
  </w:style>
  <w:style w:type="character" w:styleId="1057" w:customStyle="1">
    <w:name w:val="引用 字符1"/>
    <w:basedOn w:val="634"/>
    <w:uiPriority w:val="29"/>
    <w:qFormat/>
    <w:rPr>
      <w:rFonts w:ascii="宋体" w:hAnsi="宋体" w:cs="宋体"/>
      <w:i/>
      <w:iCs/>
      <w:color w:val="404040"/>
      <w:sz w:val="22"/>
      <w:szCs w:val="22"/>
      <w:lang w:val="zh-CN" w:bidi="zh-CN"/>
    </w:rPr>
  </w:style>
  <w:style w:type="character" w:styleId="1058" w:customStyle="1">
    <w:name w:val="引用 Char2"/>
    <w:basedOn w:val="634"/>
    <w:uiPriority w:val="99"/>
    <w:qFormat/>
    <w:rPr>
      <w:rFonts w:ascii="宋体" w:hAnsi="宋体" w:cs="宋体"/>
      <w:i/>
      <w:iCs/>
      <w:color w:val="000000"/>
      <w:sz w:val="22"/>
      <w:szCs w:val="22"/>
      <w:lang w:val="zh-CN" w:bidi="zh-CN"/>
    </w:rPr>
  </w:style>
  <w:style w:type="character" w:styleId="1059" w:customStyle="1">
    <w:name w:val="cdropleft"/>
    <w:basedOn w:val="634"/>
    <w:uiPriority w:val="0"/>
    <w:qFormat/>
    <w:rPr>
      <w:rFonts w:ascii="Calibri" w:hAnsi="Calibri" w:eastAsia="宋体" w:cs="Times New Roman"/>
    </w:rPr>
  </w:style>
  <w:style w:type="paragraph" w:styleId="1060" w:customStyle="1">
    <w:name w:val="空半行"/>
    <w:basedOn w:val="624"/>
    <w:uiPriority w:val="0"/>
    <w:qFormat/>
    <w:pPr>
      <w:jc w:val="both"/>
      <w:spacing w:line="120" w:lineRule="exact"/>
    </w:pPr>
    <w:rPr>
      <w:rFonts w:ascii="Times New Roman" w:hAnsi="Times New Roman" w:eastAsia="仿宋_GB2312"/>
      <w:color w:val="ffffff"/>
      <w:sz w:val="30"/>
      <w:szCs w:val="20"/>
      <w:lang w:eastAsia="zh-CN"/>
    </w:rPr>
  </w:style>
  <w:style w:type="paragraph" w:styleId="1061"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062" w:customStyle="1">
    <w:name w:val="flNote"/>
    <w:basedOn w:val="624"/>
    <w:uiPriority w:val="0"/>
    <w:qFormat/>
    <w:pPr>
      <w:jc w:val="center"/>
      <w:spacing w:before="320" w:after="160" w:line="360" w:lineRule="atLeast"/>
    </w:pPr>
    <w:rPr>
      <w:rFonts w:ascii="Arial" w:hAnsi="Times New Roman" w:eastAsia="黑体"/>
      <w:sz w:val="30"/>
      <w:szCs w:val="20"/>
      <w:lang w:eastAsia="zh-CN"/>
    </w:rPr>
  </w:style>
  <w:style w:type="paragraph" w:styleId="1063" w:customStyle="1">
    <w:name w:val="投标文件二级标题"/>
    <w:basedOn w:val="626"/>
    <w:uiPriority w:val="0"/>
    <w:qFormat/>
    <w:pPr>
      <w:ind w:left="223"/>
      <w:jc w:val="both"/>
      <w:keepLines/>
      <w:keepNext/>
      <w:spacing w:before="480" w:after="120" w:line="400" w:lineRule="exact"/>
      <w:tabs>
        <w:tab w:val="left" w:pos="576" w:leader="none"/>
      </w:tabs>
    </w:pPr>
    <w:rPr>
      <w:rFonts w:ascii="Cambria" w:hAnsi="Cambria" w:eastAsia="宋体"/>
      <w:sz w:val="32"/>
      <w:szCs w:val="28"/>
      <w:lang w:val="zh-CN" w:eastAsia="zh-CN"/>
    </w:rPr>
  </w:style>
  <w:style w:type="paragraph" w:styleId="1064" w:customStyle="1">
    <w:name w:val="xl31"/>
    <w:basedOn w:val="624"/>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sz w:val="24"/>
      <w:szCs w:val="24"/>
      <w:lang w:eastAsia="zh-CN"/>
    </w:rPr>
  </w:style>
  <w:style w:type="paragraph" w:styleId="1065" w:customStyle="1">
    <w:name w:val="标题3_0"/>
    <w:basedOn w:val="897"/>
    <w:uiPriority w:val="0"/>
    <w:qFormat/>
    <w:pPr>
      <w:jc w:val="center"/>
      <w:outlineLvl w:val="2"/>
    </w:pPr>
    <w:rPr>
      <w:rFonts w:ascii="黑体" w:hAnsi="黑体" w:eastAsia="黑体"/>
      <w:b/>
      <w:sz w:val="32"/>
      <w:szCs w:val="32"/>
    </w:rPr>
  </w:style>
  <w:style w:type="paragraph" w:styleId="1066"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067" w:customStyle="1">
    <w:name w:val="Normal_0_2_0"/>
    <w:uiPriority w:val="0"/>
    <w:qFormat/>
    <w:pPr>
      <w:jc w:val="both"/>
      <w:widowControl w:val="off"/>
    </w:pPr>
    <w:rPr>
      <w:rFonts w:ascii="Calibri" w:hAnsi="Calibri" w:eastAsia="宋体" w:cs="Times New Roman"/>
      <w:lang w:val="en-US" w:eastAsia="zh-CN" w:bidi="ar-SA"/>
    </w:rPr>
  </w:style>
  <w:style w:type="paragraph" w:styleId="1068" w:customStyle="1">
    <w:name w:val="Normal_0_2"/>
    <w:uiPriority w:val="0"/>
    <w:qFormat/>
    <w:pPr>
      <w:jc w:val="both"/>
      <w:widowControl w:val="off"/>
    </w:pPr>
    <w:rPr>
      <w:rFonts w:ascii="Calibri" w:hAnsi="Calibri" w:eastAsia="宋体" w:cs="Times New Roman"/>
      <w:lang w:val="en-US" w:eastAsia="zh-CN" w:bidi="ar-SA"/>
    </w:rPr>
  </w:style>
  <w:style w:type="paragraph" w:styleId="1069" w:customStyle="1">
    <w:name w:val="Normal_4"/>
    <w:uiPriority w:val="0"/>
    <w:qFormat/>
    <w:pPr>
      <w:jc w:val="both"/>
      <w:widowControl w:val="off"/>
    </w:pPr>
    <w:rPr>
      <w:rFonts w:ascii="Times New Roman" w:hAnsi="Times New Roman" w:eastAsia="宋体" w:cs="Times New Roman"/>
      <w:lang w:val="en-US" w:eastAsia="zh-CN" w:bidi="ar-SA"/>
    </w:rPr>
  </w:style>
  <w:style w:type="paragraph" w:styleId="1070" w:customStyle="1">
    <w:name w:val="正文_3_0"/>
    <w:uiPriority w:val="99"/>
    <w:qFormat/>
    <w:pPr>
      <w:jc w:val="both"/>
      <w:widowControl w:val="off"/>
    </w:pPr>
    <w:rPr>
      <w:rFonts w:ascii="Calibri" w:hAnsi="Calibri" w:eastAsia="宋体" w:cs="Times New Roman"/>
      <w:lang w:val="en-US" w:eastAsia="zh-CN" w:bidi="ar-SA"/>
    </w:rPr>
  </w:style>
  <w:style w:type="paragraph" w:styleId="1071" w:customStyle="1">
    <w:name w:val="正文_5_1"/>
    <w:uiPriority w:val="0"/>
    <w:qFormat/>
    <w:pPr>
      <w:jc w:val="both"/>
      <w:widowControl w:val="off"/>
    </w:pPr>
    <w:rPr>
      <w:rFonts w:ascii="Calibri" w:hAnsi="Calibri" w:eastAsia="宋体" w:cs="Times New Roman"/>
      <w:sz w:val="21"/>
      <w:szCs w:val="22"/>
      <w:lang w:val="en-US" w:eastAsia="zh-CN" w:bidi="ar-SA"/>
    </w:rPr>
  </w:style>
  <w:style w:type="character" w:styleId="1072" w:customStyle="1">
    <w:name w:val="ca-10_0"/>
    <w:uiPriority w:val="0"/>
    <w:qFormat/>
    <w:rPr>
      <w:rFonts w:ascii="Calibri" w:hAnsi="Calibri" w:eastAsia="Times New Roman"/>
      <w:lang w:val="en-US" w:eastAsia="zh-CN" w:bidi="ar-SA"/>
    </w:rPr>
  </w:style>
  <w:style w:type="paragraph" w:styleId="1073" w:customStyle="1">
    <w:name w:val="pa-13_0"/>
    <w:basedOn w:val="894"/>
    <w:uiPriority w:val="0"/>
    <w:qFormat/>
    <w:pPr>
      <w:jc w:val="left"/>
      <w:spacing w:before="100" w:beforeAutospacing="1" w:after="100" w:afterAutospacing="1"/>
      <w:widowControl/>
    </w:pPr>
    <w:rPr>
      <w:rFonts w:ascii="宋体" w:hAnsi="宋体" w:eastAsia="Times New Roman"/>
      <w:sz w:val="24"/>
      <w:szCs w:val="24"/>
    </w:rPr>
  </w:style>
  <w:style w:type="character" w:styleId="1074" w:customStyle="1">
    <w:name w:val="ca-2_0"/>
    <w:uiPriority w:val="0"/>
    <w:qFormat/>
    <w:rPr>
      <w:rFonts w:ascii="Calibri" w:hAnsi="Calibri" w:eastAsia="Times New Roman"/>
      <w:lang w:val="en-US" w:eastAsia="zh-CN" w:bidi="ar-SA"/>
    </w:rPr>
  </w:style>
  <w:style w:type="paragraph" w:styleId="1075" w:customStyle="1">
    <w:name w:val="pa-15_1"/>
    <w:basedOn w:val="894"/>
    <w:uiPriority w:val="0"/>
    <w:qFormat/>
    <w:pPr>
      <w:jc w:val="left"/>
      <w:spacing w:before="100" w:beforeAutospacing="1" w:after="100" w:afterAutospacing="1"/>
      <w:widowControl/>
    </w:pPr>
    <w:rPr>
      <w:rFonts w:ascii="宋体" w:hAnsi="宋体" w:eastAsia="Times New Roman"/>
      <w:sz w:val="24"/>
      <w:szCs w:val="24"/>
    </w:rPr>
  </w:style>
  <w:style w:type="character" w:styleId="1076" w:customStyle="1">
    <w:name w:val="apple-converted-space_0"/>
    <w:uiPriority w:val="0"/>
    <w:qFormat/>
    <w:rPr>
      <w:rFonts w:ascii="Calibri" w:hAnsi="Calibri" w:eastAsia="Times New Roman"/>
      <w:lang w:val="en-US" w:eastAsia="zh-CN" w:bidi="ar-SA"/>
    </w:rPr>
  </w:style>
  <w:style w:type="paragraph" w:styleId="1077" w:customStyle="1">
    <w:name w:val="pa-16_0"/>
    <w:basedOn w:val="894"/>
    <w:uiPriority w:val="0"/>
    <w:qFormat/>
    <w:pPr>
      <w:jc w:val="left"/>
      <w:spacing w:before="100" w:beforeAutospacing="1" w:after="100" w:afterAutospacing="1"/>
      <w:widowControl/>
    </w:pPr>
    <w:rPr>
      <w:rFonts w:ascii="宋体" w:hAnsi="宋体" w:eastAsia="Times New Roman"/>
      <w:sz w:val="24"/>
      <w:szCs w:val="24"/>
    </w:rPr>
  </w:style>
  <w:style w:type="paragraph" w:styleId="1078" w:customStyle="1">
    <w:name w:val="xl77"/>
    <w:basedOn w:val="624"/>
    <w:uiPriority w:val="0"/>
    <w:qFormat/>
    <w:pPr>
      <w:jc w:val="center"/>
      <w:spacing w:before="100" w:beforeAutospacing="1" w:after="100" w:afterAutospacing="1"/>
      <w:widowControl/>
      <w:pBdr>
        <w:top w:val="single" w:color="000000" w:sz="8" w:space="0"/>
        <w:right w:val="single" w:color="000000" w:sz="4" w:space="0"/>
      </w:pBdr>
    </w:pPr>
    <w:rPr>
      <w:rFonts w:ascii="宋体" w:hAnsi="宋体" w:eastAsia="宋体" w:cs="宋体"/>
      <w:b/>
      <w:bCs/>
      <w:sz w:val="24"/>
      <w:szCs w:val="24"/>
      <w:lang w:eastAsia="zh-CN"/>
    </w:rPr>
  </w:style>
  <w:style w:type="paragraph" w:styleId="1079" w:customStyle="1">
    <w:name w:val="xl78"/>
    <w:basedOn w:val="62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4"/>
      <w:szCs w:val="24"/>
      <w:lang w:eastAsia="zh-CN"/>
    </w:rPr>
  </w:style>
  <w:style w:type="paragraph" w:styleId="1080" w:customStyle="1">
    <w:name w:val="xl79"/>
    <w:basedOn w:val="624"/>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b/>
      <w:bCs/>
      <w:sz w:val="24"/>
      <w:szCs w:val="24"/>
      <w:lang w:eastAsia="zh-CN"/>
    </w:rPr>
  </w:style>
  <w:style w:type="paragraph" w:styleId="1081" w:customStyle="1">
    <w:name w:val="xl80"/>
    <w:basedOn w:val="624"/>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082" w:customStyle="1">
    <w:name w:val="xl81"/>
    <w:basedOn w:val="624"/>
    <w:uiPriority w:val="0"/>
    <w:qFormat/>
    <w:pPr>
      <w:spacing w:before="100" w:beforeAutospacing="1" w:after="100" w:afterAutospacing="1"/>
      <w:widowControl/>
    </w:pPr>
    <w:rPr>
      <w:rFonts w:ascii="宋体" w:hAnsi="宋体" w:eastAsia="宋体" w:cs="宋体"/>
      <w:sz w:val="24"/>
      <w:szCs w:val="24"/>
      <w:lang w:eastAsia="zh-CN"/>
    </w:rPr>
  </w:style>
  <w:style w:type="paragraph" w:styleId="1083" w:customStyle="1">
    <w:name w:val="xl82"/>
    <w:basedOn w:val="624"/>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s="宋体"/>
      <w:sz w:val="24"/>
      <w:szCs w:val="24"/>
      <w:lang w:eastAsia="zh-CN"/>
    </w:rPr>
  </w:style>
  <w:style w:type="paragraph" w:styleId="1084" w:customStyle="1">
    <w:name w:val="xl83"/>
    <w:basedOn w:val="6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lang w:eastAsia="zh-CN"/>
    </w:rPr>
  </w:style>
  <w:style w:type="paragraph" w:styleId="1085" w:customStyle="1">
    <w:name w:val="xl84"/>
    <w:basedOn w:val="624"/>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lang w:eastAsia="zh-CN"/>
    </w:rPr>
  </w:style>
  <w:style w:type="paragraph" w:styleId="1086" w:customStyle="1">
    <w:name w:val="xl85"/>
    <w:basedOn w:val="624"/>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sz w:val="24"/>
      <w:szCs w:val="24"/>
      <w:lang w:eastAsia="zh-CN"/>
    </w:rPr>
  </w:style>
  <w:style w:type="paragraph" w:styleId="1087" w:customStyle="1">
    <w:name w:val="xl86"/>
    <w:basedOn w:val="6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088" w:customStyle="1">
    <w:name w:val="xl87"/>
    <w:basedOn w:val="6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089" w:customStyle="1">
    <w:name w:val="xl88"/>
    <w:basedOn w:val="6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090" w:customStyle="1">
    <w:name w:val="xl89"/>
    <w:basedOn w:val="6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091" w:customStyle="1">
    <w:name w:val="xl90"/>
    <w:basedOn w:val="624"/>
    <w:uiPriority w:val="0"/>
    <w:qFormat/>
    <w:pPr>
      <w:jc w:val="center"/>
      <w:spacing w:before="100" w:beforeAutospacing="1" w:after="100" w:afterAutospacing="1"/>
      <w:widowControl/>
      <w:pBdr>
        <w:top w:val="single" w:color="000000" w:sz="4" w:space="0"/>
        <w:left w:val="single" w:color="000000" w:sz="4" w:space="0"/>
        <w:bottom w:val="single" w:color="auto" w:sz="4" w:space="0"/>
      </w:pBdr>
    </w:pPr>
    <w:rPr>
      <w:rFonts w:ascii="宋体" w:hAnsi="宋体" w:eastAsia="宋体" w:cs="宋体"/>
      <w:sz w:val="24"/>
      <w:szCs w:val="24"/>
      <w:lang w:eastAsia="zh-CN"/>
    </w:rPr>
  </w:style>
  <w:style w:type="paragraph" w:styleId="1092" w:customStyle="1">
    <w:name w:val="xl91"/>
    <w:basedOn w:val="624"/>
    <w:uiPriority w:val="0"/>
    <w:qFormat/>
    <w:pPr>
      <w:jc w:val="center"/>
      <w:spacing w:before="100" w:beforeAutospacing="1" w:after="100" w:afterAutospacing="1"/>
      <w:widowControl/>
      <w:pBdr>
        <w:top w:val="single" w:color="000000" w:sz="4" w:space="0"/>
        <w:bottom w:val="single" w:color="auto" w:sz="4" w:space="0"/>
        <w:right w:val="single" w:color="000000" w:sz="4" w:space="0"/>
      </w:pBdr>
    </w:pPr>
    <w:rPr>
      <w:rFonts w:ascii="宋体" w:hAnsi="宋体" w:eastAsia="宋体" w:cs="宋体"/>
      <w:sz w:val="24"/>
      <w:szCs w:val="24"/>
      <w:lang w:eastAsia="zh-CN"/>
    </w:rPr>
  </w:style>
  <w:style w:type="paragraph" w:styleId="1093" w:customStyle="1">
    <w:name w:val="xl92"/>
    <w:basedOn w:val="6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szCs w:val="24"/>
      <w:lang w:eastAsia="zh-CN"/>
    </w:rPr>
  </w:style>
  <w:style w:type="paragraph" w:styleId="1094" w:customStyle="1">
    <w:name w:val="xl93"/>
    <w:basedOn w:val="6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18"/>
      <w:szCs w:val="18"/>
      <w:lang w:eastAsia="zh-CN"/>
    </w:rPr>
  </w:style>
  <w:style w:type="paragraph" w:styleId="1095" w:customStyle="1">
    <w:name w:val="xl94"/>
    <w:basedOn w:val="624"/>
    <w:uiPriority w:val="0"/>
    <w:qFormat/>
    <w:pPr>
      <w:jc w:val="center"/>
      <w:spacing w:before="100" w:beforeAutospacing="1" w:after="100" w:afterAutospacing="1"/>
      <w:widowControl/>
      <w:pBdr>
        <w:top w:val="single" w:color="000000" w:sz="8" w:space="0"/>
        <w:left w:val="single" w:color="000000" w:sz="4" w:space="0"/>
        <w:bottom w:val="single" w:color="000000" w:sz="4" w:space="0"/>
      </w:pBdr>
    </w:pPr>
    <w:rPr>
      <w:rFonts w:ascii="宋体" w:hAnsi="宋体" w:eastAsia="宋体" w:cs="宋体"/>
      <w:sz w:val="24"/>
      <w:szCs w:val="24"/>
      <w:lang w:eastAsia="zh-CN"/>
    </w:rPr>
  </w:style>
  <w:style w:type="paragraph" w:styleId="1096" w:customStyle="1">
    <w:name w:val="xl95"/>
    <w:basedOn w:val="624"/>
    <w:uiPriority w:val="0"/>
    <w:qFormat/>
    <w:pPr>
      <w:jc w:val="center"/>
      <w:spacing w:before="100" w:beforeAutospacing="1" w:after="100" w:afterAutospacing="1"/>
      <w:widowControl/>
      <w:pBdr>
        <w:top w:val="single" w:color="000000" w:sz="8" w:space="0"/>
        <w:bottom w:val="single" w:color="000000" w:sz="4" w:space="0"/>
        <w:right w:val="single" w:color="000000" w:sz="4" w:space="0"/>
      </w:pBdr>
    </w:pPr>
    <w:rPr>
      <w:rFonts w:ascii="宋体" w:hAnsi="宋体" w:eastAsia="宋体" w:cs="宋体"/>
      <w:sz w:val="24"/>
      <w:szCs w:val="24"/>
      <w:lang w:eastAsia="zh-CN"/>
    </w:rPr>
  </w:style>
  <w:style w:type="paragraph" w:styleId="1097" w:customStyle="1">
    <w:name w:val="xl96"/>
    <w:basedOn w:val="624"/>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eastAsia="宋体" w:cs="宋体"/>
      <w:b/>
      <w:bCs/>
      <w:sz w:val="18"/>
      <w:szCs w:val="18"/>
      <w:lang w:eastAsia="zh-CN"/>
    </w:rPr>
  </w:style>
  <w:style w:type="paragraph" w:styleId="1098" w:customStyle="1">
    <w:name w:val="xl97"/>
    <w:basedOn w:val="62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18"/>
      <w:szCs w:val="18"/>
      <w:lang w:eastAsia="zh-CN"/>
    </w:rPr>
  </w:style>
  <w:style w:type="paragraph" w:styleId="1099" w:customStyle="1">
    <w:name w:val="xl98"/>
    <w:basedOn w:val="624"/>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ascii="宋体" w:hAnsi="宋体" w:eastAsia="宋体" w:cs="宋体"/>
      <w:b/>
      <w:bCs/>
      <w:sz w:val="24"/>
      <w:szCs w:val="24"/>
      <w:lang w:eastAsia="zh-CN"/>
    </w:rPr>
  </w:style>
  <w:style w:type="paragraph" w:styleId="1100" w:customStyle="1">
    <w:name w:val="xl99"/>
    <w:basedOn w:val="624"/>
    <w:uiPriority w:val="0"/>
    <w:qFormat/>
    <w:pPr>
      <w:jc w:val="center"/>
      <w:spacing w:before="100" w:beforeAutospacing="1" w:after="100" w:afterAutospacing="1"/>
      <w:widowControl/>
    </w:pPr>
    <w:rPr>
      <w:rFonts w:ascii="宋体" w:hAnsi="宋体" w:eastAsia="宋体" w:cs="宋体"/>
      <w:b/>
      <w:bCs/>
      <w:sz w:val="24"/>
      <w:szCs w:val="24"/>
      <w:lang w:eastAsia="zh-CN"/>
    </w:rPr>
  </w:style>
  <w:style w:type="paragraph" w:styleId="1101" w:customStyle="1">
    <w:name w:val="xl100"/>
    <w:basedOn w:val="624"/>
    <w:uiPriority w:val="0"/>
    <w:qFormat/>
    <w:pPr>
      <w:jc w:val="center"/>
      <w:spacing w:before="100" w:beforeAutospacing="1" w:after="100" w:afterAutospacing="1"/>
      <w:widowControl/>
      <w:pBdr>
        <w:left w:val="single" w:color="000000" w:sz="8" w:space="0"/>
      </w:pBdr>
    </w:pPr>
    <w:rPr>
      <w:rFonts w:ascii="宋体" w:hAnsi="宋体" w:eastAsia="宋体" w:cs="宋体"/>
      <w:b/>
      <w:bCs/>
      <w:sz w:val="18"/>
      <w:szCs w:val="18"/>
      <w:lang w:eastAsia="zh-CN"/>
    </w:rPr>
  </w:style>
  <w:style w:type="paragraph" w:styleId="1102" w:customStyle="1">
    <w:name w:val="xl101"/>
    <w:basedOn w:val="624"/>
    <w:uiPriority w:val="0"/>
    <w:qFormat/>
    <w:pPr>
      <w:jc w:val="center"/>
      <w:spacing w:before="100" w:beforeAutospacing="1" w:after="100" w:afterAutospacing="1"/>
      <w:widowControl/>
    </w:pPr>
    <w:rPr>
      <w:rFonts w:ascii="宋体" w:hAnsi="宋体" w:eastAsia="宋体" w:cs="宋体"/>
      <w:b/>
      <w:bCs/>
      <w:sz w:val="18"/>
      <w:szCs w:val="18"/>
      <w:lang w:eastAsia="zh-CN"/>
    </w:rPr>
  </w:style>
  <w:style w:type="paragraph" w:styleId="1103" w:customStyle="1">
    <w:name w:val="xl102"/>
    <w:basedOn w:val="624"/>
    <w:uiPriority w:val="0"/>
    <w:qFormat/>
    <w:pPr>
      <w:jc w:val="center"/>
      <w:spacing w:before="100" w:beforeAutospacing="1" w:after="100" w:afterAutospacing="1"/>
      <w:widowControl/>
      <w:pBdr>
        <w:right w:val="single" w:color="auto" w:sz="4" w:space="0"/>
      </w:pBdr>
    </w:pPr>
    <w:rPr>
      <w:rFonts w:ascii="宋体" w:hAnsi="宋体" w:eastAsia="宋体" w:cs="宋体"/>
      <w:b/>
      <w:bCs/>
      <w:sz w:val="18"/>
      <w:szCs w:val="18"/>
      <w:lang w:eastAsia="zh-CN"/>
    </w:rPr>
  </w:style>
  <w:style w:type="paragraph" w:styleId="1104" w:customStyle="1">
    <w:name w:val="xl63"/>
    <w:basedOn w:val="624"/>
    <w:uiPriority w:val="0"/>
    <w:qFormat/>
    <w:pPr>
      <w:spacing w:before="100" w:beforeAutospacing="1" w:after="100" w:afterAutospacing="1"/>
      <w:widowControl/>
    </w:pPr>
    <w:rPr>
      <w:rFonts w:ascii="宋体" w:hAnsi="宋体" w:eastAsia="宋体" w:cs="宋体"/>
      <w:sz w:val="24"/>
      <w:szCs w:val="24"/>
      <w:lang w:eastAsia="zh-CN"/>
    </w:rPr>
  </w:style>
  <w:style w:type="paragraph" w:styleId="1105" w:customStyle="1">
    <w:name w:val="xl64"/>
    <w:basedOn w:val="624"/>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106" w:customStyle="1">
    <w:name w:val="索引 41"/>
    <w:basedOn w:val="624"/>
    <w:next w:val="624"/>
    <w:uiPriority w:val="0"/>
    <w:semiHidden/>
    <w:qFormat/>
    <w:pPr>
      <w:ind w:left="1260"/>
    </w:pPr>
    <w:rPr>
      <w:rFonts w:ascii="Calibri" w:hAnsi="Calibri" w:eastAsia="Calibri" w:cs="宋体"/>
      <w:sz w:val="20"/>
      <w:lang w:val="zh-CN"/>
    </w:rPr>
  </w:style>
  <w:style w:type="numbering" w:styleId="108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招标代</dc:creator>
  <cp:lastModifiedBy>李盼</cp:lastModifiedBy>
  <cp:revision>75</cp:revision>
  <dcterms:created xsi:type="dcterms:W3CDTF">2024-03-28T06:58:00Z</dcterms:created>
  <dcterms:modified xsi:type="dcterms:W3CDTF">2026-06-15T08:25:35Z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7A4C8039AF93422099BBD4019BEC520B_12</vt:lpwstr>
  </property>
  <property fmtid="{D5CDD505-2E9C-101B-9397-08002B2CF9AE}" pid="4" name="KSOTemplateDocerSaveRecord">
    <vt:lpwstr>eyJoZGlkIjoiNmQ4MzQyZWVhMThiODFkZmVlZmEyYWI0MWFkN2M5MGEiLCJ1c2VySWQiOiIzMDI0MzIyNDMifQ==</vt:lpwstr>
  </property>
</Properties>
</file>