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6"/>
        <w:spacing w:before="240" w:after="240" w:line="85" w:lineRule="atLeast"/>
        <w:rPr>
          <w:rFonts w:hint="eastAsia" w:ascii="宋体" w:hAnsi="宋体" w:eastAsia="宋体" w:cs="宋体"/>
          <w:b/>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r>
      <w:r/>
    </w:p>
    <w:p>
      <w:pPr>
        <w:pStyle w:val="646"/>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 </w:t>
      </w:r>
      <w:r>
        <w:rPr>
          <w:highlight w:val="none"/>
        </w:rPr>
      </w:r>
      <w:r/>
    </w:p>
    <w:p>
      <w:pPr>
        <w:pStyle w:val="646"/>
        <w:jc w:val="center"/>
        <w:spacing w:before="240" w:after="240" w:line="85" w:lineRule="atLeast"/>
        <w:rPr>
          <w:rFonts w:hint="eastAsia" w:ascii="宋体" w:hAnsi="宋体" w:eastAsia="宋体" w:cs="宋体"/>
          <w:b/>
          <w:color w:val="000000"/>
          <w:sz w:val="4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南京邮电大学基建处学生宿舍K组团家具</w:t>
      </w:r>
      <w:r>
        <w:rPr>
          <w:rFonts w:hint="eastAsia" w:ascii="宋体" w:hAnsi="宋体" w:eastAsia="宋体" w:cs="宋体"/>
          <w:b/>
          <w:color w:val="000000"/>
          <w:sz w:val="48"/>
          <w:highlight w:val="none"/>
        </w:rPr>
      </w:r>
      <w:r/>
    </w:p>
    <w:p>
      <w:pPr>
        <w:pStyle w:val="646"/>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highlight w:val="none"/>
        </w:rPr>
        <w:t xml:space="preserve">招标文件</w:t>
      </w:r>
      <w:r>
        <w:rPr>
          <w:color w:val="000000"/>
          <w:highlight w:val="none"/>
        </w:rPr>
      </w:r>
      <w:r/>
    </w:p>
    <w:p>
      <w:pPr>
        <w:pStyle w:val="646"/>
        <w:jc w:val="center"/>
        <w:spacing w:before="9"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（货物类）</w:t>
      </w:r>
      <w:r>
        <w:rPr>
          <w:color w:val="000000"/>
          <w:highlight w:val="none"/>
        </w:rPr>
      </w:r>
      <w:r/>
    </w:p>
    <w:p>
      <w:pPr>
        <w:pStyle w:val="646"/>
        <w:jc w:val="center"/>
        <w:spacing w:before="240" w:after="240" w:line="85" w:lineRule="atLeast"/>
        <w:rPr>
          <w:rFonts w:ascii="宋体" w:hAnsi="宋体" w:eastAsia="宋体" w:cs="宋体"/>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r>
      <w:r/>
    </w:p>
    <w:p>
      <w:pPr>
        <w:pStyle w:val="646"/>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 </w:t>
      </w:r>
      <w:r>
        <w:rPr>
          <w:color w:val="000000"/>
          <w:highlight w:val="none"/>
        </w:rPr>
      </w:r>
      <w:r/>
    </w:p>
    <w:p>
      <w:pPr>
        <w:pStyle w:val="646"/>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招标编号：</w:t>
      </w:r>
      <w:r>
        <w:rPr>
          <w:rFonts w:hint="eastAsia" w:ascii="宋体" w:hAnsi="宋体" w:eastAsia="宋体" w:cs="宋体"/>
          <w:b/>
          <w:color w:val="000000"/>
          <w:sz w:val="36"/>
          <w:highlight w:val="none"/>
        </w:rPr>
        <w:t xml:space="preserve">JSZC-320000-NJJC-G2026-0031</w:t>
      </w:r>
      <w:r>
        <w:rPr>
          <w:rFonts w:ascii="宋体" w:hAnsi="宋体" w:eastAsia="宋体" w:cs="宋体"/>
          <w:b/>
          <w:color w:val="000000"/>
          <w:sz w:val="36"/>
          <w:highlight w:val="none"/>
        </w:rPr>
        <w:t xml:space="preserve">  </w:t>
      </w:r>
      <w:r>
        <w:rPr>
          <w:color w:val="000000"/>
          <w:highlight w:val="none"/>
        </w:rPr>
      </w:r>
      <w:r/>
    </w:p>
    <w:p>
      <w:pPr>
        <w:pStyle w:val="646"/>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rPr>
          <w:color w:val="000000"/>
          <w:highlight w:val="none"/>
        </w:rPr>
      </w:r>
      <w:r/>
    </w:p>
    <w:p>
      <w:pPr>
        <w:pStyle w:val="646"/>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rPr>
          <w:color w:val="000000"/>
          <w:highlight w:val="none"/>
        </w:rPr>
      </w:r>
      <w:r/>
    </w:p>
    <w:p>
      <w:pPr>
        <w:pStyle w:val="646"/>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rPr>
          <w:color w:val="000000"/>
          <w:highlight w:val="none"/>
        </w:rPr>
      </w:r>
      <w:r/>
    </w:p>
    <w:p>
      <w:pPr>
        <w:pStyle w:val="646"/>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rPr>
          <w:color w:val="000000"/>
          <w:highlight w:val="none"/>
        </w:rPr>
      </w:r>
      <w:r/>
    </w:p>
    <w:p>
      <w:pPr>
        <w:pStyle w:val="646"/>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rPr>
          <w:color w:val="000000"/>
          <w:highlight w:val="none"/>
        </w:rPr>
      </w:r>
      <w:r/>
    </w:p>
    <w:p>
      <w:pPr>
        <w:pStyle w:val="646"/>
        <w:ind w:left="698" w:firstLine="1285"/>
        <w:spacing w:line="85" w:lineRule="atLeast"/>
        <w:rPr>
          <w:rFonts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rPr>
          <w:rFonts w:ascii="宋体" w:hAnsi="宋体" w:eastAsia="宋体" w:cs="宋体"/>
          <w:b/>
          <w:color w:val="000000"/>
          <w:sz w:val="36"/>
          <w:highlight w:val="none"/>
        </w:rPr>
      </w:r>
      <w:r/>
    </w:p>
    <w:p>
      <w:pPr>
        <w:pStyle w:val="646"/>
        <w:rPr>
          <w:rFonts w:ascii="宋体" w:hAnsi="宋体" w:eastAsia="宋体" w:cs="宋体"/>
          <w:b/>
          <w:color w:val="000000"/>
          <w:sz w:val="36"/>
          <w:highlight w:val="none"/>
        </w:rPr>
      </w:pPr>
      <w:r>
        <w:rPr>
          <w:rFonts w:ascii="宋体" w:hAnsi="宋体" w:eastAsia="宋体" w:cs="宋体"/>
          <w:b/>
          <w:color w:val="000000"/>
          <w:sz w:val="36"/>
          <w:highlight w:val="none"/>
        </w:rPr>
      </w:r>
      <w:r/>
    </w:p>
    <w:p>
      <w:pPr>
        <w:pStyle w:val="675"/>
        <w:rPr>
          <w:color w:val="000000"/>
          <w:highlight w:val="none"/>
        </w:rPr>
      </w:pPr>
      <w:r>
        <w:rPr>
          <w:color w:val="000000"/>
          <w:highlight w:val="none"/>
        </w:rPr>
      </w:r>
      <w:r/>
    </w:p>
    <w:p>
      <w:pPr>
        <w:pStyle w:val="646"/>
        <w:ind w:left="698" w:firstLine="1285"/>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rPr>
          <w:color w:val="000000"/>
          <w:highlight w:val="none"/>
        </w:rPr>
      </w:r>
      <w:r/>
    </w:p>
    <w:p>
      <w:pPr>
        <w:pStyle w:val="646"/>
        <w:ind w:left="698" w:firstLine="1285"/>
        <w:spacing w:line="85" w:lineRule="atLeast"/>
        <w:rPr>
          <w:rFonts w:hint="eastAsia" w:eastAsia="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采 购 人：</w:t>
      </w:r>
      <w:r>
        <w:rPr>
          <w:rFonts w:hint="eastAsia" w:ascii="宋体" w:hAnsi="宋体" w:eastAsia="宋体" w:cs="宋体"/>
          <w:b/>
          <w:color w:val="000000"/>
          <w:sz w:val="36"/>
          <w:highlight w:val="none"/>
        </w:rPr>
        <w:t xml:space="preserve">南京邮电大学</w:t>
      </w:r>
      <w:r>
        <w:rPr>
          <w:rFonts w:hint="eastAsia" w:eastAsia="宋体"/>
          <w:color w:val="000000"/>
          <w:highlight w:val="none"/>
        </w:rPr>
      </w:r>
      <w:r/>
    </w:p>
    <w:p>
      <w:pPr>
        <w:pStyle w:val="646"/>
        <w:ind w:left="69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采购代理机构：南京江城工程项目管理有</w:t>
      </w:r>
      <w:r>
        <w:rPr>
          <w:rFonts w:hint="eastAsia" w:ascii="宋体" w:hAnsi="宋体" w:eastAsia="宋体" w:cs="宋体"/>
          <w:b/>
          <w:color w:val="000000"/>
          <w:sz w:val="36"/>
          <w:highlight w:val="none"/>
        </w:rPr>
        <w:t xml:space="preserve">限</w:t>
      </w:r>
      <w:r>
        <w:rPr>
          <w:rFonts w:ascii="宋体" w:hAnsi="宋体" w:eastAsia="宋体" w:cs="宋体"/>
          <w:b/>
          <w:color w:val="000000"/>
          <w:sz w:val="36"/>
          <w:highlight w:val="none"/>
        </w:rPr>
        <w:t xml:space="preserve">公司</w:t>
      </w:r>
      <w:r>
        <w:rPr>
          <w:color w:val="000000"/>
          <w:highlight w:val="none"/>
        </w:rPr>
      </w:r>
      <w:r/>
    </w:p>
    <w:p>
      <w:pPr>
        <w:pStyle w:val="646"/>
        <w:ind w:right="1933" w:firstLine="2049"/>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日期：</w:t>
      </w:r>
      <w:r>
        <w:rPr>
          <w:rFonts w:hint="eastAsia" w:ascii="宋体" w:hAnsi="宋体" w:eastAsia="宋体" w:cs="宋体"/>
          <w:b/>
          <w:color w:val="000000"/>
          <w:sz w:val="36"/>
          <w:highlight w:val="none"/>
        </w:rPr>
        <w:t xml:space="preserve">二〇二六</w:t>
      </w:r>
      <w:r>
        <w:rPr>
          <w:rFonts w:ascii="宋体" w:hAnsi="宋体" w:eastAsia="宋体" w:cs="宋体"/>
          <w:b/>
          <w:color w:val="000000"/>
          <w:sz w:val="36"/>
          <w:highlight w:val="none"/>
        </w:rPr>
        <w:t xml:space="preserve">年</w:t>
      </w:r>
      <w:r>
        <w:rPr>
          <w:rFonts w:hint="eastAsia" w:ascii="宋体" w:hAnsi="宋体" w:eastAsia="宋体" w:cs="宋体"/>
          <w:b/>
          <w:color w:val="000000"/>
          <w:sz w:val="36"/>
          <w:highlight w:val="none"/>
        </w:rPr>
        <w:t xml:space="preserve">五</w:t>
      </w:r>
      <w:r>
        <w:rPr>
          <w:rFonts w:ascii="宋体" w:hAnsi="宋体" w:eastAsia="宋体" w:cs="宋体"/>
          <w:b/>
          <w:color w:val="000000"/>
          <w:sz w:val="36"/>
          <w:highlight w:val="none"/>
        </w:rPr>
        <w:t xml:space="preserve">月</w:t>
      </w:r>
      <w:r>
        <w:rPr>
          <w:color w:val="000000"/>
          <w:highlight w:val="none"/>
        </w:rPr>
      </w:r>
      <w:r/>
    </w:p>
    <w:p>
      <w:pPr>
        <w:pStyle w:val="646"/>
        <w:ind w:right="1933" w:firstLine="136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46"/>
        <w:ind w:right="1933" w:firstLine="1366"/>
        <w:jc w:val="center"/>
        <w:spacing w:line="85" w:lineRule="atLeast"/>
        <w:rPr>
          <w:rFonts w:hint="eastAsia" w:ascii="宋体" w:hAnsi="宋体" w:eastAsia="宋体" w:cs="宋体"/>
          <w:color w:val="00000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szCs w:val="24"/>
          <w:highlight w:val="none"/>
        </w:rPr>
        <w:t xml:space="preserve">目 录</w:t>
      </w:r>
      <w:r>
        <w:rPr>
          <w:rFonts w:hint="eastAsia" w:ascii="宋体" w:hAnsi="宋体" w:eastAsia="宋体" w:cs="宋体"/>
          <w:color w:val="000000"/>
          <w:sz w:val="22"/>
          <w:szCs w:val="24"/>
          <w:highlight w:val="none"/>
        </w:rPr>
      </w:r>
      <w:r/>
    </w:p>
    <w:p>
      <w:pPr>
        <w:pStyle w:val="646"/>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46"/>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第一章 招标公告</w:t>
      </w:r>
      <w:r>
        <w:rPr>
          <w:rFonts w:hint="eastAsia" w:ascii="宋体" w:hAnsi="宋体" w:eastAsia="宋体" w:cs="宋体"/>
          <w:color w:val="000000"/>
          <w:sz w:val="28"/>
          <w:szCs w:val="28"/>
          <w:highlight w:val="none"/>
        </w:rPr>
      </w:r>
      <w:r/>
    </w:p>
    <w:p>
      <w:pPr>
        <w:pStyle w:val="646"/>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w:instrText>
      </w:r>
      <w:r>
        <w:rPr>
          <w:rFonts w:hint="eastAsia" w:ascii="宋体" w:hAnsi="宋体" w:eastAsia="宋体" w:cs="宋体"/>
          <w:color w:val="000000"/>
          <w:sz w:val="28"/>
          <w:szCs w:val="28"/>
          <w:highlight w:val="none"/>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eastAsia="宋体" w:cs="宋体"/>
          <w:color w:val="000000"/>
          <w:sz w:val="28"/>
          <w:szCs w:val="28"/>
          <w:highlight w:val="none"/>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投标供应商须知</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646"/>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w:instrText>
      </w:r>
      <w:r>
        <w:rPr>
          <w:rFonts w:hint="eastAsia" w:ascii="宋体" w:hAnsi="宋体" w:eastAsia="宋体" w:cs="宋体"/>
          <w:color w:val="000000"/>
          <w:sz w:val="28"/>
          <w:szCs w:val="28"/>
          <w:highlight w:val="none"/>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eastAsia="宋体" w:cs="宋体"/>
          <w:color w:val="000000"/>
          <w:sz w:val="28"/>
          <w:szCs w:val="28"/>
          <w:highlight w:val="none"/>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第三章 评标标准</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646"/>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w:instrText>
      </w:r>
      <w:r>
        <w:rPr>
          <w:rFonts w:hint="eastAsia" w:ascii="宋体" w:hAnsi="宋体" w:eastAsia="宋体" w:cs="宋体"/>
          <w:color w:val="000000"/>
          <w:sz w:val="28"/>
          <w:szCs w:val="28"/>
          <w:highlight w:val="none"/>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eastAsia="宋体" w:cs="宋体"/>
          <w:color w:val="000000"/>
          <w:sz w:val="28"/>
          <w:szCs w:val="28"/>
          <w:highlight w:val="none"/>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招标项目的技术规格、要求和数量等</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646"/>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w:instrText>
      </w:r>
      <w:r>
        <w:rPr>
          <w:rFonts w:hint="eastAsia" w:ascii="宋体" w:hAnsi="宋体" w:eastAsia="宋体" w:cs="宋体"/>
          <w:color w:val="000000"/>
          <w:sz w:val="28"/>
          <w:szCs w:val="28"/>
          <w:highlight w:val="none"/>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 w:val="28"/>
          <w:szCs w:val="28"/>
          <w:highlight w:val="none"/>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第五章 合同草案条款及格式</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646"/>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w:instrText>
      </w:r>
      <w:r>
        <w:rPr>
          <w:rFonts w:hint="eastAsia" w:ascii="宋体" w:hAnsi="宋体" w:eastAsia="宋体" w:cs="宋体"/>
          <w:color w:val="000000"/>
          <w:sz w:val="28"/>
          <w:szCs w:val="28"/>
          <w:highlight w:val="none"/>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eastAsia="宋体" w:cs="宋体"/>
          <w:color w:val="000000"/>
          <w:sz w:val="28"/>
          <w:szCs w:val="28"/>
          <w:highlight w:val="none"/>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第六章 投标文件格式</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646"/>
        <w:jc w:val="center"/>
        <w:spacing w:line="85" w:lineRule="atLeast"/>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eastAsia="宋体" w:cs="宋体"/>
          <w:b/>
          <w:color w:val="000000"/>
          <w:sz w:val="32"/>
          <w:highlight w:val="none"/>
        </w:rPr>
      </w:r>
      <w:r/>
    </w:p>
    <w:p>
      <w:pPr>
        <w:pStyle w:val="646"/>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第一章 招标公告</w:t>
      </w:r>
      <w:r>
        <w:rPr>
          <w:color w:val="000000"/>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u w:val="single"/>
        </w:rPr>
        <w:t xml:space="preserve">南京邮电大学基建处学生宿舍K组团家具</w:t>
      </w:r>
      <w:r>
        <w:rPr>
          <w:rFonts w:hint="eastAsia" w:ascii="宋体" w:hAnsi="宋体" w:eastAsia="宋体" w:cs="宋体"/>
          <w:color w:val="000000"/>
          <w:szCs w:val="21"/>
          <w:highlight w:val="none"/>
        </w:rPr>
        <w:t xml:space="preserve">项目的潜在供应商应在</w:t>
      </w:r>
      <w:r>
        <w:rPr>
          <w:rFonts w:hint="eastAsia" w:ascii="宋体" w:hAnsi="宋体" w:eastAsia="宋体" w:cs="宋体"/>
          <w:color w:val="000000"/>
          <w:szCs w:val="21"/>
          <w:highlight w:val="none"/>
          <w:u w:val="single"/>
        </w:rPr>
        <w:t xml:space="preserve">“苏采云”系统内免费下载</w:t>
      </w:r>
      <w:r>
        <w:rPr>
          <w:rFonts w:hint="eastAsia" w:ascii="宋体" w:hAnsi="宋体" w:eastAsia="宋体" w:cs="宋体"/>
          <w:color w:val="000000"/>
          <w:szCs w:val="21"/>
          <w:highlight w:val="none"/>
        </w:rPr>
        <w:t xml:space="preserve">招标文件，并于</w:t>
      </w:r>
      <w:r>
        <w:rPr>
          <w:rFonts w:hint="eastAsia" w:ascii="宋体" w:hAnsi="宋体" w:eastAsia="宋体" w:cs="宋体"/>
          <w:color w:val="000000"/>
          <w:szCs w:val="21"/>
          <w:highlight w:val="none"/>
          <w:u w:val="single"/>
        </w:rPr>
        <w:t xml:space="preserve"> 2026年6月</w:t>
      </w:r>
      <w:r>
        <w:rPr>
          <w:rFonts w:hint="eastAsia" w:ascii="宋体" w:hAnsi="宋体" w:eastAsia="宋体" w:cs="宋体"/>
          <w:color w:val="000000"/>
          <w:szCs w:val="21"/>
          <w:highlight w:val="none"/>
          <w:u w:val="single"/>
          <w:lang w:val="en-US" w:eastAsia="zh-CN"/>
        </w:rPr>
        <w:t xml:space="preserve">12</w:t>
      </w:r>
      <w:r>
        <w:rPr>
          <w:rFonts w:hint="eastAsia" w:ascii="宋体" w:hAnsi="宋体" w:eastAsia="宋体" w:cs="宋体"/>
          <w:color w:val="000000"/>
          <w:szCs w:val="21"/>
          <w:highlight w:val="none"/>
          <w:u w:val="single"/>
        </w:rPr>
        <w:t xml:space="preserve">日</w:t>
      </w:r>
      <w:r>
        <w:rPr>
          <w:rFonts w:hint="eastAsia" w:ascii="宋体" w:hAnsi="宋体" w:eastAsia="宋体" w:cs="宋体"/>
          <w:color w:val="000000"/>
          <w:szCs w:val="21"/>
          <w:highlight w:val="none"/>
          <w:u w:val="single"/>
          <w:lang w:val="en-US" w:eastAsia="zh-CN"/>
        </w:rPr>
        <w:t xml:space="preserve">9</w:t>
      </w:r>
      <w:r>
        <w:rPr>
          <w:rFonts w:hint="eastAsia" w:ascii="宋体" w:hAnsi="宋体" w:eastAsia="宋体" w:cs="宋体"/>
          <w:color w:val="000000"/>
          <w:szCs w:val="21"/>
          <w:highlight w:val="none"/>
          <w:u w:val="single"/>
        </w:rPr>
        <w:t xml:space="preserve">点</w:t>
      </w:r>
      <w:r>
        <w:rPr>
          <w:rFonts w:hint="eastAsia" w:ascii="宋体" w:hAnsi="宋体" w:eastAsia="宋体" w:cs="宋体"/>
          <w:color w:val="000000"/>
          <w:szCs w:val="21"/>
          <w:highlight w:val="none"/>
          <w:u w:val="single"/>
          <w:lang w:val="en-US" w:eastAsia="zh-CN"/>
        </w:rPr>
        <w:t xml:space="preserve">30</w:t>
      </w:r>
      <w:r>
        <w:rPr>
          <w:rFonts w:hint="eastAsia" w:ascii="宋体" w:hAnsi="宋体" w:eastAsia="宋体" w:cs="宋体"/>
          <w:color w:val="000000"/>
          <w:szCs w:val="21"/>
          <w:highlight w:val="none"/>
          <w:u w:val="single"/>
        </w:rPr>
        <w:t xml:space="preserve">分</w:t>
      </w:r>
      <w:r>
        <w:rPr>
          <w:rFonts w:hint="eastAsia" w:ascii="宋体" w:hAnsi="宋体" w:eastAsia="宋体" w:cs="宋体"/>
          <w:color w:val="000000"/>
          <w:szCs w:val="21"/>
          <w:highlight w:val="none"/>
        </w:rPr>
        <w:t xml:space="preserve">（北京时间）前递交投标文件。</w:t>
      </w:r>
      <w:r>
        <w:rPr>
          <w:rFonts w:hint="eastAsia" w:ascii="宋体" w:hAnsi="宋体" w:eastAsia="宋体" w:cs="宋体"/>
          <w:color w:val="000000"/>
          <w:szCs w:val="21"/>
          <w:highlight w:val="none"/>
        </w:rPr>
      </w:r>
      <w:r/>
    </w:p>
    <w:p>
      <w:pPr>
        <w:pStyle w:val="646"/>
        <w:jc w:val="both"/>
        <w:spacing w:line="360" w:lineRule="auto"/>
        <w:rPr>
          <w:rFonts w:hint="eastAsia"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一、项目基本情况</w:t>
      </w:r>
      <w:r>
        <w:rPr>
          <w:rFonts w:hint="eastAsia" w:ascii="宋体" w:hAnsi="宋体" w:eastAsia="宋体" w:cs="宋体"/>
          <w:b/>
          <w:bCs/>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1.1项目编号：JSZC-320000-NJJC-G2026-0031</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1.2项目名称：南京邮电大学基建处学生宿舍K组团家具</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1.3采购方式：公开招标 </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1.4预算金额：1050万元（采购包1:595万元；采购包2:455万元）</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1.5最高限价：采购包1：人民币595万元；采购包2:455万元，投标报价超过各分包最高限价的为无效投标</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1.6采购需求：学生宿舍K组团项目总建筑面积28970.6平方米，共设置474间标准六人间宿舍和6间无障碍宿舍。本次采购主要包括学生宿舍用床（含床板、护栏、梯子等）、衣柜、书桌、椅子、书架、宿舍储物柜，淋浴间储物柜、更衣凳等。本项目划分为2个分包进行采购，分包1为4、5、6号楼家具采购，分包2为1、2、3号楼家具采购。</w:t>
      </w:r>
      <w:r>
        <w:rPr>
          <w:rFonts w:hint="eastAsia" w:ascii="宋体" w:hAnsi="宋体" w:eastAsia="宋体" w:cs="宋体"/>
          <w:color w:val="000000"/>
          <w:szCs w:val="21"/>
          <w:highlight w:val="none"/>
        </w:rPr>
      </w:r>
      <w:r/>
    </w:p>
    <w:p>
      <w:pPr>
        <w:pStyle w:val="646"/>
        <w:ind w:firstLine="420"/>
        <w:spacing w:line="360" w:lineRule="auto"/>
        <w:tabs>
          <w:tab w:val="left" w:pos="8894" w:leader="none"/>
        </w:tabs>
        <w:rPr>
          <w:rFonts w:hint="eastAsia" w:ascii="宋体" w:hAnsi="宋体" w:eastAsia="宋体" w:cs="宋体"/>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1.7合同履行期限：接到采购人书面通知后30日内完成安装并达到验收标准</w:t>
      </w:r>
      <w:r>
        <w:rPr>
          <w:rFonts w:hint="eastAsia" w:eastAsia="宋体"/>
          <w:iCs/>
          <w:color w:val="000000"/>
          <w:highlight w:val="none"/>
        </w:rPr>
        <w:t xml:space="preserve">。</w:t>
      </w:r>
      <w:r>
        <w:rPr>
          <w:rFonts w:hint="eastAsia" w:ascii="宋体" w:hAnsi="宋体" w:eastAsia="宋体" w:cs="宋体"/>
          <w:iCs/>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1.8本项目不接受进口产品投标</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1.9本项目不接受联合体投标</w:t>
      </w:r>
      <w:r>
        <w:rPr>
          <w:rFonts w:hint="eastAsia" w:ascii="宋体" w:hAnsi="宋体" w:eastAsia="宋体" w:cs="宋体"/>
          <w:color w:val="000000"/>
          <w:szCs w:val="21"/>
          <w:highlight w:val="none"/>
        </w:rPr>
      </w:r>
      <w:r/>
    </w:p>
    <w:p>
      <w:pPr>
        <w:pStyle w:val="646"/>
        <w:jc w:val="both"/>
        <w:spacing w:line="360" w:lineRule="auto"/>
        <w:rPr>
          <w:rFonts w:hint="eastAsia"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二、申请人的资格要求</w:t>
      </w:r>
      <w:r>
        <w:rPr>
          <w:rFonts w:hint="eastAsia" w:ascii="宋体" w:hAnsi="宋体" w:eastAsia="宋体" w:cs="宋体"/>
          <w:b/>
          <w:bCs/>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2.1满足《中华人民共和国政府采购法》第二十二条规定：</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（1）具有独立承担民事责任的能力（提供法人或者其他组织的营业执照，自然人的身份证明扫描件加盖电子公章）；</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（2）具有良好的商业信誉和健全的财务会计制度（提供经审计的2024或2025年度财务报告扫描件加盖电子公章，或提供投标截止时间前6个月内</w:t>
      </w:r>
      <w:bookmarkStart w:id="0" w:name="_Hlk212586715"/>
      <w:r>
        <w:rPr>
          <w:rFonts w:hint="eastAsia" w:ascii="宋体" w:hAnsi="宋体" w:eastAsia="宋体" w:cs="宋体"/>
          <w:color w:val="000000"/>
          <w:szCs w:val="21"/>
          <w:highlight w:val="none"/>
        </w:rPr>
        <w:t xml:space="preserve">（即2025年11月以来</w:t>
      </w:r>
      <w:bookmarkEnd w:id="0"/>
      <w:r>
        <w:rPr>
          <w:rFonts w:hint="eastAsia" w:ascii="宋体" w:hAnsi="宋体" w:eastAsia="宋体" w:cs="宋体"/>
          <w:color w:val="000000"/>
          <w:szCs w:val="21"/>
          <w:highlight w:val="none"/>
        </w:rPr>
        <w:t xml:space="preserve">）任意一个月的财务报表（至少包含利润表和资产负债表）扫描件加盖电子公章，</w:t>
      </w:r>
      <w:r>
        <w:rPr>
          <w:rFonts w:hint="eastAsia" w:ascii="宋体" w:hAnsi="宋体" w:eastAsia="宋体" w:cs="宋体"/>
          <w:color w:val="000000"/>
          <w:szCs w:val="21"/>
          <w:highlight w:val="none"/>
          <w:lang w:val="zh-TW"/>
        </w:rPr>
        <w:t xml:space="preserve">或银行出具的投标截止时间前6个月</w:t>
      </w:r>
      <w:r>
        <w:rPr>
          <w:rFonts w:hint="eastAsia" w:ascii="宋体" w:hAnsi="宋体" w:eastAsia="宋体" w:cs="宋体"/>
          <w:color w:val="000000"/>
          <w:szCs w:val="21"/>
          <w:highlight w:val="none"/>
        </w:rPr>
        <w:t xml:space="preserve">（即</w:t>
      </w:r>
      <w:r>
        <w:rPr>
          <w:rFonts w:ascii="宋体" w:hAnsi="宋体" w:eastAsia="宋体" w:cs="宋体"/>
          <w:color w:val="000000"/>
          <w:szCs w:val="21"/>
          <w:highlight w:val="none"/>
        </w:rPr>
        <w:t xml:space="preserve">2025</w:t>
      </w:r>
      <w:r>
        <w:rPr>
          <w:rFonts w:hint="eastAsia" w:ascii="宋体" w:hAnsi="宋体" w:eastAsia="宋体" w:cs="宋体"/>
          <w:color w:val="000000"/>
          <w:szCs w:val="21"/>
          <w:highlight w:val="none"/>
        </w:rPr>
        <w:t xml:space="preserve">年11月以来）</w:t>
      </w:r>
      <w:r>
        <w:rPr>
          <w:rFonts w:hint="eastAsia" w:ascii="宋体" w:hAnsi="宋体" w:eastAsia="宋体" w:cs="宋体"/>
          <w:color w:val="000000"/>
          <w:szCs w:val="21"/>
          <w:highlight w:val="none"/>
          <w:lang w:val="zh-TW"/>
        </w:rPr>
        <w:t xml:space="preserve">内资信证书</w:t>
      </w:r>
      <w:r>
        <w:rPr>
          <w:rFonts w:hint="eastAsia" w:ascii="宋体" w:hAnsi="宋体" w:eastAsia="宋体" w:cs="宋体"/>
          <w:color w:val="000000"/>
          <w:szCs w:val="21"/>
          <w:highlight w:val="none"/>
        </w:rPr>
        <w:t xml:space="preserve">扫描</w:t>
      </w:r>
      <w:r>
        <w:rPr>
          <w:rFonts w:hint="eastAsia" w:ascii="宋体" w:hAnsi="宋体" w:eastAsia="宋体" w:cs="宋体"/>
          <w:color w:val="000000"/>
          <w:szCs w:val="21"/>
          <w:highlight w:val="none"/>
          <w:lang w:val="zh-TW"/>
        </w:rPr>
        <w:t xml:space="preserve">件加盖</w:t>
      </w:r>
      <w:r>
        <w:rPr>
          <w:rFonts w:hint="eastAsia" w:ascii="宋体" w:hAnsi="宋体" w:eastAsia="宋体" w:cs="宋体"/>
          <w:color w:val="000000"/>
          <w:szCs w:val="21"/>
          <w:highlight w:val="none"/>
        </w:rPr>
        <w:t xml:space="preserve">电子</w:t>
      </w:r>
      <w:r>
        <w:rPr>
          <w:rFonts w:hint="eastAsia" w:ascii="宋体" w:hAnsi="宋体" w:eastAsia="宋体" w:cs="宋体"/>
          <w:color w:val="000000"/>
          <w:szCs w:val="21"/>
          <w:highlight w:val="none"/>
          <w:lang w:val="zh-TW"/>
        </w:rPr>
        <w:t xml:space="preserve">公章，</w:t>
      </w:r>
      <w:r>
        <w:rPr>
          <w:rFonts w:hint="eastAsia" w:ascii="宋体" w:hAnsi="宋体" w:eastAsia="宋体" w:cs="宋体"/>
          <w:color w:val="000000"/>
          <w:szCs w:val="21"/>
          <w:highlight w:val="none"/>
        </w:rPr>
        <w:t xml:space="preserve">或财政部门认可的政府采购专业担保机构出具的投标担保函）；</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（3）具有履行合同所必需的设备和专业技术能力（根据项目需求提供履行合同所必需的设备和专业技术能力的证明材料的承诺书原件）；</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（4）有依法缴纳税收和社会保障资金的良好记录（提供参加本次政府采购活动前半年内（即</w:t>
      </w:r>
      <w:r>
        <w:rPr>
          <w:rFonts w:ascii="宋体" w:hAnsi="宋体" w:eastAsia="宋体" w:cs="宋体"/>
          <w:color w:val="000000"/>
          <w:szCs w:val="21"/>
          <w:highlight w:val="none"/>
        </w:rPr>
        <w:t xml:space="preserve">2025</w:t>
      </w:r>
      <w:r>
        <w:rPr>
          <w:rFonts w:hint="eastAsia" w:ascii="宋体" w:hAnsi="宋体" w:eastAsia="宋体" w:cs="宋体"/>
          <w:color w:val="000000"/>
          <w:szCs w:val="21"/>
          <w:highlight w:val="none"/>
        </w:rPr>
        <w:t xml:space="preserve">年11月以来），至少1个月缴纳税收和社会保险的凭证扫描件加盖电子公章，依法享受免缴、缓缴的，提供证明材料扫描件加盖电子公章）；</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（6）法律、行政法规规定的其他条件。</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2.2落实政府采购政策需要满足的资格条件：本项目专门面向中小企业采购（即：提供的货物全部由符合政策要求的中小企业制造，须提供中小企业声明函，声明函格式详见第六章）</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highlight w:val="none"/>
        </w:rPr>
        <w:t xml:space="preserve">2.3采购人根据项目的特殊要求规定的特定条件：无。</w:t>
      </w:r>
      <w:r>
        <w:rPr>
          <w:rFonts w:hint="eastAsia" w:ascii="宋体" w:hAnsi="宋体" w:eastAsia="宋体" w:cs="宋体"/>
          <w:bCs/>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2.4拒绝下述供应商参加本次招标活动：</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（1）供应商单位负责人为同一人或者存在直接控股、管理关系的不同供应商，不得参加同一合同项下的政府采购活动。</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szCs w:val="21"/>
          <w:highlight w:val="none"/>
        </w:rPr>
      </w:r>
      <w:r/>
    </w:p>
    <w:p>
      <w:pPr>
        <w:pStyle w:val="646"/>
        <w:ind w:firstLine="480"/>
        <w:spacing w:line="360" w:lineRule="auto"/>
        <w:rPr>
          <w:rFonts w:hint="eastAsia" w:eastAsia="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（3）供应商被“信用中国”网站（www.creditchina.gov.cn）、“中国政府采购网”（www.ccgp.gov.cn） 列入失信被执行人、重大税收违法失信主体名单、政府采购严重违法失信行为记录名单。</w:t>
      </w:r>
      <w:r>
        <w:rPr>
          <w:rFonts w:hint="eastAsia" w:eastAsia="宋体"/>
          <w:color w:val="000000"/>
          <w:highlight w:val="none"/>
        </w:rPr>
      </w:r>
      <w:r/>
    </w:p>
    <w:p>
      <w:pPr>
        <w:pStyle w:val="646"/>
        <w:jc w:val="both"/>
        <w:spacing w:line="360" w:lineRule="auto"/>
        <w:rPr>
          <w:rFonts w:hint="eastAsia"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三、获取招标文件</w:t>
      </w:r>
      <w:r>
        <w:rPr>
          <w:rFonts w:hint="eastAsia" w:ascii="宋体" w:hAnsi="宋体" w:eastAsia="宋体" w:cs="宋体"/>
          <w:b/>
          <w:bCs/>
          <w:color w:val="000000"/>
          <w:szCs w:val="21"/>
          <w:highlight w:val="none"/>
        </w:rPr>
      </w:r>
      <w:r/>
    </w:p>
    <w:p>
      <w:pPr>
        <w:pStyle w:val="646"/>
        <w:ind w:firstLine="420"/>
        <w:jc w:val="both"/>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3.1时间：</w:t>
      </w:r>
      <w:r>
        <w:rPr>
          <w:rFonts w:hint="eastAsia" w:ascii="宋体" w:hAnsi="Arial" w:cs="宋体"/>
          <w:bCs/>
          <w:color w:val="000000"/>
          <w:szCs w:val="21"/>
          <w:highlight w:val="none"/>
        </w:rPr>
        <w:t xml:space="preserve">自招标文件公告发布之日起5个工作日。</w:t>
      </w:r>
      <w:r>
        <w:rPr>
          <w:rFonts w:hint="eastAsia" w:ascii="宋体" w:hAnsi="宋体" w:eastAsia="宋体" w:cs="宋体"/>
          <w:color w:val="000000"/>
          <w:szCs w:val="21"/>
          <w:highlight w:val="none"/>
        </w:rPr>
      </w:r>
      <w:r/>
    </w:p>
    <w:p>
      <w:pPr>
        <w:pStyle w:val="64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3.2地点：“苏采云”系统内免费下载（投标人必须在苏采云系统中获取采购文件，方能参与本次政府采购项目）</w:t>
      </w:r>
      <w:r>
        <w:rPr>
          <w:rFonts w:hint="eastAsia" w:ascii="宋体" w:hAnsi="宋体" w:eastAsia="宋体" w:cs="宋体"/>
          <w:color w:val="000000"/>
          <w:szCs w:val="21"/>
          <w:highlight w:val="none"/>
        </w:rPr>
      </w:r>
      <w:r/>
    </w:p>
    <w:p>
      <w:pPr>
        <w:pStyle w:val="646"/>
        <w:ind w:firstLine="420"/>
        <w:keepLines/>
        <w:keepNext/>
        <w:spacing w:before="20" w:after="20" w:line="360" w:lineRule="auto"/>
        <w:rPr>
          <w:rFonts w:hint="eastAsia" w:ascii="宋体" w:hAnsi="Arial" w:cs="宋体"/>
          <w:bCs/>
          <w:color w:val="000000"/>
          <w:szCs w:val="21"/>
          <w:highlight w:val="none"/>
        </w:rPr>
      </w:pPr>
      <w:r>
        <w:rPr>
          <w:rFonts w:hint="eastAsia" w:ascii="宋体" w:hAnsi="宋体" w:eastAsia="宋体" w:cs="宋体"/>
          <w:color w:val="000000"/>
          <w:szCs w:val="21"/>
          <w:highlight w:val="none"/>
        </w:rPr>
        <w:t xml:space="preserve">3.3</w:t>
      </w:r>
      <w:r>
        <w:rPr>
          <w:rFonts w:hint="eastAsia" w:ascii="宋体" w:hAnsi="Arial" w:cs="宋体"/>
          <w:bCs/>
          <w:color w:val="000000"/>
          <w:szCs w:val="21"/>
          <w:highlight w:val="none"/>
        </w:rPr>
        <w:t xml:space="preserve">方式：苏采云系统注册登记成功</w:t>
      </w:r>
      <w:r>
        <w:rPr>
          <w:rFonts w:hint="eastAsia" w:ascii="宋体" w:hAnsi="Arial" w:eastAsia="宋体" w:cs="宋体"/>
          <w:bCs/>
          <w:color w:val="000000"/>
          <w:szCs w:val="21"/>
          <w:highlight w:val="none"/>
        </w:rPr>
        <w:t xml:space="preserve">后在</w:t>
      </w:r>
      <w:r>
        <w:rPr>
          <w:rFonts w:hint="eastAsia" w:ascii="宋体" w:hAnsi="Arial" w:cs="宋体"/>
          <w:bCs/>
          <w:color w:val="000000"/>
          <w:szCs w:val="21"/>
          <w:highlight w:val="none"/>
        </w:rPr>
        <w:t xml:space="preserve">系统内免费下载。</w:t>
      </w:r>
      <w:r>
        <w:rPr>
          <w:rFonts w:hint="eastAsia" w:ascii="宋体" w:hAnsi="Arial" w:cs="宋体"/>
          <w:bCs/>
          <w:color w:val="000000"/>
          <w:szCs w:val="21"/>
          <w:highlight w:val="none"/>
        </w:rPr>
      </w:r>
      <w:r/>
    </w:p>
    <w:p>
      <w:pPr>
        <w:pStyle w:val="646"/>
        <w:ind w:firstLine="420"/>
        <w:keepLines/>
        <w:keepNext/>
        <w:spacing w:before="20" w:after="20"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3.4</w:t>
      </w:r>
      <w:r>
        <w:rPr>
          <w:rFonts w:hint="eastAsia" w:ascii="宋体" w:hAnsi="Arial" w:cs="宋体"/>
          <w:bCs/>
          <w:color w:val="000000"/>
          <w:szCs w:val="21"/>
          <w:highlight w:val="none"/>
        </w:rPr>
        <w:t xml:space="preserve">售价：0元。</w:t>
      </w:r>
      <w:r>
        <w:rPr>
          <w:rFonts w:ascii="宋体" w:hAnsi="宋体" w:eastAsia="宋体" w:cs="宋体"/>
          <w:color w:val="000000"/>
          <w:szCs w:val="21"/>
          <w:highlight w:val="none"/>
        </w:rPr>
      </w:r>
      <w:r/>
    </w:p>
    <w:p>
      <w:pPr>
        <w:pStyle w:val="646"/>
        <w:jc w:val="both"/>
        <w:spacing w:line="360" w:lineRule="auto"/>
        <w:rPr>
          <w:rFonts w:hint="eastAsia"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四、提交投标文件截止时间、开标时间和地点</w:t>
      </w:r>
      <w:r>
        <w:rPr>
          <w:rFonts w:hint="eastAsia" w:ascii="宋体" w:hAnsi="宋体" w:eastAsia="宋体" w:cs="宋体"/>
          <w:b/>
          <w:bCs/>
          <w:color w:val="000000"/>
          <w:szCs w:val="21"/>
          <w:highlight w:val="none"/>
        </w:rPr>
      </w:r>
      <w:r/>
    </w:p>
    <w:p>
      <w:pPr>
        <w:pStyle w:val="646"/>
        <w:ind w:firstLine="480"/>
        <w:jc w:val="both"/>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投标文件截止时间、开标时间：2026年</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点</w:t>
      </w: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分（北京时间）</w:t>
      </w:r>
      <w:r>
        <w:rPr>
          <w:rFonts w:hint="eastAsia" w:ascii="宋体" w:hAnsi="宋体" w:eastAsia="宋体" w:cs="宋体"/>
          <w:color w:val="000000"/>
          <w:szCs w:val="21"/>
          <w:highlight w:val="none"/>
        </w:rPr>
      </w:r>
      <w:r/>
    </w:p>
    <w:p>
      <w:pPr>
        <w:pStyle w:val="646"/>
        <w:ind w:firstLine="480"/>
        <w:jc w:val="both"/>
        <w:spacing w:line="360" w:lineRule="auto"/>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地点：</w:t>
      </w:r>
      <w:r>
        <w:rPr>
          <w:rFonts w:hint="eastAsia" w:ascii="宋体" w:hAnsi="Arial" w:eastAsia="宋体" w:cs="宋体"/>
          <w:bCs/>
          <w:color w:val="000000"/>
          <w:szCs w:val="21"/>
          <w:highlight w:val="none"/>
        </w:rPr>
        <w:t xml:space="preserve">“苏采云”系统（网址：http://jszfcg.jsczt.cn/）“开标大厅”</w:t>
      </w:r>
      <w:r>
        <w:rPr>
          <w:rFonts w:ascii="宋体" w:hAnsi="宋体" w:eastAsia="宋体" w:cs="宋体"/>
          <w:color w:val="000000"/>
          <w:szCs w:val="21"/>
          <w:highlight w:val="none"/>
        </w:rPr>
      </w:r>
      <w:r/>
    </w:p>
    <w:p>
      <w:pPr>
        <w:pStyle w:val="646"/>
        <w:jc w:val="both"/>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五、公告期限</w:t>
      </w:r>
      <w:r>
        <w:rPr>
          <w:rFonts w:hint="eastAsia" w:ascii="宋体" w:hAnsi="宋体" w:eastAsia="宋体" w:cs="宋体"/>
          <w:color w:val="000000"/>
          <w:szCs w:val="21"/>
          <w:highlight w:val="none"/>
        </w:rPr>
      </w:r>
      <w:r/>
    </w:p>
    <w:p>
      <w:pPr>
        <w:pStyle w:val="646"/>
        <w:ind w:firstLine="480"/>
        <w:jc w:val="both"/>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自本公告发布之日起5个工作日</w:t>
      </w:r>
      <w:r>
        <w:rPr>
          <w:rFonts w:hint="eastAsia" w:ascii="宋体" w:hAnsi="宋体" w:eastAsia="宋体" w:cs="宋体"/>
          <w:color w:val="000000"/>
          <w:szCs w:val="21"/>
          <w:highlight w:val="none"/>
        </w:rPr>
      </w:r>
      <w:r/>
    </w:p>
    <w:p>
      <w:pPr>
        <w:pStyle w:val="646"/>
        <w:numPr>
          <w:ilvl w:val="0"/>
          <w:numId w:val="2"/>
        </w:numPr>
        <w:jc w:val="both"/>
        <w:spacing w:line="360" w:lineRule="auto"/>
        <w:rPr>
          <w:rFonts w:hint="eastAsia"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其他补充事宜</w:t>
      </w:r>
      <w:r>
        <w:rPr>
          <w:rFonts w:hint="eastAsia" w:ascii="宋体" w:hAnsi="宋体" w:eastAsia="宋体" w:cs="宋体"/>
          <w:b/>
          <w:bCs/>
          <w:color w:val="000000"/>
          <w:szCs w:val="21"/>
          <w:highlight w:val="none"/>
        </w:rPr>
      </w:r>
      <w:r/>
    </w:p>
    <w:p>
      <w:pPr>
        <w:pStyle w:val="646"/>
        <w:ind w:firstLine="480"/>
        <w:jc w:val="both"/>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6.1本次招标不收取投标保证金。</w:t>
      </w:r>
      <w:r>
        <w:rPr>
          <w:rFonts w:hint="eastAsia" w:ascii="宋体" w:hAnsi="宋体" w:eastAsia="宋体" w:cs="宋体"/>
          <w:color w:val="000000"/>
          <w:szCs w:val="21"/>
          <w:highlight w:val="none"/>
        </w:rPr>
      </w:r>
      <w:r/>
    </w:p>
    <w:p>
      <w:pPr>
        <w:pStyle w:val="646"/>
        <w:ind w:firstLine="480"/>
        <w:jc w:val="both"/>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6.2落实政府采购政策需满足：</w:t>
      </w:r>
      <w:r>
        <w:rPr>
          <w:rFonts w:hint="eastAsia" w:ascii="宋体" w:hAnsi="宋体" w:eastAsia="宋体" w:cs="宋体"/>
          <w:color w:val="000000"/>
          <w:szCs w:val="21"/>
          <w:highlight w:val="none"/>
        </w:rPr>
      </w:r>
      <w:r/>
    </w:p>
    <w:p>
      <w:pPr>
        <w:pStyle w:val="646"/>
        <w:ind w:firstLine="480"/>
        <w:jc w:val="both"/>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（1）《关于进一步加大政府采购支持中小企业力度的通知》</w:t>
      </w:r>
      <w:r>
        <w:rPr>
          <w:rFonts w:hint="eastAsia" w:ascii="宋体" w:hAnsi="宋体" w:eastAsia="宋体" w:cs="宋体"/>
          <w:color w:val="000000"/>
          <w:szCs w:val="21"/>
          <w:highlight w:val="none"/>
        </w:rPr>
      </w:r>
      <w:r/>
    </w:p>
    <w:p>
      <w:pPr>
        <w:pStyle w:val="646"/>
        <w:ind w:firstLine="480"/>
        <w:jc w:val="both"/>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（2）《关于政府采购支持监狱企业发展有关问题的通知》</w:t>
      </w:r>
      <w:r>
        <w:rPr>
          <w:rFonts w:hint="eastAsia" w:ascii="宋体" w:hAnsi="宋体" w:eastAsia="宋体" w:cs="宋体"/>
          <w:color w:val="000000"/>
          <w:szCs w:val="21"/>
          <w:highlight w:val="none"/>
        </w:rPr>
      </w:r>
      <w:r/>
    </w:p>
    <w:p>
      <w:pPr>
        <w:pStyle w:val="646"/>
        <w:ind w:firstLine="480"/>
        <w:jc w:val="both"/>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（3）《关于促进残疾人就业政府采购政策的通知》</w:t>
      </w:r>
      <w:r>
        <w:rPr>
          <w:rFonts w:hint="eastAsia" w:ascii="宋体" w:hAnsi="宋体" w:eastAsia="宋体" w:cs="宋体"/>
          <w:color w:val="000000"/>
          <w:szCs w:val="21"/>
          <w:highlight w:val="none"/>
        </w:rPr>
      </w:r>
      <w:r/>
    </w:p>
    <w:p>
      <w:pPr>
        <w:pStyle w:val="646"/>
        <w:ind w:firstLine="480"/>
        <w:jc w:val="both"/>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（4）《关于调整优化节能产品、环境标志产品政府采购执行机制的通知》</w:t>
      </w:r>
      <w:r>
        <w:rPr>
          <w:rFonts w:hint="eastAsia" w:ascii="宋体" w:hAnsi="宋体" w:eastAsia="宋体" w:cs="宋体"/>
          <w:color w:val="000000"/>
          <w:szCs w:val="21"/>
          <w:highlight w:val="none"/>
        </w:rPr>
      </w:r>
      <w:r/>
    </w:p>
    <w:p>
      <w:pPr>
        <w:pStyle w:val="646"/>
        <w:ind w:firstLine="480"/>
        <w:jc w:val="both"/>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（5）《国务院办公厅关于在政府采购中实施本国产品标准及相关政策的通知》</w:t>
      </w:r>
      <w:r>
        <w:rPr>
          <w:rFonts w:hint="eastAsia" w:ascii="宋体" w:hAnsi="宋体" w:eastAsia="宋体" w:cs="宋体"/>
          <w:color w:val="000000"/>
          <w:szCs w:val="21"/>
          <w:highlight w:val="none"/>
        </w:rPr>
      </w:r>
      <w:r/>
    </w:p>
    <w:p>
      <w:pPr>
        <w:pStyle w:val="646"/>
        <w:ind w:firstLine="480"/>
        <w:jc w:val="both"/>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6.3相同品牌产品投标要求</w:t>
      </w:r>
      <w:r>
        <w:rPr>
          <w:rFonts w:hint="eastAsia" w:ascii="宋体" w:hAnsi="宋体" w:eastAsia="宋体" w:cs="宋体"/>
          <w:color w:val="000000"/>
          <w:szCs w:val="21"/>
          <w:highlight w:val="none"/>
        </w:rPr>
      </w:r>
      <w:r/>
    </w:p>
    <w:p>
      <w:pPr>
        <w:pStyle w:val="646"/>
        <w:ind w:firstLine="480"/>
        <w:jc w:val="both"/>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r>
        <w:rPr>
          <w:rFonts w:hint="eastAsia" w:ascii="宋体" w:hAnsi="宋体" w:eastAsia="宋体" w:cs="宋体"/>
          <w:color w:val="000000"/>
          <w:szCs w:val="21"/>
          <w:highlight w:val="none"/>
        </w:rPr>
      </w:r>
      <w:r/>
    </w:p>
    <w:p>
      <w:pPr>
        <w:pStyle w:val="646"/>
        <w:ind w:firstLine="480"/>
        <w:jc w:val="both"/>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（2）在单一品目的货物采购招标中，同一品牌的产品有多家供应商参加投标，只能按照一家供应商计算。</w:t>
      </w:r>
      <w:r>
        <w:rPr>
          <w:rFonts w:hint="eastAsia" w:ascii="宋体" w:hAnsi="宋体" w:eastAsia="宋体" w:cs="宋体"/>
          <w:color w:val="000000"/>
          <w:szCs w:val="21"/>
          <w:highlight w:val="none"/>
        </w:rPr>
      </w:r>
      <w:r/>
    </w:p>
    <w:p>
      <w:pPr>
        <w:pStyle w:val="724"/>
        <w:ind w:left="0" w:firstLine="420"/>
        <w:spacing w:line="360" w:lineRule="auto"/>
        <w:rPr>
          <w:rFonts w:hint="eastAsia" w:eastAsia="宋体"/>
          <w:color w:val="000000"/>
          <w:highlight w:val="none"/>
        </w:rPr>
      </w:pPr>
      <w:r>
        <w:rPr>
          <w:rFonts w:hint="eastAsia" w:ascii="宋体" w:hAnsi="宋体" w:eastAsia="宋体" w:cs="宋体"/>
          <w:color w:val="000000"/>
          <w:szCs w:val="21"/>
          <w:highlight w:val="none"/>
        </w:rPr>
        <w:t xml:space="preserve">（3）</w:t>
      </w:r>
      <w:r>
        <w:rPr>
          <w:rFonts w:hint="eastAsia" w:ascii="宋体" w:hAnsi="宋体"/>
          <w:bCs/>
          <w:color w:val="000000"/>
          <w:szCs w:val="21"/>
          <w:highlight w:val="none"/>
        </w:rPr>
        <w:t xml:space="preserve">非单一产品采购项目，多家供应商提供的核心产品品牌相同的，按前两款规定处理。</w:t>
      </w:r>
      <w:r>
        <w:rPr>
          <w:rFonts w:hint="eastAsia" w:eastAsia="宋体"/>
          <w:color w:val="000000"/>
          <w:highlight w:val="none"/>
        </w:rPr>
      </w:r>
      <w:r/>
    </w:p>
    <w:p>
      <w:pPr>
        <w:pStyle w:val="646"/>
        <w:ind w:firstLine="420"/>
        <w:jc w:val="both"/>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6.4集中现场考察或答疑：本项目不组织。</w:t>
      </w:r>
      <w:r>
        <w:rPr>
          <w:rFonts w:hint="eastAsia" w:ascii="宋体" w:hAnsi="宋体" w:eastAsia="宋体" w:cs="宋体"/>
          <w:color w:val="000000"/>
          <w:szCs w:val="21"/>
          <w:highlight w:val="none"/>
        </w:rPr>
      </w:r>
      <w:r/>
    </w:p>
    <w:p>
      <w:pPr>
        <w:pStyle w:val="646"/>
        <w:ind w:firstLine="420"/>
        <w:jc w:val="both"/>
        <w:spacing w:line="360" w:lineRule="auto"/>
        <w:rPr>
          <w:rFonts w:hint="eastAsia"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6.5</w:t>
      </w:r>
      <w:r>
        <w:rPr>
          <w:rFonts w:hint="eastAsia" w:ascii="宋体" w:hAnsi="宋体" w:eastAsia="宋体" w:cs="宋体"/>
          <w:b/>
          <w:bCs/>
          <w:color w:val="000000"/>
          <w:szCs w:val="21"/>
          <w:highlight w:val="none"/>
        </w:rPr>
        <w:t xml:space="preserve">本项目兼投不兼中：供应商可投标多个分包，但至多只能中标一个分包。评审按分包号正顺序进行评审，供应商在前一包中被推荐为第一中标候选人可参与后续分包的评审，但不再被推荐为中标候选人，由后续排名递补。</w:t>
      </w:r>
      <w:r>
        <w:rPr>
          <w:rFonts w:hint="eastAsia" w:ascii="宋体" w:hAnsi="宋体" w:eastAsia="宋体" w:cs="宋体"/>
          <w:b/>
          <w:bCs/>
          <w:color w:val="000000"/>
          <w:szCs w:val="21"/>
          <w:highlight w:val="none"/>
        </w:rPr>
      </w:r>
      <w:r/>
    </w:p>
    <w:p>
      <w:pPr>
        <w:pStyle w:val="646"/>
        <w:ind w:firstLine="420"/>
        <w:jc w:val="both"/>
        <w:spacing w:line="360" w:lineRule="auto"/>
        <w:rPr>
          <w:rFonts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6.6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rPr>
          <w:rFonts w:ascii="宋体" w:hAnsi="宋体" w:eastAsia="宋体" w:cs="宋体"/>
          <w:b/>
          <w:bCs/>
          <w:color w:val="000000"/>
          <w:szCs w:val="21"/>
          <w:highlight w:val="none"/>
        </w:rPr>
      </w:r>
      <w:r/>
    </w:p>
    <w:p>
      <w:pPr>
        <w:pStyle w:val="646"/>
        <w:ind w:firstLine="420"/>
        <w:jc w:val="both"/>
        <w:spacing w:line="360" w:lineRule="auto"/>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6.7</w:t>
      </w:r>
      <w:r>
        <w:rPr>
          <w:rFonts w:hint="eastAsia" w:ascii="宋体" w:hAnsi="宋体" w:cs="宋体"/>
          <w:bCs/>
          <w:color w:val="000000"/>
          <w:szCs w:val="21"/>
          <w:highlight w:val="none"/>
        </w:rPr>
        <w:t xml:space="preserve">本次采购公告在“江苏政府采购网”上发布，有关本次</w:t>
      </w:r>
      <w:r>
        <w:rPr>
          <w:rFonts w:hint="eastAsia" w:ascii="宋体" w:hAnsi="宋体" w:eastAsia="宋体" w:cs="宋体"/>
          <w:bCs/>
          <w:color w:val="000000"/>
          <w:szCs w:val="21"/>
          <w:highlight w:val="none"/>
        </w:rPr>
        <w:t xml:space="preserve">采购</w:t>
      </w:r>
      <w:r>
        <w:rPr>
          <w:rFonts w:hint="eastAsia" w:ascii="宋体" w:hAnsi="宋体" w:cs="宋体"/>
          <w:bCs/>
          <w:color w:val="000000"/>
          <w:szCs w:val="21"/>
          <w:highlight w:val="none"/>
        </w:rPr>
        <w:t xml:space="preserve">的事项若存在变动或修改，敬请及时关注</w:t>
      </w:r>
      <w:r>
        <w:rPr>
          <w:rFonts w:hint="eastAsia" w:ascii="宋体" w:hAnsi="宋体" w:eastAsia="宋体" w:cs="宋体"/>
          <w:bCs/>
          <w:color w:val="000000"/>
          <w:szCs w:val="21"/>
          <w:highlight w:val="none"/>
        </w:rPr>
        <w:t xml:space="preserve">代理机构</w:t>
      </w:r>
      <w:r>
        <w:rPr>
          <w:rFonts w:hint="eastAsia" w:ascii="宋体" w:hAnsi="宋体" w:cs="宋体"/>
          <w:bCs/>
          <w:color w:val="000000"/>
          <w:szCs w:val="21"/>
          <w:highlight w:val="none"/>
        </w:rPr>
        <w:t xml:space="preserve">在“江苏政府采购网”发布的更正公告。</w:t>
      </w:r>
      <w:r>
        <w:rPr>
          <w:rFonts w:hint="eastAsia" w:ascii="宋体" w:hAnsi="宋体" w:cs="宋体"/>
          <w:bCs/>
          <w:color w:val="000000"/>
          <w:szCs w:val="21"/>
          <w:highlight w:val="none"/>
        </w:rPr>
      </w:r>
      <w:r/>
    </w:p>
    <w:p>
      <w:pPr>
        <w:pStyle w:val="646"/>
        <w:jc w:val="both"/>
        <w:spacing w:line="360" w:lineRule="auto"/>
        <w:rPr>
          <w:rFonts w:hint="eastAsia"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七、对本次招标提出询问，请按以下方式联系</w:t>
      </w:r>
      <w:r>
        <w:rPr>
          <w:rFonts w:hint="eastAsia" w:ascii="宋体" w:hAnsi="宋体" w:eastAsia="宋体" w:cs="宋体"/>
          <w:b/>
          <w:bCs/>
          <w:color w:val="000000"/>
          <w:szCs w:val="21"/>
          <w:highlight w:val="none"/>
        </w:rPr>
      </w:r>
      <w:r/>
    </w:p>
    <w:p>
      <w:pPr>
        <w:pStyle w:val="646"/>
        <w:ind w:firstLine="42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7.1采购人</w:t>
      </w:r>
      <w:r>
        <w:rPr>
          <w:rFonts w:hint="eastAsia" w:ascii="宋体" w:hAnsi="宋体" w:eastAsia="宋体" w:cs="宋体"/>
          <w:color w:val="000000"/>
          <w:szCs w:val="21"/>
          <w:highlight w:val="none"/>
        </w:rPr>
      </w:r>
      <w:r/>
    </w:p>
    <w:p>
      <w:pPr>
        <w:pStyle w:val="646"/>
        <w:ind w:firstLine="42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名称：南京邮电大学</w:t>
      </w:r>
      <w:r>
        <w:rPr>
          <w:rFonts w:hint="eastAsia" w:ascii="宋体" w:hAnsi="宋体" w:eastAsia="宋体" w:cs="宋体"/>
          <w:color w:val="000000"/>
          <w:szCs w:val="21"/>
          <w:highlight w:val="none"/>
        </w:rPr>
      </w:r>
      <w:r/>
    </w:p>
    <w:p>
      <w:pPr>
        <w:pStyle w:val="646"/>
        <w:ind w:firstLine="42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地址：南京市栖霞区文苑路9号</w:t>
      </w:r>
      <w:r>
        <w:rPr>
          <w:rFonts w:hint="eastAsia" w:ascii="宋体" w:hAnsi="宋体" w:eastAsia="宋体" w:cs="宋体"/>
          <w:color w:val="000000"/>
          <w:szCs w:val="21"/>
          <w:highlight w:val="none"/>
        </w:rPr>
      </w:r>
      <w:r/>
    </w:p>
    <w:p>
      <w:pPr>
        <w:pStyle w:val="646"/>
        <w:ind w:firstLine="42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联系人：彭老师</w:t>
      </w:r>
      <w:r>
        <w:rPr>
          <w:rFonts w:hint="eastAsia" w:ascii="宋体" w:hAnsi="宋体" w:eastAsia="宋体" w:cs="宋体"/>
          <w:color w:val="000000"/>
          <w:szCs w:val="21"/>
          <w:highlight w:val="none"/>
        </w:rPr>
      </w:r>
      <w:r/>
    </w:p>
    <w:p>
      <w:pPr>
        <w:pStyle w:val="646"/>
        <w:ind w:firstLine="420"/>
        <w:spacing w:line="360" w:lineRule="auto"/>
        <w:rPr>
          <w:rFonts w:eastAsia="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联系电话：025-85866541</w:t>
      </w:r>
      <w:r>
        <w:rPr>
          <w:rFonts w:eastAsia="宋体"/>
          <w:color w:val="000000"/>
          <w:highlight w:val="none"/>
        </w:rPr>
      </w:r>
      <w:r/>
    </w:p>
    <w:p>
      <w:pPr>
        <w:pStyle w:val="646"/>
        <w:ind w:firstLine="42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7.2招标代理机构</w:t>
      </w:r>
      <w:r>
        <w:rPr>
          <w:rFonts w:hint="eastAsia" w:ascii="宋体" w:hAnsi="宋体" w:eastAsia="宋体" w:cs="宋体"/>
          <w:color w:val="000000"/>
          <w:szCs w:val="21"/>
          <w:highlight w:val="none"/>
        </w:rPr>
      </w:r>
      <w:r/>
    </w:p>
    <w:p>
      <w:pPr>
        <w:pStyle w:val="646"/>
        <w:ind w:firstLine="42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名称：南京江城工程项目管理有限公司</w:t>
      </w:r>
      <w:r>
        <w:rPr>
          <w:rFonts w:hint="eastAsia" w:ascii="宋体" w:hAnsi="宋体" w:eastAsia="宋体" w:cs="宋体"/>
          <w:color w:val="000000"/>
          <w:szCs w:val="21"/>
          <w:highlight w:val="none"/>
        </w:rPr>
      </w:r>
      <w:r/>
    </w:p>
    <w:p>
      <w:pPr>
        <w:pStyle w:val="646"/>
        <w:ind w:firstLine="42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地址：南京市建邺区云龙山路89号龙湖时代1栋29楼</w:t>
      </w:r>
      <w:r>
        <w:rPr>
          <w:rFonts w:hint="eastAsia" w:ascii="宋体" w:hAnsi="宋体" w:eastAsia="宋体" w:cs="宋体"/>
          <w:color w:val="000000"/>
          <w:szCs w:val="21"/>
          <w:highlight w:val="none"/>
        </w:rPr>
      </w:r>
      <w:r/>
    </w:p>
    <w:p>
      <w:pPr>
        <w:pStyle w:val="646"/>
        <w:ind w:firstLine="42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联系人：汪丹丹</w:t>
      </w:r>
      <w:r>
        <w:rPr>
          <w:rFonts w:hint="eastAsia" w:ascii="宋体" w:hAnsi="宋体" w:eastAsia="宋体" w:cs="宋体"/>
          <w:color w:val="000000"/>
          <w:szCs w:val="21"/>
          <w:highlight w:val="none"/>
        </w:rPr>
      </w:r>
      <w:r/>
    </w:p>
    <w:p>
      <w:pPr>
        <w:pStyle w:val="646"/>
        <w:ind w:firstLine="420"/>
        <w:spacing w:line="360" w:lineRule="auto"/>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电话：025-58835827-8015</w:t>
      </w:r>
      <w:r>
        <w:rPr>
          <w:rFonts w:ascii="宋体" w:hAnsi="宋体" w:eastAsia="宋体" w:cs="宋体"/>
          <w:color w:val="000000"/>
          <w:szCs w:val="21"/>
          <w:highlight w:val="none"/>
        </w:rPr>
      </w:r>
      <w:r/>
    </w:p>
    <w:p>
      <w:pPr>
        <w:pStyle w:val="646"/>
        <w:ind w:firstLine="42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7.3项目联系方式</w:t>
      </w:r>
      <w:r>
        <w:rPr>
          <w:rFonts w:hint="eastAsia" w:ascii="宋体" w:hAnsi="宋体" w:eastAsia="宋体" w:cs="宋体"/>
          <w:color w:val="000000"/>
          <w:szCs w:val="21"/>
          <w:highlight w:val="none"/>
        </w:rPr>
      </w:r>
      <w:r/>
    </w:p>
    <w:p>
      <w:pPr>
        <w:pStyle w:val="646"/>
        <w:ind w:firstLine="42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项目联系人：汪丹丹</w:t>
      </w:r>
      <w:r>
        <w:rPr>
          <w:rFonts w:hint="eastAsia" w:ascii="宋体" w:hAnsi="宋体" w:eastAsia="宋体" w:cs="宋体"/>
          <w:color w:val="000000"/>
          <w:szCs w:val="21"/>
          <w:highlight w:val="none"/>
        </w:rPr>
      </w:r>
      <w:r/>
    </w:p>
    <w:p>
      <w:pPr>
        <w:pStyle w:val="646"/>
        <w:ind w:firstLine="420"/>
        <w:spacing w:line="360" w:lineRule="auto"/>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电　话： 025-58835827-8015</w:t>
      </w:r>
      <w:r>
        <w:rPr>
          <w:rFonts w:ascii="宋体" w:hAnsi="宋体" w:eastAsia="宋体" w:cs="宋体"/>
          <w:color w:val="000000"/>
          <w:szCs w:val="21"/>
          <w:highlight w:val="none"/>
        </w:rPr>
      </w:r>
      <w:r/>
    </w:p>
    <w:p>
      <w:pPr>
        <w:pStyle w:val="646"/>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646"/>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 </w:t>
      </w:r>
      <w:r>
        <w:rPr>
          <w:color w:val="000000"/>
          <w:highlight w:val="none"/>
        </w:rPr>
      </w:r>
      <w:r/>
    </w:p>
    <w:p>
      <w:pPr>
        <w:pStyle w:val="646"/>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646"/>
        <w:numPr>
          <w:ilvl w:val="0"/>
          <w:numId w:val="3"/>
        </w:numPr>
        <w:jc w:val="center"/>
        <w:spacing w:line="85" w:lineRule="atLeast"/>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投标供应商</w:t>
      </w:r>
      <w:r>
        <w:rPr>
          <w:rFonts w:ascii="宋体" w:hAnsi="宋体" w:eastAsia="宋体" w:cs="宋体"/>
          <w:b/>
          <w:color w:val="000000"/>
          <w:sz w:val="32"/>
          <w:highlight w:val="none"/>
        </w:rPr>
        <w:t xml:space="preserve">须知</w:t>
      </w:r>
      <w:r>
        <w:rPr>
          <w:rFonts w:ascii="宋体" w:hAnsi="宋体" w:eastAsia="宋体" w:cs="宋体"/>
          <w:b/>
          <w:color w:val="000000"/>
          <w:sz w:val="32"/>
          <w:highlight w:val="none"/>
        </w:rPr>
      </w:r>
      <w:r/>
    </w:p>
    <w:p>
      <w:pPr>
        <w:pStyle w:val="646"/>
        <w:jc w:val="center"/>
        <w:spacing w:line="85" w:lineRule="atLeast"/>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p>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前附表</w:t>
      </w:r>
      <w:r>
        <w:rPr>
          <w:color w:val="000000"/>
          <w:highlight w:val="none"/>
        </w:rPr>
      </w:r>
      <w:r/>
    </w:p>
    <w:tbl>
      <w:tblPr>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2031"/>
        <w:gridCol w:w="6643"/>
      </w:tblGrid>
      <w:tr>
        <w:trPr/>
        <w:tc>
          <w:tcPr>
            <w:tcMar>
              <w:left w:w="108" w:type="dxa"/>
              <w:top w:w="0" w:type="dxa"/>
              <w:right w:w="108" w:type="dxa"/>
              <w:bottom w:w="0" w:type="dxa"/>
            </w:tcMar>
            <w:tcW w:w="680" w:type="dxa"/>
            <w:vAlign w:val="center"/>
            <w:textDirection w:val="lrTb"/>
            <w:noWrap w:val="false"/>
          </w:tcPr>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序号</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名称</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内容</w:t>
            </w:r>
            <w:r>
              <w:rPr>
                <w:color w:val="000000"/>
                <w:highlight w:val="none"/>
              </w:rPr>
            </w:r>
            <w:r/>
          </w:p>
        </w:tc>
      </w:tr>
      <w:tr>
        <w:trPr>
          <w:trHeight w:val="1285"/>
        </w:trPr>
        <w:tc>
          <w:tcPr>
            <w:tcMar>
              <w:left w:w="108" w:type="dxa"/>
              <w:top w:w="0" w:type="dxa"/>
              <w:right w:w="108" w:type="dxa"/>
              <w:bottom w:w="0" w:type="dxa"/>
            </w:tcMar>
            <w:tcW w:w="680" w:type="dxa"/>
            <w:vAlign w:val="center"/>
            <w:textDirection w:val="lrTb"/>
            <w:noWrap w:val="false"/>
          </w:tcPr>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采购人</w:t>
            </w:r>
            <w:r>
              <w:rPr>
                <w:color w:val="000000"/>
                <w:highlight w:val="none"/>
              </w:rPr>
            </w:r>
            <w:r/>
          </w:p>
        </w:tc>
        <w:tc>
          <w:tcPr>
            <w:tcMar>
              <w:left w:w="108" w:type="dxa"/>
              <w:top w:w="0" w:type="dxa"/>
              <w:right w:w="108" w:type="dxa"/>
              <w:bottom w:w="0" w:type="dxa"/>
            </w:tcMar>
            <w:tcW w:w="6643" w:type="dxa"/>
            <w:vAlign w:val="top"/>
            <w:textDirection w:val="lrTb"/>
            <w:noWrap w:val="false"/>
          </w:tcPr>
          <w:p>
            <w:pPr>
              <w:pStyle w:val="646"/>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名称：南京邮电大学</w:t>
            </w:r>
            <w:r>
              <w:rPr>
                <w:rFonts w:hint="eastAsia" w:ascii="宋体" w:hAnsi="宋体" w:eastAsia="宋体" w:cs="宋体"/>
                <w:color w:val="000000"/>
                <w:szCs w:val="21"/>
                <w:highlight w:val="none"/>
              </w:rPr>
            </w:r>
            <w:r/>
          </w:p>
          <w:p>
            <w:pPr>
              <w:pStyle w:val="646"/>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地址：南京市栖霞区文苑路9号</w:t>
            </w:r>
            <w:r>
              <w:rPr>
                <w:rFonts w:hint="eastAsia" w:ascii="宋体" w:hAnsi="宋体" w:eastAsia="宋体" w:cs="宋体"/>
                <w:color w:val="000000"/>
                <w:szCs w:val="21"/>
                <w:highlight w:val="none"/>
              </w:rPr>
            </w:r>
            <w:r/>
          </w:p>
          <w:p>
            <w:pPr>
              <w:pStyle w:val="646"/>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联系人：彭老师</w:t>
            </w:r>
            <w:r>
              <w:rPr>
                <w:rFonts w:hint="eastAsia" w:ascii="宋体" w:hAnsi="宋体" w:eastAsia="宋体" w:cs="宋体"/>
                <w:color w:val="000000"/>
                <w:szCs w:val="21"/>
                <w:highlight w:val="none"/>
              </w:rPr>
            </w:r>
            <w:r/>
          </w:p>
          <w:p>
            <w:pPr>
              <w:pStyle w:val="646"/>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联系电话：025-85866541</w:t>
            </w:r>
            <w:r>
              <w:rPr>
                <w:color w:val="000000"/>
                <w:highlight w:val="none"/>
              </w:rPr>
            </w:r>
            <w:r/>
          </w:p>
        </w:tc>
      </w:tr>
      <w:tr>
        <w:trPr>
          <w:trHeight w:val="1383"/>
        </w:trPr>
        <w:tc>
          <w:tcPr>
            <w:tcMar>
              <w:left w:w="108" w:type="dxa"/>
              <w:top w:w="0" w:type="dxa"/>
              <w:right w:w="108" w:type="dxa"/>
              <w:bottom w:w="0" w:type="dxa"/>
            </w:tcMar>
            <w:tcW w:w="680" w:type="dxa"/>
            <w:vAlign w:val="center"/>
            <w:textDirection w:val="lrTb"/>
            <w:noWrap w:val="false"/>
          </w:tcPr>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采购代理机构</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646"/>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名 称：南京江城工程项目管理有限公司　</w:t>
            </w:r>
            <w:r>
              <w:rPr>
                <w:rFonts w:hint="eastAsia" w:ascii="宋体" w:hAnsi="宋体" w:eastAsia="宋体" w:cs="宋体"/>
                <w:color w:val="000000"/>
                <w:szCs w:val="21"/>
                <w:highlight w:val="none"/>
              </w:rPr>
            </w:r>
            <w:r/>
          </w:p>
          <w:p>
            <w:pPr>
              <w:pStyle w:val="646"/>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地　址：南京市建邺区云龙山路89号龙湖时代1栋29楼</w:t>
            </w:r>
            <w:r>
              <w:rPr>
                <w:rFonts w:hint="eastAsia" w:ascii="宋体" w:hAnsi="宋体" w:eastAsia="宋体" w:cs="宋体"/>
                <w:color w:val="000000"/>
                <w:szCs w:val="21"/>
                <w:highlight w:val="none"/>
              </w:rPr>
            </w:r>
            <w:r/>
          </w:p>
          <w:p>
            <w:pPr>
              <w:pStyle w:val="646"/>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项目联系人：汪丹丹  </w:t>
            </w:r>
            <w:r>
              <w:rPr>
                <w:rFonts w:hint="eastAsia" w:ascii="宋体" w:hAnsi="宋体" w:eastAsia="宋体" w:cs="宋体"/>
                <w:color w:val="000000"/>
                <w:szCs w:val="21"/>
                <w:highlight w:val="none"/>
              </w:rPr>
            </w:r>
            <w:r/>
          </w:p>
          <w:p>
            <w:pPr>
              <w:pStyle w:val="646"/>
              <w:spacing w:line="360" w:lineRule="auto"/>
              <w:rPr>
                <w:rFonts w:eastAsia="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联系方式：025-58835827-8015</w:t>
            </w:r>
            <w:r>
              <w:rPr>
                <w:rFonts w:eastAsia="宋体"/>
                <w:color w:val="000000"/>
                <w:highlight w:val="none"/>
              </w:rPr>
            </w:r>
            <w:r/>
          </w:p>
        </w:tc>
      </w:tr>
      <w:tr>
        <w:trPr>
          <w:trHeight w:val="610"/>
        </w:trPr>
        <w:tc>
          <w:tcPr>
            <w:tcMar>
              <w:left w:w="108" w:type="dxa"/>
              <w:top w:w="0" w:type="dxa"/>
              <w:right w:w="108" w:type="dxa"/>
              <w:bottom w:w="0" w:type="dxa"/>
            </w:tcMar>
            <w:tcW w:w="680" w:type="dxa"/>
            <w:vAlign w:val="center"/>
            <w:textDirection w:val="lrTb"/>
            <w:noWrap w:val="false"/>
          </w:tcPr>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采购项目名称</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646"/>
              <w:jc w:val="both"/>
              <w:spacing w:line="85" w:lineRule="atLeast"/>
              <w:rPr>
                <w:rFonts w:hint="eastAsia" w:eastAsia="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南京邮电大学基建处学生宿舍K组团家具</w:t>
            </w:r>
            <w:r>
              <w:rPr>
                <w:rFonts w:hint="eastAsia" w:eastAsia="宋体"/>
                <w:color w:val="000000"/>
                <w:highlight w:val="none"/>
              </w:rPr>
            </w:r>
            <w:r/>
          </w:p>
        </w:tc>
      </w:tr>
      <w:tr>
        <w:trPr>
          <w:trHeight w:val="490"/>
        </w:trPr>
        <w:tc>
          <w:tcPr>
            <w:tcMar>
              <w:left w:w="108" w:type="dxa"/>
              <w:top w:w="0" w:type="dxa"/>
              <w:right w:w="108" w:type="dxa"/>
              <w:bottom w:w="0" w:type="dxa"/>
            </w:tcMar>
            <w:tcW w:w="680" w:type="dxa"/>
            <w:vAlign w:val="center"/>
            <w:textDirection w:val="lrTb"/>
            <w:noWrap w:val="false"/>
          </w:tcPr>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4</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供货</w:t>
            </w:r>
            <w:r>
              <w:rPr>
                <w:rFonts w:ascii="宋体" w:hAnsi="宋体" w:eastAsia="宋体" w:cs="宋体"/>
                <w:color w:val="000000"/>
                <w:highlight w:val="none"/>
              </w:rPr>
              <w:t xml:space="preserve">地点</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646"/>
              <w:jc w:val="both"/>
              <w:spacing w:line="85" w:lineRule="atLeast"/>
              <w:rPr>
                <w:rFonts w:hint="eastAsia" w:eastAsia="宋体"/>
                <w:color w:val="000000"/>
                <w:highlight w:val="none"/>
              </w:rPr>
              <w:pBdr>
                <w:top w:val="none" w:color="000000" w:sz="0" w:space="0"/>
                <w:left w:val="none" w:color="000000" w:sz="0" w:space="0"/>
                <w:bottom w:val="none" w:color="000000" w:sz="0" w:space="0"/>
                <w:right w:val="none" w:color="000000" w:sz="0" w:space="0"/>
              </w:pBdr>
            </w:pPr>
            <w:r>
              <w:rPr>
                <w:rFonts w:hint="eastAsia" w:eastAsia="宋体"/>
                <w:color w:val="000000"/>
                <w:highlight w:val="none"/>
              </w:rPr>
              <w:t xml:space="preserve">南京邮电大学仙林校区学生宿舍K组团（南京市栖霞区文苑路9号）</w:t>
            </w:r>
            <w:r>
              <w:rPr>
                <w:rFonts w:hint="eastAsia" w:eastAsia="宋体"/>
                <w:color w:val="000000"/>
                <w:highlight w:val="none"/>
              </w:rPr>
            </w:r>
            <w:r/>
          </w:p>
        </w:tc>
      </w:tr>
      <w:tr>
        <w:trPr>
          <w:trHeight w:val="611"/>
        </w:trPr>
        <w:tc>
          <w:tcPr>
            <w:tcMar>
              <w:left w:w="108" w:type="dxa"/>
              <w:top w:w="0" w:type="dxa"/>
              <w:right w:w="108" w:type="dxa"/>
              <w:bottom w:w="0" w:type="dxa"/>
            </w:tcMar>
            <w:tcW w:w="680" w:type="dxa"/>
            <w:vAlign w:val="center"/>
            <w:textDirection w:val="lrTb"/>
            <w:noWrap w:val="false"/>
          </w:tcPr>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5</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资金来源</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646"/>
              <w:jc w:val="both"/>
              <w:spacing w:line="85" w:lineRule="atLeast"/>
              <w:rPr>
                <w:rFonts w:hint="eastAsia" w:eastAsia="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财政资金</w:t>
            </w:r>
            <w:r>
              <w:rPr>
                <w:rFonts w:hint="eastAsia" w:eastAsia="宋体"/>
                <w:color w:val="000000"/>
                <w:highlight w:val="none"/>
              </w:rPr>
            </w:r>
            <w:r/>
          </w:p>
        </w:tc>
      </w:tr>
      <w:tr>
        <w:trPr>
          <w:trHeight w:val="479"/>
        </w:trPr>
        <w:tc>
          <w:tcPr>
            <w:tcMar>
              <w:left w:w="108" w:type="dxa"/>
              <w:top w:w="0" w:type="dxa"/>
              <w:right w:w="108" w:type="dxa"/>
              <w:bottom w:w="0" w:type="dxa"/>
            </w:tcMar>
            <w:tcW w:w="680" w:type="dxa"/>
            <w:vAlign w:val="center"/>
            <w:textDirection w:val="lrTb"/>
            <w:noWrap w:val="false"/>
          </w:tcPr>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6</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评审方法</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646"/>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综合评分法</w:t>
            </w:r>
            <w:r>
              <w:rPr>
                <w:color w:val="000000"/>
                <w:highlight w:val="none"/>
              </w:rPr>
            </w:r>
            <w:r/>
          </w:p>
        </w:tc>
      </w:tr>
      <w:tr>
        <w:trPr>
          <w:trHeight w:val="588"/>
        </w:trPr>
        <w:tc>
          <w:tcPr>
            <w:tcMar>
              <w:left w:w="108" w:type="dxa"/>
              <w:top w:w="0" w:type="dxa"/>
              <w:right w:w="108" w:type="dxa"/>
              <w:bottom w:w="0" w:type="dxa"/>
            </w:tcMar>
            <w:tcW w:w="680" w:type="dxa"/>
            <w:vAlign w:val="center"/>
            <w:textDirection w:val="lrTb"/>
            <w:noWrap w:val="false"/>
          </w:tcPr>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7</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投标有效期</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646"/>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提交投标文件截止之日起90日</w:t>
            </w:r>
            <w:r>
              <w:rPr>
                <w:color w:val="000000"/>
                <w:highlight w:val="none"/>
              </w:rPr>
            </w:r>
            <w:r/>
          </w:p>
        </w:tc>
      </w:tr>
      <w:tr>
        <w:trPr>
          <w:trHeight w:val="601"/>
        </w:trPr>
        <w:tc>
          <w:tcPr>
            <w:tcMar>
              <w:left w:w="108" w:type="dxa"/>
              <w:top w:w="0" w:type="dxa"/>
              <w:right w:w="108" w:type="dxa"/>
              <w:bottom w:w="0" w:type="dxa"/>
            </w:tcMar>
            <w:tcW w:w="680" w:type="dxa"/>
            <w:vAlign w:val="center"/>
            <w:textDirection w:val="lrTb"/>
            <w:noWrap w:val="false"/>
          </w:tcPr>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8</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供应商资质要求</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646"/>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详见第一章 招标公告</w:t>
            </w:r>
            <w:r>
              <w:rPr>
                <w:color w:val="000000"/>
                <w:highlight w:val="none"/>
              </w:rPr>
            </w:r>
            <w:r/>
          </w:p>
        </w:tc>
      </w:tr>
      <w:tr>
        <w:trPr>
          <w:trHeight w:val="601"/>
        </w:trPr>
        <w:tc>
          <w:tcPr>
            <w:tcMar>
              <w:left w:w="108" w:type="dxa"/>
              <w:top w:w="0" w:type="dxa"/>
              <w:right w:w="108" w:type="dxa"/>
              <w:bottom w:w="0" w:type="dxa"/>
            </w:tcMar>
            <w:tcW w:w="680" w:type="dxa"/>
            <w:vAlign w:val="center"/>
            <w:textDirection w:val="lrTb"/>
            <w:noWrap w:val="false"/>
          </w:tcPr>
          <w:p>
            <w:pPr>
              <w:pStyle w:val="646"/>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9</w:t>
            </w:r>
            <w:r>
              <w:rPr>
                <w:rFonts w:hint="eastAsia" w:ascii="宋体" w:hAnsi="宋体" w:eastAsia="宋体" w:cs="宋体"/>
                <w:color w:val="000000"/>
                <w:highlight w:val="none"/>
              </w:rPr>
            </w:r>
            <w:r/>
          </w:p>
        </w:tc>
        <w:tc>
          <w:tcPr>
            <w:tcMar>
              <w:left w:w="108" w:type="dxa"/>
              <w:top w:w="0" w:type="dxa"/>
              <w:right w:w="108" w:type="dxa"/>
              <w:bottom w:w="0" w:type="dxa"/>
            </w:tcMar>
            <w:tcW w:w="2031" w:type="dxa"/>
            <w:vAlign w:val="center"/>
            <w:textDirection w:val="lrTb"/>
            <w:noWrap w:val="false"/>
          </w:tcPr>
          <w:p>
            <w:pPr>
              <w:pStyle w:val="646"/>
              <w:jc w:val="center"/>
              <w:spacing w:line="85"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bCs/>
                <w:color w:val="000000"/>
                <w:szCs w:val="21"/>
                <w:highlight w:val="none"/>
              </w:rPr>
              <w:t xml:space="preserve">信用信息</w:t>
            </w:r>
            <w:r>
              <w:rPr>
                <w:rFonts w:ascii="宋体" w:hAnsi="宋体" w:eastAsia="宋体" w:cs="宋体"/>
                <w:color w:val="000000"/>
                <w:highlight w:val="none"/>
              </w:rPr>
            </w:r>
            <w:r/>
          </w:p>
        </w:tc>
        <w:tc>
          <w:tcPr>
            <w:tcMar>
              <w:left w:w="108" w:type="dxa"/>
              <w:top w:w="0" w:type="dxa"/>
              <w:right w:w="108" w:type="dxa"/>
              <w:bottom w:w="0" w:type="dxa"/>
            </w:tcMar>
            <w:tcW w:w="6643" w:type="dxa"/>
            <w:vAlign w:val="center"/>
            <w:textDirection w:val="lrTb"/>
            <w:noWrap w:val="false"/>
          </w:tcPr>
          <w:p>
            <w:pPr>
              <w:pStyle w:val="646"/>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1）信用信息查询渠道：“信用中国”网站、中国政府采购网。</w:t>
            </w:r>
            <w:r>
              <w:rPr>
                <w:rFonts w:hint="eastAsia" w:ascii="宋体" w:hAnsi="宋体" w:eastAsia="宋体" w:cs="宋体"/>
                <w:color w:val="000000"/>
                <w:szCs w:val="21"/>
                <w:highlight w:val="none"/>
              </w:rPr>
            </w:r>
            <w:r/>
          </w:p>
          <w:p>
            <w:pPr>
              <w:pStyle w:val="646"/>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rPr>
                <w:rFonts w:hint="eastAsia" w:ascii="宋体" w:hAnsi="宋体" w:eastAsia="宋体" w:cs="宋体"/>
                <w:color w:val="000000"/>
                <w:szCs w:val="21"/>
                <w:highlight w:val="none"/>
              </w:rPr>
            </w:r>
            <w:r/>
          </w:p>
          <w:p>
            <w:pPr>
              <w:pStyle w:val="646"/>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3）信用信息查询记录和证据留存的具体方式：信用信息查询记录将以网站截图打印稿形式与采购文件一并保存。</w:t>
            </w:r>
            <w:r>
              <w:rPr>
                <w:rFonts w:hint="eastAsia" w:ascii="宋体" w:hAnsi="宋体" w:eastAsia="宋体" w:cs="宋体"/>
                <w:color w:val="000000"/>
                <w:szCs w:val="21"/>
                <w:highlight w:val="none"/>
              </w:rPr>
            </w:r>
            <w:r/>
          </w:p>
          <w:p>
            <w:pPr>
              <w:pStyle w:val="646"/>
              <w:spacing w:line="360" w:lineRule="auto"/>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rPr>
                <w:rFonts w:ascii="宋体" w:hAnsi="宋体" w:eastAsia="宋体" w:cs="宋体"/>
                <w:color w:val="000000"/>
                <w:highlight w:val="none"/>
              </w:rPr>
            </w:r>
            <w:r/>
          </w:p>
        </w:tc>
      </w:tr>
      <w:tr>
        <w:trPr>
          <w:trHeight w:val="621"/>
        </w:trPr>
        <w:tc>
          <w:tcPr>
            <w:tcMar>
              <w:left w:w="108" w:type="dxa"/>
              <w:top w:w="0" w:type="dxa"/>
              <w:right w:w="108" w:type="dxa"/>
              <w:bottom w:w="0" w:type="dxa"/>
            </w:tcMar>
            <w:tcW w:w="680" w:type="dxa"/>
            <w:vAlign w:val="center"/>
            <w:textDirection w:val="lrTb"/>
            <w:noWrap w:val="false"/>
          </w:tcPr>
          <w:p>
            <w:pPr>
              <w:pStyle w:val="646"/>
              <w:jc w:val="center"/>
              <w:spacing w:line="85"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10</w:t>
            </w:r>
            <w:r>
              <w:rPr>
                <w:rFonts w:ascii="宋体" w:hAnsi="宋体" w:eastAsia="宋体" w:cs="宋体"/>
                <w:color w:val="000000"/>
                <w:highlight w:val="none"/>
              </w:rPr>
            </w:r>
            <w:r/>
          </w:p>
        </w:tc>
        <w:tc>
          <w:tcPr>
            <w:tcMar>
              <w:left w:w="108" w:type="dxa"/>
              <w:top w:w="0" w:type="dxa"/>
              <w:right w:w="108" w:type="dxa"/>
              <w:bottom w:w="0" w:type="dxa"/>
            </w:tcMar>
            <w:tcW w:w="2031" w:type="dxa"/>
            <w:vAlign w:val="center"/>
            <w:textDirection w:val="lrTb"/>
            <w:noWrap w:val="false"/>
          </w:tcPr>
          <w:p>
            <w:pPr>
              <w:pStyle w:val="646"/>
              <w:jc w:val="center"/>
              <w:spacing w:line="85"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投标文件份数</w:t>
            </w:r>
            <w:r>
              <w:rPr>
                <w:rFonts w:ascii="宋体" w:hAnsi="宋体" w:eastAsia="宋体" w:cs="宋体"/>
                <w:color w:val="000000"/>
                <w:highlight w:val="none"/>
              </w:rPr>
            </w:r>
            <w:r/>
          </w:p>
        </w:tc>
        <w:tc>
          <w:tcPr>
            <w:tcMar>
              <w:left w:w="108" w:type="dxa"/>
              <w:top w:w="0" w:type="dxa"/>
              <w:right w:w="108" w:type="dxa"/>
              <w:bottom w:w="0" w:type="dxa"/>
            </w:tcMar>
            <w:tcW w:w="6643" w:type="dxa"/>
            <w:vAlign w:val="center"/>
            <w:textDirection w:val="lrTb"/>
            <w:noWrap w:val="false"/>
          </w:tcPr>
          <w:p>
            <w:pPr>
              <w:pStyle w:val="646"/>
              <w:jc w:val="both"/>
              <w:spacing w:line="85"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电子投标文件一份（通过系统提交）；纸质投标文件正本一份，副本三份（</w:t>
            </w:r>
            <w:r>
              <w:rPr>
                <w:rFonts w:hint="eastAsia" w:ascii="宋体" w:hAnsi="宋体" w:eastAsia="宋体" w:cs="宋体"/>
                <w:b/>
                <w:bCs/>
                <w:color w:val="000000"/>
                <w:highlight w:val="none"/>
              </w:rPr>
              <w:t xml:space="preserve">评审结束后由中标人邮寄至采购代理机构，未中标单位不需要提供</w:t>
            </w:r>
            <w:r>
              <w:rPr>
                <w:rFonts w:hint="eastAsia" w:ascii="宋体" w:hAnsi="宋体" w:eastAsia="宋体" w:cs="宋体"/>
                <w:color w:val="000000"/>
                <w:highlight w:val="none"/>
              </w:rPr>
              <w:t xml:space="preserve">）。</w:t>
            </w:r>
            <w:r>
              <w:rPr>
                <w:rFonts w:ascii="宋体" w:hAnsi="宋体" w:eastAsia="宋体" w:cs="宋体"/>
                <w:color w:val="000000"/>
                <w:highlight w:val="none"/>
              </w:rPr>
            </w:r>
            <w:r/>
          </w:p>
        </w:tc>
      </w:tr>
      <w:tr>
        <w:trPr>
          <w:trHeight w:val="752"/>
        </w:trPr>
        <w:tc>
          <w:tcPr>
            <w:tcMar>
              <w:left w:w="108" w:type="dxa"/>
              <w:top w:w="0" w:type="dxa"/>
              <w:right w:w="108" w:type="dxa"/>
              <w:bottom w:w="0" w:type="dxa"/>
            </w:tcMar>
            <w:tcW w:w="680" w:type="dxa"/>
            <w:vAlign w:val="center"/>
            <w:textDirection w:val="lrTb"/>
            <w:noWrap w:val="false"/>
          </w:tcPr>
          <w:p>
            <w:pPr>
              <w:pStyle w:val="646"/>
              <w:jc w:val="center"/>
              <w:spacing w:line="85"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11</w:t>
            </w:r>
            <w:r>
              <w:rPr>
                <w:rFonts w:ascii="宋体" w:hAnsi="宋体" w:eastAsia="宋体" w:cs="宋体"/>
                <w:color w:val="000000"/>
                <w:highlight w:val="none"/>
              </w:rPr>
            </w:r>
            <w:r/>
          </w:p>
        </w:tc>
        <w:tc>
          <w:tcPr>
            <w:tcMar>
              <w:left w:w="108" w:type="dxa"/>
              <w:top w:w="0" w:type="dxa"/>
              <w:right w:w="108" w:type="dxa"/>
              <w:bottom w:w="0" w:type="dxa"/>
            </w:tcMar>
            <w:tcW w:w="2031" w:type="dxa"/>
            <w:vAlign w:val="center"/>
            <w:textDirection w:val="lrTb"/>
            <w:noWrap w:val="false"/>
          </w:tcPr>
          <w:p>
            <w:pPr>
              <w:pStyle w:val="646"/>
              <w:jc w:val="center"/>
              <w:spacing w:line="85"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报价</w:t>
            </w:r>
            <w:r>
              <w:rPr>
                <w:rFonts w:ascii="宋体" w:hAnsi="宋体" w:eastAsia="宋体" w:cs="宋体"/>
                <w:color w:val="000000"/>
                <w:highlight w:val="none"/>
              </w:rPr>
            </w:r>
            <w:r/>
          </w:p>
        </w:tc>
        <w:tc>
          <w:tcPr>
            <w:tcMar>
              <w:left w:w="108" w:type="dxa"/>
              <w:top w:w="0" w:type="dxa"/>
              <w:right w:w="108" w:type="dxa"/>
              <w:bottom w:w="0" w:type="dxa"/>
            </w:tcMar>
            <w:tcW w:w="6643" w:type="dxa"/>
            <w:vAlign w:val="center"/>
            <w:textDirection w:val="lrTb"/>
            <w:noWrap w:val="false"/>
          </w:tcPr>
          <w:p>
            <w:pPr>
              <w:pStyle w:val="646"/>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所有投标响应均以人民币报价。供应商的投标报价应遵守“</w:t>
            </w:r>
            <w:r>
              <w:rPr>
                <w:rFonts w:hint="eastAsia" w:ascii="宋体" w:hAnsi="宋体" w:eastAsia="宋体" w:cs="宋体"/>
                <w:bCs/>
                <w:color w:val="000000"/>
                <w:highlight w:val="none"/>
              </w:rPr>
              <w:t xml:space="preserve">《中华人民共和国价格法》</w:t>
            </w:r>
            <w:r>
              <w:rPr>
                <w:rFonts w:hint="eastAsia" w:ascii="宋体" w:hAnsi="宋体" w:cs="宋体"/>
                <w:bCs/>
                <w:color w:val="000000"/>
                <w:highlight w:val="none"/>
              </w:rPr>
              <w:t xml:space="preserve">”。该报价为到采购人现场的全部费用，含相关税费，运输费，保险费，安装费及相关服务费等一切可能发生的费用。</w:t>
            </w:r>
            <w:r>
              <w:rPr>
                <w:rFonts w:hint="eastAsia" w:ascii="宋体" w:hAnsi="宋体" w:cs="宋体"/>
                <w:bCs/>
                <w:color w:val="000000"/>
                <w:highlight w:val="none"/>
              </w:rPr>
            </w:r>
            <w:r/>
          </w:p>
          <w:p>
            <w:pPr>
              <w:pStyle w:val="646"/>
              <w:spacing w:line="360" w:lineRule="auto"/>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highlight w:val="none"/>
              </w:rPr>
              <w:t xml:space="preserve">注：</w:t>
            </w:r>
            <w:r>
              <w:rPr>
                <w:rFonts w:ascii="Arial" w:hAnsi="Arial" w:cs="Arial"/>
                <w:bCs/>
                <w:color w:val="000000"/>
                <w:szCs w:val="21"/>
                <w:highlight w:val="none"/>
              </w:rPr>
              <w:t xml:space="preserve">投标人报价为最终报价，如因国家政策调整，增加的税费由投标人自行承担。</w:t>
            </w:r>
            <w:r>
              <w:rPr>
                <w:rFonts w:ascii="宋体" w:hAnsi="宋体" w:eastAsia="宋体" w:cs="宋体"/>
                <w:color w:val="000000"/>
                <w:highlight w:val="none"/>
              </w:rPr>
            </w:r>
            <w:r/>
          </w:p>
        </w:tc>
      </w:tr>
      <w:tr>
        <w:trPr>
          <w:trHeight w:val="2299"/>
        </w:trPr>
        <w:tc>
          <w:tcPr>
            <w:tcMar>
              <w:left w:w="108" w:type="dxa"/>
              <w:top w:w="0" w:type="dxa"/>
              <w:right w:w="108" w:type="dxa"/>
              <w:bottom w:w="0" w:type="dxa"/>
            </w:tcMar>
            <w:tcW w:w="680" w:type="dxa"/>
            <w:vAlign w:val="center"/>
            <w:textDirection w:val="lrTb"/>
            <w:noWrap w:val="false"/>
          </w:tcPr>
          <w:p>
            <w:pPr>
              <w:pStyle w:val="646"/>
              <w:jc w:val="center"/>
              <w:spacing w:line="85" w:lineRule="atLeast"/>
              <w:rPr>
                <w:rFonts w:hint="eastAsia" w:eastAsia="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12</w:t>
            </w:r>
            <w:r>
              <w:rPr>
                <w:rFonts w:hint="eastAsia" w:eastAsia="宋体"/>
                <w:color w:val="000000"/>
                <w:highlight w:val="none"/>
              </w:rPr>
            </w:r>
            <w:r/>
          </w:p>
        </w:tc>
        <w:tc>
          <w:tcPr>
            <w:tcMar>
              <w:left w:w="108" w:type="dxa"/>
              <w:top w:w="0" w:type="dxa"/>
              <w:right w:w="108" w:type="dxa"/>
              <w:bottom w:w="0" w:type="dxa"/>
            </w:tcMar>
            <w:tcW w:w="2031" w:type="dxa"/>
            <w:vAlign w:val="center"/>
            <w:textDirection w:val="lrTb"/>
            <w:noWrap w:val="false"/>
          </w:tcPr>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相同品牌产品</w:t>
            </w:r>
            <w:r>
              <w:rPr>
                <w:color w:val="000000"/>
                <w:highlight w:val="none"/>
              </w:rPr>
            </w:r>
            <w:r/>
          </w:p>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投标要求</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646"/>
              <w:spacing w:line="360" w:lineRule="auto"/>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w:t>
            </w:r>
            <w:r>
              <w:rPr>
                <w:rFonts w:hint="eastAsia" w:eastAsia="宋体"/>
                <w:color w:val="000000"/>
                <w:highlight w:val="none"/>
              </w:rPr>
              <w:t xml:space="preserve">投标供应商</w:t>
            </w:r>
            <w:r>
              <w:rPr>
                <w:rFonts w:hint="eastAsia"/>
                <w:color w:val="000000"/>
                <w:highlight w:val="none"/>
              </w:rPr>
              <w:t xml:space="preserve">获得中标人推荐资格，其他同品牌供应商不作为中标候选人；</w:t>
            </w:r>
            <w:r>
              <w:rPr>
                <w:rFonts w:hint="eastAsia"/>
                <w:color w:val="000000"/>
                <w:highlight w:val="none"/>
              </w:rPr>
            </w:r>
            <w:r/>
          </w:p>
          <w:p>
            <w:pPr>
              <w:pStyle w:val="646"/>
              <w:spacing w:line="360" w:lineRule="auto"/>
              <w:rPr>
                <w:rFonts w:hint="eastAsia" w:eastAsia="宋体"/>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（2）在单一品目的货物采购招标中，同一品牌的产品有多家供应商参加投标，只能按照一家供应商计算</w:t>
            </w:r>
            <w:r>
              <w:rPr>
                <w:rFonts w:hint="eastAsia" w:eastAsia="宋体"/>
                <w:color w:val="000000"/>
                <w:highlight w:val="none"/>
              </w:rPr>
              <w:t xml:space="preserve">；</w:t>
            </w:r>
            <w:r>
              <w:rPr>
                <w:rFonts w:hint="eastAsia" w:eastAsia="宋体"/>
                <w:color w:val="000000"/>
                <w:highlight w:val="none"/>
              </w:rPr>
            </w:r>
            <w:r/>
          </w:p>
          <w:p>
            <w:pPr>
              <w:pStyle w:val="646"/>
              <w:spacing w:line="360" w:lineRule="auto"/>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（3）非单一产品采购项目，多家供应商提供的核心产品品牌相同的，按前两款规定处理。</w:t>
            </w:r>
            <w:r>
              <w:rPr>
                <w:rFonts w:hint="eastAsia"/>
                <w:color w:val="000000"/>
                <w:highlight w:val="none"/>
              </w:rPr>
            </w:r>
            <w:r/>
          </w:p>
          <w:p>
            <w:pPr>
              <w:pStyle w:val="646"/>
              <w:spacing w:line="360" w:lineRule="auto"/>
              <w:rPr>
                <w:rFonts w:eastAsia="宋体"/>
                <w:color w:val="000000"/>
                <w:highlight w:val="none"/>
              </w:rPr>
              <w:pBdr>
                <w:top w:val="none" w:color="000000" w:sz="0" w:space="0"/>
                <w:left w:val="none" w:color="000000" w:sz="0" w:space="0"/>
                <w:bottom w:val="none" w:color="000000" w:sz="0" w:space="0"/>
                <w:right w:val="none" w:color="000000" w:sz="0" w:space="0"/>
              </w:pBdr>
            </w:pPr>
            <w:r>
              <w:rPr>
                <w:rFonts w:hint="eastAsia" w:eastAsia="宋体"/>
                <w:b/>
                <w:bCs/>
                <w:color w:val="000000"/>
                <w:highlight w:val="none"/>
              </w:rPr>
              <w:t xml:space="preserve">本项目核心产品：分包1：三连体上床下柜组合床（外挂梯） ；分包2：三连体上床下柜组合床（外挂梯）。</w:t>
            </w:r>
            <w:r>
              <w:rPr>
                <w:rFonts w:eastAsia="宋体"/>
                <w:color w:val="000000"/>
                <w:highlight w:val="none"/>
              </w:rPr>
            </w:r>
            <w:r/>
          </w:p>
        </w:tc>
      </w:tr>
      <w:tr>
        <w:trPr>
          <w:trHeight w:val="90"/>
        </w:trPr>
        <w:tc>
          <w:tcPr>
            <w:tcMar>
              <w:left w:w="108" w:type="dxa"/>
              <w:top w:w="0" w:type="dxa"/>
              <w:right w:w="108" w:type="dxa"/>
              <w:bottom w:w="0" w:type="dxa"/>
            </w:tcMar>
            <w:tcW w:w="680" w:type="dxa"/>
            <w:vAlign w:val="center"/>
            <w:textDirection w:val="lrTb"/>
            <w:noWrap w:val="false"/>
          </w:tcPr>
          <w:p>
            <w:pPr>
              <w:pStyle w:val="646"/>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13</w:t>
            </w:r>
            <w:r>
              <w:rPr>
                <w:rFonts w:hint="eastAsia" w:ascii="宋体" w:hAnsi="宋体" w:eastAsia="宋体" w:cs="宋体"/>
                <w:color w:val="000000"/>
                <w:highlight w:val="none"/>
              </w:rPr>
            </w:r>
            <w:r/>
          </w:p>
        </w:tc>
        <w:tc>
          <w:tcPr>
            <w:tcMar>
              <w:left w:w="108" w:type="dxa"/>
              <w:top w:w="0" w:type="dxa"/>
              <w:right w:w="108" w:type="dxa"/>
              <w:bottom w:w="0" w:type="dxa"/>
            </w:tcMar>
            <w:tcW w:w="2031" w:type="dxa"/>
            <w:vAlign w:val="center"/>
            <w:textDirection w:val="lrTb"/>
            <w:noWrap w:val="false"/>
          </w:tcPr>
          <w:p>
            <w:pPr>
              <w:pStyle w:val="646"/>
              <w:jc w:val="center"/>
              <w:spacing w:line="85"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关于异常低价审查</w:t>
            </w:r>
            <w:r>
              <w:rPr>
                <w:rFonts w:ascii="宋体" w:hAnsi="宋体" w:eastAsia="宋体" w:cs="宋体"/>
                <w:color w:val="000000"/>
                <w:highlight w:val="none"/>
              </w:rPr>
            </w:r>
            <w:r/>
          </w:p>
        </w:tc>
        <w:tc>
          <w:tcPr>
            <w:tcMar>
              <w:left w:w="108" w:type="dxa"/>
              <w:top w:w="0" w:type="dxa"/>
              <w:right w:w="108" w:type="dxa"/>
              <w:bottom w:w="0" w:type="dxa"/>
            </w:tcMar>
            <w:tcW w:w="6643" w:type="dxa"/>
            <w:vAlign w:val="center"/>
            <w:textDirection w:val="lrTb"/>
            <w:noWrap w:val="false"/>
          </w:tcPr>
          <w:p>
            <w:pPr>
              <w:pStyle w:val="864"/>
              <w:ind w:firstLine="0"/>
              <w:rPr>
                <w:rFonts w:hint="eastAsia" w:eastAsia="宋体" w:cs="宋体"/>
                <w:color w:val="000000"/>
                <w:sz w:val="21"/>
                <w:szCs w:val="21"/>
                <w:highlight w:val="none"/>
              </w:rPr>
            </w:pPr>
            <w:r>
              <w:rPr>
                <w:rFonts w:hint="eastAsia" w:eastAsia="宋体" w:cs="宋体"/>
                <w:color w:val="000000"/>
                <w:sz w:val="21"/>
                <w:szCs w:val="21"/>
                <w:highlight w:val="none"/>
              </w:rPr>
              <w:t xml:space="preserve">根据《财政部关于推动解决政府采购异常低价问题的通知》（财库〔2026〕2 号）要求：</w:t>
            </w:r>
            <w:r>
              <w:rPr>
                <w:rFonts w:hint="eastAsia" w:eastAsia="宋体" w:cs="宋体"/>
                <w:color w:val="000000"/>
                <w:sz w:val="21"/>
                <w:szCs w:val="21"/>
                <w:highlight w:val="none"/>
              </w:rPr>
            </w:r>
            <w:r/>
          </w:p>
          <w:p>
            <w:pPr>
              <w:pStyle w:val="864"/>
              <w:ind w:firstLine="420"/>
              <w:rPr>
                <w:rFonts w:hint="eastAsia" w:eastAsia="宋体" w:cs="宋体"/>
                <w:color w:val="000000"/>
                <w:sz w:val="21"/>
                <w:szCs w:val="21"/>
                <w:highlight w:val="none"/>
              </w:rPr>
            </w:pPr>
            <w:r>
              <w:rPr>
                <w:rFonts w:hint="eastAsia" w:eastAsia="宋体" w:cs="宋体"/>
                <w:color w:val="000000"/>
                <w:sz w:val="21"/>
                <w:szCs w:val="21"/>
                <w:highlight w:val="none"/>
              </w:rPr>
              <w:t xml:space="preserve">评标过程中出现下列情形之一的，评标委员会应当启动异常低价投标（响应）审查程序：</w:t>
            </w:r>
            <w:r>
              <w:rPr>
                <w:rFonts w:hint="eastAsia" w:eastAsia="宋体" w:cs="宋体"/>
                <w:color w:val="000000"/>
                <w:sz w:val="21"/>
                <w:szCs w:val="21"/>
                <w:highlight w:val="none"/>
              </w:rPr>
            </w:r>
            <w:r/>
          </w:p>
          <w:p>
            <w:pPr>
              <w:pStyle w:val="864"/>
              <w:ind w:firstLine="0"/>
              <w:rPr>
                <w:rFonts w:hint="eastAsia" w:eastAsia="宋体" w:cs="宋体"/>
                <w:color w:val="000000"/>
                <w:sz w:val="21"/>
                <w:szCs w:val="21"/>
                <w:highlight w:val="none"/>
              </w:rPr>
            </w:pPr>
            <w:r>
              <w:rPr>
                <w:rFonts w:hint="eastAsia" w:eastAsia="宋体" w:cs="宋体"/>
                <w:color w:val="000000"/>
                <w:sz w:val="21"/>
                <w:szCs w:val="21"/>
                <w:highlight w:val="none"/>
              </w:rPr>
              <w:t xml:space="preserve">①投标（响应）报价低于全部通过符合性审查供应商投标（响应）报价平均值50%的，即投标（响应）报价〈全部通过符合性审查供应商投标（响应）报价平均值×50%；</w:t>
            </w:r>
            <w:r>
              <w:rPr>
                <w:rFonts w:hint="eastAsia" w:eastAsia="宋体" w:cs="宋体"/>
                <w:color w:val="000000"/>
                <w:sz w:val="21"/>
                <w:szCs w:val="21"/>
                <w:highlight w:val="none"/>
              </w:rPr>
            </w:r>
            <w:r/>
          </w:p>
          <w:p>
            <w:pPr>
              <w:pStyle w:val="864"/>
              <w:ind w:firstLine="0"/>
              <w:rPr>
                <w:rFonts w:hint="eastAsia" w:eastAsia="宋体" w:cs="宋体"/>
                <w:color w:val="000000"/>
                <w:sz w:val="21"/>
                <w:szCs w:val="21"/>
                <w:highlight w:val="none"/>
              </w:rPr>
            </w:pPr>
            <w:r>
              <w:rPr>
                <w:rFonts w:hint="eastAsia" w:eastAsia="宋体" w:cs="宋体"/>
                <w:color w:val="000000"/>
                <w:sz w:val="21"/>
                <w:szCs w:val="21"/>
                <w:highlight w:val="none"/>
              </w:rPr>
              <w:t xml:space="preserve">②投标（响应）报价低于通过符合性审查的次低报价供应商投标（响应）报价50%的，即投标（响应）报价〈通过符合性审查的次低报价供应商投标（响应）报价×50%；</w:t>
            </w:r>
            <w:r>
              <w:rPr>
                <w:rFonts w:hint="eastAsia" w:eastAsia="宋体" w:cs="宋体"/>
                <w:color w:val="000000"/>
                <w:sz w:val="21"/>
                <w:szCs w:val="21"/>
                <w:highlight w:val="none"/>
              </w:rPr>
            </w:r>
            <w:r/>
          </w:p>
          <w:p>
            <w:pPr>
              <w:pStyle w:val="864"/>
              <w:ind w:firstLine="0"/>
              <w:rPr>
                <w:rFonts w:hint="eastAsia" w:eastAsia="宋体" w:cs="宋体"/>
                <w:color w:val="000000"/>
                <w:sz w:val="21"/>
                <w:szCs w:val="21"/>
                <w:highlight w:val="none"/>
              </w:rPr>
            </w:pPr>
            <w:r>
              <w:rPr>
                <w:rFonts w:hint="eastAsia" w:eastAsia="宋体" w:cs="宋体"/>
                <w:color w:val="000000"/>
                <w:sz w:val="21"/>
                <w:szCs w:val="21"/>
                <w:highlight w:val="none"/>
              </w:rPr>
              <w:t xml:space="preserve">③投标（响应）报价低于采购项目最高限价45%的，即投标（响应）报价〈采购项目最高限价×45%；</w:t>
            </w:r>
            <w:r>
              <w:rPr>
                <w:rFonts w:hint="eastAsia" w:eastAsia="宋体" w:cs="宋体"/>
                <w:color w:val="000000"/>
                <w:sz w:val="21"/>
                <w:szCs w:val="21"/>
                <w:highlight w:val="none"/>
              </w:rPr>
            </w:r>
            <w:r/>
          </w:p>
          <w:p>
            <w:pPr>
              <w:pStyle w:val="864"/>
              <w:ind w:firstLine="0"/>
              <w:rPr>
                <w:rFonts w:hint="eastAsia" w:eastAsia="宋体" w:cs="宋体"/>
                <w:color w:val="000000"/>
                <w:sz w:val="21"/>
                <w:szCs w:val="21"/>
                <w:highlight w:val="none"/>
              </w:rPr>
            </w:pPr>
            <w:r>
              <w:rPr>
                <w:rFonts w:hint="eastAsia" w:eastAsia="宋体" w:cs="宋体"/>
                <w:color w:val="000000"/>
                <w:sz w:val="21"/>
                <w:szCs w:val="21"/>
                <w:highlight w:val="none"/>
              </w:rPr>
              <w:t xml:space="preserve">④评标委员会基于专业判断，认为供应商报价过低，有可能影响产品质量或者不能诚信履约的其他情形。</w:t>
            </w:r>
            <w:r>
              <w:rPr>
                <w:rFonts w:hint="eastAsia" w:eastAsia="宋体" w:cs="宋体"/>
                <w:color w:val="000000"/>
                <w:sz w:val="21"/>
                <w:szCs w:val="21"/>
                <w:highlight w:val="none"/>
              </w:rPr>
            </w:r>
            <w:r/>
          </w:p>
          <w:p>
            <w:pPr>
              <w:pStyle w:val="864"/>
              <w:ind w:firstLine="420"/>
              <w:rPr>
                <w:rFonts w:hint="eastAsia" w:eastAsia="宋体" w:cs="宋体"/>
                <w:color w:val="000000"/>
                <w:sz w:val="21"/>
                <w:szCs w:val="21"/>
                <w:highlight w:val="none"/>
              </w:rPr>
            </w:pPr>
            <w:r>
              <w:rPr>
                <w:rFonts w:hint="eastAsia" w:eastAsia="宋体" w:cs="宋体"/>
                <w:color w:val="000000"/>
                <w:sz w:val="21"/>
                <w:szCs w:val="21"/>
                <w:highlight w:val="none"/>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eastAsia="宋体" w:cs="宋体"/>
                <w:color w:val="000000"/>
                <w:sz w:val="21"/>
                <w:szCs w:val="21"/>
                <w:highlight w:val="none"/>
              </w:rPr>
            </w:r>
            <w:r/>
          </w:p>
          <w:p>
            <w:pPr>
              <w:pStyle w:val="864"/>
              <w:ind w:firstLine="420"/>
              <w:rPr>
                <w:rFonts w:hint="eastAsia" w:eastAsia="宋体" w:cs="宋体"/>
                <w:color w:val="000000"/>
                <w:sz w:val="21"/>
                <w:szCs w:val="21"/>
                <w:highlight w:val="none"/>
              </w:rPr>
            </w:pPr>
            <w:r>
              <w:rPr>
                <w:rFonts w:hint="eastAsia" w:eastAsia="宋体" w:cs="宋体"/>
                <w:color w:val="000000"/>
                <w:sz w:val="21"/>
                <w:szCs w:val="21"/>
                <w:highlight w:val="none"/>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eastAsia="宋体" w:cs="宋体"/>
                <w:color w:val="000000"/>
                <w:sz w:val="21"/>
                <w:szCs w:val="21"/>
                <w:highlight w:val="none"/>
              </w:rPr>
            </w:r>
            <w:r/>
          </w:p>
          <w:p>
            <w:pPr>
              <w:pStyle w:val="864"/>
              <w:ind w:firstLine="420"/>
              <w:rPr>
                <w:rFonts w:hint="eastAsia" w:eastAsia="宋体" w:cs="宋体"/>
                <w:color w:val="000000"/>
                <w:szCs w:val="21"/>
                <w:highlight w:val="none"/>
              </w:rPr>
            </w:pPr>
            <w:r>
              <w:rPr>
                <w:rFonts w:hint="eastAsia" w:eastAsia="宋体" w:cs="宋体"/>
                <w:color w:val="000000"/>
                <w:sz w:val="21"/>
                <w:szCs w:val="21"/>
                <w:highlight w:val="none"/>
              </w:rPr>
              <w:t xml:space="preserve">（3）异常低价投标（响应）审查的启动原因、审查意见和审查结果应当在评审报告中记录，并随供应商提供的相关书面说明及证明材料，以及评标委员会有关互联网浏览、查询历史一并归档。</w:t>
            </w:r>
            <w:r>
              <w:rPr>
                <w:rFonts w:hint="eastAsia" w:eastAsia="宋体" w:cs="宋体"/>
                <w:color w:val="000000"/>
                <w:szCs w:val="21"/>
                <w:highlight w:val="none"/>
              </w:rPr>
            </w:r>
            <w:r/>
          </w:p>
        </w:tc>
      </w:tr>
      <w:tr>
        <w:trPr>
          <w:trHeight w:val="90"/>
        </w:trPr>
        <w:tc>
          <w:tcPr>
            <w:tcMar>
              <w:left w:w="108" w:type="dxa"/>
              <w:top w:w="0" w:type="dxa"/>
              <w:right w:w="108" w:type="dxa"/>
              <w:bottom w:w="0" w:type="dxa"/>
            </w:tcMar>
            <w:tcW w:w="680" w:type="dxa"/>
            <w:vAlign w:val="center"/>
            <w:textDirection w:val="lrTb"/>
            <w:noWrap w:val="false"/>
          </w:tcPr>
          <w:p>
            <w:pPr>
              <w:pStyle w:val="646"/>
              <w:jc w:val="center"/>
              <w:spacing w:line="85"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14</w:t>
            </w:r>
            <w:r>
              <w:rPr>
                <w:rFonts w:ascii="宋体" w:hAnsi="宋体" w:eastAsia="宋体" w:cs="宋体"/>
                <w:color w:val="000000"/>
                <w:highlight w:val="none"/>
              </w:rPr>
            </w:r>
            <w:r/>
          </w:p>
        </w:tc>
        <w:tc>
          <w:tcPr>
            <w:tcMar>
              <w:left w:w="108" w:type="dxa"/>
              <w:top w:w="0" w:type="dxa"/>
              <w:right w:w="108" w:type="dxa"/>
              <w:bottom w:w="0" w:type="dxa"/>
            </w:tcMar>
            <w:tcW w:w="2031" w:type="dxa"/>
            <w:vAlign w:val="center"/>
            <w:textDirection w:val="lrTb"/>
            <w:noWrap w:val="false"/>
          </w:tcPr>
          <w:p>
            <w:pPr>
              <w:pStyle w:val="864"/>
              <w:ind w:firstLine="0"/>
              <w:jc w:val="center"/>
              <w:rPr>
                <w:rFonts w:hint="eastAsia" w:eastAsia="宋体" w:cs="宋体"/>
                <w:color w:val="000000"/>
                <w:sz w:val="21"/>
                <w:szCs w:val="21"/>
                <w:highlight w:val="none"/>
              </w:rPr>
            </w:pPr>
            <w:r>
              <w:rPr>
                <w:rFonts w:hint="eastAsia" w:eastAsia="宋体" w:cs="宋体"/>
                <w:color w:val="000000"/>
                <w:sz w:val="21"/>
                <w:szCs w:val="21"/>
                <w:highlight w:val="none"/>
              </w:rPr>
              <w:t xml:space="preserve">关于“苏采云”系统的提示说明</w:t>
            </w:r>
            <w:r>
              <w:rPr>
                <w:rFonts w:hint="eastAsia" w:eastAsia="宋体" w:cs="宋体"/>
                <w:color w:val="000000"/>
                <w:sz w:val="21"/>
                <w:szCs w:val="21"/>
                <w:highlight w:val="none"/>
              </w:rPr>
            </w:r>
            <w:r/>
          </w:p>
          <w:p>
            <w:pPr>
              <w:pStyle w:val="646"/>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c>
          <w:tcPr>
            <w:tcMar>
              <w:left w:w="108" w:type="dxa"/>
              <w:top w:w="0" w:type="dxa"/>
              <w:right w:w="108" w:type="dxa"/>
              <w:bottom w:w="0" w:type="dxa"/>
            </w:tcMar>
            <w:tcW w:w="6643" w:type="dxa"/>
            <w:vAlign w:val="center"/>
            <w:textDirection w:val="lrTb"/>
            <w:noWrap w:val="false"/>
          </w:tcPr>
          <w:p>
            <w:pPr>
              <w:pStyle w:val="864"/>
              <w:ind w:firstLine="0"/>
              <w:rPr>
                <w:rFonts w:hint="eastAsia" w:eastAsia="宋体" w:cs="宋体"/>
                <w:color w:val="000000"/>
                <w:sz w:val="21"/>
                <w:szCs w:val="21"/>
                <w:highlight w:val="none"/>
              </w:rPr>
            </w:pPr>
            <w:r>
              <w:rPr>
                <w:rFonts w:hint="eastAsia" w:eastAsia="宋体" w:cs="宋体"/>
                <w:color w:val="000000"/>
                <w:sz w:val="21"/>
                <w:szCs w:val="21"/>
                <w:highlight w:val="none"/>
              </w:rPr>
              <w:t xml:space="preserve">1.潜在供应商访问电子招标响应交易平台的网络地址和方法：</w:t>
            </w:r>
            <w:r>
              <w:rPr>
                <w:rFonts w:hint="eastAsia" w:eastAsia="宋体" w:cs="宋体"/>
                <w:color w:val="000000"/>
                <w:sz w:val="21"/>
                <w:szCs w:val="21"/>
                <w:highlight w:val="none"/>
              </w:rPr>
            </w:r>
            <w:r/>
          </w:p>
          <w:p>
            <w:pPr>
              <w:pStyle w:val="864"/>
              <w:ind w:firstLine="0"/>
              <w:rPr>
                <w:rFonts w:hint="eastAsia" w:eastAsia="宋体" w:cs="宋体"/>
                <w:color w:val="000000"/>
                <w:sz w:val="21"/>
                <w:szCs w:val="21"/>
                <w:highlight w:val="none"/>
              </w:rPr>
            </w:pPr>
            <w:r>
              <w:rPr>
                <w:rFonts w:hint="eastAsia" w:eastAsia="宋体" w:cs="宋体"/>
                <w:color w:val="000000"/>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eastAsia="宋体" w:cs="宋体"/>
                <w:color w:val="000000"/>
                <w:sz w:val="21"/>
                <w:szCs w:val="21"/>
                <w:highlight w:val="none"/>
              </w:rPr>
            </w:r>
            <w:r/>
          </w:p>
          <w:p>
            <w:pPr>
              <w:pStyle w:val="864"/>
              <w:ind w:firstLine="0"/>
              <w:rPr>
                <w:rFonts w:hint="eastAsia" w:eastAsia="宋体" w:cs="宋体"/>
                <w:color w:val="000000"/>
                <w:sz w:val="21"/>
                <w:szCs w:val="21"/>
                <w:highlight w:val="none"/>
              </w:rPr>
            </w:pPr>
            <w:r>
              <w:rPr>
                <w:rFonts w:hint="eastAsia" w:eastAsia="宋体" w:cs="宋体"/>
                <w:color w:val="000000"/>
                <w:sz w:val="21"/>
                <w:szCs w:val="21"/>
                <w:highlight w:val="none"/>
              </w:rPr>
              <w:t xml:space="preserve">2.潜在供应商访问“苏采云”系统的网络地址和方法：“苏采云”系统的网址：http://jszfcg.jsczt.cn/。</w:t>
            </w:r>
            <w:r>
              <w:rPr>
                <w:rFonts w:hint="eastAsia" w:eastAsia="宋体" w:cs="宋体"/>
                <w:color w:val="000000"/>
                <w:sz w:val="21"/>
                <w:szCs w:val="21"/>
                <w:highlight w:val="none"/>
              </w:rPr>
            </w:r>
            <w:r/>
          </w:p>
          <w:p>
            <w:pPr>
              <w:pStyle w:val="864"/>
              <w:ind w:firstLine="0"/>
              <w:rPr>
                <w:rFonts w:hint="eastAsia" w:eastAsia="宋体" w:cs="宋体"/>
                <w:color w:val="000000"/>
                <w:sz w:val="21"/>
                <w:szCs w:val="21"/>
                <w:highlight w:val="none"/>
              </w:rPr>
            </w:pPr>
            <w:r>
              <w:rPr>
                <w:rFonts w:hint="eastAsia" w:eastAsia="宋体" w:cs="宋体"/>
                <w:color w:val="000000"/>
                <w:sz w:val="21"/>
                <w:szCs w:val="21"/>
                <w:highlight w:val="none"/>
              </w:rPr>
              <w:t xml:space="preserve">3.“CA数字证书”的获取：</w:t>
            </w:r>
            <w:r>
              <w:rPr>
                <w:rFonts w:hint="eastAsia" w:eastAsia="宋体" w:cs="宋体"/>
                <w:color w:val="000000"/>
                <w:sz w:val="21"/>
                <w:szCs w:val="21"/>
                <w:highlight w:val="none"/>
              </w:rPr>
            </w:r>
            <w:r/>
          </w:p>
          <w:p>
            <w:pPr>
              <w:pStyle w:val="864"/>
              <w:ind w:firstLine="0"/>
              <w:rPr>
                <w:rFonts w:hint="eastAsia" w:eastAsia="宋体" w:cs="宋体"/>
                <w:color w:val="000000"/>
                <w:sz w:val="21"/>
                <w:szCs w:val="21"/>
                <w:highlight w:val="none"/>
              </w:rPr>
            </w:pPr>
            <w:r>
              <w:rPr>
                <w:rFonts w:hint="eastAsia" w:eastAsia="宋体" w:cs="宋体"/>
                <w:color w:val="000000"/>
                <w:sz w:val="21"/>
                <w:szCs w:val="21"/>
                <w:highlight w:val="none"/>
              </w:rPr>
              <w:t xml:space="preserve">供应商需办理“CA数字证书”，CA办理指南及“苏采云”操作手册可至江苏省政府采购网―办事指南－资料下载中心下载。</w:t>
            </w:r>
            <w:r>
              <w:rPr>
                <w:rFonts w:hint="eastAsia" w:eastAsia="宋体" w:cs="宋体"/>
                <w:color w:val="000000"/>
                <w:sz w:val="21"/>
                <w:szCs w:val="21"/>
                <w:highlight w:val="none"/>
              </w:rPr>
            </w:r>
            <w:r/>
          </w:p>
          <w:p>
            <w:pPr>
              <w:pStyle w:val="864"/>
              <w:ind w:firstLine="0"/>
              <w:rPr>
                <w:rFonts w:hint="eastAsia" w:eastAsia="宋体" w:cs="宋体"/>
                <w:color w:val="000000"/>
                <w:sz w:val="21"/>
                <w:szCs w:val="21"/>
                <w:highlight w:val="none"/>
              </w:rPr>
            </w:pPr>
            <w:r>
              <w:rPr>
                <w:rFonts w:hint="eastAsia" w:eastAsia="宋体" w:cs="宋体"/>
                <w:color w:val="000000"/>
                <w:sz w:val="21"/>
                <w:szCs w:val="21"/>
                <w:highlight w:val="none"/>
              </w:rPr>
              <w:t xml:space="preserve">通过苏采云系统首页（http://jszfcg.jscz.gov.cn/）的“苏采云控件驱动下载”，选择“政务CA、方正签章控件驱动安装包及安装说明”下载安装，具体安装方法详见下载文件内的《安装说明》。</w:t>
            </w:r>
            <w:r>
              <w:rPr>
                <w:rFonts w:hint="eastAsia" w:eastAsia="宋体" w:cs="宋体"/>
                <w:color w:val="000000"/>
                <w:sz w:val="21"/>
                <w:szCs w:val="21"/>
                <w:highlight w:val="none"/>
              </w:rPr>
            </w:r>
            <w:r/>
          </w:p>
          <w:p>
            <w:pPr>
              <w:pStyle w:val="864"/>
              <w:ind w:firstLine="0"/>
              <w:rPr>
                <w:rFonts w:hint="eastAsia" w:eastAsia="宋体" w:cs="宋体"/>
                <w:color w:val="000000"/>
                <w:sz w:val="21"/>
                <w:szCs w:val="21"/>
                <w:highlight w:val="none"/>
              </w:rPr>
            </w:pPr>
            <w:r>
              <w:rPr>
                <w:rFonts w:hint="eastAsia" w:eastAsia="宋体" w:cs="宋体"/>
                <w:color w:val="000000"/>
                <w:sz w:val="21"/>
                <w:szCs w:val="21"/>
                <w:highlight w:val="none"/>
              </w:rPr>
              <w:t xml:space="preserve">4.采购文件（后缀名为“.kedt”）、供应商操作手册及政府采购客户端工具可通过“苏采云”系统－－已报名项目－－报名详情页面内相应链接进行下载。</w:t>
            </w:r>
            <w:r>
              <w:rPr>
                <w:rFonts w:hint="eastAsia" w:eastAsia="宋体" w:cs="宋体"/>
                <w:color w:val="000000"/>
                <w:sz w:val="21"/>
                <w:szCs w:val="21"/>
                <w:highlight w:val="none"/>
              </w:rPr>
            </w:r>
            <w:r/>
          </w:p>
          <w:p>
            <w:pPr>
              <w:pStyle w:val="864"/>
              <w:ind w:firstLine="0"/>
              <w:rPr>
                <w:rFonts w:hint="eastAsia" w:eastAsia="宋体" w:cs="宋体"/>
                <w:color w:val="000000"/>
                <w:sz w:val="21"/>
                <w:szCs w:val="21"/>
                <w:highlight w:val="none"/>
              </w:rPr>
            </w:pPr>
            <w:r>
              <w:rPr>
                <w:rFonts w:hint="eastAsia" w:eastAsia="宋体" w:cs="宋体"/>
                <w:color w:val="000000"/>
                <w:sz w:val="21"/>
                <w:szCs w:val="21"/>
                <w:highlight w:val="none"/>
              </w:rPr>
              <w:t xml:space="preserve">5.请潜在供应商提前安装相应的控件（详见《江苏省政府采购管理交易系统（苏采云）供应商操作手册》）并使用谷歌浏览器登录“苏采云”系统参与不见面开评标。</w:t>
            </w:r>
            <w:r>
              <w:rPr>
                <w:rFonts w:hint="eastAsia" w:eastAsia="宋体" w:cs="宋体"/>
                <w:color w:val="000000"/>
                <w:sz w:val="21"/>
                <w:szCs w:val="21"/>
                <w:highlight w:val="none"/>
              </w:rPr>
            </w:r>
            <w:r/>
          </w:p>
          <w:p>
            <w:pPr>
              <w:pStyle w:val="864"/>
              <w:ind w:firstLine="0"/>
              <w:rPr>
                <w:rFonts w:hint="eastAsia" w:eastAsia="宋体" w:cs="宋体"/>
                <w:color w:val="000000"/>
                <w:sz w:val="21"/>
                <w:szCs w:val="21"/>
                <w:highlight w:val="none"/>
              </w:rPr>
            </w:pPr>
            <w:r>
              <w:rPr>
                <w:rFonts w:hint="eastAsia" w:eastAsia="宋体" w:cs="宋体"/>
                <w:b/>
                <w:bCs/>
                <w:color w:val="000000"/>
                <w:sz w:val="21"/>
                <w:szCs w:val="21"/>
                <w:highlight w:val="none"/>
              </w:rPr>
              <w:t xml:space="preserve">注：如潜在供应商未按上述要求操作，将自行承担所产生的风险。</w:t>
            </w:r>
            <w:r>
              <w:rPr>
                <w:rFonts w:hint="eastAsia" w:eastAsia="宋体" w:cs="宋体"/>
                <w:color w:val="000000"/>
                <w:sz w:val="21"/>
                <w:szCs w:val="21"/>
                <w:highlight w:val="none"/>
              </w:rPr>
            </w:r>
            <w:r/>
          </w:p>
        </w:tc>
      </w:tr>
    </w:tbl>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t xml:space="preserve">一、总 则</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1.适用法律</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 《中华人民共和国政府采购法》《政府采购货物和服务招标投标管理办法》等有关法律、规章和规定等。</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2.供应商定义</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 “供应商”是指参加投标竞争，并符合招标文件规定资格条件的法人、其他组织或者自然人。</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3.货物和服务、用户或使用单位定义。</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3.1 “货物和服务”指本招标文件中所述产品及相关服务。</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3.2 “用户或使用单位”是指使用货物及接受服务的单位。</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4.政策功能</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4.1 中小企业政策（本项目专门面向中小企业采购，不执行价格优惠政策）</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（5）参加政府采购活动的中小企业应当按“关于印发《政府采购促进中小企业发展管理办法》的通知[财库〔2020〕46号]” 规定提供《中小企业声明函》。</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4.2 </w:t>
      </w:r>
      <w:r>
        <w:rPr>
          <w:rFonts w:hint="eastAsia" w:ascii="宋体" w:hAnsi="宋体" w:eastAsia="宋体" w:cs="宋体"/>
          <w:color w:val="000000"/>
          <w:szCs w:val="21"/>
          <w:highlight w:val="none"/>
          <w:lang w:val="zh-CN"/>
        </w:rPr>
        <w:t xml:space="preserve">节能产品政策</w:t>
      </w:r>
      <w:r>
        <w:rPr>
          <w:rFonts w:hint="eastAsia" w:ascii="宋体" w:hAnsi="宋体" w:eastAsia="宋体" w:cs="宋体"/>
          <w:color w:val="000000"/>
          <w:szCs w:val="21"/>
          <w:highlight w:val="none"/>
          <w:lang w:val="zh-CN"/>
        </w:rPr>
      </w:r>
      <w:r/>
    </w:p>
    <w:p>
      <w:pPr>
        <w:pStyle w:val="646"/>
        <w:ind w:firstLine="480"/>
        <w:spacing w:line="360" w:lineRule="auto"/>
        <w:rPr>
          <w:rFonts w:hint="eastAsia" w:ascii="宋体" w:hAnsi="宋体" w:eastAsia="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zh-CN"/>
        </w:rPr>
        <w:t xml:space="preserve">（1）节能产品是指列入财政部、国家发展和改革委员会制定的《节能产品政府采购品目清单》，且经过认定的节能产品，依据品目清单和认证证书实施政府优先采购和强制采购。</w:t>
      </w:r>
      <w:r>
        <w:rPr>
          <w:rFonts w:hint="eastAsia" w:ascii="宋体" w:hAnsi="宋体" w:eastAsia="宋体" w:cs="宋体"/>
          <w:color w:val="000000"/>
          <w:szCs w:val="21"/>
          <w:highlight w:val="none"/>
          <w:lang w:val="zh-CN"/>
        </w:rPr>
      </w:r>
      <w:r/>
    </w:p>
    <w:p>
      <w:pPr>
        <w:pStyle w:val="646"/>
        <w:ind w:firstLine="480"/>
        <w:spacing w:line="360" w:lineRule="auto"/>
        <w:rPr>
          <w:rFonts w:hint="eastAsia" w:ascii="宋体" w:hAnsi="宋体" w:eastAsia="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hint="eastAsia" w:ascii="宋体" w:hAnsi="宋体" w:eastAsia="宋体" w:cs="宋体"/>
          <w:color w:val="000000"/>
          <w:szCs w:val="21"/>
          <w:highlight w:val="none"/>
        </w:rPr>
        <w:t xml:space="preserve">扫描</w:t>
      </w:r>
      <w:r>
        <w:rPr>
          <w:rFonts w:hint="eastAsia" w:ascii="宋体" w:hAnsi="宋体" w:eastAsia="宋体" w:cs="宋体"/>
          <w:color w:val="000000"/>
          <w:szCs w:val="21"/>
          <w:highlight w:val="none"/>
          <w:lang w:val="zh-CN"/>
        </w:rPr>
        <w:t xml:space="preserve">件。</w:t>
      </w:r>
      <w:r>
        <w:rPr>
          <w:rFonts w:hint="eastAsia" w:ascii="宋体" w:hAnsi="宋体" w:eastAsia="宋体" w:cs="宋体"/>
          <w:color w:val="000000"/>
          <w:szCs w:val="21"/>
          <w:highlight w:val="none"/>
          <w:lang w:val="zh-CN"/>
        </w:rPr>
      </w:r>
      <w:r/>
    </w:p>
    <w:p>
      <w:pPr>
        <w:pStyle w:val="646"/>
        <w:ind w:firstLine="480"/>
        <w:spacing w:line="360" w:lineRule="auto"/>
        <w:rPr>
          <w:rFonts w:hint="eastAsia" w:ascii="宋体" w:hAnsi="宋体" w:eastAsia="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eastAsia="宋体" w:cs="宋体"/>
          <w:color w:val="000000"/>
          <w:szCs w:val="21"/>
          <w:highlight w:val="none"/>
        </w:rPr>
        <w:t xml:space="preserve">评标标准</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646"/>
        <w:ind w:firstLine="480"/>
        <w:spacing w:line="360" w:lineRule="auto"/>
        <w:rPr>
          <w:rFonts w:hint="eastAsia" w:ascii="宋体" w:hAnsi="宋体" w:eastAsia="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rPr>
          <w:rFonts w:hint="eastAsia" w:ascii="宋体" w:hAnsi="宋体" w:eastAsia="宋体" w:cs="宋体"/>
          <w:color w:val="000000"/>
          <w:szCs w:val="21"/>
          <w:highlight w:val="none"/>
          <w:lang w:val="zh-CN"/>
        </w:rPr>
      </w:r>
      <w:r/>
    </w:p>
    <w:p>
      <w:pPr>
        <w:pStyle w:val="646"/>
        <w:ind w:firstLine="480"/>
        <w:spacing w:line="360" w:lineRule="auto"/>
        <w:rPr>
          <w:rFonts w:hint="eastAsia" w:ascii="宋体" w:hAnsi="宋体" w:eastAsia="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4.3 </w:t>
      </w:r>
      <w:r>
        <w:rPr>
          <w:rFonts w:hint="eastAsia" w:ascii="宋体" w:hAnsi="宋体" w:eastAsia="宋体" w:cs="宋体"/>
          <w:color w:val="000000"/>
          <w:szCs w:val="21"/>
          <w:highlight w:val="none"/>
          <w:lang w:val="zh-CN"/>
        </w:rPr>
        <w:t xml:space="preserve">环境标志产品政策</w:t>
      </w:r>
      <w:r>
        <w:rPr>
          <w:rFonts w:hint="eastAsia" w:ascii="宋体" w:hAnsi="宋体" w:eastAsia="宋体" w:cs="宋体"/>
          <w:color w:val="000000"/>
          <w:szCs w:val="21"/>
          <w:highlight w:val="none"/>
          <w:lang w:val="zh-CN"/>
        </w:rPr>
      </w:r>
      <w:r/>
    </w:p>
    <w:p>
      <w:pPr>
        <w:pStyle w:val="646"/>
        <w:ind w:firstLine="480"/>
        <w:spacing w:line="360" w:lineRule="auto"/>
        <w:rPr>
          <w:rFonts w:hint="eastAsia" w:ascii="宋体" w:hAnsi="宋体" w:eastAsia="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zh-CN"/>
        </w:rPr>
        <w:t xml:space="preserve">（1）环境标志产品是指列入财政部、生态环境部制定的《环境标志产品政府采购品目清单》，且依据相关标准的最新版本认证的环境标志产品，依据品目清单和认证证书实施政府优先采购。</w:t>
      </w:r>
      <w:r>
        <w:rPr>
          <w:rFonts w:hint="eastAsia" w:ascii="宋体" w:hAnsi="宋体" w:eastAsia="宋体" w:cs="宋体"/>
          <w:color w:val="000000"/>
          <w:szCs w:val="21"/>
          <w:highlight w:val="none"/>
          <w:lang w:val="zh-CN"/>
        </w:rPr>
      </w:r>
      <w:r/>
    </w:p>
    <w:p>
      <w:pPr>
        <w:pStyle w:val="646"/>
        <w:ind w:firstLine="480"/>
        <w:spacing w:line="360" w:lineRule="auto"/>
        <w:rPr>
          <w:rFonts w:hint="eastAsia" w:ascii="宋体" w:hAnsi="宋体" w:eastAsia="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hint="eastAsia" w:ascii="宋体" w:hAnsi="宋体" w:eastAsia="宋体" w:cs="宋体"/>
          <w:color w:val="000000"/>
          <w:szCs w:val="21"/>
          <w:highlight w:val="none"/>
        </w:rPr>
        <w:t xml:space="preserve">扫描</w:t>
      </w:r>
      <w:r>
        <w:rPr>
          <w:rFonts w:hint="eastAsia" w:ascii="宋体" w:hAnsi="宋体" w:eastAsia="宋体" w:cs="宋体"/>
          <w:color w:val="000000"/>
          <w:szCs w:val="21"/>
          <w:highlight w:val="none"/>
          <w:lang w:val="zh-CN"/>
        </w:rPr>
        <w:t xml:space="preserve">件。</w:t>
      </w:r>
      <w:r>
        <w:rPr>
          <w:rFonts w:hint="eastAsia" w:ascii="宋体" w:hAnsi="宋体" w:eastAsia="宋体" w:cs="宋体"/>
          <w:color w:val="000000"/>
          <w:szCs w:val="21"/>
          <w:highlight w:val="none"/>
          <w:lang w:val="zh-CN"/>
        </w:rPr>
      </w:r>
      <w:r/>
    </w:p>
    <w:p>
      <w:pPr>
        <w:pStyle w:val="646"/>
        <w:ind w:firstLine="480"/>
        <w:spacing w:line="360" w:lineRule="auto"/>
        <w:rPr>
          <w:rFonts w:hint="eastAsia" w:ascii="宋体" w:hAnsi="宋体" w:eastAsia="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zh-CN"/>
        </w:rPr>
        <w:t xml:space="preserve">（3）供应商提供的产品属于《环境标志产品政府采购品目清单》所列产品的，在性能、技术、服务等指标同等条件下，实行优先采购，优先采购的评审标准详见本采购文件第三章</w:t>
      </w:r>
      <w:r>
        <w:rPr>
          <w:rFonts w:hint="eastAsia" w:ascii="宋体" w:hAnsi="宋体" w:eastAsia="宋体" w:cs="宋体"/>
          <w:color w:val="000000"/>
          <w:szCs w:val="21"/>
          <w:highlight w:val="none"/>
        </w:rPr>
        <w:t xml:space="preserve">评标标准</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4.4 进口产品政策（本项目不接受进口产品，不执行进口产品政策）</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（1）除招标文件另有规定外，不允许进口产品参加。进口产品认定依照《财政部关于政府采购进口产品管理有关问题的通知》（财办库〔2008〕248号）的规定。</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（2）允许进口产品参加的，满足需求的国内产品可以参加。</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（3）允许进口产品参加的，优先采购向我国企业转让技术、与我国企业签订消化吸收再创新方案的供应商的进口产品。</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4.5 采购本国产品的支持政策</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具体内容如下：</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46"/>
        <w:ind w:firstLine="480"/>
        <w:spacing w:line="360" w:lineRule="auto"/>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二、招标文件构成</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5.1 招标文件由以下部分组成：</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第一章 招标公告</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w:instrText>
      </w:r>
      <w:r>
        <w:rPr>
          <w:rFonts w:hint="eastAsia" w:ascii="宋体" w:hAnsi="宋体" w:eastAsia="宋体" w:cs="宋体"/>
          <w:color w:val="000000"/>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eastAsia="宋体" w:cs="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第二章 投标供应商须知</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w:instrText>
      </w:r>
      <w:r>
        <w:rPr>
          <w:rFonts w:hint="eastAsia" w:ascii="宋体" w:hAnsi="宋体" w:eastAsia="宋体" w:cs="宋体"/>
          <w:color w:val="000000"/>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eastAsia="宋体" w:cs="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第三章 评标标准</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w:instrText>
      </w:r>
      <w:r>
        <w:rPr>
          <w:rFonts w:hint="eastAsia" w:ascii="宋体" w:hAnsi="宋体" w:eastAsia="宋体" w:cs="宋体"/>
          <w:color w:val="000000"/>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eastAsia="宋体" w:cs="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第四章 招标项目的技术规格、要求和数量等</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w:instrText>
      </w:r>
      <w:r>
        <w:rPr>
          <w:rFonts w:hint="eastAsia" w:ascii="宋体" w:hAnsi="宋体" w:eastAsia="宋体" w:cs="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Cs w:val="21"/>
          <w:highlight w:val="none"/>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第五章 合同草案条款及格式</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w:instrText>
      </w:r>
      <w:r>
        <w:rPr>
          <w:rFonts w:hint="eastAsia" w:ascii="宋体" w:hAnsi="宋体" w:eastAsia="宋体" w:cs="宋体"/>
          <w:color w:val="000000"/>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eastAsia="宋体" w:cs="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第六章 投标文件格式</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5.2 招标的最小单位是分包。招标货物数量及技术要求中未分包的，供应商对要求提供的货物和服务不得部分投标；招标货物数量及技术要求中已经分包的，可以分包为单位投标。</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5.3 代理机构如果要求供应商按照招标文件规定提交备选供应商方案的，供应商可以提交备选方案；否则，备选方案将被拒绝。</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6.招标文件的澄清、补充或修改</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6.2 为使供应商在准备投标时，有合理的时间考虑招标文件的补充或修改，招标代理机构将视情况可能推迟投标截止时间和开标时间，并将此变更以书面形式通知所有的供应商。</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三、投标文件的编制</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7.投标文件的语言、计量单位、货币和编制</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7.2 供应商所使用的计量单位应为国家法定计量单位。</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7.3 供应商应用人民币报价。</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7.4 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8.投标文件的组成</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8.1 供应商应当根据招标文件要求编制投标文件，投标文件应对招标文件提出的要求和条件作出实质性响应，并在《商务条款偏离表》和《技术规格偏离表》等处逐条标明满足与否。</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8.2投标文件由商务部分、技术部分、价格部分以及其他部分组成。</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9.投标文件的商务部分</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9.1 商务部分是证明供应商有资格参加投标和中标后有能力履行合同的文件，这些文件应能满足招标文件的要求，包括但不限于下列文件，其中加“★”项目不得有缺失或无效：</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（1）★投标函（投标申请及声明）；</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（2）★法定代表人授权委托书及委托代理人的身份证明文件的扫描件；</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（3）★第一章投标邀请书中《中华人民共和国政府采购法》规定的资格条件证明文件；</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（4）第一章投标邀请书中采购人根据采购项目的特殊要求规定的特定条件证明文件；</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（5）★《开标一览表》；</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（6）★《分项报价表》（如有）；</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（7）★《商务条款偏离表》；</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（8）合同草案条款；</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（9）供应商认为需要提供的其他资格证明文件和商务资料。</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10.投标文件的技术部分</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 （1）技术说明和服务方案；</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 （2）★《技术条款偏离表》；</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 （3）服务承诺；</w:t>
      </w:r>
      <w:r>
        <w:rPr>
          <w:rFonts w:hint="eastAsia" w:ascii="宋体" w:hAnsi="宋体" w:eastAsia="宋体" w:cs="宋体"/>
          <w:color w:val="000000"/>
          <w:szCs w:val="21"/>
          <w:highlight w:val="none"/>
        </w:rPr>
      </w:r>
      <w:r/>
    </w:p>
    <w:p>
      <w:pPr>
        <w:pStyle w:val="646"/>
        <w:ind w:firstLine="688"/>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（4）供应商拟投入本项目的设备、人员情况一览表；</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 （5）供应商认为需要提供的其他技术资料。</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11.投标文件的价格部分</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11.1 价格部分是对货物或服务价格构成的说明，招标文件如没有特别说明的话，对每一项货物或服务仅接受一个价格。</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11.2 报价应包含本次招标项目有关的所有费用，以及技术资料、支付给员工的工资和国家强制缴纳的各种社会保障资金，以及供应商认为需要的其他费用等。</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11.3 供应商的任何错漏、优惠、竞争性报价不得作为减轻责任、减少货物/服务、增加收费、降低质量的理由。</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11.6 本项目</w:t>
      </w:r>
      <w:r>
        <w:rPr>
          <w:rFonts w:hint="eastAsia" w:ascii="宋体" w:hAnsi="宋体" w:eastAsia="宋体" w:cs="宋体"/>
          <w:b/>
          <w:bCs/>
          <w:color w:val="000000"/>
          <w:szCs w:val="21"/>
          <w:highlight w:val="none"/>
        </w:rPr>
        <w:t xml:space="preserve">各分包的预算及最高限价</w:t>
      </w:r>
      <w:r>
        <w:rPr>
          <w:rFonts w:hint="eastAsia" w:ascii="宋体" w:hAnsi="宋体" w:eastAsia="宋体" w:cs="宋体"/>
          <w:color w:val="000000"/>
          <w:szCs w:val="21"/>
          <w:highlight w:val="none"/>
        </w:rPr>
        <w:t xml:space="preserve">详见招标公告。供应商的投标报价不得超过</w:t>
      </w:r>
      <w:r>
        <w:rPr>
          <w:rFonts w:hint="eastAsia" w:ascii="宋体" w:hAnsi="宋体" w:eastAsia="宋体" w:cs="宋体"/>
          <w:b/>
          <w:bCs/>
          <w:color w:val="000000"/>
          <w:szCs w:val="21"/>
          <w:highlight w:val="none"/>
        </w:rPr>
        <w:t xml:space="preserve">所投分包的最高限价，</w:t>
      </w:r>
      <w:r>
        <w:rPr>
          <w:rFonts w:hint="eastAsia" w:ascii="宋体" w:hAnsi="宋体" w:eastAsia="宋体" w:cs="宋体"/>
          <w:color w:val="000000"/>
          <w:szCs w:val="21"/>
          <w:highlight w:val="none"/>
        </w:rPr>
        <w:t xml:space="preserve">否则按无效投标处理。</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12.投标文件的其他部分</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12.1 其他部分由供应商根据编制投标文件需要提供的其他相关文件。</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13.投标保证金</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本项目无需缴纳投标保证金</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14.投标有效期</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14.1 自开标之日起90天内投标有效。</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15.投标文件签署</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15.1 投标文件由投标供应商法定代表人或经正式授权并对投标供应商有约束力的委托代理人签字。</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16.投标费用</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16.1 供应商应承担所有与准备和参加投标有关的费用，无论采购结果如何，代理机构和采购人在任何情况下均无义务和责任承担这些费用。</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16.2 </w:t>
      </w:r>
      <w:r>
        <w:rPr>
          <w:rFonts w:hint="eastAsia" w:ascii="宋体" w:hAnsi="宋体" w:eastAsia="宋体" w:cs="宋体"/>
          <w:color w:val="000000"/>
          <w:szCs w:val="21"/>
          <w:highlight w:val="none"/>
          <w:lang w:val="zh-CN"/>
        </w:rPr>
        <w:t xml:space="preserve">本项目</w:t>
      </w:r>
      <w:r>
        <w:rPr>
          <w:rFonts w:hint="eastAsia" w:ascii="宋体" w:hAnsi="宋体" w:eastAsia="宋体" w:cs="宋体"/>
          <w:color w:val="000000"/>
          <w:szCs w:val="21"/>
          <w:highlight w:val="none"/>
        </w:rPr>
        <w:t xml:space="preserve">代理服务费由中标供应商在领取中标通知书时一次性支付给招标代理机构。其中代理服务费按照国家发展和改革委员会下发的《关于降低部分建设项目收费标准规范收费行为等有关问题的通知》（发改价格〔2011〕534号）所列采购代理服务费收费标准下浮60%收取。</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四、投标文件的递交</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17.投标文件的递交</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17.1 电子投标文件的递交：投标人应当按照《操作手册》规定，在投标截止时间前制作并上传电子投标文件。</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17.2 投标文件的解密：开标当天各供应商及时登录不见面开标大厅，投标文件递交截止时间后，采购人将在系统内公布供应商名单，然后通</w:t>
      </w:r>
      <w:r>
        <w:rPr>
          <w:rFonts w:hint="eastAsia" w:ascii="宋体" w:hAnsi="宋体" w:eastAsia="宋体" w:cs="宋体"/>
          <w:color w:val="000000"/>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18.有下列情形的投标文件将拒收：</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18.1 采购人（代理机构）拒绝接收在其规定的投标截止时间后上传的任何投标文件。</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19.投标文件的修改和撤回</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19.1 投标文件的撤回</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19.1.1 电子投标文件的撤回</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投标人可在投标截止时间前，撤回其电子投标文件，具体操作方法见《操作手册》。</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19.1.2 投标人撤回电子投标文件，则认为其不再参与本项目投标活动。</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19.2 投标文件的修改</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19.2.1投标人可在投标截止时间前，对其电子投标文件进行修改，具体操作方法见《操作手册》。</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19.2.2 在投标截止时间之后，投标人不得对其电子投标文件作任何修改。</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19.3 在投标截止时间至招标文件中规定的投标有效期满之间的这段时间内，投标人不得撤回其投标文件。</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20.诚实信用</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20.1 投标供应商之间不得相互串通投标报价，不得妨碍其他投标供应商的公平竞争，不得损害采购人和其他投标供应商的合法权益。</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20.2 投标供应商不得以向代理机构工作人员、评标委员会成员行贿或者采取其他不正当手段谋取中标。</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五、开标、评标与定标</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21.开标</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21.1 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21.2 开标仪式由代理机构组织。苏采云系统将自动对项目进行开标，并宣布各投标人名称和投标价格。</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21.3投标人在开标过程中涉及的投标文件解密、开标结果确认等工作，应按照《操作手册》规定执行。</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21.4投标人如果对开标过程和开标记录有疑义，应当根据《操作手册》规定提出，如在苏采云系统《开标记录表》宣布后5分钟内未提出的，视同认可开标结果。</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21.5 开标时，《开标一览表》内容与投标文件中明细表内容不一致的，以《开标一览表》为准。</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21.7 投标截止时间结束后参加投标的供应商不足三家的，不得开标。</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22.评标</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22.1 评标组织</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22.1.1 评标工作由代理机构负责组织，具体评标事务由依法组建的评标委员会负责，并独立履行下列职责：</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（1）审查投标文件是否符合招标文件要求，并作出评价；</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（2）要求投标供应商对投标文件有关事项作出解释或者澄清；</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（3）推荐中标候选供应商名单，或者按照招标文件规定直接确定中标供应商；</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（4）向代理机构或者有关部门报告非法干预评标工作的行为。</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22.1.2 评标委员会由采购人代表和有关技术方面的专家组成，独立开展评审工作。</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 评标程序</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（1）不具备招标文件中规定的资格条件的；</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（2）未按照招标文件规定要求签署、盖章的 ；</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（4）未实质性响应招标要求的；</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（5）提供虚假材料的（包括营业执照、财务报表、资格证明文件等）；</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（7）改变采购文件提供的项目清单中的计量单位、数量；</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（8）响应文件载明的采购项目完成期限超过采购文件规定的期限；</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（9）明显不符合技术规范、技术标准的要求；</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（10）法律法规和招标文件规定的其他无效情形。</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（11）不符合法律法规和采购文件规定的其他实质性要求的。</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22.2.2 投标文件的符合性检查。依据招标文件规定，从投标文件的有效性、完整性和对招标文件的响应程度进行审查，以确定是否对招标文件的实质性要求作出响应。</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22.2.2.1 实质性要求是指：本招标文件第二章投标供应商须知中加“★”项要求、第四章中加“★”项内容。</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22.2.2.2有下列情形之一的予以废标，同时将废标理由通知所有供应商：</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（1）符合专业条件的供应商或者对招标文件做实质性响应的供应商不足三家的；</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（2）出现影响采购公正的违法、违规行为的；</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（3）供应商的报价均超过了采购预算或者最高限价的，采购人不能支付的；</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（4）因重大变故，采购任务取消的。</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（5）投标文件存在歧义、重大缺陷，或者招标文件内容违反国家有关强制性规定的。</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22.2.2.3 在评标期间，出现符合专业条件的供应商或者对招标文件作出实质性响应的供应商不足三家情形的，不得继续进行评标。</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22.2.3 澄清有关问题。对投标文件中含义不明确</w:t>
      </w:r>
      <w:r>
        <w:rPr>
          <w:rFonts w:hint="eastAsia" w:ascii="宋体" w:hAnsi="宋体" w:eastAsia="宋体" w:cs="宋体"/>
          <w:color w:val="000000"/>
          <w:szCs w:val="21"/>
          <w:highlight w:val="none"/>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22.2.4 比较与评价。按照招标文件中规定的评标方法和标准，对资格性检查和符合性检查合格的投标文件进行商务和技术评估，综合比较与评价。</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22.3 评标方法和标准</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22.3.2 综合评分的主要因素是：价格、商务部分、技术部分等；</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22.3.3 评分标准详见第三章</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23.确定中标供应商</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23.2 中标候选人确定后，默认按照以下第（2）种方式确定中标供应商</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（1）评标委员会直接确定排名第一的中标候选人为中标供应商；</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（2）采购人在评标报告确定的中标候选人名单中按顺序确定中标供应商。</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23.4 中标通知书对采购人和中标供应商具有同等法律效力。</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23.5 中标通知书发出后，采购人或中标供应商拒绝签订合同的，拒绝签订合同的一方应至少向另一方支付补偿金，以及为招标、投标所发生的有关费用和双方商定的其他补偿。</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23.6 中标通知书发出后，中标供应商无正当理由不与采购人签订合同的；情节严重的，由财政部门将其列入不良行为记录名单，在一至三年内禁止参加政府采购活动，并予以通报。</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23.7 代理机构对未中标的投标供应商不作未中标原因的解释。</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23.8 所有投标文件都将作为档案保存，不论中标与否，代理机构均不退回。</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24.编写评标报告</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24.1 评标委员会根据全体评标成员签字的原始评标记录和评标结果编写评标报告。</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25.评标过程的保密性</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25.1 代理机构将采取必要措施，保证评标在严格保密的情况下进行。</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25.2 任何单位和个人不得非法干预、影响评标办法的确定，以及评标过程和结果。</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25.3 凡是与审查、澄清、评价和比较投标的有关资料等，均不向投标供应商及与评标无关的其他人员透露。</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六、签订合同</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26.签订合同</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26.2 采购人不得向中标供应商提出任何不合理的要求作为签订合同的条件，不得与中标供应商私下订立背离合同实质性内容的协议。</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26.3 中标供应商因不可抗力或者自身原因不能履行政府采购合同的，采购人可以重新招标。</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26.4 政府采购合同履行中，采购人需追加与合同标的相同的货物的，在不改变合同其他条款的前提下，可以与供应商协商签订补充合同，但所有补充合同的采购金额不得超过原合同采购金额的10%。</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七、质疑和投诉</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27.质疑</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27.1 供应商对采购活动事项有疑问的，可以向代理机构提出询问，代理机构将依法作出答复，但答复的内容不涉及商业秘密。</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27.2 供应商认为采购文件、采购过程和中标结果使自己的合法权益受到损害的，可以在知道或者应当知道其权益受到损害之日起七个工作日内，将质疑文件原件送达代理机构。</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上述应知其权益受到损害之日，是指：</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（1）对可以质疑的招标文件提出质疑的，为收到招标文件之日或者招标文件公告期限届满之日；</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（2）对采购过程提出质疑的，为各采购程序环节结束之日；</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（3）对中标结果提出质疑的，为中标结果公告期限届满之日。</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质疑文件接收信息：</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（1）接收单位：采购代理机构</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（2）联 系 人：汪工  </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（3）联系电话：025-58835827-8015</w:t>
      </w:r>
      <w:r>
        <w:rPr>
          <w:rFonts w:hint="eastAsia" w:ascii="宋体" w:hAnsi="宋体" w:eastAsia="宋体" w:cs="宋体"/>
          <w:color w:val="000000"/>
          <w:szCs w:val="21"/>
          <w:highlight w:val="none"/>
        </w:rPr>
      </w:r>
      <w:r/>
    </w:p>
    <w:p>
      <w:pPr>
        <w:pStyle w:val="646"/>
        <w:ind w:firstLine="480"/>
        <w:spacing w:line="360" w:lineRule="auto"/>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（4）联系邮箱：njjcco@126.com</w:t>
      </w:r>
      <w:r>
        <w:rPr>
          <w:rFonts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（5）接收地址：南京市建邺区云龙山路89号龙湖时代1栋29楼</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（6）邮  编：210019</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27.3 质疑文件应包括以下主要内容，并按照“谁主张、谁举证”的原则，附上相关证明材料。否则，代理机构不予受理：</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（1）质疑项目名称、项目编号、招标公告发布时间、开标时间；</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（2）具体的质疑事项及法律依据（具体条款）；</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（3）质疑相关证明文件或证明材料，如果涉及产品功能或技术指标的，应出具相关制造商的证明文件；</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（4）质疑供应商名称、地址、联系方式（包括手机、传真号码）；</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28.投诉</w:t>
      </w:r>
      <w:r>
        <w:rPr>
          <w:rFonts w:hint="eastAsia" w:ascii="宋体" w:hAnsi="宋体" w:eastAsia="宋体" w:cs="宋体"/>
          <w:color w:val="000000"/>
          <w:szCs w:val="21"/>
          <w:highlight w:val="none"/>
        </w:rPr>
      </w:r>
      <w:r/>
    </w:p>
    <w:p>
      <w:pPr>
        <w:pStyle w:val="646"/>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28.1 质疑投标供应商对代理机构的答复不满意，或代理机构未在规定的时间内作出答复的，可以在答复期满后十五个工作日内向采购人同级财政部门投诉。</w:t>
      </w:r>
      <w:r>
        <w:rPr>
          <w:rFonts w:hint="eastAsia" w:ascii="宋体" w:hAnsi="宋体" w:eastAsia="宋体" w:cs="宋体"/>
          <w:color w:val="000000"/>
          <w:szCs w:val="21"/>
          <w:highlight w:val="none"/>
        </w:rPr>
      </w:r>
      <w:r/>
    </w:p>
    <w:p>
      <w:pPr>
        <w:pStyle w:val="646"/>
        <w:spacing w:line="360" w:lineRule="auto"/>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47"/>
        <w:jc w:val="center"/>
        <w:spacing w:before="0" w:after="0" w:line="85" w:lineRule="atLeast"/>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第三章评标标准</w:t>
      </w:r>
      <w:r>
        <w:rPr>
          <w:rFonts w:ascii="宋体" w:hAnsi="宋体" w:eastAsia="宋体" w:cs="宋体"/>
          <w:b/>
          <w:color w:val="000000"/>
          <w:sz w:val="32"/>
          <w:highlight w:val="none"/>
        </w:rPr>
      </w:r>
      <w:r/>
    </w:p>
    <w:p>
      <w:pPr>
        <w:pStyle w:val="646"/>
        <w:ind w:firstLine="420"/>
        <w:spacing w:line="360" w:lineRule="auto"/>
        <w:rPr>
          <w:rFonts w:hint="eastAsia"/>
          <w:color w:val="000000"/>
          <w:highlight w:val="none"/>
        </w:rPr>
      </w:pPr>
      <w:r>
        <w:rPr>
          <w:rFonts w:hint="eastAsia"/>
          <w:color w:val="000000"/>
          <w:highlight w:val="none"/>
        </w:rPr>
        <w:t xml:space="preserve">本</w:t>
      </w:r>
      <w:r>
        <w:rPr>
          <w:rFonts w:hint="eastAsia" w:eastAsia="宋体"/>
          <w:color w:val="000000"/>
          <w:highlight w:val="none"/>
        </w:rPr>
        <w:t xml:space="preserve">项目采用综合评分法，</w:t>
      </w:r>
      <w:r>
        <w:rPr>
          <w:rFonts w:hint="eastAsia"/>
          <w:color w:val="000000"/>
          <w:highlight w:val="none"/>
        </w:rPr>
        <w:t xml:space="preserve">评标委员会按照招标文件中规定的各项因素进行综合评审，由采购人代表及评委各自独立打分，取评标委员会所有成员打分的平均值</w:t>
      </w:r>
      <w:r>
        <w:rPr>
          <w:rFonts w:hint="eastAsia" w:eastAsia="宋体"/>
          <w:color w:val="000000"/>
          <w:highlight w:val="none"/>
        </w:rPr>
        <w:t xml:space="preserve">（小数点后保留两位）</w:t>
      </w:r>
      <w:r>
        <w:rPr>
          <w:rFonts w:hint="eastAsia"/>
          <w:color w:val="000000"/>
          <w:highlight w:val="none"/>
        </w:rPr>
        <w:t xml:space="preserve">；汇总上述分值后为每一家投标单位的最终得分</w:t>
      </w:r>
      <w:r>
        <w:rPr>
          <w:rFonts w:hint="eastAsia" w:eastAsia="宋体"/>
          <w:color w:val="000000"/>
          <w:highlight w:val="none"/>
        </w:rPr>
        <w:t xml:space="preserve">（小数点后保留两位）</w:t>
      </w:r>
      <w:r>
        <w:rPr>
          <w:rFonts w:hint="eastAsia"/>
          <w:color w:val="000000"/>
          <w:highlight w:val="none"/>
        </w:rPr>
        <w:t xml:space="preserve">。</w:t>
      </w:r>
      <w:r>
        <w:rPr>
          <w:rFonts w:hint="eastAsia"/>
          <w:color w:val="000000"/>
          <w:highlight w:val="none"/>
        </w:rPr>
      </w:r>
      <w:r/>
    </w:p>
    <w:p>
      <w:pPr>
        <w:pStyle w:val="646"/>
        <w:ind w:firstLine="420"/>
        <w:spacing w:line="360" w:lineRule="auto"/>
        <w:rPr>
          <w:rFonts w:hint="eastAsia" w:ascii="宋体" w:hAnsi="宋体" w:eastAsia="宋体" w:cs="宋体"/>
          <w:color w:val="000000"/>
          <w:szCs w:val="21"/>
          <w:highlight w:val="none"/>
        </w:rPr>
      </w:pPr>
      <w:r>
        <w:rPr>
          <w:rFonts w:hint="eastAsia"/>
          <w:color w:val="000000"/>
          <w:highlight w:val="none"/>
          <w:lang w:val="zh-TW"/>
        </w:rPr>
        <w:t xml:space="preserve">根据各</w:t>
      </w:r>
      <w:r>
        <w:rPr>
          <w:rFonts w:hint="eastAsia"/>
          <w:color w:val="000000"/>
          <w:highlight w:val="none"/>
        </w:rPr>
        <w:t xml:space="preserve">投标单位</w:t>
      </w:r>
      <w:r>
        <w:rPr>
          <w:rFonts w:hint="eastAsia"/>
          <w:color w:val="000000"/>
          <w:highlight w:val="none"/>
          <w:lang w:val="zh-TW"/>
        </w:rPr>
        <w:t xml:space="preserve">最终得分由高到低进行排名，得分相同的，按投标报价由低到高顺序排列</w:t>
      </w:r>
      <w:r>
        <w:rPr>
          <w:rFonts w:hint="eastAsia" w:eastAsia="宋体"/>
          <w:color w:val="000000"/>
          <w:highlight w:val="none"/>
          <w:lang w:val="zh-TW"/>
        </w:rPr>
        <w:t xml:space="preserve">；</w:t>
      </w:r>
      <w:r>
        <w:rPr>
          <w:rFonts w:hint="eastAsia"/>
          <w:color w:val="000000"/>
          <w:highlight w:val="none"/>
          <w:lang w:val="zh-TW"/>
        </w:rPr>
        <w:t xml:space="preserve">得分且投标报价相同的，按</w:t>
      </w:r>
      <w:r>
        <w:rPr>
          <w:rFonts w:hint="eastAsia" w:eastAsia="宋体"/>
          <w:color w:val="000000"/>
          <w:highlight w:val="none"/>
        </w:rPr>
        <w:t xml:space="preserve">技术响应部分</w:t>
      </w:r>
      <w:r>
        <w:rPr>
          <w:rFonts w:hint="eastAsia"/>
          <w:color w:val="000000"/>
          <w:highlight w:val="none"/>
          <w:lang w:val="zh-TW"/>
        </w:rPr>
        <w:t xml:space="preserve">优劣顺序排列。评标委员会将</w:t>
      </w:r>
      <w:r>
        <w:rPr>
          <w:rFonts w:hint="eastAsia" w:ascii="宋体" w:hAnsi="宋体" w:eastAsia="宋体" w:cs="宋体"/>
          <w:color w:val="000000"/>
          <w:szCs w:val="21"/>
          <w:highlight w:val="none"/>
        </w:rPr>
        <w:t xml:space="preserve">推荐三名中标候选人。</w:t>
      </w:r>
      <w:r>
        <w:rPr>
          <w:rFonts w:hint="eastAsia" w:ascii="宋体" w:hAnsi="宋体" w:eastAsia="宋体" w:cs="宋体"/>
          <w:color w:val="000000"/>
          <w:szCs w:val="21"/>
          <w:highlight w:val="none"/>
        </w:rPr>
      </w:r>
      <w:r/>
    </w:p>
    <w:p>
      <w:pPr>
        <w:pStyle w:val="646"/>
        <w:ind w:firstLine="422"/>
        <w:spacing w:line="360" w:lineRule="auto"/>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分包1、2适用以下评标标准：</w:t>
      </w:r>
      <w:r>
        <w:rPr>
          <w:rFonts w:ascii="宋体" w:hAnsi="宋体" w:eastAsia="宋体" w:cs="宋体"/>
          <w:b/>
          <w:bCs/>
          <w:color w:val="000000"/>
          <w:szCs w:val="21"/>
          <w:highlight w:val="none"/>
        </w:rPr>
      </w:r>
      <w:r/>
    </w:p>
    <w:tbl>
      <w:tblPr>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325"/>
        <w:gridCol w:w="6495"/>
        <w:gridCol w:w="827"/>
      </w:tblGrid>
      <w:tr>
        <w:trPr>
          <w:trHeight w:val="90"/>
        </w:trPr>
        <w:tc>
          <w:tcPr>
            <w:tcMar>
              <w:left w:w="108" w:type="dxa"/>
              <w:top w:w="0" w:type="dxa"/>
              <w:right w:w="108" w:type="dxa"/>
              <w:bottom w:w="0" w:type="dxa"/>
            </w:tcMar>
            <w:tcW w:w="707" w:type="dxa"/>
            <w:vAlign w:val="center"/>
            <w:textDirection w:val="lrTb"/>
            <w:noWrap w:val="false"/>
          </w:tcPr>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序号</w:t>
            </w:r>
            <w:r>
              <w:rPr>
                <w:color w:val="000000"/>
                <w:highlight w:val="none"/>
              </w:rPr>
            </w:r>
            <w:r/>
          </w:p>
        </w:tc>
        <w:tc>
          <w:tcPr>
            <w:tcMar>
              <w:left w:w="108" w:type="dxa"/>
              <w:top w:w="0" w:type="dxa"/>
              <w:right w:w="108" w:type="dxa"/>
              <w:bottom w:w="0" w:type="dxa"/>
            </w:tcMar>
            <w:tcW w:w="1325" w:type="dxa"/>
            <w:vAlign w:val="center"/>
            <w:textDirection w:val="lrTb"/>
            <w:noWrap w:val="false"/>
          </w:tcPr>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评审因素</w:t>
            </w:r>
            <w:r>
              <w:rPr>
                <w:color w:val="000000"/>
                <w:highlight w:val="none"/>
              </w:rPr>
            </w:r>
            <w:r/>
          </w:p>
        </w:tc>
        <w:tc>
          <w:tcPr>
            <w:tcMar>
              <w:left w:w="108" w:type="dxa"/>
              <w:top w:w="0" w:type="dxa"/>
              <w:right w:w="108" w:type="dxa"/>
              <w:bottom w:w="0" w:type="dxa"/>
            </w:tcMar>
            <w:tcW w:w="6495" w:type="dxa"/>
            <w:vAlign w:val="center"/>
            <w:textDirection w:val="lrTb"/>
            <w:noWrap w:val="false"/>
          </w:tcPr>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评</w:t>
            </w:r>
            <w:r>
              <w:rPr>
                <w:rFonts w:hint="eastAsia" w:ascii="宋体" w:hAnsi="宋体" w:eastAsia="宋体" w:cs="宋体"/>
                <w:b/>
                <w:color w:val="000000"/>
                <w:highlight w:val="none"/>
              </w:rPr>
              <w:t xml:space="preserve">标</w:t>
            </w:r>
            <w:r>
              <w:rPr>
                <w:rFonts w:ascii="宋体" w:hAnsi="宋体" w:eastAsia="宋体" w:cs="宋体"/>
                <w:b/>
                <w:color w:val="000000"/>
                <w:highlight w:val="none"/>
              </w:rPr>
              <w:t xml:space="preserve">标准</w:t>
            </w:r>
            <w:r>
              <w:rPr>
                <w:color w:val="000000"/>
                <w:highlight w:val="none"/>
              </w:rPr>
            </w:r>
            <w:r/>
          </w:p>
        </w:tc>
        <w:tc>
          <w:tcPr>
            <w:tcMar>
              <w:left w:w="108" w:type="dxa"/>
              <w:top w:w="0" w:type="dxa"/>
              <w:right w:w="108" w:type="dxa"/>
              <w:bottom w:w="0" w:type="dxa"/>
            </w:tcMar>
            <w:tcW w:w="827" w:type="dxa"/>
            <w:vAlign w:val="center"/>
            <w:textDirection w:val="lrTb"/>
            <w:noWrap w:val="false"/>
          </w:tcPr>
          <w:p>
            <w:pPr>
              <w:pStyle w:val="64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分值</w:t>
            </w:r>
            <w:r>
              <w:rPr>
                <w:color w:val="000000"/>
                <w:highlight w:val="none"/>
              </w:rPr>
            </w:r>
            <w:r/>
          </w:p>
        </w:tc>
      </w:tr>
      <w:tr>
        <w:trPr>
          <w:trHeight w:val="1104"/>
        </w:trPr>
        <w:tc>
          <w:tcPr>
            <w:tcMar>
              <w:left w:w="108" w:type="dxa"/>
              <w:top w:w="0" w:type="dxa"/>
              <w:right w:w="108" w:type="dxa"/>
              <w:bottom w:w="0" w:type="dxa"/>
            </w:tcMar>
            <w:tcW w:w="707" w:type="dxa"/>
            <w:vAlign w:val="center"/>
            <w:textDirection w:val="lrTb"/>
            <w:noWrap w:val="false"/>
          </w:tcPr>
          <w:p>
            <w:pPr>
              <w:pStyle w:val="646"/>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1</w:t>
            </w:r>
            <w:r>
              <w:rPr>
                <w:rFonts w:hint="eastAsia" w:ascii="宋体" w:hAnsi="宋体" w:eastAsia="宋体" w:cs="宋体"/>
                <w:color w:val="000000"/>
                <w:szCs w:val="21"/>
                <w:highlight w:val="none"/>
              </w:rPr>
            </w:r>
            <w:r/>
          </w:p>
        </w:tc>
        <w:tc>
          <w:tcPr>
            <w:tcMar>
              <w:left w:w="108" w:type="dxa"/>
              <w:top w:w="0" w:type="dxa"/>
              <w:right w:w="108" w:type="dxa"/>
              <w:bottom w:w="0" w:type="dxa"/>
            </w:tcMar>
            <w:tcW w:w="1325" w:type="dxa"/>
            <w:vAlign w:val="center"/>
            <w:textDirection w:val="lrTb"/>
            <w:noWrap w:val="false"/>
          </w:tcPr>
          <w:p>
            <w:pPr>
              <w:pStyle w:val="646"/>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价格</w:t>
            </w:r>
            <w:r>
              <w:rPr>
                <w:rFonts w:hint="eastAsia" w:ascii="宋体" w:hAnsi="宋体" w:eastAsia="宋体" w:cs="宋体"/>
                <w:color w:val="000000"/>
                <w:szCs w:val="21"/>
                <w:highlight w:val="none"/>
              </w:rPr>
            </w:r>
            <w:r/>
          </w:p>
          <w:p>
            <w:pPr>
              <w:pStyle w:val="646"/>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（30分）</w:t>
            </w:r>
            <w:r>
              <w:rPr>
                <w:rFonts w:hint="eastAsia" w:ascii="宋体" w:hAnsi="宋体" w:eastAsia="宋体" w:cs="宋体"/>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满足招标文件要求且投标报价最低的投标供应商的价格为投标基准价，其价格分为满分。其他投标供应商的价格分数统一按照下列公式计算：</w:t>
            </w:r>
            <w:r>
              <w:rPr>
                <w:rFonts w:hint="eastAsia" w:ascii="宋体" w:hAnsi="宋体" w:eastAsia="宋体" w:cs="宋体"/>
                <w:color w:val="000000"/>
                <w:szCs w:val="21"/>
                <w:highlight w:val="none"/>
              </w:rPr>
            </w:r>
            <w:r/>
          </w:p>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投标报价得分=（投标基准价/投标报价）×30（小数点后保留两位小数）</w:t>
            </w:r>
            <w:r>
              <w:rPr>
                <w:rFonts w:hint="eastAsia" w:ascii="宋体" w:hAnsi="宋体" w:eastAsia="宋体" w:cs="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646"/>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rPr>
            </w:r>
            <w:r/>
          </w:p>
        </w:tc>
      </w:tr>
      <w:tr>
        <w:trPr>
          <w:trHeight w:val="740"/>
        </w:trPr>
        <w:tc>
          <w:tcPr>
            <w:tcMar>
              <w:left w:w="108" w:type="dxa"/>
              <w:top w:w="0" w:type="dxa"/>
              <w:right w:w="108" w:type="dxa"/>
              <w:bottom w:w="0" w:type="dxa"/>
            </w:tcMar>
            <w:tcW w:w="707" w:type="dxa"/>
            <w:vAlign w:val="center"/>
            <w:textDirection w:val="lrTb"/>
            <w:noWrap w:val="false"/>
          </w:tcPr>
          <w:p>
            <w:pPr>
              <w:pStyle w:val="646"/>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2</w:t>
            </w:r>
            <w:r>
              <w:rPr>
                <w:rFonts w:hint="eastAsia" w:ascii="宋体" w:hAnsi="宋体" w:eastAsia="宋体" w:cs="宋体"/>
                <w:color w:val="000000"/>
                <w:szCs w:val="21"/>
                <w:highlight w:val="none"/>
              </w:rPr>
            </w:r>
            <w:r/>
          </w:p>
        </w:tc>
        <w:tc>
          <w:tcPr>
            <w:tcMar>
              <w:left w:w="108" w:type="dxa"/>
              <w:top w:w="0" w:type="dxa"/>
              <w:right w:w="108" w:type="dxa"/>
              <w:bottom w:w="0" w:type="dxa"/>
            </w:tcMar>
            <w:tcW w:w="1325" w:type="dxa"/>
            <w:vAlign w:val="center"/>
            <w:textDirection w:val="lrTb"/>
            <w:noWrap w:val="false"/>
          </w:tcPr>
          <w:p>
            <w:pPr>
              <w:pStyle w:val="646"/>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技术响应（15分）</w:t>
            </w:r>
            <w:r>
              <w:rPr>
                <w:rFonts w:hint="eastAsia" w:ascii="宋体" w:hAnsi="宋体" w:eastAsia="宋体" w:cs="宋体"/>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646"/>
              <w:spacing w:line="440" w:lineRule="exact"/>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分包1适用以下评审标准：</w:t>
            </w:r>
            <w:r>
              <w:rPr>
                <w:rFonts w:ascii="宋体" w:hAnsi="宋体" w:eastAsia="宋体" w:cs="宋体"/>
                <w:b/>
                <w:bCs/>
                <w:color w:val="000000"/>
                <w:szCs w:val="21"/>
                <w:highlight w:val="none"/>
              </w:rPr>
            </w:r>
            <w:r/>
          </w:p>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根据对招标文件第四章“四、技术要求”响应情况进行评分，全部满足得15分，招标文件中标注“★”为实质性指标，不满足为无效投标。</w:t>
            </w:r>
            <w:r>
              <w:rPr>
                <w:rFonts w:hint="eastAsia" w:ascii="宋体" w:hAnsi="宋体" w:eastAsia="宋体" w:cs="宋体"/>
                <w:color w:val="000000"/>
                <w:szCs w:val="21"/>
                <w:highlight w:val="none"/>
              </w:rPr>
            </w:r>
            <w:r/>
          </w:p>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标▲号技术指标（共21项）为重要技术条款，每有一项负偏离扣0.6分；其他未标记的指标项（共6项）为一般技术条款，每有一项负偏离扣0.4分。</w:t>
            </w:r>
            <w:r>
              <w:rPr>
                <w:rFonts w:hint="eastAsia" w:ascii="宋体" w:hAnsi="宋体" w:eastAsia="宋体" w:cs="宋体"/>
                <w:color w:val="000000"/>
                <w:szCs w:val="21"/>
                <w:highlight w:val="none"/>
              </w:rPr>
            </w:r>
            <w:r/>
          </w:p>
          <w:p>
            <w:pPr>
              <w:pStyle w:val="646"/>
              <w:spacing w:line="440" w:lineRule="exact"/>
              <w:rPr>
                <w:rFonts w:hint="eastAsia" w:eastAsia="宋体"/>
                <w:b/>
                <w:bCs/>
                <w:color w:val="000000"/>
                <w:highlight w:val="none"/>
              </w:rPr>
            </w:pPr>
            <w:r>
              <w:rPr>
                <w:rFonts w:hint="eastAsia" w:eastAsia="宋体"/>
                <w:b/>
                <w:bCs/>
                <w:color w:val="000000"/>
                <w:highlight w:val="none"/>
              </w:rPr>
              <w:t xml:space="preserve">分包 2</w:t>
            </w:r>
            <w:r>
              <w:rPr>
                <w:rFonts w:hint="eastAsia" w:ascii="宋体" w:hAnsi="宋体" w:eastAsia="宋体" w:cs="宋体"/>
                <w:b/>
                <w:bCs/>
                <w:color w:val="000000"/>
                <w:szCs w:val="21"/>
                <w:highlight w:val="none"/>
              </w:rPr>
              <w:t xml:space="preserve">适用以下评审标准</w:t>
            </w:r>
            <w:r>
              <w:rPr>
                <w:rFonts w:hint="eastAsia" w:eastAsia="宋体"/>
                <w:b/>
                <w:bCs/>
                <w:color w:val="000000"/>
                <w:highlight w:val="none"/>
              </w:rPr>
              <w:t xml:space="preserve">：</w:t>
            </w:r>
            <w:r>
              <w:rPr>
                <w:rFonts w:hint="eastAsia" w:eastAsia="宋体"/>
                <w:b/>
                <w:bCs/>
                <w:color w:val="000000"/>
                <w:highlight w:val="none"/>
              </w:rPr>
            </w:r>
            <w:r/>
          </w:p>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根据对招标文件第四章“四、技术要求”响应情况进行评分，全部满足得15分，招标文件中标注“★”为实质性指标，不满足为无效投标。</w:t>
            </w:r>
            <w:r>
              <w:rPr>
                <w:rFonts w:hint="eastAsia" w:ascii="宋体" w:hAnsi="宋体" w:eastAsia="宋体" w:cs="宋体"/>
                <w:color w:val="000000"/>
                <w:szCs w:val="21"/>
                <w:highlight w:val="none"/>
              </w:rPr>
            </w:r>
            <w:r/>
          </w:p>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标▲号技术指标（共2</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项）为重要技术条款，每有一项负偏离扣0.5分；其他未标记的指标项（共3</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项）为一般技术条款，每有一项负偏离扣0.125分。</w:t>
            </w:r>
            <w:r>
              <w:rPr>
                <w:rFonts w:hint="eastAsia" w:ascii="宋体" w:hAnsi="宋体" w:eastAsia="宋体" w:cs="宋体"/>
                <w:color w:val="000000"/>
                <w:szCs w:val="21"/>
                <w:highlight w:val="none"/>
              </w:rPr>
            </w:r>
            <w:r/>
          </w:p>
          <w:p>
            <w:pPr>
              <w:pStyle w:val="670"/>
              <w:ind w:firstLine="422"/>
              <w:spacing w:line="360" w:lineRule="auto"/>
              <w:rPr>
                <w:rFonts w:hint="eastAsia" w:ascii="宋体" w:hAnsi="宋体" w:eastAsia="宋体" w:cs="宋体"/>
                <w:b/>
                <w:bCs/>
                <w:color w:val="000000"/>
                <w:szCs w:val="21"/>
                <w:highlight w:val="none"/>
              </w:rPr>
              <w:pBdr>
                <w:top w:val="none" w:color="000000" w:sz="0" w:space="0"/>
                <w:left w:val="none" w:color="000000" w:sz="0" w:space="0"/>
                <w:right w:val="none" w:color="000000" w:sz="0" w:space="0"/>
              </w:pBdr>
            </w:pPr>
            <w:r>
              <w:rPr>
                <w:rFonts w:hint="eastAsia" w:ascii="宋体" w:hAnsi="宋体" w:eastAsia="宋体" w:cs="宋体"/>
                <w:b/>
                <w:bCs/>
                <w:color w:val="000000"/>
                <w:szCs w:val="21"/>
                <w:highlight w:val="none"/>
              </w:rPr>
              <w:t xml:space="preserve">注：（1）凡标有最低一级序号的指标项即为一项技术条款，无论是否隶属于上一级编号；</w:t>
            </w:r>
            <w:r>
              <w:rPr>
                <w:rFonts w:hint="eastAsia" w:ascii="宋体" w:hAnsi="宋体" w:eastAsia="宋体" w:cs="宋体"/>
                <w:b/>
                <w:bCs/>
                <w:color w:val="000000"/>
                <w:szCs w:val="21"/>
                <w:highlight w:val="none"/>
              </w:rPr>
            </w:r>
            <w:r/>
          </w:p>
          <w:p>
            <w:pPr>
              <w:pStyle w:val="670"/>
              <w:ind w:firstLine="422"/>
              <w:spacing w:line="360" w:lineRule="auto"/>
              <w:rPr>
                <w:rFonts w:hint="eastAsia" w:ascii="宋体" w:hAnsi="宋体" w:eastAsia="宋体" w:cs="宋体"/>
                <w:color w:val="000000"/>
                <w:szCs w:val="21"/>
                <w:highlight w:val="none"/>
              </w:rPr>
              <w:pBdr>
                <w:top w:val="none" w:color="000000" w:sz="0" w:space="0"/>
                <w:left w:val="none" w:color="000000" w:sz="0" w:space="0"/>
                <w:right w:val="none" w:color="000000" w:sz="0" w:space="0"/>
              </w:pBdr>
            </w:pPr>
            <w:r>
              <w:rPr>
                <w:rFonts w:hint="eastAsia" w:ascii="宋体" w:hAnsi="宋体" w:eastAsia="宋体" w:cs="宋体"/>
                <w:b/>
                <w:bCs/>
                <w:color w:val="000000"/>
                <w:szCs w:val="21"/>
                <w:highlight w:val="none"/>
              </w:rPr>
              <w:t xml:space="preserve">（2）以技术规格偏离表应答为准，标</w:t>
            </w:r>
            <w:r>
              <w:rPr>
                <w:rFonts w:hint="eastAsia" w:eastAsia="宋体"/>
                <w:b/>
                <w:bCs/>
                <w:color w:val="000000"/>
                <w:highlight w:val="none"/>
              </w:rPr>
              <w:t xml:space="preserve">“</w:t>
            </w:r>
            <w:r>
              <w:rPr>
                <w:rFonts w:hint="eastAsia" w:ascii="宋体" w:hAnsi="宋体" w:eastAsia="宋体" w:cs="宋体"/>
                <w:b/>
                <w:bCs/>
                <w:color w:val="000000"/>
                <w:highlight w:val="none"/>
              </w:rPr>
              <w:t xml:space="preserve">★</w:t>
            </w:r>
            <w:r>
              <w:rPr>
                <w:rFonts w:hint="eastAsia" w:eastAsia="宋体"/>
                <w:b/>
                <w:bCs/>
                <w:color w:val="000000"/>
                <w:highlight w:val="none"/>
              </w:rPr>
              <w:t xml:space="preserve">”号</w:t>
            </w:r>
            <w:r>
              <w:rPr>
                <w:rFonts w:hint="eastAsia" w:ascii="宋体" w:hAnsi="宋体" w:eastAsia="宋体" w:cs="宋体"/>
                <w:b/>
                <w:bCs/>
                <w:color w:val="000000"/>
                <w:szCs w:val="21"/>
                <w:highlight w:val="none"/>
              </w:rPr>
              <w:t xml:space="preserve">未响应或者负偏离，按无效标处理；标“▲”号和一般技术条款未响应按负偏离扣分处理。</w:t>
            </w:r>
            <w:r>
              <w:rPr>
                <w:rFonts w:hint="eastAsia" w:ascii="宋体" w:hAnsi="宋体" w:eastAsia="宋体" w:cs="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646"/>
              <w:jc w:val="center"/>
              <w:spacing w:line="85" w:lineRule="atLeast"/>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15</w:t>
            </w:r>
            <w:r>
              <w:rPr>
                <w:rFonts w:ascii="宋体" w:hAnsi="宋体" w:eastAsia="宋体" w:cs="宋体"/>
                <w:color w:val="000000"/>
                <w:szCs w:val="21"/>
                <w:highlight w:val="none"/>
              </w:rPr>
            </w:r>
            <w:r/>
          </w:p>
        </w:tc>
      </w:tr>
      <w:tr>
        <w:trPr>
          <w:trHeight w:val="90"/>
        </w:trPr>
        <w:tc>
          <w:tcPr>
            <w:tcMar>
              <w:left w:w="108" w:type="dxa"/>
              <w:top w:w="0" w:type="dxa"/>
              <w:right w:w="108" w:type="dxa"/>
              <w:bottom w:w="0" w:type="dxa"/>
            </w:tcMar>
            <w:tcW w:w="707" w:type="dxa"/>
            <w:vAlign w:val="center"/>
            <w:vMerge w:val="restart"/>
            <w:textDirection w:val="lrTb"/>
            <w:noWrap w:val="false"/>
          </w:tcPr>
          <w:p>
            <w:pPr>
              <w:pStyle w:val="646"/>
              <w:jc w:val="center"/>
              <w:spacing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p>
            <w:pPr>
              <w:pStyle w:val="646"/>
              <w:jc w:val="center"/>
              <w:spacing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p>
            <w:pPr>
              <w:pStyle w:val="646"/>
              <w:jc w:val="center"/>
              <w:spacing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p>
            <w:pPr>
              <w:pStyle w:val="646"/>
              <w:jc w:val="center"/>
              <w:spacing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p>
            <w:pPr>
              <w:pStyle w:val="646"/>
              <w:jc w:val="center"/>
              <w:spacing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p>
            <w:pPr>
              <w:pStyle w:val="646"/>
              <w:jc w:val="center"/>
              <w:spacing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p>
            <w:pPr>
              <w:pStyle w:val="646"/>
              <w:jc w:val="center"/>
              <w:spacing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p>
            <w:pPr>
              <w:pStyle w:val="646"/>
              <w:jc w:val="center"/>
              <w:spacing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p>
            <w:pPr>
              <w:pStyle w:val="646"/>
              <w:jc w:val="center"/>
              <w:spacing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p>
            <w:pPr>
              <w:pStyle w:val="646"/>
              <w:jc w:val="center"/>
              <w:spacing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p>
            <w:pPr>
              <w:pStyle w:val="646"/>
              <w:jc w:val="center"/>
              <w:spacing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p>
            <w:pPr>
              <w:pStyle w:val="646"/>
              <w:jc w:val="center"/>
              <w:spacing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p>
            <w:pPr>
              <w:pStyle w:val="646"/>
              <w:jc w:val="center"/>
              <w:spacing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p>
            <w:pPr>
              <w:pStyle w:val="646"/>
              <w:jc w:val="center"/>
              <w:spacing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p>
            <w:pPr>
              <w:pStyle w:val="646"/>
              <w:jc w:val="center"/>
              <w:spacing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p>
            <w:pPr>
              <w:pStyle w:val="646"/>
              <w:jc w:val="center"/>
              <w:spacing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p>
            <w:pPr>
              <w:pStyle w:val="646"/>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3</w:t>
            </w:r>
            <w:r>
              <w:rPr>
                <w:rFonts w:hint="eastAsia" w:ascii="宋体" w:hAnsi="宋体" w:eastAsia="宋体" w:cs="宋体"/>
                <w:color w:val="000000"/>
                <w:szCs w:val="21"/>
                <w:highlight w:val="none"/>
              </w:rPr>
            </w:r>
            <w:r/>
          </w:p>
        </w:tc>
        <w:tc>
          <w:tcPr>
            <w:tcMar>
              <w:left w:w="108" w:type="dxa"/>
              <w:top w:w="0" w:type="dxa"/>
              <w:right w:w="108" w:type="dxa"/>
              <w:bottom w:w="0" w:type="dxa"/>
            </w:tcMar>
            <w:tcW w:w="1325" w:type="dxa"/>
            <w:vAlign w:val="center"/>
            <w:vMerge w:val="restart"/>
            <w:textDirection w:val="lrTb"/>
            <w:noWrap w:val="false"/>
          </w:tcPr>
          <w:p>
            <w:pPr>
              <w:pStyle w:val="646"/>
              <w:jc w:val="center"/>
              <w:spacing w:before="210" w:after="210"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p>
            <w:pPr>
              <w:pStyle w:val="646"/>
              <w:jc w:val="center"/>
              <w:spacing w:before="210" w:after="210"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p>
            <w:pPr>
              <w:pStyle w:val="646"/>
              <w:jc w:val="center"/>
              <w:spacing w:before="210" w:after="210"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p>
            <w:pPr>
              <w:pStyle w:val="646"/>
              <w:jc w:val="center"/>
              <w:spacing w:before="210" w:after="210"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p>
            <w:pPr>
              <w:pStyle w:val="646"/>
              <w:jc w:val="center"/>
              <w:spacing w:before="210" w:after="210"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p>
            <w:pPr>
              <w:pStyle w:val="646"/>
              <w:jc w:val="center"/>
              <w:spacing w:before="210" w:after="210"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p>
            <w:pPr>
              <w:pStyle w:val="646"/>
              <w:jc w:val="center"/>
              <w:spacing w:before="210" w:after="210"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p>
            <w:pPr>
              <w:pStyle w:val="646"/>
              <w:jc w:val="center"/>
              <w:spacing w:before="210" w:after="210"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p>
            <w:pPr>
              <w:pStyle w:val="646"/>
              <w:jc w:val="center"/>
              <w:spacing w:before="210" w:after="210"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p>
            <w:pPr>
              <w:pStyle w:val="646"/>
              <w:jc w:val="center"/>
              <w:spacing w:before="210" w:after="210"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技术实施方案</w:t>
            </w:r>
            <w:r>
              <w:rPr>
                <w:rFonts w:hint="eastAsia" w:ascii="宋体" w:hAnsi="宋体" w:eastAsia="宋体" w:cs="宋体"/>
                <w:b/>
                <w:color w:val="000000"/>
                <w:szCs w:val="21"/>
                <w:highlight w:val="none"/>
              </w:rPr>
            </w:r>
            <w:r/>
          </w:p>
          <w:p>
            <w:pPr>
              <w:pStyle w:val="646"/>
              <w:jc w:val="center"/>
              <w:spacing w:before="210" w:after="210"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en-US" w:eastAsia="zh-CN"/>
              </w:rPr>
              <w:t xml:space="preserve">2</w:t>
            </w:r>
            <w:r>
              <w:rPr>
                <w:rFonts w:hint="eastAsia" w:ascii="宋体" w:hAnsi="宋体" w:eastAsia="宋体" w:cs="宋体"/>
                <w:b/>
                <w:color w:val="000000"/>
                <w:szCs w:val="21"/>
                <w:highlight w:val="none"/>
                <w:lang w:val="en-US" w:eastAsia="zh-CN"/>
              </w:rPr>
              <w:t xml:space="preserve">1</w:t>
            </w:r>
            <w:r>
              <w:rPr>
                <w:rFonts w:hint="eastAsia" w:ascii="宋体" w:hAnsi="宋体" w:eastAsia="宋体" w:cs="宋体"/>
                <w:b/>
                <w:color w:val="000000"/>
                <w:szCs w:val="21"/>
                <w:highlight w:val="none"/>
              </w:rPr>
              <w:t xml:space="preserve">分）</w:t>
            </w:r>
            <w:r>
              <w:rPr>
                <w:rFonts w:hint="eastAsia" w:ascii="宋体" w:hAnsi="宋体" w:eastAsia="宋体" w:cs="宋体"/>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根据投标供应商提供的项目实施方案（含产品效果图、生产工艺图）、进度计划等进行综合评审：</w:t>
            </w:r>
            <w:r>
              <w:rPr>
                <w:rFonts w:hint="eastAsia" w:ascii="宋体" w:hAnsi="宋体" w:eastAsia="宋体" w:cs="宋体"/>
                <w:color w:val="000000"/>
                <w:szCs w:val="21"/>
                <w:highlight w:val="none"/>
              </w:rPr>
            </w:r>
            <w:r/>
          </w:p>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方案内容完整、详细，进度控制合理，实施方案科学合理、可行性强且完全满足项目实际需求，得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方案内容完整，进度控制较合理，实施方案科学合理、具有一定可行性且满足项目实际需求，得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方案内容基本完整，有进度控制但略有瑕疵，实施方案基本合理，可基本满足项目实际需求，得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方案内容略有欠缺，进度控制存在不足，实施方案需进一步修改完善方可满足项目实际需求，得1分；</w:t>
            </w:r>
            <w:r>
              <w:rPr>
                <w:rFonts w:hint="eastAsia" w:ascii="宋体" w:hAnsi="宋体" w:eastAsia="宋体" w:cs="宋体"/>
                <w:color w:val="000000"/>
                <w:szCs w:val="21"/>
                <w:highlight w:val="none"/>
              </w:rPr>
            </w:r>
            <w:r/>
          </w:p>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未提供不得分。</w:t>
            </w:r>
            <w:r>
              <w:rPr>
                <w:rFonts w:hint="eastAsia" w:ascii="宋体" w:hAnsi="宋体" w:eastAsia="宋体" w:cs="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646"/>
              <w:jc w:val="center"/>
              <w:spacing w:line="85" w:lineRule="atLeast"/>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646"/>
              <w:jc w:val="center"/>
              <w:spacing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tc>
        <w:tc>
          <w:tcPr>
            <w:tcMar>
              <w:left w:w="108" w:type="dxa"/>
              <w:top w:w="0" w:type="dxa"/>
              <w:right w:w="108" w:type="dxa"/>
              <w:bottom w:w="0" w:type="dxa"/>
            </w:tcMar>
            <w:tcW w:w="1325" w:type="dxa"/>
            <w:vAlign w:val="center"/>
            <w:vMerge w:val="continue"/>
            <w:textDirection w:val="lrTb"/>
            <w:noWrap w:val="false"/>
          </w:tcPr>
          <w:p>
            <w:pPr>
              <w:pStyle w:val="646"/>
              <w:jc w:val="center"/>
              <w:spacing w:before="210" w:after="210"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根据投标供应商提供的质量保证方案及措施进行综合评审：</w:t>
            </w:r>
            <w:r>
              <w:rPr>
                <w:rFonts w:hint="eastAsia" w:ascii="宋体" w:hAnsi="宋体" w:eastAsia="宋体" w:cs="宋体"/>
                <w:color w:val="000000"/>
                <w:szCs w:val="21"/>
                <w:highlight w:val="none"/>
              </w:rPr>
            </w:r>
            <w:r/>
          </w:p>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方案内容完整、详细，措施得力，可行性强且完全满足项目实际需求，得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方案内容完整，具有有效措施且有一定可行性，满足项目实际需求，得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方案内容基本完整，有相应措施但略有瑕疵，可基本满足项目实际需求，得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方案内容略有欠缺，措施需进一步修改完善方可满足项目实际需求，得1分；</w:t>
            </w:r>
            <w:r>
              <w:rPr>
                <w:rFonts w:hint="eastAsia" w:ascii="宋体" w:hAnsi="宋体" w:eastAsia="宋体" w:cs="宋体"/>
                <w:color w:val="000000"/>
                <w:szCs w:val="21"/>
                <w:highlight w:val="none"/>
              </w:rPr>
            </w:r>
            <w:r/>
          </w:p>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未提供不得分。</w:t>
            </w:r>
            <w:r>
              <w:rPr>
                <w:rFonts w:hint="eastAsia" w:ascii="宋体" w:hAnsi="宋体" w:eastAsia="宋体" w:cs="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646"/>
              <w:jc w:val="center"/>
              <w:spacing w:line="85" w:lineRule="atLeast"/>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r>
      <w:tr>
        <w:trPr>
          <w:trHeight w:val="455"/>
        </w:trPr>
        <w:tc>
          <w:tcPr>
            <w:tcMar>
              <w:left w:w="108" w:type="dxa"/>
              <w:top w:w="0" w:type="dxa"/>
              <w:right w:w="108" w:type="dxa"/>
              <w:bottom w:w="0" w:type="dxa"/>
            </w:tcMar>
            <w:tcW w:w="707" w:type="dxa"/>
            <w:vAlign w:val="center"/>
            <w:vMerge w:val="continue"/>
            <w:textDirection w:val="lrTb"/>
            <w:noWrap w:val="false"/>
          </w:tcPr>
          <w:p>
            <w:pPr>
              <w:pStyle w:val="646"/>
              <w:jc w:val="center"/>
              <w:spacing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tc>
        <w:tc>
          <w:tcPr>
            <w:tcMar>
              <w:left w:w="108" w:type="dxa"/>
              <w:top w:w="0" w:type="dxa"/>
              <w:right w:w="108" w:type="dxa"/>
              <w:bottom w:w="0" w:type="dxa"/>
            </w:tcMar>
            <w:tcW w:w="1325" w:type="dxa"/>
            <w:vAlign w:val="center"/>
            <w:vMerge w:val="continue"/>
            <w:textDirection w:val="lrTb"/>
            <w:noWrap w:val="false"/>
          </w:tcPr>
          <w:p>
            <w:pPr>
              <w:pStyle w:val="646"/>
              <w:jc w:val="center"/>
              <w:spacing w:before="210" w:after="210"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646"/>
              <w:spacing w:line="400" w:lineRule="exact"/>
              <w:rPr>
                <w:color w:val="000000"/>
                <w:szCs w:val="21"/>
                <w:highlight w:val="none"/>
              </w:rPr>
            </w:pPr>
            <w:r>
              <w:rPr>
                <w:color w:val="000000"/>
                <w:szCs w:val="21"/>
                <w:highlight w:val="none"/>
              </w:rPr>
              <w:t xml:space="preserve">根据提供的售后服务方案（内容包括但不限于服务体系、故障解决方案、专业技术人员保障及操作、</w:t>
            </w:r>
            <w:r>
              <w:rPr>
                <w:rFonts w:hint="eastAsia" w:eastAsia="宋体"/>
                <w:color w:val="000000"/>
                <w:szCs w:val="21"/>
                <w:highlight w:val="none"/>
              </w:rPr>
              <w:t xml:space="preserve">备件体系</w:t>
            </w:r>
            <w:r>
              <w:rPr>
                <w:color w:val="000000"/>
                <w:szCs w:val="21"/>
                <w:highlight w:val="none"/>
              </w:rPr>
              <w:t xml:space="preserve">等）进行评审：</w:t>
            </w:r>
            <w:r>
              <w:rPr>
                <w:color w:val="000000"/>
                <w:szCs w:val="21"/>
                <w:highlight w:val="none"/>
              </w:rPr>
            </w:r>
            <w:r/>
          </w:p>
          <w:p>
            <w:pPr>
              <w:pStyle w:val="646"/>
              <w:spacing w:line="400" w:lineRule="exact"/>
              <w:rPr>
                <w:color w:val="000000"/>
                <w:szCs w:val="21"/>
                <w:highlight w:val="none"/>
              </w:rPr>
            </w:pPr>
            <w:r>
              <w:rPr>
                <w:color w:val="000000"/>
                <w:szCs w:val="21"/>
                <w:highlight w:val="none"/>
              </w:rPr>
              <w:t xml:space="preserve">方案内容完整、详细，服务体系完善，技术人员充足，维修便利，可行性强且完全满足项目实际需求，得</w:t>
            </w:r>
            <w:r>
              <w:rPr>
                <w:rFonts w:hint="eastAsia" w:eastAsia="宋体"/>
                <w:color w:val="000000"/>
                <w:szCs w:val="21"/>
                <w:highlight w:val="none"/>
                <w:lang w:val="en-US" w:eastAsia="zh-CN"/>
              </w:rPr>
              <w:t xml:space="preserve">7</w:t>
            </w:r>
            <w:r>
              <w:rPr>
                <w:color w:val="000000"/>
                <w:szCs w:val="21"/>
                <w:highlight w:val="none"/>
              </w:rPr>
              <w:t xml:space="preserve">分；</w:t>
            </w:r>
            <w:r>
              <w:rPr>
                <w:color w:val="000000"/>
                <w:szCs w:val="21"/>
                <w:highlight w:val="none"/>
              </w:rPr>
            </w:r>
            <w:r/>
          </w:p>
          <w:p>
            <w:pPr>
              <w:pStyle w:val="646"/>
              <w:spacing w:line="400" w:lineRule="exact"/>
              <w:rPr>
                <w:color w:val="000000"/>
                <w:szCs w:val="21"/>
                <w:highlight w:val="none"/>
              </w:rPr>
            </w:pPr>
            <w:r>
              <w:rPr>
                <w:color w:val="000000"/>
                <w:szCs w:val="21"/>
                <w:highlight w:val="none"/>
              </w:rPr>
              <w:t xml:space="preserve">方案内容完整，服务体系</w:t>
            </w:r>
            <w:r>
              <w:rPr>
                <w:rFonts w:hint="eastAsia"/>
                <w:color w:val="000000"/>
                <w:szCs w:val="21"/>
                <w:highlight w:val="none"/>
              </w:rPr>
              <w:t xml:space="preserve">较</w:t>
            </w:r>
            <w:r>
              <w:rPr>
                <w:color w:val="000000"/>
                <w:szCs w:val="21"/>
                <w:highlight w:val="none"/>
              </w:rPr>
              <w:t xml:space="preserve">完善，技术人员</w:t>
            </w:r>
            <w:r>
              <w:rPr>
                <w:rFonts w:hint="eastAsia"/>
                <w:color w:val="000000"/>
                <w:szCs w:val="21"/>
                <w:highlight w:val="none"/>
              </w:rPr>
              <w:t xml:space="preserve">配置合理</w:t>
            </w:r>
            <w:r>
              <w:rPr>
                <w:color w:val="000000"/>
                <w:szCs w:val="21"/>
                <w:highlight w:val="none"/>
              </w:rPr>
              <w:t xml:space="preserve">，可行性</w:t>
            </w:r>
            <w:r>
              <w:rPr>
                <w:rFonts w:hint="eastAsia"/>
                <w:color w:val="000000"/>
                <w:szCs w:val="21"/>
                <w:highlight w:val="none"/>
              </w:rPr>
              <w:t xml:space="preserve">较</w:t>
            </w:r>
            <w:r>
              <w:rPr>
                <w:color w:val="000000"/>
                <w:szCs w:val="21"/>
                <w:highlight w:val="none"/>
              </w:rPr>
              <w:t xml:space="preserve">强</w:t>
            </w:r>
            <w:r>
              <w:rPr>
                <w:rFonts w:hint="eastAsia"/>
                <w:color w:val="000000"/>
                <w:szCs w:val="21"/>
                <w:highlight w:val="none"/>
              </w:rPr>
              <w:t xml:space="preserve">，</w:t>
            </w:r>
            <w:r>
              <w:rPr>
                <w:color w:val="000000"/>
                <w:szCs w:val="21"/>
                <w:highlight w:val="none"/>
              </w:rPr>
              <w:t xml:space="preserve">满足项目实际需求，得</w:t>
            </w:r>
            <w:r>
              <w:rPr>
                <w:rFonts w:hint="eastAsia" w:eastAsia="宋体"/>
                <w:color w:val="000000"/>
                <w:szCs w:val="21"/>
                <w:highlight w:val="none"/>
                <w:lang w:val="en-US" w:eastAsia="zh-CN"/>
              </w:rPr>
              <w:t xml:space="preserve">5</w:t>
            </w:r>
            <w:r>
              <w:rPr>
                <w:color w:val="000000"/>
                <w:szCs w:val="21"/>
                <w:highlight w:val="none"/>
              </w:rPr>
              <w:t xml:space="preserve">分；</w:t>
            </w:r>
            <w:r>
              <w:rPr>
                <w:color w:val="000000"/>
                <w:szCs w:val="21"/>
                <w:highlight w:val="none"/>
              </w:rPr>
            </w:r>
            <w:r/>
          </w:p>
          <w:p>
            <w:pPr>
              <w:pStyle w:val="646"/>
              <w:spacing w:line="400" w:lineRule="exact"/>
              <w:rPr>
                <w:color w:val="000000"/>
                <w:szCs w:val="21"/>
                <w:highlight w:val="none"/>
              </w:rPr>
            </w:pPr>
            <w:r>
              <w:rPr>
                <w:color w:val="000000"/>
                <w:szCs w:val="21"/>
                <w:highlight w:val="none"/>
              </w:rPr>
              <w:t xml:space="preserve">方案内容基本完整，有</w:t>
            </w:r>
            <w:r>
              <w:rPr>
                <w:rFonts w:hint="eastAsia" w:eastAsia="宋体"/>
                <w:color w:val="000000"/>
                <w:szCs w:val="21"/>
                <w:highlight w:val="none"/>
              </w:rPr>
              <w:t xml:space="preserve">服务体系</w:t>
            </w:r>
            <w:r>
              <w:rPr>
                <w:color w:val="000000"/>
                <w:szCs w:val="21"/>
                <w:highlight w:val="none"/>
              </w:rPr>
              <w:t xml:space="preserve">但略有瑕疵，可基本满足项目实际需求，得</w:t>
            </w:r>
            <w:r>
              <w:rPr>
                <w:rFonts w:hint="eastAsia" w:eastAsia="宋体"/>
                <w:color w:val="000000"/>
                <w:szCs w:val="21"/>
                <w:highlight w:val="none"/>
                <w:lang w:val="en-US" w:eastAsia="zh-CN"/>
              </w:rPr>
              <w:t xml:space="preserve">3</w:t>
            </w:r>
            <w:r>
              <w:rPr>
                <w:color w:val="000000"/>
                <w:szCs w:val="21"/>
                <w:highlight w:val="none"/>
              </w:rPr>
              <w:t xml:space="preserve">分；</w:t>
            </w:r>
            <w:r>
              <w:rPr>
                <w:color w:val="000000"/>
                <w:szCs w:val="21"/>
                <w:highlight w:val="none"/>
              </w:rPr>
            </w:r>
            <w:r/>
          </w:p>
          <w:p>
            <w:pPr>
              <w:pStyle w:val="646"/>
              <w:spacing w:line="400" w:lineRule="exact"/>
              <w:rPr>
                <w:rFonts w:hint="eastAsia"/>
                <w:color w:val="000000"/>
                <w:szCs w:val="21"/>
                <w:highlight w:val="none"/>
              </w:rPr>
            </w:pPr>
            <w:r>
              <w:rPr>
                <w:color w:val="000000"/>
                <w:szCs w:val="21"/>
                <w:highlight w:val="none"/>
              </w:rPr>
              <w:t xml:space="preserve">方案内容</w:t>
            </w:r>
            <w:r>
              <w:rPr>
                <w:rFonts w:hint="eastAsia"/>
                <w:color w:val="000000"/>
                <w:szCs w:val="21"/>
                <w:highlight w:val="none"/>
              </w:rPr>
              <w:t xml:space="preserve">略</w:t>
            </w:r>
            <w:r>
              <w:rPr>
                <w:color w:val="000000"/>
                <w:szCs w:val="21"/>
                <w:highlight w:val="none"/>
              </w:rPr>
              <w:t xml:space="preserve">有缺失，服务体系需进一步修改完善方可满足项目实际需求，得</w:t>
            </w:r>
            <w:r>
              <w:rPr>
                <w:rFonts w:hint="eastAsia"/>
                <w:color w:val="000000"/>
                <w:szCs w:val="21"/>
                <w:highlight w:val="none"/>
              </w:rPr>
              <w:t xml:space="preserve">1</w:t>
            </w:r>
            <w:r>
              <w:rPr>
                <w:color w:val="000000"/>
                <w:szCs w:val="21"/>
                <w:highlight w:val="none"/>
              </w:rPr>
              <w:t xml:space="preserve">分；</w:t>
            </w:r>
            <w:r>
              <w:rPr>
                <w:rFonts w:hint="eastAsia"/>
                <w:color w:val="000000"/>
                <w:szCs w:val="21"/>
                <w:highlight w:val="none"/>
              </w:rPr>
            </w:r>
            <w:r/>
          </w:p>
          <w:p>
            <w:pPr>
              <w:pStyle w:val="646"/>
              <w:spacing w:line="440" w:lineRule="exact"/>
              <w:rPr>
                <w:rFonts w:hint="eastAsia" w:ascii="宋体" w:hAnsi="宋体" w:eastAsia="宋体" w:cs="宋体"/>
                <w:color w:val="000000"/>
                <w:szCs w:val="21"/>
                <w:highlight w:val="none"/>
              </w:rPr>
            </w:pPr>
            <w:r>
              <w:rPr>
                <w:rFonts w:hint="eastAsia"/>
                <w:color w:val="000000"/>
                <w:szCs w:val="21"/>
                <w:highlight w:val="none"/>
              </w:rPr>
              <w:t xml:space="preserve">未提供不得分。</w:t>
            </w:r>
            <w:r>
              <w:rPr>
                <w:rFonts w:hint="eastAsia" w:ascii="宋体" w:hAnsi="宋体" w:eastAsia="宋体" w:cs="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646"/>
              <w:jc w:val="center"/>
              <w:spacing w:line="85" w:lineRule="atLeast"/>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r>
      <w:tr>
        <w:trPr>
          <w:trHeight w:val="455"/>
        </w:trPr>
        <w:tc>
          <w:tcPr>
            <w:tcMar>
              <w:left w:w="108" w:type="dxa"/>
              <w:top w:w="0" w:type="dxa"/>
              <w:right w:w="108" w:type="dxa"/>
              <w:bottom w:w="0" w:type="dxa"/>
            </w:tcMar>
            <w:tcW w:w="707" w:type="dxa"/>
            <w:vAlign w:val="center"/>
            <w:textDirection w:val="lrTb"/>
            <w:noWrap w:val="false"/>
          </w:tcPr>
          <w:p>
            <w:pPr>
              <w:pStyle w:val="646"/>
              <w:jc w:val="center"/>
              <w:spacing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5</w:t>
            </w:r>
            <w:r>
              <w:rPr>
                <w:rFonts w:hint="eastAsia" w:ascii="宋体" w:hAnsi="宋体" w:eastAsia="宋体" w:cs="宋体"/>
                <w:b/>
                <w:color w:val="000000"/>
                <w:szCs w:val="21"/>
                <w:highlight w:val="none"/>
              </w:rPr>
            </w:r>
            <w:r/>
          </w:p>
        </w:tc>
        <w:tc>
          <w:tcPr>
            <w:tcMar>
              <w:left w:w="108" w:type="dxa"/>
              <w:top w:w="0" w:type="dxa"/>
              <w:right w:w="108" w:type="dxa"/>
              <w:bottom w:w="0" w:type="dxa"/>
            </w:tcMar>
            <w:tcW w:w="1325" w:type="dxa"/>
            <w:vAlign w:val="center"/>
            <w:textDirection w:val="lrTb"/>
            <w:noWrap w:val="false"/>
          </w:tcPr>
          <w:p>
            <w:pPr>
              <w:pStyle w:val="646"/>
              <w:jc w:val="center"/>
              <w:spacing w:before="210" w:after="210"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类似业绩（10分）</w:t>
            </w:r>
            <w:r>
              <w:rPr>
                <w:rFonts w:hint="eastAsia" w:ascii="宋体" w:hAnsi="宋体" w:eastAsia="宋体" w:cs="宋体"/>
                <w:b/>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投标供应商自2023年4月1日以来实施过类似项目业绩</w:t>
            </w:r>
            <w:r>
              <w:rPr>
                <w:rFonts w:hint="eastAsia" w:ascii="宋体" w:hAnsi="宋体" w:eastAsia="宋体" w:cs="宋体"/>
                <w:b/>
                <w:bCs/>
                <w:color w:val="000000"/>
                <w:szCs w:val="21"/>
                <w:highlight w:val="none"/>
              </w:rPr>
              <w:t xml:space="preserve">（供货内容需包含公寓床）</w:t>
            </w:r>
            <w:r>
              <w:rPr>
                <w:rFonts w:hint="eastAsia" w:ascii="宋体" w:hAnsi="宋体" w:eastAsia="宋体" w:cs="宋体"/>
                <w:color w:val="000000"/>
                <w:szCs w:val="21"/>
                <w:highlight w:val="none"/>
              </w:rPr>
              <w:t xml:space="preserve">，每提供有效业绩1个得1分，满分10分。</w:t>
            </w:r>
            <w:r>
              <w:rPr>
                <w:rFonts w:hint="eastAsia" w:ascii="宋体" w:hAnsi="宋体" w:eastAsia="宋体" w:cs="宋体"/>
                <w:color w:val="000000"/>
                <w:szCs w:val="21"/>
                <w:highlight w:val="none"/>
              </w:rPr>
            </w:r>
            <w:r/>
          </w:p>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以合同签订时间为准，提供合同扫描件及对应的用户单位盖章的验收合格证明材料加盖投标人电子公章，合同中应能反映评审要素（合同签订时间、供货内容等），如未能反映的，不予认可。同一用户的不同业绩均予以认可。上述证明材料缺一不可。</w:t>
            </w:r>
            <w:r>
              <w:rPr>
                <w:rFonts w:hint="eastAsia" w:ascii="宋体" w:hAnsi="宋体" w:eastAsia="宋体" w:cs="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646"/>
              <w:jc w:val="center"/>
              <w:spacing w:line="85" w:lineRule="atLeast"/>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10</w:t>
            </w:r>
            <w:r>
              <w:rPr>
                <w:rFonts w:ascii="宋体" w:hAnsi="宋体" w:eastAsia="宋体" w:cs="宋体"/>
                <w:color w:val="000000"/>
                <w:szCs w:val="21"/>
                <w:highlight w:val="none"/>
              </w:rPr>
            </w:r>
            <w:r/>
          </w:p>
        </w:tc>
      </w:tr>
      <w:tr>
        <w:trPr>
          <w:trHeight w:val="455"/>
        </w:trPr>
        <w:tc>
          <w:tcPr>
            <w:tcMar>
              <w:left w:w="108" w:type="dxa"/>
              <w:top w:w="0" w:type="dxa"/>
              <w:right w:w="108" w:type="dxa"/>
              <w:bottom w:w="0" w:type="dxa"/>
            </w:tcMar>
            <w:tcW w:w="707" w:type="dxa"/>
            <w:vAlign w:val="center"/>
            <w:textDirection w:val="lrTb"/>
            <w:noWrap w:val="false"/>
          </w:tcPr>
          <w:p>
            <w:pPr>
              <w:pStyle w:val="646"/>
              <w:jc w:val="center"/>
              <w:spacing w:line="85" w:lineRule="atLeast"/>
              <w:rPr>
                <w:rFonts w:hint="eastAsia" w:ascii="宋体" w:hAnsi="宋体" w:eastAsia="宋体" w:cs="宋体"/>
                <w:b/>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lang w:val="en-US" w:eastAsia="zh-CN"/>
              </w:rPr>
              <w:t xml:space="preserve">6</w:t>
            </w:r>
            <w:r>
              <w:rPr>
                <w:rFonts w:hint="eastAsia" w:ascii="宋体" w:hAnsi="宋体" w:eastAsia="宋体" w:cs="宋体"/>
                <w:b/>
                <w:color w:val="000000"/>
                <w:szCs w:val="21"/>
                <w:highlight w:val="none"/>
                <w:lang w:val="en-US" w:eastAsia="zh-CN"/>
              </w:rPr>
            </w:r>
            <w:r/>
          </w:p>
        </w:tc>
        <w:tc>
          <w:tcPr>
            <w:tcMar>
              <w:left w:w="108" w:type="dxa"/>
              <w:top w:w="0" w:type="dxa"/>
              <w:right w:w="108" w:type="dxa"/>
              <w:bottom w:w="0" w:type="dxa"/>
            </w:tcMar>
            <w:tcW w:w="1325" w:type="dxa"/>
            <w:vAlign w:val="center"/>
            <w:textDirection w:val="lrTb"/>
            <w:noWrap w:val="false"/>
          </w:tcPr>
          <w:p>
            <w:pPr>
              <w:pStyle w:val="646"/>
              <w:jc w:val="center"/>
              <w:spacing w:before="210" w:after="210" w:line="85" w:lineRule="atLeast"/>
              <w:rPr>
                <w:rFonts w:hint="eastAsia" w:ascii="宋体" w:hAnsi="宋体" w:eastAsia="宋体" w:cs="宋体"/>
                <w:b/>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lang w:val="en-US" w:eastAsia="zh-CN"/>
              </w:rPr>
              <w:t xml:space="preserve">检测报告</w:t>
            </w:r>
            <w:r>
              <w:rPr>
                <w:rFonts w:hint="eastAsia" w:ascii="宋体" w:hAnsi="宋体" w:eastAsia="宋体" w:cs="宋体"/>
                <w:b/>
                <w:color w:val="000000"/>
                <w:szCs w:val="21"/>
                <w:highlight w:val="none"/>
                <w:lang w:val="en-US" w:eastAsia="zh-CN"/>
              </w:rPr>
            </w:r>
            <w:r/>
          </w:p>
          <w:p>
            <w:pPr>
              <w:pStyle w:val="646"/>
              <w:jc w:val="center"/>
              <w:spacing w:before="210" w:after="210" w:line="85" w:lineRule="atLeast"/>
              <w:rPr>
                <w:rFonts w:hint="eastAsia" w:ascii="宋体" w:hAnsi="宋体" w:eastAsia="宋体" w:cs="宋体"/>
                <w:b/>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lang w:val="en-US" w:eastAsia="zh-CN"/>
              </w:rPr>
              <w:t xml:space="preserve">（5分）</w:t>
            </w:r>
            <w:r>
              <w:rPr>
                <w:rFonts w:hint="eastAsia" w:ascii="宋体" w:hAnsi="宋体" w:eastAsia="宋体" w:cs="宋体"/>
                <w:b/>
                <w:color w:val="000000"/>
                <w:szCs w:val="21"/>
                <w:highlight w:val="none"/>
                <w:lang w:val="en-US" w:eastAsia="zh-CN"/>
              </w:rPr>
            </w:r>
            <w:r/>
          </w:p>
        </w:tc>
        <w:tc>
          <w:tcPr>
            <w:tcMar>
              <w:left w:w="108" w:type="dxa"/>
              <w:top w:w="0" w:type="dxa"/>
              <w:right w:w="108" w:type="dxa"/>
              <w:bottom w:w="0" w:type="dxa"/>
            </w:tcMar>
            <w:tcW w:w="6495" w:type="dxa"/>
            <w:vAlign w:val="center"/>
            <w:textDirection w:val="lrTb"/>
            <w:noWrap w:val="false"/>
          </w:tcPr>
          <w:p>
            <w:pPr>
              <w:pStyle w:val="646"/>
              <w:spacing w:line="400" w:lineRule="exact"/>
              <w:rPr>
                <w:rFonts w:hint="eastAsia" w:ascii="宋体" w:hAnsi="宋体" w:eastAsia="宋体" w:cs="宋体"/>
                <w:color w:val="000000"/>
                <w:szCs w:val="21"/>
                <w:highlight w:val="none"/>
              </w:rPr>
            </w:pPr>
            <w:r>
              <w:rPr>
                <w:b/>
                <w:bCs/>
                <w:color w:val="000000"/>
                <w:szCs w:val="21"/>
                <w:highlight w:val="none"/>
              </w:rPr>
              <w:t xml:space="preserve">提供</w:t>
            </w:r>
            <w:r>
              <w:rPr>
                <w:rFonts w:hint="eastAsia" w:eastAsia="宋体"/>
                <w:b/>
                <w:bCs/>
                <w:color w:val="000000"/>
                <w:szCs w:val="21"/>
                <w:highlight w:val="none"/>
              </w:rPr>
              <w:t xml:space="preserve">以下</w:t>
            </w:r>
            <w:r>
              <w:rPr>
                <w:b/>
                <w:bCs/>
                <w:color w:val="000000"/>
                <w:szCs w:val="21"/>
                <w:highlight w:val="none"/>
              </w:rPr>
              <w:t xml:space="preserve">检测报告，</w:t>
            </w:r>
            <w:r>
              <w:rPr>
                <w:color w:val="000000"/>
                <w:szCs w:val="21"/>
                <w:highlight w:val="none"/>
              </w:rPr>
              <w:t xml:space="preserve">下列每项检测内容完整且检测结果为合格的得1分</w:t>
            </w:r>
            <w:r>
              <w:rPr>
                <w:rFonts w:hint="eastAsia"/>
                <w:color w:val="000000"/>
                <w:szCs w:val="21"/>
                <w:highlight w:val="none"/>
              </w:rPr>
              <w:t xml:space="preserve">，</w:t>
            </w:r>
            <w:r>
              <w:rPr>
                <w:color w:val="000000"/>
                <w:szCs w:val="21"/>
                <w:highlight w:val="none"/>
              </w:rPr>
              <w:t xml:space="preserve">本项最高得5分</w:t>
            </w:r>
            <w:r>
              <w:rPr>
                <w:rFonts w:hint="eastAsia"/>
                <w:color w:val="000000"/>
                <w:szCs w:val="21"/>
                <w:highlight w:val="none"/>
              </w:rPr>
              <w:t xml:space="preserve">。</w:t>
            </w:r>
            <w:r>
              <w:rPr>
                <w:rFonts w:hint="eastAsia" w:ascii="宋体" w:hAnsi="宋体" w:eastAsia="宋体" w:cs="宋体"/>
                <w:color w:val="000000"/>
                <w:szCs w:val="21"/>
                <w:highlight w:val="none"/>
              </w:rPr>
            </w:r>
            <w:r/>
          </w:p>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①三聚氰胺饰面刨花板或颗粒板（需包含：甲醛释放量、TVOC等项目）；</w:t>
            </w:r>
            <w:r>
              <w:rPr>
                <w:rFonts w:hint="eastAsia" w:ascii="宋体" w:hAnsi="宋体" w:eastAsia="宋体" w:cs="宋体"/>
                <w:color w:val="000000"/>
                <w:szCs w:val="21"/>
                <w:highlight w:val="none"/>
              </w:rPr>
            </w:r>
            <w:r/>
          </w:p>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②三聚氰胺饰面多层板（需包含：甲醛释放量、TVOC等项目）；</w:t>
            </w:r>
            <w:r>
              <w:rPr>
                <w:rFonts w:hint="eastAsia" w:ascii="宋体" w:hAnsi="宋体" w:eastAsia="宋体" w:cs="宋体"/>
                <w:color w:val="000000"/>
                <w:szCs w:val="21"/>
                <w:highlight w:val="none"/>
              </w:rPr>
            </w:r>
            <w:r/>
          </w:p>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③钢管</w:t>
            </w:r>
            <w:r>
              <w:rPr>
                <w:rFonts w:hint="eastAsia" w:ascii="宋体" w:hAnsi="宋体" w:eastAsia="宋体" w:cs="宋体"/>
                <w:color w:val="000000"/>
                <w:sz w:val="21"/>
                <w:szCs w:val="21"/>
                <w:highlight w:val="none"/>
                <w:lang w:val="en-US" w:eastAsia="zh-CN" w:bidi="ar-SA"/>
              </w:rPr>
              <w:t xml:space="preserve">（需包含：外观性能、理化性能等项目）</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④高密度聚乙烯床板（需包含：有害物质限量等项目）；</w:t>
            </w:r>
            <w:r>
              <w:rPr>
                <w:rFonts w:hint="eastAsia" w:ascii="宋体" w:hAnsi="宋体" w:eastAsia="宋体" w:cs="宋体"/>
                <w:color w:val="000000"/>
                <w:szCs w:val="21"/>
                <w:highlight w:val="none"/>
              </w:rPr>
            </w:r>
            <w:r/>
          </w:p>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⑤中空吹塑一次成型护栏（需包含：有害物质限量等项目）。</w:t>
            </w:r>
            <w:r>
              <w:rPr>
                <w:rFonts w:hint="eastAsia" w:ascii="宋体" w:hAnsi="宋体" w:eastAsia="宋体" w:cs="宋体"/>
                <w:color w:val="000000"/>
                <w:szCs w:val="21"/>
                <w:highlight w:val="none"/>
              </w:rPr>
            </w:r>
            <w:r/>
          </w:p>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注：检测报告由具有CMA资质的第三方检测机构出具。提供检测报告扫描件并加盖投标供应商电子公章。如提供的检测报告的产品名称与上述要求不一致，但实际功能一致的予以认可。</w:t>
            </w:r>
            <w:r>
              <w:rPr>
                <w:rFonts w:hint="eastAsia" w:ascii="宋体" w:hAnsi="宋体" w:eastAsia="宋体" w:cs="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646"/>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r>
      <w:tr>
        <w:trPr>
          <w:trHeight w:val="455"/>
        </w:trPr>
        <w:tc>
          <w:tcPr>
            <w:tcMar>
              <w:left w:w="108" w:type="dxa"/>
              <w:top w:w="0" w:type="dxa"/>
              <w:right w:w="108" w:type="dxa"/>
              <w:bottom w:w="0" w:type="dxa"/>
            </w:tcMar>
            <w:tcW w:w="707" w:type="dxa"/>
            <w:vAlign w:val="center"/>
            <w:textDirection w:val="lrTb"/>
            <w:noWrap w:val="false"/>
          </w:tcPr>
          <w:p>
            <w:pPr>
              <w:pStyle w:val="646"/>
              <w:jc w:val="center"/>
              <w:spacing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7</w:t>
            </w:r>
            <w:r>
              <w:rPr>
                <w:rFonts w:hint="eastAsia" w:ascii="宋体" w:hAnsi="宋体" w:eastAsia="宋体" w:cs="宋体"/>
                <w:b/>
                <w:color w:val="000000"/>
                <w:szCs w:val="21"/>
                <w:highlight w:val="none"/>
              </w:rPr>
            </w:r>
            <w:r/>
          </w:p>
        </w:tc>
        <w:tc>
          <w:tcPr>
            <w:tcMar>
              <w:left w:w="108" w:type="dxa"/>
              <w:top w:w="0" w:type="dxa"/>
              <w:right w:w="108" w:type="dxa"/>
              <w:bottom w:w="0" w:type="dxa"/>
            </w:tcMar>
            <w:tcW w:w="1325" w:type="dxa"/>
            <w:vAlign w:val="center"/>
            <w:textDirection w:val="lrTb"/>
            <w:noWrap w:val="false"/>
          </w:tcPr>
          <w:p>
            <w:pPr>
              <w:pStyle w:val="646"/>
              <w:jc w:val="center"/>
              <w:spacing w:before="210" w:after="210"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质保期</w:t>
            </w:r>
            <w:r>
              <w:rPr>
                <w:rFonts w:hint="eastAsia" w:ascii="宋体" w:hAnsi="宋体" w:eastAsia="宋体" w:cs="宋体"/>
                <w:b/>
                <w:color w:val="000000"/>
                <w:szCs w:val="21"/>
                <w:highlight w:val="none"/>
              </w:rPr>
            </w:r>
            <w:r/>
          </w:p>
          <w:p>
            <w:pPr>
              <w:pStyle w:val="646"/>
              <w:jc w:val="center"/>
              <w:spacing w:before="210" w:after="210"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en-US" w:eastAsia="zh-CN"/>
              </w:rPr>
              <w:t xml:space="preserve">5</w:t>
            </w:r>
            <w:r>
              <w:rPr>
                <w:rFonts w:hint="eastAsia" w:ascii="宋体" w:hAnsi="宋体" w:eastAsia="宋体" w:cs="宋体"/>
                <w:b/>
                <w:color w:val="000000"/>
                <w:szCs w:val="21"/>
                <w:highlight w:val="none"/>
              </w:rPr>
              <w:t xml:space="preserve">分）</w:t>
            </w:r>
            <w:r>
              <w:rPr>
                <w:rFonts w:hint="eastAsia" w:ascii="宋体" w:hAnsi="宋体" w:eastAsia="宋体" w:cs="宋体"/>
                <w:b/>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646"/>
              <w:spacing w:line="440" w:lineRule="exact"/>
              <w:rPr>
                <w:rFonts w:hint="eastAsia" w:ascii="宋体" w:hAnsi="宋体" w:eastAsia="宋体" w:cs="宋体"/>
                <w:color w:val="000000"/>
                <w:szCs w:val="21"/>
                <w:highlight w:val="none"/>
              </w:rPr>
            </w:pPr>
            <w:r>
              <w:rPr>
                <w:rFonts w:hint="eastAsia" w:ascii="宋体" w:hAnsi="宋体" w:eastAsia="宋体"/>
                <w:color w:val="000000"/>
                <w:szCs w:val="21"/>
                <w:highlight w:val="none"/>
              </w:rPr>
              <w:t xml:space="preserve">质保期</w:t>
            </w:r>
            <w:r>
              <w:rPr>
                <w:rFonts w:hint="eastAsia" w:ascii="宋体" w:hAnsi="宋体" w:eastAsia="宋体" w:cs="宋体"/>
                <w:color w:val="000000"/>
                <w:szCs w:val="21"/>
                <w:highlight w:val="none"/>
              </w:rPr>
              <w:t xml:space="preserve">在满足招标文件要求5年的基础上，每增加一年得1分，最多得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分。（提供承诺书加盖投标供应商电子公章，格式自拟）</w:t>
            </w:r>
            <w:r>
              <w:rPr>
                <w:rFonts w:hint="eastAsia" w:ascii="宋体" w:hAnsi="宋体" w:eastAsia="宋体" w:cs="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646"/>
              <w:jc w:val="center"/>
              <w:spacing w:line="85" w:lineRule="atLeast"/>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r>
      <w:tr>
        <w:trPr>
          <w:trHeight w:val="90"/>
        </w:trPr>
        <w:tc>
          <w:tcPr>
            <w:tcMar>
              <w:left w:w="108" w:type="dxa"/>
              <w:top w:w="0" w:type="dxa"/>
              <w:right w:w="108" w:type="dxa"/>
              <w:bottom w:w="0" w:type="dxa"/>
            </w:tcMar>
            <w:tcW w:w="707" w:type="dxa"/>
            <w:vAlign w:val="center"/>
            <w:vMerge w:val="restart"/>
            <w:textDirection w:val="lrTb"/>
            <w:noWrap w:val="false"/>
          </w:tcPr>
          <w:p>
            <w:pPr>
              <w:pStyle w:val="646"/>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6</w:t>
            </w:r>
            <w:r>
              <w:rPr>
                <w:rFonts w:hint="eastAsia" w:ascii="宋体" w:hAnsi="宋体" w:eastAsia="宋体" w:cs="宋体"/>
                <w:color w:val="000000"/>
                <w:szCs w:val="21"/>
                <w:highlight w:val="none"/>
              </w:rPr>
            </w:r>
            <w:r/>
          </w:p>
        </w:tc>
        <w:tc>
          <w:tcPr>
            <w:tcMar>
              <w:left w:w="108" w:type="dxa"/>
              <w:top w:w="0" w:type="dxa"/>
              <w:right w:w="108" w:type="dxa"/>
              <w:bottom w:w="0" w:type="dxa"/>
            </w:tcMar>
            <w:tcW w:w="1325" w:type="dxa"/>
            <w:vAlign w:val="center"/>
            <w:vMerge w:val="restart"/>
            <w:textDirection w:val="lrTb"/>
            <w:noWrap w:val="false"/>
          </w:tcPr>
          <w:p>
            <w:pPr>
              <w:pStyle w:val="646"/>
              <w:jc w:val="center"/>
              <w:spacing w:line="85" w:lineRule="atLeast"/>
              <w:rPr>
                <w:rFonts w:hint="eastAsia"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样品评审</w:t>
            </w:r>
            <w:r>
              <w:rPr>
                <w:rFonts w:hint="eastAsia" w:ascii="宋体" w:hAnsi="宋体" w:eastAsia="宋体" w:cs="宋体"/>
                <w:b/>
                <w:bCs/>
                <w:color w:val="000000"/>
                <w:szCs w:val="21"/>
                <w:highlight w:val="none"/>
              </w:rPr>
            </w:r>
            <w:r/>
          </w:p>
          <w:p>
            <w:pPr>
              <w:pStyle w:val="646"/>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（12分）</w:t>
            </w:r>
            <w:r>
              <w:rPr>
                <w:rFonts w:hint="eastAsia" w:ascii="宋体" w:hAnsi="宋体" w:eastAsia="宋体" w:cs="宋体"/>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646"/>
              <w:spacing w:line="360" w:lineRule="exact"/>
              <w:rPr>
                <w:rFonts w:ascii="宋体" w:hAnsi="宋体" w:eastAsia="宋体" w:cs="宋体"/>
                <w:color w:val="000000"/>
                <w:highlight w:val="none"/>
              </w:rPr>
            </w:pPr>
            <w:r>
              <w:rPr>
                <w:rFonts w:hint="eastAsia" w:ascii="宋体" w:hAnsi="宋体" w:eastAsia="宋体" w:cs="宋体"/>
                <w:color w:val="000000"/>
                <w:highlight w:val="none"/>
              </w:rPr>
              <w:t xml:space="preserve">制作工艺要求： </w:t>
            </w:r>
            <w:r>
              <w:rPr>
                <w:rFonts w:ascii="宋体" w:hAnsi="宋体" w:eastAsia="宋体" w:cs="宋体"/>
                <w:color w:val="000000"/>
                <w:highlight w:val="none"/>
              </w:rPr>
            </w:r>
            <w:r/>
          </w:p>
          <w:p>
            <w:pPr>
              <w:pStyle w:val="646"/>
              <w:spacing w:line="360" w:lineRule="exact"/>
              <w:rPr>
                <w:rFonts w:ascii="宋体" w:hAnsi="宋体" w:eastAsia="宋体" w:cs="宋体"/>
                <w:color w:val="000000"/>
                <w:highlight w:val="none"/>
              </w:rPr>
            </w:pPr>
            <w:r>
              <w:rPr>
                <w:rFonts w:hint="eastAsia" w:ascii="宋体" w:hAnsi="宋体" w:eastAsia="宋体" w:cs="宋体"/>
                <w:color w:val="000000"/>
                <w:highlight w:val="none"/>
              </w:rPr>
              <w:t xml:space="preserve">根据供应商提供的所有样品的制作工艺进行综合评审： </w:t>
            </w:r>
            <w:r>
              <w:rPr>
                <w:rFonts w:ascii="宋体" w:hAnsi="宋体" w:eastAsia="宋体" w:cs="宋体"/>
                <w:color w:val="000000"/>
                <w:highlight w:val="none"/>
              </w:rPr>
            </w:r>
            <w:r/>
          </w:p>
          <w:p>
            <w:pPr>
              <w:pStyle w:val="646"/>
              <w:spacing w:line="360" w:lineRule="exact"/>
              <w:rPr>
                <w:rFonts w:ascii="宋体" w:hAnsi="宋体" w:eastAsia="宋体" w:cs="宋体"/>
                <w:color w:val="000000"/>
                <w:highlight w:val="none"/>
              </w:rPr>
            </w:pPr>
            <w:r>
              <w:rPr>
                <w:rFonts w:hint="eastAsia" w:ascii="宋体" w:hAnsi="宋体" w:eastAsia="宋体" w:cs="宋体"/>
                <w:color w:val="000000"/>
                <w:highlight w:val="none"/>
              </w:rPr>
              <w:t xml:space="preserve">接触部位光滑无毛刺，封边严密平整，涂层均匀无色差，零部件结合处严密牢固的，得 3 分 ； </w:t>
            </w:r>
            <w:r>
              <w:rPr>
                <w:rFonts w:ascii="宋体" w:hAnsi="宋体" w:eastAsia="宋体" w:cs="宋体"/>
                <w:color w:val="000000"/>
                <w:highlight w:val="none"/>
              </w:rPr>
            </w:r>
            <w:r/>
          </w:p>
          <w:p>
            <w:pPr>
              <w:pStyle w:val="646"/>
              <w:spacing w:line="360" w:lineRule="exact"/>
              <w:rPr>
                <w:rFonts w:ascii="宋体" w:hAnsi="宋体" w:eastAsia="宋体" w:cs="宋体"/>
                <w:color w:val="000000"/>
                <w:highlight w:val="none"/>
              </w:rPr>
            </w:pPr>
            <w:r>
              <w:rPr>
                <w:rFonts w:hint="eastAsia" w:ascii="宋体" w:hAnsi="宋体" w:eastAsia="宋体" w:cs="宋体"/>
                <w:color w:val="000000"/>
                <w:highlight w:val="none"/>
              </w:rPr>
              <w:t xml:space="preserve">接触部位光滑偶有少量毛刺，封边较为严密平整，涂层较均匀，基本无色差，零部件结合处较为严密牢固的， 得 2 分； </w:t>
            </w:r>
            <w:r>
              <w:rPr>
                <w:rFonts w:ascii="宋体" w:hAnsi="宋体" w:eastAsia="宋体" w:cs="宋体"/>
                <w:color w:val="000000"/>
                <w:highlight w:val="none"/>
              </w:rPr>
            </w:r>
            <w:r/>
          </w:p>
          <w:p>
            <w:pPr>
              <w:pStyle w:val="646"/>
              <w:spacing w:line="360" w:lineRule="exact"/>
              <w:rPr>
                <w:rFonts w:ascii="宋体" w:hAnsi="宋体" w:eastAsia="宋体" w:cs="宋体"/>
                <w:color w:val="000000"/>
                <w:highlight w:val="none"/>
              </w:rPr>
            </w:pPr>
            <w:r>
              <w:rPr>
                <w:rFonts w:hint="eastAsia" w:ascii="宋体" w:hAnsi="宋体" w:eastAsia="宋体" w:cs="宋体"/>
                <w:color w:val="000000"/>
                <w:highlight w:val="none"/>
              </w:rPr>
              <w:t xml:space="preserve">接触部位光滑度一般，存在毛刺，封边严密平整度一般， 涂层不够均匀存在多处色差，零部件结合处松动的，得 1 分； </w:t>
            </w:r>
            <w:r>
              <w:rPr>
                <w:rFonts w:ascii="宋体" w:hAnsi="宋体" w:eastAsia="宋体" w:cs="宋体"/>
                <w:color w:val="000000"/>
                <w:highlight w:val="none"/>
              </w:rPr>
            </w:r>
            <w:r/>
          </w:p>
          <w:p>
            <w:pPr>
              <w:pStyle w:val="646"/>
              <w:spacing w:line="360" w:lineRule="exact"/>
              <w:rPr>
                <w:rFonts w:ascii="宋体" w:hAnsi="宋体" w:eastAsia="宋体" w:cs="宋体"/>
                <w:color w:val="000000"/>
                <w:highlight w:val="none"/>
              </w:rPr>
            </w:pPr>
            <w:r>
              <w:rPr>
                <w:rFonts w:hint="eastAsia" w:ascii="宋体" w:hAnsi="宋体" w:eastAsia="宋体" w:cs="宋体"/>
                <w:color w:val="000000"/>
                <w:highlight w:val="none"/>
              </w:rPr>
              <w:t xml:space="preserve">接触面光滑度差，封边不严密平整，涂层不均匀且存在严重色差，封边不严密平整，涂层不均匀且存在严重色差，零部件结合处明显松动或未按招标文件提供样品的，不得分。 </w:t>
            </w:r>
            <w:r>
              <w:rPr>
                <w:rFonts w:ascii="宋体" w:hAnsi="宋体" w:eastAsia="宋体" w:cs="宋体"/>
                <w:color w:val="000000"/>
                <w:highlight w:val="none"/>
              </w:rPr>
            </w:r>
            <w:r/>
          </w:p>
          <w:p>
            <w:pPr>
              <w:pStyle w:val="646"/>
              <w:spacing w:line="360" w:lineRule="exact"/>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每一项均综合所有样品进行打分，只要有任一样品不符合该项工艺要求，该项即不得分；最高得 3 分。 </w:t>
            </w:r>
            <w:r>
              <w:rPr>
                <w:rFonts w:hint="eastAsia" w:ascii="宋体" w:hAnsi="宋体" w:eastAsia="宋体" w:cs="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646"/>
              <w:jc w:val="center"/>
              <w:spacing w:line="85" w:lineRule="atLeast"/>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w:t>
            </w:r>
            <w:r>
              <w:rPr>
                <w:rFonts w:ascii="宋体" w:hAnsi="宋体" w:eastAsia="宋体" w:cs="宋体"/>
                <w:color w:val="000000"/>
                <w:szCs w:val="21"/>
                <w:highlight w:val="none"/>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646"/>
              <w:jc w:val="center"/>
              <w:spacing w:line="85" w:lineRule="atLeast"/>
              <w:rPr>
                <w:rFonts w:hint="eastAsia"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r>
            <w:r/>
          </w:p>
        </w:tc>
        <w:tc>
          <w:tcPr>
            <w:tcMar>
              <w:left w:w="108" w:type="dxa"/>
              <w:top w:w="0" w:type="dxa"/>
              <w:right w:w="108" w:type="dxa"/>
              <w:bottom w:w="0" w:type="dxa"/>
            </w:tcMar>
            <w:tcW w:w="1325" w:type="dxa"/>
            <w:vAlign w:val="center"/>
            <w:vMerge w:val="continue"/>
            <w:textDirection w:val="lrTb"/>
            <w:noWrap w:val="false"/>
          </w:tcPr>
          <w:p>
            <w:pPr>
              <w:pStyle w:val="646"/>
              <w:jc w:val="center"/>
              <w:spacing w:line="85" w:lineRule="atLeast"/>
              <w:rPr>
                <w:rFonts w:hint="eastAsia"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646"/>
              <w:spacing w:line="360" w:lineRule="exact"/>
              <w:rPr>
                <w:rFonts w:ascii="宋体" w:hAnsi="宋体" w:eastAsia="宋体" w:cs="宋体"/>
                <w:color w:val="000000"/>
                <w:highlight w:val="none"/>
              </w:rPr>
            </w:pPr>
            <w:r>
              <w:rPr>
                <w:rFonts w:hint="eastAsia" w:ascii="宋体" w:hAnsi="宋体" w:eastAsia="宋体" w:cs="宋体"/>
                <w:color w:val="000000"/>
                <w:highlight w:val="none"/>
              </w:rPr>
              <w:t xml:space="preserve">主、辅材配件材质： </w:t>
            </w:r>
            <w:r>
              <w:rPr>
                <w:rFonts w:ascii="宋体" w:hAnsi="宋体" w:eastAsia="宋体" w:cs="宋体"/>
                <w:color w:val="000000"/>
                <w:highlight w:val="none"/>
              </w:rPr>
            </w:r>
            <w:r/>
          </w:p>
          <w:p>
            <w:pPr>
              <w:pStyle w:val="646"/>
              <w:spacing w:line="3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主、辅材配件材质优异、手感光滑，得 3 分； </w:t>
            </w:r>
            <w:r>
              <w:rPr>
                <w:rFonts w:hint="eastAsia" w:ascii="宋体" w:hAnsi="宋体" w:eastAsia="宋体" w:cs="宋体"/>
                <w:color w:val="000000"/>
                <w:highlight w:val="none"/>
              </w:rPr>
            </w:r>
            <w:r/>
          </w:p>
          <w:p>
            <w:pPr>
              <w:pStyle w:val="646"/>
              <w:spacing w:line="360" w:lineRule="exact"/>
              <w:rPr>
                <w:rFonts w:ascii="宋体" w:hAnsi="宋体" w:eastAsia="宋体" w:cs="宋体"/>
                <w:color w:val="000000"/>
                <w:highlight w:val="none"/>
              </w:rPr>
            </w:pPr>
            <w:r>
              <w:rPr>
                <w:rFonts w:hint="eastAsia" w:ascii="宋体" w:hAnsi="宋体" w:eastAsia="宋体" w:cs="宋体"/>
                <w:color w:val="000000"/>
                <w:highlight w:val="none"/>
              </w:rPr>
              <w:t xml:space="preserve">主、辅材配件材质普通、手感一般，得 2 分； </w:t>
            </w:r>
            <w:r>
              <w:rPr>
                <w:rFonts w:ascii="宋体" w:hAnsi="宋体" w:eastAsia="宋体" w:cs="宋体"/>
                <w:color w:val="000000"/>
                <w:highlight w:val="none"/>
              </w:rPr>
            </w:r>
            <w:r/>
          </w:p>
          <w:p>
            <w:pPr>
              <w:pStyle w:val="646"/>
              <w:spacing w:line="360" w:lineRule="exact"/>
              <w:rPr>
                <w:rFonts w:ascii="宋体" w:hAnsi="宋体" w:eastAsia="宋体" w:cs="宋体"/>
                <w:color w:val="000000"/>
                <w:highlight w:val="none"/>
              </w:rPr>
            </w:pPr>
            <w:r>
              <w:rPr>
                <w:rFonts w:hint="eastAsia" w:ascii="宋体" w:hAnsi="宋体" w:eastAsia="宋体" w:cs="宋体"/>
                <w:color w:val="000000"/>
                <w:highlight w:val="none"/>
              </w:rPr>
              <w:t xml:space="preserve">主、辅材配件材质低劣、手感粗糙，得 1 分； </w:t>
            </w:r>
            <w:r>
              <w:rPr>
                <w:rFonts w:ascii="宋体" w:hAnsi="宋体" w:eastAsia="宋体" w:cs="宋体"/>
                <w:color w:val="000000"/>
                <w:highlight w:val="none"/>
              </w:rPr>
            </w:r>
            <w:r/>
          </w:p>
          <w:p>
            <w:pPr>
              <w:pStyle w:val="646"/>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主、辅材配件材质差或者未按招标文件要求提供样品的，不得分。</w:t>
            </w:r>
            <w:r>
              <w:rPr>
                <w:rFonts w:hint="eastAsia" w:ascii="宋体" w:hAnsi="宋体" w:eastAsia="宋体" w:cs="宋体"/>
                <w:color w:val="000000"/>
                <w:highlight w:val="none"/>
              </w:rPr>
            </w:r>
            <w:r/>
          </w:p>
        </w:tc>
        <w:tc>
          <w:tcPr>
            <w:tcMar>
              <w:left w:w="108" w:type="dxa"/>
              <w:top w:w="0" w:type="dxa"/>
              <w:right w:w="108" w:type="dxa"/>
              <w:bottom w:w="0" w:type="dxa"/>
            </w:tcMar>
            <w:tcW w:w="827" w:type="dxa"/>
            <w:vAlign w:val="center"/>
            <w:textDirection w:val="lrTb"/>
            <w:noWrap w:val="false"/>
          </w:tcPr>
          <w:p>
            <w:pPr>
              <w:pStyle w:val="646"/>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646"/>
              <w:jc w:val="center"/>
              <w:spacing w:line="85" w:lineRule="atLeast"/>
              <w:rPr>
                <w:rFonts w:hint="eastAsia"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r>
            <w:r/>
          </w:p>
        </w:tc>
        <w:tc>
          <w:tcPr>
            <w:tcMar>
              <w:left w:w="108" w:type="dxa"/>
              <w:top w:w="0" w:type="dxa"/>
              <w:right w:w="108" w:type="dxa"/>
              <w:bottom w:w="0" w:type="dxa"/>
            </w:tcMar>
            <w:tcW w:w="1325" w:type="dxa"/>
            <w:vAlign w:val="center"/>
            <w:vMerge w:val="continue"/>
            <w:textDirection w:val="lrTb"/>
            <w:noWrap w:val="false"/>
          </w:tcPr>
          <w:p>
            <w:pPr>
              <w:pStyle w:val="646"/>
              <w:jc w:val="center"/>
              <w:spacing w:line="85" w:lineRule="atLeast"/>
              <w:rPr>
                <w:rFonts w:hint="eastAsia"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646"/>
              <w:spacing w:line="360" w:lineRule="exact"/>
              <w:rPr>
                <w:rFonts w:ascii="宋体" w:hAnsi="宋体" w:eastAsia="宋体" w:cs="宋体"/>
                <w:color w:val="000000"/>
                <w:highlight w:val="none"/>
                <w:lang w:bidi="ar"/>
              </w:rPr>
            </w:pPr>
            <w:r>
              <w:rPr>
                <w:rFonts w:hint="eastAsia" w:ascii="宋体" w:hAnsi="宋体" w:eastAsia="宋体" w:cs="宋体"/>
                <w:color w:val="000000"/>
                <w:highlight w:val="none"/>
                <w:lang w:bidi="ar"/>
              </w:rPr>
              <w:t xml:space="preserve">气味：</w:t>
            </w:r>
            <w:r>
              <w:rPr>
                <w:rFonts w:ascii="宋体" w:hAnsi="宋体" w:eastAsia="宋体" w:cs="宋体"/>
                <w:color w:val="000000"/>
                <w:highlight w:val="none"/>
                <w:lang w:bidi="ar"/>
              </w:rPr>
            </w:r>
            <w:r/>
          </w:p>
          <w:p>
            <w:pPr>
              <w:pStyle w:val="646"/>
              <w:spacing w:line="360" w:lineRule="exact"/>
              <w:rPr>
                <w:rFonts w:ascii="宋体" w:hAnsi="宋体" w:eastAsia="宋体" w:cs="宋体"/>
                <w:color w:val="000000"/>
                <w:highlight w:val="none"/>
                <w:lang w:bidi="ar"/>
              </w:rPr>
            </w:pPr>
            <w:r>
              <w:rPr>
                <w:rFonts w:hint="eastAsia" w:ascii="宋体" w:hAnsi="宋体" w:eastAsia="宋体" w:cs="宋体"/>
                <w:color w:val="000000"/>
                <w:highlight w:val="none"/>
                <w:lang w:bidi="ar"/>
              </w:rPr>
              <w:t xml:space="preserve">无任何刺激性气味，得3分；</w:t>
            </w:r>
            <w:r>
              <w:rPr>
                <w:rFonts w:ascii="宋体" w:hAnsi="宋体" w:eastAsia="宋体" w:cs="宋体"/>
                <w:color w:val="000000"/>
                <w:highlight w:val="none"/>
                <w:lang w:bidi="ar"/>
              </w:rPr>
            </w:r>
            <w:r/>
          </w:p>
          <w:p>
            <w:pPr>
              <w:pStyle w:val="646"/>
              <w:spacing w:line="360" w:lineRule="exact"/>
              <w:rPr>
                <w:rFonts w:ascii="宋体" w:hAnsi="宋体" w:eastAsia="宋体" w:cs="宋体"/>
                <w:color w:val="000000"/>
                <w:highlight w:val="none"/>
                <w:lang w:bidi="ar"/>
              </w:rPr>
            </w:pPr>
            <w:r>
              <w:rPr>
                <w:rFonts w:hint="eastAsia" w:ascii="宋体" w:hAnsi="宋体" w:eastAsia="宋体" w:cs="宋体"/>
                <w:color w:val="000000"/>
                <w:highlight w:val="none"/>
                <w:lang w:bidi="ar"/>
              </w:rPr>
              <w:t xml:space="preserve">有细微刺激性气味，得2分；</w:t>
            </w:r>
            <w:r>
              <w:rPr>
                <w:rFonts w:ascii="宋体" w:hAnsi="宋体" w:eastAsia="宋体" w:cs="宋体"/>
                <w:color w:val="000000"/>
                <w:highlight w:val="none"/>
                <w:lang w:bidi="ar"/>
              </w:rPr>
            </w:r>
            <w:r/>
          </w:p>
          <w:p>
            <w:pPr>
              <w:pStyle w:val="646"/>
              <w:spacing w:line="360" w:lineRule="exact"/>
              <w:rPr>
                <w:rFonts w:ascii="宋体" w:hAnsi="宋体" w:eastAsia="宋体" w:cs="宋体"/>
                <w:color w:val="000000"/>
                <w:highlight w:val="none"/>
                <w:lang w:bidi="ar"/>
              </w:rPr>
            </w:pPr>
            <w:r>
              <w:rPr>
                <w:rFonts w:hint="eastAsia" w:ascii="宋体" w:hAnsi="宋体" w:eastAsia="宋体" w:cs="宋体"/>
                <w:color w:val="000000"/>
                <w:highlight w:val="none"/>
                <w:lang w:bidi="ar"/>
              </w:rPr>
              <w:t xml:space="preserve">有一点刺激性气味，得1分；</w:t>
            </w:r>
            <w:r>
              <w:rPr>
                <w:rFonts w:ascii="宋体" w:hAnsi="宋体" w:eastAsia="宋体" w:cs="宋体"/>
                <w:color w:val="000000"/>
                <w:highlight w:val="none"/>
                <w:lang w:bidi="ar"/>
              </w:rPr>
            </w:r>
            <w:r/>
          </w:p>
          <w:p>
            <w:pPr>
              <w:pStyle w:val="646"/>
              <w:spacing w:line="360" w:lineRule="exact"/>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有明显刺激性气味或者未按招标文件要求提供样品的，不得分。</w:t>
            </w:r>
            <w:r>
              <w:rPr>
                <w:rFonts w:hint="eastAsia" w:ascii="宋体" w:hAnsi="宋体" w:eastAsia="宋体" w:cs="宋体"/>
                <w:color w:val="000000"/>
                <w:highlight w:val="none"/>
              </w:rPr>
            </w:r>
            <w:r/>
          </w:p>
        </w:tc>
        <w:tc>
          <w:tcPr>
            <w:tcMar>
              <w:left w:w="108" w:type="dxa"/>
              <w:top w:w="0" w:type="dxa"/>
              <w:right w:w="108" w:type="dxa"/>
              <w:bottom w:w="0" w:type="dxa"/>
            </w:tcMar>
            <w:tcW w:w="827" w:type="dxa"/>
            <w:vAlign w:val="center"/>
            <w:textDirection w:val="lrTb"/>
            <w:noWrap w:val="false"/>
          </w:tcPr>
          <w:p>
            <w:pPr>
              <w:pStyle w:val="646"/>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646"/>
              <w:jc w:val="center"/>
              <w:spacing w:line="85" w:lineRule="atLeast"/>
              <w:rPr>
                <w:rFonts w:hint="eastAsia"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r>
            <w:r/>
          </w:p>
        </w:tc>
        <w:tc>
          <w:tcPr>
            <w:tcMar>
              <w:left w:w="108" w:type="dxa"/>
              <w:top w:w="0" w:type="dxa"/>
              <w:right w:w="108" w:type="dxa"/>
              <w:bottom w:w="0" w:type="dxa"/>
            </w:tcMar>
            <w:tcW w:w="1325" w:type="dxa"/>
            <w:vAlign w:val="center"/>
            <w:vMerge w:val="continue"/>
            <w:textDirection w:val="lrTb"/>
            <w:noWrap w:val="false"/>
          </w:tcPr>
          <w:p>
            <w:pPr>
              <w:pStyle w:val="646"/>
              <w:jc w:val="center"/>
              <w:spacing w:line="85" w:lineRule="atLeast"/>
              <w:rPr>
                <w:rFonts w:hint="eastAsia"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646"/>
              <w:spacing w:line="360" w:lineRule="exact"/>
              <w:rPr>
                <w:rFonts w:ascii="宋体" w:hAnsi="宋体" w:eastAsia="宋体" w:cs="宋体"/>
                <w:color w:val="000000"/>
                <w:highlight w:val="none"/>
                <w:lang w:bidi="ar"/>
              </w:rPr>
            </w:pPr>
            <w:r>
              <w:rPr>
                <w:rFonts w:hint="eastAsia" w:ascii="宋体" w:hAnsi="宋体" w:eastAsia="宋体" w:cs="宋体"/>
                <w:color w:val="000000"/>
                <w:highlight w:val="none"/>
                <w:lang w:bidi="ar"/>
              </w:rPr>
              <w:t xml:space="preserve">工艺、牢固度：</w:t>
            </w:r>
            <w:r>
              <w:rPr>
                <w:rFonts w:ascii="宋体" w:hAnsi="宋体" w:eastAsia="宋体" w:cs="宋体"/>
                <w:color w:val="000000"/>
                <w:highlight w:val="none"/>
                <w:lang w:bidi="ar"/>
              </w:rPr>
            </w:r>
            <w:r/>
          </w:p>
          <w:p>
            <w:pPr>
              <w:pStyle w:val="646"/>
              <w:spacing w:line="360" w:lineRule="exact"/>
              <w:rPr>
                <w:rFonts w:ascii="宋体" w:hAnsi="宋体" w:eastAsia="宋体" w:cs="宋体"/>
                <w:color w:val="000000"/>
                <w:highlight w:val="none"/>
                <w:lang w:bidi="ar"/>
              </w:rPr>
            </w:pPr>
            <w:r>
              <w:rPr>
                <w:rFonts w:hint="eastAsia" w:ascii="宋体" w:hAnsi="宋体" w:eastAsia="宋体" w:cs="宋体"/>
                <w:color w:val="000000"/>
                <w:highlight w:val="none"/>
                <w:lang w:bidi="ar"/>
              </w:rPr>
              <w:t xml:space="preserve">制作工艺高档，紧密、牢固、承重强度高，得3分；</w:t>
            </w:r>
            <w:r>
              <w:rPr>
                <w:rFonts w:ascii="宋体" w:hAnsi="宋体" w:eastAsia="宋体" w:cs="宋体"/>
                <w:color w:val="000000"/>
                <w:highlight w:val="none"/>
                <w:lang w:bidi="ar"/>
              </w:rPr>
            </w:r>
            <w:r/>
          </w:p>
          <w:p>
            <w:pPr>
              <w:pStyle w:val="646"/>
              <w:spacing w:line="360" w:lineRule="exact"/>
              <w:rPr>
                <w:rFonts w:ascii="宋体" w:hAnsi="宋体" w:eastAsia="宋体" w:cs="宋体"/>
                <w:color w:val="000000"/>
                <w:highlight w:val="none"/>
                <w:lang w:bidi="ar"/>
              </w:rPr>
            </w:pPr>
            <w:r>
              <w:rPr>
                <w:rFonts w:hint="eastAsia" w:ascii="宋体" w:hAnsi="宋体" w:eastAsia="宋体" w:cs="宋体"/>
                <w:color w:val="000000"/>
                <w:highlight w:val="none"/>
                <w:lang w:bidi="ar"/>
              </w:rPr>
              <w:t xml:space="preserve">制作工艺较好，牢固性、承重强度较好，得2分；</w:t>
            </w:r>
            <w:r>
              <w:rPr>
                <w:rFonts w:ascii="宋体" w:hAnsi="宋体" w:eastAsia="宋体" w:cs="宋体"/>
                <w:color w:val="000000"/>
                <w:highlight w:val="none"/>
                <w:lang w:bidi="ar"/>
              </w:rPr>
            </w:r>
            <w:r/>
          </w:p>
          <w:p>
            <w:pPr>
              <w:pStyle w:val="646"/>
              <w:spacing w:line="360" w:lineRule="exact"/>
              <w:rPr>
                <w:rFonts w:ascii="宋体" w:hAnsi="宋体" w:eastAsia="宋体" w:cs="宋体"/>
                <w:color w:val="000000"/>
                <w:highlight w:val="none"/>
                <w:lang w:bidi="ar"/>
              </w:rPr>
            </w:pPr>
            <w:r>
              <w:rPr>
                <w:rFonts w:hint="eastAsia" w:ascii="宋体" w:hAnsi="宋体" w:eastAsia="宋体" w:cs="宋体"/>
                <w:color w:val="000000"/>
                <w:highlight w:val="none"/>
                <w:lang w:bidi="ar"/>
              </w:rPr>
              <w:t xml:space="preserve">制作工艺一般，牢固性、承重强度一般，得1分；</w:t>
            </w:r>
            <w:r>
              <w:rPr>
                <w:rFonts w:ascii="宋体" w:hAnsi="宋体" w:eastAsia="宋体" w:cs="宋体"/>
                <w:color w:val="000000"/>
                <w:highlight w:val="none"/>
                <w:lang w:bidi="ar"/>
              </w:rPr>
            </w:r>
            <w:r/>
          </w:p>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highlight w:val="none"/>
                <w:lang w:bidi="ar"/>
              </w:rPr>
              <w:t xml:space="preserve">制作工艺差，牢固性、承重强度差或者未按招标文件要求提供样品的，不得分。</w:t>
            </w:r>
            <w:r>
              <w:rPr>
                <w:rFonts w:hint="eastAsia" w:ascii="宋体" w:hAnsi="宋体" w:eastAsia="宋体" w:cs="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646"/>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r>
      <w:tr>
        <w:trPr>
          <w:trHeight w:val="90"/>
        </w:trPr>
        <w:tc>
          <w:tcPr>
            <w:tcMar>
              <w:left w:w="108" w:type="dxa"/>
              <w:top w:w="0" w:type="dxa"/>
              <w:right w:w="108" w:type="dxa"/>
              <w:bottom w:w="0" w:type="dxa"/>
            </w:tcMar>
            <w:tcW w:w="707" w:type="dxa"/>
            <w:vAlign w:val="center"/>
            <w:vMerge w:val="restart"/>
            <w:textDirection w:val="lrTb"/>
            <w:noWrap w:val="false"/>
          </w:tcPr>
          <w:p>
            <w:pPr>
              <w:pStyle w:val="646"/>
              <w:jc w:val="center"/>
              <w:spacing w:line="85" w:lineRule="atLeast"/>
              <w:rPr>
                <w:rFonts w:hint="eastAsia"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7</w:t>
            </w:r>
            <w:r>
              <w:rPr>
                <w:rFonts w:hint="eastAsia" w:ascii="宋体" w:hAnsi="宋体" w:eastAsia="宋体" w:cs="宋体"/>
                <w:b/>
                <w:bCs/>
                <w:color w:val="000000"/>
                <w:szCs w:val="21"/>
                <w:highlight w:val="none"/>
              </w:rPr>
            </w:r>
            <w:r/>
          </w:p>
        </w:tc>
        <w:tc>
          <w:tcPr>
            <w:tcMar>
              <w:left w:w="108" w:type="dxa"/>
              <w:top w:w="0" w:type="dxa"/>
              <w:right w:w="108" w:type="dxa"/>
              <w:bottom w:w="0" w:type="dxa"/>
            </w:tcMar>
            <w:tcW w:w="1325" w:type="dxa"/>
            <w:vAlign w:val="center"/>
            <w:vMerge w:val="restart"/>
            <w:textDirection w:val="lrTb"/>
            <w:noWrap w:val="false"/>
          </w:tcPr>
          <w:p>
            <w:pPr>
              <w:pStyle w:val="646"/>
              <w:jc w:val="center"/>
              <w:spacing w:line="85" w:lineRule="atLeast"/>
              <w:rPr>
                <w:rFonts w:hint="eastAsia"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节能环保</w:t>
            </w:r>
            <w:r>
              <w:rPr>
                <w:rFonts w:hint="eastAsia" w:ascii="宋体" w:hAnsi="宋体" w:eastAsia="宋体" w:cs="宋体"/>
                <w:b/>
                <w:bCs/>
                <w:color w:val="000000"/>
                <w:szCs w:val="21"/>
                <w:highlight w:val="none"/>
              </w:rPr>
            </w:r>
            <w:r/>
          </w:p>
          <w:p>
            <w:pPr>
              <w:pStyle w:val="646"/>
              <w:jc w:val="center"/>
              <w:spacing w:line="85" w:lineRule="atLeast"/>
              <w:rPr>
                <w:rFonts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（2分）</w:t>
            </w:r>
            <w:r>
              <w:rPr>
                <w:rFonts w:ascii="宋体" w:hAnsi="宋体" w:eastAsia="宋体" w:cs="宋体"/>
                <w:b/>
                <w:bCs/>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1分。</w:t>
            </w:r>
            <w:r>
              <w:rPr>
                <w:rFonts w:hint="eastAsia" w:ascii="宋体" w:hAnsi="宋体" w:eastAsia="宋体" w:cs="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646"/>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646"/>
              <w:jc w:val="center"/>
              <w:spacing w:line="85" w:lineRule="atLeast"/>
              <w:rPr>
                <w:rFonts w:hint="eastAsia"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r>
            <w:r/>
          </w:p>
        </w:tc>
        <w:tc>
          <w:tcPr>
            <w:tcMar>
              <w:left w:w="108" w:type="dxa"/>
              <w:top w:w="0" w:type="dxa"/>
              <w:right w:w="108" w:type="dxa"/>
              <w:bottom w:w="0" w:type="dxa"/>
            </w:tcMar>
            <w:tcW w:w="1325" w:type="dxa"/>
            <w:vAlign w:val="center"/>
            <w:vMerge w:val="continue"/>
            <w:textDirection w:val="lrTb"/>
            <w:noWrap w:val="false"/>
          </w:tcPr>
          <w:p>
            <w:pPr>
              <w:pStyle w:val="646"/>
              <w:jc w:val="center"/>
              <w:spacing w:line="85" w:lineRule="atLeast"/>
              <w:rPr>
                <w:rFonts w:hint="eastAsia"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6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1分。</w:t>
            </w:r>
            <w:r>
              <w:rPr>
                <w:rFonts w:hint="eastAsia" w:ascii="宋体" w:hAnsi="宋体" w:eastAsia="宋体" w:cs="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646"/>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r>
    </w:tbl>
    <w:p>
      <w:pPr>
        <w:pStyle w:val="646"/>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 </w:t>
      </w:r>
      <w:r>
        <w:rPr>
          <w:color w:val="000000"/>
          <w:highlight w:val="none"/>
        </w:rPr>
      </w:r>
      <w:r/>
    </w:p>
    <w:p>
      <w:pPr>
        <w:pStyle w:val="646"/>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说明：</w:t>
      </w:r>
      <w:r>
        <w:rPr>
          <w:color w:val="000000"/>
          <w:highlight w:val="none"/>
        </w:rPr>
      </w:r>
      <w:r/>
    </w:p>
    <w:p>
      <w:pPr>
        <w:pStyle w:val="646"/>
        <w:ind w:firstLine="422"/>
        <w:spacing w:line="360" w:lineRule="auto"/>
        <w:rPr>
          <w:rFonts w:hint="eastAsia"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1.采购本国产品的支持政策</w:t>
      </w:r>
      <w:r>
        <w:rPr>
          <w:rFonts w:hint="eastAsia" w:ascii="宋体" w:hAnsi="宋体" w:eastAsia="宋体" w:cs="宋体"/>
          <w:b/>
          <w:bCs/>
          <w:color w:val="000000"/>
          <w:szCs w:val="21"/>
          <w:highlight w:val="none"/>
        </w:rPr>
      </w:r>
      <w:r/>
    </w:p>
    <w:p>
      <w:pPr>
        <w:pStyle w:val="646"/>
        <w:ind w:firstLine="422"/>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hint="eastAsia" w:ascii="宋体" w:hAnsi="宋体" w:eastAsia="宋体" w:cs="宋体"/>
          <w:color w:val="000000"/>
          <w:szCs w:val="21"/>
          <w:highlight w:val="none"/>
        </w:rPr>
      </w:r>
      <w:r/>
    </w:p>
    <w:p>
      <w:pPr>
        <w:pStyle w:val="646"/>
        <w:ind w:firstLine="422"/>
        <w:spacing w:line="360" w:lineRule="auto"/>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（2）具体内容详见招标文件第二章“4.5”款相关规定。</w:t>
      </w:r>
      <w:r>
        <w:rPr>
          <w:rFonts w:ascii="宋体" w:hAnsi="宋体" w:eastAsia="宋体" w:cs="宋体"/>
          <w:color w:val="000000"/>
          <w:szCs w:val="21"/>
          <w:highlight w:val="none"/>
        </w:rPr>
      </w:r>
      <w:r/>
    </w:p>
    <w:p>
      <w:pPr>
        <w:pStyle w:val="646"/>
        <w:ind w:firstLine="420"/>
        <w:jc w:val="both"/>
        <w:spacing w:line="360" w:lineRule="auto"/>
        <w:rPr>
          <w:rFonts w:ascii="宋体" w:hAnsi="宋体" w:eastAsia="宋体" w:cs="宋体"/>
          <w:b/>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2</w:t>
      </w:r>
      <w:r>
        <w:rPr>
          <w:rFonts w:ascii="宋体" w:hAnsi="宋体" w:eastAsia="宋体" w:cs="宋体"/>
          <w:b/>
          <w:color w:val="000000"/>
          <w:highlight w:val="none"/>
        </w:rPr>
        <w:t xml:space="preserve">.本项目采购标的对应的中小企业划分标准所属行业为：工业。</w:t>
      </w:r>
      <w:r>
        <w:rPr>
          <w:rFonts w:ascii="宋体" w:hAnsi="宋体" w:eastAsia="宋体" w:cs="宋体"/>
          <w:b/>
          <w:color w:val="000000"/>
          <w:highlight w:val="none"/>
        </w:rPr>
      </w:r>
      <w:r/>
    </w:p>
    <w:p>
      <w:pPr>
        <w:pStyle w:val="711"/>
        <w:ind w:firstLine="422"/>
        <w:spacing w:line="360" w:lineRule="auto"/>
        <w:rPr>
          <w:rFonts w:hint="eastAsia" w:eastAsia="宋体"/>
          <w:color w:val="000000"/>
          <w:highlight w:val="none"/>
        </w:rPr>
      </w:pPr>
      <w:r>
        <w:rPr>
          <w:rFonts w:hint="eastAsia" w:ascii="宋体" w:hAnsi="宋体" w:eastAsia="宋体" w:cs="宋体"/>
          <w:b/>
          <w:color w:val="000000"/>
          <w:highlight w:val="none"/>
        </w:rPr>
        <w:t xml:space="preserve">3.本项目核心产品：分包1：三连体上床下柜组合床（外挂梯） ；分包2：三连体上床下柜组合床（外挂梯）。</w:t>
      </w:r>
      <w:r>
        <w:rPr>
          <w:rFonts w:hint="eastAsia" w:eastAsia="宋体"/>
          <w:color w:val="000000"/>
          <w:highlight w:val="none"/>
        </w:rPr>
      </w:r>
      <w:r/>
    </w:p>
    <w:p>
      <w:pPr>
        <w:pStyle w:val="646"/>
        <w:ind w:firstLine="422"/>
        <w:jc w:val="both"/>
        <w:spacing w:before="120" w:after="120" w:line="85" w:lineRule="atLeast"/>
        <w:rPr>
          <w:rFonts w:hint="eastAsia" w:ascii="宋体" w:hAnsi="宋体" w:eastAsia="宋体" w:cs="宋体"/>
          <w:b/>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4.投标供应商所提供的检测报告须符合但不限于以下标准：</w:t>
      </w:r>
      <w:r>
        <w:rPr>
          <w:rFonts w:hint="eastAsia" w:ascii="宋体" w:hAnsi="宋体" w:eastAsia="宋体" w:cs="宋体"/>
          <w:b/>
          <w:color w:val="000000"/>
          <w:highlight w:val="none"/>
        </w:rPr>
      </w:r>
      <w:r/>
    </w:p>
    <w:tbl>
      <w:tblPr>
        <w:tblW w:w="0" w:type="auto"/>
        <w:tblInd w:w="3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70"/>
      </w:tblGrid>
      <w:tr>
        <w:trPr/>
        <w:tc>
          <w:tcPr>
            <w:tcW w:w="1250" w:type="dxa"/>
            <w:vAlign w:val="top"/>
            <w:textDirection w:val="lrTb"/>
            <w:noWrap w:val="false"/>
          </w:tcPr>
          <w:p>
            <w:pPr>
              <w:pStyle w:val="711"/>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5870" w:type="dxa"/>
            <w:vAlign w:val="top"/>
            <w:textDirection w:val="lrTb"/>
            <w:noWrap w:val="false"/>
          </w:tcPr>
          <w:p>
            <w:pPr>
              <w:pStyle w:val="711"/>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标准</w:t>
            </w:r>
            <w:r>
              <w:rPr>
                <w:rFonts w:hint="eastAsia" w:ascii="宋体" w:hAnsi="宋体" w:eastAsia="宋体" w:cs="宋体"/>
                <w:color w:val="000000"/>
                <w:szCs w:val="21"/>
                <w:highlight w:val="none"/>
              </w:rPr>
            </w:r>
            <w:r/>
          </w:p>
        </w:tc>
      </w:tr>
      <w:tr>
        <w:trPr/>
        <w:tc>
          <w:tcPr>
            <w:tcW w:w="1250" w:type="dxa"/>
            <w:vAlign w:val="top"/>
            <w:textDirection w:val="lrTb"/>
            <w:noWrap w:val="false"/>
          </w:tcPr>
          <w:p>
            <w:pPr>
              <w:pStyle w:val="711"/>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5870" w:type="dxa"/>
            <w:vAlign w:val="top"/>
            <w:textDirection w:val="lrTb"/>
            <w:noWrap w:val="false"/>
          </w:tcPr>
          <w:p>
            <w:pPr>
              <w:pStyle w:val="711"/>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GB/T 3325-2024《金属家具通用技术条件》</w:t>
            </w:r>
            <w:r>
              <w:rPr>
                <w:rFonts w:hint="eastAsia" w:ascii="宋体" w:hAnsi="宋体" w:eastAsia="宋体" w:cs="宋体"/>
                <w:color w:val="000000"/>
                <w:szCs w:val="21"/>
                <w:highlight w:val="none"/>
              </w:rPr>
            </w:r>
            <w:r/>
          </w:p>
        </w:tc>
      </w:tr>
      <w:tr>
        <w:trPr/>
        <w:tc>
          <w:tcPr>
            <w:tcW w:w="1250" w:type="dxa"/>
            <w:vAlign w:val="top"/>
            <w:textDirection w:val="lrTb"/>
            <w:noWrap w:val="false"/>
          </w:tcPr>
          <w:p>
            <w:pPr>
              <w:pStyle w:val="711"/>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c>
          <w:tcPr>
            <w:tcW w:w="5870" w:type="dxa"/>
            <w:vAlign w:val="top"/>
            <w:textDirection w:val="lrTb"/>
            <w:noWrap w:val="false"/>
          </w:tcPr>
          <w:p>
            <w:pPr>
              <w:pStyle w:val="711"/>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GB/T39600-2021《人造板及其制品甲醛释放量分级》</w:t>
            </w:r>
            <w:r>
              <w:rPr>
                <w:rFonts w:hint="eastAsia" w:ascii="宋体" w:hAnsi="宋体" w:eastAsia="宋体" w:cs="宋体"/>
                <w:color w:val="000000"/>
                <w:szCs w:val="21"/>
                <w:highlight w:val="none"/>
              </w:rPr>
            </w:r>
            <w:r/>
          </w:p>
        </w:tc>
      </w:tr>
      <w:tr>
        <w:trPr/>
        <w:tc>
          <w:tcPr>
            <w:tcW w:w="1250" w:type="dxa"/>
            <w:vAlign w:val="top"/>
            <w:textDirection w:val="lrTb"/>
            <w:noWrap w:val="false"/>
          </w:tcPr>
          <w:p>
            <w:pPr>
              <w:pStyle w:val="711"/>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tc>
        <w:tc>
          <w:tcPr>
            <w:tcW w:w="5870" w:type="dxa"/>
            <w:vAlign w:val="top"/>
            <w:textDirection w:val="lrTb"/>
            <w:noWrap w:val="false"/>
          </w:tcPr>
          <w:p>
            <w:pPr>
              <w:pStyle w:val="711"/>
              <w:jc w:val="cente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18584-2024《家具中有害物质限量》</w:t>
            </w:r>
            <w:r>
              <w:rPr>
                <w:rFonts w:ascii="宋体" w:hAnsi="宋体" w:eastAsia="宋体" w:cs="宋体"/>
                <w:color w:val="000000"/>
                <w:szCs w:val="21"/>
                <w:highlight w:val="none"/>
              </w:rPr>
            </w:r>
            <w:r/>
          </w:p>
        </w:tc>
      </w:tr>
    </w:tbl>
    <w:p>
      <w:pPr>
        <w:pStyle w:val="646"/>
        <w:ind w:firstLine="643"/>
        <w:jc w:val="both"/>
        <w:spacing w:before="120" w:after="12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br w:type="page" w:clear="all"/>
      </w:r>
      <w:r>
        <w:rPr>
          <w:rFonts w:ascii="宋体" w:hAnsi="宋体" w:eastAsia="宋体" w:cs="宋体"/>
          <w:b/>
          <w:color w:val="000000"/>
          <w:sz w:val="32"/>
          <w:highlight w:val="none"/>
        </w:rPr>
        <w:t xml:space="preserve">第四章</w:t>
      </w:r>
      <w:r>
        <w:rPr>
          <w:rFonts w:hint="eastAsia" w:ascii="宋体" w:hAnsi="宋体" w:eastAsia="宋体" w:cs="宋体"/>
          <w:b/>
          <w:color w:val="000000"/>
          <w:sz w:val="32"/>
          <w:highlight w:val="none"/>
        </w:rPr>
        <w:t xml:space="preserve"> </w:t>
      </w:r>
      <w:r>
        <w:rPr>
          <w:rFonts w:ascii="宋体" w:hAnsi="宋体" w:eastAsia="宋体" w:cs="宋体"/>
          <w:b/>
          <w:color w:val="000000"/>
          <w:sz w:val="32"/>
          <w:highlight w:val="none"/>
        </w:rPr>
        <w:t xml:space="preserve">招标项目的技术规格、要求和数量等</w:t>
      </w:r>
      <w:r>
        <w:rPr>
          <w:color w:val="000000"/>
          <w:highlight w:val="none"/>
        </w:rPr>
      </w:r>
      <w:r/>
    </w:p>
    <w:p>
      <w:pPr>
        <w:pStyle w:val="646"/>
        <w:jc w:val="both"/>
        <w:spacing w:before="120" w:line="360" w:lineRule="auto"/>
        <w:shd w:val="clear" w:color="ffffff" w:fill="ffffff"/>
        <w:rPr>
          <w:rFonts w:hint="eastAsia" w:ascii="宋体" w:hAnsi="宋体" w:eastAsia="宋体" w:cs="宋体"/>
          <w:b/>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一、项目基本情况</w:t>
      </w:r>
      <w:r>
        <w:rPr>
          <w:rFonts w:hint="eastAsia" w:ascii="宋体" w:hAnsi="宋体" w:eastAsia="宋体" w:cs="宋体"/>
          <w:b/>
          <w:color w:val="000000"/>
          <w:highlight w:val="none"/>
        </w:rPr>
      </w:r>
      <w:r/>
    </w:p>
    <w:p>
      <w:pPr>
        <w:pStyle w:val="646"/>
        <w:jc w:val="both"/>
        <w:spacing w:before="120" w:line="360" w:lineRule="auto"/>
        <w:shd w:val="clear" w:color="ffffff" w:fill="ffffff"/>
        <w:rPr>
          <w:rFonts w:ascii="宋体" w:hAnsi="宋体" w:eastAsia="宋体" w:cs="宋体"/>
          <w:b/>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    </w:t>
      </w:r>
      <w:r>
        <w:rPr>
          <w:rFonts w:hint="eastAsia" w:ascii="宋体" w:hAnsi="宋体" w:eastAsia="宋体" w:cs="宋体"/>
          <w:color w:val="000000"/>
          <w:szCs w:val="21"/>
          <w:highlight w:val="none"/>
        </w:rPr>
        <w:t xml:space="preserve">学生宿舍K组团项目总建筑面积28970.6平方米，共设置474间标准六人间宿舍和6间无障碍宿舍。本次采购主要包括学生宿舍用床（含床板、护栏、梯子等）、衣柜、书桌、椅子、书架、宿舍储物柜，淋浴间储物柜、更衣凳等。本项目划分为2个分包进行招标，分包1为4、5、6号楼家具采购，分包2为1、2、3号楼家具采购。</w:t>
      </w:r>
      <w:r>
        <w:rPr>
          <w:rFonts w:ascii="宋体" w:hAnsi="宋体" w:eastAsia="宋体" w:cs="宋体"/>
          <w:b/>
          <w:color w:val="000000"/>
          <w:highlight w:val="none"/>
        </w:rPr>
      </w:r>
      <w:r/>
    </w:p>
    <w:p>
      <w:pPr>
        <w:pStyle w:val="646"/>
        <w:jc w:val="both"/>
        <w:spacing w:before="120" w:line="360" w:lineRule="auto"/>
        <w:shd w:val="clear" w:color="ffffff" w:fill="ffffff"/>
        <w:rPr>
          <w:rFonts w:hint="eastAsia" w:ascii="宋体" w:hAnsi="宋体" w:eastAsia="宋体" w:cs="宋体"/>
          <w:b/>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二、采购清单</w:t>
      </w:r>
      <w:r>
        <w:rPr>
          <w:rFonts w:hint="eastAsia" w:ascii="宋体" w:hAnsi="宋体" w:eastAsia="宋体" w:cs="宋体"/>
          <w:b/>
          <w:color w:val="000000"/>
          <w:highlight w:val="none"/>
        </w:rPr>
      </w:r>
      <w:r/>
    </w:p>
    <w:p>
      <w:pPr>
        <w:pStyle w:val="64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分包1:4#、5#、6#楼</w:t>
      </w:r>
      <w:r>
        <w:rPr>
          <w:rFonts w:hint="eastAsia" w:ascii="宋体" w:hAnsi="宋体" w:eastAsia="宋体" w:cs="宋体"/>
          <w:b/>
          <w:bCs/>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2618"/>
        <w:gridCol w:w="2768"/>
        <w:gridCol w:w="951"/>
        <w:gridCol w:w="697"/>
      </w:tblGrid>
      <w:tr>
        <w:trPr/>
        <w:tc>
          <w:tcPr>
            <w:tcW w:w="878" w:type="dxa"/>
            <w:vAlign w:val="center"/>
            <w:textDirection w:val="lrTb"/>
            <w:noWrap w:val="false"/>
          </w:tcPr>
          <w:p>
            <w:pPr>
              <w:pStyle w:val="646"/>
              <w:jc w:val="center"/>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序号</w:t>
            </w:r>
            <w:r>
              <w:rPr>
                <w:rFonts w:hint="eastAsia" w:ascii="宋体" w:hAnsi="宋体" w:eastAsia="宋体" w:cs="宋体"/>
                <w:b/>
                <w:bCs/>
                <w:color w:val="000000"/>
                <w:szCs w:val="21"/>
                <w:highlight w:val="none"/>
              </w:rPr>
            </w:r>
            <w:r/>
          </w:p>
        </w:tc>
        <w:tc>
          <w:tcPr>
            <w:tcW w:w="2618" w:type="dxa"/>
            <w:vAlign w:val="center"/>
            <w:textDirection w:val="lrTb"/>
            <w:noWrap w:val="false"/>
          </w:tcPr>
          <w:p>
            <w:pPr>
              <w:pStyle w:val="646"/>
              <w:jc w:val="center"/>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名称</w:t>
            </w:r>
            <w:r>
              <w:rPr>
                <w:rFonts w:hint="eastAsia" w:ascii="宋体" w:hAnsi="宋体" w:eastAsia="宋体" w:cs="宋体"/>
                <w:b/>
                <w:bCs/>
                <w:color w:val="000000"/>
                <w:szCs w:val="21"/>
                <w:highlight w:val="none"/>
              </w:rPr>
            </w:r>
            <w:r/>
          </w:p>
        </w:tc>
        <w:tc>
          <w:tcPr>
            <w:tcW w:w="2768" w:type="dxa"/>
            <w:vAlign w:val="center"/>
            <w:textDirection w:val="lrTb"/>
            <w:noWrap w:val="false"/>
          </w:tcPr>
          <w:p>
            <w:pPr>
              <w:pStyle w:val="646"/>
              <w:jc w:val="center"/>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规格（mm）</w:t>
            </w:r>
            <w:r>
              <w:rPr>
                <w:rFonts w:hint="eastAsia" w:ascii="宋体" w:hAnsi="宋体" w:eastAsia="宋体" w:cs="宋体"/>
                <w:b/>
                <w:bCs/>
                <w:color w:val="000000"/>
                <w:szCs w:val="21"/>
                <w:highlight w:val="none"/>
              </w:rPr>
            </w:r>
            <w:r/>
          </w:p>
        </w:tc>
        <w:tc>
          <w:tcPr>
            <w:tcW w:w="951" w:type="dxa"/>
            <w:vAlign w:val="center"/>
            <w:textDirection w:val="lrTb"/>
            <w:noWrap w:val="false"/>
          </w:tcPr>
          <w:p>
            <w:pPr>
              <w:pStyle w:val="646"/>
              <w:jc w:val="center"/>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数量</w:t>
            </w:r>
            <w:r>
              <w:rPr>
                <w:rFonts w:hint="eastAsia" w:ascii="宋体" w:hAnsi="宋体" w:eastAsia="宋体" w:cs="宋体"/>
                <w:b/>
                <w:bCs/>
                <w:color w:val="000000"/>
                <w:szCs w:val="21"/>
                <w:highlight w:val="none"/>
              </w:rPr>
            </w:r>
            <w:r/>
          </w:p>
        </w:tc>
        <w:tc>
          <w:tcPr>
            <w:tcW w:w="697" w:type="dxa"/>
            <w:vAlign w:val="center"/>
            <w:textDirection w:val="lrTb"/>
            <w:noWrap w:val="false"/>
          </w:tcPr>
          <w:p>
            <w:pPr>
              <w:pStyle w:val="646"/>
              <w:jc w:val="center"/>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单位</w:t>
            </w:r>
            <w:r>
              <w:rPr>
                <w:rFonts w:hint="eastAsia" w:ascii="宋体" w:hAnsi="宋体" w:eastAsia="宋体" w:cs="宋体"/>
                <w:b/>
                <w:bCs/>
                <w:color w:val="000000"/>
                <w:szCs w:val="21"/>
                <w:highlight w:val="none"/>
              </w:rPr>
            </w:r>
            <w:r/>
          </w:p>
        </w:tc>
      </w:tr>
      <w:tr>
        <w:trPr>
          <w:trHeight w:val="397"/>
        </w:trPr>
        <w:tc>
          <w:tcPr>
            <w:tcW w:w="87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261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三连体上床下柜组合床（外挂梯）</w:t>
            </w:r>
            <w:r>
              <w:rPr>
                <w:rFonts w:hint="eastAsia" w:ascii="宋体" w:hAnsi="宋体" w:eastAsia="宋体" w:cs="宋体"/>
                <w:color w:val="000000"/>
                <w:szCs w:val="21"/>
                <w:highlight w:val="none"/>
              </w:rPr>
            </w:r>
            <w:r/>
          </w:p>
        </w:tc>
        <w:tc>
          <w:tcPr>
            <w:tcW w:w="276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6250（±10）×950（±10）×3000（±10）mm</w:t>
            </w:r>
            <w:r>
              <w:rPr>
                <w:rFonts w:hint="eastAsia" w:ascii="宋体" w:hAnsi="宋体" w:eastAsia="宋体" w:cs="宋体"/>
                <w:color w:val="000000"/>
                <w:szCs w:val="21"/>
                <w:highlight w:val="none"/>
              </w:rPr>
            </w:r>
            <w:r/>
          </w:p>
        </w:tc>
        <w:tc>
          <w:tcPr>
            <w:tcW w:w="951"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540</w:t>
            </w:r>
            <w:r>
              <w:rPr>
                <w:rFonts w:hint="eastAsia" w:ascii="宋体" w:hAnsi="宋体" w:eastAsia="宋体" w:cs="宋体"/>
                <w:color w:val="000000"/>
                <w:szCs w:val="21"/>
                <w:highlight w:val="none"/>
              </w:rPr>
            </w:r>
            <w:r/>
          </w:p>
        </w:tc>
        <w:tc>
          <w:tcPr>
            <w:tcW w:w="697"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Cs w:val="21"/>
                <w:highlight w:val="none"/>
              </w:rPr>
            </w:r>
            <w:r/>
          </w:p>
        </w:tc>
      </w:tr>
      <w:tr>
        <w:trPr>
          <w:trHeight w:val="397"/>
        </w:trPr>
        <w:tc>
          <w:tcPr>
            <w:tcW w:w="87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261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公寓椅（含6人间宿舍及无障碍宿舍）</w:t>
            </w:r>
            <w:r>
              <w:rPr>
                <w:rFonts w:hint="eastAsia" w:ascii="宋体" w:hAnsi="宋体" w:eastAsia="宋体" w:cs="宋体"/>
                <w:color w:val="000000"/>
                <w:szCs w:val="21"/>
                <w:highlight w:val="none"/>
              </w:rPr>
            </w:r>
            <w:r/>
          </w:p>
        </w:tc>
        <w:tc>
          <w:tcPr>
            <w:tcW w:w="276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410（±10）×370（±10）×840（±10）mm（宽×深×高）</w:t>
            </w:r>
            <w:r>
              <w:rPr>
                <w:rFonts w:hint="eastAsia" w:ascii="宋体" w:hAnsi="宋体" w:eastAsia="宋体" w:cs="宋体"/>
                <w:color w:val="000000"/>
                <w:szCs w:val="21"/>
                <w:highlight w:val="none"/>
              </w:rPr>
            </w:r>
            <w:r/>
          </w:p>
        </w:tc>
        <w:tc>
          <w:tcPr>
            <w:tcW w:w="951"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1620</w:t>
            </w:r>
            <w:r>
              <w:rPr>
                <w:rFonts w:hint="eastAsia" w:ascii="宋体" w:hAnsi="宋体" w:eastAsia="宋体" w:cs="宋体"/>
                <w:color w:val="000000"/>
                <w:szCs w:val="21"/>
                <w:highlight w:val="none"/>
              </w:rPr>
            </w:r>
            <w:r/>
          </w:p>
        </w:tc>
        <w:tc>
          <w:tcPr>
            <w:tcW w:w="697"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张</w:t>
            </w:r>
            <w:r>
              <w:rPr>
                <w:rFonts w:hint="eastAsia" w:ascii="宋体" w:hAnsi="宋体" w:eastAsia="宋体" w:cs="宋体"/>
                <w:color w:val="000000"/>
                <w:szCs w:val="21"/>
                <w:highlight w:val="none"/>
              </w:rPr>
            </w:r>
            <w:r/>
          </w:p>
        </w:tc>
      </w:tr>
      <w:tr>
        <w:trPr>
          <w:trHeight w:val="397"/>
        </w:trPr>
        <w:tc>
          <w:tcPr>
            <w:tcW w:w="87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261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储物柜（含6人间宿舍及无障碍宿舍）</w:t>
            </w:r>
            <w:r>
              <w:rPr>
                <w:rFonts w:hint="eastAsia" w:ascii="宋体" w:hAnsi="宋体" w:eastAsia="宋体" w:cs="宋体"/>
                <w:color w:val="000000"/>
                <w:szCs w:val="21"/>
                <w:highlight w:val="none"/>
              </w:rPr>
            </w:r>
            <w:r/>
          </w:p>
        </w:tc>
        <w:tc>
          <w:tcPr>
            <w:tcW w:w="276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3000（±10）×600（±10）×2500（±10）mm（宽×深×高）</w:t>
            </w:r>
            <w:r>
              <w:rPr>
                <w:rFonts w:hint="eastAsia" w:ascii="宋体" w:hAnsi="宋体" w:eastAsia="宋体" w:cs="宋体"/>
                <w:color w:val="000000"/>
                <w:szCs w:val="21"/>
                <w:highlight w:val="none"/>
              </w:rPr>
            </w:r>
            <w:r/>
          </w:p>
        </w:tc>
        <w:tc>
          <w:tcPr>
            <w:tcW w:w="951"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270</w:t>
            </w:r>
            <w:r>
              <w:rPr>
                <w:rFonts w:hint="eastAsia" w:ascii="宋体" w:hAnsi="宋体" w:eastAsia="宋体" w:cs="宋体"/>
                <w:color w:val="000000"/>
                <w:szCs w:val="21"/>
                <w:highlight w:val="none"/>
              </w:rPr>
            </w:r>
            <w:r/>
          </w:p>
        </w:tc>
        <w:tc>
          <w:tcPr>
            <w:tcW w:w="697"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组</w:t>
            </w:r>
            <w:r>
              <w:rPr>
                <w:rFonts w:hint="eastAsia" w:ascii="宋体" w:hAnsi="宋体" w:eastAsia="宋体" w:cs="宋体"/>
                <w:color w:val="000000"/>
                <w:szCs w:val="21"/>
                <w:highlight w:val="none"/>
              </w:rPr>
            </w:r>
            <w:r/>
          </w:p>
        </w:tc>
      </w:tr>
      <w:tr>
        <w:trPr>
          <w:trHeight w:val="397"/>
        </w:trPr>
        <w:tc>
          <w:tcPr>
            <w:tcW w:w="87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261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更衣柜</w:t>
            </w:r>
            <w:r>
              <w:rPr>
                <w:rFonts w:hint="eastAsia" w:ascii="宋体" w:hAnsi="宋体" w:eastAsia="宋体" w:cs="宋体"/>
                <w:color w:val="000000"/>
                <w:szCs w:val="21"/>
                <w:highlight w:val="none"/>
              </w:rPr>
            </w:r>
            <w:r/>
          </w:p>
        </w:tc>
        <w:tc>
          <w:tcPr>
            <w:tcW w:w="276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单门390（±10）×500（±10）×620（±10）mm（宽×深×高）</w:t>
            </w:r>
            <w:r>
              <w:rPr>
                <w:rFonts w:hint="eastAsia" w:ascii="宋体" w:hAnsi="宋体" w:eastAsia="宋体" w:cs="宋体"/>
                <w:color w:val="000000"/>
                <w:szCs w:val="21"/>
                <w:highlight w:val="none"/>
              </w:rPr>
            </w:r>
            <w:r/>
          </w:p>
        </w:tc>
        <w:tc>
          <w:tcPr>
            <w:tcW w:w="951"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330</w:t>
            </w:r>
            <w:r>
              <w:rPr>
                <w:rFonts w:hint="eastAsia" w:ascii="宋体" w:hAnsi="宋体" w:eastAsia="宋体" w:cs="宋体"/>
                <w:color w:val="000000"/>
                <w:szCs w:val="21"/>
                <w:highlight w:val="none"/>
              </w:rPr>
            </w:r>
            <w:r/>
          </w:p>
        </w:tc>
        <w:tc>
          <w:tcPr>
            <w:tcW w:w="697"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门</w:t>
            </w:r>
            <w:r>
              <w:rPr>
                <w:rFonts w:hint="eastAsia" w:ascii="宋体" w:hAnsi="宋体" w:eastAsia="宋体" w:cs="宋体"/>
                <w:color w:val="000000"/>
                <w:szCs w:val="21"/>
                <w:highlight w:val="none"/>
              </w:rPr>
            </w:r>
            <w:r/>
          </w:p>
        </w:tc>
      </w:tr>
      <w:tr>
        <w:trPr>
          <w:trHeight w:val="397"/>
        </w:trPr>
        <w:tc>
          <w:tcPr>
            <w:tcW w:w="87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261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更衣凳</w:t>
            </w:r>
            <w:r>
              <w:rPr>
                <w:rFonts w:hint="eastAsia" w:ascii="宋体" w:hAnsi="宋体" w:eastAsia="宋体" w:cs="宋体"/>
                <w:color w:val="000000"/>
                <w:szCs w:val="21"/>
                <w:highlight w:val="none"/>
              </w:rPr>
            </w:r>
            <w:r/>
          </w:p>
        </w:tc>
        <w:tc>
          <w:tcPr>
            <w:tcW w:w="276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1800（±10）×400（±10）×450（±10）mm（宽×深×高）</w:t>
            </w:r>
            <w:r>
              <w:rPr>
                <w:rFonts w:hint="eastAsia" w:ascii="宋体" w:hAnsi="宋体" w:eastAsia="宋体" w:cs="宋体"/>
                <w:color w:val="000000"/>
                <w:szCs w:val="21"/>
                <w:highlight w:val="none"/>
              </w:rPr>
            </w:r>
            <w:r/>
          </w:p>
        </w:tc>
        <w:tc>
          <w:tcPr>
            <w:tcW w:w="951"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w:t>
            </w:r>
            <w:r>
              <w:rPr>
                <w:rFonts w:hint="eastAsia" w:ascii="宋体" w:hAnsi="宋体" w:eastAsia="宋体" w:cs="宋体"/>
                <w:color w:val="000000"/>
                <w:szCs w:val="21"/>
                <w:highlight w:val="none"/>
              </w:rPr>
            </w:r>
            <w:r/>
          </w:p>
        </w:tc>
        <w:tc>
          <w:tcPr>
            <w:tcW w:w="697"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张</w:t>
            </w:r>
            <w:r>
              <w:rPr>
                <w:rFonts w:hint="eastAsia" w:ascii="宋体" w:hAnsi="宋体" w:eastAsia="宋体" w:cs="宋体"/>
                <w:color w:val="000000"/>
                <w:szCs w:val="21"/>
                <w:highlight w:val="none"/>
              </w:rPr>
            </w:r>
            <w:r/>
          </w:p>
        </w:tc>
      </w:tr>
    </w:tbl>
    <w:p>
      <w:pPr>
        <w:pStyle w:val="64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4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分包2:1#、2#、3#楼</w:t>
      </w:r>
      <w:r>
        <w:rPr>
          <w:rFonts w:hint="eastAsia" w:ascii="宋体" w:hAnsi="宋体" w:eastAsia="宋体" w:cs="宋体"/>
          <w:b/>
          <w:bCs/>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2618"/>
        <w:gridCol w:w="2768"/>
        <w:gridCol w:w="942"/>
        <w:gridCol w:w="738"/>
      </w:tblGrid>
      <w:tr>
        <w:trPr/>
        <w:tc>
          <w:tcPr>
            <w:tcW w:w="878" w:type="dxa"/>
            <w:vAlign w:val="center"/>
            <w:textDirection w:val="lrTb"/>
            <w:noWrap w:val="false"/>
          </w:tcPr>
          <w:p>
            <w:pPr>
              <w:pStyle w:val="646"/>
              <w:jc w:val="center"/>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序号</w:t>
            </w:r>
            <w:r>
              <w:rPr>
                <w:rFonts w:hint="eastAsia" w:ascii="宋体" w:hAnsi="宋体" w:eastAsia="宋体" w:cs="宋体"/>
                <w:b/>
                <w:bCs/>
                <w:color w:val="000000"/>
                <w:szCs w:val="21"/>
                <w:highlight w:val="none"/>
              </w:rPr>
            </w:r>
            <w:r/>
          </w:p>
        </w:tc>
        <w:tc>
          <w:tcPr>
            <w:tcW w:w="2618" w:type="dxa"/>
            <w:vAlign w:val="center"/>
            <w:textDirection w:val="lrTb"/>
            <w:noWrap w:val="false"/>
          </w:tcPr>
          <w:p>
            <w:pPr>
              <w:pStyle w:val="646"/>
              <w:jc w:val="center"/>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名称</w:t>
            </w:r>
            <w:r>
              <w:rPr>
                <w:rFonts w:hint="eastAsia" w:ascii="宋体" w:hAnsi="宋体" w:eastAsia="宋体" w:cs="宋体"/>
                <w:b/>
                <w:bCs/>
                <w:color w:val="000000"/>
                <w:szCs w:val="21"/>
                <w:highlight w:val="none"/>
              </w:rPr>
            </w:r>
            <w:r/>
          </w:p>
        </w:tc>
        <w:tc>
          <w:tcPr>
            <w:tcW w:w="2768" w:type="dxa"/>
            <w:vAlign w:val="center"/>
            <w:textDirection w:val="lrTb"/>
            <w:noWrap w:val="false"/>
          </w:tcPr>
          <w:p>
            <w:pPr>
              <w:pStyle w:val="646"/>
              <w:jc w:val="center"/>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规格（mm）</w:t>
            </w:r>
            <w:r>
              <w:rPr>
                <w:rFonts w:hint="eastAsia" w:ascii="宋体" w:hAnsi="宋体" w:eastAsia="宋体" w:cs="宋体"/>
                <w:b/>
                <w:bCs/>
                <w:color w:val="000000"/>
                <w:szCs w:val="21"/>
                <w:highlight w:val="none"/>
              </w:rPr>
            </w:r>
            <w:r/>
          </w:p>
        </w:tc>
        <w:tc>
          <w:tcPr>
            <w:tcW w:w="942" w:type="dxa"/>
            <w:vAlign w:val="center"/>
            <w:textDirection w:val="lrTb"/>
            <w:noWrap w:val="false"/>
          </w:tcPr>
          <w:p>
            <w:pPr>
              <w:pStyle w:val="646"/>
              <w:jc w:val="center"/>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数量</w:t>
            </w:r>
            <w:r>
              <w:rPr>
                <w:rFonts w:hint="eastAsia" w:ascii="宋体" w:hAnsi="宋体" w:eastAsia="宋体" w:cs="宋体"/>
                <w:b/>
                <w:bCs/>
                <w:color w:val="000000"/>
                <w:szCs w:val="21"/>
                <w:highlight w:val="none"/>
              </w:rPr>
            </w:r>
            <w:r/>
          </w:p>
        </w:tc>
        <w:tc>
          <w:tcPr>
            <w:tcW w:w="738" w:type="dxa"/>
            <w:vAlign w:val="center"/>
            <w:textDirection w:val="lrTb"/>
            <w:noWrap w:val="false"/>
          </w:tcPr>
          <w:p>
            <w:pPr>
              <w:pStyle w:val="646"/>
              <w:jc w:val="center"/>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单位</w:t>
            </w:r>
            <w:r>
              <w:rPr>
                <w:rFonts w:hint="eastAsia" w:ascii="宋体" w:hAnsi="宋体" w:eastAsia="宋体" w:cs="宋体"/>
                <w:b/>
                <w:bCs/>
                <w:color w:val="000000"/>
                <w:szCs w:val="21"/>
                <w:highlight w:val="none"/>
              </w:rPr>
            </w:r>
            <w:r/>
          </w:p>
        </w:tc>
      </w:tr>
      <w:tr>
        <w:trPr>
          <w:trHeight w:val="397"/>
        </w:trPr>
        <w:tc>
          <w:tcPr>
            <w:tcW w:w="87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261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三连体上床下柜组合床（外挂梯）</w:t>
            </w:r>
            <w:r>
              <w:rPr>
                <w:rFonts w:hint="eastAsia" w:ascii="宋体" w:hAnsi="宋体" w:eastAsia="宋体" w:cs="宋体"/>
                <w:color w:val="000000"/>
                <w:szCs w:val="21"/>
                <w:highlight w:val="none"/>
              </w:rPr>
            </w:r>
            <w:r/>
          </w:p>
        </w:tc>
        <w:tc>
          <w:tcPr>
            <w:tcW w:w="276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6250（±10）×950（±10）×3000（±10）mm</w:t>
            </w:r>
            <w:r>
              <w:rPr>
                <w:rFonts w:hint="eastAsia" w:ascii="宋体" w:hAnsi="宋体" w:eastAsia="宋体" w:cs="宋体"/>
                <w:color w:val="000000"/>
                <w:szCs w:val="21"/>
                <w:highlight w:val="none"/>
              </w:rPr>
            </w:r>
            <w:r/>
          </w:p>
        </w:tc>
        <w:tc>
          <w:tcPr>
            <w:tcW w:w="942"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408</w:t>
            </w:r>
            <w:r>
              <w:rPr>
                <w:rFonts w:hint="eastAsia" w:ascii="宋体" w:hAnsi="宋体" w:eastAsia="宋体" w:cs="宋体"/>
                <w:color w:val="000000"/>
                <w:szCs w:val="21"/>
                <w:highlight w:val="none"/>
              </w:rPr>
            </w:r>
            <w:r/>
          </w:p>
        </w:tc>
        <w:tc>
          <w:tcPr>
            <w:tcW w:w="73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Cs w:val="21"/>
                <w:highlight w:val="none"/>
              </w:rPr>
            </w:r>
            <w:r/>
          </w:p>
        </w:tc>
      </w:tr>
      <w:tr>
        <w:trPr>
          <w:trHeight w:val="397"/>
        </w:trPr>
        <w:tc>
          <w:tcPr>
            <w:tcW w:w="87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261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公寓椅（含6人间宿舍及无障碍宿舍）</w:t>
            </w:r>
            <w:r>
              <w:rPr>
                <w:rFonts w:hint="eastAsia" w:ascii="宋体" w:hAnsi="宋体" w:eastAsia="宋体" w:cs="宋体"/>
                <w:color w:val="000000"/>
                <w:szCs w:val="21"/>
                <w:highlight w:val="none"/>
              </w:rPr>
            </w:r>
            <w:r/>
          </w:p>
        </w:tc>
        <w:tc>
          <w:tcPr>
            <w:tcW w:w="276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410（±10）×370（±10）×840（±10）mm（宽×深×高）</w:t>
            </w:r>
            <w:r>
              <w:rPr>
                <w:rFonts w:hint="eastAsia" w:ascii="宋体" w:hAnsi="宋体" w:eastAsia="宋体" w:cs="宋体"/>
                <w:color w:val="000000"/>
                <w:szCs w:val="21"/>
                <w:highlight w:val="none"/>
              </w:rPr>
            </w:r>
            <w:r/>
          </w:p>
        </w:tc>
        <w:tc>
          <w:tcPr>
            <w:tcW w:w="942"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1236</w:t>
            </w:r>
            <w:r>
              <w:rPr>
                <w:rFonts w:hint="eastAsia" w:ascii="宋体" w:hAnsi="宋体" w:eastAsia="宋体" w:cs="宋体"/>
                <w:color w:val="000000"/>
                <w:szCs w:val="21"/>
                <w:highlight w:val="none"/>
              </w:rPr>
            </w:r>
            <w:r/>
          </w:p>
        </w:tc>
        <w:tc>
          <w:tcPr>
            <w:tcW w:w="73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张</w:t>
            </w:r>
            <w:r>
              <w:rPr>
                <w:rFonts w:hint="eastAsia" w:ascii="宋体" w:hAnsi="宋体" w:eastAsia="宋体" w:cs="宋体"/>
                <w:color w:val="000000"/>
                <w:szCs w:val="21"/>
                <w:highlight w:val="none"/>
              </w:rPr>
            </w:r>
            <w:r/>
          </w:p>
        </w:tc>
      </w:tr>
      <w:tr>
        <w:trPr>
          <w:trHeight w:val="397"/>
        </w:trPr>
        <w:tc>
          <w:tcPr>
            <w:tcW w:w="87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261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储物柜（含6人间宿舍及无障碍宿舍）</w:t>
            </w:r>
            <w:r>
              <w:rPr>
                <w:rFonts w:hint="eastAsia" w:ascii="宋体" w:hAnsi="宋体" w:eastAsia="宋体" w:cs="宋体"/>
                <w:color w:val="000000"/>
                <w:szCs w:val="21"/>
                <w:highlight w:val="none"/>
              </w:rPr>
            </w:r>
            <w:r/>
          </w:p>
        </w:tc>
        <w:tc>
          <w:tcPr>
            <w:tcW w:w="276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3000（±10）×600（±10）×2500（±10）mm（宽×深×高）</w:t>
            </w:r>
            <w:r>
              <w:rPr>
                <w:rFonts w:hint="eastAsia" w:ascii="宋体" w:hAnsi="宋体" w:eastAsia="宋体" w:cs="宋体"/>
                <w:color w:val="000000"/>
                <w:szCs w:val="21"/>
                <w:highlight w:val="none"/>
              </w:rPr>
            </w:r>
            <w:r/>
          </w:p>
        </w:tc>
        <w:tc>
          <w:tcPr>
            <w:tcW w:w="942"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210</w:t>
            </w:r>
            <w:r>
              <w:rPr>
                <w:rFonts w:hint="eastAsia" w:ascii="宋体" w:hAnsi="宋体" w:eastAsia="宋体" w:cs="宋体"/>
                <w:color w:val="000000"/>
                <w:szCs w:val="21"/>
                <w:highlight w:val="none"/>
              </w:rPr>
            </w:r>
            <w:r/>
          </w:p>
        </w:tc>
        <w:tc>
          <w:tcPr>
            <w:tcW w:w="73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组</w:t>
            </w:r>
            <w:r>
              <w:rPr>
                <w:rFonts w:hint="eastAsia" w:ascii="宋体" w:hAnsi="宋体" w:eastAsia="宋体" w:cs="宋体"/>
                <w:color w:val="000000"/>
                <w:szCs w:val="21"/>
                <w:highlight w:val="none"/>
              </w:rPr>
            </w:r>
            <w:r/>
          </w:p>
        </w:tc>
      </w:tr>
      <w:tr>
        <w:trPr>
          <w:trHeight w:val="397"/>
        </w:trPr>
        <w:tc>
          <w:tcPr>
            <w:tcW w:w="87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261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无障碍宿舍单人床</w:t>
            </w:r>
            <w:r>
              <w:rPr>
                <w:rFonts w:hint="eastAsia" w:ascii="宋体" w:hAnsi="宋体" w:eastAsia="宋体" w:cs="宋体"/>
                <w:color w:val="000000"/>
                <w:szCs w:val="21"/>
                <w:highlight w:val="none"/>
              </w:rPr>
            </w:r>
            <w:r/>
          </w:p>
        </w:tc>
        <w:tc>
          <w:tcPr>
            <w:tcW w:w="276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2050（±10）×950（±10）×900（±10）mm</w:t>
            </w:r>
            <w:r>
              <w:rPr>
                <w:rFonts w:hint="eastAsia" w:ascii="宋体" w:hAnsi="宋体" w:eastAsia="宋体" w:cs="宋体"/>
                <w:color w:val="000000"/>
                <w:szCs w:val="21"/>
                <w:highlight w:val="none"/>
              </w:rPr>
            </w:r>
            <w:r/>
          </w:p>
        </w:tc>
        <w:tc>
          <w:tcPr>
            <w:tcW w:w="942"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W w:w="73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张</w:t>
            </w:r>
            <w:r>
              <w:rPr>
                <w:rFonts w:hint="eastAsia" w:ascii="宋体" w:hAnsi="宋体" w:eastAsia="宋体" w:cs="宋体"/>
                <w:color w:val="000000"/>
                <w:szCs w:val="21"/>
                <w:highlight w:val="none"/>
              </w:rPr>
            </w:r>
            <w:r/>
          </w:p>
        </w:tc>
      </w:tr>
      <w:tr>
        <w:trPr>
          <w:trHeight w:val="397"/>
        </w:trPr>
        <w:tc>
          <w:tcPr>
            <w:tcW w:w="87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261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无障碍宿舍组合桌柜</w:t>
            </w:r>
            <w:r>
              <w:rPr>
                <w:rFonts w:hint="eastAsia" w:ascii="宋体" w:hAnsi="宋体" w:eastAsia="宋体" w:cs="宋体"/>
                <w:color w:val="000000"/>
                <w:szCs w:val="21"/>
                <w:highlight w:val="none"/>
              </w:rPr>
            </w:r>
            <w:r/>
          </w:p>
        </w:tc>
        <w:tc>
          <w:tcPr>
            <w:tcW w:w="276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2040（±10）×600（±10）×1650（±10）mm</w:t>
            </w:r>
            <w:r>
              <w:rPr>
                <w:rFonts w:hint="eastAsia" w:ascii="宋体" w:hAnsi="宋体" w:eastAsia="宋体" w:cs="宋体"/>
                <w:color w:val="000000"/>
                <w:szCs w:val="21"/>
                <w:highlight w:val="none"/>
              </w:rPr>
            </w:r>
            <w:r/>
          </w:p>
        </w:tc>
        <w:tc>
          <w:tcPr>
            <w:tcW w:w="942"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W w:w="73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组</w:t>
            </w:r>
            <w:r>
              <w:rPr>
                <w:rFonts w:hint="eastAsia" w:ascii="宋体" w:hAnsi="宋体" w:eastAsia="宋体" w:cs="宋体"/>
                <w:color w:val="000000"/>
                <w:szCs w:val="21"/>
                <w:highlight w:val="none"/>
              </w:rPr>
            </w:r>
            <w:r/>
          </w:p>
        </w:tc>
      </w:tr>
      <w:tr>
        <w:trPr>
          <w:trHeight w:val="397"/>
        </w:trPr>
        <w:tc>
          <w:tcPr>
            <w:tcW w:w="87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261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更衣柜</w:t>
            </w:r>
            <w:r>
              <w:rPr>
                <w:rFonts w:hint="eastAsia" w:ascii="宋体" w:hAnsi="宋体" w:eastAsia="宋体" w:cs="宋体"/>
                <w:color w:val="000000"/>
                <w:szCs w:val="21"/>
                <w:highlight w:val="none"/>
              </w:rPr>
            </w:r>
            <w:r/>
          </w:p>
        </w:tc>
        <w:tc>
          <w:tcPr>
            <w:tcW w:w="276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单门390（±10）×500（±10）×620（±10）mm（宽×深×高）三门一列</w:t>
            </w:r>
            <w:r>
              <w:rPr>
                <w:rFonts w:hint="eastAsia" w:ascii="宋体" w:hAnsi="宋体" w:eastAsia="宋体" w:cs="宋体"/>
                <w:color w:val="000000"/>
                <w:szCs w:val="21"/>
                <w:highlight w:val="none"/>
              </w:rPr>
            </w:r>
            <w:r/>
          </w:p>
        </w:tc>
        <w:tc>
          <w:tcPr>
            <w:tcW w:w="942"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270</w:t>
            </w:r>
            <w:r>
              <w:rPr>
                <w:rFonts w:hint="eastAsia" w:ascii="宋体" w:hAnsi="宋体" w:eastAsia="宋体" w:cs="宋体"/>
                <w:color w:val="000000"/>
                <w:szCs w:val="21"/>
                <w:highlight w:val="none"/>
              </w:rPr>
            </w:r>
            <w:r/>
          </w:p>
        </w:tc>
        <w:tc>
          <w:tcPr>
            <w:tcW w:w="73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门</w:t>
            </w:r>
            <w:r>
              <w:rPr>
                <w:rFonts w:hint="eastAsia" w:ascii="宋体" w:hAnsi="宋体" w:eastAsia="宋体" w:cs="宋体"/>
                <w:color w:val="000000"/>
                <w:szCs w:val="21"/>
                <w:highlight w:val="none"/>
              </w:rPr>
            </w:r>
            <w:r/>
          </w:p>
        </w:tc>
      </w:tr>
      <w:tr>
        <w:trPr>
          <w:trHeight w:val="397"/>
        </w:trPr>
        <w:tc>
          <w:tcPr>
            <w:tcW w:w="87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261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更衣凳</w:t>
            </w:r>
            <w:r>
              <w:rPr>
                <w:rFonts w:hint="eastAsia" w:ascii="宋体" w:hAnsi="宋体" w:eastAsia="宋体" w:cs="宋体"/>
                <w:color w:val="000000"/>
                <w:szCs w:val="21"/>
                <w:highlight w:val="none"/>
              </w:rPr>
            </w:r>
            <w:r/>
          </w:p>
        </w:tc>
        <w:tc>
          <w:tcPr>
            <w:tcW w:w="276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1800（±10）×400（±10）×450（±10）mm（宽×深×高）</w:t>
            </w:r>
            <w:r>
              <w:rPr>
                <w:rFonts w:hint="eastAsia" w:ascii="宋体" w:hAnsi="宋体" w:eastAsia="宋体" w:cs="宋体"/>
                <w:color w:val="000000"/>
                <w:szCs w:val="21"/>
                <w:highlight w:val="none"/>
              </w:rPr>
            </w:r>
            <w:r/>
          </w:p>
        </w:tc>
        <w:tc>
          <w:tcPr>
            <w:tcW w:w="942"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73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张</w:t>
            </w:r>
            <w:r>
              <w:rPr>
                <w:rFonts w:hint="eastAsia" w:ascii="宋体" w:hAnsi="宋体" w:eastAsia="宋体" w:cs="宋体"/>
                <w:color w:val="000000"/>
                <w:szCs w:val="21"/>
                <w:highlight w:val="none"/>
              </w:rPr>
            </w:r>
            <w:r/>
          </w:p>
        </w:tc>
      </w:tr>
      <w:tr>
        <w:trPr>
          <w:trHeight w:val="397"/>
        </w:trPr>
        <w:tc>
          <w:tcPr>
            <w:tcW w:w="87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W w:w="261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值班室床</w:t>
            </w:r>
            <w:r>
              <w:rPr>
                <w:rFonts w:hint="eastAsia" w:ascii="宋体" w:hAnsi="宋体" w:eastAsia="宋体" w:cs="宋体"/>
                <w:color w:val="000000"/>
                <w:szCs w:val="21"/>
                <w:highlight w:val="none"/>
              </w:rPr>
            </w:r>
            <w:r/>
          </w:p>
        </w:tc>
        <w:tc>
          <w:tcPr>
            <w:tcW w:w="276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2050（±10）×900（±10）×900（±10）mm</w:t>
            </w:r>
            <w:r>
              <w:rPr>
                <w:rFonts w:hint="eastAsia" w:ascii="宋体" w:hAnsi="宋体" w:eastAsia="宋体" w:cs="宋体"/>
                <w:color w:val="000000"/>
                <w:szCs w:val="21"/>
                <w:highlight w:val="none"/>
              </w:rPr>
            </w:r>
            <w:r/>
          </w:p>
        </w:tc>
        <w:tc>
          <w:tcPr>
            <w:tcW w:w="942"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73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Cs w:val="21"/>
                <w:highlight w:val="none"/>
              </w:rPr>
            </w:r>
            <w:r/>
          </w:p>
        </w:tc>
      </w:tr>
      <w:tr>
        <w:trPr>
          <w:trHeight w:val="397"/>
        </w:trPr>
        <w:tc>
          <w:tcPr>
            <w:tcW w:w="87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r>
            <w:r/>
          </w:p>
        </w:tc>
        <w:tc>
          <w:tcPr>
            <w:tcW w:w="261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值班室办公桌</w:t>
            </w:r>
            <w:r>
              <w:rPr>
                <w:rFonts w:hint="eastAsia" w:ascii="宋体" w:hAnsi="宋体" w:eastAsia="宋体" w:cs="宋体"/>
                <w:color w:val="000000"/>
                <w:szCs w:val="21"/>
                <w:highlight w:val="none"/>
              </w:rPr>
            </w:r>
            <w:r/>
          </w:p>
        </w:tc>
        <w:tc>
          <w:tcPr>
            <w:tcW w:w="276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1400（±10）×600（±10）×760（±10）mm</w:t>
            </w:r>
            <w:r>
              <w:rPr>
                <w:rFonts w:hint="eastAsia" w:ascii="宋体" w:hAnsi="宋体" w:eastAsia="宋体" w:cs="宋体"/>
                <w:color w:val="000000"/>
                <w:szCs w:val="21"/>
                <w:highlight w:val="none"/>
              </w:rPr>
            </w:r>
            <w:r/>
          </w:p>
        </w:tc>
        <w:tc>
          <w:tcPr>
            <w:tcW w:w="942"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73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张</w:t>
            </w:r>
            <w:r>
              <w:rPr>
                <w:rFonts w:hint="eastAsia" w:ascii="宋体" w:hAnsi="宋体" w:eastAsia="宋体" w:cs="宋体"/>
                <w:color w:val="000000"/>
                <w:szCs w:val="21"/>
                <w:highlight w:val="none"/>
              </w:rPr>
            </w:r>
            <w:r/>
          </w:p>
        </w:tc>
      </w:tr>
      <w:tr>
        <w:trPr>
          <w:trHeight w:val="397"/>
        </w:trPr>
        <w:tc>
          <w:tcPr>
            <w:tcW w:w="87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W w:w="261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值班室椅子</w:t>
            </w:r>
            <w:r>
              <w:rPr>
                <w:rFonts w:hint="eastAsia" w:ascii="宋体" w:hAnsi="宋体" w:eastAsia="宋体" w:cs="宋体"/>
                <w:color w:val="000000"/>
                <w:szCs w:val="21"/>
                <w:highlight w:val="none"/>
              </w:rPr>
            </w:r>
            <w:r/>
          </w:p>
        </w:tc>
        <w:tc>
          <w:tcPr>
            <w:tcW w:w="276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410（±10）×370（±10）×840（±10）mm（宽×深×高）</w:t>
            </w:r>
            <w:r>
              <w:rPr>
                <w:rFonts w:hint="eastAsia" w:ascii="宋体" w:hAnsi="宋体" w:eastAsia="宋体" w:cs="宋体"/>
                <w:color w:val="000000"/>
                <w:szCs w:val="21"/>
                <w:highlight w:val="none"/>
              </w:rPr>
            </w:r>
            <w:r/>
          </w:p>
        </w:tc>
        <w:tc>
          <w:tcPr>
            <w:tcW w:w="942"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73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张</w:t>
            </w:r>
            <w:r>
              <w:rPr>
                <w:rFonts w:hint="eastAsia" w:ascii="宋体" w:hAnsi="宋体" w:eastAsia="宋体" w:cs="宋体"/>
                <w:color w:val="000000"/>
                <w:szCs w:val="21"/>
                <w:highlight w:val="none"/>
              </w:rPr>
            </w:r>
            <w:r/>
          </w:p>
        </w:tc>
      </w:tr>
      <w:tr>
        <w:trPr>
          <w:trHeight w:val="397"/>
        </w:trPr>
        <w:tc>
          <w:tcPr>
            <w:tcW w:w="87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261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值班室衣柜</w:t>
            </w:r>
            <w:r>
              <w:rPr>
                <w:rFonts w:hint="eastAsia" w:ascii="宋体" w:hAnsi="宋体" w:eastAsia="宋体" w:cs="宋体"/>
                <w:color w:val="000000"/>
                <w:szCs w:val="21"/>
                <w:highlight w:val="none"/>
              </w:rPr>
            </w:r>
            <w:r/>
          </w:p>
        </w:tc>
        <w:tc>
          <w:tcPr>
            <w:tcW w:w="276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800（±10）×600（±10）×2080（±10）mm（宽×深×高）</w:t>
            </w:r>
            <w:r>
              <w:rPr>
                <w:rFonts w:hint="eastAsia" w:ascii="宋体" w:hAnsi="宋体" w:eastAsia="宋体" w:cs="宋体"/>
                <w:color w:val="000000"/>
                <w:szCs w:val="21"/>
                <w:highlight w:val="none"/>
              </w:rPr>
            </w:r>
            <w:r/>
          </w:p>
        </w:tc>
        <w:tc>
          <w:tcPr>
            <w:tcW w:w="942"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738" w:type="dxa"/>
            <w:vAlign w:val="center"/>
            <w:textDirection w:val="lrTb"/>
            <w:noWrap w:val="false"/>
          </w:tcPr>
          <w:p>
            <w:pPr>
              <w:pStyle w:val="646"/>
              <w:jc w:val="center"/>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组</w:t>
            </w:r>
            <w:r>
              <w:rPr>
                <w:rFonts w:hint="eastAsia" w:ascii="宋体" w:hAnsi="宋体" w:eastAsia="宋体" w:cs="宋体"/>
                <w:color w:val="000000"/>
                <w:szCs w:val="21"/>
                <w:highlight w:val="none"/>
              </w:rPr>
            </w:r>
            <w:r/>
          </w:p>
        </w:tc>
      </w:tr>
    </w:tbl>
    <w:p>
      <w:pPr>
        <w:pStyle w:val="64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说明：</w:t>
      </w:r>
      <w:r>
        <w:rPr>
          <w:rFonts w:hint="eastAsia" w:ascii="宋体" w:hAnsi="宋体" w:eastAsia="宋体" w:cs="宋体"/>
          <w:b/>
          <w:bCs/>
          <w:color w:val="000000"/>
          <w:szCs w:val="21"/>
          <w:highlight w:val="none"/>
        </w:rPr>
      </w:r>
      <w:r/>
    </w:p>
    <w:p>
      <w:pPr>
        <w:pStyle w:val="64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①分包1的宿舍类型如下：</w:t>
      </w:r>
      <w:r>
        <w:rPr>
          <w:rFonts w:hint="eastAsia" w:ascii="宋体" w:hAnsi="宋体" w:eastAsia="宋体" w:cs="宋体"/>
          <w:b/>
          <w:bCs/>
          <w:color w:val="000000"/>
          <w:szCs w:val="21"/>
          <w:highlight w:val="none"/>
        </w:rPr>
      </w:r>
      <w:r/>
    </w:p>
    <w:tbl>
      <w:tblPr>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45"/>
        <w:gridCol w:w="4233"/>
      </w:tblGrid>
      <w:tr>
        <w:trPr>
          <w:trHeight w:val="717"/>
        </w:trPr>
        <w:tc>
          <w:tcPr>
            <w:tcW w:w="2011"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宿舍类型</w:t>
            </w:r>
            <w:r>
              <w:rPr>
                <w:rFonts w:hint="eastAsia" w:ascii="宋体" w:hAnsi="宋体" w:eastAsia="宋体" w:cs="宋体"/>
                <w:b/>
                <w:bCs/>
                <w:color w:val="000000"/>
                <w:szCs w:val="21"/>
                <w:highlight w:val="none"/>
              </w:rPr>
            </w:r>
            <w:r/>
          </w:p>
        </w:tc>
        <w:tc>
          <w:tcPr>
            <w:tcW w:w="1959"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宿舍数量（间）</w:t>
            </w:r>
            <w:r>
              <w:rPr>
                <w:rFonts w:hint="eastAsia" w:ascii="宋体" w:hAnsi="宋体" w:eastAsia="宋体" w:cs="宋体"/>
                <w:b/>
                <w:bCs/>
                <w:color w:val="000000"/>
                <w:szCs w:val="21"/>
                <w:highlight w:val="none"/>
              </w:rPr>
            </w:r>
            <w:r/>
          </w:p>
        </w:tc>
      </w:tr>
      <w:tr>
        <w:trPr>
          <w:trHeight w:val="524"/>
        </w:trPr>
        <w:tc>
          <w:tcPr>
            <w:tcW w:w="2011"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六人间宿舍</w:t>
            </w:r>
            <w:r>
              <w:rPr>
                <w:rFonts w:hint="eastAsia" w:ascii="宋体" w:hAnsi="宋体" w:eastAsia="宋体" w:cs="宋体"/>
                <w:color w:val="000000"/>
                <w:szCs w:val="21"/>
                <w:highlight w:val="none"/>
              </w:rPr>
            </w:r>
            <w:r/>
          </w:p>
        </w:tc>
        <w:tc>
          <w:tcPr>
            <w:tcW w:w="1959"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270</w:t>
            </w:r>
            <w:r>
              <w:rPr>
                <w:rFonts w:hint="eastAsia" w:ascii="宋体" w:hAnsi="宋体" w:eastAsia="宋体" w:cs="宋体"/>
                <w:color w:val="000000"/>
                <w:szCs w:val="21"/>
                <w:highlight w:val="none"/>
              </w:rPr>
            </w:r>
            <w:r/>
          </w:p>
        </w:tc>
      </w:tr>
      <w:tr>
        <w:trPr>
          <w:trHeight w:val="524"/>
        </w:trPr>
        <w:tc>
          <w:tcPr>
            <w:tcW w:w="2011"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浴室更衣柜</w:t>
            </w:r>
            <w:r>
              <w:rPr>
                <w:rFonts w:hint="eastAsia" w:ascii="宋体" w:hAnsi="宋体" w:eastAsia="宋体" w:cs="宋体"/>
                <w:color w:val="000000"/>
                <w:szCs w:val="21"/>
                <w:highlight w:val="none"/>
              </w:rPr>
            </w:r>
            <w:r/>
          </w:p>
        </w:tc>
        <w:tc>
          <w:tcPr>
            <w:tcW w:w="1959"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330门</w:t>
            </w:r>
            <w:r>
              <w:rPr>
                <w:rFonts w:hint="eastAsia" w:ascii="宋体" w:hAnsi="宋体" w:eastAsia="宋体" w:cs="宋体"/>
                <w:color w:val="000000"/>
                <w:szCs w:val="21"/>
                <w:highlight w:val="none"/>
              </w:rPr>
            </w:r>
            <w:r/>
          </w:p>
        </w:tc>
      </w:tr>
      <w:tr>
        <w:trPr>
          <w:trHeight w:val="524"/>
        </w:trPr>
        <w:tc>
          <w:tcPr>
            <w:tcW w:w="2011"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浴室更衣凳</w:t>
            </w:r>
            <w:r>
              <w:rPr>
                <w:rFonts w:hint="eastAsia" w:ascii="宋体" w:hAnsi="宋体" w:eastAsia="宋体" w:cs="宋体"/>
                <w:color w:val="000000"/>
                <w:szCs w:val="21"/>
                <w:highlight w:val="none"/>
              </w:rPr>
            </w:r>
            <w:r/>
          </w:p>
        </w:tc>
        <w:tc>
          <w:tcPr>
            <w:tcW w:w="1959"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20张</w:t>
            </w:r>
            <w:r>
              <w:rPr>
                <w:rFonts w:hint="eastAsia" w:ascii="宋体" w:hAnsi="宋体" w:eastAsia="宋体" w:cs="宋体"/>
                <w:color w:val="000000"/>
                <w:szCs w:val="21"/>
                <w:highlight w:val="none"/>
              </w:rPr>
            </w:r>
            <w:r/>
          </w:p>
        </w:tc>
      </w:tr>
    </w:tbl>
    <w:p>
      <w:pPr>
        <w:pStyle w:val="64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分包2的宿舍类型如下：</w:t>
      </w:r>
      <w:r>
        <w:rPr>
          <w:rFonts w:hint="eastAsia" w:ascii="宋体" w:hAnsi="宋体" w:eastAsia="宋体" w:cs="宋体"/>
          <w:b/>
          <w:bCs/>
          <w:color w:val="000000"/>
          <w:szCs w:val="21"/>
          <w:highlight w:val="none"/>
        </w:rPr>
      </w:r>
      <w:r/>
    </w:p>
    <w:tbl>
      <w:tblPr>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45"/>
        <w:gridCol w:w="4233"/>
      </w:tblGrid>
      <w:tr>
        <w:trPr>
          <w:trHeight w:val="717"/>
        </w:trPr>
        <w:tc>
          <w:tcPr>
            <w:tcW w:w="2011"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宿舍类型</w:t>
            </w:r>
            <w:r>
              <w:rPr>
                <w:rFonts w:hint="eastAsia" w:ascii="宋体" w:hAnsi="宋体" w:eastAsia="宋体" w:cs="宋体"/>
                <w:b/>
                <w:bCs/>
                <w:color w:val="000000"/>
                <w:szCs w:val="21"/>
                <w:highlight w:val="none"/>
              </w:rPr>
            </w:r>
            <w:r/>
          </w:p>
        </w:tc>
        <w:tc>
          <w:tcPr>
            <w:tcW w:w="1959"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宿舍数量（间）</w:t>
            </w:r>
            <w:r>
              <w:rPr>
                <w:rFonts w:hint="eastAsia" w:ascii="宋体" w:hAnsi="宋体" w:eastAsia="宋体" w:cs="宋体"/>
                <w:b/>
                <w:bCs/>
                <w:color w:val="000000"/>
                <w:szCs w:val="21"/>
                <w:highlight w:val="none"/>
              </w:rPr>
            </w:r>
            <w:r/>
          </w:p>
        </w:tc>
      </w:tr>
      <w:tr>
        <w:trPr>
          <w:trHeight w:val="524"/>
        </w:trPr>
        <w:tc>
          <w:tcPr>
            <w:tcW w:w="2011"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六人间宿舍</w:t>
            </w:r>
            <w:r>
              <w:rPr>
                <w:rFonts w:hint="eastAsia" w:ascii="宋体" w:hAnsi="宋体" w:eastAsia="宋体" w:cs="宋体"/>
                <w:color w:val="000000"/>
                <w:szCs w:val="21"/>
                <w:highlight w:val="none"/>
              </w:rPr>
            </w:r>
            <w:r/>
          </w:p>
        </w:tc>
        <w:tc>
          <w:tcPr>
            <w:tcW w:w="1959"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204</w:t>
            </w:r>
            <w:r>
              <w:rPr>
                <w:rFonts w:hint="eastAsia" w:ascii="宋体" w:hAnsi="宋体" w:eastAsia="宋体" w:cs="宋体"/>
                <w:color w:val="000000"/>
                <w:szCs w:val="21"/>
                <w:highlight w:val="none"/>
              </w:rPr>
            </w:r>
            <w:r/>
          </w:p>
        </w:tc>
      </w:tr>
      <w:tr>
        <w:trPr>
          <w:trHeight w:val="524"/>
        </w:trPr>
        <w:tc>
          <w:tcPr>
            <w:tcW w:w="2011"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无障碍宿舍</w:t>
            </w:r>
            <w:r>
              <w:rPr>
                <w:rFonts w:hint="eastAsia" w:ascii="宋体" w:hAnsi="宋体" w:eastAsia="宋体" w:cs="宋体"/>
                <w:color w:val="000000"/>
                <w:szCs w:val="21"/>
                <w:highlight w:val="none"/>
              </w:rPr>
            </w:r>
            <w:r/>
          </w:p>
        </w:tc>
        <w:tc>
          <w:tcPr>
            <w:tcW w:w="1959"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r>
      <w:tr>
        <w:trPr>
          <w:trHeight w:val="524"/>
        </w:trPr>
        <w:tc>
          <w:tcPr>
            <w:tcW w:w="2011"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浴室更衣柜</w:t>
            </w:r>
            <w:r>
              <w:rPr>
                <w:rFonts w:hint="eastAsia" w:ascii="宋体" w:hAnsi="宋体" w:eastAsia="宋体" w:cs="宋体"/>
                <w:color w:val="000000"/>
                <w:szCs w:val="21"/>
                <w:highlight w:val="none"/>
              </w:rPr>
            </w:r>
            <w:r/>
          </w:p>
        </w:tc>
        <w:tc>
          <w:tcPr>
            <w:tcW w:w="1959"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270门</w:t>
            </w:r>
            <w:r>
              <w:rPr>
                <w:rFonts w:hint="eastAsia" w:ascii="宋体" w:hAnsi="宋体" w:eastAsia="宋体" w:cs="宋体"/>
                <w:color w:val="000000"/>
                <w:szCs w:val="21"/>
                <w:highlight w:val="none"/>
              </w:rPr>
            </w:r>
            <w:r/>
          </w:p>
        </w:tc>
      </w:tr>
      <w:tr>
        <w:trPr>
          <w:trHeight w:val="524"/>
        </w:trPr>
        <w:tc>
          <w:tcPr>
            <w:tcW w:w="2011"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浴室更衣凳</w:t>
            </w:r>
            <w:r>
              <w:rPr>
                <w:rFonts w:hint="eastAsia" w:ascii="宋体" w:hAnsi="宋体" w:eastAsia="宋体" w:cs="宋体"/>
                <w:color w:val="000000"/>
                <w:szCs w:val="21"/>
                <w:highlight w:val="none"/>
              </w:rPr>
            </w:r>
            <w:r/>
          </w:p>
        </w:tc>
        <w:tc>
          <w:tcPr>
            <w:tcW w:w="1959"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15张</w:t>
            </w:r>
            <w:r>
              <w:rPr>
                <w:rFonts w:hint="eastAsia" w:ascii="宋体" w:hAnsi="宋体" w:eastAsia="宋体" w:cs="宋体"/>
                <w:color w:val="000000"/>
                <w:szCs w:val="21"/>
                <w:highlight w:val="none"/>
              </w:rPr>
            </w:r>
            <w:r/>
          </w:p>
        </w:tc>
      </w:tr>
      <w:tr>
        <w:trPr>
          <w:trHeight w:val="524"/>
        </w:trPr>
        <w:tc>
          <w:tcPr>
            <w:tcW w:w="2011"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值班室</w:t>
            </w:r>
            <w:r>
              <w:rPr>
                <w:rFonts w:hint="eastAsia" w:ascii="宋体" w:hAnsi="宋体" w:eastAsia="宋体" w:cs="宋体"/>
                <w:color w:val="000000"/>
                <w:szCs w:val="21"/>
                <w:highlight w:val="none"/>
              </w:rPr>
            </w:r>
            <w:r/>
          </w:p>
        </w:tc>
        <w:tc>
          <w:tcPr>
            <w:tcW w:w="1959"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r>
    </w:tbl>
    <w:p>
      <w:pPr>
        <w:pStyle w:val="64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②本次采购的六人间宿舍单间家具组成如下：</w:t>
      </w:r>
      <w:r>
        <w:rPr>
          <w:rFonts w:hint="eastAsia" w:ascii="宋体" w:hAnsi="宋体" w:eastAsia="宋体" w:cs="宋体"/>
          <w:b/>
          <w:bCs/>
          <w:color w:val="000000"/>
          <w:szCs w:val="21"/>
          <w:highlight w:val="none"/>
        </w:rPr>
      </w:r>
      <w:r/>
    </w:p>
    <w:tbl>
      <w:tblPr>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45"/>
        <w:gridCol w:w="4233"/>
      </w:tblGrid>
      <w:tr>
        <w:trPr>
          <w:trHeight w:val="717"/>
        </w:trPr>
        <w:tc>
          <w:tcPr>
            <w:tcW w:w="2011"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家具名称</w:t>
            </w:r>
            <w:r>
              <w:rPr>
                <w:rFonts w:hint="eastAsia" w:ascii="宋体" w:hAnsi="宋体" w:eastAsia="宋体" w:cs="宋体"/>
                <w:b/>
                <w:bCs/>
                <w:color w:val="000000"/>
                <w:szCs w:val="21"/>
                <w:highlight w:val="none"/>
              </w:rPr>
            </w:r>
            <w:r/>
          </w:p>
        </w:tc>
        <w:tc>
          <w:tcPr>
            <w:tcW w:w="1959"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家具数量（间）</w:t>
            </w:r>
            <w:r>
              <w:rPr>
                <w:rFonts w:hint="eastAsia" w:ascii="宋体" w:hAnsi="宋体" w:eastAsia="宋体" w:cs="宋体"/>
                <w:b/>
                <w:bCs/>
                <w:color w:val="000000"/>
                <w:szCs w:val="21"/>
                <w:highlight w:val="none"/>
              </w:rPr>
            </w:r>
            <w:r/>
          </w:p>
        </w:tc>
      </w:tr>
      <w:tr>
        <w:trPr>
          <w:trHeight w:val="524"/>
        </w:trPr>
        <w:tc>
          <w:tcPr>
            <w:tcW w:w="2011"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三连体上床下柜组合床（外挂梯）</w:t>
            </w:r>
            <w:r>
              <w:rPr>
                <w:rFonts w:hint="eastAsia" w:ascii="宋体" w:hAnsi="宋体" w:eastAsia="宋体" w:cs="宋体"/>
                <w:color w:val="000000"/>
                <w:szCs w:val="21"/>
                <w:highlight w:val="none"/>
              </w:rPr>
            </w:r>
            <w:r/>
          </w:p>
        </w:tc>
        <w:tc>
          <w:tcPr>
            <w:tcW w:w="1959"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6位</w:t>
            </w:r>
            <w:r>
              <w:rPr>
                <w:rFonts w:hint="eastAsia" w:ascii="宋体" w:hAnsi="宋体" w:eastAsia="宋体" w:cs="宋体"/>
                <w:color w:val="000000"/>
                <w:szCs w:val="21"/>
                <w:highlight w:val="none"/>
              </w:rPr>
            </w:r>
            <w:r/>
          </w:p>
        </w:tc>
      </w:tr>
      <w:tr>
        <w:trPr>
          <w:trHeight w:val="524"/>
        </w:trPr>
        <w:tc>
          <w:tcPr>
            <w:tcW w:w="2011"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储物柜</w:t>
            </w:r>
            <w:r>
              <w:rPr>
                <w:rFonts w:hint="eastAsia" w:ascii="宋体" w:hAnsi="宋体" w:eastAsia="宋体" w:cs="宋体"/>
                <w:color w:val="000000"/>
                <w:szCs w:val="21"/>
                <w:highlight w:val="none"/>
              </w:rPr>
            </w:r>
            <w:r/>
          </w:p>
        </w:tc>
        <w:tc>
          <w:tcPr>
            <w:tcW w:w="1959"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1组</w:t>
            </w:r>
            <w:r>
              <w:rPr>
                <w:rFonts w:hint="eastAsia" w:ascii="宋体" w:hAnsi="宋体" w:eastAsia="宋体" w:cs="宋体"/>
                <w:color w:val="000000"/>
                <w:szCs w:val="21"/>
                <w:highlight w:val="none"/>
              </w:rPr>
            </w:r>
            <w:r/>
          </w:p>
        </w:tc>
      </w:tr>
      <w:tr>
        <w:trPr>
          <w:trHeight w:val="524"/>
        </w:trPr>
        <w:tc>
          <w:tcPr>
            <w:tcW w:w="2011"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公寓椅</w:t>
            </w:r>
            <w:r>
              <w:rPr>
                <w:rFonts w:hint="eastAsia" w:ascii="宋体" w:hAnsi="宋体" w:eastAsia="宋体" w:cs="宋体"/>
                <w:color w:val="000000"/>
                <w:szCs w:val="21"/>
                <w:highlight w:val="none"/>
              </w:rPr>
            </w:r>
            <w:r/>
          </w:p>
        </w:tc>
        <w:tc>
          <w:tcPr>
            <w:tcW w:w="1959"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6张</w:t>
            </w:r>
            <w:r>
              <w:rPr>
                <w:rFonts w:hint="eastAsia" w:ascii="宋体" w:hAnsi="宋体" w:eastAsia="宋体" w:cs="宋体"/>
                <w:color w:val="000000"/>
                <w:szCs w:val="21"/>
                <w:highlight w:val="none"/>
              </w:rPr>
            </w:r>
            <w:r/>
          </w:p>
        </w:tc>
      </w:tr>
    </w:tbl>
    <w:p>
      <w:pPr>
        <w:pStyle w:val="64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③本次采购的无障碍宿舍单间家具组成如下：</w:t>
      </w:r>
      <w:r>
        <w:rPr>
          <w:rFonts w:hint="eastAsia" w:ascii="宋体" w:hAnsi="宋体" w:eastAsia="宋体" w:cs="宋体"/>
          <w:b/>
          <w:bCs/>
          <w:color w:val="000000"/>
          <w:szCs w:val="21"/>
          <w:highlight w:val="none"/>
        </w:rPr>
      </w:r>
      <w:r/>
    </w:p>
    <w:tbl>
      <w:tblPr>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45"/>
        <w:gridCol w:w="4233"/>
      </w:tblGrid>
      <w:tr>
        <w:trPr>
          <w:trHeight w:val="717"/>
        </w:trPr>
        <w:tc>
          <w:tcPr>
            <w:tcW w:w="2011"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家具名称</w:t>
            </w:r>
            <w:r>
              <w:rPr>
                <w:rFonts w:hint="eastAsia" w:ascii="宋体" w:hAnsi="宋体" w:eastAsia="宋体" w:cs="宋体"/>
                <w:b/>
                <w:bCs/>
                <w:color w:val="000000"/>
                <w:szCs w:val="21"/>
                <w:highlight w:val="none"/>
              </w:rPr>
            </w:r>
            <w:r/>
          </w:p>
        </w:tc>
        <w:tc>
          <w:tcPr>
            <w:tcW w:w="1959"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家具数量（间）</w:t>
            </w:r>
            <w:r>
              <w:rPr>
                <w:rFonts w:hint="eastAsia" w:ascii="宋体" w:hAnsi="宋体" w:eastAsia="宋体" w:cs="宋体"/>
                <w:b/>
                <w:bCs/>
                <w:color w:val="000000"/>
                <w:szCs w:val="21"/>
                <w:highlight w:val="none"/>
              </w:rPr>
            </w:r>
            <w:r/>
          </w:p>
        </w:tc>
      </w:tr>
      <w:tr>
        <w:trPr>
          <w:trHeight w:val="524"/>
        </w:trPr>
        <w:tc>
          <w:tcPr>
            <w:tcW w:w="2011"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床+衣柜+书桌（组合桌柜）</w:t>
            </w:r>
            <w:r>
              <w:rPr>
                <w:rFonts w:hint="eastAsia" w:ascii="宋体" w:hAnsi="宋体" w:eastAsia="宋体" w:cs="宋体"/>
                <w:color w:val="000000"/>
                <w:szCs w:val="21"/>
                <w:highlight w:val="none"/>
              </w:rPr>
            </w:r>
            <w:r/>
          </w:p>
        </w:tc>
        <w:tc>
          <w:tcPr>
            <w:tcW w:w="1959"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2套</w:t>
            </w:r>
            <w:r>
              <w:rPr>
                <w:rFonts w:hint="eastAsia" w:ascii="宋体" w:hAnsi="宋体" w:eastAsia="宋体" w:cs="宋体"/>
                <w:color w:val="000000"/>
                <w:szCs w:val="21"/>
                <w:highlight w:val="none"/>
              </w:rPr>
            </w:r>
            <w:r/>
          </w:p>
        </w:tc>
      </w:tr>
      <w:tr>
        <w:trPr>
          <w:trHeight w:val="524"/>
        </w:trPr>
        <w:tc>
          <w:tcPr>
            <w:tcW w:w="2011"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储物柜</w:t>
            </w:r>
            <w:r>
              <w:rPr>
                <w:rFonts w:hint="eastAsia" w:ascii="宋体" w:hAnsi="宋体" w:eastAsia="宋体" w:cs="宋体"/>
                <w:color w:val="000000"/>
                <w:szCs w:val="21"/>
                <w:highlight w:val="none"/>
              </w:rPr>
            </w:r>
            <w:r/>
          </w:p>
        </w:tc>
        <w:tc>
          <w:tcPr>
            <w:tcW w:w="1959"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1组</w:t>
            </w:r>
            <w:r>
              <w:rPr>
                <w:rFonts w:hint="eastAsia" w:ascii="宋体" w:hAnsi="宋体" w:eastAsia="宋体" w:cs="宋体"/>
                <w:color w:val="000000"/>
                <w:szCs w:val="21"/>
                <w:highlight w:val="none"/>
              </w:rPr>
            </w:r>
            <w:r/>
          </w:p>
        </w:tc>
      </w:tr>
      <w:tr>
        <w:trPr>
          <w:trHeight w:val="524"/>
        </w:trPr>
        <w:tc>
          <w:tcPr>
            <w:tcW w:w="2011"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公寓椅</w:t>
            </w:r>
            <w:r>
              <w:rPr>
                <w:rFonts w:hint="eastAsia" w:ascii="宋体" w:hAnsi="宋体" w:eastAsia="宋体" w:cs="宋体"/>
                <w:color w:val="000000"/>
                <w:szCs w:val="21"/>
                <w:highlight w:val="none"/>
              </w:rPr>
            </w:r>
            <w:r/>
          </w:p>
        </w:tc>
        <w:tc>
          <w:tcPr>
            <w:tcW w:w="1959" w:type="dxa"/>
            <w:vAlign w:val="center"/>
            <w:textDirection w:val="lrTb"/>
            <w:noWrap w:val="false"/>
          </w:tcPr>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2张</w:t>
            </w:r>
            <w:r>
              <w:rPr>
                <w:rFonts w:hint="eastAsia" w:ascii="宋体" w:hAnsi="宋体" w:eastAsia="宋体" w:cs="宋体"/>
                <w:color w:val="000000"/>
                <w:szCs w:val="21"/>
                <w:highlight w:val="none"/>
              </w:rPr>
            </w:r>
            <w:r/>
          </w:p>
        </w:tc>
      </w:tr>
    </w:tbl>
    <w:p>
      <w:pPr>
        <w:pStyle w:val="64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4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四、技术要求</w:t>
      </w:r>
      <w:r>
        <w:rPr>
          <w:rFonts w:hint="eastAsia" w:ascii="宋体" w:hAnsi="宋体" w:eastAsia="宋体" w:cs="宋体"/>
          <w:b/>
          <w:bCs/>
          <w:color w:val="000000"/>
          <w:szCs w:val="21"/>
          <w:highlight w:val="none"/>
        </w:rPr>
      </w:r>
      <w:r/>
    </w:p>
    <w:p>
      <w:pPr>
        <w:pStyle w:val="64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分包1要求如下：</w:t>
      </w:r>
      <w:r>
        <w:rPr>
          <w:rFonts w:hint="eastAsia" w:ascii="宋体" w:hAnsi="宋体" w:eastAsia="宋体" w:cs="宋体"/>
          <w:b/>
          <w:bCs/>
          <w:color w:val="000000"/>
          <w:szCs w:val="21"/>
          <w:highlight w:val="none"/>
        </w:rPr>
      </w:r>
      <w:r/>
    </w:p>
    <w:tbl>
      <w:tblPr>
        <w:tblW w:w="874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1911"/>
        <w:gridCol w:w="5815"/>
      </w:tblGrid>
      <w:tr>
        <w:trPr>
          <w:trHeight w:val="90"/>
        </w:trPr>
        <w:tc>
          <w:tcPr>
            <w:tcW w:w="1019"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序号</w:t>
            </w:r>
            <w:r>
              <w:rPr>
                <w:rFonts w:hint="eastAsia" w:ascii="宋体" w:hAnsi="宋体" w:eastAsia="宋体" w:cs="宋体"/>
                <w:b/>
                <w:bCs/>
                <w:color w:val="000000"/>
                <w:szCs w:val="21"/>
                <w:highlight w:val="none"/>
                <w:lang w:bidi="ar"/>
              </w:rPr>
            </w:r>
            <w:r/>
          </w:p>
        </w:tc>
        <w:tc>
          <w:tcPr>
            <w:tcW w:w="1911"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名称</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材质及工艺要求</w:t>
            </w:r>
            <w:r>
              <w:rPr>
                <w:rFonts w:hint="eastAsia" w:ascii="宋体" w:hAnsi="宋体" w:eastAsia="宋体" w:cs="宋体"/>
                <w:b/>
                <w:bCs/>
                <w:color w:val="000000"/>
                <w:szCs w:val="21"/>
                <w:highlight w:val="none"/>
              </w:rPr>
            </w:r>
            <w:r/>
          </w:p>
        </w:tc>
      </w:tr>
      <w:tr>
        <w:trPr/>
        <w:tc>
          <w:tcPr>
            <w:tcW w:w="1019" w:type="dxa"/>
            <w:vAlign w:val="center"/>
            <w:vMerge w:val="restart"/>
            <w:textDirection w:val="lrTb"/>
            <w:noWrap w:val="false"/>
          </w:tcPr>
          <w:p>
            <w:pPr>
              <w:pStyle w:val="646"/>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一</w:t>
            </w:r>
            <w:r>
              <w:rPr>
                <w:rFonts w:hint="eastAsia" w:ascii="宋体" w:hAnsi="宋体" w:eastAsia="宋体" w:cs="宋体"/>
                <w:b/>
                <w:bCs/>
                <w:color w:val="000000"/>
                <w:szCs w:val="21"/>
                <w:highlight w:val="none"/>
                <w:lang w:bidi="ar"/>
              </w:rPr>
            </w:r>
            <w:r/>
          </w:p>
        </w:tc>
        <w:tc>
          <w:tcPr>
            <w:tcW w:w="1911" w:type="dxa"/>
            <w:vAlign w:val="center"/>
            <w:vMerge w:val="restart"/>
            <w:textDirection w:val="lrTb"/>
            <w:noWrap w:val="false"/>
          </w:tcPr>
          <w:p>
            <w:pPr>
              <w:pStyle w:val="646"/>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p>
            <w:pPr>
              <w:pStyle w:val="646"/>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三连体上床下柜组合床（外挂梯）</w:t>
            </w:r>
            <w:r>
              <w:rPr>
                <w:rFonts w:hint="eastAsia" w:ascii="宋体" w:hAnsi="宋体" w:eastAsia="宋体" w:cs="宋体"/>
                <w:b/>
                <w:bCs/>
                <w:color w:val="000000"/>
                <w:szCs w:val="21"/>
                <w:highlight w:val="none"/>
                <w:lang w:bidi="ar"/>
              </w:rPr>
            </w:r>
            <w:r/>
          </w:p>
          <w:p>
            <w:pPr>
              <w:pStyle w:val="646"/>
              <w:jc w:val="center"/>
              <w:spacing w:line="360" w:lineRule="auto"/>
              <w:rPr>
                <w:rFonts w:ascii="宋体" w:hAnsi="宋体" w:eastAsia="宋体" w:cs="宋体"/>
                <w:b/>
                <w:bCs/>
                <w:color w:val="000000"/>
                <w:szCs w:val="21"/>
                <w:highlight w:val="none"/>
                <w:lang w:bidi="ar"/>
              </w:rPr>
            </w:pPr>
            <w:r>
              <w:rPr>
                <w:rFonts w:ascii="宋体" w:hAnsi="宋体" w:eastAsia="宋体" w:cs="宋体"/>
                <w:b/>
                <w:bCs/>
                <w:color w:val="000000"/>
                <w:szCs w:val="21"/>
                <w:highlight w:val="none"/>
                <w:lang w:bidi="ar"/>
              </w:rPr>
            </w:r>
            <w:r/>
          </w:p>
        </w:tc>
        <w:tc>
          <w:tcPr>
            <w:tcW w:w="5815" w:type="dxa"/>
            <w:vAlign w:val="center"/>
            <w:textDirection w:val="lrTb"/>
            <w:noWrap w:val="false"/>
          </w:tcPr>
          <w:p>
            <w:pPr>
              <w:pStyle w:val="646"/>
              <w:ind w:firstLine="42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钢制部分：</w:t>
            </w:r>
            <w:r>
              <w:rPr>
                <w:rFonts w:hint="eastAsia" w:ascii="宋体" w:hAnsi="宋体" w:eastAsia="宋体" w:cs="宋体"/>
                <w:color w:val="000000"/>
                <w:szCs w:val="21"/>
                <w:highlight w:val="none"/>
                <w:lang w:val="zh-CN"/>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lang w:val="zh-CN"/>
              </w:rPr>
              <w:t xml:space="preserve">尺寸要求</w:t>
            </w:r>
            <w:r>
              <w:rPr>
                <w:rFonts w:hint="eastAsia" w:ascii="宋体" w:hAnsi="宋体" w:eastAsia="宋体" w:cs="宋体"/>
                <w:color w:val="000000"/>
                <w:szCs w:val="21"/>
                <w:highlight w:val="none"/>
              </w:rPr>
              <w:t xml:space="preserve">：6250（±10）×950（±10）×3000（±10）mm，入户门端2张床为标准床（铺面净长度≥1980mm）、阳台端1张床为加长床（铺面净长度≥2080mm）。</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w:t>
            </w:r>
            <w:r>
              <w:rPr>
                <w:rFonts w:hint="eastAsia" w:ascii="宋体" w:hAnsi="宋体" w:eastAsia="宋体" w:cs="宋体"/>
                <w:color w:val="000000"/>
                <w:szCs w:val="21"/>
                <w:highlight w:val="none"/>
                <w:lang w:val="zh-CN"/>
              </w:rPr>
              <w:t xml:space="preserve">1.2</w:t>
            </w:r>
            <w:r>
              <w:rPr>
                <w:rFonts w:hint="eastAsia" w:ascii="宋体" w:hAnsi="宋体" w:eastAsia="宋体" w:cs="宋体"/>
                <w:color w:val="000000"/>
                <w:szCs w:val="21"/>
                <w:highlight w:val="none"/>
              </w:rPr>
              <w:t xml:space="preserve">边立柱：</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71×71×1.2mm高频焊接封口型材管，型材成型方式为冷轧钢板经成型线轧制而成，带加强筋；采用封闭式型材</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接触面倒圆角。</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w:t>
            </w:r>
            <w:r>
              <w:rPr>
                <w:rFonts w:hint="eastAsia" w:ascii="宋体" w:hAnsi="宋体" w:eastAsia="宋体" w:cs="宋体"/>
                <w:color w:val="000000"/>
                <w:szCs w:val="21"/>
                <w:highlight w:val="none"/>
                <w:lang w:val="zh-CN"/>
              </w:rPr>
              <w:t xml:space="preserve">1.3</w:t>
            </w:r>
            <w:r>
              <w:rPr>
                <w:rFonts w:hint="eastAsia" w:ascii="宋体" w:hAnsi="宋体" w:eastAsia="宋体" w:cs="宋体"/>
                <w:color w:val="000000"/>
                <w:szCs w:val="21"/>
                <w:highlight w:val="none"/>
              </w:rPr>
              <w:t xml:space="preserve">前床梃：</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104×40×1.2mm高频焊接封口型材管，型材成型方式为冷轧钢板经成型线轧制而成，带两根加强筋；床梃下部为圆边。</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w:t>
            </w:r>
            <w:r>
              <w:rPr>
                <w:rFonts w:hint="eastAsia" w:ascii="宋体" w:hAnsi="宋体" w:eastAsia="宋体" w:cs="宋体"/>
                <w:color w:val="000000"/>
                <w:szCs w:val="21"/>
                <w:highlight w:val="none"/>
                <w:lang w:val="zh-CN"/>
              </w:rPr>
              <w:t xml:space="preserve">1.4</w:t>
            </w:r>
            <w:r>
              <w:rPr>
                <w:rFonts w:hint="eastAsia" w:ascii="宋体" w:hAnsi="宋体" w:eastAsia="宋体" w:cs="宋体"/>
                <w:color w:val="000000"/>
                <w:szCs w:val="21"/>
                <w:highlight w:val="none"/>
              </w:rPr>
              <w:t xml:space="preserve">后床梃：</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72×32×1.2mm高频焊接封口型材管，下方为圆边，上方为直边，且设计有一缺口，方便床铺板的安装。型材成型方式为冷轧钢板经成型线轧制而成。</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1.5</w:t>
            </w:r>
            <w:r>
              <w:rPr>
                <w:rFonts w:hint="eastAsia" w:ascii="宋体" w:hAnsi="宋体" w:eastAsia="宋体" w:cs="宋体"/>
                <w:color w:val="000000"/>
                <w:szCs w:val="21"/>
                <w:highlight w:val="none"/>
              </w:rPr>
              <w:t xml:space="preserve">公寓床卡式连接件：床梃与立柱采用卡式连接件固定，使床梃与立柱齐平。</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▲1.6中立柱：</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80×40×1.5mm矩形管；立柱下拉换：</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25×25×1.2mm方管；床换：</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40×40×1.2mm三角管7根；蚊帐杆：</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φ19×1.2mm圆管，高度可伸缩调节。</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1.7护栏</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▲①前护栏：采用HDPE（高密度聚乙烯）中空吹塑工艺一次成型，内部通过金属插管与床梃焊接固定。</w:t>
            </w:r>
            <w:r>
              <w:rPr>
                <w:rFonts w:hint="eastAsia" w:ascii="宋体" w:hAnsi="宋体" w:eastAsia="宋体" w:cs="宋体"/>
                <w:color w:val="000000"/>
                <w:szCs w:val="21"/>
                <w:highlight w:val="none"/>
                <w:lang w:val="en-US" w:eastAsia="zh-CN"/>
              </w:rPr>
              <w:t xml:space="preserve">木纹颜色与床下组合柜柜体基本一致</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高度不低于350mm，内侧安装注塑成型储物盒，方便储存手机等小物品，并在内侧醒目位置标注永久性床褥上表面最大高度警示线（警示线距护栏顶边距离≥250mm</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不允许粘贴方式安装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★②前</w:t>
            </w:r>
            <w:r>
              <w:rPr>
                <w:rFonts w:hint="eastAsia" w:ascii="宋体" w:hAnsi="宋体" w:eastAsia="宋体" w:cs="宋体"/>
                <w:color w:val="000000"/>
                <w:szCs w:val="21"/>
                <w:highlight w:val="none"/>
              </w:rPr>
              <w:t xml:space="preserve">护栏开口尺寸符合苏教办发函〔2023〕16号－省教育厅办公室关于印发《学生宿舍用床安全栏板改造技术指南》的通知附件中相关规定。独立挂梯处护栏开口长度≤600mm；无爬梯端护栏与立柱间距≤130mm。</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▲（2）后护栏：采用</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25×25×1.2mm方管，高度≥200mm，内嵌</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18mm三聚氰胺饰面刨花板。</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▲（3）床头护栏：封板采用</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18mm三聚氰胺饰面刨花板；安装独立床靠，床靠为PP材质注塑成型或HDPE材质吹塑成型，自带倾斜角度，造型符合人体工程学。</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▲1.8爬梯：钢管采用</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50×30×1.2mm椭圆管，爬梯踏步板采用PP材质经高温模压一体成形，长度≥380mm，宽度≥120mm。表面光滑、耐磨抗刮划。每块踏板底部加钢管支撑，板面设置防滑条纹，确保学生上下床铺时的安全。</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b/>
                <w:bCs/>
                <w:color w:val="000000"/>
                <w:szCs w:val="21"/>
                <w:highlight w:val="none"/>
                <w:lang w:bidi="ar"/>
              </w:rPr>
            </w:pPr>
            <w:r>
              <w:rPr>
                <w:rFonts w:hint="eastAsia" w:eastAsia="宋体"/>
                <w:color w:val="000000"/>
                <w:highlight w:val="none"/>
              </w:rPr>
              <w:t xml:space="preserve">★</w:t>
            </w:r>
            <w:r>
              <w:rPr>
                <w:rFonts w:hint="eastAsia" w:ascii="宋体" w:hAnsi="宋体" w:eastAsia="宋体" w:cs="宋体"/>
                <w:color w:val="000000"/>
                <w:szCs w:val="21"/>
                <w:highlight w:val="none"/>
              </w:rPr>
              <w:t xml:space="preserve">1.9</w:t>
            </w:r>
            <w:r>
              <w:rPr>
                <w:rFonts w:hint="eastAsia" w:ascii="宋体" w:hAnsi="宋体" w:eastAsia="宋体" w:cs="宋体"/>
                <w:color w:val="000000"/>
                <w:szCs w:val="21"/>
                <w:highlight w:val="none"/>
                <w:lang w:val="zh-CN"/>
              </w:rPr>
              <w:t xml:space="preserve">床板：</w:t>
            </w:r>
            <w:r>
              <w:rPr>
                <w:rFonts w:hint="eastAsia" w:ascii="宋体" w:hAnsi="宋体" w:eastAsia="宋体" w:cs="宋体"/>
                <w:color w:val="000000"/>
                <w:szCs w:val="21"/>
                <w:highlight w:val="none"/>
              </w:rPr>
              <w:t xml:space="preserve">标准床位床板长度1960（±20）mm、加长床位床板长度2060（±20）mm、宽度850（±20）mm、厚度19（±1）mm，重量≥10kg。以HDPE（高密度聚乙烯）为原料。采用中空吹塑方法挤出一次吹塑成型。床板必须整体一次成型，不得拼接。每张床板有≥45个透气孔，保证床板的透气性。床板与四周钢管的间距≤5mm。</w:t>
            </w:r>
            <w:r>
              <w:rPr>
                <w:rFonts w:hint="eastAsia" w:ascii="宋体" w:hAnsi="宋体" w:eastAsia="宋体" w:cs="宋体"/>
                <w:b/>
                <w:bCs/>
                <w:color w:val="000000"/>
                <w:szCs w:val="21"/>
                <w:highlight w:val="none"/>
                <w:lang w:bidi="ar"/>
              </w:rPr>
            </w:r>
            <w:r/>
          </w:p>
        </w:tc>
      </w:tr>
      <w:tr>
        <w:trPr/>
        <w:tc>
          <w:tcPr>
            <w:tcW w:w="1019" w:type="dxa"/>
            <w:vAlign w:val="center"/>
            <w:vMerge w:val="continue"/>
            <w:textDirection w:val="lrTb"/>
            <w:noWrap w:val="false"/>
          </w:tcPr>
          <w:p>
            <w:pPr>
              <w:pStyle w:val="646"/>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W w:w="1911" w:type="dxa"/>
            <w:vAlign w:val="center"/>
            <w:vMerge w:val="continue"/>
            <w:textDirection w:val="lrTb"/>
            <w:noWrap w:val="false"/>
          </w:tcPr>
          <w:p>
            <w:pPr>
              <w:pStyle w:val="646"/>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W w:w="5815" w:type="dxa"/>
            <w:vAlign w:val="center"/>
            <w:textDirection w:val="lrTb"/>
            <w:noWrap w:val="false"/>
          </w:tcPr>
          <w:p>
            <w:pPr>
              <w:pStyle w:val="646"/>
              <w:ind w:firstLine="42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木质部分：</w:t>
            </w:r>
            <w:r>
              <w:rPr>
                <w:rFonts w:hint="eastAsia" w:ascii="宋体" w:hAnsi="宋体" w:eastAsia="宋体" w:cs="宋体"/>
                <w:color w:val="000000"/>
                <w:szCs w:val="21"/>
                <w:highlight w:val="none"/>
                <w:lang w:val="zh-CN"/>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w:t>
            </w:r>
            <w:r>
              <w:rPr>
                <w:rFonts w:hint="eastAsia" w:ascii="宋体" w:hAnsi="宋体" w:eastAsia="宋体" w:cs="宋体"/>
                <w:color w:val="000000"/>
                <w:szCs w:val="21"/>
                <w:highlight w:val="none"/>
                <w:lang w:val="zh-CN"/>
              </w:rPr>
              <w:t xml:space="preserve">2.1</w:t>
            </w:r>
            <w:r>
              <w:rPr>
                <w:rFonts w:hint="eastAsia" w:ascii="宋体" w:hAnsi="宋体" w:eastAsia="宋体" w:cs="宋体"/>
                <w:color w:val="000000"/>
                <w:szCs w:val="21"/>
                <w:highlight w:val="none"/>
              </w:rPr>
              <w:t xml:space="preserve">尺寸要求：标准床位床下组合桌柜1980（±10）×850（±10）×1730（±10）mm，加长床位床下组合桌柜2080（±10）×850（±10）×1730（±10）mm。</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w:t>
            </w:r>
            <w:r>
              <w:rPr>
                <w:rFonts w:hint="eastAsia" w:ascii="宋体" w:hAnsi="宋体" w:eastAsia="宋体" w:cs="宋体"/>
                <w:color w:val="000000"/>
                <w:szCs w:val="21"/>
                <w:highlight w:val="none"/>
              </w:rPr>
              <w:t xml:space="preserve">2.2写字台台面板基材采用25mm实木多层板，双面贴0.7mm防火板；采用1.5mm厚与板材同色封边条，采用全自动封边机，粘贴牢固，无脱落。</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2.3书架：</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★①</w:t>
            </w:r>
            <w:r>
              <w:rPr>
                <w:rFonts w:hint="eastAsia" w:ascii="宋体" w:hAnsi="宋体" w:eastAsia="宋体" w:cs="宋体"/>
                <w:color w:val="000000"/>
                <w:szCs w:val="21"/>
                <w:highlight w:val="none"/>
              </w:rPr>
              <w:t xml:space="preserve">层板采用</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25mm三聚氰胺饰面多层板，门板、抽屉面板选用</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18mm三聚氰胺饰面多层板，其他所有板材均选用</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18mm三聚氰胺饰面刨花板。门板、抽屉面板封边为PP材质注塑一次成型。铰链安装位置一次模压注塑成型杯孔（不允许PVC封边）。</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▲②柜门安装铝合金材质拉手，安装挂锁机构，锁片不允许装在侧板上，防止刮伤；抽屉面板下挂代替拉手，安装挂锁锁片。衣柜内安装</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30×15×1.0mm铝合金材质挂衣杆。柜门内侧安装防爆软镜，长、宽≥800×300mm。</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③所有板材采用1.5mm厚与板材同色封边条，要求采用全自动封边机，粘贴性牢固，无脱落。板材表面不得有缺角和破损，无明显的干湿花、污斑及划痕。</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▲2.4阻尼铰链：导轨采用宽度≥45mm、壁厚≥1mm三节阻尼导轨。</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▲2.5防潮钢架：</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30×50×1.2mm扁管，接地支撑点安装塑料保护套，所有紧固件加弹簧垫片。三合一连接件等。</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2.6洞洞板：采用厚度1.0mm的冷轧钢板，安装在衣柜侧板上。</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b/>
                <w:bCs/>
                <w:color w:val="000000"/>
                <w:szCs w:val="21"/>
                <w:highlight w:val="none"/>
                <w:lang w:bidi="ar"/>
              </w:rPr>
            </w:pPr>
            <w:r>
              <w:rPr>
                <w:rFonts w:hint="eastAsia" w:ascii="宋体" w:hAnsi="宋体" w:eastAsia="宋体" w:cs="宋体"/>
                <w:color w:val="000000"/>
                <w:szCs w:val="21"/>
                <w:highlight w:val="none"/>
              </w:rPr>
              <w:t xml:space="preserve">2.7拉杆箱的储存空间设置在桌面下小柜与背板之间。</w:t>
            </w:r>
            <w:r>
              <w:rPr>
                <w:rFonts w:hint="eastAsia" w:ascii="宋体" w:hAnsi="宋体" w:eastAsia="宋体" w:cs="宋体"/>
                <w:b/>
                <w:bCs/>
                <w:color w:val="000000"/>
                <w:szCs w:val="21"/>
                <w:highlight w:val="none"/>
                <w:lang w:bidi="ar"/>
              </w:rPr>
            </w:r>
            <w:r/>
          </w:p>
        </w:tc>
      </w:tr>
      <w:tr>
        <w:trPr/>
        <w:tc>
          <w:tcPr>
            <w:tcW w:w="1019"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二</w:t>
            </w:r>
            <w:r>
              <w:rPr>
                <w:rFonts w:hint="eastAsia" w:ascii="宋体" w:hAnsi="宋体" w:eastAsia="宋体" w:cs="宋体"/>
                <w:b/>
                <w:bCs/>
                <w:color w:val="000000"/>
                <w:szCs w:val="21"/>
                <w:highlight w:val="none"/>
                <w:lang w:bidi="ar"/>
              </w:rPr>
            </w:r>
            <w:r/>
          </w:p>
        </w:tc>
        <w:tc>
          <w:tcPr>
            <w:tcW w:w="1911"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46"/>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rPr>
              <w:t xml:space="preserve">公寓椅（含6人间宿舍及无障碍宿舍）</w:t>
            </w:r>
            <w:r>
              <w:rPr>
                <w:rFonts w:hint="eastAsia" w:ascii="宋体" w:hAnsi="宋体" w:eastAsia="宋体" w:cs="宋体"/>
                <w:b/>
                <w:bCs/>
                <w:color w:val="000000"/>
                <w:szCs w:val="21"/>
                <w:highlight w:val="none"/>
                <w:lang w:bidi="ar"/>
              </w:rPr>
            </w:r>
            <w:r/>
          </w:p>
        </w:tc>
        <w:tc>
          <w:tcPr>
            <w:tcW w:w="5815" w:type="dxa"/>
            <w:vAlign w:val="center"/>
            <w:textDirection w:val="lrTb"/>
            <w:noWrap w:val="false"/>
          </w:tcPr>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尺寸要求</w:t>
            </w:r>
            <w:r>
              <w:rPr>
                <w:rFonts w:hint="eastAsia" w:ascii="宋体" w:hAnsi="宋体" w:eastAsia="宋体" w:cs="宋体"/>
                <w:color w:val="000000"/>
                <w:szCs w:val="21"/>
                <w:highlight w:val="none"/>
              </w:rPr>
              <w:t xml:space="preserve">410（±10）×370（±10）×840（±10）mm（宽×深×高）。</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椅架：</w:t>
            </w:r>
            <w:r>
              <w:rPr>
                <w:rFonts w:hint="eastAsia" w:ascii="宋体" w:hAnsi="宋体" w:eastAsia="宋体" w:cs="宋体"/>
                <w:color w:val="000000"/>
                <w:szCs w:val="21"/>
                <w:highlight w:val="none"/>
              </w:rPr>
              <w:t xml:space="preserve">采用</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30×15×1.2mm椭圆钢管，钢管一体成型。抛丸表面处理，高温静电喷涂。接地支撑点安装塑料脚垫。</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    ▲3.座板规格410（±10）×370（±10）mm，背靠板规格410（±10）×260（±10）mm，</w:t>
            </w:r>
            <w:r>
              <w:rPr>
                <w:rFonts w:hint="eastAsia" w:eastAsia="宋体"/>
                <w:color w:val="000000"/>
                <w:highlight w:val="none"/>
              </w:rPr>
              <w:t xml:space="preserve">座、靠背采用pp材质，</w:t>
            </w:r>
            <w:r>
              <w:rPr>
                <w:rFonts w:hint="eastAsia" w:ascii="宋体" w:hAnsi="宋体" w:eastAsia="宋体" w:cs="宋体"/>
                <w:color w:val="000000"/>
                <w:szCs w:val="21"/>
                <w:highlight w:val="none"/>
              </w:rPr>
              <w:t xml:space="preserve">座、靠板设有透气孔，防水、抗划痕、抗老化。</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646"/>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三</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46"/>
              <w:jc w:val="center"/>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储物柜（含6人间宿舍及无障碍宿舍）</w:t>
            </w:r>
            <w:r>
              <w:rPr>
                <w:rFonts w:hint="eastAsia" w:ascii="宋体" w:hAnsi="宋体" w:eastAsia="宋体" w:cs="宋体"/>
                <w:color w:val="000000"/>
                <w:szCs w:val="21"/>
                <w:highlight w:val="none"/>
              </w:rPr>
            </w:r>
            <w:r/>
          </w:p>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5815" w:type="dxa"/>
            <w:vAlign w:val="center"/>
            <w:textDirection w:val="lrTb"/>
            <w:noWrap w:val="false"/>
          </w:tcPr>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尺寸要求：3000（±10）×600（±10）×2500（±10）mm（宽×深×高）。（现场存在开关、墙柱、消防水管等影响尺寸的情况，中标人在中标后需自行组织复核现场，根据现场实际尺寸及开关位置，对部分储物柜尺寸进行调整，前提是不能遮挡开关；安装后如出现遮挡的情况，中标人需自行调整并承担相关费用。为保证安全，安装时需由采购人确定位置后与墙体固定）</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★2.全部板材采用</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18mm三聚氰胺饰面多层板。</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采用1.5mm厚封边条，与板材同色，要求采用全自动封边机，粘贴性牢固，无脱落。板材表面不得有缺角和破损，无明显的干湿花污斑及划痕。安装铝合金材质拉手，大门板安装挂锁机构，锁片不允许装在侧板上，防止刮伤。下部柜内安装</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30×15×1.0mm铝合金材质挂衣杆，并设置一块层板。正面设置床位号（数字1-6），不允许粘贴方式。</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▲4.不锈钢管置物架：采用</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25×25×1.2mm </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304不锈钢管焊接成两层，底层不需要焊接横向不锈钢管（底层脸盆可直接放在地上），接地支撑点安装塑料脚垫。</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▲5.阻尼铰链采用</w:t>
            </w:r>
            <w:r>
              <w:rPr>
                <w:rFonts w:hint="eastAsia" w:ascii="宋体" w:hAnsi="宋体" w:eastAsia="宋体" w:cs="宋体"/>
                <w:color w:val="000000"/>
                <w:szCs w:val="21"/>
                <w:highlight w:val="none"/>
                <w:lang w:val="en-US" w:eastAsia="zh-CN"/>
              </w:rPr>
              <w:t xml:space="preserve">液压阻尼结构</w:t>
            </w:r>
            <w:r>
              <w:rPr>
                <w:rFonts w:hint="eastAsia" w:ascii="宋体" w:hAnsi="宋体" w:eastAsia="宋体" w:cs="宋体"/>
                <w:color w:val="000000"/>
                <w:szCs w:val="21"/>
                <w:highlight w:val="none"/>
              </w:rPr>
              <w:t xml:space="preserve">、不锈钢材质。</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646"/>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四</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更衣柜</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646"/>
              <w:ind w:firstLine="420"/>
              <w:spacing w:line="360" w:lineRule="auto"/>
              <w:widowControl w:val="off"/>
              <w:rPr>
                <w:rFonts w:hint="eastAsia" w:ascii="宋体" w:hAnsi="宋体" w:eastAsia="宋体" w:cs="宋体"/>
                <w:i/>
                <w:iCs/>
                <w:color w:val="000000"/>
                <w:szCs w:val="21"/>
                <w:highlight w:val="none"/>
                <w:u w:val="single"/>
              </w:rPr>
            </w:pPr>
            <w:r>
              <w:rPr>
                <w:rFonts w:hint="eastAsia" w:ascii="宋体" w:hAnsi="宋体" w:eastAsia="宋体" w:cs="宋体"/>
                <w:color w:val="000000"/>
                <w:szCs w:val="21"/>
                <w:highlight w:val="none"/>
              </w:rPr>
              <w:t xml:space="preserve">▲1．单门尺寸：390（±10）×500（±10）×620（±10）mm（宽×深×高），每列3门（需加底座）。</w:t>
            </w:r>
            <w:r>
              <w:rPr>
                <w:rFonts w:hint="eastAsia" w:ascii="宋体" w:hAnsi="宋体" w:eastAsia="宋体" w:cs="宋体"/>
                <w:i/>
                <w:iCs/>
                <w:color w:val="000000"/>
                <w:szCs w:val="21"/>
                <w:highlight w:val="none"/>
                <w:u w:val="singl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▲2．材质：采用ABS全新工程塑料制成，强度高、韧性好、耐冲击，不易腐蚀，无毒无味，环保耐用。采用钢制模具注塑一次成型工艺；门板内侧加装多功能钩及多功能置物盒。</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▲3．铰链：尼龙铰链。</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安装方式：榫卯连接并合理布局加强筋，产品不变形、不扭曲，达到可重复拆装使用，牢固耐用，底座高度为100mm，上下板厚30mm。每个门板与侧板连结采用尼龙防水铰链和上下门轴加固，门板与侧板并安装有防盗插销。每门要加装拉手（作用1.方便开关门；2.防止门在不锁状态下自动开门，撞伤他人。）</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▲5．门锁：每门配锌合金挂锁扣。</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6.内部设置一层可拆卸层板。</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646"/>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五</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更衣凳</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▲1．尺寸要求：1800（±10）×400（±10）×450（±10）mm（宽×深×高）。</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▲2．材质：凳面采用PVC塑料、凳脚采用ABS全新工程塑料，采用注塑成型工艺；防水、防霉。凳面表面有防滑纹理，凳脚带横杆支撑。承重≥500kg。</w:t>
            </w:r>
            <w:r>
              <w:rPr>
                <w:rFonts w:hint="eastAsia" w:ascii="宋体" w:hAnsi="宋体" w:eastAsia="宋体" w:cs="宋体"/>
                <w:color w:val="000000"/>
                <w:szCs w:val="21"/>
                <w:highlight w:val="none"/>
              </w:rPr>
            </w:r>
            <w:r/>
          </w:p>
        </w:tc>
      </w:tr>
    </w:tbl>
    <w:p>
      <w:pPr>
        <w:pStyle w:val="646"/>
        <w:jc w:val="both"/>
        <w:spacing w:before="120" w:line="360" w:lineRule="auto"/>
        <w:shd w:val="clear" w:color="ffffff" w:fill="ffffff"/>
        <w:rPr>
          <w:rFonts w:hint="eastAsia" w:ascii="宋体" w:hAnsi="宋体" w:eastAsia="宋体" w:cs="宋体"/>
          <w:b/>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分包2要求如下：</w:t>
      </w:r>
      <w:r>
        <w:rPr>
          <w:rFonts w:hint="eastAsia" w:ascii="宋体" w:hAnsi="宋体" w:eastAsia="宋体" w:cs="宋体"/>
          <w:b/>
          <w:color w:val="000000"/>
          <w:highlight w:val="none"/>
        </w:rPr>
      </w:r>
      <w:r/>
    </w:p>
    <w:tbl>
      <w:tblPr>
        <w:tblW w:w="874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1911"/>
        <w:gridCol w:w="5815"/>
      </w:tblGrid>
      <w:tr>
        <w:trPr>
          <w:trHeight w:val="90"/>
        </w:trPr>
        <w:tc>
          <w:tcPr>
            <w:tcW w:w="1019"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序号</w:t>
            </w:r>
            <w:r>
              <w:rPr>
                <w:rFonts w:hint="eastAsia" w:ascii="宋体" w:hAnsi="宋体" w:eastAsia="宋体" w:cs="宋体"/>
                <w:b/>
                <w:bCs/>
                <w:color w:val="000000"/>
                <w:szCs w:val="21"/>
                <w:highlight w:val="none"/>
                <w:lang w:bidi="ar"/>
              </w:rPr>
            </w:r>
            <w:r/>
          </w:p>
        </w:tc>
        <w:tc>
          <w:tcPr>
            <w:tcW w:w="1911"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名称</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材质及工艺要求</w:t>
            </w:r>
            <w:r>
              <w:rPr>
                <w:rFonts w:hint="eastAsia" w:ascii="宋体" w:hAnsi="宋体" w:eastAsia="宋体" w:cs="宋体"/>
                <w:b/>
                <w:bCs/>
                <w:color w:val="000000"/>
                <w:szCs w:val="21"/>
                <w:highlight w:val="none"/>
              </w:rPr>
            </w:r>
            <w:r/>
          </w:p>
        </w:tc>
      </w:tr>
      <w:tr>
        <w:trPr/>
        <w:tc>
          <w:tcPr>
            <w:tcW w:w="1019" w:type="dxa"/>
            <w:vAlign w:val="center"/>
            <w:vMerge w:val="restart"/>
            <w:textDirection w:val="lrTb"/>
            <w:noWrap w:val="false"/>
          </w:tcPr>
          <w:p>
            <w:pPr>
              <w:pStyle w:val="646"/>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一</w:t>
            </w:r>
            <w:r>
              <w:rPr>
                <w:rFonts w:hint="eastAsia" w:ascii="宋体" w:hAnsi="宋体" w:eastAsia="宋体" w:cs="宋体"/>
                <w:b/>
                <w:bCs/>
                <w:color w:val="000000"/>
                <w:szCs w:val="21"/>
                <w:highlight w:val="none"/>
                <w:lang w:bidi="ar"/>
              </w:rPr>
            </w:r>
            <w:r/>
          </w:p>
        </w:tc>
        <w:tc>
          <w:tcPr>
            <w:tcW w:w="1911" w:type="dxa"/>
            <w:vAlign w:val="center"/>
            <w:vMerge w:val="restart"/>
            <w:textDirection w:val="lrTb"/>
            <w:noWrap w:val="false"/>
          </w:tcPr>
          <w:p>
            <w:pPr>
              <w:pStyle w:val="646"/>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三连体上床下柜组合床（外挂梯）</w:t>
            </w:r>
            <w:r>
              <w:rPr>
                <w:rFonts w:hint="eastAsia" w:ascii="宋体" w:hAnsi="宋体" w:eastAsia="宋体" w:cs="宋体"/>
                <w:b/>
                <w:bCs/>
                <w:color w:val="000000"/>
                <w:szCs w:val="21"/>
                <w:highlight w:val="none"/>
                <w:lang w:bidi="ar"/>
              </w:rPr>
            </w:r>
            <w:r/>
          </w:p>
          <w:p>
            <w:pPr>
              <w:pStyle w:val="646"/>
              <w:jc w:val="center"/>
              <w:spacing w:line="360" w:lineRule="auto"/>
              <w:rPr>
                <w:rFonts w:ascii="宋体" w:hAnsi="宋体" w:eastAsia="宋体" w:cs="宋体"/>
                <w:b/>
                <w:bCs/>
                <w:color w:val="000000"/>
                <w:szCs w:val="21"/>
                <w:highlight w:val="none"/>
                <w:lang w:bidi="ar"/>
              </w:rPr>
            </w:pPr>
            <w:r>
              <w:rPr>
                <w:rFonts w:ascii="宋体" w:hAnsi="宋体" w:eastAsia="宋体" w:cs="宋体"/>
                <w:b/>
                <w:bCs/>
                <w:color w:val="000000"/>
                <w:szCs w:val="21"/>
                <w:highlight w:val="none"/>
                <w:lang w:bidi="ar"/>
              </w:rPr>
            </w:r>
            <w:r/>
          </w:p>
        </w:tc>
        <w:tc>
          <w:tcPr>
            <w:tcW w:w="5815" w:type="dxa"/>
            <w:vAlign w:val="center"/>
            <w:textDirection w:val="lrTb"/>
            <w:noWrap w:val="false"/>
          </w:tcPr>
          <w:p>
            <w:pPr>
              <w:pStyle w:val="646"/>
              <w:ind w:firstLine="42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钢制部分：</w:t>
            </w:r>
            <w:r>
              <w:rPr>
                <w:rFonts w:hint="eastAsia" w:ascii="宋体" w:hAnsi="宋体" w:eastAsia="宋体" w:cs="宋体"/>
                <w:color w:val="000000"/>
                <w:szCs w:val="21"/>
                <w:highlight w:val="none"/>
                <w:lang w:val="zh-CN"/>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lang w:val="zh-CN"/>
              </w:rPr>
              <w:t xml:space="preserve">尺寸要求</w:t>
            </w:r>
            <w:r>
              <w:rPr>
                <w:rFonts w:hint="eastAsia" w:ascii="宋体" w:hAnsi="宋体" w:eastAsia="宋体" w:cs="宋体"/>
                <w:color w:val="000000"/>
                <w:szCs w:val="21"/>
                <w:highlight w:val="none"/>
              </w:rPr>
              <w:t xml:space="preserve">：6250（±10）×950（±10）×3000（±10）mm，入户门端2张床为标准床（铺面净长度≥1980mm）、阳台端1张床为加长床（铺面净长度≥2080mm）。</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w:t>
            </w:r>
            <w:r>
              <w:rPr>
                <w:rFonts w:hint="eastAsia" w:ascii="宋体" w:hAnsi="宋体" w:eastAsia="宋体" w:cs="宋体"/>
                <w:color w:val="000000"/>
                <w:szCs w:val="21"/>
                <w:highlight w:val="none"/>
                <w:lang w:val="zh-CN"/>
              </w:rPr>
              <w:t xml:space="preserve">1.2</w:t>
            </w:r>
            <w:r>
              <w:rPr>
                <w:rFonts w:hint="eastAsia" w:ascii="宋体" w:hAnsi="宋体" w:eastAsia="宋体" w:cs="宋体"/>
                <w:color w:val="000000"/>
                <w:szCs w:val="21"/>
                <w:highlight w:val="none"/>
              </w:rPr>
              <w:t xml:space="preserve">边立柱：</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71×71×1.2mm高频焊接封口型材管，型材成型方式为冷轧钢板经成型线轧制而成，带加强筋；采用封闭式型材，接触面倒圆角。</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w:t>
            </w:r>
            <w:r>
              <w:rPr>
                <w:rFonts w:hint="eastAsia" w:ascii="宋体" w:hAnsi="宋体" w:eastAsia="宋体" w:cs="宋体"/>
                <w:color w:val="000000"/>
                <w:szCs w:val="21"/>
                <w:highlight w:val="none"/>
                <w:lang w:val="zh-CN"/>
              </w:rPr>
              <w:t xml:space="preserve">1.3</w:t>
            </w:r>
            <w:r>
              <w:rPr>
                <w:rFonts w:hint="eastAsia" w:ascii="宋体" w:hAnsi="宋体" w:eastAsia="宋体" w:cs="宋体"/>
                <w:color w:val="000000"/>
                <w:szCs w:val="21"/>
                <w:highlight w:val="none"/>
              </w:rPr>
              <w:t xml:space="preserve">前床梃：</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104×40×1.2mm高频焊接封口型材管，型材成型方式为冷轧钢板经成型线轧制而成，带两根加强筋；床梃下部为圆边。</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w:t>
            </w:r>
            <w:r>
              <w:rPr>
                <w:rFonts w:hint="eastAsia" w:ascii="宋体" w:hAnsi="宋体" w:eastAsia="宋体" w:cs="宋体"/>
                <w:color w:val="000000"/>
                <w:szCs w:val="21"/>
                <w:highlight w:val="none"/>
                <w:lang w:val="zh-CN"/>
              </w:rPr>
              <w:t xml:space="preserve">1.4</w:t>
            </w:r>
            <w:r>
              <w:rPr>
                <w:rFonts w:hint="eastAsia" w:ascii="宋体" w:hAnsi="宋体" w:eastAsia="宋体" w:cs="宋体"/>
                <w:color w:val="000000"/>
                <w:szCs w:val="21"/>
                <w:highlight w:val="none"/>
              </w:rPr>
              <w:t xml:space="preserve">后床梃</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72×32×1.2mm高频焊接封口型材管，下方为圆边，上方为直边，且设计有一缺口，方便床铺板的安装。型材成型方式为冷轧钢板经成型线轧制而成。</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1.5</w:t>
            </w:r>
            <w:r>
              <w:rPr>
                <w:rFonts w:hint="eastAsia" w:ascii="宋体" w:hAnsi="宋体" w:eastAsia="宋体" w:cs="宋体"/>
                <w:color w:val="000000"/>
                <w:szCs w:val="21"/>
                <w:highlight w:val="none"/>
              </w:rPr>
              <w:t xml:space="preserve">公寓床卡式连接件：床梃与立柱采用卡式连接件固定，使床梃与立柱齐平。</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▲1.6中立柱：</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80×40×1.5mm矩形管；立柱下拉换：</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25×25×1.2mm方管；床换：</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40×40×1.2mm三角管7根；蚊帐杆：</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φ19×1.2mm圆管，高度可伸缩调节。</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1.7护栏</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▲①前护栏：采用HDPE（高密度聚乙烯）中空吹塑工艺一次成型，内部通过金属插管与床梃焊接固定。</w:t>
            </w:r>
            <w:r>
              <w:rPr>
                <w:rFonts w:hint="eastAsia" w:ascii="宋体" w:hAnsi="宋体" w:eastAsia="宋体" w:cs="宋体"/>
                <w:color w:val="000000"/>
                <w:szCs w:val="21"/>
                <w:highlight w:val="none"/>
                <w:lang w:val="en-US" w:eastAsia="zh-CN"/>
              </w:rPr>
              <w:t xml:space="preserve">木纹颜色与床下组合柜柜体基本一致</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高度不低于350mm，内侧安装注塑成型储物盒，方便储存手机等小物品，并在内侧醒目位置标注永久性床褥上表面最大高度警示线（警示线距护栏顶边距离≥250mm</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不允许粘贴方式安装</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★②前</w:t>
            </w:r>
            <w:r>
              <w:rPr>
                <w:rFonts w:hint="eastAsia" w:ascii="宋体" w:hAnsi="宋体" w:eastAsia="宋体" w:cs="宋体"/>
                <w:color w:val="000000"/>
                <w:szCs w:val="21"/>
                <w:highlight w:val="none"/>
              </w:rPr>
              <w:t xml:space="preserve">护栏开口尺寸符合苏教办发函〔2023〕16号－省教育厅办公室关于印发《学生宿舍用床安全栏板改造技术指南》的通知附件中相关规定。独立挂梯处护栏开口长度≤600mm；无爬梯端护栏与立柱间距≤130mm。</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▲（2）后护栏：采用</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25×25×1.2mm方管，高度≥200mm，内嵌</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18mm三聚氰胺饰面刨花板。</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▲（3）床头护栏：封板采用</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18mm三聚氰胺饰面刨花板；安装独立床靠，床靠为PP材质注塑成型或HDPE材质吹塑成型，自带倾斜角度，造型符合人体工程学。</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▲1.8爬梯：钢管采用</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50×30×1.2mm椭圆管，爬梯踏步板采用PP材质经高温模压一体成形，长度≥380mm，宽度≥120mm。表面光滑、耐磨抗刮划。每块踏板底部加钢管支撑，板面设置防滑条纹，确保学生上下床铺时的安全。</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b/>
                <w:bCs/>
                <w:color w:val="000000"/>
                <w:szCs w:val="21"/>
                <w:highlight w:val="none"/>
                <w:lang w:bidi="ar"/>
              </w:rPr>
            </w:pPr>
            <w:r>
              <w:rPr>
                <w:rFonts w:hint="eastAsia" w:eastAsia="宋体"/>
                <w:color w:val="000000"/>
                <w:highlight w:val="none"/>
              </w:rPr>
              <w:t xml:space="preserve">★</w:t>
            </w:r>
            <w:r>
              <w:rPr>
                <w:rFonts w:hint="eastAsia" w:ascii="宋体" w:hAnsi="宋体" w:eastAsia="宋体" w:cs="宋体"/>
                <w:color w:val="000000"/>
                <w:szCs w:val="21"/>
                <w:highlight w:val="none"/>
              </w:rPr>
              <w:t xml:space="preserve">1.9</w:t>
            </w:r>
            <w:r>
              <w:rPr>
                <w:rFonts w:hint="eastAsia" w:ascii="宋体" w:hAnsi="宋体" w:eastAsia="宋体" w:cs="宋体"/>
                <w:color w:val="000000"/>
                <w:szCs w:val="21"/>
                <w:highlight w:val="none"/>
                <w:lang w:val="zh-CN"/>
              </w:rPr>
              <w:t xml:space="preserve">床板：床板：</w:t>
            </w:r>
            <w:r>
              <w:rPr>
                <w:rFonts w:hint="eastAsia" w:ascii="宋体" w:hAnsi="宋体" w:eastAsia="宋体" w:cs="宋体"/>
                <w:color w:val="000000"/>
                <w:szCs w:val="21"/>
                <w:highlight w:val="none"/>
              </w:rPr>
              <w:t xml:space="preserve">标准床位床板长度1960（±20）mm、加长床位床板长度2060（±20）mm、宽度850（±20）mm、厚度19（±1）mm，重量≥10kg。以HDPE（高密度聚乙烯）为原料。采用中空吹塑方法挤出一次吹塑成型。床板必须整体一次成型，不得拼接。每张床板有≥45个透气孔，保证床板的透气性。床板与四周钢管的间距≤5mm。</w:t>
            </w:r>
            <w:r>
              <w:rPr>
                <w:rFonts w:hint="eastAsia" w:ascii="宋体" w:hAnsi="宋体" w:eastAsia="宋体" w:cs="宋体"/>
                <w:b/>
                <w:bCs/>
                <w:color w:val="000000"/>
                <w:szCs w:val="21"/>
                <w:highlight w:val="none"/>
                <w:lang w:bidi="ar"/>
              </w:rPr>
            </w:r>
            <w:r/>
          </w:p>
        </w:tc>
      </w:tr>
      <w:tr>
        <w:trPr/>
        <w:tc>
          <w:tcPr>
            <w:tcW w:w="1019" w:type="dxa"/>
            <w:vAlign w:val="center"/>
            <w:vMerge w:val="continue"/>
            <w:textDirection w:val="lrTb"/>
            <w:noWrap w:val="false"/>
          </w:tcPr>
          <w:p>
            <w:pPr>
              <w:pStyle w:val="646"/>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W w:w="1911" w:type="dxa"/>
            <w:vAlign w:val="center"/>
            <w:vMerge w:val="continue"/>
            <w:textDirection w:val="lrTb"/>
            <w:noWrap w:val="false"/>
          </w:tcPr>
          <w:p>
            <w:pPr>
              <w:pStyle w:val="646"/>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W w:w="5815" w:type="dxa"/>
            <w:vAlign w:val="center"/>
            <w:textDirection w:val="lrTb"/>
            <w:noWrap w:val="false"/>
          </w:tcPr>
          <w:p>
            <w:pPr>
              <w:pStyle w:val="646"/>
              <w:ind w:firstLine="42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木质部分：</w:t>
            </w:r>
            <w:r>
              <w:rPr>
                <w:rFonts w:hint="eastAsia" w:ascii="宋体" w:hAnsi="宋体" w:eastAsia="宋体" w:cs="宋体"/>
                <w:color w:val="000000"/>
                <w:szCs w:val="21"/>
                <w:highlight w:val="none"/>
                <w:lang w:val="zh-CN"/>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w:t>
            </w:r>
            <w:r>
              <w:rPr>
                <w:rFonts w:hint="eastAsia" w:ascii="宋体" w:hAnsi="宋体" w:eastAsia="宋体" w:cs="宋体"/>
                <w:color w:val="000000"/>
                <w:szCs w:val="21"/>
                <w:highlight w:val="none"/>
                <w:lang w:val="zh-CN"/>
              </w:rPr>
              <w:t xml:space="preserve">2.1</w:t>
            </w:r>
            <w:r>
              <w:rPr>
                <w:rFonts w:hint="eastAsia" w:ascii="宋体" w:hAnsi="宋体" w:eastAsia="宋体" w:cs="宋体"/>
                <w:color w:val="000000"/>
                <w:szCs w:val="21"/>
                <w:highlight w:val="none"/>
              </w:rPr>
              <w:t xml:space="preserve">尺寸要求：标准床位床下组合桌柜1980（±10）×850（±10）×1730（±10）mm，加长床位床下组合桌柜2080（±10）×850（±10）×1730（±10）mm。</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w:t>
            </w:r>
            <w:r>
              <w:rPr>
                <w:rFonts w:hint="eastAsia" w:ascii="宋体" w:hAnsi="宋体" w:eastAsia="宋体" w:cs="宋体"/>
                <w:color w:val="000000"/>
                <w:szCs w:val="21"/>
                <w:highlight w:val="none"/>
              </w:rPr>
              <w:t xml:space="preserve">2.2写字台台面板基材采用25mm实木多层板，双面贴0.7mm防火板；采用1.5mm厚与板材同色封边条，采用全自动封边机，粘贴牢固，无脱落。</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2.3其他板材：</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★①书架</w:t>
            </w:r>
            <w:r>
              <w:rPr>
                <w:rFonts w:hint="eastAsia" w:ascii="宋体" w:hAnsi="宋体" w:eastAsia="宋体" w:cs="宋体"/>
                <w:color w:val="000000"/>
                <w:szCs w:val="21"/>
                <w:highlight w:val="none"/>
              </w:rPr>
              <w:t xml:space="preserve">层板采用</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25mm三聚氰胺饰面多层板，门板、抽屉面板选用</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18mm三聚氰胺饰面多层板，其他所有板材均选用</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18mm三聚氰胺饰面刨花板。门板、抽屉面板为PP材质注塑封边一次成型</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铰链安装位置一次模压注塑成型杯孔（不允许PVC封边）。</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▲②柜门安装铝合金材质拉手，安装挂锁机构，锁片不允许装在侧板上，防止刮伤；抽屉面板下挂代替拉手，安装挂锁锁片。衣柜内安装</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30×15×1.0mm铝合金材质挂衣杆。柜门内侧安装防爆软镜，长、宽≥800×300mm。</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③所有板材采用1.5mm厚与板材同色封边条，要求采用全自动封边机，粘贴性牢固，无脱落。板材表面不得有缺角和破损，无明显的干湿花、污斑及划痕。</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▲2.4阻尼铰链；导轨采用宽度≥45mm、壁厚≥1mm三节阻尼导轨。</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▲2.5防潮钢架：</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30×50×1.2mm扁管，接地支撑点安装塑料保护套，所有紧固件加弹簧垫片。三合一连接件等。</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2.6洞洞板：采用厚度1.0mm的冷轧钢板，安装在衣柜侧板上。</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b/>
                <w:bCs/>
                <w:color w:val="000000"/>
                <w:szCs w:val="21"/>
                <w:highlight w:val="none"/>
                <w:lang w:bidi="ar"/>
              </w:rPr>
            </w:pPr>
            <w:r>
              <w:rPr>
                <w:rFonts w:hint="eastAsia" w:ascii="宋体" w:hAnsi="宋体" w:eastAsia="宋体" w:cs="宋体"/>
                <w:color w:val="000000"/>
                <w:szCs w:val="21"/>
                <w:highlight w:val="none"/>
              </w:rPr>
              <w:t xml:space="preserve">2.7拉杆箱的储存空间设置在桌面下小柜与背板之间。</w:t>
            </w:r>
            <w:r>
              <w:rPr>
                <w:rFonts w:hint="eastAsia" w:ascii="宋体" w:hAnsi="宋体" w:eastAsia="宋体" w:cs="宋体"/>
                <w:b/>
                <w:bCs/>
                <w:color w:val="000000"/>
                <w:szCs w:val="21"/>
                <w:highlight w:val="none"/>
                <w:lang w:bidi="ar"/>
              </w:rPr>
            </w:r>
            <w:r/>
          </w:p>
        </w:tc>
      </w:tr>
      <w:tr>
        <w:trPr/>
        <w:tc>
          <w:tcPr>
            <w:tcW w:w="1019"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二</w:t>
            </w:r>
            <w:r>
              <w:rPr>
                <w:rFonts w:hint="eastAsia" w:ascii="宋体" w:hAnsi="宋体" w:eastAsia="宋体" w:cs="宋体"/>
                <w:b/>
                <w:bCs/>
                <w:color w:val="000000"/>
                <w:szCs w:val="21"/>
                <w:highlight w:val="none"/>
                <w:lang w:bidi="ar"/>
              </w:rPr>
            </w:r>
            <w:r/>
          </w:p>
        </w:tc>
        <w:tc>
          <w:tcPr>
            <w:tcW w:w="1911"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rPr>
              <w:t xml:space="preserve">公寓椅（含6人间宿舍及无障碍宿舍）、值班室椅子</w:t>
            </w:r>
            <w:r>
              <w:rPr>
                <w:rFonts w:hint="eastAsia" w:ascii="宋体" w:hAnsi="宋体" w:eastAsia="宋体" w:cs="宋体"/>
                <w:b/>
                <w:bCs/>
                <w:color w:val="000000"/>
                <w:szCs w:val="21"/>
                <w:highlight w:val="none"/>
                <w:lang w:bidi="ar"/>
              </w:rPr>
            </w:r>
            <w:r/>
          </w:p>
        </w:tc>
        <w:tc>
          <w:tcPr>
            <w:tcW w:w="5815" w:type="dxa"/>
            <w:vAlign w:val="center"/>
            <w:textDirection w:val="lrTb"/>
            <w:noWrap w:val="false"/>
          </w:tcPr>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尺寸要求</w:t>
            </w:r>
            <w:r>
              <w:rPr>
                <w:rFonts w:hint="eastAsia" w:ascii="宋体" w:hAnsi="宋体" w:eastAsia="宋体" w:cs="宋体"/>
                <w:color w:val="000000"/>
                <w:szCs w:val="21"/>
                <w:highlight w:val="none"/>
              </w:rPr>
              <w:t xml:space="preserve">：410（±10）×370（±10）×840（±10）mm（宽×深×高）。</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椅架：</w:t>
            </w:r>
            <w:r>
              <w:rPr>
                <w:rFonts w:hint="eastAsia" w:ascii="宋体" w:hAnsi="宋体" w:eastAsia="宋体" w:cs="宋体"/>
                <w:color w:val="000000"/>
                <w:szCs w:val="21"/>
                <w:highlight w:val="none"/>
              </w:rPr>
              <w:t xml:space="preserve">采用</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30×15×1.2mm椭圆钢管，钢管一体成型。抛丸表面处理，高温静电喷涂。接地支撑点安装塑料脚垫。</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    ▲3.座板规格410（±10）×370（±10）mm，背靠板规格410（±10）×260（±10）mm，</w:t>
            </w:r>
            <w:r>
              <w:rPr>
                <w:rFonts w:hint="eastAsia" w:eastAsia="宋体"/>
                <w:color w:val="000000"/>
                <w:highlight w:val="none"/>
              </w:rPr>
              <w:t xml:space="preserve">座、靠背采用pp材质，</w:t>
            </w:r>
            <w:r>
              <w:rPr>
                <w:rFonts w:hint="eastAsia" w:ascii="宋体" w:hAnsi="宋体" w:eastAsia="宋体" w:cs="宋体"/>
                <w:color w:val="000000"/>
                <w:szCs w:val="21"/>
                <w:highlight w:val="none"/>
              </w:rPr>
              <w:t xml:space="preserve">座、靠板设有透气孔，防水、抗划痕、抗老化。</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646"/>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三</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储物柜（含6人间宿舍及无障碍宿舍）</w:t>
            </w:r>
            <w:r>
              <w:rPr>
                <w:rFonts w:hint="eastAsia" w:ascii="宋体" w:hAnsi="宋体" w:eastAsia="宋体" w:cs="宋体"/>
                <w:b/>
                <w:bCs/>
                <w:color w:val="000000"/>
                <w:szCs w:val="21"/>
                <w:highlight w:val="none"/>
              </w:rPr>
            </w:r>
            <w:r/>
          </w:p>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5815" w:type="dxa"/>
            <w:vAlign w:val="center"/>
            <w:textDirection w:val="lrTb"/>
            <w:noWrap w:val="false"/>
          </w:tcPr>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尺寸要求：3000（±10）×600（±10）×2500（±10）mm（宽×深×高）。（现场存在开关、墙柱、消防水管等影响尺寸的情况，中标人在中标后需自行组织复核现场，根据现场实际尺寸及开关位置，对部分储物柜尺寸进行调整，前提是不能遮挡开关；安装后如出现遮挡的情况，中标人需自行调整并承担相关费用。为保证安全，安装时需由采购人确定位置后与墙体固定）</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★2.全部板材采用</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18mm三聚氰胺饰面多层板。</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采用1.5mm厚封边条，与板材同色，要求采用全自动封边机，粘贴性牢固，无脱落。板材表面不得有缺角和破损，无明显的干湿花污斑及划痕。安装铝合金材质拉手，大门板安装挂锁机构，锁片不允许装在侧板上，防止刮伤。下部柜内安装</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30×15×1.0mm铝合金材质挂衣杆，并设置一块层板。正面设置床位号（数字1-6），不允许粘贴方式。</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▲4.不锈钢管置物架：采用</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25×25×1.2mm</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304不锈钢管焊接成两层，底层不需要焊接横向不锈钢管（底层脸盆可直接放在地上），接地支撑点安装塑料脚垫。</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▲5.阻尼铰链采用</w:t>
            </w:r>
            <w:r>
              <w:rPr>
                <w:rFonts w:hint="eastAsia" w:ascii="宋体" w:hAnsi="宋体" w:eastAsia="宋体" w:cs="宋体"/>
                <w:color w:val="000000"/>
                <w:szCs w:val="21"/>
                <w:highlight w:val="none"/>
                <w:lang w:val="en-US" w:eastAsia="zh-CN"/>
              </w:rPr>
              <w:t xml:space="preserve">液压阻尼结构</w:t>
            </w:r>
            <w:r>
              <w:rPr>
                <w:rFonts w:hint="eastAsia" w:ascii="宋体" w:hAnsi="宋体" w:eastAsia="宋体" w:cs="宋体"/>
                <w:color w:val="000000"/>
                <w:szCs w:val="21"/>
                <w:highlight w:val="none"/>
              </w:rPr>
              <w:t xml:space="preserve">、不锈钢材质。</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646"/>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四</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无障碍宿舍单人床</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尺寸要求</w:t>
            </w:r>
            <w:r>
              <w:rPr>
                <w:rFonts w:hint="eastAsia" w:ascii="宋体" w:hAnsi="宋体" w:eastAsia="宋体" w:cs="宋体"/>
                <w:color w:val="000000"/>
                <w:szCs w:val="21"/>
                <w:highlight w:val="none"/>
              </w:rPr>
              <w:t xml:space="preserve">：2050（±10）×950（±10）×900（±10）mm；</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w:t>
            </w:r>
            <w:r>
              <w:rPr>
                <w:rFonts w:hint="eastAsia" w:ascii="宋体" w:hAnsi="宋体" w:eastAsia="宋体" w:cs="宋体"/>
                <w:color w:val="000000"/>
                <w:szCs w:val="21"/>
                <w:highlight w:val="none"/>
              </w:rPr>
              <w:t xml:space="preserve">.立柱：</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71×71×1.2mm高频焊接封口型材管，型材成型方式为冷轧钢板经成型线轧制而成，带加强筋；采用封闭式型材</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接触面倒圆角；</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3</w:t>
            </w:r>
            <w:r>
              <w:rPr>
                <w:rFonts w:hint="eastAsia" w:ascii="宋体" w:hAnsi="宋体" w:eastAsia="宋体" w:cs="宋体"/>
                <w:color w:val="000000"/>
                <w:szCs w:val="21"/>
                <w:highlight w:val="none"/>
              </w:rPr>
              <w:t xml:space="preserve">.床梃：</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104×40×1.2mm高频焊接封口型材管，型材成型方式为冷轧钢板经成型线轧制而成，带两根加强筋；床梃下部为圆边；</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4.公寓床卡式连接件：床梃与立柱采取隐藏式卡件连接，正面连接处无焊接痕迹及工艺孔。</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5.床头护栏：封板采用</w:t>
            </w:r>
            <w:r>
              <w:rPr>
                <w:rFonts w:hint="eastAsia" w:ascii="宋体" w:hAnsi="宋体" w:eastAsia="宋体" w:cs="宋体"/>
                <w:color w:val="000000"/>
                <w:szCs w:val="21"/>
                <w:highlight w:val="none"/>
                <w:lang w:val="en-US" w:eastAsia="zh-CN"/>
              </w:rPr>
              <w:t xml:space="preserve">不低于18mm</w:t>
            </w:r>
            <w:r>
              <w:rPr>
                <w:rFonts w:hint="eastAsia" w:ascii="宋体" w:hAnsi="宋体" w:eastAsia="宋体" w:cs="宋体"/>
                <w:color w:val="000000"/>
                <w:szCs w:val="21"/>
                <w:highlight w:val="none"/>
              </w:rPr>
              <w:t xml:space="preserve">三聚氰胺饰面刨花板；安装独立床靠，床靠为PP材质注塑成型或HDPE材质吹塑成型，自带倾斜角度，造型符合人体工程学。</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6.立柱下拉换：</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25×25×1.2mm方管；床换：</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40×40×1.2mm三角管7根；鞋架：</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20×20×1.2mm方管。</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zh-CN"/>
              </w:rPr>
              <w:t xml:space="preserve">床板</w:t>
            </w:r>
            <w:r>
              <w:rPr>
                <w:rFonts w:hint="eastAsia" w:ascii="宋体" w:hAnsi="宋体" w:eastAsia="宋体" w:cs="宋体"/>
                <w:color w:val="000000"/>
                <w:szCs w:val="21"/>
                <w:highlight w:val="none"/>
              </w:rPr>
              <w:t xml:space="preserve">：长度1960（±20）mm、宽度850（±20）mm、厚度19（±1）mm，重量≥10kg。以HDPE（高密度聚乙烯）为原料。采用中空吹塑方法挤出一次吹塑成型。床板必须整体一次成型，不得拼接。每张床板有≥45个透气孔，保证床板的透气性。床板与四周钢管的间距≤5mm。</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646"/>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五</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无障碍宿舍组合桌柜</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1.尺寸要求：2040（±10）×600（±10）×1650（±10）mm。</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2.写字台台面板基材采用25mm实木多层板，双面贴0.7mm防火板，前口制作成鸭嘴边；三直边采用1.5mm厚与板材同色封边条，采用全自动封边机，粘贴性牢固，无脱落。</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3.其他板材：</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①</w:t>
            </w:r>
            <w:r>
              <w:rPr>
                <w:rFonts w:hint="eastAsia" w:ascii="宋体" w:hAnsi="宋体" w:eastAsia="宋体" w:cs="宋体"/>
                <w:color w:val="000000"/>
                <w:szCs w:val="21"/>
                <w:highlight w:val="none"/>
              </w:rPr>
              <w:t xml:space="preserve">书架层板采用</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25mm三聚氰胺饰面多层板，门板、抽屉面板选用</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18mm三聚氰胺饰面多层板，其他所有板材均选用</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18mm三聚氰胺饰面刨花板。门板、抽屉面板封边为PP材质注塑一次成型；门板铰链安装位置一次模压注塑成型杯孔（不允许PVC封边）。</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②柜门安装铝合金材质拉手，安装挂锁机构，锁片不允许装在侧板上，防止刮伤；抽屉面板下挂代替拉手，安装挂锁锁片。衣柜内安装</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30×15×1.0mm铝合金材质挂衣杆。柜门内侧安装防爆软镜，长、宽≥800×300mm。</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③所有板材采用1.5mm厚与板材同色封边条，要求采用全自动封边机，粘贴性牢固，无脱落。板材表面不得有缺角和破损，无明显的干湿花、污斑及划痕。</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4.导轨宽度≥45mm、壁厚≥1mm三节静音导轨，阻尼铰链。</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5.洞洞板：采用厚度1.0mm的冷轧钢板，安装在衣柜侧板上。</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6.防潮钢架：</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30×50×1.2mm扁管，内置橱接地支撑点安装塑料保护套，所有紧固件加弹簧垫片。三合一连接件等采用</w:t>
            </w:r>
            <w:r>
              <w:rPr>
                <w:rFonts w:hint="eastAsia" w:eastAsia="宋体"/>
                <w:color w:val="000000"/>
                <w:highlight w:val="none"/>
              </w:rPr>
              <w:t xml:space="preserve">。</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646"/>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六</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更衣柜</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646"/>
              <w:ind w:firstLine="420"/>
              <w:spacing w:line="360" w:lineRule="auto"/>
              <w:widowControl w:val="off"/>
              <w:rPr>
                <w:rFonts w:hint="eastAsia" w:ascii="宋体" w:hAnsi="宋体" w:eastAsia="宋体" w:cs="宋体"/>
                <w:i/>
                <w:iCs/>
                <w:color w:val="000000"/>
                <w:szCs w:val="21"/>
                <w:highlight w:val="none"/>
                <w:u w:val="single"/>
              </w:rPr>
            </w:pPr>
            <w:r>
              <w:rPr>
                <w:rFonts w:hint="eastAsia" w:ascii="宋体" w:hAnsi="宋体" w:eastAsia="宋体" w:cs="宋体"/>
                <w:color w:val="000000"/>
                <w:szCs w:val="21"/>
                <w:highlight w:val="none"/>
              </w:rPr>
              <w:t xml:space="preserve">▲1．单门尺寸：390（±10）×500（±10）×620（±10）mm（宽×深×高），每列3门（需加底座）。</w:t>
            </w:r>
            <w:r>
              <w:rPr>
                <w:rFonts w:hint="eastAsia" w:ascii="宋体" w:hAnsi="宋体" w:eastAsia="宋体" w:cs="宋体"/>
                <w:i/>
                <w:iCs/>
                <w:color w:val="000000"/>
                <w:szCs w:val="21"/>
                <w:highlight w:val="none"/>
                <w:u w:val="singl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▲2．材质：采用ABS全新工程塑料制成，强度高、韧性好、耐冲击，不易腐蚀，无毒无味，环保耐用。采用钢制模具注塑一次成型工艺；门板内侧加装多功能钩及多功能置物盒。</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3.铰链：尼龙铰链。</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4.安装方式：榫卯连接并合理布局加强筋，产品不变形、不扭曲，达到可重复拆装使用，牢固耐用，底座高度为100mm，上下板厚30mm。每个门板与侧板连结采用尼龙防水铰链和上下门轴加固，门板与侧板并安装有防盗插销。每门要加装拉手（作用1.方便开关门；2.防止门在不锁状态下自动开门，撞伤他人。）</w:t>
            </w:r>
            <w:r>
              <w:rPr>
                <w:rFonts w:hint="eastAsia" w:ascii="宋体" w:hAnsi="宋体" w:eastAsia="宋体" w:cs="宋体"/>
                <w:color w:val="000000"/>
                <w:szCs w:val="21"/>
                <w:highlight w:val="none"/>
                <w:lang w:val="en-US" w:eastAsia="zh-CN"/>
              </w:rPr>
            </w:r>
            <w:r/>
          </w:p>
          <w:p>
            <w:pPr>
              <w:pStyle w:val="646"/>
              <w:ind w:firstLine="42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▲5．门锁：每门配锌合金挂锁扣。</w:t>
            </w:r>
            <w:r>
              <w:rPr>
                <w:rFonts w:hint="eastAsia" w:ascii="宋体" w:hAnsi="宋体" w:eastAsia="宋体" w:cs="宋体"/>
                <w:color w:val="000000"/>
                <w:szCs w:val="21"/>
                <w:highlight w:val="none"/>
                <w:lang w:val="en-US" w:eastAsia="zh-CN"/>
              </w:rPr>
            </w:r>
            <w:r/>
          </w:p>
          <w:p>
            <w:pPr>
              <w:pStyle w:val="646"/>
              <w:ind w:firstLine="420"/>
              <w:spacing w:line="360"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6.内部设置一层可拆卸层板。</w:t>
            </w:r>
            <w:r>
              <w:rPr>
                <w:rFonts w:ascii="宋体" w:hAnsi="宋体" w:eastAsia="宋体" w:cs="宋体"/>
                <w:color w:val="000000"/>
                <w:szCs w:val="21"/>
                <w:highlight w:val="none"/>
                <w:lang w:val="en-US" w:eastAsia="zh-CN"/>
              </w:rPr>
            </w:r>
            <w:r/>
          </w:p>
        </w:tc>
      </w:tr>
      <w:tr>
        <w:trPr/>
        <w:tc>
          <w:tcPr>
            <w:tcW w:w="1019" w:type="dxa"/>
            <w:vAlign w:val="center"/>
            <w:textDirection w:val="lrTb"/>
            <w:noWrap w:val="false"/>
          </w:tcPr>
          <w:p>
            <w:pPr>
              <w:pStyle w:val="646"/>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七</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更衣凳</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646"/>
              <w:ind w:firstLine="420"/>
              <w:spacing w:line="360" w:lineRule="auto"/>
              <w:widowControl w:val="off"/>
              <w:rPr>
                <w:rFonts w:hint="eastAsia" w:ascii="宋体" w:hAnsi="宋体" w:eastAsia="宋体" w:cs="宋体"/>
                <w:i/>
                <w:iCs/>
                <w:color w:val="000000"/>
                <w:szCs w:val="21"/>
                <w:highlight w:val="none"/>
                <w:u w:val="single"/>
              </w:rPr>
            </w:pPr>
            <w:r>
              <w:rPr>
                <w:rFonts w:hint="eastAsia" w:ascii="宋体" w:hAnsi="宋体" w:eastAsia="宋体" w:cs="宋体"/>
                <w:color w:val="000000"/>
                <w:szCs w:val="21"/>
                <w:highlight w:val="none"/>
              </w:rPr>
              <w:t xml:space="preserve">▲1．尺寸要求：1800（±10）×400（±10）×450（±10）mm（宽×深×高）。</w:t>
            </w:r>
            <w:r>
              <w:rPr>
                <w:rFonts w:hint="eastAsia" w:ascii="宋体" w:hAnsi="宋体" w:eastAsia="宋体" w:cs="宋体"/>
                <w:i/>
                <w:iCs/>
                <w:color w:val="000000"/>
                <w:szCs w:val="21"/>
                <w:highlight w:val="none"/>
                <w:u w:val="singl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▲2．材质：凳面采用PVC塑料、凳脚采用ABS全新工程塑料，采用注塑成型工艺；防水、防霉。凳面表面有防滑纹理，凳脚带横杆支撑。承重≥500kg。</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646"/>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八</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值班室床</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尺寸要求</w:t>
            </w:r>
            <w:r>
              <w:rPr>
                <w:rFonts w:hint="eastAsia" w:ascii="宋体" w:hAnsi="宋体" w:eastAsia="宋体" w:cs="宋体"/>
                <w:color w:val="000000"/>
                <w:szCs w:val="21"/>
                <w:highlight w:val="none"/>
              </w:rPr>
              <w:t xml:space="preserve">：2050（±10）×900（±10）×900（±10）mm；</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w:t>
            </w:r>
            <w:r>
              <w:rPr>
                <w:rFonts w:hint="eastAsia" w:ascii="宋体" w:hAnsi="宋体" w:eastAsia="宋体" w:cs="宋体"/>
                <w:color w:val="000000"/>
                <w:szCs w:val="21"/>
                <w:highlight w:val="none"/>
              </w:rPr>
              <w:t xml:space="preserve">立柱：</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71×71×1.2mm高频焊接封口型材管，型材成型方式为冷轧钢板经成型线轧制而成，带加强筋；采用封闭式型材</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接触面倒圆角。；</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3.</w:t>
            </w:r>
            <w:r>
              <w:rPr>
                <w:rFonts w:hint="eastAsia" w:ascii="宋体" w:hAnsi="宋体" w:eastAsia="宋体" w:cs="宋体"/>
                <w:color w:val="000000"/>
                <w:szCs w:val="21"/>
                <w:highlight w:val="none"/>
              </w:rPr>
              <w:t xml:space="preserve">床梃：</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104×40×1.2mm高频焊接封口型材管，型材成型方式为冷轧钢板经成型线轧制而成，带两根加强筋；床梃下部为圆边。</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4.公寓床卡式连接件：床梃与立柱采取隐藏式卡件连接，正面连接处无焊接痕迹及工艺孔。</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5.床头护栏：封板采用</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18mm三聚氰胺饰面刨花板；安装独立床靠，床靠为PP材质注塑成型或HDPE材质吹塑成型，自带倾斜角度，造型符合人体工程学。</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6.床换：</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40×40×1.2mm三角管7根。</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zh-CN"/>
              </w:rPr>
              <w:t xml:space="preserve">床板</w:t>
            </w:r>
            <w:r>
              <w:rPr>
                <w:rFonts w:hint="eastAsia" w:ascii="宋体" w:hAnsi="宋体" w:eastAsia="宋体" w:cs="宋体"/>
                <w:color w:val="000000"/>
                <w:szCs w:val="21"/>
                <w:highlight w:val="none"/>
              </w:rPr>
              <w:t xml:space="preserve">：长度1960（±20）mm、宽度850（±20）mm、厚度19（±1）mm，重量≥10kg。以HDPE（高密度聚乙烯）为原料。采用中空吹塑方法挤出一次吹塑成型。床板必须整体一次成型，不得拼接。每张床板有≥45个透气孔，保证床板的透气性。床板与四周钢管的间距≤5mm。</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646"/>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九</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值班室办公桌</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1.尺寸要求：1400（±10）×600（±10）×760（±10）mm。</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2.写字台台面板采用</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25mm三聚氰胺饰面多层板，采用1.5mm厚与板材同色封边条，采用全自动封边机，粘贴性牢固，无脱落。</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3.其他所有板材均选用</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18mm三聚氰胺饰面刨花板。门板、抽屉面板为PP材质注塑封边一次成型；铰链安装位置一次模压注塑成型杯孔（不允许PVC封边）。侧板、层板等其他板材采用1.5mm厚与板材同色封边条，要求采用全自动封边机，粘贴性牢固，无脱落。板材表面不得有缺角和破损，无明显的干湿花污斑及划痕。柜门、抽屉面板安装铝合金材质拉手。</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4.导轨宽度不低于45mm、壁厚不低于1mm三节静音导轨，阻尼铰链。</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5.防潮钢架：</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30×50×1.2mm扁管，内置橱接地支撑点安装塑料保护套，所有紧固件加弹簧垫片。三合一连接件等采用。台面开线孔，并配线盒盖。</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646"/>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十</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64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值班室衣柜</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646"/>
              <w:ind w:firstLine="420"/>
              <w:spacing w:line="360" w:lineRule="auto"/>
              <w:widowControl w:val="off"/>
              <w:rPr>
                <w:rFonts w:hint="eastAsia" w:ascii="宋体" w:hAnsi="宋体" w:eastAsia="宋体" w:cs="宋体"/>
                <w:i/>
                <w:iCs/>
                <w:color w:val="000000"/>
                <w:szCs w:val="21"/>
                <w:highlight w:val="none"/>
                <w:u w:val="single"/>
              </w:rPr>
            </w:pPr>
            <w:r>
              <w:rPr>
                <w:rFonts w:hint="eastAsia" w:ascii="宋体" w:hAnsi="宋体" w:eastAsia="宋体" w:cs="宋体"/>
                <w:color w:val="000000"/>
                <w:szCs w:val="21"/>
                <w:highlight w:val="none"/>
              </w:rPr>
              <w:t xml:space="preserve">1.尺寸要求：800（±10）×600（±10）×2080（±10）mm（宽×深×高）。</w:t>
            </w:r>
            <w:r>
              <w:rPr>
                <w:rFonts w:hint="eastAsia" w:ascii="宋体" w:hAnsi="宋体" w:eastAsia="宋体" w:cs="宋体"/>
                <w:i/>
                <w:iCs/>
                <w:color w:val="000000"/>
                <w:szCs w:val="21"/>
                <w:highlight w:val="none"/>
                <w:u w:val="singl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2.全部板材采用</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18mm三聚氰胺饰面刨花板。</w:t>
            </w:r>
            <w:r>
              <w:rPr>
                <w:rFonts w:hint="eastAsia" w:ascii="宋体" w:hAnsi="宋体" w:eastAsia="宋体" w:cs="宋体"/>
                <w:color w:val="000000"/>
                <w:szCs w:val="21"/>
                <w:highlight w:val="none"/>
              </w:rPr>
            </w:r>
            <w:r/>
          </w:p>
          <w:p>
            <w:pPr>
              <w:pStyle w:val="646"/>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3.采用1.5mm厚封边条，与板材同色，要求采用全自动封边机，粘贴性牢固，无脱落。板材表面不得有缺角和破损，无明显的干湿花污斑及划痕。安装铝合金材质拉手。下部柜内安装</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30×15×1.0mm铝合金材质挂衣杆，并设置一块层板。阻尼铰链采用不锈钢材质、液压阻尼结构。</w:t>
            </w:r>
            <w:r>
              <w:rPr>
                <w:rFonts w:hint="eastAsia" w:ascii="宋体" w:hAnsi="宋体" w:eastAsia="宋体" w:cs="宋体"/>
                <w:color w:val="000000"/>
                <w:szCs w:val="21"/>
                <w:highlight w:val="none"/>
              </w:rPr>
            </w:r>
            <w:r/>
          </w:p>
        </w:tc>
      </w:tr>
    </w:tbl>
    <w:p>
      <w:pPr>
        <w:pStyle w:val="64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46"/>
        <w:spacing w:line="360" w:lineRule="auto"/>
        <w:rPr>
          <w:rFonts w:hint="eastAsia" w:ascii="宋体" w:hAnsi="宋体" w:eastAsia="宋体" w:cs="宋体"/>
          <w:bCs/>
          <w:color w:val="000000"/>
          <w:szCs w:val="21"/>
          <w:highlight w:val="none"/>
          <w:lang w:val="zh-CN"/>
        </w:rPr>
      </w:pPr>
      <w:r>
        <w:rPr>
          <w:rFonts w:hint="eastAsia" w:ascii="宋体" w:hAnsi="宋体" w:eastAsia="宋体" w:cs="宋体"/>
          <w:b/>
          <w:bCs/>
          <w:color w:val="000000"/>
          <w:szCs w:val="21"/>
          <w:highlight w:val="none"/>
        </w:rPr>
        <w:t xml:space="preserve">五、其他要求</w:t>
      </w:r>
      <w:r>
        <w:rPr>
          <w:rFonts w:hint="eastAsia" w:ascii="宋体" w:hAnsi="宋体" w:eastAsia="宋体" w:cs="宋体"/>
          <w:bCs/>
          <w:color w:val="000000"/>
          <w:szCs w:val="21"/>
          <w:highlight w:val="none"/>
          <w:lang w:val="zh-CN"/>
        </w:rPr>
      </w:r>
      <w:r/>
    </w:p>
    <w:p>
      <w:pPr>
        <w:pStyle w:val="670"/>
        <w:keepLines w:val="0"/>
        <w:keepNext w:val="0"/>
        <w:pageBreakBefore w:val="0"/>
        <w:spacing w:line="360" w:lineRule="auto"/>
        <w:widowControl/>
        <w:rPr>
          <w:rFonts w:hint="eastAsia" w:ascii="宋体" w:hAnsi="宋体" w:eastAsia="宋体" w:cs="宋体"/>
          <w:color w:val="000000"/>
          <w:highlight w:val="none"/>
          <w:u w:val="single"/>
        </w:rPr>
      </w:pPr>
      <w:r>
        <w:rPr>
          <w:rFonts w:hint="eastAsia" w:ascii="宋体" w:hAnsi="宋体" w:eastAsia="宋体" w:cs="宋体"/>
          <w:bCs/>
          <w:color w:val="000000"/>
          <w:szCs w:val="21"/>
          <w:highlight w:val="none"/>
          <w:u w:val="single"/>
        </w:rPr>
        <w:t xml:space="preserve">★1.</w:t>
      </w:r>
      <w:r>
        <w:rPr>
          <w:rFonts w:hint="eastAsia" w:ascii="宋体" w:hAnsi="宋体" w:eastAsia="宋体" w:cs="宋体"/>
          <w:bCs/>
          <w:color w:val="000000"/>
          <w:szCs w:val="21"/>
          <w:highlight w:val="none"/>
          <w:u w:val="single"/>
          <w:lang w:val="zh-CN"/>
        </w:rPr>
        <w:t xml:space="preserve">材料要求：所有材料应达到采购要求，采用</w:t>
      </w:r>
      <w:r>
        <w:rPr>
          <w:rFonts w:hint="eastAsia" w:ascii="宋体" w:hAnsi="宋体" w:eastAsia="宋体" w:cs="宋体"/>
          <w:bCs/>
          <w:color w:val="000000"/>
          <w:szCs w:val="21"/>
          <w:highlight w:val="none"/>
          <w:u w:val="single"/>
        </w:rPr>
        <w:t xml:space="preserve">E</w:t>
      </w:r>
      <w:r>
        <w:rPr>
          <w:rFonts w:hint="eastAsia" w:ascii="宋体" w:hAnsi="宋体" w:eastAsia="宋体" w:cs="宋体"/>
          <w:bCs/>
          <w:color w:val="000000"/>
          <w:szCs w:val="21"/>
          <w:highlight w:val="none"/>
          <w:u w:val="single"/>
          <w:vertAlign w:val="subscript"/>
        </w:rPr>
        <w:t xml:space="preserve">NF</w:t>
      </w:r>
      <w:r>
        <w:rPr>
          <w:rFonts w:hint="eastAsia" w:ascii="宋体" w:hAnsi="宋体" w:eastAsia="宋体" w:cs="宋体"/>
          <w:bCs/>
          <w:color w:val="000000"/>
          <w:szCs w:val="21"/>
          <w:highlight w:val="none"/>
          <w:u w:val="single"/>
        </w:rPr>
        <w:t xml:space="preserve">级</w:t>
      </w:r>
      <w:r>
        <w:rPr>
          <w:rFonts w:hint="eastAsia" w:ascii="宋体" w:hAnsi="宋体" w:eastAsia="宋体" w:cs="宋体"/>
          <w:bCs/>
          <w:color w:val="000000"/>
          <w:szCs w:val="21"/>
          <w:highlight w:val="none"/>
          <w:u w:val="single"/>
          <w:lang w:val="zh-CN"/>
        </w:rPr>
        <w:t xml:space="preserve">无污染板材。</w:t>
      </w:r>
      <w:r>
        <w:rPr>
          <w:rFonts w:hint="eastAsia" w:eastAsia="宋体"/>
          <w:color w:val="000000"/>
          <w:highlight w:val="none"/>
          <w:u w:val="single"/>
        </w:rPr>
        <w:t xml:space="preserve">进场后由采购人当场随机抽取材料，由双方共同送到具有CMA资质的第三方检测机构进行检测。如检测结果达不到采购要求，所有货物退回，由此造成的损失全部由中标人承担。</w:t>
      </w:r>
      <w:r>
        <w:rPr>
          <w:rFonts w:hint="eastAsia" w:ascii="宋体" w:hAnsi="宋体" w:eastAsia="宋体" w:cs="宋体"/>
          <w:bCs/>
          <w:color w:val="000000"/>
          <w:szCs w:val="21"/>
          <w:highlight w:val="none"/>
          <w:u w:val="single"/>
        </w:rPr>
        <w:t xml:space="preserve">（提供承诺书原件加盖投标人电子公章，格式自拟。）</w:t>
      </w:r>
      <w:r>
        <w:rPr>
          <w:rFonts w:hint="eastAsia" w:ascii="宋体" w:hAnsi="宋体" w:eastAsia="宋体" w:cs="宋体"/>
          <w:color w:val="000000"/>
          <w:highlight w:val="none"/>
          <w:u w:val="single"/>
        </w:rPr>
      </w:r>
      <w:r/>
    </w:p>
    <w:p>
      <w:pPr>
        <w:pStyle w:val="646"/>
        <w:keepLines w:val="0"/>
        <w:keepNext w:val="0"/>
        <w:pageBreakBefore w:val="0"/>
        <w:spacing w:line="36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2.家具颜色：供应商在中标后提供色板给采购人，按采购人选定的颜色生产。</w:t>
      </w:r>
      <w:r>
        <w:rPr>
          <w:rFonts w:hint="eastAsia" w:ascii="宋体" w:hAnsi="宋体" w:eastAsia="宋体" w:cs="宋体"/>
          <w:bCs/>
          <w:color w:val="000000"/>
          <w:szCs w:val="21"/>
          <w:highlight w:val="none"/>
        </w:rPr>
      </w:r>
      <w:r/>
    </w:p>
    <w:p>
      <w:pPr>
        <w:pStyle w:val="646"/>
        <w:keepLines w:val="0"/>
        <w:keepNext w:val="0"/>
        <w:pageBreakBefore w:val="0"/>
        <w:spacing w:line="36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lang w:val="zh-CN"/>
        </w:rPr>
        <w:t xml:space="preserve">钢制件需经磷化酸洗，喷塑采用硅烷磷化工艺，喷塑表面光亮平整，无颗粒渣点，颜色均匀。</w:t>
      </w:r>
      <w:r>
        <w:rPr>
          <w:rFonts w:hint="eastAsia" w:ascii="宋体" w:hAnsi="宋体" w:eastAsia="宋体" w:cs="宋体"/>
          <w:bCs/>
          <w:color w:val="000000"/>
          <w:szCs w:val="21"/>
          <w:highlight w:val="none"/>
        </w:rPr>
      </w:r>
      <w:r/>
    </w:p>
    <w:p>
      <w:pPr>
        <w:pStyle w:val="6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w:t>
      </w:r>
      <w:r>
        <w:rPr>
          <w:rFonts w:hint="eastAsia" w:ascii="宋体" w:hAnsi="宋体" w:eastAsia="宋体" w:cs="宋体"/>
          <w:bCs/>
          <w:color w:val="000000"/>
          <w:szCs w:val="21"/>
          <w:highlight w:val="none"/>
          <w:lang w:val="zh-CN"/>
        </w:rPr>
        <w:t xml:space="preserve">每间宿舍</w:t>
      </w:r>
      <w:r>
        <w:rPr>
          <w:rFonts w:hint="eastAsia" w:ascii="宋体" w:hAnsi="宋体" w:eastAsia="宋体" w:cs="宋体"/>
          <w:bCs/>
          <w:color w:val="000000"/>
          <w:szCs w:val="21"/>
          <w:highlight w:val="none"/>
        </w:rPr>
        <w:t xml:space="preserve">家具</w:t>
      </w:r>
      <w:r>
        <w:rPr>
          <w:rFonts w:hint="eastAsia" w:ascii="宋体" w:hAnsi="宋体" w:eastAsia="宋体" w:cs="宋体"/>
          <w:bCs/>
          <w:color w:val="000000"/>
          <w:szCs w:val="21"/>
          <w:highlight w:val="none"/>
          <w:lang w:val="zh-CN"/>
        </w:rPr>
        <w:t xml:space="preserve">有序编号、喷字。</w:t>
      </w:r>
      <w:r>
        <w:rPr>
          <w:rFonts w:hint="eastAsia" w:ascii="宋体" w:hAnsi="宋体" w:eastAsia="宋体" w:cs="宋体"/>
          <w:bCs/>
          <w:color w:val="000000"/>
          <w:szCs w:val="21"/>
          <w:highlight w:val="none"/>
        </w:rPr>
      </w:r>
      <w:r/>
    </w:p>
    <w:p>
      <w:pPr>
        <w:pStyle w:val="723"/>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5.供应商在中标后自行复核现场实际尺寸及家具方向，充分利用空间尺寸，最大化床铺、储物柜使用空间，若因未复核导致的损失由中标供应商自行承担。</w:t>
      </w:r>
      <w:r>
        <w:rPr>
          <w:rFonts w:hint="eastAsia" w:ascii="宋体" w:hAnsi="宋体" w:eastAsia="宋体" w:cs="宋体"/>
          <w:bCs/>
          <w:color w:val="000000"/>
          <w:szCs w:val="21"/>
          <w:highlight w:val="none"/>
        </w:rPr>
      </w:r>
      <w:r/>
    </w:p>
    <w:p>
      <w:pPr>
        <w:pStyle w:val="6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6.家具安装后应达到以下标准：</w:t>
      </w:r>
      <w:r>
        <w:rPr>
          <w:rFonts w:hint="eastAsia" w:ascii="宋体" w:hAnsi="宋体" w:eastAsia="宋体" w:cs="宋体"/>
          <w:bCs/>
          <w:color w:val="000000"/>
          <w:szCs w:val="21"/>
          <w:highlight w:val="none"/>
        </w:rPr>
      </w:r>
      <w:r/>
    </w:p>
    <w:p>
      <w:pPr>
        <w:pStyle w:val="6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（1）各床位保持水平，在一条直线上；</w:t>
      </w:r>
      <w:r>
        <w:rPr>
          <w:rFonts w:hint="eastAsia" w:ascii="宋体" w:hAnsi="宋体" w:eastAsia="宋体" w:cs="宋体"/>
          <w:bCs/>
          <w:color w:val="000000"/>
          <w:szCs w:val="21"/>
          <w:highlight w:val="none"/>
        </w:rPr>
      </w:r>
      <w:r/>
    </w:p>
    <w:p>
      <w:pPr>
        <w:pStyle w:val="6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（2）柜门启闭灵活、顺畅、不得有磕碰现象；</w:t>
      </w:r>
      <w:r>
        <w:rPr>
          <w:rFonts w:hint="eastAsia" w:ascii="宋体" w:hAnsi="宋体" w:eastAsia="宋体" w:cs="宋体"/>
          <w:bCs/>
          <w:color w:val="000000"/>
          <w:szCs w:val="21"/>
          <w:highlight w:val="none"/>
        </w:rPr>
      </w:r>
      <w:r/>
    </w:p>
    <w:p>
      <w:pPr>
        <w:pStyle w:val="6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（3）各零件、组合件表面应光滑、平整、不得有尖角突起；</w:t>
      </w:r>
      <w:r>
        <w:rPr>
          <w:rFonts w:hint="eastAsia" w:ascii="宋体" w:hAnsi="宋体" w:eastAsia="宋体" w:cs="宋体"/>
          <w:bCs/>
          <w:color w:val="000000"/>
          <w:szCs w:val="21"/>
          <w:highlight w:val="none"/>
        </w:rPr>
      </w:r>
      <w:r/>
    </w:p>
    <w:p>
      <w:pPr>
        <w:pStyle w:val="6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（4）焊接件应牢固，无焊渣、无虚焊、无焊穿、焊痕光滑平整；</w:t>
      </w:r>
      <w:r>
        <w:rPr>
          <w:rFonts w:hint="eastAsia" w:ascii="宋体" w:hAnsi="宋体" w:eastAsia="宋体" w:cs="宋体"/>
          <w:bCs/>
          <w:color w:val="000000"/>
          <w:szCs w:val="21"/>
          <w:highlight w:val="none"/>
        </w:rPr>
      </w:r>
      <w:r/>
    </w:p>
    <w:p>
      <w:pPr>
        <w:pStyle w:val="6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（5）喷塑涂层不脱落，漆膜无橘皮，无流挂，无返锈，色泽均匀，厚薄适中。</w:t>
      </w:r>
      <w:r>
        <w:rPr>
          <w:rFonts w:hint="eastAsia" w:ascii="宋体" w:hAnsi="宋体" w:eastAsia="宋体" w:cs="宋体"/>
          <w:bCs/>
          <w:color w:val="000000"/>
          <w:szCs w:val="21"/>
          <w:highlight w:val="none"/>
        </w:rPr>
      </w:r>
      <w:r/>
    </w:p>
    <w:p>
      <w:pPr>
        <w:pStyle w:val="6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7.本招标文件中提供的参考图纸和文字描述相互补充，投标人应在投标文件中注明投标家具所使用的主要原材料品牌及家具尺寸。</w:t>
      </w:r>
      <w:r>
        <w:rPr>
          <w:rFonts w:hint="eastAsia" w:ascii="宋体" w:hAnsi="宋体" w:eastAsia="宋体" w:cs="宋体"/>
          <w:bCs/>
          <w:color w:val="000000"/>
          <w:szCs w:val="21"/>
          <w:highlight w:val="none"/>
        </w:rPr>
      </w:r>
      <w:r/>
    </w:p>
    <w:p>
      <w:pPr>
        <w:pStyle w:val="646"/>
        <w:spacing w:line="360" w:lineRule="auto"/>
        <w:rPr>
          <w:rFonts w:hint="eastAsia" w:ascii="宋体" w:hAnsi="宋体" w:eastAsia="宋体" w:cs="宋体"/>
          <w:bCs/>
          <w:szCs w:val="21"/>
          <w:highlight w:val="none"/>
        </w:rPr>
      </w:pPr>
      <w:r>
        <w:rPr>
          <w:rFonts w:hint="eastAsia" w:ascii="宋体" w:hAnsi="宋体" w:eastAsia="宋体" w:cs="宋体"/>
          <w:bCs/>
          <w:color w:val="000000"/>
          <w:szCs w:val="21"/>
          <w:highlight w:val="none"/>
        </w:rPr>
        <w:t xml:space="preserve">8.金属件要求：技术参数中涉及的钢管、铝合</w:t>
      </w:r>
      <w:r>
        <w:rPr>
          <w:rFonts w:hint="eastAsia" w:ascii="宋体" w:hAnsi="宋体" w:eastAsia="宋体" w:cs="宋体"/>
          <w:bCs/>
          <w:szCs w:val="21"/>
          <w:highlight w:val="none"/>
        </w:rPr>
        <w:t xml:space="preserve">金挂衣杆、冷轧钢板厚度均为喷塑前厚度。</w:t>
      </w:r>
      <w:r>
        <w:rPr>
          <w:rFonts w:hint="eastAsia" w:ascii="宋体" w:hAnsi="宋体" w:eastAsia="宋体" w:cs="宋体"/>
          <w:bCs/>
          <w:szCs w:val="21"/>
          <w:highlight w:val="none"/>
        </w:rPr>
      </w:r>
      <w:r/>
    </w:p>
    <w:p>
      <w:pPr>
        <w:pStyle w:val="67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六、家具样式参考图及各宿舍参考布局图</w:t>
      </w:r>
      <w:r>
        <w:rPr>
          <w:rFonts w:hint="eastAsia" w:ascii="宋体" w:hAnsi="宋体" w:eastAsia="宋体" w:cs="宋体"/>
          <w:b/>
          <w:bCs/>
          <w:szCs w:val="21"/>
          <w:highlight w:val="none"/>
        </w:rPr>
      </w:r>
      <w:r/>
    </w:p>
    <w:p>
      <w:pPr>
        <w:pStyle w:val="646"/>
        <w:jc w:val="both"/>
        <w:spacing w:line="360" w:lineRule="auto"/>
        <w:widowControl w:val="off"/>
        <w:rPr>
          <w:rFonts w:hint="eastAsia" w:ascii="宋体" w:hAnsi="宋体" w:eastAsia="宋体" w:cs="宋体"/>
          <w:szCs w:val="21"/>
          <w:highlight w:val="none"/>
        </w:rPr>
      </w:pPr>
      <w:r>
        <w:rPr>
          <w:rFonts w:hint="eastAsia" w:ascii="宋体" w:hAnsi="宋体" w:eastAsia="宋体" w:cs="宋体"/>
          <w:b/>
          <w:bCs/>
          <w:szCs w:val="21"/>
          <w:highlight w:val="none"/>
        </w:rPr>
        <w:t xml:space="preserve">（一）三连体</w:t>
      </w:r>
      <w:r>
        <w:rPr>
          <w:rFonts w:hint="eastAsia" w:ascii="宋体" w:hAnsi="宋体" w:eastAsia="宋体" w:cs="宋体"/>
          <w:b/>
          <w:bCs/>
          <w:szCs w:val="21"/>
          <w:highlight w:val="none"/>
          <w:lang w:val="zh-CN"/>
        </w:rPr>
        <w:t xml:space="preserve">上床下柜</w:t>
      </w:r>
      <w:r>
        <w:rPr>
          <w:rFonts w:hint="eastAsia" w:ascii="宋体" w:hAnsi="宋体" w:eastAsia="宋体" w:cs="宋体"/>
          <w:b/>
          <w:bCs/>
          <w:szCs w:val="21"/>
          <w:highlight w:val="none"/>
        </w:rPr>
        <w:t xml:space="preserve">组合床（外挂梯）</w:t>
      </w:r>
      <w:r>
        <w:rPr>
          <w:rFonts w:hint="eastAsia" w:ascii="宋体" w:hAnsi="宋体" w:eastAsia="宋体" w:cs="宋体"/>
          <w:szCs w:val="21"/>
          <w:highlight w:val="none"/>
        </w:rPr>
      </w:r>
      <w:r/>
    </w:p>
    <w:p>
      <w:pPr>
        <w:pStyle w:val="646"/>
        <w:ind w:firstLine="420"/>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zh-CN"/>
        </w:rPr>
        <w:t xml:space="preserve">钢制部分：</w:t>
      </w:r>
      <w:r>
        <w:rPr>
          <w:rFonts w:hint="eastAsia" w:ascii="宋体" w:hAnsi="宋体" w:eastAsia="宋体" w:cs="宋体"/>
          <w:szCs w:val="21"/>
          <w:highlight w:val="none"/>
          <w:lang w:val="zh-CN"/>
        </w:rPr>
      </w:r>
      <w:r/>
    </w:p>
    <w:p>
      <w:pPr>
        <w:pStyle w:val="670"/>
        <w:spacing w:line="360" w:lineRule="auto"/>
        <w:rPr>
          <w:rFonts w:ascii="宋体" w:hAnsi="宋体" w:eastAsia="宋体" w:cs="宋体"/>
          <w:b/>
          <w:bCs/>
          <w:highlight w:val="none"/>
        </w:rPr>
      </w:pPr>
      <w:r>
        <w:rPr>
          <w:highlight w:val="none"/>
        </w:rPr>
        <mc:AlternateContent>
          <mc:Choice Requires="wpg">
            <w:drawing>
              <wp:inline xmlns:wp="http://schemas.openxmlformats.org/drawingml/2006/wordprocessingDrawing" distT="0" distB="0" distL="0" distR="0">
                <wp:extent cx="5684457" cy="310506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5684457" cy="31050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7.6pt;height:244.5pt;mso-wrap-distance-left:0.0pt;mso-wrap-distance-top:0.0pt;mso-wrap-distance-right:0.0pt;mso-wrap-distance-bottom:0.0pt;" stroked="f">
                <v:path textboxrect="0,0,0,0"/>
                <v:imagedata r:id="rId10" o:title=""/>
              </v:shape>
            </w:pict>
          </mc:Fallback>
        </mc:AlternateContent>
      </w:r>
      <w:r>
        <w:rPr>
          <w:rFonts w:ascii="宋体" w:hAnsi="宋体" w:eastAsia="宋体" w:cs="宋体"/>
          <w:b/>
          <w:bCs/>
          <w:highlight w:val="none"/>
        </w:rPr>
      </w:r>
      <w:r/>
    </w:p>
    <w:p>
      <w:pPr>
        <w:pStyle w:val="646"/>
        <w:spacing w:line="360" w:lineRule="auto"/>
        <w:rPr>
          <w:rFonts w:hint="eastAsia" w:ascii="宋体" w:hAnsi="宋体" w:eastAsia="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lang w:val="zh-CN"/>
        </w:rPr>
      </w:r>
      <w:r/>
    </w:p>
    <w:p>
      <w:pPr>
        <w:pStyle w:val="646"/>
        <w:spacing w:line="360" w:lineRule="auto"/>
        <w:rPr>
          <w:rFonts w:hint="eastAsia" w:ascii="宋体" w:hAnsi="宋体" w:eastAsia="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lang w:val="zh-CN"/>
        </w:rPr>
      </w:r>
      <w:r/>
    </w:p>
    <w:p>
      <w:pPr>
        <w:pStyle w:val="646"/>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r>
      <w:r/>
    </w:p>
    <w:p>
      <w:pPr>
        <w:pStyle w:val="646"/>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r>
      <w:r/>
    </w:p>
    <w:p>
      <w:pPr>
        <w:pStyle w:val="646"/>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r>
      <w:r/>
    </w:p>
    <w:p>
      <w:pPr>
        <w:pStyle w:val="646"/>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r>
      <w:r/>
    </w:p>
    <w:p>
      <w:pPr>
        <w:pStyle w:val="646"/>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r>
      <w:r/>
    </w:p>
    <w:p>
      <w:pPr>
        <w:pStyle w:val="646"/>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r>
      <w:r/>
    </w:p>
    <w:p>
      <w:pPr>
        <w:pStyle w:val="646"/>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r>
      <w:r/>
    </w:p>
    <w:p>
      <w:pPr>
        <w:pStyle w:val="646"/>
        <w:spacing w:line="360" w:lineRule="auto"/>
        <w:rPr>
          <w:rFonts w:hint="eastAsia" w:ascii="宋体" w:hAnsi="宋体" w:eastAsia="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2.</w:t>
      </w:r>
      <w:r>
        <w:rPr>
          <w:rFonts w:hint="eastAsia" w:ascii="宋体" w:hAnsi="宋体" w:eastAsia="宋体" w:cs="宋体"/>
          <w:szCs w:val="21"/>
          <w:highlight w:val="none"/>
          <w:lang w:val="zh-CN"/>
        </w:rPr>
        <w:t xml:space="preserve">木质部分：</w:t>
      </w:r>
      <w:r>
        <w:rPr>
          <w:rFonts w:hint="eastAsia" w:ascii="宋体" w:hAnsi="宋体" w:eastAsia="宋体" w:cs="宋体"/>
          <w:szCs w:val="21"/>
          <w:highlight w:val="none"/>
          <w:lang w:val="zh-CN"/>
        </w:rPr>
      </w:r>
      <w:r/>
    </w:p>
    <w:p>
      <w:pPr>
        <w:pStyle w:val="723"/>
        <w:rPr>
          <w:highlight w:val="none"/>
        </w:rPr>
      </w:pPr>
      <w:r>
        <w:rPr>
          <w:highlight w:val="none"/>
        </w:rPr>
        <mc:AlternateContent>
          <mc:Choice Requires="wpg">
            <w:drawing>
              <wp:inline xmlns:wp="http://schemas.openxmlformats.org/drawingml/2006/wordprocessingDrawing" distT="0" distB="0" distL="0" distR="0">
                <wp:extent cx="5676329" cy="403219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676328" cy="40321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7.0pt;height:317.5pt;mso-wrap-distance-left:0.0pt;mso-wrap-distance-top:0.0pt;mso-wrap-distance-right:0.0pt;mso-wrap-distance-bottom:0.0pt;" stroked="f">
                <v:path textboxrect="0,0,0,0"/>
                <v:imagedata r:id="rId11" o:title=""/>
              </v:shape>
            </w:pict>
          </mc:Fallback>
        </mc:AlternateContent>
      </w:r>
      <w:r>
        <w:rPr>
          <w:highlight w:val="none"/>
        </w:rPr>
      </w:r>
      <w:r/>
    </w:p>
    <w:p>
      <w:pPr>
        <w:pStyle w:val="646"/>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 xml:space="preserve">（二）储物柜</w:t>
      </w:r>
      <w:r>
        <w:rPr>
          <w:rFonts w:hint="eastAsia" w:ascii="宋体" w:hAnsi="宋体" w:eastAsia="宋体" w:cs="宋体"/>
          <w:szCs w:val="21"/>
          <w:highlight w:val="none"/>
        </w:rPr>
        <w:t xml:space="preserve">（含6人间宿舍及无障碍宿舍）</w:t>
      </w:r>
      <w:r>
        <w:rPr>
          <w:rFonts w:hint="eastAsia" w:ascii="宋体" w:hAnsi="宋体" w:eastAsia="宋体" w:cs="宋体"/>
          <w:b/>
          <w:bCs/>
          <w:szCs w:val="21"/>
          <w:highlight w:val="none"/>
        </w:rPr>
      </w:r>
      <w:r/>
    </w:p>
    <w:p>
      <w:pPr>
        <w:pStyle w:val="723"/>
        <w:rPr>
          <w:highlight w:val="none"/>
        </w:rPr>
      </w:pPr>
      <w:r>
        <w:rPr>
          <w:highlight w:val="none"/>
        </w:rPr>
        <mc:AlternateContent>
          <mc:Choice Requires="wpg">
            <w:drawing>
              <wp:inline xmlns:wp="http://schemas.openxmlformats.org/drawingml/2006/wordprocessingDrawing" distT="0" distB="0" distL="0" distR="0">
                <wp:extent cx="5669280" cy="315468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669280" cy="3154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6.4pt;height:248.4pt;mso-wrap-distance-left:0.0pt;mso-wrap-distance-top:0.0pt;mso-wrap-distance-right:0.0pt;mso-wrap-distance-bottom:0.0pt;" stroked="f">
                <v:path textboxrect="0,0,0,0"/>
                <v:imagedata r:id="rId12" o:title=""/>
              </v:shape>
            </w:pict>
          </mc:Fallback>
        </mc:AlternateContent>
      </w:r>
      <w:r>
        <w:rPr>
          <w:highlight w:val="none"/>
        </w:rPr>
      </w:r>
      <w:r/>
    </w:p>
    <w:p>
      <w:pPr>
        <w:pStyle w:val="646"/>
        <w:rPr>
          <w:rFonts w:hint="eastAsia"/>
          <w:highlight w:val="none"/>
        </w:rPr>
      </w:pPr>
      <w:r>
        <w:rPr>
          <w:rFonts w:hint="eastAsia"/>
          <w:highlight w:val="none"/>
        </w:rPr>
      </w:r>
      <w:r/>
    </w:p>
    <w:p>
      <w:pPr>
        <w:pStyle w:val="646"/>
        <w:ind w:firstLine="422"/>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646"/>
        <w:ind w:firstLine="422"/>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（三）无障碍宿舍单人床</w:t>
      </w:r>
      <w:r>
        <w:rPr>
          <w:rFonts w:hint="eastAsia" w:ascii="宋体" w:hAnsi="宋体" w:eastAsia="宋体" w:cs="宋体"/>
          <w:b/>
          <w:bCs/>
          <w:szCs w:val="21"/>
          <w:highlight w:val="none"/>
        </w:rPr>
      </w:r>
      <w:r/>
    </w:p>
    <w:p>
      <w:pPr>
        <w:pStyle w:val="646"/>
        <w:spacing w:line="360" w:lineRule="auto"/>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5675478" cy="438418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675478" cy="438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6.9pt;height:345.2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b/>
          <w:bCs/>
          <w:highlight w:val="none"/>
        </w:rPr>
      </w:r>
      <w:r/>
    </w:p>
    <w:p>
      <w:pPr>
        <w:pStyle w:val="646"/>
        <w:ind w:firstLine="422"/>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646"/>
        <w:ind w:firstLine="422"/>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646"/>
        <w:ind w:firstLine="422"/>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646"/>
        <w:ind w:firstLine="422"/>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646"/>
        <w:ind w:firstLine="422"/>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（四）无障碍宿舍组合桌柜</w:t>
      </w:r>
      <w:r>
        <w:rPr>
          <w:rFonts w:hint="eastAsia" w:ascii="宋体" w:hAnsi="宋体" w:eastAsia="宋体" w:cs="宋体"/>
          <w:b/>
          <w:bCs/>
          <w:szCs w:val="21"/>
          <w:highlight w:val="none"/>
        </w:rPr>
      </w:r>
      <w:r/>
    </w:p>
    <w:p>
      <w:pPr>
        <w:pStyle w:val="646"/>
        <w:spacing w:line="360" w:lineRule="auto"/>
        <w:rPr>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5440794" cy="3986479"/>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440793" cy="3986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8.4pt;height:313.9pt;mso-wrap-distance-left:0.0pt;mso-wrap-distance-top:0.0pt;mso-wrap-distance-right:0.0pt;mso-wrap-distance-bottom:0.0pt;" stroked="f">
                <v:path textboxrect="0,0,0,0"/>
                <v:imagedata r:id="rId14" o:title=""/>
              </v:shape>
            </w:pict>
          </mc:Fallback>
        </mc:AlternateContent>
      </w:r>
      <w:r>
        <w:rPr>
          <w:highlight w:val="none"/>
        </w:rPr>
      </w:r>
      <w:r/>
    </w:p>
    <w:p>
      <w:pPr>
        <w:pStyle w:val="646"/>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646"/>
        <w:spacing w:line="360" w:lineRule="auto"/>
        <w:widowControl w:val="off"/>
        <w:rPr>
          <w:rFonts w:ascii="宋体" w:hAnsi="宋体" w:eastAsia="宋体" w:cs="宋体"/>
          <w:b/>
          <w:bCs/>
          <w:szCs w:val="21"/>
          <w:highlight w:val="none"/>
        </w:rPr>
      </w:pPr>
      <w:r>
        <w:rPr>
          <w:rFonts w:hint="eastAsia" w:ascii="宋体" w:hAnsi="宋体" w:eastAsia="宋体" w:cs="宋体"/>
          <w:b/>
          <w:bCs/>
          <w:szCs w:val="21"/>
          <w:highlight w:val="none"/>
        </w:rPr>
        <w:t xml:space="preserve">（五）公寓椅（含6人间宿舍及无障碍宿舍）、值班室椅子</w:t>
      </w:r>
      <w:r>
        <w:rPr>
          <w:rFonts w:ascii="宋体" w:hAnsi="宋体" w:eastAsia="宋体" w:cs="宋体"/>
          <w:b/>
          <w:bCs/>
          <w:szCs w:val="21"/>
          <w:highlight w:val="none"/>
        </w:rPr>
      </w:r>
      <w:r/>
    </w:p>
    <w:p>
      <w:pPr>
        <w:pStyle w:val="646"/>
        <w:rPr>
          <w:rFonts w:hint="eastAsia"/>
          <w:highlight w:val="none"/>
        </w:rPr>
      </w:pPr>
      <w:r>
        <w:rPr>
          <w:rFonts w:hint="eastAsia"/>
          <w:highlight w:val="none"/>
        </w:rPr>
      </w:r>
      <w:r/>
    </w:p>
    <w:p>
      <w:pPr>
        <w:pStyle w:val="646"/>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2691867" cy="3397402"/>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691867" cy="33974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12.0pt;height:267.5pt;mso-wrap-distance-left:0.0pt;mso-wrap-distance-top:0.0pt;mso-wrap-distance-right:0.0pt;mso-wrap-distance-bottom:0.0pt;" stroked="f">
                <v:path textboxrect="0,0,0,0"/>
                <v:imagedata r:id="rId15" o:title=""/>
              </v:shape>
            </w:pict>
          </mc:Fallback>
        </mc:AlternateContent>
      </w:r>
      <w:r>
        <w:rPr>
          <w:highlight w:val="none"/>
        </w:rPr>
      </w:r>
      <w:r/>
    </w:p>
    <w:p>
      <w:pPr>
        <w:pStyle w:val="723"/>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723"/>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723"/>
        <w:rPr>
          <w:rFonts w:hint="eastAsia"/>
          <w:szCs w:val="21"/>
          <w:highlight w:val="none"/>
        </w:rPr>
      </w:pPr>
      <w:r>
        <w:rPr>
          <w:rFonts w:hint="eastAsia" w:ascii="宋体" w:hAnsi="宋体" w:eastAsia="宋体" w:cs="宋体"/>
          <w:b/>
          <w:bCs/>
          <w:szCs w:val="21"/>
          <w:highlight w:val="none"/>
        </w:rPr>
        <w:t xml:space="preserve">（六）更衣柜</w:t>
      </w:r>
      <w:r>
        <w:rPr>
          <w:rFonts w:hint="eastAsia"/>
          <w:szCs w:val="21"/>
          <w:highlight w:val="none"/>
        </w:rPr>
      </w:r>
      <w:r/>
    </w:p>
    <w:p>
      <w:pPr>
        <w:pStyle w:val="646"/>
        <w:spacing w:line="360" w:lineRule="auto"/>
        <w:rPr>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4446308" cy="3085351"/>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446308" cy="30853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50.1pt;height:242.9pt;mso-wrap-distance-left:0.0pt;mso-wrap-distance-top:0.0pt;mso-wrap-distance-right:0.0pt;mso-wrap-distance-bottom:0.0pt;" stroked="f">
                <v:path textboxrect="0,0,0,0"/>
                <v:imagedata r:id="rId16" o:title=""/>
              </v:shape>
            </w:pict>
          </mc:Fallback>
        </mc:AlternateContent>
      </w:r>
      <w:r>
        <w:rPr>
          <w:highlight w:val="none"/>
        </w:rPr>
      </w:r>
      <w:r/>
    </w:p>
    <w:p>
      <w:pPr>
        <w:pStyle w:val="646"/>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646"/>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646"/>
        <w:spacing w:line="360" w:lineRule="auto"/>
        <w:widowControl w:val="off"/>
        <w:rPr>
          <w:rFonts w:ascii="宋体" w:hAnsi="宋体" w:eastAsia="宋体" w:cs="宋体"/>
          <w:b/>
          <w:bCs/>
          <w:szCs w:val="21"/>
          <w:highlight w:val="none"/>
        </w:rPr>
      </w:pPr>
      <w:r>
        <w:rPr>
          <w:rFonts w:hint="eastAsia" w:ascii="宋体" w:hAnsi="宋体" w:eastAsia="宋体" w:cs="宋体"/>
          <w:b/>
          <w:bCs/>
          <w:szCs w:val="21"/>
          <w:highlight w:val="none"/>
        </w:rPr>
        <w:t xml:space="preserve">（七）更衣凳</w:t>
      </w:r>
      <w:r>
        <w:rPr>
          <w:rFonts w:ascii="宋体" w:hAnsi="宋体" w:eastAsia="宋体" w:cs="宋体"/>
          <w:b/>
          <w:bCs/>
          <w:szCs w:val="21"/>
          <w:highlight w:val="none"/>
        </w:rPr>
      </w:r>
      <w:r/>
    </w:p>
    <w:p>
      <w:pPr>
        <w:pStyle w:val="723"/>
        <w:rPr>
          <w:highlight w:val="none"/>
        </w:rPr>
      </w:pPr>
      <w:r>
        <w:rPr>
          <w:highlight w:val="none"/>
        </w:rPr>
        <mc:AlternateContent>
          <mc:Choice Requires="wpg">
            <w:drawing>
              <wp:inline xmlns:wp="http://schemas.openxmlformats.org/drawingml/2006/wordprocessingDrawing" distT="0" distB="0" distL="0" distR="0">
                <wp:extent cx="3471634" cy="3924872"/>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471634" cy="39248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73.4pt;height:309.0pt;mso-wrap-distance-left:0.0pt;mso-wrap-distance-top:0.0pt;mso-wrap-distance-right:0.0pt;mso-wrap-distance-bottom:0.0pt;" stroked="f">
                <v:path textboxrect="0,0,0,0"/>
                <v:imagedata r:id="rId17" o:title=""/>
              </v:shape>
            </w:pict>
          </mc:Fallback>
        </mc:AlternateContent>
      </w:r>
      <w:r>
        <w:rPr>
          <w:highlight w:val="none"/>
        </w:rPr>
      </w:r>
      <w:r/>
    </w:p>
    <w:p>
      <w:pPr>
        <w:pStyle w:val="646"/>
        <w:rPr>
          <w:rFonts w:hint="eastAsia"/>
          <w:highlight w:val="none"/>
        </w:rPr>
      </w:pPr>
      <w:r>
        <w:rPr>
          <w:rFonts w:hint="eastAsia"/>
          <w:highlight w:val="none"/>
        </w:rPr>
      </w:r>
      <w:r/>
    </w:p>
    <w:p>
      <w:pPr>
        <w:pStyle w:val="646"/>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646"/>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646"/>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646"/>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（八）值班室床</w:t>
      </w:r>
      <w:r>
        <w:rPr>
          <w:rFonts w:hint="eastAsia" w:ascii="宋体" w:hAnsi="宋体" w:eastAsia="宋体" w:cs="宋体"/>
          <w:b/>
          <w:bCs/>
          <w:szCs w:val="21"/>
          <w:highlight w:val="none"/>
        </w:rPr>
      </w:r>
      <w:r/>
    </w:p>
    <w:p>
      <w:pPr>
        <w:pStyle w:val="646"/>
        <w:spacing w:line="360" w:lineRule="auto"/>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5148694" cy="3775177"/>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148694" cy="37751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05.4pt;height:297.3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b/>
          <w:bCs/>
          <w:highlight w:val="none"/>
        </w:rPr>
      </w:r>
      <w:r/>
    </w:p>
    <w:p>
      <w:pPr>
        <w:pStyle w:val="646"/>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646"/>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646"/>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646"/>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646"/>
        <w:spacing w:line="360" w:lineRule="auto"/>
        <w:widowControl w:val="off"/>
        <w:rPr>
          <w:rFonts w:hint="eastAsia" w:ascii="宋体" w:hAnsi="宋体" w:eastAsia="宋体" w:cs="宋体"/>
          <w:b/>
          <w:bCs/>
          <w:highlight w:val="none"/>
        </w:rPr>
      </w:pPr>
      <w:r>
        <w:rPr>
          <w:rFonts w:hint="eastAsia" w:ascii="宋体" w:hAnsi="宋体" w:eastAsia="宋体" w:cs="宋体"/>
          <w:b/>
          <w:bCs/>
          <w:szCs w:val="21"/>
          <w:highlight w:val="none"/>
        </w:rPr>
        <w:t xml:space="preserve">（九）值班室办公桌</w:t>
      </w:r>
      <w:r>
        <w:rPr>
          <w:rFonts w:hint="eastAsia" w:ascii="宋体" w:hAnsi="宋体" w:eastAsia="宋体" w:cs="宋体"/>
          <w:b/>
          <w:bCs/>
          <w:highlight w:val="none"/>
        </w:rPr>
      </w:r>
      <w:r/>
    </w:p>
    <w:p>
      <w:pPr>
        <w:pStyle w:val="646"/>
        <w:spacing w:line="360" w:lineRule="auto"/>
        <w:rPr>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4570019" cy="354647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570019" cy="3546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59.8pt;height:279.2pt;mso-wrap-distance-left:0.0pt;mso-wrap-distance-top:0.0pt;mso-wrap-distance-right:0.0pt;mso-wrap-distance-bottom:0.0pt;" stroked="f">
                <v:path textboxrect="0,0,0,0"/>
                <v:imagedata r:id="rId19" o:title=""/>
              </v:shape>
            </w:pict>
          </mc:Fallback>
        </mc:AlternateContent>
      </w:r>
      <w:r>
        <w:rPr>
          <w:highlight w:val="none"/>
        </w:rPr>
      </w:r>
      <w:r/>
    </w:p>
    <w:p>
      <w:pPr>
        <w:pStyle w:val="646"/>
        <w:spacing w:line="360" w:lineRule="auto"/>
        <w:rPr>
          <w:rFonts w:hint="eastAsia" w:ascii="宋体" w:hAnsi="宋体" w:eastAsia="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highlight w:val="none"/>
        </w:rPr>
      </w:r>
      <w:r/>
    </w:p>
    <w:p>
      <w:pPr>
        <w:pStyle w:val="646"/>
        <w:spacing w:line="360" w:lineRule="auto"/>
        <w:rPr>
          <w:rFonts w:hint="eastAsia" w:ascii="宋体" w:hAnsi="宋体" w:eastAsia="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highlight w:val="none"/>
        </w:rPr>
        <w:t xml:space="preserve">（十）值班室衣柜</w:t>
      </w:r>
      <w:r>
        <w:rPr>
          <w:rFonts w:hint="eastAsia" w:ascii="宋体" w:hAnsi="宋体" w:eastAsia="宋体" w:cs="宋体"/>
          <w:b/>
          <w:bCs/>
          <w:szCs w:val="21"/>
          <w:highlight w:val="none"/>
        </w:rPr>
      </w:r>
      <w:r/>
    </w:p>
    <w:p>
      <w:pPr>
        <w:pStyle w:val="723"/>
        <w:rPr>
          <w:highlight w:val="none"/>
        </w:rPr>
      </w:pPr>
      <w:r>
        <w:rPr>
          <w:highlight w:val="none"/>
        </w:rPr>
        <mc:AlternateContent>
          <mc:Choice Requires="wpg">
            <w:drawing>
              <wp:inline xmlns:wp="http://schemas.openxmlformats.org/drawingml/2006/wordprocessingDrawing" distT="0" distB="0" distL="0" distR="0">
                <wp:extent cx="3374390" cy="3248038"/>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3374390" cy="32480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65.7pt;height:255.8pt;mso-wrap-distance-left:0.0pt;mso-wrap-distance-top:0.0pt;mso-wrap-distance-right:0.0pt;mso-wrap-distance-bottom:0.0pt;" stroked="f">
                <v:path textboxrect="0,0,0,0"/>
                <v:imagedata r:id="rId20" o:title=""/>
              </v:shape>
            </w:pict>
          </mc:Fallback>
        </mc:AlternateContent>
      </w:r>
      <w:r>
        <w:rPr>
          <w:highlight w:val="none"/>
        </w:rPr>
      </w:r>
      <w:r/>
    </w:p>
    <w:p>
      <w:pPr>
        <w:pStyle w:val="723"/>
        <w:rPr>
          <w:rFonts w:hint="eastAsia" w:ascii="宋体" w:hAnsi="宋体" w:eastAsia="宋体" w:cs="宋体"/>
          <w:b/>
          <w:bCs/>
          <w:highlight w:val="none"/>
        </w:rPr>
      </w:pPr>
      <w:r>
        <w:rPr>
          <w:rFonts w:hint="eastAsia" w:ascii="宋体" w:hAnsi="宋体" w:eastAsia="宋体" w:cs="宋体"/>
          <w:b/>
          <w:bCs/>
          <w:highlight w:val="none"/>
        </w:rPr>
      </w:r>
      <w:r/>
    </w:p>
    <w:p>
      <w:pPr>
        <w:pStyle w:val="723"/>
        <w:rPr>
          <w:rFonts w:hint="eastAsia" w:ascii="宋体" w:hAnsi="宋体" w:eastAsia="宋体" w:cs="宋体"/>
          <w:b/>
          <w:bCs/>
          <w:highlight w:val="none"/>
        </w:rPr>
      </w:pPr>
      <w:r>
        <w:rPr>
          <w:rFonts w:hint="eastAsia" w:ascii="宋体" w:hAnsi="宋体" w:eastAsia="宋体" w:cs="宋体"/>
          <w:b/>
          <w:bCs/>
          <w:highlight w:val="none"/>
        </w:rPr>
      </w:r>
      <w:r/>
    </w:p>
    <w:p>
      <w:pPr>
        <w:pStyle w:val="723"/>
        <w:rPr>
          <w:rFonts w:hint="eastAsia" w:ascii="宋体" w:hAnsi="宋体" w:eastAsia="宋体" w:cs="宋体"/>
          <w:b/>
          <w:bCs/>
          <w:sz w:val="24"/>
          <w:highlight w:val="none"/>
        </w:rPr>
      </w:pPr>
      <w:r>
        <w:rPr>
          <w:rFonts w:hint="eastAsia" w:ascii="宋体" w:hAnsi="宋体" w:eastAsia="宋体" w:cs="宋体"/>
          <w:b/>
          <w:bCs/>
          <w:highlight w:val="none"/>
        </w:rPr>
        <w:t xml:space="preserve">（十一）各宿舍参考布局图：</w:t>
      </w:r>
      <w:r>
        <w:rPr>
          <w:rFonts w:hint="eastAsia" w:ascii="宋体" w:hAnsi="宋体" w:eastAsia="宋体" w:cs="宋体"/>
          <w:b/>
          <w:bCs/>
          <w:sz w:val="24"/>
          <w:highlight w:val="none"/>
        </w:rPr>
      </w:r>
      <w:r/>
    </w:p>
    <w:p>
      <w:pPr>
        <w:pStyle w:val="646"/>
        <w:rPr>
          <w:rFonts w:hint="eastAsia"/>
          <w:highlight w:val="none"/>
        </w:rPr>
      </w:pPr>
      <w:r>
        <w:rPr>
          <w:rFonts w:hint="eastAsia"/>
          <w:highlight w:val="none"/>
        </w:rPr>
      </w:r>
      <w:r/>
    </w:p>
    <w:p>
      <w:pPr>
        <w:pStyle w:val="646"/>
        <w:jc w:val="center"/>
        <w:rPr>
          <w:highlight w:val="none"/>
        </w:rPr>
      </w:pPr>
      <w:r>
        <w:rPr>
          <w:highlight w:val="none"/>
        </w:rPr>
        <mc:AlternateContent>
          <mc:Choice Requires="wpg">
            <w:drawing>
              <wp:inline xmlns:wp="http://schemas.openxmlformats.org/drawingml/2006/wordprocessingDrawing" distT="0" distB="0" distL="0" distR="0">
                <wp:extent cx="4963147" cy="3197162"/>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4963147" cy="31971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90.8pt;height:251.7pt;mso-wrap-distance-left:0.0pt;mso-wrap-distance-top:0.0pt;mso-wrap-distance-right:0.0pt;mso-wrap-distance-bottom:0.0pt;" stroked="f">
                <v:path textboxrect="0,0,0,0"/>
                <v:imagedata r:id="rId21" o:title=""/>
              </v:shape>
            </w:pict>
          </mc:Fallback>
        </mc:AlternateContent>
      </w:r>
      <w:r>
        <w:rPr>
          <w:highlight w:val="none"/>
        </w:rPr>
      </w:r>
      <w:r/>
    </w:p>
    <w:p>
      <w:pPr>
        <w:pStyle w:val="646"/>
        <w:jc w:val="center"/>
        <w:rPr>
          <w:rFonts w:hint="eastAsia"/>
          <w:highlight w:val="none"/>
        </w:rPr>
      </w:pPr>
      <w:r>
        <w:rPr>
          <w:rFonts w:hint="eastAsia"/>
          <w:highlight w:val="none"/>
        </w:rPr>
        <w:t xml:space="preserve">六人间宿舍参考布局图</w:t>
      </w:r>
      <w:r>
        <w:rPr>
          <w:rFonts w:hint="eastAsia"/>
          <w:highlight w:val="none"/>
        </w:rPr>
      </w:r>
      <w:r/>
    </w:p>
    <w:p>
      <w:pPr>
        <w:pStyle w:val="646"/>
        <w:jc w:val="center"/>
        <w:rPr>
          <w:highlight w:val="none"/>
        </w:rPr>
      </w:pPr>
      <w:r>
        <w:rPr>
          <w:highlight w:val="none"/>
        </w:rPr>
        <mc:AlternateContent>
          <mc:Choice Requires="wpg">
            <w:drawing>
              <wp:inline xmlns:wp="http://schemas.openxmlformats.org/drawingml/2006/wordprocessingDrawing" distT="0" distB="0" distL="0" distR="0">
                <wp:extent cx="4827245" cy="3106484"/>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4827245" cy="31064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80.1pt;height:244.6pt;mso-wrap-distance-left:0.0pt;mso-wrap-distance-top:0.0pt;mso-wrap-distance-right:0.0pt;mso-wrap-distance-bottom:0.0pt;" stroked="f">
                <v:path textboxrect="0,0,0,0"/>
                <v:imagedata r:id="rId22" o:title=""/>
              </v:shape>
            </w:pict>
          </mc:Fallback>
        </mc:AlternateContent>
      </w:r>
      <w:r>
        <w:rPr>
          <w:highlight w:val="none"/>
        </w:rPr>
      </w:r>
      <w:r/>
    </w:p>
    <w:p>
      <w:pPr>
        <w:pStyle w:val="646"/>
        <w:jc w:val="center"/>
        <w:rPr>
          <w:rFonts w:hint="eastAsia"/>
          <w:highlight w:val="none"/>
        </w:rPr>
      </w:pPr>
      <w:r>
        <w:rPr>
          <w:rFonts w:hint="eastAsia"/>
          <w:highlight w:val="none"/>
        </w:rPr>
        <w:t xml:space="preserve">无障碍宿舍参考布局图</w:t>
      </w:r>
      <w:r>
        <w:rPr>
          <w:rFonts w:hint="eastAsia"/>
          <w:highlight w:val="none"/>
        </w:rPr>
      </w:r>
      <w:r/>
    </w:p>
    <w:p>
      <w:pPr>
        <w:pStyle w:val="646"/>
        <w:spacing w:line="360" w:lineRule="auto"/>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highlight w:val="none"/>
        </w:rPr>
      </w:r>
      <w:r/>
    </w:p>
    <w:p>
      <w:pPr>
        <w:pStyle w:val="646"/>
        <w:jc w:val="center"/>
        <w:rPr>
          <w:highlight w:val="none"/>
        </w:rPr>
      </w:pPr>
      <w:r>
        <w:rPr>
          <w:highlight w:val="none"/>
        </w:rPr>
        <mc:AlternateContent>
          <mc:Choice Requires="wpg">
            <w:drawing>
              <wp:inline xmlns:wp="http://schemas.openxmlformats.org/drawingml/2006/wordprocessingDrawing" distT="0" distB="0" distL="0" distR="0">
                <wp:extent cx="4825924" cy="2323427"/>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4825924" cy="23234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80.0pt;height:182.9pt;mso-wrap-distance-left:0.0pt;mso-wrap-distance-top:0.0pt;mso-wrap-distance-right:0.0pt;mso-wrap-distance-bottom:0.0pt;" stroked="f">
                <v:path textboxrect="0,0,0,0"/>
                <v:imagedata r:id="rId23" o:title=""/>
              </v:shape>
            </w:pict>
          </mc:Fallback>
        </mc:AlternateContent>
      </w:r>
      <w:r>
        <w:rPr>
          <w:highlight w:val="none"/>
        </w:rPr>
      </w:r>
      <w:r/>
    </w:p>
    <w:p>
      <w:pPr>
        <w:pStyle w:val="646"/>
        <w:jc w:val="center"/>
        <w:rPr>
          <w:rFonts w:hint="eastAsia"/>
          <w:highlight w:val="none"/>
        </w:rPr>
      </w:pPr>
      <w:r>
        <w:rPr>
          <w:rFonts w:hint="eastAsia"/>
          <w:highlight w:val="none"/>
        </w:rPr>
        <w:t xml:space="preserve">值班室参考布局图</w:t>
      </w:r>
      <w:r>
        <w:rPr>
          <w:rFonts w:hint="eastAsia"/>
          <w:highlight w:val="none"/>
        </w:rPr>
      </w:r>
      <w:r/>
    </w:p>
    <w:p>
      <w:pPr>
        <w:pStyle w:val="646"/>
        <w:jc w:val="center"/>
        <w:rPr>
          <w:rFonts w:hint="eastAsia"/>
          <w:highlight w:val="none"/>
        </w:rPr>
      </w:pPr>
      <w:r>
        <w:rPr>
          <w:rFonts w:hint="eastAsia"/>
          <w:highlight w:val="none"/>
        </w:rPr>
      </w:r>
      <w:r/>
    </w:p>
    <w:p>
      <w:pPr>
        <w:pStyle w:val="646"/>
        <w:jc w:val="center"/>
        <w:rPr>
          <w:highlight w:val="none"/>
        </w:rPr>
      </w:pPr>
      <w:r>
        <w:rPr>
          <w:highlight w:val="none"/>
        </w:rPr>
        <mc:AlternateContent>
          <mc:Choice Requires="wpg">
            <w:drawing>
              <wp:inline xmlns:wp="http://schemas.openxmlformats.org/drawingml/2006/wordprocessingDrawing" distT="0" distB="0" distL="0" distR="0">
                <wp:extent cx="4830978" cy="2574341"/>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4830978" cy="25743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80.4pt;height:202.7pt;mso-wrap-distance-left:0.0pt;mso-wrap-distance-top:0.0pt;mso-wrap-distance-right:0.0pt;mso-wrap-distance-bottom:0.0pt;" stroked="f">
                <v:path textboxrect="0,0,0,0"/>
                <v:imagedata r:id="rId24" o:title=""/>
              </v:shape>
            </w:pict>
          </mc:Fallback>
        </mc:AlternateContent>
      </w:r>
      <w:r>
        <w:rPr>
          <w:highlight w:val="none"/>
        </w:rPr>
      </w:r>
      <w:r/>
    </w:p>
    <w:p>
      <w:pPr>
        <w:pStyle w:val="646"/>
        <w:jc w:val="center"/>
        <w:rPr>
          <w:rFonts w:hint="eastAsia" w:ascii="宋体" w:hAnsi="宋体" w:eastAsia="宋体" w:cs="宋体"/>
          <w:highlight w:val="none"/>
        </w:rPr>
      </w:pPr>
      <w:r>
        <w:rPr>
          <w:rFonts w:hint="eastAsia" w:ascii="宋体" w:hAnsi="宋体" w:eastAsia="宋体" w:cs="宋体"/>
          <w:highlight w:val="none"/>
        </w:rPr>
        <w:t xml:space="preserve">1-4号楼浴室参考布局图</w:t>
      </w:r>
      <w:r>
        <w:rPr>
          <w:rFonts w:hint="eastAsia" w:ascii="宋体" w:hAnsi="宋体" w:eastAsia="宋体" w:cs="宋体"/>
          <w:highlight w:val="none"/>
        </w:rPr>
      </w:r>
      <w:r/>
    </w:p>
    <w:p>
      <w:pPr>
        <w:pStyle w:val="646"/>
        <w:jc w:val="center"/>
        <w:rPr>
          <w:rFonts w:hint="eastAsia" w:ascii="宋体" w:hAnsi="宋体" w:eastAsia="宋体" w:cs="宋体"/>
          <w:highlight w:val="none"/>
        </w:rPr>
      </w:pPr>
      <w:r>
        <w:rPr>
          <w:rFonts w:hint="eastAsia" w:ascii="宋体" w:hAnsi="宋体" w:eastAsia="宋体" w:cs="宋体"/>
          <w:highlight w:val="none"/>
        </w:rPr>
      </w:r>
      <w:r/>
    </w:p>
    <w:p>
      <w:pPr>
        <w:pStyle w:val="646"/>
        <w:jc w:val="center"/>
        <w:rPr>
          <w:rFonts w:hint="eastAsia" w:ascii="宋体" w:hAnsi="宋体" w:eastAsia="宋体" w:cs="宋体"/>
          <w:highlight w:val="none"/>
        </w:rPr>
      </w:pPr>
      <w:r>
        <w:rPr>
          <w:rFonts w:hint="eastAsia" w:ascii="宋体" w:hAnsi="宋体" w:eastAsia="宋体" w:cs="宋体"/>
          <w:highlight w:val="none"/>
        </w:rPr>
      </w:r>
      <w:r/>
    </w:p>
    <w:p>
      <w:pPr>
        <w:pStyle w:val="646"/>
        <w:jc w:val="center"/>
        <w:rPr>
          <w:highlight w:val="none"/>
        </w:rPr>
      </w:pPr>
      <w:r>
        <w:rPr>
          <w:highlight w:val="none"/>
        </w:rPr>
        <mc:AlternateContent>
          <mc:Choice Requires="wpg">
            <w:drawing>
              <wp:inline xmlns:wp="http://schemas.openxmlformats.org/drawingml/2006/wordprocessingDrawing" distT="0" distB="0" distL="0" distR="0">
                <wp:extent cx="2822562" cy="3164116"/>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2822562" cy="31641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22.2pt;height:249.1pt;mso-wrap-distance-left:0.0pt;mso-wrap-distance-top:0.0pt;mso-wrap-distance-right:0.0pt;mso-wrap-distance-bottom:0.0pt;" stroked="f">
                <v:path textboxrect="0,0,0,0"/>
                <v:imagedata r:id="rId25" o:title=""/>
              </v:shape>
            </w:pict>
          </mc:Fallback>
        </mc:AlternateContent>
      </w:r>
      <w:r>
        <w:rPr>
          <w:highlight w:val="none"/>
        </w:rPr>
      </w:r>
      <w:r/>
    </w:p>
    <w:p>
      <w:pPr>
        <w:pStyle w:val="646"/>
        <w:jc w:val="center"/>
        <w:rPr>
          <w:rFonts w:hint="eastAsia" w:ascii="宋体" w:hAnsi="宋体" w:eastAsia="宋体" w:cs="宋体"/>
          <w:highlight w:val="none"/>
        </w:rPr>
      </w:pPr>
      <w:r>
        <w:rPr>
          <w:rFonts w:hint="eastAsia" w:ascii="宋体" w:hAnsi="宋体" w:eastAsia="宋体" w:cs="宋体"/>
          <w:highlight w:val="none"/>
        </w:rPr>
        <w:t xml:space="preserve">5号楼浴室参考布局图</w:t>
      </w:r>
      <w:r>
        <w:rPr>
          <w:rFonts w:hint="eastAsia" w:ascii="宋体" w:hAnsi="宋体" w:eastAsia="宋体" w:cs="宋体"/>
          <w:highlight w:val="none"/>
        </w:rPr>
      </w:r>
      <w:r/>
    </w:p>
    <w:p>
      <w:pPr>
        <w:pStyle w:val="646"/>
        <w:jc w:val="center"/>
        <w:rPr>
          <w:highlight w:val="none"/>
        </w:rPr>
      </w:pPr>
      <w:r>
        <w:rPr>
          <w:highlight w:val="none"/>
        </w:rPr>
        <mc:AlternateContent>
          <mc:Choice Requires="wpg">
            <w:drawing>
              <wp:inline xmlns:wp="http://schemas.openxmlformats.org/drawingml/2006/wordprocessingDrawing" distT="0" distB="0" distL="0" distR="0">
                <wp:extent cx="3085516" cy="3713417"/>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3085516" cy="3713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243.0pt;height:292.4pt;mso-wrap-distance-left:0.0pt;mso-wrap-distance-top:0.0pt;mso-wrap-distance-right:0.0pt;mso-wrap-distance-bottom:0.0pt;" stroked="f">
                <v:path textboxrect="0,0,0,0"/>
                <v:imagedata r:id="rId26" o:title=""/>
              </v:shape>
            </w:pict>
          </mc:Fallback>
        </mc:AlternateContent>
      </w:r>
      <w:r>
        <w:rPr>
          <w:highlight w:val="none"/>
        </w:rPr>
      </w:r>
      <w:r/>
    </w:p>
    <w:p>
      <w:pPr>
        <w:pStyle w:val="646"/>
        <w:jc w:val="center"/>
        <w:rPr>
          <w:rFonts w:hint="eastAsia" w:ascii="宋体" w:hAnsi="宋体" w:eastAsia="宋体" w:cs="宋体"/>
          <w:highlight w:val="none"/>
        </w:rPr>
      </w:pPr>
      <w:r>
        <w:rPr>
          <w:rFonts w:hint="eastAsia" w:ascii="宋体" w:hAnsi="宋体" w:cs="宋体"/>
          <w:highlight w:val="none"/>
        </w:rPr>
        <w:t xml:space="preserve">6</w:t>
      </w:r>
      <w:r>
        <w:rPr>
          <w:rFonts w:hint="eastAsia" w:ascii="宋体" w:hAnsi="宋体" w:eastAsia="宋体" w:cs="宋体"/>
          <w:highlight w:val="none"/>
        </w:rPr>
        <w:t xml:space="preserve">号楼浴室参考布局图</w:t>
      </w:r>
      <w:r>
        <w:rPr>
          <w:rFonts w:hint="eastAsia" w:ascii="宋体" w:hAnsi="宋体" w:eastAsia="宋体" w:cs="宋体"/>
          <w:highlight w:val="none"/>
        </w:rPr>
      </w:r>
      <w:r/>
    </w:p>
    <w:p>
      <w:pPr>
        <w:pStyle w:val="646"/>
        <w:spacing w:line="360" w:lineRule="auto"/>
        <w:rPr>
          <w:rFonts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highlight w:val="none"/>
        </w:rPr>
      </w:r>
      <w:r/>
    </w:p>
    <w:p>
      <w:pPr>
        <w:pStyle w:val="646"/>
        <w:spacing w:line="360" w:lineRule="auto"/>
        <w:rPr>
          <w:rFonts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highlight w:val="none"/>
        </w:rPr>
        <w:t xml:space="preserve">七、商务条款</w:t>
      </w:r>
      <w:r>
        <w:rPr>
          <w:rFonts w:ascii="宋体" w:hAnsi="宋体" w:eastAsia="宋体" w:cs="宋体"/>
          <w:b/>
          <w:bCs/>
          <w:highlight w:val="none"/>
        </w:rPr>
      </w:r>
      <w:r/>
    </w:p>
    <w:p>
      <w:pPr>
        <w:pStyle w:val="646"/>
        <w:ind w:firstLine="420"/>
        <w:spacing w:line="360" w:lineRule="auto"/>
        <w:rPr>
          <w:rFonts w:hint="eastAsia" w:ascii="宋体" w:hAnsi="宋体" w:eastAsia="宋体"/>
          <w:szCs w:val="21"/>
          <w:highlight w:val="none"/>
        </w:rPr>
      </w:pPr>
      <w:r>
        <w:rPr>
          <w:rFonts w:hint="eastAsia" w:ascii="宋体" w:hAnsi="宋体" w:eastAsia="宋体"/>
          <w:szCs w:val="21"/>
          <w:highlight w:val="none"/>
        </w:rPr>
        <w:t xml:space="preserve">1.供货期：接到采购人书面通知后30日内完成安装并达到验收标准。</w:t>
      </w:r>
      <w:r>
        <w:rPr>
          <w:rFonts w:hint="eastAsia" w:ascii="宋体" w:hAnsi="宋体" w:eastAsia="宋体"/>
          <w:szCs w:val="21"/>
          <w:highlight w:val="none"/>
        </w:rPr>
      </w:r>
      <w:r/>
    </w:p>
    <w:p>
      <w:pPr>
        <w:pStyle w:val="646"/>
        <w:ind w:firstLine="420"/>
        <w:spacing w:line="360" w:lineRule="auto"/>
        <w:rPr>
          <w:rFonts w:hint="eastAsia" w:ascii="宋体" w:hAnsi="宋体" w:eastAsia="宋体"/>
          <w:szCs w:val="21"/>
          <w:highlight w:val="none"/>
        </w:rPr>
      </w:pPr>
      <w:r>
        <w:rPr>
          <w:rFonts w:hint="eastAsia" w:ascii="宋体" w:hAnsi="宋体" w:eastAsia="宋体"/>
          <w:szCs w:val="21"/>
          <w:highlight w:val="none"/>
        </w:rPr>
        <w:t xml:space="preserve">2.交货地点：采购人指定地点。</w:t>
      </w:r>
      <w:r>
        <w:rPr>
          <w:rFonts w:hint="eastAsia" w:ascii="宋体" w:hAnsi="宋体" w:eastAsia="宋体"/>
          <w:szCs w:val="21"/>
          <w:highlight w:val="none"/>
        </w:rPr>
      </w:r>
      <w:r/>
    </w:p>
    <w:p>
      <w:pPr>
        <w:pStyle w:val="646"/>
        <w:ind w:firstLine="420"/>
        <w:spacing w:line="360" w:lineRule="auto"/>
        <w:rPr>
          <w:rFonts w:hint="eastAsia" w:ascii="宋体" w:hAnsi="宋体" w:eastAsia="宋体"/>
          <w:szCs w:val="21"/>
          <w:highlight w:val="none"/>
        </w:rPr>
      </w:pPr>
      <w:r>
        <w:rPr>
          <w:rFonts w:hint="eastAsia" w:ascii="宋体" w:hAnsi="宋体" w:eastAsia="宋体"/>
          <w:szCs w:val="21"/>
          <w:highlight w:val="none"/>
        </w:rPr>
        <w:t xml:space="preserve">3.验收标准：采购人应当在到货且安装调试完成后对货物进行验收，验收包括：型号、规格、数量、外观质量及货物包装是否完好，安装调试是否合格，以及其技术性能是否符合本合同、采购文件及投标文件所述标准。所提供货物的装箱清单（如有）、用户手册、原厂保修卡、随机资料及配件、随机工具等是否齐全。验收时中标供应商必须在现场，逾期未到场且未书面提出合理异议的，视为认可采购人的单方验收结果。</w:t>
      </w:r>
      <w:r>
        <w:rPr>
          <w:rFonts w:hint="eastAsia" w:ascii="宋体" w:hAnsi="宋体" w:eastAsia="宋体"/>
          <w:szCs w:val="21"/>
          <w:highlight w:val="none"/>
        </w:rPr>
      </w:r>
      <w:r/>
    </w:p>
    <w:p>
      <w:pPr>
        <w:pStyle w:val="646"/>
        <w:ind w:firstLine="420"/>
        <w:spacing w:line="360" w:lineRule="auto"/>
        <w:rPr>
          <w:rFonts w:ascii="宋体" w:hAnsi="宋体" w:eastAsia="宋体"/>
          <w:szCs w:val="21"/>
          <w:highlight w:val="none"/>
        </w:rPr>
      </w:pPr>
      <w:r>
        <w:rPr>
          <w:rFonts w:hint="eastAsia" w:ascii="宋体" w:hAnsi="宋体" w:eastAsia="宋体"/>
          <w:szCs w:val="21"/>
          <w:highlight w:val="none"/>
        </w:rPr>
        <w:t xml:space="preserve">4.质保期：自验收合格之日起所供产品至少提供5年质保。</w:t>
      </w:r>
      <w:r>
        <w:rPr>
          <w:rFonts w:ascii="宋体" w:hAnsi="宋体" w:eastAsia="宋体"/>
          <w:szCs w:val="21"/>
          <w:highlight w:val="none"/>
        </w:rPr>
      </w:r>
      <w:r/>
    </w:p>
    <w:p>
      <w:pPr>
        <w:pStyle w:val="646"/>
        <w:ind w:firstLine="420"/>
        <w:spacing w:line="360" w:lineRule="auto"/>
        <w:rPr>
          <w:rFonts w:hint="eastAsia" w:ascii="宋体" w:hAnsi="宋体" w:eastAsia="宋体"/>
          <w:szCs w:val="21"/>
          <w:highlight w:val="none"/>
        </w:rPr>
      </w:pPr>
      <w:r>
        <w:rPr>
          <w:rFonts w:hint="eastAsia" w:ascii="宋体" w:hAnsi="宋体" w:eastAsia="宋体"/>
          <w:szCs w:val="21"/>
          <w:highlight w:val="none"/>
        </w:rPr>
        <w:t xml:space="preserve">5.售后服务：售后服务期间，一旦收到采购人的报修电话，中标人应在2小时内派遣有经验的维修工赴现场提供维修服务。维修工赴现场后应及时对损坏部件进行检修，对于一般故障应在24小时内修复；对于重大损坏应在与采购人协商时间内修复。</w:t>
      </w:r>
      <w:r>
        <w:rPr>
          <w:rFonts w:hint="eastAsia" w:ascii="宋体" w:hAnsi="宋体" w:eastAsia="宋体"/>
          <w:szCs w:val="21"/>
          <w:highlight w:val="none"/>
        </w:rPr>
        <w:br w:type="textWrapping" w:clear="all"/>
      </w:r>
      <w:r>
        <w:rPr>
          <w:rFonts w:hint="eastAsia" w:ascii="宋体" w:hAnsi="宋体" w:eastAsia="宋体"/>
          <w:szCs w:val="21"/>
          <w:highlight w:val="none"/>
        </w:rPr>
        <w:t xml:space="preserve">   6.付款方式：货物到现场安装完成、调试合格后，采购人支付至合同总金额的80%，经验收合格后，采购人付至合同总金额的100%。</w:t>
      </w:r>
      <w:r>
        <w:rPr>
          <w:rFonts w:hint="eastAsia" w:ascii="宋体" w:hAnsi="宋体" w:eastAsia="宋体"/>
          <w:szCs w:val="21"/>
          <w:highlight w:val="none"/>
        </w:rPr>
      </w:r>
      <w:r/>
    </w:p>
    <w:p>
      <w:pPr>
        <w:pStyle w:val="646"/>
        <w:numPr>
          <w:ilvl w:val="0"/>
          <w:numId w:val="4"/>
        </w:numPr>
        <w:ind w:firstLine="422"/>
        <w:spacing w:line="360" w:lineRule="auto"/>
        <w:tabs>
          <w:tab w:val="left" w:pos="312" w:leader="none"/>
        </w:tabs>
        <w:rPr>
          <w:rFonts w:ascii="宋体" w:hAnsi="宋体" w:eastAsia="宋体"/>
          <w:szCs w:val="21"/>
          <w:highlight w:val="none"/>
        </w:rPr>
      </w:pPr>
      <w:r>
        <w:rPr>
          <w:rFonts w:hint="eastAsia" w:ascii="宋体" w:hAnsi="宋体" w:eastAsia="宋体"/>
          <w:szCs w:val="21"/>
          <w:highlight w:val="none"/>
        </w:rPr>
        <w:t xml:space="preserve">履约保证金：</w:t>
      </w:r>
      <w:r>
        <w:rPr>
          <w:rFonts w:hint="eastAsia" w:ascii="宋体" w:hAnsi="宋体" w:eastAsia="宋体" w:cs="宋体"/>
          <w:highlight w:val="none"/>
        </w:rPr>
        <w:t xml:space="preserve">中标供应商在签订合同前需按合同金额的5%缴纳履约保证金，履约保证金在验收合格后一年且无违约行为的情况下退还。</w:t>
      </w:r>
      <w:r>
        <w:rPr>
          <w:rFonts w:ascii="宋体" w:hAnsi="宋体" w:eastAsia="宋体"/>
          <w:szCs w:val="21"/>
          <w:highlight w:val="none"/>
        </w:rPr>
      </w:r>
      <w:r/>
    </w:p>
    <w:p>
      <w:pPr>
        <w:pStyle w:val="646"/>
        <w:ind w:firstLine="422"/>
        <w:spacing w:line="360" w:lineRule="auto"/>
        <w:rPr>
          <w:rFonts w:hint="eastAsia" w:ascii="宋体" w:hAnsi="宋体" w:eastAsia="宋体"/>
          <w:szCs w:val="21"/>
          <w:highlight w:val="none"/>
        </w:rPr>
      </w:pPr>
      <w:r>
        <w:rPr>
          <w:rFonts w:hint="eastAsia" w:ascii="宋体" w:hAnsi="宋体" w:eastAsia="宋体"/>
          <w:szCs w:val="21"/>
          <w:highlight w:val="none"/>
        </w:rPr>
        <w:t xml:space="preserve">8.项目报价要求</w:t>
      </w:r>
      <w:r>
        <w:rPr>
          <w:rFonts w:hint="eastAsia" w:ascii="宋体" w:hAnsi="宋体" w:eastAsia="宋体"/>
          <w:szCs w:val="21"/>
          <w:highlight w:val="none"/>
        </w:rPr>
      </w:r>
      <w:r/>
    </w:p>
    <w:p>
      <w:pPr>
        <w:pStyle w:val="646"/>
        <w:ind w:firstLine="420"/>
        <w:spacing w:line="360" w:lineRule="auto"/>
        <w:rPr>
          <w:rFonts w:hint="eastAsia" w:ascii="宋体" w:hAnsi="宋体" w:eastAsia="宋体"/>
          <w:szCs w:val="21"/>
          <w:highlight w:val="none"/>
        </w:rPr>
      </w:pPr>
      <w:r>
        <w:rPr>
          <w:rFonts w:hint="eastAsia" w:ascii="宋体" w:hAnsi="宋体" w:eastAsia="宋体"/>
          <w:szCs w:val="21"/>
          <w:highlight w:val="none"/>
        </w:rPr>
        <w:t xml:space="preserve">（1）所有投标价格均为人民币报价。包括税费、产品费用、实施费用、安装调试费用等所有费用。</w:t>
      </w:r>
      <w:r>
        <w:rPr>
          <w:rFonts w:hint="eastAsia" w:ascii="宋体" w:hAnsi="宋体" w:eastAsia="宋体"/>
          <w:szCs w:val="21"/>
          <w:highlight w:val="none"/>
        </w:rPr>
      </w:r>
      <w:r/>
    </w:p>
    <w:p>
      <w:pPr>
        <w:pStyle w:val="646"/>
        <w:ind w:firstLine="420"/>
        <w:spacing w:line="360" w:lineRule="auto"/>
        <w:rPr>
          <w:rFonts w:hint="eastAsia" w:ascii="宋体" w:hAnsi="宋体" w:eastAsia="宋体"/>
          <w:szCs w:val="21"/>
          <w:highlight w:val="none"/>
        </w:rPr>
      </w:pPr>
      <w:r>
        <w:rPr>
          <w:rFonts w:hint="eastAsia" w:ascii="宋体" w:hAnsi="宋体" w:eastAsia="宋体"/>
          <w:szCs w:val="21"/>
          <w:highlight w:val="none"/>
        </w:rPr>
        <w:t xml:space="preserve">（2）供应商应提供详细的分项价格和总价。如果出现总价与分项价格不相符，则以分项价格为准。</w:t>
      </w:r>
      <w:r>
        <w:rPr>
          <w:rFonts w:hint="eastAsia" w:ascii="宋体" w:hAnsi="宋体" w:eastAsia="宋体"/>
          <w:szCs w:val="21"/>
          <w:highlight w:val="none"/>
        </w:rPr>
      </w:r>
      <w:r/>
    </w:p>
    <w:p>
      <w:pPr>
        <w:pStyle w:val="646"/>
        <w:ind w:firstLine="420"/>
        <w:spacing w:line="360" w:lineRule="auto"/>
        <w:rPr>
          <w:rFonts w:hint="eastAsia" w:ascii="宋体" w:hAnsi="宋体" w:eastAsia="宋体"/>
          <w:szCs w:val="21"/>
          <w:highlight w:val="none"/>
        </w:rPr>
      </w:pPr>
      <w:r>
        <w:rPr>
          <w:rFonts w:hint="eastAsia" w:ascii="宋体" w:hAnsi="宋体" w:eastAsia="宋体"/>
          <w:szCs w:val="21"/>
          <w:highlight w:val="none"/>
        </w:rPr>
        <w:t xml:space="preserve">（3）所报价对应的服务应满足本项目的要求，如在此价格上发现有缺项，供应商负责承担并免费提供。</w:t>
      </w:r>
      <w:r>
        <w:rPr>
          <w:rFonts w:hint="eastAsia" w:ascii="宋体" w:hAnsi="宋体" w:eastAsia="宋体"/>
          <w:szCs w:val="21"/>
          <w:highlight w:val="none"/>
        </w:rPr>
      </w:r>
      <w:r/>
    </w:p>
    <w:p>
      <w:pPr>
        <w:pStyle w:val="646"/>
        <w:spacing w:line="360" w:lineRule="auto"/>
        <w:rPr>
          <w:rFonts w:hint="eastAsia"/>
          <w:b/>
          <w:bCs/>
          <w:szCs w:val="21"/>
          <w:highlight w:val="none"/>
        </w:rPr>
      </w:pPr>
      <w:r>
        <w:rPr>
          <w:rFonts w:hint="eastAsia"/>
          <w:b/>
          <w:bCs/>
          <w:szCs w:val="21"/>
          <w:highlight w:val="none"/>
        </w:rPr>
        <w:t xml:space="preserve">八、样品</w:t>
      </w:r>
      <w:r>
        <w:rPr>
          <w:rFonts w:hint="eastAsia"/>
          <w:b/>
          <w:bCs/>
          <w:szCs w:val="21"/>
          <w:highlight w:val="none"/>
        </w:rPr>
      </w:r>
      <w:r/>
    </w:p>
    <w:p>
      <w:pPr>
        <w:pStyle w:val="646"/>
        <w:ind w:firstLine="420"/>
        <w:spacing w:line="360" w:lineRule="auto"/>
        <w:rPr>
          <w:rFonts w:hint="eastAsia"/>
          <w:b/>
          <w:bCs/>
          <w:szCs w:val="21"/>
          <w:highlight w:val="none"/>
        </w:rPr>
      </w:pPr>
      <w:r>
        <w:rPr>
          <w:rFonts w:hint="eastAsia"/>
          <w:b/>
          <w:bCs/>
          <w:szCs w:val="21"/>
          <w:highlight w:val="none"/>
        </w:rPr>
        <w:t xml:space="preserve">1</w:t>
      </w:r>
      <w:r>
        <w:rPr>
          <w:rFonts w:hint="eastAsia" w:eastAsia="宋体"/>
          <w:b/>
          <w:bCs/>
          <w:szCs w:val="21"/>
          <w:highlight w:val="none"/>
        </w:rPr>
        <w:t xml:space="preserve">.</w:t>
      </w:r>
      <w:r>
        <w:rPr>
          <w:rFonts w:hint="eastAsia"/>
          <w:b/>
          <w:bCs/>
          <w:szCs w:val="21"/>
          <w:highlight w:val="none"/>
        </w:rPr>
        <w:t xml:space="preserve">送样要求：（未按采购文件要求提供样品的在评审标准中不得分）</w:t>
      </w:r>
      <w:r>
        <w:rPr>
          <w:rFonts w:hint="eastAsia"/>
          <w:b/>
          <w:bCs/>
          <w:szCs w:val="21"/>
          <w:highlight w:val="none"/>
        </w:rPr>
      </w:r>
      <w:r/>
    </w:p>
    <w:p>
      <w:pPr>
        <w:pStyle w:val="646"/>
        <w:ind w:firstLine="422"/>
        <w:spacing w:line="360" w:lineRule="auto"/>
        <w:rPr>
          <w:rFonts w:eastAsia="宋体"/>
          <w:b/>
          <w:bCs/>
          <w:szCs w:val="21"/>
          <w:highlight w:val="none"/>
        </w:rPr>
      </w:pPr>
      <w:r>
        <w:rPr>
          <w:rFonts w:hint="eastAsia" w:eastAsia="宋体"/>
          <w:b/>
          <w:bCs/>
          <w:szCs w:val="21"/>
          <w:highlight w:val="none"/>
        </w:rPr>
        <w:t xml:space="preserve">分包一</w:t>
      </w:r>
      <w:r>
        <w:rPr>
          <w:rFonts w:eastAsia="宋体"/>
          <w:b/>
          <w:bCs/>
          <w:szCs w:val="21"/>
          <w:highlight w:val="none"/>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505"/>
        <w:gridCol w:w="2460"/>
        <w:gridCol w:w="1144"/>
        <w:gridCol w:w="3657"/>
      </w:tblGrid>
      <w:tr>
        <w:trPr>
          <w:trHeight w:val="374"/>
        </w:trPr>
        <w:tc>
          <w:tcPr>
            <w:tcW w:w="415" w:type="dxa"/>
            <w:vAlign w:val="center"/>
            <w:textDirection w:val="lrTb"/>
            <w:noWrap w:val="false"/>
          </w:tcPr>
          <w:p>
            <w:pPr>
              <w:pStyle w:val="646"/>
              <w:jc w:val="center"/>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序号</w:t>
            </w:r>
            <w:r>
              <w:rPr>
                <w:rFonts w:ascii="宋体" w:hAnsi="宋体" w:eastAsia="宋体" w:cs="宋体"/>
                <w:szCs w:val="21"/>
                <w:highlight w:val="none"/>
              </w:rPr>
            </w:r>
            <w:r/>
          </w:p>
        </w:tc>
        <w:tc>
          <w:tcPr>
            <w:tcW w:w="787" w:type="dxa"/>
            <w:vAlign w:val="center"/>
            <w:textDirection w:val="lrTb"/>
            <w:noWrap w:val="false"/>
          </w:tcPr>
          <w:p>
            <w:pPr>
              <w:pStyle w:val="646"/>
              <w:jc w:val="center"/>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产品名称</w:t>
            </w:r>
            <w:r>
              <w:rPr>
                <w:rFonts w:ascii="宋体" w:hAnsi="宋体" w:eastAsia="宋体" w:cs="宋体"/>
                <w:szCs w:val="21"/>
                <w:highlight w:val="none"/>
              </w:rPr>
            </w:r>
            <w:r/>
          </w:p>
        </w:tc>
        <w:tc>
          <w:tcPr>
            <w:tcW w:w="1286" w:type="dxa"/>
            <w:vAlign w:val="center"/>
            <w:textDirection w:val="lrTb"/>
            <w:noWrap w:val="false"/>
          </w:tcPr>
          <w:p>
            <w:pPr>
              <w:pStyle w:val="646"/>
              <w:jc w:val="center"/>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规格尺寸</w:t>
            </w:r>
            <w:r>
              <w:rPr>
                <w:rFonts w:ascii="宋体" w:hAnsi="宋体" w:eastAsia="宋体" w:cs="宋体"/>
                <w:szCs w:val="21"/>
                <w:highlight w:val="none"/>
              </w:rPr>
            </w:r>
            <w:r/>
          </w:p>
        </w:tc>
        <w:tc>
          <w:tcPr>
            <w:tcW w:w="598" w:type="dxa"/>
            <w:vAlign w:val="center"/>
            <w:textDirection w:val="lrTb"/>
            <w:noWrap w:val="false"/>
          </w:tcPr>
          <w:p>
            <w:pPr>
              <w:pStyle w:val="646"/>
              <w:jc w:val="center"/>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送样数量</w:t>
            </w:r>
            <w:r>
              <w:rPr>
                <w:rFonts w:ascii="宋体" w:hAnsi="宋体" w:eastAsia="宋体" w:cs="宋体"/>
                <w:szCs w:val="21"/>
                <w:highlight w:val="none"/>
              </w:rPr>
            </w:r>
            <w:r/>
          </w:p>
        </w:tc>
        <w:tc>
          <w:tcPr>
            <w:tcW w:w="1912" w:type="dxa"/>
            <w:vAlign w:val="center"/>
            <w:textDirection w:val="lrTb"/>
            <w:noWrap w:val="false"/>
          </w:tcPr>
          <w:p>
            <w:pPr>
              <w:pStyle w:val="646"/>
              <w:jc w:val="center"/>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说明</w:t>
            </w:r>
            <w:r>
              <w:rPr>
                <w:rFonts w:ascii="宋体" w:hAnsi="宋体" w:eastAsia="宋体" w:cs="宋体"/>
                <w:szCs w:val="21"/>
                <w:highlight w:val="none"/>
              </w:rPr>
            </w:r>
            <w:r/>
          </w:p>
        </w:tc>
      </w:tr>
      <w:tr>
        <w:trPr>
          <w:trHeight w:val="374"/>
        </w:trPr>
        <w:tc>
          <w:tcPr>
            <w:tcW w:w="415" w:type="dxa"/>
            <w:vAlign w:val="center"/>
            <w:textDirection w:val="lrTb"/>
            <w:noWrap w:val="false"/>
          </w:tcPr>
          <w:p>
            <w:pPr>
              <w:pStyle w:val="646"/>
              <w:jc w:val="center"/>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r>
            <w:r/>
          </w:p>
        </w:tc>
        <w:tc>
          <w:tcPr>
            <w:tcW w:w="787" w:type="dxa"/>
            <w:vAlign w:val="center"/>
            <w:textDirection w:val="lrTb"/>
            <w:noWrap w:val="false"/>
          </w:tcPr>
          <w:p>
            <w:pPr>
              <w:pStyle w:val="646"/>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单人位上床下柜组合床（外挂梯）</w:t>
            </w:r>
            <w:r>
              <w:rPr>
                <w:rFonts w:hint="eastAsia" w:ascii="宋体" w:hAnsi="宋体" w:eastAsia="宋体" w:cs="宋体"/>
                <w:szCs w:val="21"/>
                <w:highlight w:val="none"/>
              </w:rPr>
            </w:r>
            <w:r/>
          </w:p>
        </w:tc>
        <w:tc>
          <w:tcPr>
            <w:tcW w:w="1286" w:type="dxa"/>
            <w:vAlign w:val="center"/>
            <w:textDirection w:val="lrTb"/>
            <w:noWrap w:val="false"/>
          </w:tcPr>
          <w:p>
            <w:pPr>
              <w:pStyle w:val="646"/>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标准床位，外尺寸2080（±10）×950（±10）×3000（±10）mm，床下组合桌柜1980（±10）×850（±10）×1730（±10）mm。</w:t>
            </w:r>
            <w:r>
              <w:rPr>
                <w:rFonts w:hint="eastAsia" w:ascii="宋体" w:hAnsi="宋体" w:eastAsia="宋体" w:cs="宋体"/>
                <w:szCs w:val="21"/>
                <w:highlight w:val="none"/>
              </w:rPr>
            </w:r>
            <w:r/>
          </w:p>
        </w:tc>
        <w:tc>
          <w:tcPr>
            <w:tcW w:w="598" w:type="dxa"/>
            <w:vAlign w:val="center"/>
            <w:textDirection w:val="lrTb"/>
            <w:noWrap w:val="false"/>
          </w:tcPr>
          <w:p>
            <w:pPr>
              <w:pStyle w:val="646"/>
              <w:jc w:val="center"/>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r>
            <w:r/>
          </w:p>
        </w:tc>
        <w:tc>
          <w:tcPr>
            <w:tcW w:w="1912" w:type="dxa"/>
            <w:vAlign w:val="center"/>
            <w:textDirection w:val="lrTb"/>
            <w:noWrap w:val="false"/>
          </w:tcPr>
          <w:p>
            <w:pPr>
              <w:pStyle w:val="646"/>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正面左侧1人位+外挂梯（标准型），提供板材（要求封边切角）、管材、五金件小样。实物样品的材质要求与</w:t>
            </w:r>
            <w:r>
              <w:rPr>
                <w:rFonts w:hint="eastAsia" w:ascii="宋体" w:hAnsi="宋体" w:eastAsia="宋体" w:cs="宋体"/>
                <w:szCs w:val="21"/>
                <w:highlight w:val="none"/>
                <w:lang w:val="en-US" w:eastAsia="zh-CN"/>
              </w:rPr>
              <w:t xml:space="preserve">采购</w:t>
            </w:r>
            <w:r>
              <w:rPr>
                <w:rFonts w:hint="eastAsia" w:ascii="宋体" w:hAnsi="宋体" w:eastAsia="宋体" w:cs="宋体"/>
                <w:szCs w:val="21"/>
                <w:highlight w:val="none"/>
              </w:rPr>
              <w:t xml:space="preserve">要求一致。</w:t>
            </w:r>
            <w:r>
              <w:rPr>
                <w:rFonts w:ascii="宋体" w:hAnsi="宋体" w:eastAsia="宋体" w:cs="宋体"/>
                <w:szCs w:val="21"/>
                <w:highlight w:val="none"/>
              </w:rPr>
            </w:r>
            <w:r/>
          </w:p>
        </w:tc>
      </w:tr>
      <w:tr>
        <w:trPr>
          <w:trHeight w:val="374"/>
        </w:trPr>
        <w:tc>
          <w:tcPr>
            <w:tcW w:w="415" w:type="dxa"/>
            <w:vAlign w:val="center"/>
            <w:textDirection w:val="lrTb"/>
            <w:noWrap w:val="false"/>
          </w:tcPr>
          <w:p>
            <w:pPr>
              <w:pStyle w:val="646"/>
              <w:jc w:val="center"/>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w:t>
            </w:r>
            <w:r>
              <w:rPr>
                <w:rFonts w:ascii="宋体" w:hAnsi="宋体" w:eastAsia="宋体" w:cs="宋体"/>
                <w:szCs w:val="21"/>
                <w:highlight w:val="none"/>
              </w:rPr>
            </w:r>
            <w:r/>
          </w:p>
        </w:tc>
        <w:tc>
          <w:tcPr>
            <w:tcW w:w="787" w:type="dxa"/>
            <w:vAlign w:val="center"/>
            <w:textDirection w:val="lrTb"/>
            <w:noWrap w:val="false"/>
          </w:tcPr>
          <w:p>
            <w:pPr>
              <w:pStyle w:val="646"/>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公寓椅</w:t>
            </w:r>
            <w:r>
              <w:rPr>
                <w:rFonts w:hint="eastAsia" w:ascii="宋体" w:hAnsi="宋体" w:eastAsia="宋体" w:cs="宋体"/>
                <w:szCs w:val="21"/>
                <w:highlight w:val="none"/>
              </w:rPr>
            </w:r>
            <w:r/>
          </w:p>
        </w:tc>
        <w:tc>
          <w:tcPr>
            <w:tcW w:w="1286" w:type="dxa"/>
            <w:vAlign w:val="center"/>
            <w:textDirection w:val="lrTb"/>
            <w:noWrap w:val="false"/>
          </w:tcPr>
          <w:p>
            <w:pPr>
              <w:pStyle w:val="646"/>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410（±10）×370（±10）×840（±10）mm。</w:t>
            </w:r>
            <w:r>
              <w:rPr>
                <w:rFonts w:hint="eastAsia" w:ascii="宋体" w:hAnsi="宋体" w:eastAsia="宋体" w:cs="宋体"/>
                <w:szCs w:val="21"/>
                <w:highlight w:val="none"/>
              </w:rPr>
            </w:r>
            <w:r/>
          </w:p>
        </w:tc>
        <w:tc>
          <w:tcPr>
            <w:tcW w:w="598" w:type="dxa"/>
            <w:vAlign w:val="center"/>
            <w:textDirection w:val="lrTb"/>
            <w:noWrap w:val="false"/>
          </w:tcPr>
          <w:p>
            <w:pPr>
              <w:pStyle w:val="646"/>
              <w:jc w:val="center"/>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r>
            <w:r/>
          </w:p>
        </w:tc>
        <w:tc>
          <w:tcPr>
            <w:tcW w:w="1912" w:type="dxa"/>
            <w:vAlign w:val="center"/>
            <w:textDirection w:val="lrTb"/>
            <w:noWrap w:val="false"/>
          </w:tcPr>
          <w:p>
            <w:pPr>
              <w:pStyle w:val="646"/>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实物样品的材质要求与</w:t>
            </w:r>
            <w:r>
              <w:rPr>
                <w:rFonts w:hint="eastAsia" w:ascii="宋体" w:hAnsi="宋体" w:eastAsia="宋体" w:cs="宋体"/>
                <w:szCs w:val="21"/>
                <w:highlight w:val="none"/>
                <w:lang w:val="en-US" w:eastAsia="zh-CN"/>
              </w:rPr>
              <w:t xml:space="preserve">采购</w:t>
            </w:r>
            <w:r>
              <w:rPr>
                <w:rFonts w:hint="eastAsia" w:ascii="宋体" w:hAnsi="宋体" w:eastAsia="宋体" w:cs="宋体"/>
                <w:szCs w:val="21"/>
                <w:highlight w:val="none"/>
              </w:rPr>
              <w:t xml:space="preserve">要求一致。</w:t>
            </w:r>
            <w:r>
              <w:rPr>
                <w:rFonts w:ascii="宋体" w:hAnsi="宋体" w:eastAsia="宋体" w:cs="宋体"/>
                <w:szCs w:val="21"/>
                <w:highlight w:val="none"/>
              </w:rPr>
            </w:r>
            <w:r/>
          </w:p>
        </w:tc>
      </w:tr>
    </w:tbl>
    <w:p>
      <w:pPr>
        <w:pStyle w:val="646"/>
        <w:ind w:firstLine="420"/>
        <w:spacing w:line="360" w:lineRule="auto"/>
        <w:rPr>
          <w:rFonts w:hint="eastAsia" w:eastAsia="宋体"/>
          <w:szCs w:val="21"/>
          <w:highlight w:val="none"/>
        </w:rPr>
      </w:pPr>
      <w:r>
        <w:rPr>
          <w:rFonts w:hint="eastAsia" w:eastAsia="宋体"/>
          <w:szCs w:val="21"/>
          <w:highlight w:val="none"/>
        </w:rPr>
      </w:r>
      <w:r/>
    </w:p>
    <w:p>
      <w:pPr>
        <w:pStyle w:val="646"/>
        <w:ind w:firstLine="422"/>
        <w:spacing w:line="360" w:lineRule="auto"/>
        <w:rPr>
          <w:rFonts w:eastAsia="宋体"/>
          <w:b/>
          <w:bCs/>
          <w:szCs w:val="21"/>
          <w:highlight w:val="none"/>
        </w:rPr>
      </w:pPr>
      <w:r>
        <w:rPr>
          <w:rFonts w:hint="eastAsia" w:eastAsia="宋体"/>
          <w:b/>
          <w:bCs/>
          <w:szCs w:val="21"/>
          <w:highlight w:val="none"/>
        </w:rPr>
        <w:t xml:space="preserve">分包二</w:t>
      </w:r>
      <w:r>
        <w:rPr>
          <w:rFonts w:eastAsia="宋体"/>
          <w:b/>
          <w:bCs/>
          <w:szCs w:val="21"/>
          <w:highlight w:val="none"/>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508"/>
        <w:gridCol w:w="2445"/>
        <w:gridCol w:w="1129"/>
        <w:gridCol w:w="3685"/>
      </w:tblGrid>
      <w:tr>
        <w:trPr>
          <w:trHeight w:val="374"/>
        </w:trPr>
        <w:tc>
          <w:tcPr>
            <w:tcW w:w="415" w:type="dxa"/>
            <w:vAlign w:val="center"/>
            <w:textDirection w:val="lrTb"/>
            <w:noWrap w:val="false"/>
          </w:tcPr>
          <w:p>
            <w:pPr>
              <w:pStyle w:val="646"/>
              <w:jc w:val="center"/>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序号</w:t>
            </w:r>
            <w:r>
              <w:rPr>
                <w:rFonts w:ascii="宋体" w:hAnsi="宋体" w:eastAsia="宋体" w:cs="宋体"/>
                <w:szCs w:val="21"/>
                <w:highlight w:val="none"/>
              </w:rPr>
            </w:r>
            <w:r/>
          </w:p>
        </w:tc>
        <w:tc>
          <w:tcPr>
            <w:tcW w:w="788" w:type="dxa"/>
            <w:vAlign w:val="center"/>
            <w:textDirection w:val="lrTb"/>
            <w:noWrap w:val="false"/>
          </w:tcPr>
          <w:p>
            <w:pPr>
              <w:pStyle w:val="646"/>
              <w:jc w:val="center"/>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产品名称</w:t>
            </w:r>
            <w:r>
              <w:rPr>
                <w:rFonts w:ascii="宋体" w:hAnsi="宋体" w:eastAsia="宋体" w:cs="宋体"/>
                <w:szCs w:val="21"/>
                <w:highlight w:val="none"/>
              </w:rPr>
            </w:r>
            <w:r/>
          </w:p>
        </w:tc>
        <w:tc>
          <w:tcPr>
            <w:tcW w:w="1278" w:type="dxa"/>
            <w:vAlign w:val="center"/>
            <w:textDirection w:val="lrTb"/>
            <w:noWrap w:val="false"/>
          </w:tcPr>
          <w:p>
            <w:pPr>
              <w:pStyle w:val="646"/>
              <w:jc w:val="center"/>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规格尺寸</w:t>
            </w:r>
            <w:r>
              <w:rPr>
                <w:rFonts w:ascii="宋体" w:hAnsi="宋体" w:eastAsia="宋体" w:cs="宋体"/>
                <w:szCs w:val="21"/>
                <w:highlight w:val="none"/>
              </w:rPr>
            </w:r>
            <w:r/>
          </w:p>
        </w:tc>
        <w:tc>
          <w:tcPr>
            <w:tcW w:w="590" w:type="dxa"/>
            <w:vAlign w:val="center"/>
            <w:textDirection w:val="lrTb"/>
            <w:noWrap w:val="false"/>
          </w:tcPr>
          <w:p>
            <w:pPr>
              <w:pStyle w:val="646"/>
              <w:jc w:val="center"/>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送样数量</w:t>
            </w:r>
            <w:r>
              <w:rPr>
                <w:rFonts w:ascii="宋体" w:hAnsi="宋体" w:eastAsia="宋体" w:cs="宋体"/>
                <w:szCs w:val="21"/>
                <w:highlight w:val="none"/>
              </w:rPr>
            </w:r>
            <w:r/>
          </w:p>
        </w:tc>
        <w:tc>
          <w:tcPr>
            <w:tcW w:w="1926" w:type="dxa"/>
            <w:vAlign w:val="center"/>
            <w:textDirection w:val="lrTb"/>
            <w:noWrap w:val="false"/>
          </w:tcPr>
          <w:p>
            <w:pPr>
              <w:pStyle w:val="646"/>
              <w:jc w:val="center"/>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说明</w:t>
            </w:r>
            <w:r>
              <w:rPr>
                <w:rFonts w:ascii="宋体" w:hAnsi="宋体" w:eastAsia="宋体" w:cs="宋体"/>
                <w:szCs w:val="21"/>
                <w:highlight w:val="none"/>
              </w:rPr>
            </w:r>
            <w:r/>
          </w:p>
        </w:tc>
      </w:tr>
      <w:tr>
        <w:trPr>
          <w:trHeight w:val="374"/>
        </w:trPr>
        <w:tc>
          <w:tcPr>
            <w:tcW w:w="415" w:type="dxa"/>
            <w:vAlign w:val="center"/>
            <w:textDirection w:val="lrTb"/>
            <w:noWrap w:val="false"/>
          </w:tcPr>
          <w:p>
            <w:pPr>
              <w:pStyle w:val="646"/>
              <w:jc w:val="center"/>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r>
            <w:r/>
          </w:p>
        </w:tc>
        <w:tc>
          <w:tcPr>
            <w:tcW w:w="788" w:type="dxa"/>
            <w:vAlign w:val="center"/>
            <w:textDirection w:val="lrTb"/>
            <w:noWrap w:val="false"/>
          </w:tcPr>
          <w:p>
            <w:pPr>
              <w:pStyle w:val="646"/>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单人位上床下柜组合床（外挂梯）</w:t>
            </w:r>
            <w:r>
              <w:rPr>
                <w:rFonts w:hint="eastAsia" w:ascii="宋体" w:hAnsi="宋体" w:eastAsia="宋体" w:cs="宋体"/>
                <w:szCs w:val="21"/>
                <w:highlight w:val="none"/>
              </w:rPr>
            </w:r>
            <w:r/>
          </w:p>
        </w:tc>
        <w:tc>
          <w:tcPr>
            <w:tcW w:w="1278" w:type="dxa"/>
            <w:vAlign w:val="center"/>
            <w:textDirection w:val="lrTb"/>
            <w:noWrap w:val="false"/>
          </w:tcPr>
          <w:p>
            <w:pPr>
              <w:pStyle w:val="646"/>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标准床位，外尺寸2080（±10）×950（±10）×3000（±10）mm，床下组合桌柜1980（±10）×850（±10）×1730（±10）mm。</w:t>
            </w:r>
            <w:r>
              <w:rPr>
                <w:rFonts w:hint="eastAsia" w:ascii="宋体" w:hAnsi="宋体" w:eastAsia="宋体" w:cs="宋体"/>
                <w:szCs w:val="21"/>
                <w:highlight w:val="none"/>
              </w:rPr>
            </w:r>
            <w:r/>
          </w:p>
        </w:tc>
        <w:tc>
          <w:tcPr>
            <w:tcW w:w="590" w:type="dxa"/>
            <w:vAlign w:val="center"/>
            <w:textDirection w:val="lrTb"/>
            <w:noWrap w:val="false"/>
          </w:tcPr>
          <w:p>
            <w:pPr>
              <w:pStyle w:val="646"/>
              <w:jc w:val="center"/>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r>
            <w:r/>
          </w:p>
        </w:tc>
        <w:tc>
          <w:tcPr>
            <w:tcW w:w="1926" w:type="dxa"/>
            <w:vAlign w:val="center"/>
            <w:textDirection w:val="lrTb"/>
            <w:noWrap w:val="false"/>
          </w:tcPr>
          <w:p>
            <w:pPr>
              <w:pStyle w:val="646"/>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正面左侧1人位+外挂梯（标准型），提供板材（要求封边切角）、管材、五金件小样。实物样品的材质要求与</w:t>
            </w:r>
            <w:r>
              <w:rPr>
                <w:rFonts w:hint="eastAsia" w:ascii="宋体" w:hAnsi="宋体" w:eastAsia="宋体" w:cs="宋体"/>
                <w:szCs w:val="21"/>
                <w:highlight w:val="none"/>
                <w:lang w:val="en-US" w:eastAsia="zh-CN"/>
              </w:rPr>
              <w:t xml:space="preserve">采购</w:t>
            </w:r>
            <w:r>
              <w:rPr>
                <w:rFonts w:hint="eastAsia" w:ascii="宋体" w:hAnsi="宋体" w:eastAsia="宋体" w:cs="宋体"/>
                <w:szCs w:val="21"/>
                <w:highlight w:val="none"/>
              </w:rPr>
              <w:t xml:space="preserve">要求一致。</w:t>
            </w:r>
            <w:r>
              <w:rPr>
                <w:rFonts w:ascii="宋体" w:hAnsi="宋体" w:eastAsia="宋体" w:cs="宋体"/>
                <w:szCs w:val="21"/>
                <w:highlight w:val="none"/>
              </w:rPr>
            </w:r>
            <w:r/>
          </w:p>
        </w:tc>
      </w:tr>
      <w:tr>
        <w:trPr>
          <w:trHeight w:val="374"/>
        </w:trPr>
        <w:tc>
          <w:tcPr>
            <w:tcW w:w="415" w:type="dxa"/>
            <w:vAlign w:val="center"/>
            <w:textDirection w:val="lrTb"/>
            <w:noWrap w:val="false"/>
          </w:tcPr>
          <w:p>
            <w:pPr>
              <w:pStyle w:val="646"/>
              <w:jc w:val="center"/>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w:t>
            </w:r>
            <w:r>
              <w:rPr>
                <w:rFonts w:ascii="宋体" w:hAnsi="宋体" w:eastAsia="宋体" w:cs="宋体"/>
                <w:szCs w:val="21"/>
                <w:highlight w:val="none"/>
              </w:rPr>
            </w:r>
            <w:r/>
          </w:p>
        </w:tc>
        <w:tc>
          <w:tcPr>
            <w:tcW w:w="788" w:type="dxa"/>
            <w:vAlign w:val="center"/>
            <w:textDirection w:val="lrTb"/>
            <w:noWrap w:val="false"/>
          </w:tcPr>
          <w:p>
            <w:pPr>
              <w:pStyle w:val="646"/>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公寓椅</w:t>
            </w:r>
            <w:r>
              <w:rPr>
                <w:rFonts w:hint="eastAsia" w:ascii="宋体" w:hAnsi="宋体" w:eastAsia="宋体" w:cs="宋体"/>
                <w:szCs w:val="21"/>
                <w:highlight w:val="none"/>
              </w:rPr>
            </w:r>
            <w:r/>
          </w:p>
        </w:tc>
        <w:tc>
          <w:tcPr>
            <w:tcW w:w="1278" w:type="dxa"/>
            <w:vAlign w:val="center"/>
            <w:textDirection w:val="lrTb"/>
            <w:noWrap w:val="false"/>
          </w:tcPr>
          <w:p>
            <w:pPr>
              <w:pStyle w:val="646"/>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410（±10）×370（±10）×840（±10）mm。</w:t>
            </w:r>
            <w:r>
              <w:rPr>
                <w:rFonts w:hint="eastAsia" w:ascii="宋体" w:hAnsi="宋体" w:eastAsia="宋体" w:cs="宋体"/>
                <w:szCs w:val="21"/>
                <w:highlight w:val="none"/>
              </w:rPr>
            </w:r>
            <w:r/>
          </w:p>
        </w:tc>
        <w:tc>
          <w:tcPr>
            <w:tcW w:w="590" w:type="dxa"/>
            <w:vAlign w:val="center"/>
            <w:textDirection w:val="lrTb"/>
            <w:noWrap w:val="false"/>
          </w:tcPr>
          <w:p>
            <w:pPr>
              <w:pStyle w:val="646"/>
              <w:jc w:val="center"/>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r>
            <w:r/>
          </w:p>
        </w:tc>
        <w:tc>
          <w:tcPr>
            <w:tcW w:w="1926" w:type="dxa"/>
            <w:vAlign w:val="center"/>
            <w:textDirection w:val="lrTb"/>
            <w:noWrap w:val="false"/>
          </w:tcPr>
          <w:p>
            <w:pPr>
              <w:pStyle w:val="646"/>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实物样品的材质要求与</w:t>
            </w:r>
            <w:r>
              <w:rPr>
                <w:rFonts w:hint="eastAsia" w:ascii="宋体" w:hAnsi="宋体" w:eastAsia="宋体" w:cs="宋体"/>
                <w:szCs w:val="21"/>
                <w:highlight w:val="none"/>
                <w:lang w:val="en-US" w:eastAsia="zh-CN"/>
              </w:rPr>
              <w:t xml:space="preserve">采购</w:t>
            </w:r>
            <w:r>
              <w:rPr>
                <w:rFonts w:hint="eastAsia" w:ascii="宋体" w:hAnsi="宋体" w:eastAsia="宋体" w:cs="宋体"/>
                <w:szCs w:val="21"/>
                <w:highlight w:val="none"/>
              </w:rPr>
              <w:t xml:space="preserve">要求一致。</w:t>
            </w:r>
            <w:r>
              <w:rPr>
                <w:rFonts w:ascii="宋体" w:hAnsi="宋体" w:eastAsia="宋体" w:cs="宋体"/>
                <w:szCs w:val="21"/>
                <w:highlight w:val="none"/>
              </w:rPr>
            </w:r>
            <w:r/>
          </w:p>
        </w:tc>
      </w:tr>
    </w:tbl>
    <w:p>
      <w:pPr>
        <w:pStyle w:val="646"/>
        <w:ind w:firstLine="422"/>
        <w:spacing w:line="360" w:lineRule="auto"/>
        <w:rPr>
          <w:rFonts w:hint="eastAsia"/>
          <w:szCs w:val="21"/>
          <w:highlight w:val="none"/>
          <w:u w:val="single"/>
        </w:rPr>
      </w:pPr>
      <w:r>
        <w:rPr>
          <w:rFonts w:hint="eastAsia" w:eastAsia="宋体"/>
          <w:b/>
          <w:bCs/>
          <w:szCs w:val="21"/>
          <w:highlight w:val="none"/>
          <w:u w:val="single"/>
        </w:rPr>
        <w:t xml:space="preserve">备注：</w:t>
      </w:r>
      <w:r>
        <w:rPr>
          <w:rFonts w:hint="eastAsia" w:eastAsia="宋体"/>
          <w:szCs w:val="21"/>
          <w:highlight w:val="none"/>
          <w:u w:val="single"/>
        </w:rPr>
        <w:t xml:space="preserve">若供应商同时报名参与两个分包，只需递交一套样品即可，无需重复递交。</w:t>
      </w:r>
      <w:r>
        <w:rPr>
          <w:rFonts w:hint="eastAsia"/>
          <w:szCs w:val="21"/>
          <w:highlight w:val="none"/>
          <w:u w:val="single"/>
        </w:rPr>
      </w:r>
      <w:r/>
    </w:p>
    <w:p>
      <w:pPr>
        <w:pStyle w:val="646"/>
        <w:ind w:firstLine="420"/>
        <w:spacing w:line="360" w:lineRule="auto"/>
        <w:rPr>
          <w:b/>
          <w:bCs/>
          <w:szCs w:val="21"/>
          <w:highlight w:val="none"/>
        </w:rPr>
      </w:pPr>
      <w:r>
        <w:rPr>
          <w:rFonts w:hint="eastAsia"/>
          <w:b/>
          <w:bCs/>
          <w:szCs w:val="21"/>
          <w:highlight w:val="none"/>
        </w:rPr>
        <w:t xml:space="preserve">2</w:t>
      </w:r>
      <w:r>
        <w:rPr>
          <w:rFonts w:hint="eastAsia" w:eastAsia="宋体"/>
          <w:b/>
          <w:bCs/>
          <w:szCs w:val="21"/>
          <w:highlight w:val="none"/>
        </w:rPr>
        <w:t xml:space="preserve">.</w:t>
      </w:r>
      <w:r>
        <w:rPr>
          <w:rFonts w:hint="eastAsia"/>
          <w:b/>
          <w:bCs/>
          <w:szCs w:val="21"/>
          <w:highlight w:val="none"/>
        </w:rPr>
        <w:t xml:space="preserve">样品接收时间、地点及要求：</w:t>
      </w:r>
      <w:r>
        <w:rPr>
          <w:b/>
          <w:bCs/>
          <w:szCs w:val="21"/>
          <w:highlight w:val="none"/>
        </w:rPr>
      </w:r>
      <w:r/>
    </w:p>
    <w:p>
      <w:pPr>
        <w:pStyle w:val="646"/>
        <w:ind w:firstLine="420"/>
        <w:spacing w:line="360" w:lineRule="auto"/>
        <w:rPr>
          <w:rFonts w:eastAsia="宋体"/>
          <w:szCs w:val="21"/>
          <w:highlight w:val="none"/>
        </w:rPr>
      </w:pPr>
      <w:r>
        <w:rPr>
          <w:rFonts w:hint="eastAsia" w:eastAsia="宋体"/>
          <w:szCs w:val="21"/>
          <w:highlight w:val="none"/>
        </w:rPr>
        <w:t xml:space="preserve">（1）</w:t>
      </w:r>
      <w:r>
        <w:rPr>
          <w:rFonts w:hint="eastAsia"/>
          <w:szCs w:val="21"/>
          <w:highlight w:val="none"/>
        </w:rPr>
        <w:t xml:space="preserve">样品</w:t>
      </w:r>
      <w:r>
        <w:rPr>
          <w:rFonts w:hint="eastAsia" w:eastAsia="宋体"/>
          <w:szCs w:val="21"/>
          <w:highlight w:val="none"/>
        </w:rPr>
        <w:t xml:space="preserve">递交时间：</w:t>
      </w:r>
      <w:r>
        <w:rPr>
          <w:rFonts w:hint="eastAsia" w:ascii="宋体" w:hAnsi="宋体" w:eastAsia="宋体" w:cs="宋体"/>
          <w:color w:val="0000ff"/>
          <w:szCs w:val="21"/>
          <w:highlight w:val="none"/>
        </w:rPr>
        <w:t xml:space="preserve">2026年</w:t>
      </w:r>
      <w:r>
        <w:rPr>
          <w:rFonts w:hint="eastAsia" w:ascii="宋体" w:hAnsi="宋体" w:eastAsia="宋体" w:cs="宋体"/>
          <w:color w:val="0000ff"/>
          <w:szCs w:val="21"/>
          <w:highlight w:val="none"/>
          <w:lang w:val="en-US" w:eastAsia="zh-CN"/>
        </w:rPr>
        <w:t xml:space="preserve">6</w:t>
      </w:r>
      <w:r>
        <w:rPr>
          <w:rFonts w:hint="eastAsia" w:ascii="宋体" w:hAnsi="宋体" w:eastAsia="宋体" w:cs="宋体"/>
          <w:color w:val="0000ff"/>
          <w:szCs w:val="21"/>
          <w:highlight w:val="none"/>
        </w:rPr>
        <w:t xml:space="preserve">月</w:t>
      </w:r>
      <w:r>
        <w:rPr>
          <w:rFonts w:hint="eastAsia" w:ascii="宋体" w:hAnsi="宋体" w:eastAsia="宋体" w:cs="宋体"/>
          <w:color w:val="0000ff"/>
          <w:szCs w:val="21"/>
          <w:highlight w:val="none"/>
          <w:lang w:val="en-US" w:eastAsia="zh-CN"/>
        </w:rPr>
        <w:t xml:space="preserve">11</w:t>
      </w:r>
      <w:r>
        <w:rPr>
          <w:rFonts w:hint="eastAsia" w:ascii="宋体" w:hAnsi="宋体" w:eastAsia="宋体" w:cs="宋体"/>
          <w:color w:val="0000ff"/>
          <w:szCs w:val="21"/>
          <w:highlight w:val="none"/>
        </w:rPr>
        <w:t xml:space="preserve">日9：00-2026年</w:t>
      </w:r>
      <w:r>
        <w:rPr>
          <w:rFonts w:hint="eastAsia" w:ascii="宋体" w:hAnsi="宋体" w:eastAsia="宋体" w:cs="宋体"/>
          <w:color w:val="0000ff"/>
          <w:szCs w:val="21"/>
          <w:highlight w:val="none"/>
          <w:lang w:val="en-US" w:eastAsia="zh-CN"/>
        </w:rPr>
        <w:t xml:space="preserve">6</w:t>
      </w:r>
      <w:r>
        <w:rPr>
          <w:rFonts w:hint="eastAsia" w:ascii="宋体" w:hAnsi="宋体" w:eastAsia="宋体" w:cs="宋体"/>
          <w:color w:val="0000ff"/>
          <w:szCs w:val="21"/>
          <w:highlight w:val="none"/>
        </w:rPr>
        <w:t xml:space="preserve">月</w:t>
      </w:r>
      <w:r>
        <w:rPr>
          <w:rFonts w:hint="eastAsia" w:ascii="宋体" w:hAnsi="宋体" w:eastAsia="宋体" w:cs="宋体"/>
          <w:color w:val="0000ff"/>
          <w:szCs w:val="21"/>
          <w:highlight w:val="none"/>
          <w:lang w:val="en-US" w:eastAsia="zh-CN"/>
        </w:rPr>
        <w:t xml:space="preserve">11</w:t>
      </w:r>
      <w:r>
        <w:rPr>
          <w:rFonts w:hint="eastAsia" w:ascii="宋体" w:hAnsi="宋体" w:eastAsia="宋体" w:cs="宋体"/>
          <w:color w:val="0000ff"/>
          <w:szCs w:val="21"/>
          <w:highlight w:val="none"/>
        </w:rPr>
        <w:t xml:space="preserve">日17：00</w:t>
      </w:r>
      <w:r>
        <w:rPr>
          <w:rFonts w:hint="eastAsia"/>
          <w:szCs w:val="21"/>
          <w:highlight w:val="none"/>
        </w:rPr>
        <w:t xml:space="preserve">，</w:t>
      </w:r>
      <w:r>
        <w:rPr>
          <w:rFonts w:hint="eastAsia" w:eastAsia="宋体"/>
          <w:szCs w:val="21"/>
          <w:highlight w:val="none"/>
        </w:rPr>
        <w:t xml:space="preserve">递交地点：南京市建邺区云龙山路89号龙湖时代1栋29楼。投标人需自行规划样品安装时间，</w:t>
      </w:r>
      <w:r>
        <w:rPr>
          <w:rFonts w:hint="eastAsia" w:ascii="宋体" w:hAnsi="宋体" w:eastAsia="宋体" w:cs="宋体"/>
          <w:color w:val="0000ff"/>
          <w:szCs w:val="21"/>
          <w:highlight w:val="none"/>
        </w:rPr>
        <w:t xml:space="preserve">2026年</w:t>
      </w:r>
      <w:r>
        <w:rPr>
          <w:rFonts w:hint="eastAsia" w:ascii="宋体" w:hAnsi="宋体" w:eastAsia="宋体" w:cs="宋体"/>
          <w:color w:val="0000ff"/>
          <w:szCs w:val="21"/>
          <w:highlight w:val="none"/>
          <w:lang w:val="en-US" w:eastAsia="zh-CN"/>
        </w:rPr>
        <w:t xml:space="preserve">6</w:t>
      </w:r>
      <w:r>
        <w:rPr>
          <w:rFonts w:hint="eastAsia" w:ascii="宋体" w:hAnsi="宋体" w:eastAsia="宋体" w:cs="宋体"/>
          <w:color w:val="0000ff"/>
          <w:szCs w:val="21"/>
          <w:highlight w:val="none"/>
        </w:rPr>
        <w:t xml:space="preserve">月</w:t>
      </w:r>
      <w:r>
        <w:rPr>
          <w:rFonts w:hint="eastAsia" w:ascii="宋体" w:hAnsi="宋体" w:eastAsia="宋体" w:cs="宋体"/>
          <w:color w:val="0000ff"/>
          <w:szCs w:val="21"/>
          <w:highlight w:val="none"/>
          <w:lang w:val="en-US" w:eastAsia="zh-CN"/>
        </w:rPr>
        <w:t xml:space="preserve">11</w:t>
      </w:r>
      <w:r>
        <w:rPr>
          <w:rFonts w:hint="eastAsia" w:ascii="宋体" w:hAnsi="宋体" w:eastAsia="宋体" w:cs="宋体"/>
          <w:color w:val="0000ff"/>
          <w:szCs w:val="21"/>
          <w:highlight w:val="none"/>
        </w:rPr>
        <w:t xml:space="preserve">日下午17:00后</w:t>
      </w:r>
      <w:r>
        <w:rPr>
          <w:rFonts w:hint="eastAsia" w:eastAsia="宋体"/>
          <w:szCs w:val="21"/>
          <w:highlight w:val="none"/>
        </w:rPr>
        <w:t xml:space="preserve">，无论样品是否安装完毕，样品递送人员及安装人员等所有投标人相关人员均必须全部离场。</w:t>
      </w:r>
      <w:r>
        <w:rPr>
          <w:rFonts w:hint="eastAsia" w:eastAsia="宋体"/>
          <w:color w:val="0000ff"/>
          <w:szCs w:val="21"/>
          <w:highlight w:val="none"/>
        </w:rPr>
        <w:t xml:space="preserve">样品递交</w:t>
      </w:r>
      <w:r>
        <w:rPr>
          <w:rFonts w:hint="eastAsia" w:eastAsia="宋体"/>
          <w:color w:val="0000ff"/>
          <w:szCs w:val="21"/>
          <w:highlight w:val="none"/>
          <w:lang w:val="en-US" w:eastAsia="zh-CN"/>
        </w:rPr>
        <w:t xml:space="preserve">前可提前</w:t>
      </w:r>
      <w:r>
        <w:rPr>
          <w:rFonts w:hint="eastAsia" w:eastAsia="宋体"/>
          <w:color w:val="0000ff"/>
          <w:szCs w:val="21"/>
          <w:highlight w:val="none"/>
        </w:rPr>
        <w:t xml:space="preserve">联系</w:t>
      </w:r>
      <w:r>
        <w:rPr>
          <w:rFonts w:hint="eastAsia" w:eastAsia="宋体"/>
          <w:color w:val="0000ff"/>
          <w:szCs w:val="21"/>
          <w:highlight w:val="none"/>
          <w:lang w:val="en-US" w:eastAsia="zh-CN"/>
        </w:rPr>
        <w:t xml:space="preserve">代理机构了解运送路线</w:t>
      </w:r>
      <w:r>
        <w:rPr>
          <w:rFonts w:hint="eastAsia" w:eastAsia="宋体"/>
          <w:szCs w:val="21"/>
          <w:highlight w:val="none"/>
          <w:lang w:val="en-US" w:eastAsia="zh-CN"/>
        </w:rPr>
        <w:t xml:space="preserve">，</w:t>
      </w:r>
      <w:r>
        <w:rPr>
          <w:rFonts w:hint="eastAsia" w:eastAsia="宋体"/>
          <w:szCs w:val="21"/>
          <w:highlight w:val="none"/>
        </w:rPr>
        <w:t xml:space="preserve">电话：025-58835827-8015、025-58835827-0。</w:t>
      </w:r>
      <w:r>
        <w:rPr>
          <w:rFonts w:eastAsia="宋体"/>
          <w:szCs w:val="21"/>
          <w:highlight w:val="none"/>
        </w:rPr>
      </w:r>
      <w:r/>
    </w:p>
    <w:p>
      <w:pPr>
        <w:pStyle w:val="646"/>
        <w:ind w:firstLine="420"/>
        <w:spacing w:line="360" w:lineRule="auto"/>
        <w:rPr>
          <w:rFonts w:hint="eastAsia"/>
          <w:szCs w:val="21"/>
          <w:highlight w:val="none"/>
        </w:rPr>
      </w:pPr>
      <w:r>
        <w:rPr>
          <w:rFonts w:hint="eastAsia" w:eastAsia="宋体"/>
          <w:szCs w:val="21"/>
          <w:highlight w:val="none"/>
        </w:rPr>
        <w:t xml:space="preserve">（2）</w:t>
      </w:r>
      <w:r>
        <w:rPr>
          <w:rFonts w:hint="eastAsia"/>
          <w:szCs w:val="21"/>
          <w:highlight w:val="none"/>
        </w:rPr>
        <w:t xml:space="preserve">各</w:t>
      </w:r>
      <w:r>
        <w:rPr>
          <w:rFonts w:hint="eastAsia" w:eastAsia="宋体"/>
          <w:szCs w:val="21"/>
          <w:highlight w:val="none"/>
        </w:rPr>
        <w:t xml:space="preserve">投标人</w:t>
      </w:r>
      <w:r>
        <w:rPr>
          <w:rFonts w:hint="eastAsia"/>
          <w:szCs w:val="21"/>
          <w:highlight w:val="none"/>
        </w:rPr>
        <w:t xml:space="preserve">应同时提交加盖投标人公章的纸张密封在小信封中并将小信封粘贴在样品上，</w:t>
      </w:r>
      <w:r>
        <w:rPr>
          <w:rFonts w:hint="eastAsia" w:eastAsia="宋体"/>
          <w:szCs w:val="21"/>
          <w:highlight w:val="none"/>
        </w:rPr>
        <w:t xml:space="preserve">投标人</w:t>
      </w:r>
      <w:r>
        <w:rPr>
          <w:rFonts w:hint="eastAsia"/>
          <w:szCs w:val="21"/>
          <w:highlight w:val="none"/>
        </w:rPr>
        <w:t xml:space="preserve">递交的样品上及小信封外不得显示投标人名称及其他明显能识别投标人的标识，未按要求提交小信封、样品显示投标人名称及有其他明显能识别投标人的标识的，一律视为未提交样品。</w:t>
      </w:r>
      <w:r>
        <w:rPr>
          <w:rFonts w:hint="eastAsia"/>
          <w:szCs w:val="21"/>
          <w:highlight w:val="none"/>
        </w:rPr>
      </w:r>
      <w:r/>
    </w:p>
    <w:p>
      <w:pPr>
        <w:pStyle w:val="646"/>
        <w:ind w:firstLine="420"/>
        <w:spacing w:line="360" w:lineRule="auto"/>
        <w:rPr>
          <w:rFonts w:eastAsia="宋体"/>
          <w:szCs w:val="21"/>
          <w:highlight w:val="none"/>
        </w:rPr>
      </w:pPr>
      <w:r>
        <w:rPr>
          <w:rFonts w:hint="eastAsia" w:eastAsia="宋体"/>
          <w:szCs w:val="21"/>
          <w:highlight w:val="none"/>
        </w:rPr>
        <w:t xml:space="preserve">（3）投标人递交样品时应服从现场工作人员要求，按要求递交样品并签到，不得翻看他人样品及进行拍照。代理机构不接收在样品递交截止时间后递交的样品。</w:t>
      </w:r>
      <w:r>
        <w:rPr>
          <w:rFonts w:eastAsia="宋体"/>
          <w:szCs w:val="21"/>
          <w:highlight w:val="none"/>
        </w:rPr>
      </w:r>
      <w:r/>
    </w:p>
    <w:p>
      <w:pPr>
        <w:pStyle w:val="646"/>
        <w:ind w:firstLine="420"/>
        <w:spacing w:line="360" w:lineRule="auto"/>
        <w:rPr>
          <w:b/>
          <w:bCs/>
          <w:szCs w:val="21"/>
          <w:highlight w:val="none"/>
        </w:rPr>
      </w:pPr>
      <w:r>
        <w:rPr>
          <w:rFonts w:hint="eastAsia"/>
          <w:b/>
          <w:bCs/>
          <w:szCs w:val="21"/>
          <w:highlight w:val="none"/>
        </w:rPr>
        <w:t xml:space="preserve">3</w:t>
      </w:r>
      <w:r>
        <w:rPr>
          <w:rFonts w:hint="eastAsia" w:eastAsia="宋体"/>
          <w:b/>
          <w:bCs/>
          <w:szCs w:val="21"/>
          <w:highlight w:val="none"/>
        </w:rPr>
        <w:t xml:space="preserve">.</w:t>
      </w:r>
      <w:r>
        <w:rPr>
          <w:rFonts w:hint="eastAsia"/>
          <w:b/>
          <w:bCs/>
          <w:szCs w:val="21"/>
          <w:highlight w:val="none"/>
        </w:rPr>
        <w:t xml:space="preserve">样品的退还：</w:t>
      </w:r>
      <w:r>
        <w:rPr>
          <w:b/>
          <w:bCs/>
          <w:szCs w:val="21"/>
          <w:highlight w:val="none"/>
        </w:rPr>
      </w:r>
      <w:r/>
    </w:p>
    <w:p>
      <w:pPr>
        <w:pStyle w:val="646"/>
        <w:ind w:firstLine="420"/>
        <w:spacing w:line="360" w:lineRule="auto"/>
        <w:rPr>
          <w:szCs w:val="21"/>
          <w:highlight w:val="none"/>
        </w:rPr>
      </w:pPr>
      <w:r>
        <w:rPr>
          <w:rFonts w:hint="eastAsia"/>
          <w:szCs w:val="21"/>
          <w:highlight w:val="none"/>
        </w:rPr>
        <w:t xml:space="preserve">评审结束后，代理机构将统一通知未中标供应商在</w:t>
      </w:r>
      <w:r>
        <w:rPr>
          <w:rFonts w:hint="eastAsia" w:eastAsia="宋体"/>
          <w:szCs w:val="21"/>
          <w:highlight w:val="none"/>
        </w:rPr>
        <w:t xml:space="preserve">1</w:t>
      </w:r>
      <w:r>
        <w:rPr>
          <w:rFonts w:hint="eastAsia"/>
          <w:szCs w:val="21"/>
          <w:highlight w:val="none"/>
        </w:rPr>
        <w:t xml:space="preserve">个工作日内取回样品，逾期未取回样品的将视为放弃，代理机构将统一处置未取回的样品。中标供应商提供的样品由使用单位进行保管封存，并作为履约验收的参考。</w:t>
      </w:r>
      <w:r>
        <w:rPr>
          <w:szCs w:val="21"/>
          <w:highlight w:val="none"/>
        </w:rPr>
      </w:r>
      <w:r/>
    </w:p>
    <w:p>
      <w:pPr>
        <w:pStyle w:val="711"/>
        <w:ind w:firstLine="0"/>
        <w:spacing w:line="360" w:lineRule="auto"/>
        <w:rPr>
          <w:rFonts w:hint="eastAsia" w:ascii="宋体" w:hAnsi="宋体" w:eastAsia="宋体" w:cs="宋体"/>
          <w:b/>
          <w:highlight w:val="none"/>
        </w:rPr>
      </w:pPr>
      <w:r>
        <w:rPr>
          <w:rFonts w:hint="eastAsia" w:ascii="宋体" w:hAnsi="宋体" w:eastAsia="宋体" w:cs="宋体"/>
          <w:b/>
          <w:highlight w:val="none"/>
        </w:rPr>
      </w:r>
      <w:r/>
    </w:p>
    <w:p>
      <w:pPr>
        <w:pStyle w:val="711"/>
        <w:ind w:firstLine="0"/>
        <w:spacing w:line="360" w:lineRule="auto"/>
        <w:rPr>
          <w:rFonts w:ascii="宋体" w:hAnsi="宋体" w:eastAsia="宋体" w:cs="宋体"/>
          <w:b/>
          <w:highlight w:val="none"/>
        </w:rPr>
      </w:pPr>
      <w:r>
        <w:rPr>
          <w:rFonts w:hint="eastAsia" w:ascii="宋体" w:hAnsi="宋体" w:eastAsia="宋体" w:cs="宋体"/>
          <w:b/>
          <w:highlight w:val="none"/>
        </w:rPr>
        <w:t xml:space="preserve">说明：</w:t>
      </w:r>
      <w:r>
        <w:rPr>
          <w:rFonts w:ascii="宋体" w:hAnsi="宋体" w:eastAsia="宋体" w:cs="宋体"/>
          <w:b/>
          <w:highlight w:val="none"/>
        </w:rPr>
        <w:t xml:space="preserve">本</w:t>
      </w:r>
      <w:r>
        <w:rPr>
          <w:rFonts w:hint="eastAsia" w:ascii="宋体" w:hAnsi="宋体" w:eastAsia="宋体" w:cs="宋体"/>
          <w:b/>
          <w:highlight w:val="none"/>
        </w:rPr>
        <w:t xml:space="preserve">章</w:t>
      </w:r>
      <w:r>
        <w:rPr>
          <w:rFonts w:ascii="宋体" w:hAnsi="宋体" w:eastAsia="宋体" w:cs="宋体"/>
          <w:b/>
          <w:highlight w:val="none"/>
        </w:rPr>
        <w:t xml:space="preserve">加“★”为实质性要求，不允许</w:t>
      </w:r>
      <w:r>
        <w:rPr>
          <w:rFonts w:hint="eastAsia" w:ascii="宋体" w:hAnsi="宋体" w:eastAsia="宋体" w:cs="宋体"/>
          <w:b/>
          <w:highlight w:val="none"/>
        </w:rPr>
        <w:t xml:space="preserve">负</w:t>
      </w:r>
      <w:r>
        <w:rPr>
          <w:rFonts w:ascii="宋体" w:hAnsi="宋体" w:eastAsia="宋体" w:cs="宋体"/>
          <w:b/>
          <w:highlight w:val="none"/>
        </w:rPr>
        <w:t xml:space="preserve">偏离，</w:t>
      </w:r>
      <w:r>
        <w:rPr>
          <w:rFonts w:hint="eastAsia" w:ascii="宋体" w:hAnsi="宋体" w:eastAsia="宋体" w:cs="宋体"/>
          <w:b/>
          <w:highlight w:val="none"/>
        </w:rPr>
        <w:t xml:space="preserve">负</w:t>
      </w:r>
      <w:r>
        <w:rPr>
          <w:rFonts w:ascii="宋体" w:hAnsi="宋体" w:eastAsia="宋体" w:cs="宋体"/>
          <w:b/>
          <w:highlight w:val="none"/>
        </w:rPr>
        <w:t xml:space="preserve">偏离为无效投标。“▲”为重要</w:t>
      </w:r>
      <w:r>
        <w:rPr>
          <w:rFonts w:hint="eastAsia" w:ascii="宋体" w:hAnsi="宋体" w:eastAsia="宋体" w:cs="宋体"/>
          <w:b/>
          <w:highlight w:val="none"/>
        </w:rPr>
        <w:t xml:space="preserve">技术</w:t>
      </w:r>
      <w:r>
        <w:rPr>
          <w:rFonts w:ascii="宋体" w:hAnsi="宋体" w:eastAsia="宋体" w:cs="宋体"/>
          <w:b/>
          <w:highlight w:val="none"/>
        </w:rPr>
        <w:t xml:space="preserve">指标。</w:t>
      </w:r>
      <w:r>
        <w:rPr>
          <w:rFonts w:ascii="宋体" w:hAnsi="宋体" w:eastAsia="宋体" w:cs="宋体"/>
          <w:b/>
          <w:highlight w:val="none"/>
        </w:rPr>
      </w:r>
      <w:r/>
    </w:p>
    <w:p>
      <w:pPr>
        <w:pStyle w:val="646"/>
        <w:jc w:val="center"/>
        <w:spacing w:before="240" w:after="12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pStyle w:val="646"/>
        <w:jc w:val="center"/>
        <w:spacing w:before="240" w:after="1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第五章合同草案条款及格式</w:t>
      </w:r>
      <w:r>
        <w:rPr>
          <w:highlight w:val="none"/>
        </w:rPr>
      </w:r>
      <w:r/>
    </w:p>
    <w:p>
      <w:pPr>
        <w:pStyle w:val="646"/>
        <w:jc w:val="center"/>
        <w:rPr>
          <w:rFonts w:hint="eastAsia"/>
          <w:b/>
          <w:bCs/>
          <w:sz w:val="44"/>
          <w:szCs w:val="44"/>
          <w:highlight w:val="none"/>
        </w:rPr>
      </w:pPr>
      <w:r>
        <w:rPr>
          <w:rFonts w:hint="eastAsia"/>
          <w:b/>
          <w:bCs/>
          <w:sz w:val="44"/>
          <w:szCs w:val="44"/>
          <w:highlight w:val="none"/>
        </w:rPr>
      </w:r>
      <w:r/>
    </w:p>
    <w:p>
      <w:pPr>
        <w:pStyle w:val="646"/>
        <w:jc w:val="center"/>
        <w:rPr>
          <w:rFonts w:hint="eastAsia"/>
          <w:b/>
          <w:bCs/>
          <w:sz w:val="44"/>
          <w:szCs w:val="44"/>
          <w:highlight w:val="none"/>
        </w:rPr>
      </w:pPr>
      <w:r>
        <w:rPr>
          <w:rFonts w:hint="eastAsia"/>
          <w:b/>
          <w:bCs/>
          <w:sz w:val="44"/>
          <w:szCs w:val="44"/>
          <w:highlight w:val="none"/>
        </w:rPr>
      </w:r>
      <w:r/>
    </w:p>
    <w:p>
      <w:pPr>
        <w:pStyle w:val="646"/>
        <w:jc w:val="center"/>
        <w:rPr>
          <w:highlight w:val="none"/>
        </w:rPr>
      </w:pPr>
      <w:r>
        <w:rPr>
          <w:rFonts w:hint="eastAsia"/>
          <w:b/>
          <w:bCs/>
          <w:sz w:val="44"/>
          <w:szCs w:val="44"/>
          <w:highlight w:val="none"/>
        </w:rPr>
        <w:t xml:space="preserve">政府采购合同</w:t>
      </w:r>
      <w:r>
        <w:rPr>
          <w:highlight w:val="none"/>
        </w:rPr>
      </w:r>
      <w:r/>
    </w:p>
    <w:p>
      <w:pPr>
        <w:pStyle w:val="646"/>
        <w:rPr>
          <w:highlight w:val="none"/>
        </w:rPr>
      </w:pPr>
      <w:r>
        <w:rPr>
          <w:highlight w:val="none"/>
        </w:rPr>
      </w:r>
      <w:r/>
    </w:p>
    <w:p>
      <w:pPr>
        <w:pStyle w:val="646"/>
        <w:rPr>
          <w:highlight w:val="none"/>
        </w:rPr>
      </w:pPr>
      <w:r>
        <w:rPr>
          <w:highlight w:val="none"/>
        </w:rPr>
      </w:r>
      <w:r/>
    </w:p>
    <w:p>
      <w:pPr>
        <w:pStyle w:val="646"/>
        <w:rPr>
          <w:highlight w:val="none"/>
        </w:rPr>
      </w:pPr>
      <w:r>
        <w:rPr>
          <w:highlight w:val="none"/>
        </w:rPr>
      </w:r>
      <w:r/>
    </w:p>
    <w:p>
      <w:pPr>
        <w:pStyle w:val="646"/>
        <w:rPr>
          <w:highlight w:val="none"/>
        </w:rPr>
      </w:pPr>
      <w:r>
        <w:rPr>
          <w:highlight w:val="none"/>
        </w:rPr>
      </w:r>
      <w:r/>
    </w:p>
    <w:p>
      <w:pPr>
        <w:pStyle w:val="646"/>
        <w:rPr>
          <w:highlight w:val="none"/>
        </w:rPr>
      </w:pPr>
      <w:r>
        <w:rPr>
          <w:highlight w:val="none"/>
        </w:rPr>
      </w:r>
      <w:r/>
    </w:p>
    <w:p>
      <w:pPr>
        <w:pStyle w:val="863"/>
        <w:ind w:left="1260"/>
        <w:rPr>
          <w:highlight w:val="none"/>
        </w:rPr>
      </w:pPr>
      <w:r>
        <w:rPr>
          <w:highlight w:val="none"/>
        </w:rPr>
      </w:r>
      <w:r/>
    </w:p>
    <w:p>
      <w:pPr>
        <w:pStyle w:val="646"/>
        <w:rPr>
          <w:highlight w:val="none"/>
        </w:rPr>
      </w:pPr>
      <w:r>
        <w:rPr>
          <w:highlight w:val="none"/>
        </w:rPr>
      </w:r>
      <w:r/>
    </w:p>
    <w:p>
      <w:pPr>
        <w:pStyle w:val="646"/>
        <w:rPr>
          <w:highlight w:val="none"/>
        </w:rPr>
      </w:pPr>
      <w:r>
        <w:rPr>
          <w:highlight w:val="none"/>
        </w:rPr>
      </w:r>
      <w:r/>
    </w:p>
    <w:p>
      <w:pPr>
        <w:pStyle w:val="646"/>
        <w:rPr>
          <w:highlight w:val="none"/>
        </w:rPr>
      </w:pPr>
      <w:r>
        <w:rPr>
          <w:highlight w:val="none"/>
        </w:rPr>
      </w:r>
      <w:r/>
    </w:p>
    <w:p>
      <w:pPr>
        <w:pStyle w:val="646"/>
        <w:rPr>
          <w:highlight w:val="none"/>
        </w:rPr>
      </w:pPr>
      <w:r>
        <w:rPr>
          <w:highlight w:val="none"/>
        </w:rPr>
      </w:r>
      <w:r/>
    </w:p>
    <w:p>
      <w:pPr>
        <w:pStyle w:val="646"/>
        <w:ind w:left="1898"/>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项目名称：                                   </w:t>
      </w:r>
      <w:r>
        <w:rPr>
          <w:rFonts w:hint="eastAsia" w:ascii="宋体" w:hAnsi="宋体" w:eastAsia="宋体" w:cs="宋体"/>
          <w:sz w:val="28"/>
          <w:szCs w:val="28"/>
          <w:highlight w:val="none"/>
        </w:rPr>
      </w:r>
      <w:r/>
    </w:p>
    <w:p>
      <w:pPr>
        <w:pStyle w:val="646"/>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46"/>
        <w:ind w:left="1898"/>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招标采购文件编号：                           </w:t>
      </w:r>
      <w:r>
        <w:rPr>
          <w:rFonts w:hint="eastAsia" w:ascii="宋体" w:hAnsi="宋体" w:eastAsia="宋体" w:cs="宋体"/>
          <w:sz w:val="28"/>
          <w:szCs w:val="28"/>
          <w:highlight w:val="none"/>
        </w:rPr>
      </w:r>
      <w:r/>
    </w:p>
    <w:p>
      <w:pPr>
        <w:pStyle w:val="646"/>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46"/>
        <w:ind w:left="1915" w:firstLine="26"/>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甲方合同编号：                               </w:t>
      </w:r>
      <w:r>
        <w:rPr>
          <w:rFonts w:hint="eastAsia" w:ascii="宋体" w:hAnsi="宋体" w:eastAsia="宋体" w:cs="宋体"/>
          <w:sz w:val="28"/>
          <w:szCs w:val="28"/>
          <w:highlight w:val="none"/>
        </w:rPr>
      </w:r>
      <w:r/>
    </w:p>
    <w:p>
      <w:pPr>
        <w:pStyle w:val="646"/>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46"/>
        <w:ind w:firstLine="1920"/>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甲方：                                       </w:t>
      </w:r>
      <w:r>
        <w:rPr>
          <w:rFonts w:hint="eastAsia" w:ascii="宋体" w:hAnsi="宋体" w:eastAsia="宋体" w:cs="宋体"/>
          <w:sz w:val="28"/>
          <w:szCs w:val="28"/>
          <w:highlight w:val="none"/>
        </w:rPr>
      </w:r>
      <w:r/>
    </w:p>
    <w:p>
      <w:pPr>
        <w:pStyle w:val="646"/>
        <w:ind w:firstLine="2880"/>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46"/>
        <w:ind w:firstLine="1920"/>
        <w:spacing w:line="360" w:lineRule="exact"/>
        <w:rPr>
          <w:sz w:val="24"/>
          <w:szCs w:val="24"/>
          <w:highlight w:val="none"/>
        </w:rPr>
      </w:pPr>
      <w:r>
        <w:rPr>
          <w:rFonts w:hint="eastAsia" w:ascii="宋体" w:hAnsi="宋体" w:eastAsia="宋体" w:cs="宋体"/>
          <w:sz w:val="28"/>
          <w:szCs w:val="28"/>
          <w:highlight w:val="none"/>
        </w:rPr>
        <w:t xml:space="preserve">乙方：         </w:t>
      </w:r>
      <w:r>
        <w:rPr>
          <w:rFonts w:hint="eastAsia"/>
          <w:sz w:val="24"/>
          <w:szCs w:val="24"/>
          <w:highlight w:val="none"/>
        </w:rPr>
        <w:t xml:space="preserve">                              </w:t>
      </w:r>
      <w:r>
        <w:rPr>
          <w:sz w:val="24"/>
          <w:szCs w:val="24"/>
          <w:highlight w:val="none"/>
        </w:rPr>
      </w:r>
      <w:r/>
    </w:p>
    <w:p>
      <w:pPr>
        <w:pStyle w:val="646"/>
        <w:spacing w:line="360" w:lineRule="exact"/>
        <w:rPr>
          <w:sz w:val="24"/>
          <w:szCs w:val="24"/>
          <w:highlight w:val="none"/>
        </w:rPr>
      </w:pPr>
      <w:r>
        <w:rPr>
          <w:sz w:val="24"/>
          <w:szCs w:val="24"/>
          <w:highlight w:val="none"/>
        </w:rPr>
      </w:r>
      <w:r/>
    </w:p>
    <w:p>
      <w:pPr>
        <w:pStyle w:val="646"/>
        <w:rPr>
          <w:highlight w:val="none"/>
        </w:rPr>
      </w:pPr>
      <w:r>
        <w:rPr>
          <w:highlight w:val="none"/>
        </w:rPr>
      </w:r>
      <w:r/>
    </w:p>
    <w:p>
      <w:pPr>
        <w:pStyle w:val="863"/>
        <w:ind w:left="1260"/>
        <w:rPr>
          <w:highlight w:val="none"/>
        </w:rPr>
      </w:pPr>
      <w:r>
        <w:rPr>
          <w:highlight w:val="none"/>
        </w:rPr>
      </w:r>
      <w:r/>
    </w:p>
    <w:p>
      <w:pPr>
        <w:pStyle w:val="646"/>
        <w:rPr>
          <w:highlight w:val="none"/>
        </w:rPr>
      </w:pPr>
      <w:r>
        <w:rPr>
          <w:highlight w:val="none"/>
        </w:rPr>
      </w:r>
      <w:r/>
    </w:p>
    <w:p>
      <w:pPr>
        <w:pStyle w:val="863"/>
        <w:ind w:left="1260"/>
        <w:rPr>
          <w:highlight w:val="none"/>
        </w:rPr>
      </w:pPr>
      <w:r>
        <w:rPr>
          <w:highlight w:val="none"/>
        </w:rPr>
      </w:r>
      <w:r/>
    </w:p>
    <w:p>
      <w:pPr>
        <w:pStyle w:val="646"/>
        <w:rPr>
          <w:highlight w:val="none"/>
        </w:rPr>
      </w:pPr>
      <w:r>
        <w:rPr>
          <w:highlight w:val="none"/>
        </w:rPr>
      </w:r>
      <w:r/>
    </w:p>
    <w:p>
      <w:pPr>
        <w:pStyle w:val="646"/>
        <w:rPr>
          <w:highlight w:val="none"/>
        </w:rPr>
      </w:pPr>
      <w:r>
        <w:rPr>
          <w:highlight w:val="none"/>
        </w:rPr>
      </w:r>
      <w:r/>
    </w:p>
    <w:p>
      <w:pPr>
        <w:pStyle w:val="720"/>
        <w:rPr>
          <w:highlight w:val="none"/>
        </w:rPr>
      </w:pPr>
      <w:r>
        <w:rPr>
          <w:highlight w:val="none"/>
        </w:rPr>
      </w:r>
      <w:r/>
    </w:p>
    <w:p>
      <w:pPr>
        <w:pStyle w:val="646"/>
        <w:rPr>
          <w:highlight w:val="none"/>
        </w:rPr>
      </w:pPr>
      <w:r>
        <w:rPr>
          <w:highlight w:val="none"/>
        </w:rPr>
      </w:r>
      <w:r/>
    </w:p>
    <w:p>
      <w:pPr>
        <w:pStyle w:val="720"/>
        <w:rPr>
          <w:highlight w:val="none"/>
        </w:rPr>
      </w:pPr>
      <w:r>
        <w:rPr>
          <w:highlight w:val="none"/>
        </w:rPr>
      </w:r>
      <w:r/>
    </w:p>
    <w:p>
      <w:pPr>
        <w:pStyle w:val="646"/>
        <w:rPr>
          <w:highlight w:val="none"/>
        </w:rPr>
      </w:pPr>
      <w:r>
        <w:rPr>
          <w:highlight w:val="none"/>
        </w:rPr>
      </w:r>
      <w:r/>
    </w:p>
    <w:p>
      <w:pPr>
        <w:pStyle w:val="646"/>
        <w:rPr>
          <w:highlight w:val="none"/>
        </w:rPr>
      </w:pPr>
      <w:r>
        <w:rPr>
          <w:highlight w:val="none"/>
        </w:rPr>
      </w:r>
      <w:r/>
    </w:p>
    <w:p>
      <w:pPr>
        <w:pStyle w:val="646"/>
        <w:jc w:val="center"/>
        <w:rPr>
          <w:sz w:val="28"/>
          <w:szCs w:val="28"/>
          <w:highlight w:val="none"/>
        </w:rPr>
      </w:pPr>
      <w:r>
        <w:rPr>
          <w:rFonts w:hint="eastAsia"/>
          <w:sz w:val="28"/>
          <w:szCs w:val="28"/>
          <w:highlight w:val="none"/>
        </w:rPr>
        <w:t xml:space="preserve">签订时间：</w:t>
      </w:r>
      <w:r>
        <w:rPr>
          <w:sz w:val="28"/>
          <w:szCs w:val="28"/>
          <w:highlight w:val="none"/>
        </w:rPr>
        <w:t xml:space="preserve">      </w:t>
      </w:r>
      <w:r>
        <w:rPr>
          <w:rFonts w:hint="eastAsia"/>
          <w:sz w:val="28"/>
          <w:szCs w:val="28"/>
          <w:highlight w:val="none"/>
        </w:rPr>
        <w:t xml:space="preserve">年</w:t>
      </w:r>
      <w:r>
        <w:rPr>
          <w:sz w:val="28"/>
          <w:szCs w:val="28"/>
          <w:highlight w:val="none"/>
        </w:rPr>
        <w:t xml:space="preserve">    </w:t>
      </w:r>
      <w:r>
        <w:rPr>
          <w:rFonts w:hint="eastAsia"/>
          <w:sz w:val="28"/>
          <w:szCs w:val="28"/>
          <w:highlight w:val="none"/>
        </w:rPr>
        <w:t xml:space="preserve">月</w:t>
      </w:r>
      <w:r>
        <w:rPr>
          <w:sz w:val="28"/>
          <w:szCs w:val="28"/>
          <w:highlight w:val="none"/>
        </w:rPr>
        <w:t xml:space="preserve">    </w:t>
      </w:r>
      <w:r>
        <w:rPr>
          <w:rFonts w:hint="eastAsia"/>
          <w:sz w:val="28"/>
          <w:szCs w:val="28"/>
          <w:highlight w:val="none"/>
        </w:rPr>
        <w:t xml:space="preserve">日</w:t>
      </w:r>
      <w:r>
        <w:rPr>
          <w:sz w:val="28"/>
          <w:szCs w:val="28"/>
          <w:highlight w:val="none"/>
        </w:rPr>
      </w:r>
      <w:r/>
    </w:p>
    <w:p>
      <w:pPr>
        <w:pStyle w:val="646"/>
        <w:rPr>
          <w:rFonts w:hint="eastAsia" w:ascii="仿宋_GB2312"/>
          <w:sz w:val="24"/>
          <w:highlight w:val="none"/>
        </w:rPr>
      </w:pPr>
      <w:r>
        <w:rPr>
          <w:rFonts w:hint="eastAsia" w:ascii="仿宋_GB2312"/>
          <w:sz w:val="24"/>
          <w:highlight w:val="none"/>
        </w:rPr>
        <w:br w:type="page" w:clear="all"/>
      </w:r>
      <w:r>
        <w:rPr>
          <w:rFonts w:hint="eastAsia" w:ascii="仿宋_GB2312"/>
          <w:sz w:val="24"/>
          <w:highlight w:val="none"/>
        </w:rPr>
      </w:r>
      <w:r/>
    </w:p>
    <w:p>
      <w:pPr>
        <w:pStyle w:val="646"/>
        <w:ind w:left="-358" w:right="-334" w:hanging="177"/>
        <w:spacing w:before="19"/>
        <w:rPr>
          <w:rFonts w:hint="eastAsia" w:ascii="宋体" w:hAnsi="宋体" w:eastAsia="宋体" w:cs="宋体"/>
          <w:b/>
          <w:sz w:val="32"/>
          <w:szCs w:val="21"/>
          <w:highlight w:val="none"/>
        </w:rPr>
      </w:pPr>
      <w:r>
        <w:rPr>
          <w:rFonts w:hint="eastAsia" w:ascii="宋体" w:hAnsi="宋体" w:eastAsia="宋体" w:cs="宋体"/>
          <w:sz w:val="22"/>
          <w:szCs w:val="21"/>
          <w:highlight w:val="none"/>
        </w:rPr>
        <w:t xml:space="preserve">合同编号：</w:t>
      </w:r>
      <w:r>
        <w:rPr>
          <w:rFonts w:hint="eastAsia" w:ascii="宋体" w:hAnsi="宋体" w:eastAsia="宋体" w:cs="宋体"/>
          <w:b/>
          <w:sz w:val="32"/>
          <w:szCs w:val="21"/>
          <w:highlight w:val="none"/>
        </w:rPr>
      </w:r>
      <w:r/>
    </w:p>
    <w:p>
      <w:pPr>
        <w:pStyle w:val="646"/>
        <w:ind w:left="-432" w:right="-334" w:hanging="103"/>
        <w:jc w:val="center"/>
        <w:spacing w:before="19"/>
        <w:rPr>
          <w:rFonts w:hint="eastAsia" w:ascii="仿宋_GB2312" w:eastAsia="仿宋_GB2312"/>
          <w:b/>
          <w:sz w:val="28"/>
          <w:szCs w:val="28"/>
          <w:highlight w:val="none"/>
        </w:rPr>
      </w:pPr>
      <w:r>
        <w:rPr>
          <w:rFonts w:hint="eastAsia" w:ascii="仿宋_GB2312" w:eastAsia="仿宋_GB2312"/>
          <w:b/>
          <w:sz w:val="28"/>
          <w:szCs w:val="28"/>
          <w:highlight w:val="none"/>
        </w:rPr>
        <w:t xml:space="preserve">南京邮电大学采购合同（国内货物类）</w:t>
      </w:r>
      <w:r>
        <w:rPr>
          <w:rFonts w:hint="eastAsia" w:ascii="仿宋_GB2312" w:eastAsia="仿宋_GB2312"/>
          <w:b/>
          <w:sz w:val="28"/>
          <w:szCs w:val="28"/>
          <w:highlight w:val="none"/>
        </w:rPr>
      </w:r>
      <w:r/>
    </w:p>
    <w:p>
      <w:pPr>
        <w:pStyle w:val="646"/>
        <w:spacing w:line="240" w:lineRule="atLeast"/>
        <w:rPr>
          <w:rFonts w:hint="eastAsia" w:ascii="仿宋_GB2312"/>
          <w:szCs w:val="21"/>
          <w:highlight w:val="none"/>
        </w:rPr>
      </w:pPr>
      <w:r>
        <w:rPr>
          <w:rFonts w:hint="eastAsia" w:ascii="仿宋_GB2312"/>
          <w:szCs w:val="21"/>
          <w:highlight w:val="none"/>
        </w:rPr>
      </w:r>
      <w:r/>
    </w:p>
    <w:p>
      <w:pPr>
        <w:pStyle w:val="646"/>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甲方：南京邮电大学                             签订地点：南京邮电大学</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乙方：                                          </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甲乙双方根据</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项目招标采购结果，依据《中华人民共和国民法典》及相关法律规定，达成如下货物购销合同：</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一、货物及其数量、金额：</w:t>
      </w:r>
      <w:r>
        <w:rPr>
          <w:rFonts w:hint="eastAsia" w:ascii="宋体" w:hAnsi="宋体" w:eastAsia="宋体" w:cs="宋体"/>
          <w:szCs w:val="21"/>
          <w:highlight w:val="none"/>
        </w:rPr>
      </w:r>
      <w:r/>
    </w:p>
    <w:tbl>
      <w:tblPr>
        <w:tblW w:w="9417" w:type="dxa"/>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221"/>
        <w:gridCol w:w="4186"/>
        <w:gridCol w:w="1046"/>
        <w:gridCol w:w="1046"/>
        <w:gridCol w:w="1221"/>
      </w:tblGrid>
      <w:tr>
        <w:trPr>
          <w:cantSplit/>
          <w:trHeight w:val="679"/>
        </w:trPr>
        <w:tc>
          <w:tcPr>
            <w:shd w:val="pct10" w:color="auto" w:fill="ffffff"/>
            <w:tcW w:w="697" w:type="dxa"/>
            <w:vAlign w:val="center"/>
            <w:textDirection w:val="lrTb"/>
            <w:noWrap w:val="false"/>
          </w:tcPr>
          <w:p>
            <w:pPr>
              <w:pStyle w:val="646"/>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编号</w:t>
            </w:r>
            <w:r>
              <w:rPr>
                <w:rFonts w:hint="eastAsia" w:ascii="宋体" w:hAnsi="宋体" w:eastAsia="宋体" w:cs="宋体"/>
                <w:b/>
                <w:szCs w:val="21"/>
                <w:highlight w:val="none"/>
              </w:rPr>
            </w:r>
            <w:r/>
          </w:p>
        </w:tc>
        <w:tc>
          <w:tcPr>
            <w:shd w:val="pct10" w:color="auto" w:fill="ffffff"/>
            <w:tcW w:w="1221" w:type="dxa"/>
            <w:vAlign w:val="center"/>
            <w:textDirection w:val="lrTb"/>
            <w:noWrap w:val="false"/>
          </w:tcPr>
          <w:p>
            <w:pPr>
              <w:pStyle w:val="646"/>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货物名称</w:t>
            </w:r>
            <w:r>
              <w:rPr>
                <w:rFonts w:hint="eastAsia" w:ascii="宋体" w:hAnsi="宋体" w:eastAsia="宋体" w:cs="宋体"/>
                <w:b/>
                <w:szCs w:val="21"/>
                <w:highlight w:val="none"/>
              </w:rPr>
            </w:r>
            <w:r/>
          </w:p>
        </w:tc>
        <w:tc>
          <w:tcPr>
            <w:shd w:val="pct10" w:color="auto" w:fill="ffffff"/>
            <w:tcW w:w="4186" w:type="dxa"/>
            <w:vAlign w:val="center"/>
            <w:textDirection w:val="lrTb"/>
            <w:noWrap w:val="false"/>
          </w:tcPr>
          <w:p>
            <w:pPr>
              <w:pStyle w:val="646"/>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规 格 型 号（品牌）</w:t>
            </w:r>
            <w:r>
              <w:rPr>
                <w:rFonts w:hint="eastAsia" w:ascii="宋体" w:hAnsi="宋体" w:eastAsia="宋体" w:cs="宋体"/>
                <w:b/>
                <w:szCs w:val="21"/>
                <w:highlight w:val="none"/>
              </w:rPr>
            </w:r>
            <w:r/>
          </w:p>
        </w:tc>
        <w:tc>
          <w:tcPr>
            <w:shd w:val="pct10" w:color="auto" w:fill="ffffff"/>
            <w:tcW w:w="1046" w:type="dxa"/>
            <w:vAlign w:val="center"/>
            <w:textDirection w:val="lrTb"/>
            <w:noWrap w:val="false"/>
          </w:tcPr>
          <w:p>
            <w:pPr>
              <w:pStyle w:val="646"/>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数量</w:t>
            </w:r>
            <w:r>
              <w:rPr>
                <w:rFonts w:hint="eastAsia" w:ascii="宋体" w:hAnsi="宋体" w:eastAsia="宋体" w:cs="宋体"/>
                <w:b/>
                <w:szCs w:val="21"/>
                <w:highlight w:val="none"/>
              </w:rPr>
            </w:r>
            <w:r/>
          </w:p>
        </w:tc>
        <w:tc>
          <w:tcPr>
            <w:shd w:val="pct10" w:color="auto" w:fill="ffffff"/>
            <w:tcW w:w="1046" w:type="dxa"/>
            <w:vAlign w:val="center"/>
            <w:textDirection w:val="lrTb"/>
            <w:noWrap w:val="false"/>
          </w:tcPr>
          <w:p>
            <w:pPr>
              <w:pStyle w:val="646"/>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单价（元）</w:t>
            </w:r>
            <w:r>
              <w:rPr>
                <w:rFonts w:hint="eastAsia" w:ascii="宋体" w:hAnsi="宋体" w:eastAsia="宋体" w:cs="宋体"/>
                <w:b/>
                <w:szCs w:val="21"/>
                <w:highlight w:val="none"/>
              </w:rPr>
            </w:r>
            <w:r/>
          </w:p>
        </w:tc>
        <w:tc>
          <w:tcPr>
            <w:shd w:val="pct10" w:color="auto" w:fill="ffffff"/>
            <w:tcW w:w="1221" w:type="dxa"/>
            <w:vAlign w:val="center"/>
            <w:textDirection w:val="lrTb"/>
            <w:noWrap w:val="false"/>
          </w:tcPr>
          <w:p>
            <w:pPr>
              <w:pStyle w:val="646"/>
              <w:rPr>
                <w:rFonts w:hint="eastAsia" w:ascii="宋体" w:hAnsi="宋体" w:eastAsia="宋体" w:cs="宋体"/>
                <w:b/>
                <w:szCs w:val="21"/>
                <w:highlight w:val="none"/>
              </w:rPr>
            </w:pPr>
            <w:r>
              <w:rPr>
                <w:rFonts w:hint="eastAsia" w:ascii="宋体" w:hAnsi="宋体" w:eastAsia="宋体" w:cs="宋体"/>
                <w:b/>
                <w:szCs w:val="21"/>
                <w:highlight w:val="none"/>
              </w:rPr>
              <w:t xml:space="preserve">总价（元）</w:t>
            </w:r>
            <w:r>
              <w:rPr>
                <w:rFonts w:hint="eastAsia" w:ascii="宋体" w:hAnsi="宋体" w:eastAsia="宋体" w:cs="宋体"/>
                <w:b/>
                <w:szCs w:val="21"/>
                <w:highlight w:val="none"/>
              </w:rPr>
            </w:r>
            <w:r/>
          </w:p>
        </w:tc>
      </w:tr>
      <w:tr>
        <w:trPr>
          <w:cantSplit/>
          <w:trHeight w:val="735"/>
        </w:trPr>
        <w:tc>
          <w:tcPr>
            <w:tcW w:w="697" w:type="dxa"/>
            <w:vAlign w:val="center"/>
            <w:textDirection w:val="lrTb"/>
            <w:noWrap w:val="false"/>
          </w:tcPr>
          <w:p>
            <w:pPr>
              <w:pStyle w:val="646"/>
              <w:spacing w:line="60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1</w:t>
            </w:r>
            <w:r>
              <w:rPr>
                <w:rFonts w:hint="eastAsia" w:ascii="宋体" w:hAnsi="宋体" w:eastAsia="宋体" w:cs="宋体"/>
                <w:b/>
                <w:szCs w:val="21"/>
                <w:highlight w:val="none"/>
              </w:rPr>
            </w:r>
            <w:r/>
          </w:p>
        </w:tc>
        <w:tc>
          <w:tcPr>
            <w:tcW w:w="1221" w:type="dxa"/>
            <w:vAlign w:val="center"/>
            <w:textDirection w:val="lrTb"/>
            <w:noWrap w:val="false"/>
          </w:tcPr>
          <w:p>
            <w:pPr>
              <w:pStyle w:val="646"/>
              <w:jc w:val="center"/>
              <w:spacing w:line="600" w:lineRule="atLeast"/>
              <w:rPr>
                <w:rFonts w:hint="eastAsia" w:ascii="宋体" w:hAnsi="宋体" w:eastAsia="宋体" w:cs="宋体"/>
                <w:szCs w:val="21"/>
                <w:highlight w:val="none"/>
              </w:rPr>
            </w:pPr>
            <w:r>
              <w:rPr>
                <w:rFonts w:hint="eastAsia" w:ascii="宋体" w:hAnsi="宋体" w:eastAsia="宋体" w:cs="宋体"/>
                <w:szCs w:val="21"/>
                <w:highlight w:val="none"/>
              </w:rPr>
            </w:r>
            <w:r/>
          </w:p>
        </w:tc>
        <w:tc>
          <w:tcPr>
            <w:tcW w:w="4186" w:type="dxa"/>
            <w:vAlign w:val="center"/>
            <w:textDirection w:val="lrTb"/>
            <w:noWrap w:val="false"/>
          </w:tcPr>
          <w:p>
            <w:pPr>
              <w:pStyle w:val="646"/>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046" w:type="dxa"/>
            <w:vAlign w:val="center"/>
            <w:textDirection w:val="lrTb"/>
            <w:noWrap w:val="false"/>
          </w:tcPr>
          <w:p>
            <w:pPr>
              <w:pStyle w:val="646"/>
              <w:ind w:firstLine="103"/>
              <w:spacing w:line="600" w:lineRule="atLeast"/>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046" w:type="dxa"/>
            <w:vAlign w:val="center"/>
            <w:textDirection w:val="lrTb"/>
            <w:noWrap w:val="false"/>
          </w:tcPr>
          <w:p>
            <w:pPr>
              <w:pStyle w:val="646"/>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21" w:type="dxa"/>
            <w:vAlign w:val="center"/>
            <w:textDirection w:val="lrTb"/>
            <w:noWrap w:val="false"/>
          </w:tcPr>
          <w:p>
            <w:pPr>
              <w:pStyle w:val="646"/>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21"/>
        </w:trPr>
        <w:tc>
          <w:tcPr>
            <w:tcW w:w="697" w:type="dxa"/>
            <w:vAlign w:val="center"/>
            <w:textDirection w:val="lrTb"/>
            <w:noWrap w:val="false"/>
          </w:tcPr>
          <w:p>
            <w:pPr>
              <w:pStyle w:val="646"/>
              <w:spacing w:line="60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2</w:t>
            </w:r>
            <w:r>
              <w:rPr>
                <w:rFonts w:hint="eastAsia" w:ascii="宋体" w:hAnsi="宋体" w:eastAsia="宋体" w:cs="宋体"/>
                <w:b/>
                <w:szCs w:val="21"/>
                <w:highlight w:val="none"/>
              </w:rPr>
            </w:r>
            <w:r/>
          </w:p>
        </w:tc>
        <w:tc>
          <w:tcPr>
            <w:tcW w:w="1221" w:type="dxa"/>
            <w:vAlign w:val="center"/>
            <w:textDirection w:val="lrTb"/>
            <w:noWrap w:val="false"/>
          </w:tcPr>
          <w:p>
            <w:pPr>
              <w:pStyle w:val="646"/>
              <w:jc w:val="center"/>
              <w:spacing w:line="600" w:lineRule="atLeast"/>
              <w:rPr>
                <w:rFonts w:hint="eastAsia" w:ascii="宋体" w:hAnsi="宋体" w:eastAsia="宋体" w:cs="宋体"/>
                <w:szCs w:val="21"/>
                <w:highlight w:val="none"/>
              </w:rPr>
            </w:pPr>
            <w:r>
              <w:rPr>
                <w:rFonts w:hint="eastAsia" w:ascii="宋体" w:hAnsi="宋体" w:eastAsia="宋体" w:cs="宋体"/>
                <w:szCs w:val="21"/>
                <w:highlight w:val="none"/>
              </w:rPr>
            </w:r>
            <w:r/>
          </w:p>
        </w:tc>
        <w:tc>
          <w:tcPr>
            <w:tcW w:w="4186" w:type="dxa"/>
            <w:vAlign w:val="center"/>
            <w:textDirection w:val="lrTb"/>
            <w:noWrap w:val="false"/>
          </w:tcPr>
          <w:p>
            <w:pPr>
              <w:pStyle w:val="646"/>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046" w:type="dxa"/>
            <w:vAlign w:val="center"/>
            <w:textDirection w:val="lrTb"/>
            <w:noWrap w:val="false"/>
          </w:tcPr>
          <w:p>
            <w:pPr>
              <w:pStyle w:val="646"/>
              <w:ind w:firstLine="103"/>
              <w:spacing w:line="600" w:lineRule="atLeast"/>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046" w:type="dxa"/>
            <w:vAlign w:val="center"/>
            <w:textDirection w:val="lrTb"/>
            <w:noWrap w:val="false"/>
          </w:tcPr>
          <w:p>
            <w:pPr>
              <w:pStyle w:val="646"/>
              <w:ind w:firstLine="103"/>
              <w:spacing w:line="600" w:lineRule="atLeast"/>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21" w:type="dxa"/>
            <w:vAlign w:val="center"/>
            <w:textDirection w:val="lrTb"/>
            <w:noWrap w:val="false"/>
          </w:tcPr>
          <w:p>
            <w:pPr>
              <w:pStyle w:val="646"/>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21"/>
        </w:trPr>
        <w:tc>
          <w:tcPr>
            <w:tcW w:w="697" w:type="dxa"/>
            <w:vAlign w:val="center"/>
            <w:textDirection w:val="lrTb"/>
            <w:noWrap w:val="false"/>
          </w:tcPr>
          <w:p>
            <w:pPr>
              <w:pStyle w:val="646"/>
              <w:spacing w:line="60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3</w:t>
            </w:r>
            <w:r>
              <w:rPr>
                <w:rFonts w:hint="eastAsia" w:ascii="宋体" w:hAnsi="宋体" w:eastAsia="宋体" w:cs="宋体"/>
                <w:b/>
                <w:szCs w:val="21"/>
                <w:highlight w:val="none"/>
              </w:rPr>
            </w:r>
            <w:r/>
          </w:p>
        </w:tc>
        <w:tc>
          <w:tcPr>
            <w:tcW w:w="1221" w:type="dxa"/>
            <w:vAlign w:val="center"/>
            <w:textDirection w:val="lrTb"/>
            <w:noWrap w:val="false"/>
          </w:tcPr>
          <w:p>
            <w:pPr>
              <w:pStyle w:val="646"/>
              <w:jc w:val="center"/>
              <w:spacing w:line="600" w:lineRule="atLeast"/>
              <w:rPr>
                <w:rFonts w:hint="eastAsia" w:ascii="宋体" w:hAnsi="宋体" w:eastAsia="宋体" w:cs="宋体"/>
                <w:szCs w:val="21"/>
                <w:highlight w:val="none"/>
              </w:rPr>
            </w:pPr>
            <w:r>
              <w:rPr>
                <w:rFonts w:hint="eastAsia" w:ascii="宋体" w:hAnsi="宋体" w:eastAsia="宋体" w:cs="宋体"/>
                <w:szCs w:val="21"/>
                <w:highlight w:val="none"/>
              </w:rPr>
            </w:r>
            <w:r/>
          </w:p>
        </w:tc>
        <w:tc>
          <w:tcPr>
            <w:tcW w:w="4186" w:type="dxa"/>
            <w:vAlign w:val="center"/>
            <w:textDirection w:val="lrTb"/>
            <w:noWrap w:val="false"/>
          </w:tcPr>
          <w:p>
            <w:pPr>
              <w:pStyle w:val="646"/>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046" w:type="dxa"/>
            <w:vAlign w:val="center"/>
            <w:textDirection w:val="lrTb"/>
            <w:noWrap w:val="false"/>
          </w:tcPr>
          <w:p>
            <w:pPr>
              <w:pStyle w:val="646"/>
              <w:ind w:firstLine="103"/>
              <w:spacing w:line="600" w:lineRule="atLeast"/>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046" w:type="dxa"/>
            <w:vAlign w:val="center"/>
            <w:textDirection w:val="lrTb"/>
            <w:noWrap w:val="false"/>
          </w:tcPr>
          <w:p>
            <w:pPr>
              <w:pStyle w:val="646"/>
              <w:ind w:firstLine="103"/>
              <w:spacing w:line="600" w:lineRule="atLeast"/>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21" w:type="dxa"/>
            <w:vAlign w:val="center"/>
            <w:textDirection w:val="lrTb"/>
            <w:noWrap w:val="false"/>
          </w:tcPr>
          <w:p>
            <w:pPr>
              <w:pStyle w:val="646"/>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1291"/>
        </w:trPr>
        <w:tc>
          <w:tcPr>
            <w:gridSpan w:val="6"/>
            <w:tcW w:w="9417" w:type="dxa"/>
            <w:vAlign w:val="center"/>
            <w:textDirection w:val="lrTb"/>
            <w:noWrap w:val="false"/>
          </w:tcPr>
          <w:p>
            <w:pPr>
              <w:pStyle w:val="646"/>
              <w:rPr>
                <w:rFonts w:hint="eastAsia" w:ascii="宋体" w:hAnsi="宋体" w:eastAsia="宋体" w:cs="宋体"/>
                <w:szCs w:val="21"/>
                <w:highlight w:val="none"/>
              </w:rPr>
            </w:pPr>
            <w:r>
              <w:rPr>
                <w:rFonts w:hint="eastAsia" w:ascii="宋体" w:hAnsi="宋体" w:eastAsia="宋体" w:cs="宋体"/>
                <w:b/>
                <w:szCs w:val="21"/>
                <w:highlight w:val="none"/>
              </w:rPr>
              <w:t xml:space="preserve">总价（人民币大写）：                                     </w:t>
            </w:r>
            <w:r>
              <w:rPr>
                <w:rFonts w:hint="eastAsia" w:ascii="宋体" w:hAnsi="宋体" w:eastAsia="宋体" w:cs="宋体"/>
                <w:szCs w:val="21"/>
                <w:highlight w:val="none"/>
              </w:rPr>
              <w:t xml:space="preserve">合计（小写）：        元</w:t>
            </w:r>
            <w:r>
              <w:rPr>
                <w:rFonts w:hint="eastAsia" w:ascii="宋体" w:hAnsi="宋体" w:eastAsia="宋体" w:cs="宋体"/>
                <w:szCs w:val="21"/>
                <w:highlight w:val="none"/>
              </w:rPr>
            </w:r>
            <w:r/>
          </w:p>
          <w:p>
            <w:pPr>
              <w:pStyle w:val="646"/>
              <w:rPr>
                <w:rFonts w:hint="eastAsia" w:ascii="宋体" w:hAnsi="宋体" w:eastAsia="宋体" w:cs="宋体"/>
                <w:szCs w:val="21"/>
                <w:highlight w:val="none"/>
              </w:rPr>
            </w:pPr>
            <w:r>
              <w:rPr>
                <w:rFonts w:hint="eastAsia" w:ascii="宋体" w:hAnsi="宋体" w:eastAsia="宋体" w:cs="宋体"/>
                <w:szCs w:val="21"/>
                <w:highlight w:val="none"/>
              </w:rPr>
              <w:t xml:space="preserve">本合同总价款是货物设计、制造、包装、仓储、运输、安装及验收合格之前以及质保期内备品备件发生的所有含税费用。本合同总价款还包含乙方应当提供的伴随服务/售后服务费用。</w:t>
            </w:r>
            <w:r>
              <w:rPr>
                <w:rFonts w:hint="eastAsia" w:ascii="宋体" w:hAnsi="宋体" w:eastAsia="宋体" w:cs="宋体"/>
                <w:szCs w:val="21"/>
                <w:highlight w:val="none"/>
              </w:rPr>
            </w:r>
            <w:r/>
          </w:p>
        </w:tc>
      </w:tr>
    </w:tbl>
    <w:p>
      <w:pPr>
        <w:pStyle w:val="862"/>
        <w:spacing w:line="360" w:lineRule="auto"/>
        <w:widowControl w:val="off"/>
        <w:rPr>
          <w:rFonts w:hint="eastAsia" w:hAnsi="宋体" w:cs="宋体"/>
          <w:sz w:val="21"/>
          <w:szCs w:val="21"/>
          <w:highlight w:val="none"/>
        </w:rPr>
      </w:pPr>
      <w:r>
        <w:rPr>
          <w:rFonts w:hint="eastAsia" w:hAnsi="宋体" w:cs="宋体"/>
          <w:sz w:val="21"/>
          <w:szCs w:val="21"/>
          <w:highlight w:val="none"/>
        </w:rPr>
        <w:t xml:space="preserve">二、交货时间：</w:t>
      </w:r>
      <w:r>
        <w:rPr>
          <w:rFonts w:hint="eastAsia" w:hAnsi="宋体" w:cs="宋体"/>
          <w:sz w:val="21"/>
          <w:szCs w:val="21"/>
          <w:highlight w:val="none"/>
          <w:u w:val="single"/>
        </w:rPr>
        <w:t xml:space="preserve"> 接到甲方书面通知后30日内完成安装并通过验收。</w:t>
      </w:r>
      <w:r>
        <w:rPr>
          <w:rFonts w:hint="eastAsia" w:hAnsi="宋体" w:cs="宋体"/>
          <w:sz w:val="21"/>
          <w:szCs w:val="21"/>
          <w:highlight w:val="none"/>
        </w:rPr>
      </w:r>
      <w:r/>
    </w:p>
    <w:p>
      <w:pPr>
        <w:pStyle w:val="646"/>
        <w:spacing w:before="19"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三、交货地点：由乙方负责运输至</w:t>
      </w:r>
      <w:r>
        <w:rPr>
          <w:rFonts w:hint="eastAsia" w:ascii="宋体" w:hAnsi="宋体" w:eastAsia="宋体" w:cs="宋体"/>
          <w:szCs w:val="21"/>
          <w:highlight w:val="none"/>
          <w:u w:val="single"/>
        </w:rPr>
        <w:t xml:space="preserve">甲方指定地点。</w:t>
      </w:r>
      <w:r>
        <w:rPr>
          <w:rFonts w:hint="eastAsia" w:ascii="宋体" w:hAnsi="宋体" w:eastAsia="宋体" w:cs="宋体"/>
          <w:szCs w:val="21"/>
          <w:highlight w:val="none"/>
          <w:u w:val="singl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四、合同定价方式及付款方式</w:t>
      </w:r>
      <w:r>
        <w:rPr>
          <w:rFonts w:hint="eastAsia" w:ascii="宋体" w:hAnsi="宋体" w:eastAsia="宋体" w:cs="宋体"/>
          <w:szCs w:val="21"/>
          <w:highlight w:val="none"/>
        </w:rPr>
      </w:r>
      <w:r/>
    </w:p>
    <w:p>
      <w:pPr>
        <w:pStyle w:val="646"/>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1.合同定价方式：</w:t>
      </w:r>
      <w:r>
        <w:rPr>
          <w:rFonts w:hint="eastAsia" w:ascii="宋体" w:hAnsi="宋体" w:eastAsia="宋体" w:cs="宋体"/>
          <w:szCs w:val="21"/>
          <w:highlight w:val="none"/>
        </w:rPr>
      </w:r>
      <w:r/>
    </w:p>
    <w:p>
      <w:pPr>
        <w:pStyle w:val="646"/>
        <w:spacing w:line="360" w:lineRule="auto"/>
        <w:rPr>
          <w:rFonts w:hint="eastAsia" w:ascii="宋体" w:hAnsi="宋体" w:eastAsia="宋体" w:cs="宋体"/>
          <w:szCs w:val="21"/>
          <w:highlight w:val="none"/>
        </w:rPr>
      </w:pP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其他</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2.付款方式（可多选）：</w:t>
      </w:r>
      <w:r>
        <w:rPr>
          <w:rFonts w:hint="eastAsia" w:ascii="宋体" w:hAnsi="宋体" w:eastAsia="宋体" w:cs="宋体"/>
          <w:szCs w:val="21"/>
          <w:highlight w:val="none"/>
        </w:rPr>
      </w:r>
      <w:r/>
    </w:p>
    <w:p>
      <w:pPr>
        <w:pStyle w:val="646"/>
        <w:spacing w:line="360" w:lineRule="auto"/>
        <w:rPr>
          <w:rFonts w:hint="eastAsia" w:ascii="宋体" w:hAnsi="宋体" w:eastAsia="宋体" w:cs="宋体"/>
          <w:szCs w:val="21"/>
          <w:highlight w:val="none"/>
        </w:rPr>
      </w:pP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预付款： 合同签订后_______个工作日内支付合同金额的_______ % （有预付款的勾选并填写本项）；</w:t>
      </w:r>
      <w:r>
        <w:rPr>
          <w:rFonts w:hint="eastAsia" w:ascii="宋体" w:hAnsi="宋体" w:eastAsia="宋体" w:cs="宋体"/>
          <w:szCs w:val="21"/>
          <w:highlight w:val="none"/>
        </w:rPr>
      </w:r>
      <w:r/>
    </w:p>
    <w:p>
      <w:pPr>
        <w:pStyle w:val="646"/>
        <w:spacing w:line="360" w:lineRule="auto"/>
        <w:rPr>
          <w:rFonts w:hint="eastAsia" w:ascii="宋体" w:hAnsi="宋体" w:eastAsia="宋体" w:cs="宋体"/>
          <w:szCs w:val="21"/>
          <w:highlight w:val="none"/>
        </w:rPr>
      </w:pP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进度款： ________________________________________________________支付合同金额的_______ % （分期支付进度款的勾选并填写本项，应明确分期支付合同款项的各期比例和支付条件，各期支付条件应与履约情况挂钩）；</w:t>
      </w:r>
      <w:r>
        <w:rPr>
          <w:rFonts w:hint="eastAsia" w:ascii="宋体" w:hAnsi="宋体" w:eastAsia="宋体" w:cs="宋体"/>
          <w:szCs w:val="21"/>
          <w:highlight w:val="none"/>
        </w:rPr>
      </w:r>
      <w:r/>
    </w:p>
    <w:p>
      <w:pPr>
        <w:pStyle w:val="646"/>
        <w:spacing w:line="360" w:lineRule="auto"/>
        <w:rPr>
          <w:rFonts w:hint="eastAsia" w:ascii="宋体" w:hAnsi="宋体" w:eastAsia="宋体" w:cs="宋体"/>
          <w:szCs w:val="21"/>
          <w:highlight w:val="none"/>
        </w:rPr>
      </w:pP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验收合格后30个工作日内支付合同总价的_______%（有验收的项目应当勾选本项，支付条件应与验收合格挂钩）；</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其他： ________________________________________________________。</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付款金额均不计利息。</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五、质保期：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自第三阶段验收合格之日起计。在质量保证期内所发现的缺陷，乙方应在约定的响应时间内以合理的速度免费维修或更换有缺陷的货物或部件。）</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六、质量要求、技术标准、乙方对质量负责的条件和期限：</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1、乙方所提供的货物，若技术性能无特殊说明，则按生产企业或国家有关部门最新颁布的标准及规范为准。</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七、验收标准：甲方应当在到货且安装调试完成后</w:t>
      </w:r>
      <w:r>
        <w:rPr>
          <w:rFonts w:hint="eastAsia" w:ascii="宋体" w:hAnsi="宋体" w:eastAsia="宋体" w:cs="宋体"/>
          <w:szCs w:val="21"/>
          <w:highlight w:val="none"/>
          <w:u w:val="single"/>
        </w:rPr>
        <w:t xml:space="preserve">10</w:t>
      </w:r>
      <w:r>
        <w:rPr>
          <w:rFonts w:hint="eastAsia" w:ascii="宋体" w:hAnsi="宋体" w:eastAsia="宋体" w:cs="宋体"/>
          <w:szCs w:val="21"/>
          <w:highlight w:val="none"/>
        </w:rPr>
        <w:t xml:space="preserve">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八、工程部分（两万元以上）需按南京邮电大学审计相关规定执行。</w:t>
      </w:r>
      <w:r>
        <w:rPr>
          <w:rFonts w:hint="eastAsia" w:ascii="宋体" w:hAnsi="宋体" w:eastAsia="宋体" w:cs="宋体"/>
          <w:szCs w:val="21"/>
          <w:highlight w:val="none"/>
        </w:rPr>
      </w:r>
      <w:r/>
    </w:p>
    <w:p>
      <w:pPr>
        <w:pStyle w:val="646"/>
        <w:spacing w:before="19" w:line="360" w:lineRule="auto"/>
        <w:rPr>
          <w:rFonts w:ascii="宋体" w:hAnsi="宋体" w:eastAsia="宋体" w:cs="宋体"/>
          <w:szCs w:val="21"/>
          <w:highlight w:val="none"/>
        </w:rPr>
      </w:pPr>
      <w:r>
        <w:rPr>
          <w:rFonts w:hint="eastAsia" w:ascii="宋体" w:hAnsi="宋体" w:eastAsia="宋体" w:cs="宋体"/>
          <w:szCs w:val="21"/>
          <w:highlight w:val="none"/>
        </w:rPr>
        <w:t xml:space="preserve">九、</w:t>
      </w:r>
      <w:r>
        <w:rPr>
          <w:rFonts w:ascii="宋体" w:hAnsi="宋体" w:eastAsia="宋体" w:cs="宋体"/>
          <w:szCs w:val="21"/>
          <w:highlight w:val="none"/>
        </w:rPr>
        <w:t xml:space="preserve">本</w:t>
      </w:r>
      <w:r>
        <w:rPr>
          <w:rFonts w:hint="eastAsia" w:ascii="宋体" w:hAnsi="宋体" w:eastAsia="宋体" w:cs="宋体"/>
          <w:szCs w:val="21"/>
          <w:highlight w:val="none"/>
        </w:rPr>
        <w:t xml:space="preserve">合同</w:t>
      </w:r>
      <w:r>
        <w:rPr>
          <w:rFonts w:ascii="宋体" w:hAnsi="宋体" w:eastAsia="宋体" w:cs="宋体"/>
          <w:szCs w:val="21"/>
          <w:highlight w:val="none"/>
        </w:rPr>
        <w:t xml:space="preserve">与下列文件一起构成合同文件，如下述文件之间有任何抵触、矛盾或歧义，应按以下顺序解释：</w:t>
      </w:r>
      <w:r>
        <w:rPr>
          <w:rFonts w:ascii="宋体" w:hAnsi="宋体" w:eastAsia="宋体" w:cs="宋体"/>
          <w:szCs w:val="21"/>
          <w:highlight w:val="none"/>
        </w:rPr>
      </w:r>
      <w:r/>
    </w:p>
    <w:p>
      <w:pPr>
        <w:pStyle w:val="646"/>
        <w:spacing w:before="19" w:line="360" w:lineRule="auto"/>
        <w:rPr>
          <w:rFonts w:ascii="宋体" w:hAnsi="宋体" w:eastAsia="宋体" w:cs="宋体"/>
          <w:szCs w:val="21"/>
          <w:highlight w:val="none"/>
        </w:rPr>
      </w:pPr>
      <w:r>
        <w:rPr>
          <w:rFonts w:hint="eastAsia" w:ascii="宋体" w:hAnsi="宋体" w:eastAsia="宋体" w:cs="宋体"/>
          <w:szCs w:val="21"/>
          <w:highlight w:val="none"/>
        </w:rPr>
        <w:t xml:space="preserve">1.本合同</w:t>
      </w:r>
      <w:r>
        <w:rPr>
          <w:rFonts w:ascii="宋体" w:hAnsi="宋体" w:eastAsia="宋体" w:cs="宋体"/>
          <w:szCs w:val="21"/>
          <w:highlight w:val="none"/>
        </w:rPr>
        <w:t xml:space="preserve">及其变更、补充协议</w:t>
      </w:r>
      <w:r>
        <w:rPr>
          <w:rFonts w:ascii="宋体" w:hAnsi="宋体" w:eastAsia="宋体" w:cs="宋体"/>
          <w:szCs w:val="21"/>
          <w:highlight w:val="none"/>
        </w:rPr>
      </w:r>
      <w:r/>
    </w:p>
    <w:p>
      <w:pPr>
        <w:pStyle w:val="646"/>
        <w:spacing w:before="19" w:line="360" w:lineRule="auto"/>
        <w:rPr>
          <w:rFonts w:ascii="宋体" w:hAnsi="宋体" w:eastAsia="宋体" w:cs="宋体"/>
          <w:szCs w:val="21"/>
          <w:highlight w:val="none"/>
        </w:rPr>
      </w:pPr>
      <w:r>
        <w:rPr>
          <w:rFonts w:hint="eastAsia" w:ascii="宋体" w:hAnsi="宋体" w:eastAsia="宋体" w:cs="宋体"/>
          <w:szCs w:val="21"/>
          <w:highlight w:val="none"/>
        </w:rPr>
        <w:t xml:space="preserve">2.</w:t>
      </w:r>
      <w:r>
        <w:rPr>
          <w:rFonts w:ascii="宋体" w:hAnsi="宋体" w:eastAsia="宋体" w:cs="宋体"/>
          <w:szCs w:val="21"/>
          <w:highlight w:val="none"/>
        </w:rPr>
        <w:t xml:space="preserve">中标（成交）通知书</w:t>
      </w:r>
      <w:r>
        <w:rPr>
          <w:rFonts w:ascii="宋体" w:hAnsi="宋体" w:eastAsia="宋体" w:cs="宋体"/>
          <w:szCs w:val="21"/>
          <w:highlight w:val="none"/>
        </w:rPr>
      </w:r>
      <w:r/>
    </w:p>
    <w:p>
      <w:pPr>
        <w:pStyle w:val="646"/>
        <w:spacing w:before="19" w:line="360" w:lineRule="auto"/>
        <w:rPr>
          <w:rFonts w:ascii="宋体" w:hAnsi="宋体" w:eastAsia="宋体" w:cs="宋体"/>
          <w:szCs w:val="21"/>
          <w:highlight w:val="none"/>
        </w:rPr>
      </w:pPr>
      <w:r>
        <w:rPr>
          <w:rFonts w:hint="eastAsia" w:ascii="宋体" w:hAnsi="宋体" w:eastAsia="宋体" w:cs="宋体"/>
          <w:szCs w:val="21"/>
          <w:highlight w:val="none"/>
        </w:rPr>
        <w:t xml:space="preserve">3.</w:t>
      </w:r>
      <w:r>
        <w:rPr>
          <w:rFonts w:ascii="宋体" w:hAnsi="宋体" w:eastAsia="宋体" w:cs="宋体"/>
          <w:szCs w:val="21"/>
          <w:highlight w:val="none"/>
        </w:rPr>
        <w:t xml:space="preserve">投标（响应）文件</w:t>
      </w:r>
      <w:r>
        <w:rPr>
          <w:rFonts w:ascii="宋体" w:hAnsi="宋体" w:eastAsia="宋体" w:cs="宋体"/>
          <w:szCs w:val="21"/>
          <w:highlight w:val="none"/>
        </w:rPr>
      </w:r>
      <w:r/>
    </w:p>
    <w:p>
      <w:pPr>
        <w:pStyle w:val="646"/>
        <w:spacing w:before="19" w:line="360" w:lineRule="auto"/>
        <w:rPr>
          <w:rFonts w:ascii="宋体" w:hAnsi="宋体" w:eastAsia="宋体" w:cs="宋体"/>
          <w:szCs w:val="21"/>
          <w:highlight w:val="none"/>
        </w:rPr>
      </w:pPr>
      <w:r>
        <w:rPr>
          <w:rFonts w:hint="eastAsia" w:ascii="宋体" w:hAnsi="宋体" w:eastAsia="宋体" w:cs="宋体"/>
          <w:szCs w:val="21"/>
          <w:highlight w:val="none"/>
        </w:rPr>
        <w:t xml:space="preserve">4.</w:t>
      </w:r>
      <w:r>
        <w:rPr>
          <w:rFonts w:ascii="宋体" w:hAnsi="宋体" w:eastAsia="宋体" w:cs="宋体"/>
          <w:szCs w:val="21"/>
          <w:highlight w:val="none"/>
        </w:rPr>
        <w:t xml:space="preserve">采购文件</w:t>
      </w:r>
      <w:r>
        <w:rPr>
          <w:rFonts w:ascii="宋体" w:hAnsi="宋体" w:eastAsia="宋体" w:cs="宋体"/>
          <w:szCs w:val="21"/>
          <w:highlight w:val="none"/>
        </w:rPr>
      </w:r>
      <w:r/>
    </w:p>
    <w:p>
      <w:pPr>
        <w:pStyle w:val="646"/>
        <w:spacing w:before="19" w:line="360" w:lineRule="auto"/>
        <w:rPr>
          <w:rFonts w:ascii="宋体" w:hAnsi="宋体" w:eastAsia="宋体" w:cs="宋体"/>
          <w:szCs w:val="21"/>
          <w:highlight w:val="none"/>
        </w:rPr>
      </w:pPr>
      <w:r>
        <w:rPr>
          <w:rFonts w:hint="eastAsia" w:ascii="宋体" w:hAnsi="宋体" w:eastAsia="宋体" w:cs="宋体"/>
          <w:szCs w:val="21"/>
          <w:highlight w:val="none"/>
        </w:rPr>
        <w:t xml:space="preserve">5.</w:t>
      </w:r>
      <w:r>
        <w:rPr>
          <w:rFonts w:ascii="宋体" w:hAnsi="宋体" w:eastAsia="宋体" w:cs="宋体"/>
          <w:szCs w:val="21"/>
          <w:highlight w:val="none"/>
        </w:rPr>
        <w:t xml:space="preserve">有关技术文件，图纸</w:t>
      </w:r>
      <w:r>
        <w:rPr>
          <w:rFonts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ascii="宋体" w:hAnsi="宋体" w:eastAsia="宋体" w:cs="宋体"/>
          <w:szCs w:val="21"/>
          <w:highlight w:val="none"/>
        </w:rPr>
        <w:t xml:space="preserve">国家法律、行政法规和规章制度规定或合同约定的作为合同组成部分的其他文件</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十、违约责任</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1.甲方无正当理由拒收货物、拒付货物款的，由甲方向乙方偿付合同总价的10%违约金。如乙方不能交付货物，乙方应向甲方支付合同总价10％的违约金。若该违约金不足以弥补甲方损失的，乙方还应予以赔偿。</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2.乙方逾期交付货物的，乙方应按逾期交货总额每日</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乙方所交的货物品种、型号、规格、技术参数、质量不符合合同规定及采购文件、响应文件标准的，甲方有权拒收该货物，乙方愿意更换货物但逾期交货的，按乙方逾期交货处理。乙方不能更换货物的，甲方可单方面解除合同。乙方承担由此给甲方造成的损失</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在乙方承诺的或国家规定的质量保证期内（取两者中最长的期限），如经乙方两次维修或更换，货物仍不能达到合同约定的质量标准，甲方有权退货，乙方应退回全部货款。同时，乙方还须赔偿甲方因此遭受的损失。</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十一、 合同的变更和终止</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依据《政府采购法》第五十条，本合同一经签订，甲乙双方不得擅自变更、中止或终止合同。特殊情况确需变更且符合规定情形的，应由甲乙双方协商一致，并签订书面补充协议。</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十二、合同的转让</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乙方不得擅自部分或全部转让其应履行的合同义务。</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十三、 争议的解决</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2、因履行本合同引起的或与本合同有关的争议，甲、乙双方应首先通过友好协商解决，如果协商不能解决争议，任何一方均可向甲方所在地人民法院起诉解决。</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十四、付款前乙方须提供</w:t>
      </w:r>
      <w:r>
        <w:rPr>
          <w:rFonts w:hint="eastAsia" w:ascii="宋体" w:hAnsi="宋体" w:eastAsia="宋体" w:cs="宋体"/>
          <w:szCs w:val="21"/>
          <w:highlight w:val="none"/>
          <w:u w:val="single"/>
        </w:rPr>
        <w:t xml:space="preserve">增值税专用发票</w:t>
      </w:r>
      <w:r>
        <w:rPr>
          <w:rFonts w:hint="eastAsia" w:ascii="宋体" w:hAnsi="宋体" w:eastAsia="宋体" w:cs="宋体"/>
          <w:szCs w:val="21"/>
          <w:highlight w:val="none"/>
        </w:rPr>
        <w:t xml:space="preserve">，总价不变。</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十五、本合同由甲、乙双方共同签订，合同一式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份，甲方</w:t>
      </w:r>
      <w:r>
        <w:rPr>
          <w:rFonts w:hint="eastAsia" w:ascii="宋体" w:hAnsi="宋体" w:eastAsia="宋体" w:cs="宋体"/>
          <w:szCs w:val="21"/>
          <w:highlight w:val="none"/>
          <w:u w:val="single"/>
        </w:rPr>
        <w:t xml:space="preserve">  三   </w:t>
      </w:r>
      <w:r>
        <w:rPr>
          <w:rFonts w:hint="eastAsia" w:ascii="宋体" w:hAnsi="宋体" w:eastAsia="宋体" w:cs="宋体"/>
          <w:szCs w:val="21"/>
          <w:highlight w:val="none"/>
        </w:rPr>
        <w:t xml:space="preserve">份、乙方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份。自双方签字、盖章之日起生效。</w:t>
      </w:r>
      <w:r>
        <w:rPr>
          <w:rFonts w:hint="eastAsia" w:ascii="宋体" w:hAnsi="宋体" w:eastAsia="宋体" w:cs="宋体"/>
          <w:szCs w:val="21"/>
          <w:highlight w:val="none"/>
        </w:rPr>
      </w:r>
      <w:r/>
    </w:p>
    <w:p>
      <w:pPr>
        <w:pStyle w:val="646"/>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646"/>
        <w:ind w:firstLine="420"/>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甲方                                               乙方</w:t>
      </w:r>
      <w:r>
        <w:rPr>
          <w:rFonts w:hint="eastAsia" w:ascii="宋体" w:hAnsi="宋体" w:eastAsia="宋体" w:cs="宋体"/>
          <w:szCs w:val="21"/>
          <w:highlight w:val="none"/>
        </w:rPr>
      </w:r>
      <w:r/>
    </w:p>
    <w:p>
      <w:pPr>
        <w:pStyle w:val="646"/>
        <w:ind w:firstLine="420"/>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单位名称：南京邮电大学                             单位名称：</w:t>
      </w:r>
      <w:r>
        <w:rPr>
          <w:rFonts w:hint="eastAsia" w:ascii="宋体" w:hAnsi="宋体" w:eastAsia="宋体" w:cs="宋体"/>
          <w:szCs w:val="21"/>
          <w:highlight w:val="none"/>
        </w:rPr>
      </w:r>
      <w:r/>
    </w:p>
    <w:p>
      <w:pPr>
        <w:pStyle w:val="646"/>
        <w:ind w:firstLine="420"/>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单位地址：                                         单位地址：</w:t>
      </w:r>
      <w:r>
        <w:rPr>
          <w:rFonts w:hint="eastAsia" w:ascii="宋体" w:hAnsi="宋体" w:eastAsia="宋体" w:cs="宋体"/>
          <w:szCs w:val="21"/>
          <w:highlight w:val="none"/>
        </w:rPr>
      </w:r>
      <w:r/>
    </w:p>
    <w:p>
      <w:pPr>
        <w:pStyle w:val="646"/>
        <w:ind w:firstLine="420"/>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                                       法定代表人：</w:t>
      </w:r>
      <w:r>
        <w:rPr>
          <w:rFonts w:hint="eastAsia" w:ascii="宋体" w:hAnsi="宋体" w:eastAsia="宋体" w:cs="宋体"/>
          <w:szCs w:val="21"/>
          <w:highlight w:val="none"/>
        </w:rPr>
      </w:r>
      <w:r/>
    </w:p>
    <w:p>
      <w:pPr>
        <w:pStyle w:val="646"/>
        <w:ind w:firstLine="420"/>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委托代理人（签字）：                               委托代理人（签字）：</w:t>
      </w:r>
      <w:r>
        <w:rPr>
          <w:rFonts w:hint="eastAsia" w:ascii="宋体" w:hAnsi="宋体" w:eastAsia="宋体" w:cs="宋体"/>
          <w:szCs w:val="21"/>
          <w:highlight w:val="none"/>
        </w:rPr>
      </w:r>
      <w:r/>
    </w:p>
    <w:p>
      <w:pPr>
        <w:pStyle w:val="646"/>
        <w:ind w:firstLine="420"/>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联系电话：                                         联系电话：                                            </w:t>
      </w:r>
      <w:r>
        <w:rPr>
          <w:rFonts w:hint="eastAsia" w:ascii="宋体" w:hAnsi="宋体" w:eastAsia="宋体" w:cs="宋体"/>
          <w:szCs w:val="21"/>
          <w:highlight w:val="none"/>
        </w:rPr>
      </w:r>
      <w:r/>
    </w:p>
    <w:p>
      <w:pPr>
        <w:pStyle w:val="646"/>
        <w:ind w:firstLine="420"/>
        <w:spacing w:before="19"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开户银行：                                         开户银行： </w:t>
      </w:r>
      <w:r>
        <w:rPr>
          <w:rFonts w:hint="eastAsia" w:ascii="宋体" w:hAnsi="宋体" w:eastAsia="宋体" w:cs="宋体"/>
          <w:szCs w:val="21"/>
          <w:highlight w:val="none"/>
        </w:rPr>
      </w:r>
      <w:r/>
    </w:p>
    <w:p>
      <w:pPr>
        <w:pStyle w:val="646"/>
        <w:ind w:firstLine="420"/>
        <w:spacing w:before="19" w:line="360" w:lineRule="auto"/>
        <w:rPr>
          <w:rFonts w:ascii="宋体" w:hAnsi="宋体"/>
          <w:szCs w:val="28"/>
          <w:highlight w:val="none"/>
        </w:rPr>
      </w:pPr>
      <w:r>
        <w:rPr>
          <w:rFonts w:hint="eastAsia" w:ascii="宋体" w:hAnsi="宋体" w:eastAsia="宋体" w:cs="宋体"/>
          <w:szCs w:val="21"/>
          <w:highlight w:val="none"/>
        </w:rPr>
        <w:t xml:space="preserve">户名： 南京邮电大学                                户名： </w:t>
      </w:r>
      <w:r>
        <w:rPr>
          <w:rFonts w:ascii="宋体" w:hAnsi="宋体"/>
          <w:szCs w:val="28"/>
          <w:highlight w:val="none"/>
        </w:rPr>
      </w:r>
      <w:r/>
    </w:p>
    <w:p>
      <w:pPr>
        <w:pStyle w:val="646"/>
        <w:ind w:firstLine="420"/>
        <w:spacing w:before="19" w:line="360" w:lineRule="auto"/>
        <w:rPr>
          <w:rFonts w:ascii="宋体" w:hAnsi="宋体"/>
          <w:szCs w:val="28"/>
          <w:highlight w:val="none"/>
        </w:rPr>
      </w:pPr>
      <w:r>
        <w:rPr>
          <w:rFonts w:hint="eastAsia" w:ascii="宋体" w:hAnsi="宋体"/>
          <w:szCs w:val="28"/>
          <w:highlight w:val="none"/>
        </w:rPr>
        <w:t xml:space="preserve">                         </w:t>
      </w:r>
      <w:r>
        <w:rPr>
          <w:rFonts w:ascii="宋体" w:hAnsi="宋体"/>
          <w:szCs w:val="28"/>
          <w:highlight w:val="none"/>
        </w:rPr>
        <w:t xml:space="preserve">                          </w:t>
      </w:r>
      <w:r>
        <w:rPr>
          <w:rFonts w:hint="eastAsia" w:ascii="宋体" w:hAnsi="宋体"/>
          <w:szCs w:val="28"/>
          <w:highlight w:val="none"/>
        </w:rPr>
        <w:t xml:space="preserve">账号： </w:t>
      </w:r>
      <w:r>
        <w:rPr>
          <w:rFonts w:ascii="宋体" w:hAnsi="宋体"/>
          <w:szCs w:val="28"/>
          <w:highlight w:val="none"/>
        </w:rPr>
      </w:r>
      <w:r/>
    </w:p>
    <w:p>
      <w:pPr>
        <w:pStyle w:val="646"/>
        <w:ind w:firstLine="420"/>
        <w:spacing w:before="19" w:line="360" w:lineRule="auto"/>
        <w:rPr>
          <w:rFonts w:ascii="宋体" w:hAnsi="宋体"/>
          <w:szCs w:val="28"/>
          <w:highlight w:val="none"/>
        </w:rPr>
      </w:pPr>
      <w:r>
        <w:rPr>
          <w:rFonts w:hint="eastAsia" w:ascii="宋体" w:hAnsi="宋体"/>
          <w:szCs w:val="28"/>
          <w:highlight w:val="none"/>
        </w:rPr>
        <w:t xml:space="preserve">                            </w:t>
      </w:r>
      <w:r>
        <w:rPr>
          <w:rFonts w:ascii="宋体" w:hAnsi="宋体"/>
          <w:szCs w:val="28"/>
          <w:highlight w:val="none"/>
        </w:rPr>
        <w:t xml:space="preserve">                       </w:t>
      </w:r>
      <w:r>
        <w:rPr>
          <w:rFonts w:hint="eastAsia" w:ascii="宋体" w:hAnsi="宋体"/>
          <w:szCs w:val="28"/>
          <w:highlight w:val="none"/>
        </w:rPr>
        <w:t xml:space="preserve">行号：  </w:t>
      </w:r>
      <w:r>
        <w:rPr>
          <w:rFonts w:ascii="宋体" w:hAnsi="宋体"/>
          <w:szCs w:val="28"/>
          <w:highlight w:val="none"/>
        </w:rPr>
      </w:r>
      <w:r/>
    </w:p>
    <w:p>
      <w:pPr>
        <w:pStyle w:val="646"/>
        <w:ind w:firstLine="420"/>
        <w:spacing w:before="19" w:line="360" w:lineRule="auto"/>
        <w:rPr>
          <w:rFonts w:ascii="宋体" w:hAnsi="宋体"/>
          <w:szCs w:val="28"/>
          <w:highlight w:val="none"/>
        </w:rPr>
      </w:pPr>
      <w:r>
        <w:rPr>
          <w:rFonts w:hint="eastAsia" w:ascii="宋体" w:hAnsi="宋体"/>
          <w:szCs w:val="28"/>
          <w:highlight w:val="none"/>
        </w:rPr>
        <w:t xml:space="preserve">地址、电话：</w:t>
      </w:r>
      <w:r>
        <w:rPr>
          <w:rFonts w:hint="eastAsia" w:ascii="宋体" w:hAnsi="宋体" w:eastAsia="宋体" w:cs="宋体"/>
          <w:szCs w:val="21"/>
          <w:highlight w:val="none"/>
        </w:rPr>
        <w:t xml:space="preserve">南京市栖霞区文苑路9 号　025-85866388 </w:t>
      </w:r>
      <w:r>
        <w:rPr>
          <w:rFonts w:hint="eastAsia" w:ascii="宋体" w:hAnsi="宋体"/>
          <w:szCs w:val="28"/>
          <w:highlight w:val="none"/>
        </w:rPr>
        <w:t xml:space="preserve"> </w:t>
      </w:r>
      <w:r>
        <w:rPr>
          <w:rFonts w:hint="eastAsia" w:ascii="宋体" w:hAnsi="宋体" w:eastAsia="宋体"/>
          <w:szCs w:val="28"/>
          <w:highlight w:val="none"/>
        </w:rPr>
        <w:t xml:space="preserve"> </w:t>
      </w:r>
      <w:r>
        <w:rPr>
          <w:rFonts w:hint="eastAsia" w:ascii="宋体" w:hAnsi="宋体"/>
          <w:szCs w:val="28"/>
          <w:highlight w:val="none"/>
        </w:rPr>
        <w:t xml:space="preserve">项目联系人：</w:t>
      </w:r>
      <w:r>
        <w:rPr>
          <w:rFonts w:ascii="宋体" w:hAnsi="宋体"/>
          <w:szCs w:val="28"/>
          <w:highlight w:val="none"/>
        </w:rPr>
      </w:r>
      <w:r/>
    </w:p>
    <w:p>
      <w:pPr>
        <w:pStyle w:val="646"/>
        <w:ind w:firstLine="420"/>
        <w:spacing w:before="19" w:line="360" w:lineRule="auto"/>
        <w:rPr>
          <w:rFonts w:hint="eastAsia" w:ascii="宋体" w:hAnsi="宋体"/>
          <w:szCs w:val="28"/>
          <w:highlight w:val="none"/>
        </w:rPr>
      </w:pPr>
      <w:r>
        <w:rPr>
          <w:rFonts w:hint="eastAsia" w:ascii="宋体" w:hAnsi="宋体"/>
          <w:szCs w:val="28"/>
          <w:highlight w:val="none"/>
        </w:rPr>
      </w:r>
      <w:r/>
    </w:p>
    <w:p>
      <w:pPr>
        <w:pStyle w:val="646"/>
        <w:ind w:firstLine="420"/>
        <w:spacing w:before="19" w:line="360" w:lineRule="auto"/>
        <w:rPr>
          <w:rFonts w:hint="eastAsia" w:ascii="宋体" w:hAnsi="宋体"/>
          <w:szCs w:val="28"/>
          <w:highlight w:val="none"/>
        </w:rPr>
      </w:pPr>
      <w:r>
        <w:rPr>
          <w:rFonts w:hint="eastAsia" w:ascii="宋体" w:hAnsi="宋体"/>
          <w:szCs w:val="28"/>
          <w:highlight w:val="none"/>
        </w:rPr>
        <w:t xml:space="preserve">签约日期（即合同生效日期）：    年     月     日   联系电话：</w:t>
      </w:r>
      <w:r>
        <w:rPr>
          <w:rFonts w:hint="eastAsia" w:ascii="宋体" w:hAnsi="宋体"/>
          <w:szCs w:val="28"/>
          <w:highlight w:val="none"/>
        </w:rPr>
      </w:r>
      <w:r/>
    </w:p>
    <w:p>
      <w:pPr>
        <w:pStyle w:val="646"/>
        <w:rPr>
          <w:rFonts w:ascii="宋体" w:hAnsi="宋体" w:eastAsia="宋体" w:cs="宋体"/>
          <w:b/>
          <w:sz w:val="28"/>
          <w:highlight w:val="none"/>
        </w:rPr>
      </w:pPr>
      <w:r>
        <w:rPr>
          <w:rFonts w:ascii="宋体" w:hAnsi="宋体" w:eastAsia="宋体" w:cs="宋体"/>
          <w:b/>
          <w:sz w:val="28"/>
          <w:highlight w:val="none"/>
        </w:rPr>
      </w:r>
      <w:r/>
    </w:p>
    <w:p>
      <w:pPr>
        <w:pStyle w:val="646"/>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646"/>
        <w:rPr>
          <w:rFonts w:ascii="宋体" w:hAnsi="宋体" w:eastAsia="宋体" w:cs="宋体"/>
          <w:b/>
          <w:sz w:val="28"/>
          <w:highlight w:val="none"/>
        </w:rPr>
      </w:pPr>
      <w:r>
        <w:rPr>
          <w:rFonts w:ascii="宋体" w:hAnsi="宋体" w:eastAsia="宋体" w:cs="宋体"/>
          <w:b/>
          <w:sz w:val="28"/>
          <w:highlight w:val="none"/>
        </w:rPr>
        <w:br w:type="page" w:clear="all"/>
      </w:r>
      <w:r>
        <w:rPr>
          <w:rFonts w:ascii="宋体" w:hAnsi="宋体" w:eastAsia="宋体" w:cs="宋体"/>
          <w:b/>
          <w:sz w:val="28"/>
          <w:highlight w:val="none"/>
        </w:rPr>
      </w:r>
      <w:r/>
    </w:p>
    <w:p>
      <w:pPr>
        <w:pStyle w:val="646"/>
        <w:jc w:val="center"/>
        <w:spacing w:before="240" w:after="6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第六章 投标文件格式</w:t>
      </w:r>
      <w:r>
        <w:rPr>
          <w:highlight w:val="none"/>
        </w:rPr>
      </w:r>
      <w:r/>
    </w:p>
    <w:p>
      <w:pPr>
        <w:pStyle w:val="646"/>
        <w:ind w:firstLine="472"/>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投标文件相应材料请按投标文件格式进行填写，如投标文件格式无明确规定的，由</w:t>
      </w:r>
      <w:r>
        <w:rPr>
          <w:rFonts w:hint="eastAsia" w:ascii="宋体" w:hAnsi="宋体" w:eastAsia="宋体" w:cs="宋体"/>
          <w:b/>
          <w:sz w:val="24"/>
          <w:highlight w:val="none"/>
        </w:rPr>
        <w:t xml:space="preserve">投标供应商</w:t>
      </w:r>
      <w:r>
        <w:rPr>
          <w:rFonts w:ascii="宋体" w:hAnsi="宋体" w:eastAsia="宋体" w:cs="宋体"/>
          <w:b/>
          <w:sz w:val="24"/>
          <w:highlight w:val="none"/>
        </w:rPr>
        <w:t xml:space="preserve">自行编制。</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jc w:val="right"/>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jc w:val="right"/>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正本/副本</w:t>
      </w:r>
      <w:r>
        <w:rPr>
          <w:highlight w:val="none"/>
        </w:rPr>
      </w:r>
      <w:r/>
    </w:p>
    <w:p>
      <w:pPr>
        <w:pStyle w:val="646"/>
        <w:jc w:val="center"/>
        <w:spacing w:before="240" w:after="240" w:line="85" w:lineRule="atLeast"/>
        <w:rPr>
          <w:rFonts w:ascii="宋体" w:hAnsi="宋体" w:eastAsia="宋体" w:cs="宋体"/>
          <w:b/>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南京邮电大学基建处学生宿舍K组团家具（分包1/2）</w:t>
      </w:r>
      <w:r>
        <w:rPr>
          <w:rFonts w:ascii="宋体" w:hAnsi="宋体" w:eastAsia="宋体" w:cs="宋体"/>
          <w:b/>
          <w:sz w:val="36"/>
          <w:highlight w:val="none"/>
        </w:rPr>
      </w:r>
      <w:r/>
    </w:p>
    <w:p>
      <w:pPr>
        <w:pStyle w:val="646"/>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投标文件</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ind w:firstLine="3534"/>
        <w:spacing w:before="240" w:after="240" w:line="85" w:lineRule="atLeast"/>
        <w:rPr>
          <w:rFonts w:ascii="宋体" w:hAnsi="宋体" w:eastAsia="宋体" w:cs="宋体"/>
          <w:b/>
          <w:sz w:val="28"/>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szCs w:val="24"/>
          <w:highlight w:val="none"/>
        </w:rPr>
      </w:r>
      <w:r/>
    </w:p>
    <w:p>
      <w:pPr>
        <w:pStyle w:val="646"/>
        <w:ind w:firstLine="3534"/>
        <w:spacing w:before="240" w:after="240" w:line="85" w:lineRule="atLeast"/>
        <w:rPr>
          <w:rFonts w:ascii="宋体" w:hAnsi="宋体" w:eastAsia="宋体" w:cs="宋体"/>
          <w:b/>
          <w:sz w:val="28"/>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szCs w:val="24"/>
          <w:highlight w:val="none"/>
        </w:rPr>
      </w:r>
      <w:r/>
    </w:p>
    <w:p>
      <w:pPr>
        <w:pStyle w:val="646"/>
        <w:ind w:firstLine="3534"/>
        <w:spacing w:before="240" w:after="240" w:line="85" w:lineRule="atLeast"/>
        <w:rPr>
          <w:sz w:val="22"/>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szCs w:val="24"/>
          <w:highlight w:val="none"/>
        </w:rPr>
        <w:t xml:space="preserve">项目编号：</w:t>
      </w:r>
      <w:r>
        <w:rPr>
          <w:sz w:val="22"/>
          <w:szCs w:val="24"/>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投标供应商</w:t>
      </w:r>
      <w:r>
        <w:rPr>
          <w:rFonts w:ascii="宋体" w:hAnsi="宋体" w:eastAsia="宋体" w:cs="宋体"/>
          <w:sz w:val="24"/>
          <w:highlight w:val="none"/>
        </w:rPr>
        <w:t xml:space="preserve">：（盖单位章）</w:t>
      </w:r>
      <w:r>
        <w:rPr>
          <w:highlight w:val="none"/>
        </w:rPr>
      </w:r>
      <w:r/>
    </w:p>
    <w:p>
      <w:pPr>
        <w:pStyle w:val="646"/>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法定代表人或其委托代理人：（签字）</w:t>
      </w:r>
      <w:r>
        <w:rPr>
          <w:highlight w:val="none"/>
        </w:rPr>
      </w:r>
      <w:r/>
    </w:p>
    <w:p>
      <w:pPr>
        <w:pStyle w:val="646"/>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年  月  日</w:t>
      </w:r>
      <w:r>
        <w:rPr>
          <w:highlight w:val="none"/>
        </w:rPr>
      </w:r>
      <w:r/>
    </w:p>
    <w:p>
      <w:pPr>
        <w:pStyle w:val="646"/>
        <w:jc w:val="center"/>
        <w:spacing w:before="240" w:after="240"/>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评分索引表</w:t>
      </w:r>
      <w:r>
        <w:rPr>
          <w:highlight w:val="none"/>
        </w:rPr>
      </w:r>
      <w:r/>
    </w:p>
    <w:p>
      <w:pPr>
        <w:pStyle w:val="646"/>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391"/>
        <w:gridCol w:w="6971"/>
        <w:gridCol w:w="993"/>
      </w:tblGrid>
      <w:tr>
        <w:trPr>
          <w:trHeight w:val="806"/>
        </w:trPr>
        <w:tc>
          <w:tcPr>
            <w:tcMar>
              <w:left w:w="80" w:type="dxa"/>
              <w:top w:w="80" w:type="dxa"/>
              <w:right w:w="80" w:type="dxa"/>
              <w:bottom w:w="80" w:type="dxa"/>
            </w:tcMar>
            <w:tcW w:w="1391"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评分因素</w:t>
            </w:r>
            <w:r>
              <w:rPr>
                <w:highlight w:val="none"/>
              </w:rPr>
            </w:r>
            <w:r/>
          </w:p>
        </w:tc>
        <w:tc>
          <w:tcPr>
            <w:tcMar>
              <w:left w:w="80" w:type="dxa"/>
              <w:top w:w="80" w:type="dxa"/>
              <w:right w:w="80" w:type="dxa"/>
              <w:bottom w:w="80" w:type="dxa"/>
            </w:tcMar>
            <w:tcW w:w="6971"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评分标准</w:t>
            </w:r>
            <w:r>
              <w:rPr>
                <w:highlight w:val="none"/>
              </w:rPr>
            </w:r>
            <w:r/>
          </w:p>
        </w:tc>
        <w:tc>
          <w:tcPr>
            <w:tcMar>
              <w:left w:w="80" w:type="dxa"/>
              <w:top w:w="80" w:type="dxa"/>
              <w:right w:w="80" w:type="dxa"/>
              <w:bottom w:w="80" w:type="dxa"/>
            </w:tcMar>
            <w:tcW w:w="993"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w:t>
            </w:r>
            <w:r>
              <w:rPr>
                <w:rFonts w:ascii="宋体" w:hAnsi="宋体" w:eastAsia="宋体" w:cs="宋体"/>
                <w:sz w:val="24"/>
                <w:highlight w:val="none"/>
              </w:rPr>
              <w:t xml:space="preserve">文件对应页码</w:t>
            </w:r>
            <w:r>
              <w:rPr>
                <w:highlight w:val="none"/>
              </w:rPr>
            </w:r>
            <w:r/>
          </w:p>
        </w:tc>
      </w:tr>
      <w:tr>
        <w:trPr>
          <w:trHeight w:val="531"/>
        </w:trPr>
        <w:tc>
          <w:tcPr>
            <w:tcMar>
              <w:left w:w="80" w:type="dxa"/>
              <w:top w:w="80" w:type="dxa"/>
              <w:right w:w="80" w:type="dxa"/>
              <w:bottom w:w="80" w:type="dxa"/>
            </w:tcMar>
            <w:tcW w:w="1391"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c>
          <w:tcPr>
            <w:tcMar>
              <w:left w:w="80" w:type="dxa"/>
              <w:top w:w="80" w:type="dxa"/>
              <w:right w:w="80" w:type="dxa"/>
              <w:bottom w:w="80" w:type="dxa"/>
            </w:tcMar>
            <w:tcW w:w="6971"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c>
          <w:tcPr>
            <w:tcMar>
              <w:left w:w="80" w:type="dxa"/>
              <w:top w:w="80" w:type="dxa"/>
              <w:right w:w="80" w:type="dxa"/>
              <w:bottom w:w="80" w:type="dxa"/>
            </w:tcMar>
            <w:tcW w:w="993"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r>
      <w:tr>
        <w:trPr>
          <w:trHeight w:val="531"/>
        </w:trPr>
        <w:tc>
          <w:tcPr>
            <w:tcMar>
              <w:left w:w="80" w:type="dxa"/>
              <w:top w:w="80" w:type="dxa"/>
              <w:right w:w="80" w:type="dxa"/>
              <w:bottom w:w="80" w:type="dxa"/>
            </w:tcMar>
            <w:tcW w:w="1391"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c>
          <w:tcPr>
            <w:tcMar>
              <w:left w:w="80" w:type="dxa"/>
              <w:top w:w="80" w:type="dxa"/>
              <w:right w:w="80" w:type="dxa"/>
              <w:bottom w:w="80" w:type="dxa"/>
            </w:tcMar>
            <w:tcW w:w="6971"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c>
          <w:tcPr>
            <w:tcMar>
              <w:left w:w="80" w:type="dxa"/>
              <w:top w:w="80" w:type="dxa"/>
              <w:right w:w="80" w:type="dxa"/>
              <w:bottom w:w="80" w:type="dxa"/>
            </w:tcMar>
            <w:tcW w:w="993"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r>
      <w:tr>
        <w:trPr>
          <w:trHeight w:val="531"/>
        </w:trPr>
        <w:tc>
          <w:tcPr>
            <w:tcMar>
              <w:left w:w="80" w:type="dxa"/>
              <w:top w:w="80" w:type="dxa"/>
              <w:right w:w="80" w:type="dxa"/>
              <w:bottom w:w="80" w:type="dxa"/>
            </w:tcMar>
            <w:tcW w:w="1391"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c>
          <w:tcPr>
            <w:tcMar>
              <w:left w:w="80" w:type="dxa"/>
              <w:top w:w="80" w:type="dxa"/>
              <w:right w:w="80" w:type="dxa"/>
              <w:bottom w:w="80" w:type="dxa"/>
            </w:tcMar>
            <w:tcW w:w="6971"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c>
          <w:tcPr>
            <w:tcMar>
              <w:left w:w="80" w:type="dxa"/>
              <w:top w:w="80" w:type="dxa"/>
              <w:right w:w="80" w:type="dxa"/>
              <w:bottom w:w="80" w:type="dxa"/>
            </w:tcMar>
            <w:tcW w:w="993"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r>
      <w:tr>
        <w:trPr>
          <w:trHeight w:val="531"/>
        </w:trPr>
        <w:tc>
          <w:tcPr>
            <w:tcMar>
              <w:left w:w="80" w:type="dxa"/>
              <w:top w:w="80" w:type="dxa"/>
              <w:right w:w="80" w:type="dxa"/>
              <w:bottom w:w="80" w:type="dxa"/>
            </w:tcMar>
            <w:tcW w:w="1391"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c>
          <w:tcPr>
            <w:tcMar>
              <w:left w:w="80" w:type="dxa"/>
              <w:top w:w="80" w:type="dxa"/>
              <w:right w:w="80" w:type="dxa"/>
              <w:bottom w:w="80" w:type="dxa"/>
            </w:tcMar>
            <w:tcW w:w="6971"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c>
          <w:tcPr>
            <w:tcMar>
              <w:left w:w="80" w:type="dxa"/>
              <w:top w:w="80" w:type="dxa"/>
              <w:right w:w="80" w:type="dxa"/>
              <w:bottom w:w="80" w:type="dxa"/>
            </w:tcMar>
            <w:tcW w:w="993"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r>
      <w:tr>
        <w:trPr>
          <w:trHeight w:val="531"/>
        </w:trPr>
        <w:tc>
          <w:tcPr>
            <w:tcMar>
              <w:left w:w="80" w:type="dxa"/>
              <w:top w:w="80" w:type="dxa"/>
              <w:right w:w="80" w:type="dxa"/>
              <w:bottom w:w="80" w:type="dxa"/>
            </w:tcMar>
            <w:tcW w:w="1391"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c>
          <w:tcPr>
            <w:tcMar>
              <w:left w:w="80" w:type="dxa"/>
              <w:top w:w="80" w:type="dxa"/>
              <w:right w:w="80" w:type="dxa"/>
              <w:bottom w:w="80" w:type="dxa"/>
            </w:tcMar>
            <w:tcW w:w="6971"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c>
          <w:tcPr>
            <w:tcMar>
              <w:left w:w="80" w:type="dxa"/>
              <w:top w:w="80" w:type="dxa"/>
              <w:right w:w="80" w:type="dxa"/>
              <w:bottom w:w="80" w:type="dxa"/>
            </w:tcMar>
            <w:tcW w:w="993"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r>
      <w:tr>
        <w:trPr>
          <w:trHeight w:val="531"/>
        </w:trPr>
        <w:tc>
          <w:tcPr>
            <w:tcMar>
              <w:left w:w="80" w:type="dxa"/>
              <w:top w:w="80" w:type="dxa"/>
              <w:right w:w="80" w:type="dxa"/>
              <w:bottom w:w="80" w:type="dxa"/>
            </w:tcMar>
            <w:tcW w:w="1391"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c>
          <w:tcPr>
            <w:tcMar>
              <w:left w:w="80" w:type="dxa"/>
              <w:top w:w="80" w:type="dxa"/>
              <w:right w:w="80" w:type="dxa"/>
              <w:bottom w:w="80" w:type="dxa"/>
            </w:tcMar>
            <w:tcW w:w="6971"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c>
          <w:tcPr>
            <w:tcMar>
              <w:left w:w="80" w:type="dxa"/>
              <w:top w:w="80" w:type="dxa"/>
              <w:right w:w="80" w:type="dxa"/>
              <w:bottom w:w="80" w:type="dxa"/>
            </w:tcMar>
            <w:tcW w:w="993"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r>
      <w:tr>
        <w:trPr>
          <w:trHeight w:val="531"/>
        </w:trPr>
        <w:tc>
          <w:tcPr>
            <w:tcMar>
              <w:left w:w="80" w:type="dxa"/>
              <w:top w:w="80" w:type="dxa"/>
              <w:right w:w="80" w:type="dxa"/>
              <w:bottom w:w="80" w:type="dxa"/>
            </w:tcMar>
            <w:tcW w:w="1391"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c>
          <w:tcPr>
            <w:tcMar>
              <w:left w:w="80" w:type="dxa"/>
              <w:top w:w="80" w:type="dxa"/>
              <w:right w:w="80" w:type="dxa"/>
              <w:bottom w:w="80" w:type="dxa"/>
            </w:tcMar>
            <w:tcW w:w="6971"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c>
          <w:tcPr>
            <w:tcMar>
              <w:left w:w="80" w:type="dxa"/>
              <w:top w:w="80" w:type="dxa"/>
              <w:right w:w="80" w:type="dxa"/>
              <w:bottom w:w="80" w:type="dxa"/>
            </w:tcMar>
            <w:tcW w:w="993"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r>
      <w:tr>
        <w:trPr>
          <w:trHeight w:val="531"/>
        </w:trPr>
        <w:tc>
          <w:tcPr>
            <w:tcMar>
              <w:left w:w="80" w:type="dxa"/>
              <w:top w:w="80" w:type="dxa"/>
              <w:right w:w="80" w:type="dxa"/>
              <w:bottom w:w="80" w:type="dxa"/>
            </w:tcMar>
            <w:tcW w:w="1391"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c>
          <w:tcPr>
            <w:tcMar>
              <w:left w:w="80" w:type="dxa"/>
              <w:top w:w="80" w:type="dxa"/>
              <w:right w:w="80" w:type="dxa"/>
              <w:bottom w:w="80" w:type="dxa"/>
            </w:tcMar>
            <w:tcW w:w="6971"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c>
          <w:tcPr>
            <w:tcMar>
              <w:left w:w="80" w:type="dxa"/>
              <w:top w:w="80" w:type="dxa"/>
              <w:right w:w="80" w:type="dxa"/>
              <w:bottom w:w="80" w:type="dxa"/>
            </w:tcMar>
            <w:tcW w:w="993"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r>
      <w:tr>
        <w:trPr>
          <w:trHeight w:val="531"/>
        </w:trPr>
        <w:tc>
          <w:tcPr>
            <w:tcMar>
              <w:left w:w="80" w:type="dxa"/>
              <w:top w:w="80" w:type="dxa"/>
              <w:right w:w="80" w:type="dxa"/>
              <w:bottom w:w="80" w:type="dxa"/>
            </w:tcMar>
            <w:tcW w:w="1391"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c>
          <w:tcPr>
            <w:tcMar>
              <w:left w:w="80" w:type="dxa"/>
              <w:top w:w="80" w:type="dxa"/>
              <w:right w:w="80" w:type="dxa"/>
              <w:bottom w:w="80" w:type="dxa"/>
            </w:tcMar>
            <w:tcW w:w="6971"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c>
          <w:tcPr>
            <w:tcMar>
              <w:left w:w="80" w:type="dxa"/>
              <w:top w:w="80" w:type="dxa"/>
              <w:right w:w="80" w:type="dxa"/>
              <w:bottom w:w="80" w:type="dxa"/>
            </w:tcMar>
            <w:tcW w:w="993"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r>
      <w:tr>
        <w:trPr>
          <w:trHeight w:val="531"/>
        </w:trPr>
        <w:tc>
          <w:tcPr>
            <w:tcMar>
              <w:left w:w="80" w:type="dxa"/>
              <w:top w:w="80" w:type="dxa"/>
              <w:right w:w="80" w:type="dxa"/>
              <w:bottom w:w="80" w:type="dxa"/>
            </w:tcMar>
            <w:tcW w:w="1391"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c>
          <w:tcPr>
            <w:tcMar>
              <w:left w:w="80" w:type="dxa"/>
              <w:top w:w="80" w:type="dxa"/>
              <w:right w:w="80" w:type="dxa"/>
              <w:bottom w:w="80" w:type="dxa"/>
            </w:tcMar>
            <w:tcW w:w="6971"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c>
          <w:tcPr>
            <w:tcMar>
              <w:left w:w="80" w:type="dxa"/>
              <w:top w:w="80" w:type="dxa"/>
              <w:right w:w="80" w:type="dxa"/>
              <w:bottom w:w="80" w:type="dxa"/>
            </w:tcMar>
            <w:tcW w:w="993"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r>
      <w:tr>
        <w:trPr>
          <w:trHeight w:val="531"/>
        </w:trPr>
        <w:tc>
          <w:tcPr>
            <w:tcMar>
              <w:left w:w="80" w:type="dxa"/>
              <w:top w:w="80" w:type="dxa"/>
              <w:right w:w="80" w:type="dxa"/>
              <w:bottom w:w="80" w:type="dxa"/>
            </w:tcMar>
            <w:tcW w:w="1391"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c>
          <w:tcPr>
            <w:tcMar>
              <w:left w:w="80" w:type="dxa"/>
              <w:top w:w="80" w:type="dxa"/>
              <w:right w:w="80" w:type="dxa"/>
              <w:bottom w:w="80" w:type="dxa"/>
            </w:tcMar>
            <w:tcW w:w="6971"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c>
          <w:tcPr>
            <w:tcMar>
              <w:left w:w="80" w:type="dxa"/>
              <w:top w:w="80" w:type="dxa"/>
              <w:right w:w="80" w:type="dxa"/>
              <w:bottom w:w="80" w:type="dxa"/>
            </w:tcMar>
            <w:tcW w:w="993"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r>
      <w:tr>
        <w:trPr>
          <w:trHeight w:val="531"/>
        </w:trPr>
        <w:tc>
          <w:tcPr>
            <w:tcMar>
              <w:left w:w="80" w:type="dxa"/>
              <w:top w:w="80" w:type="dxa"/>
              <w:right w:w="80" w:type="dxa"/>
              <w:bottom w:w="80" w:type="dxa"/>
            </w:tcMar>
            <w:tcW w:w="1391"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c>
          <w:tcPr>
            <w:tcMar>
              <w:left w:w="80" w:type="dxa"/>
              <w:top w:w="80" w:type="dxa"/>
              <w:right w:w="80" w:type="dxa"/>
              <w:bottom w:w="80" w:type="dxa"/>
            </w:tcMar>
            <w:tcW w:w="6971"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c>
          <w:tcPr>
            <w:tcMar>
              <w:left w:w="80" w:type="dxa"/>
              <w:top w:w="80" w:type="dxa"/>
              <w:right w:w="80" w:type="dxa"/>
              <w:bottom w:w="80" w:type="dxa"/>
            </w:tcMar>
            <w:tcW w:w="993"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tc>
      </w:tr>
    </w:tbl>
    <w:p>
      <w:pPr>
        <w:pStyle w:val="646"/>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投标供应商</w:t>
      </w:r>
      <w:r>
        <w:rPr>
          <w:rFonts w:ascii="宋体" w:hAnsi="宋体" w:eastAsia="宋体" w:cs="宋体"/>
          <w:sz w:val="24"/>
          <w:highlight w:val="none"/>
        </w:rPr>
        <w:t xml:space="preserve">名称：（盖章）</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说明：如果行数不够，请自行增加。</w:t>
      </w:r>
      <w:r>
        <w:rPr>
          <w:highlight w:val="none"/>
        </w:rPr>
      </w:r>
      <w:r/>
    </w:p>
    <w:p>
      <w:pPr>
        <w:pStyle w:val="646"/>
        <w:jc w:val="center"/>
        <w:spacing w:before="240" w:after="6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目录</w:t>
      </w:r>
      <w:r>
        <w:rPr>
          <w:highlight w:val="none"/>
        </w:rPr>
      </w:r>
      <w:r/>
    </w:p>
    <w:p>
      <w:pPr>
        <w:pStyle w:val="646"/>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ind w:firstLine="96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w:t>
      </w:r>
      <w:r>
        <w:rPr>
          <w:rFonts w:hint="eastAsia" w:ascii="宋体" w:hAnsi="宋体" w:eastAsia="宋体" w:cs="宋体"/>
          <w:sz w:val="24"/>
          <w:highlight w:val="none"/>
        </w:rPr>
        <w:t xml:space="preserve">投标供应商</w:t>
      </w:r>
      <w:r>
        <w:rPr>
          <w:rFonts w:ascii="宋体" w:hAnsi="宋体" w:eastAsia="宋体" w:cs="宋体"/>
          <w:sz w:val="24"/>
          <w:highlight w:val="none"/>
        </w:rPr>
        <w:t xml:space="preserve">根据附件顺序编制投标文件并制作目录（须生成页码）]</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rFonts w:ascii="宋体" w:hAnsi="宋体" w:eastAsia="宋体" w:cs="宋体"/>
          <w:b/>
          <w:sz w:val="24"/>
          <w:highlight w:val="none"/>
        </w:rPr>
        <w:t xml:space="preserve">附件一</w:t>
      </w:r>
      <w:r>
        <w:rPr>
          <w:rFonts w:hint="eastAsia" w:ascii="宋体" w:hAnsi="宋体" w:eastAsia="宋体" w:cs="宋体"/>
          <w:b/>
          <w:sz w:val="24"/>
          <w:highlight w:val="none"/>
        </w:rPr>
        <w:t xml:space="preserve">、</w:t>
      </w:r>
      <w:r>
        <w:rPr>
          <w:rFonts w:ascii="宋体" w:hAnsi="宋体" w:eastAsia="宋体" w:cs="宋体"/>
          <w:b/>
          <w:sz w:val="24"/>
          <w:highlight w:val="none"/>
        </w:rPr>
        <w:t xml:space="preserve">投标申请及申明</w:t>
      </w:r>
      <w:r>
        <w:rPr>
          <w:highlight w:val="none"/>
        </w:rPr>
      </w:r>
      <w:r/>
    </w:p>
    <w:p>
      <w:pPr>
        <w:pStyle w:val="646"/>
        <w:ind w:firstLine="360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投标申请及申明</w:t>
      </w:r>
      <w:r>
        <w:rPr>
          <w:highlight w:val="none"/>
        </w:rPr>
      </w:r>
      <w:r/>
    </w:p>
    <w:p>
      <w:pPr>
        <w:pStyle w:val="646"/>
        <w:ind w:firstLine="420"/>
        <w:spacing w:line="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致：</w:t>
      </w:r>
      <w:r>
        <w:rPr>
          <w:rFonts w:hint="eastAsia" w:ascii="宋体" w:hAnsi="宋体" w:eastAsia="宋体" w:cs="宋体"/>
          <w:highlight w:val="none"/>
        </w:rPr>
        <w:t xml:space="preserve">南京邮电大学</w:t>
      </w:r>
      <w:r>
        <w:rPr>
          <w:rFonts w:ascii="宋体" w:hAnsi="宋体" w:eastAsia="宋体" w:cs="宋体"/>
          <w:highlight w:val="none"/>
        </w:rPr>
        <w:t xml:space="preserve"> </w:t>
      </w:r>
      <w:r>
        <w:rPr>
          <w:highlight w:val="none"/>
        </w:rPr>
      </w:r>
      <w:r/>
    </w:p>
    <w:p>
      <w:pPr>
        <w:pStyle w:val="64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根据贵方</w:t>
      </w:r>
      <w:r>
        <w:rPr>
          <w:rFonts w:ascii="宋体" w:hAnsi="宋体" w:eastAsia="宋体" w:cs="宋体"/>
          <w:highlight w:val="none"/>
          <w:u w:val="single"/>
        </w:rPr>
        <w:t xml:space="preserve">          </w:t>
      </w:r>
      <w:r>
        <w:rPr>
          <w:rFonts w:ascii="宋体" w:hAnsi="宋体" w:eastAsia="宋体" w:cs="宋体"/>
          <w:highlight w:val="none"/>
        </w:rPr>
        <w:t xml:space="preserve">（项目名称</w:t>
      </w:r>
      <w:r>
        <w:rPr>
          <w:rFonts w:hint="eastAsia" w:ascii="宋体" w:hAnsi="宋体" w:eastAsia="宋体" w:cs="宋体"/>
          <w:highlight w:val="none"/>
        </w:rPr>
        <w:t xml:space="preserve">、分包号</w:t>
      </w:r>
      <w:r>
        <w:rPr>
          <w:rFonts w:ascii="宋体" w:hAnsi="宋体" w:eastAsia="宋体" w:cs="宋体"/>
          <w:highlight w:val="none"/>
        </w:rPr>
        <w:t xml:space="preserve">）</w:t>
      </w:r>
      <w:r>
        <w:rPr>
          <w:rFonts w:ascii="宋体" w:hAnsi="宋体" w:eastAsia="宋体" w:cs="宋体"/>
          <w:highlight w:val="none"/>
          <w:u w:val="single"/>
        </w:rPr>
        <w:t xml:space="preserve">          </w:t>
      </w:r>
      <w:r>
        <w:rPr>
          <w:rFonts w:ascii="宋体" w:hAnsi="宋体" w:eastAsia="宋体" w:cs="宋体"/>
          <w:highlight w:val="none"/>
        </w:rPr>
        <w:t xml:space="preserve">（项目编号</w:t>
      </w:r>
      <w:r>
        <w:rPr>
          <w:rFonts w:hint="eastAsia" w:ascii="宋体" w:hAnsi="宋体" w:eastAsia="宋体" w:cs="宋体"/>
          <w:highlight w:val="none"/>
        </w:rPr>
        <w:t xml:space="preserve">）</w:t>
      </w:r>
      <w:r>
        <w:rPr>
          <w:rFonts w:ascii="宋体" w:hAnsi="宋体" w:eastAsia="宋体" w:cs="宋体"/>
          <w:highlight w:val="none"/>
        </w:rPr>
        <w:t xml:space="preserve">招标公告，正式授权下述签字人</w:t>
      </w:r>
      <w:r>
        <w:rPr>
          <w:rFonts w:ascii="宋体" w:hAnsi="宋体" w:eastAsia="宋体" w:cs="宋体"/>
          <w:highlight w:val="none"/>
          <w:u w:val="single"/>
        </w:rPr>
        <w:t xml:space="preserve">          </w:t>
      </w:r>
      <w:r>
        <w:rPr>
          <w:rFonts w:ascii="宋体" w:hAnsi="宋体" w:eastAsia="宋体" w:cs="宋体"/>
          <w:highlight w:val="none"/>
        </w:rPr>
        <w:t xml:space="preserve">（姓名和职务）代表</w:t>
      </w:r>
      <w:r>
        <w:rPr>
          <w:rFonts w:hint="eastAsia" w:ascii="宋体" w:hAnsi="宋体" w:eastAsia="宋体" w:cs="宋体"/>
          <w:highlight w:val="none"/>
        </w:rPr>
        <w:t xml:space="preserve">投标供应商</w:t>
      </w:r>
      <w:r>
        <w:rPr>
          <w:rFonts w:ascii="宋体" w:hAnsi="宋体" w:eastAsia="宋体" w:cs="宋体"/>
          <w:highlight w:val="none"/>
          <w:u w:val="single"/>
        </w:rPr>
        <w:t xml:space="preserve">       </w:t>
      </w:r>
      <w:r>
        <w:rPr>
          <w:rFonts w:ascii="宋体" w:hAnsi="宋体" w:eastAsia="宋体" w:cs="宋体"/>
          <w:highlight w:val="none"/>
        </w:rPr>
        <w:t xml:space="preserve">（</w:t>
      </w:r>
      <w:r>
        <w:rPr>
          <w:rFonts w:hint="eastAsia" w:ascii="宋体" w:hAnsi="宋体" w:eastAsia="宋体" w:cs="宋体"/>
          <w:highlight w:val="none"/>
        </w:rPr>
        <w:t xml:space="preserve">投标供应商</w:t>
      </w:r>
      <w:r>
        <w:rPr>
          <w:rFonts w:ascii="宋体" w:hAnsi="宋体" w:eastAsia="宋体" w:cs="宋体"/>
          <w:highlight w:val="none"/>
        </w:rPr>
        <w:t xml:space="preserve">名称），提交投标文件。</w:t>
      </w:r>
      <w:r>
        <w:rPr>
          <w:highlight w:val="none"/>
        </w:rPr>
      </w:r>
      <w:r/>
    </w:p>
    <w:p>
      <w:pPr>
        <w:pStyle w:val="64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据此函，签字人兹宣布声明和承诺如下：</w:t>
      </w:r>
      <w:r>
        <w:rPr>
          <w:highlight w:val="none"/>
        </w:rPr>
      </w:r>
      <w:r/>
    </w:p>
    <w:p>
      <w:pPr>
        <w:pStyle w:val="64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1.</w:t>
      </w:r>
      <w:r>
        <w:rPr>
          <w:rFonts w:ascii="宋体" w:hAnsi="宋体" w:eastAsia="宋体" w:cs="宋体"/>
          <w:b/>
          <w:highlight w:val="none"/>
        </w:rPr>
        <w:t xml:space="preserve">我们的资格条件完全符合政府采购法和本次招标要求</w:t>
      </w:r>
      <w:r>
        <w:rPr>
          <w:rFonts w:ascii="宋体" w:hAnsi="宋体" w:eastAsia="宋体" w:cs="宋体"/>
          <w:highlight w:val="none"/>
        </w:rPr>
        <w:t xml:space="preserve">，我们同意并向贵方提供了与投标有关的所有证据和资料。</w:t>
      </w:r>
      <w:r>
        <w:rPr>
          <w:highlight w:val="none"/>
        </w:rPr>
      </w:r>
      <w:r/>
    </w:p>
    <w:p>
      <w:pPr>
        <w:pStyle w:val="64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2.</w:t>
      </w:r>
      <w:r>
        <w:rPr>
          <w:rFonts w:ascii="宋体" w:hAnsi="宋体" w:eastAsia="宋体" w:cs="宋体"/>
          <w:highlight w:val="none"/>
        </w:rPr>
        <w:t xml:space="preserve">按招标要求，我们的投标总报价为（大写）</w:t>
      </w:r>
      <w:r>
        <w:rPr>
          <w:rFonts w:ascii="宋体" w:hAnsi="宋体" w:eastAsia="宋体" w:cs="宋体"/>
          <w:highlight w:val="none"/>
          <w:u w:val="single"/>
        </w:rPr>
        <w:t xml:space="preserve">   </w:t>
      </w:r>
      <w:r>
        <w:rPr>
          <w:rFonts w:hint="eastAsia" w:ascii="宋体" w:hAnsi="宋体" w:eastAsia="宋体" w:cs="宋体"/>
          <w:highlight w:val="none"/>
          <w:u w:val="single"/>
        </w:rPr>
        <w:t xml:space="preserve">           </w:t>
      </w:r>
      <w:r>
        <w:rPr>
          <w:rFonts w:ascii="宋体" w:hAnsi="宋体" w:eastAsia="宋体" w:cs="宋体"/>
          <w:highlight w:val="none"/>
        </w:rPr>
        <w:t xml:space="preserve">元人民币。所投</w:t>
      </w:r>
      <w:r>
        <w:rPr>
          <w:rFonts w:hint="eastAsia" w:ascii="宋体" w:hAnsi="宋体" w:eastAsia="宋体" w:cs="宋体"/>
          <w:highlight w:val="none"/>
        </w:rPr>
        <w:t xml:space="preserve">核心</w:t>
      </w:r>
      <w:r>
        <w:rPr>
          <w:rFonts w:ascii="宋体" w:hAnsi="宋体" w:eastAsia="宋体" w:cs="宋体"/>
          <w:highlight w:val="none"/>
        </w:rPr>
        <w:t xml:space="preserve">产品品牌为</w:t>
      </w:r>
      <w:r>
        <w:rPr>
          <w:rFonts w:ascii="宋体" w:hAnsi="宋体" w:eastAsia="宋体" w:cs="宋体"/>
          <w:highlight w:val="none"/>
          <w:u w:val="single"/>
        </w:rPr>
        <w:t xml:space="preserve">     </w:t>
      </w:r>
      <w:r>
        <w:rPr>
          <w:rFonts w:hint="eastAsia" w:ascii="宋体" w:hAnsi="宋体" w:eastAsia="宋体" w:cs="宋体"/>
          <w:highlight w:val="none"/>
        </w:rPr>
        <w:t xml:space="preserve">。</w:t>
      </w:r>
      <w:r>
        <w:rPr>
          <w:rFonts w:ascii="宋体" w:hAnsi="宋体" w:eastAsia="宋体" w:cs="宋体"/>
          <w:highlight w:val="none"/>
        </w:rPr>
        <w:t xml:space="preserve"> </w:t>
      </w:r>
      <w:r>
        <w:rPr>
          <w:highlight w:val="none"/>
        </w:rPr>
      </w:r>
      <w:r/>
    </w:p>
    <w:p>
      <w:pPr>
        <w:pStyle w:val="64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3.</w:t>
      </w:r>
      <w:r>
        <w:rPr>
          <w:rFonts w:ascii="宋体" w:hAnsi="宋体" w:eastAsia="宋体" w:cs="宋体"/>
          <w:highlight w:val="none"/>
        </w:rPr>
        <w:t xml:space="preserve">如本项目拟采购的产品属于《节能产品政府采购品目清单》所列政府强制采购产品的，我们承诺我们所投设备均为列入《节能产品政府采购品目清单》的政府强制采购产品。</w:t>
      </w:r>
      <w:r>
        <w:rPr>
          <w:highlight w:val="none"/>
        </w:rPr>
      </w:r>
      <w:r/>
    </w:p>
    <w:p>
      <w:pPr>
        <w:pStyle w:val="64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4.</w:t>
      </w:r>
      <w:r>
        <w:rPr>
          <w:rFonts w:ascii="宋体" w:hAnsi="宋体" w:eastAsia="宋体" w:cs="宋体"/>
          <w:highlight w:val="none"/>
        </w:rPr>
        <w:t xml:space="preserve">本项目通过验收并交付时间为：满足招标文件要求。</w:t>
      </w:r>
      <w:r>
        <w:rPr>
          <w:highlight w:val="none"/>
        </w:rPr>
      </w:r>
      <w:r/>
    </w:p>
    <w:p>
      <w:pPr>
        <w:pStyle w:val="64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5.</w:t>
      </w:r>
      <w:r>
        <w:rPr>
          <w:rFonts w:ascii="宋体" w:hAnsi="宋体" w:eastAsia="宋体" w:cs="宋体"/>
          <w:highlight w:val="none"/>
        </w:rPr>
        <w:t xml:space="preserve">我们已详细审核全部招标文件及其有效补充文件，我们放弃对招标文件任何误解的权利</w:t>
      </w:r>
      <w:r>
        <w:rPr>
          <w:rFonts w:hint="eastAsia" w:ascii="宋体" w:hAnsi="宋体" w:eastAsia="宋体" w:cs="宋体"/>
          <w:highlight w:val="none"/>
        </w:rPr>
        <w:t xml:space="preserve">，在</w:t>
      </w:r>
      <w:r>
        <w:rPr>
          <w:rFonts w:ascii="宋体" w:hAnsi="宋体" w:eastAsia="宋体" w:cs="宋体"/>
          <w:highlight w:val="none"/>
        </w:rPr>
        <w:t xml:space="preserve">提交投标文件后，</w:t>
      </w:r>
      <w:r>
        <w:rPr>
          <w:rFonts w:ascii="宋体" w:hAnsi="宋体" w:eastAsia="宋体" w:cs="宋体"/>
          <w:b/>
          <w:highlight w:val="none"/>
        </w:rPr>
        <w:t xml:space="preserve">不对招标文件本身提出质疑。</w:t>
      </w:r>
      <w:r>
        <w:rPr>
          <w:highlight w:val="none"/>
        </w:rPr>
      </w:r>
      <w:r/>
    </w:p>
    <w:p>
      <w:pPr>
        <w:pStyle w:val="64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6.</w:t>
      </w:r>
      <w:r>
        <w:rPr>
          <w:rFonts w:ascii="宋体" w:hAnsi="宋体" w:eastAsia="宋体" w:cs="宋体"/>
          <w:highlight w:val="none"/>
        </w:rPr>
        <w:t xml:space="preserve">我们同意从规定的开标日期起遵循本投标文件，并在规定的投标有效期期满之前均具有约束力。</w:t>
      </w:r>
      <w:r>
        <w:rPr>
          <w:highlight w:val="none"/>
        </w:rPr>
      </w:r>
      <w:r/>
    </w:p>
    <w:p>
      <w:pPr>
        <w:pStyle w:val="64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7.</w:t>
      </w:r>
      <w:r>
        <w:rPr>
          <w:rFonts w:ascii="宋体" w:hAnsi="宋体" w:eastAsia="宋体" w:cs="宋体"/>
          <w:highlight w:val="none"/>
        </w:rPr>
        <w:t xml:space="preserve">投标截止时间结束后参加投标的</w:t>
      </w:r>
      <w:r>
        <w:rPr>
          <w:rFonts w:hint="eastAsia" w:ascii="宋体" w:hAnsi="宋体" w:eastAsia="宋体" w:cs="宋体"/>
          <w:highlight w:val="none"/>
        </w:rPr>
        <w:t xml:space="preserve">投标供应商</w:t>
      </w:r>
      <w:r>
        <w:rPr>
          <w:rFonts w:ascii="宋体" w:hAnsi="宋体" w:eastAsia="宋体" w:cs="宋体"/>
          <w:highlight w:val="none"/>
        </w:rPr>
        <w:t xml:space="preserve">不足三家的，或在评标期间出现符合专业条件的</w:t>
      </w:r>
      <w:r>
        <w:rPr>
          <w:rFonts w:hint="eastAsia" w:ascii="宋体" w:hAnsi="宋体" w:eastAsia="宋体" w:cs="宋体"/>
          <w:highlight w:val="none"/>
        </w:rPr>
        <w:t xml:space="preserve">投标供应商</w:t>
      </w:r>
      <w:r>
        <w:rPr>
          <w:rFonts w:ascii="宋体" w:hAnsi="宋体" w:eastAsia="宋体" w:cs="宋体"/>
          <w:highlight w:val="none"/>
        </w:rPr>
        <w:t xml:space="preserve">或者对招标文件作出实质响应的</w:t>
      </w:r>
      <w:r>
        <w:rPr>
          <w:rFonts w:hint="eastAsia" w:ascii="宋体" w:hAnsi="宋体" w:eastAsia="宋体" w:cs="宋体"/>
          <w:highlight w:val="none"/>
        </w:rPr>
        <w:t xml:space="preserve">投标供应商</w:t>
      </w:r>
      <w:r>
        <w:rPr>
          <w:rFonts w:ascii="宋体" w:hAnsi="宋体" w:eastAsia="宋体" w:cs="宋体"/>
          <w:highlight w:val="none"/>
        </w:rPr>
        <w:t xml:space="preserve">不足三家情形的，我们酌情决定是否参加贵方组织的其他采购方式采购。</w:t>
      </w:r>
      <w:r>
        <w:rPr>
          <w:highlight w:val="none"/>
        </w:rPr>
      </w:r>
      <w:r/>
    </w:p>
    <w:p>
      <w:pPr>
        <w:pStyle w:val="64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8.</w:t>
      </w:r>
      <w:r>
        <w:rPr>
          <w:rFonts w:ascii="宋体" w:hAnsi="宋体" w:eastAsia="宋体" w:cs="宋体"/>
          <w:highlight w:val="none"/>
        </w:rPr>
        <w:t xml:space="preserve">一旦我方中标，我方将根据招标文件的规定严格履行合同，并保证于承诺的时间完成项目的启动、实施等工作，及时交付采购人验收、使用。</w:t>
      </w:r>
      <w:r>
        <w:rPr>
          <w:highlight w:val="none"/>
        </w:rPr>
      </w:r>
      <w:r/>
    </w:p>
    <w:p>
      <w:pPr>
        <w:pStyle w:val="64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9.</w:t>
      </w:r>
      <w:r>
        <w:rPr>
          <w:rFonts w:ascii="宋体" w:hAnsi="宋体" w:eastAsia="宋体" w:cs="宋体"/>
          <w:highlight w:val="none"/>
        </w:rPr>
        <w:t xml:space="preserve">我方决不提供虚假材料谋取中标、决不采取不正当手段诋毁、排挤其他</w:t>
      </w:r>
      <w:r>
        <w:rPr>
          <w:rFonts w:hint="eastAsia" w:ascii="宋体" w:hAnsi="宋体" w:eastAsia="宋体" w:cs="宋体"/>
          <w:highlight w:val="none"/>
        </w:rPr>
        <w:t xml:space="preserve">投标供应商</w:t>
      </w:r>
      <w:r>
        <w:rPr>
          <w:rFonts w:ascii="宋体" w:hAnsi="宋体" w:eastAsia="宋体" w:cs="宋体"/>
          <w:highlight w:val="none"/>
        </w:rPr>
        <w:t xml:space="preserve">、决不与采购人、</w:t>
      </w:r>
      <w:r>
        <w:rPr>
          <w:rFonts w:hint="eastAsia" w:ascii="宋体" w:hAnsi="宋体" w:eastAsia="宋体" w:cs="宋体"/>
          <w:highlight w:val="none"/>
        </w:rPr>
        <w:t xml:space="preserve">其他投标供应商</w:t>
      </w:r>
      <w:r>
        <w:rPr>
          <w:rFonts w:ascii="宋体" w:hAnsi="宋体" w:eastAsia="宋体" w:cs="宋体"/>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highlight w:val="none"/>
        </w:rPr>
      </w:r>
      <w:r/>
    </w:p>
    <w:p>
      <w:pPr>
        <w:pStyle w:val="64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10.</w:t>
      </w:r>
      <w:r>
        <w:rPr>
          <w:rFonts w:ascii="宋体" w:hAnsi="宋体" w:eastAsia="宋体" w:cs="宋体"/>
          <w:highlight w:val="none"/>
        </w:rPr>
        <w:t xml:space="preserve">与</w:t>
      </w:r>
      <w:r>
        <w:rPr>
          <w:rFonts w:hint="eastAsia" w:ascii="宋体" w:hAnsi="宋体" w:eastAsia="宋体" w:cs="宋体"/>
          <w:highlight w:val="none"/>
        </w:rPr>
        <w:t xml:space="preserve">本次</w:t>
      </w:r>
      <w:r>
        <w:rPr>
          <w:rFonts w:ascii="宋体" w:hAnsi="宋体" w:eastAsia="宋体" w:cs="宋体"/>
          <w:highlight w:val="none"/>
        </w:rPr>
        <w:t xml:space="preserve">投标有关的正式联系方式为：</w:t>
      </w:r>
      <w:r>
        <w:rPr>
          <w:highlight w:val="none"/>
        </w:rPr>
      </w:r>
      <w:r/>
    </w:p>
    <w:p>
      <w:pPr>
        <w:pStyle w:val="64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地址：</w:t>
      </w:r>
      <w:r>
        <w:rPr>
          <w:rFonts w:ascii="宋体" w:hAnsi="宋体" w:eastAsia="宋体" w:cs="宋体"/>
          <w:highlight w:val="none"/>
          <w:u w:val="single"/>
        </w:rPr>
        <w:t xml:space="preserve">                      </w:t>
      </w:r>
      <w:r>
        <w:rPr>
          <w:highlight w:val="none"/>
        </w:rPr>
      </w:r>
      <w:r/>
    </w:p>
    <w:p>
      <w:pPr>
        <w:pStyle w:val="64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电话：</w:t>
      </w:r>
      <w:r>
        <w:rPr>
          <w:rFonts w:ascii="宋体" w:hAnsi="宋体" w:eastAsia="宋体" w:cs="宋体"/>
          <w:highlight w:val="none"/>
          <w:u w:val="single"/>
        </w:rPr>
        <w:t xml:space="preserve">                      </w:t>
      </w:r>
      <w:r>
        <w:rPr>
          <w:highlight w:val="none"/>
        </w:rPr>
      </w:r>
      <w:r/>
    </w:p>
    <w:p>
      <w:pPr>
        <w:pStyle w:val="64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传真：</w:t>
      </w:r>
      <w:r>
        <w:rPr>
          <w:rFonts w:ascii="宋体" w:hAnsi="宋体" w:eastAsia="宋体" w:cs="宋体"/>
          <w:highlight w:val="none"/>
          <w:u w:val="single"/>
        </w:rPr>
        <w:t xml:space="preserve">                      </w:t>
      </w:r>
      <w:r>
        <w:rPr>
          <w:highlight w:val="none"/>
        </w:rPr>
      </w:r>
      <w:r/>
    </w:p>
    <w:p>
      <w:pPr>
        <w:pStyle w:val="64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开户银行：</w:t>
      </w:r>
      <w:r>
        <w:rPr>
          <w:rFonts w:ascii="宋体" w:hAnsi="宋体" w:eastAsia="宋体" w:cs="宋体"/>
          <w:highlight w:val="none"/>
          <w:u w:val="single"/>
        </w:rPr>
        <w:t xml:space="preserve">                               </w:t>
      </w:r>
      <w:r>
        <w:rPr>
          <w:highlight w:val="none"/>
        </w:rPr>
      </w:r>
      <w:r/>
    </w:p>
    <w:p>
      <w:pPr>
        <w:pStyle w:val="64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银行账号：</w:t>
      </w:r>
      <w:r>
        <w:rPr>
          <w:rFonts w:ascii="宋体" w:hAnsi="宋体" w:eastAsia="宋体" w:cs="宋体"/>
          <w:highlight w:val="none"/>
          <w:u w:val="single"/>
        </w:rPr>
        <w:t xml:space="preserve">                                </w:t>
      </w:r>
      <w:r>
        <w:rPr>
          <w:highlight w:val="none"/>
        </w:rPr>
      </w:r>
      <w:r/>
    </w:p>
    <w:p>
      <w:pPr>
        <w:pStyle w:val="64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投标供应商</w:t>
      </w:r>
      <w:r>
        <w:rPr>
          <w:rFonts w:ascii="宋体" w:hAnsi="宋体" w:eastAsia="宋体" w:cs="宋体"/>
          <w:highlight w:val="none"/>
        </w:rPr>
        <w:t xml:space="preserve">授权代表姓名（签字）：</w:t>
      </w:r>
      <w:r>
        <w:rPr>
          <w:rFonts w:ascii="宋体" w:hAnsi="宋体" w:eastAsia="宋体" w:cs="宋体"/>
          <w:highlight w:val="none"/>
          <w:u w:val="single"/>
        </w:rPr>
        <w:t xml:space="preserve">          </w:t>
      </w:r>
      <w:r>
        <w:rPr>
          <w:highlight w:val="none"/>
        </w:rPr>
      </w:r>
      <w:r/>
    </w:p>
    <w:p>
      <w:pPr>
        <w:pStyle w:val="64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投标供应商</w:t>
      </w:r>
      <w:r>
        <w:rPr>
          <w:rFonts w:ascii="宋体" w:hAnsi="宋体" w:eastAsia="宋体" w:cs="宋体"/>
          <w:highlight w:val="none"/>
        </w:rPr>
        <w:t xml:space="preserve">名称：</w:t>
      </w:r>
      <w:r>
        <w:rPr>
          <w:rFonts w:ascii="宋体" w:hAnsi="宋体" w:eastAsia="宋体" w:cs="宋体"/>
          <w:highlight w:val="none"/>
          <w:u w:val="single"/>
        </w:rPr>
        <w:t xml:space="preserve">                 </w:t>
      </w:r>
      <w:r>
        <w:rPr>
          <w:rFonts w:ascii="宋体" w:hAnsi="宋体" w:eastAsia="宋体" w:cs="宋体"/>
          <w:highlight w:val="none"/>
        </w:rPr>
        <w:t xml:space="preserve">（盖</w:t>
      </w:r>
      <w:r>
        <w:rPr>
          <w:rFonts w:hint="eastAsia" w:ascii="宋体" w:hAnsi="宋体" w:eastAsia="宋体" w:cs="宋体"/>
          <w:highlight w:val="none"/>
        </w:rPr>
        <w:t xml:space="preserve">电子</w:t>
      </w:r>
      <w:r>
        <w:rPr>
          <w:rFonts w:ascii="宋体" w:hAnsi="宋体" w:eastAsia="宋体" w:cs="宋体"/>
          <w:highlight w:val="none"/>
        </w:rPr>
        <w:t xml:space="preserve">章）</w:t>
      </w:r>
      <w:r>
        <w:rPr>
          <w:highlight w:val="none"/>
        </w:rPr>
      </w:r>
      <w:r/>
    </w:p>
    <w:p>
      <w:pPr>
        <w:pStyle w:val="64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日期：</w:t>
      </w:r>
      <w:r>
        <w:rPr>
          <w:rFonts w:ascii="宋体" w:hAnsi="宋体" w:eastAsia="宋体" w:cs="宋体"/>
          <w:highlight w:val="none"/>
          <w:u w:val="single"/>
        </w:rPr>
        <w:t xml:space="preserve">       </w:t>
      </w:r>
      <w:r>
        <w:rPr>
          <w:rFonts w:ascii="宋体" w:hAnsi="宋体" w:eastAsia="宋体" w:cs="宋体"/>
          <w:highlight w:val="none"/>
        </w:rPr>
        <w:t xml:space="preserve">年</w:t>
      </w:r>
      <w:r>
        <w:rPr>
          <w:rFonts w:ascii="宋体" w:hAnsi="宋体" w:eastAsia="宋体" w:cs="宋体"/>
          <w:highlight w:val="none"/>
          <w:u w:val="single"/>
        </w:rPr>
        <w:t xml:space="preserve">  </w:t>
      </w:r>
      <w:r>
        <w:rPr>
          <w:rFonts w:ascii="宋体" w:hAnsi="宋体" w:eastAsia="宋体" w:cs="宋体"/>
          <w:highlight w:val="none"/>
        </w:rPr>
        <w:t xml:space="preserve">月</w:t>
      </w:r>
      <w:r>
        <w:rPr>
          <w:rFonts w:ascii="宋体" w:hAnsi="宋体" w:eastAsia="宋体" w:cs="宋体"/>
          <w:highlight w:val="none"/>
          <w:u w:val="single"/>
        </w:rPr>
        <w:t xml:space="preserve">  </w:t>
      </w:r>
      <w:r>
        <w:rPr>
          <w:rFonts w:ascii="宋体" w:hAnsi="宋体" w:eastAsia="宋体" w:cs="宋体"/>
          <w:highlight w:val="none"/>
        </w:rPr>
        <w:t xml:space="preserve">日</w:t>
      </w:r>
      <w:r>
        <w:rPr>
          <w:rFonts w:ascii="宋体" w:hAnsi="宋体" w:eastAsia="宋体" w:cs="宋体"/>
          <w:sz w:val="24"/>
          <w:highlight w:val="none"/>
        </w:rPr>
        <w:t xml:space="preserve"> </w:t>
      </w:r>
      <w:r>
        <w:rPr>
          <w:highlight w:val="none"/>
        </w:rPr>
      </w:r>
      <w:r/>
    </w:p>
    <w:p>
      <w:pPr>
        <w:pStyle w:val="646"/>
        <w:spacing w:line="85" w:lineRule="atLeas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highlight w:val="none"/>
        </w:rPr>
        <w:br w:type="page" w:clear="all"/>
      </w:r>
      <w:r>
        <w:rPr>
          <w:rFonts w:ascii="宋体" w:hAnsi="宋体" w:eastAsia="宋体" w:cs="宋体"/>
          <w:b/>
          <w:bCs/>
          <w:sz w:val="24"/>
          <w:highlight w:val="none"/>
        </w:rPr>
        <w:t xml:space="preserve">附件二</w:t>
      </w:r>
      <w:r>
        <w:rPr>
          <w:rFonts w:hint="eastAsia" w:ascii="宋体" w:hAnsi="宋体" w:eastAsia="宋体" w:cs="宋体"/>
          <w:b/>
          <w:bCs/>
          <w:sz w:val="24"/>
          <w:highlight w:val="none"/>
        </w:rPr>
        <w:t xml:space="preserve">、</w:t>
      </w:r>
      <w:r>
        <w:rPr>
          <w:rFonts w:ascii="宋体" w:hAnsi="宋体" w:eastAsia="宋体" w:cs="宋体"/>
          <w:b/>
          <w:bCs/>
          <w:sz w:val="24"/>
          <w:highlight w:val="none"/>
        </w:rPr>
        <w:t xml:space="preserve">法定代表人授权书格式</w:t>
      </w:r>
      <w:r>
        <w:rPr>
          <w:b/>
          <w:bCs/>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ind w:firstLine="72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法定代表人授权委托书</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南京邮电大学</w:t>
      </w:r>
      <w:r>
        <w:rPr>
          <w:rFonts w:ascii="宋体" w:hAnsi="宋体" w:eastAsia="宋体" w:cs="宋体"/>
          <w:highlight w:val="none"/>
        </w:rPr>
        <w:t xml:space="preserve">：</w:t>
      </w:r>
      <w:r>
        <w:rPr>
          <w:highlight w:val="none"/>
        </w:rPr>
      </w:r>
      <w:r/>
    </w:p>
    <w:p>
      <w:pPr>
        <w:pStyle w:val="64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本授权书声明：注册于</w:t>
      </w:r>
      <w:r>
        <w:rPr>
          <w:rFonts w:ascii="宋体" w:hAnsi="宋体" w:eastAsia="宋体" w:cs="宋体"/>
          <w:highlight w:val="none"/>
          <w:u w:val="single"/>
        </w:rPr>
        <w:t xml:space="preserve">（</w:t>
      </w:r>
      <w:r>
        <w:rPr>
          <w:rFonts w:hint="eastAsia" w:ascii="宋体" w:hAnsi="宋体" w:eastAsia="宋体" w:cs="宋体"/>
          <w:highlight w:val="none"/>
          <w:u w:val="single"/>
        </w:rPr>
        <w:t xml:space="preserve">投标供应商</w:t>
      </w:r>
      <w:r>
        <w:rPr>
          <w:rFonts w:ascii="宋体" w:hAnsi="宋体" w:eastAsia="宋体" w:cs="宋体"/>
          <w:highlight w:val="none"/>
          <w:u w:val="single"/>
        </w:rPr>
        <w:t xml:space="preserve">住址）</w:t>
      </w:r>
      <w:r>
        <w:rPr>
          <w:rFonts w:ascii="宋体" w:hAnsi="宋体" w:eastAsia="宋体" w:cs="宋体"/>
          <w:highlight w:val="none"/>
        </w:rPr>
        <w:t xml:space="preserve">的</w:t>
      </w:r>
      <w:r>
        <w:rPr>
          <w:rFonts w:ascii="宋体" w:hAnsi="宋体" w:eastAsia="宋体" w:cs="宋体"/>
          <w:highlight w:val="none"/>
          <w:u w:val="single"/>
        </w:rPr>
        <w:t xml:space="preserve">（</w:t>
      </w:r>
      <w:r>
        <w:rPr>
          <w:rFonts w:hint="eastAsia" w:ascii="宋体" w:hAnsi="宋体" w:eastAsia="宋体" w:cs="宋体"/>
          <w:highlight w:val="none"/>
          <w:u w:val="single"/>
        </w:rPr>
        <w:t xml:space="preserve">投标供应商</w:t>
      </w:r>
      <w:r>
        <w:rPr>
          <w:rFonts w:ascii="宋体" w:hAnsi="宋体" w:eastAsia="宋体" w:cs="宋体"/>
          <w:highlight w:val="none"/>
          <w:u w:val="single"/>
        </w:rPr>
        <w:t xml:space="preserve">名称）</w:t>
      </w:r>
      <w:r>
        <w:rPr>
          <w:rFonts w:ascii="宋体" w:hAnsi="宋体" w:eastAsia="宋体" w:cs="宋体"/>
          <w:highlight w:val="none"/>
        </w:rPr>
        <w:t xml:space="preserve">法定代表人</w:t>
      </w:r>
      <w:r>
        <w:rPr>
          <w:rFonts w:ascii="宋体" w:hAnsi="宋体" w:eastAsia="宋体" w:cs="宋体"/>
          <w:highlight w:val="none"/>
          <w:u w:val="single"/>
        </w:rPr>
        <w:t xml:space="preserve">（法定代表人姓名、职务）</w:t>
      </w:r>
      <w:r>
        <w:rPr>
          <w:rFonts w:ascii="宋体" w:hAnsi="宋体" w:eastAsia="宋体" w:cs="宋体"/>
          <w:highlight w:val="none"/>
        </w:rPr>
        <w:t xml:space="preserve">代表本公司授权在下面签字的</w:t>
      </w:r>
      <w:r>
        <w:rPr>
          <w:rFonts w:ascii="宋体" w:hAnsi="宋体" w:eastAsia="宋体" w:cs="宋体"/>
          <w:highlight w:val="none"/>
          <w:u w:val="single"/>
        </w:rPr>
        <w:t xml:space="preserve">（</w:t>
      </w:r>
      <w:r>
        <w:rPr>
          <w:rFonts w:hint="eastAsia" w:ascii="宋体" w:hAnsi="宋体" w:eastAsia="宋体" w:cs="宋体"/>
          <w:highlight w:val="none"/>
          <w:u w:val="single"/>
        </w:rPr>
        <w:t xml:space="preserve">投标供应商</w:t>
      </w:r>
      <w:r>
        <w:rPr>
          <w:rFonts w:ascii="宋体" w:hAnsi="宋体" w:eastAsia="宋体" w:cs="宋体"/>
          <w:highlight w:val="none"/>
          <w:u w:val="single"/>
        </w:rPr>
        <w:t xml:space="preserve">代表姓名、职务）</w:t>
      </w:r>
      <w:r>
        <w:rPr>
          <w:rFonts w:ascii="宋体" w:hAnsi="宋体" w:eastAsia="宋体" w:cs="宋体"/>
          <w:highlight w:val="none"/>
        </w:rPr>
        <w:t xml:space="preserve">为本公司的合法代理人，就贵方组织的</w:t>
      </w:r>
      <w:r>
        <w:rPr>
          <w:rFonts w:ascii="宋体" w:hAnsi="宋体" w:eastAsia="宋体" w:cs="宋体"/>
          <w:highlight w:val="none"/>
          <w:u w:val="single"/>
        </w:rPr>
        <w:t xml:space="preserve">（项目名称</w:t>
      </w:r>
      <w:r>
        <w:rPr>
          <w:rFonts w:hint="eastAsia" w:ascii="宋体" w:hAnsi="宋体" w:eastAsia="宋体" w:cs="宋体"/>
          <w:highlight w:val="none"/>
          <w:u w:val="single"/>
        </w:rPr>
        <w:t xml:space="preserve">、分包号</w:t>
      </w:r>
      <w:r>
        <w:rPr>
          <w:rFonts w:ascii="宋体" w:hAnsi="宋体" w:eastAsia="宋体" w:cs="宋体"/>
          <w:highlight w:val="none"/>
          <w:u w:val="single"/>
        </w:rPr>
        <w:t xml:space="preserve">      ）</w:t>
      </w:r>
      <w:r>
        <w:rPr>
          <w:rFonts w:ascii="宋体" w:hAnsi="宋体" w:eastAsia="宋体" w:cs="宋体"/>
          <w:highlight w:val="none"/>
        </w:rPr>
        <w:t xml:space="preserve">，</w:t>
      </w:r>
      <w:r>
        <w:rPr>
          <w:rFonts w:ascii="宋体" w:hAnsi="宋体" w:eastAsia="宋体" w:cs="宋体"/>
          <w:highlight w:val="none"/>
          <w:u w:val="single"/>
        </w:rPr>
        <w:t xml:space="preserve">（项目编号：      ）</w:t>
      </w:r>
      <w:r>
        <w:rPr>
          <w:rFonts w:ascii="宋体" w:hAnsi="宋体" w:eastAsia="宋体" w:cs="宋体"/>
          <w:highlight w:val="none"/>
        </w:rPr>
        <w:t xml:space="preserve">投标，以本公司名义处理一切与之有关的事务。</w:t>
      </w:r>
      <w:r>
        <w:rPr>
          <w:highlight w:val="none"/>
        </w:rPr>
      </w:r>
      <w:r/>
    </w:p>
    <w:p>
      <w:pPr>
        <w:pStyle w:val="64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本授权书于</w:t>
      </w:r>
      <w:r>
        <w:rPr>
          <w:rFonts w:ascii="宋体" w:hAnsi="宋体" w:eastAsia="宋体" w:cs="宋体"/>
          <w:highlight w:val="none"/>
          <w:u w:val="single"/>
        </w:rPr>
        <w:t xml:space="preserve">   年   月   日</w:t>
      </w:r>
      <w:r>
        <w:rPr>
          <w:rFonts w:ascii="宋体" w:hAnsi="宋体" w:eastAsia="宋体" w:cs="宋体"/>
          <w:highlight w:val="none"/>
        </w:rPr>
        <w:t xml:space="preserve">签字生效，特此声明。</w:t>
      </w:r>
      <w:r>
        <w:rPr>
          <w:highlight w:val="none"/>
        </w:rPr>
      </w:r>
      <w:r/>
    </w:p>
    <w:p>
      <w:pPr>
        <w:pStyle w:val="646"/>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p>
      <w:pPr>
        <w:pStyle w:val="646"/>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投标供应商</w:t>
      </w:r>
      <w:r>
        <w:rPr>
          <w:rFonts w:ascii="宋体" w:hAnsi="宋体" w:eastAsia="宋体" w:cs="宋体"/>
          <w:highlight w:val="none"/>
        </w:rPr>
        <w:t xml:space="preserve">名称：（盖</w:t>
      </w:r>
      <w:r>
        <w:rPr>
          <w:rFonts w:hint="eastAsia" w:ascii="宋体" w:hAnsi="宋体" w:eastAsia="宋体" w:cs="宋体"/>
          <w:highlight w:val="none"/>
        </w:rPr>
        <w:t xml:space="preserve">电子</w:t>
      </w:r>
      <w:r>
        <w:rPr>
          <w:rFonts w:ascii="宋体" w:hAnsi="宋体" w:eastAsia="宋体" w:cs="宋体"/>
          <w:highlight w:val="none"/>
        </w:rPr>
        <w:t xml:space="preserve">章）</w:t>
      </w:r>
      <w:r>
        <w:rPr>
          <w:highlight w:val="none"/>
        </w:rPr>
      </w:r>
      <w:r/>
    </w:p>
    <w:p>
      <w:pPr>
        <w:pStyle w:val="646"/>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法定代表人签字或盖章：</w:t>
      </w:r>
      <w:r>
        <w:rPr>
          <w:highlight w:val="none"/>
        </w:rPr>
      </w:r>
      <w:r/>
    </w:p>
    <w:p>
      <w:pPr>
        <w:pStyle w:val="646"/>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被</w:t>
      </w:r>
      <w:r>
        <w:rPr>
          <w:rFonts w:ascii="宋体" w:hAnsi="宋体" w:eastAsia="宋体" w:cs="宋体"/>
          <w:highlight w:val="none"/>
        </w:rPr>
        <w:t xml:space="preserve">授权</w:t>
      </w:r>
      <w:r>
        <w:rPr>
          <w:rFonts w:hint="eastAsia" w:ascii="宋体" w:hAnsi="宋体" w:eastAsia="宋体" w:cs="宋体"/>
          <w:highlight w:val="none"/>
        </w:rPr>
        <w:t xml:space="preserve">人</w:t>
      </w:r>
      <w:r>
        <w:rPr>
          <w:rFonts w:ascii="宋体" w:hAnsi="宋体" w:eastAsia="宋体" w:cs="宋体"/>
          <w:highlight w:val="none"/>
        </w:rPr>
        <w:t xml:space="preserve">签字：</w:t>
      </w:r>
      <w:r>
        <w:rPr>
          <w:highlight w:val="none"/>
        </w:rPr>
      </w:r>
      <w:r/>
    </w:p>
    <w:p>
      <w:pPr>
        <w:pStyle w:val="646"/>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日期：   年   月   日</w:t>
      </w:r>
      <w:r>
        <w:rPr>
          <w:highlight w:val="none"/>
        </w:rPr>
      </w:r>
      <w:r/>
    </w:p>
    <w:p>
      <w:pPr>
        <w:pStyle w:val="646"/>
        <w:ind w:firstLine="42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rPr>
        <w:t xml:space="preserve">附：法定代表人、</w:t>
      </w:r>
      <w:r>
        <w:rPr>
          <w:rFonts w:hint="eastAsia" w:ascii="宋体" w:hAnsi="宋体" w:eastAsia="宋体" w:cs="宋体"/>
          <w:b/>
          <w:highlight w:val="none"/>
        </w:rPr>
        <w:t xml:space="preserve">被</w:t>
      </w:r>
      <w:r>
        <w:rPr>
          <w:rFonts w:ascii="宋体" w:hAnsi="宋体" w:eastAsia="宋体" w:cs="宋体"/>
          <w:b/>
          <w:highlight w:val="none"/>
        </w:rPr>
        <w:t xml:space="preserve">授权</w:t>
      </w:r>
      <w:r>
        <w:rPr>
          <w:rFonts w:hint="eastAsia" w:ascii="宋体" w:hAnsi="宋体" w:eastAsia="宋体" w:cs="宋体"/>
          <w:b/>
          <w:highlight w:val="none"/>
        </w:rPr>
        <w:t xml:space="preserve">人</w:t>
      </w:r>
      <w:r>
        <w:rPr>
          <w:rFonts w:ascii="宋体" w:hAnsi="宋体" w:eastAsia="宋体" w:cs="宋体"/>
          <w:b/>
          <w:highlight w:val="none"/>
        </w:rPr>
        <w:t xml:space="preserve">身份证</w:t>
      </w:r>
      <w:r>
        <w:rPr>
          <w:rFonts w:hint="eastAsia" w:ascii="宋体" w:hAnsi="宋体" w:eastAsia="宋体" w:cs="宋体"/>
          <w:b/>
          <w:highlight w:val="none"/>
        </w:rPr>
        <w:t xml:space="preserve">正反面扫描</w:t>
      </w:r>
      <w:r>
        <w:rPr>
          <w:rFonts w:ascii="宋体" w:hAnsi="宋体" w:eastAsia="宋体" w:cs="宋体"/>
          <w:b/>
          <w:highlight w:val="none"/>
        </w:rPr>
        <w:t xml:space="preserve">件</w:t>
      </w:r>
      <w:r>
        <w:rPr>
          <w:highlight w:val="none"/>
        </w:rPr>
      </w:r>
      <w:r/>
    </w:p>
    <w:p>
      <w:pPr>
        <w:pStyle w:val="646"/>
        <w:ind w:firstLine="42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ind w:firstLine="42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ind w:firstLine="42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ind w:firstLine="42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ind w:firstLine="42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ind w:firstLine="42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pStyle w:val="646"/>
        <w:spacing w:line="85" w:lineRule="atLeas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highlight w:val="none"/>
        </w:rPr>
        <w:t xml:space="preserve">附件三</w:t>
      </w:r>
      <w:r>
        <w:rPr>
          <w:rFonts w:hint="eastAsia" w:ascii="宋体" w:hAnsi="宋体" w:eastAsia="宋体" w:cs="宋体"/>
          <w:b/>
          <w:bCs/>
          <w:sz w:val="24"/>
          <w:highlight w:val="none"/>
        </w:rPr>
        <w:t xml:space="preserve">、</w:t>
      </w:r>
      <w:r>
        <w:rPr>
          <w:rFonts w:ascii="宋体" w:hAnsi="宋体" w:eastAsia="宋体" w:cs="宋体"/>
          <w:b/>
          <w:bCs/>
          <w:sz w:val="24"/>
          <w:highlight w:val="none"/>
        </w:rPr>
        <w:t xml:space="preserve">开标一览表格式</w:t>
      </w:r>
      <w:r>
        <w:rPr>
          <w:b/>
          <w:bCs/>
          <w:highlight w:val="none"/>
        </w:rPr>
      </w:r>
      <w:r/>
    </w:p>
    <w:p>
      <w:pPr>
        <w:pStyle w:val="646"/>
        <w:jc w:val="center"/>
        <w:spacing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开标一览表</w:t>
      </w:r>
      <w:r>
        <w:rPr>
          <w:rFonts w:hint="eastAsia" w:eastAsia="宋体"/>
          <w:highlight w:val="none"/>
        </w:rPr>
      </w:r>
      <w:r/>
    </w:p>
    <w:p>
      <w:pPr>
        <w:pStyle w:val="646"/>
        <w:ind w:firstLine="54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项目名称</w:t>
      </w:r>
      <w:r>
        <w:rPr>
          <w:rFonts w:hint="eastAsia" w:ascii="宋体" w:hAnsi="宋体" w:eastAsia="宋体" w:cs="宋体"/>
          <w:highlight w:val="none"/>
        </w:rPr>
        <w:t xml:space="preserve">、分包号</w:t>
      </w:r>
      <w:r>
        <w:rPr>
          <w:rFonts w:ascii="宋体" w:hAnsi="宋体" w:eastAsia="宋体" w:cs="宋体"/>
          <w:highlight w:val="none"/>
        </w:rPr>
        <w:t xml:space="preserve">：                       项目编号：</w:t>
      </w:r>
      <w:r>
        <w:rPr>
          <w:highlight w:val="none"/>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2025"/>
        <w:gridCol w:w="7329"/>
      </w:tblGrid>
      <w:tr>
        <w:trPr>
          <w:trHeight w:val="1183"/>
        </w:trPr>
        <w:tc>
          <w:tcPr>
            <w:tcMar>
              <w:left w:w="80" w:type="dxa"/>
              <w:top w:w="80" w:type="dxa"/>
              <w:right w:w="80" w:type="dxa"/>
              <w:bottom w:w="80" w:type="dxa"/>
            </w:tcMar>
            <w:tcW w:w="2025" w:type="dxa"/>
            <w:vAlign w:val="center"/>
            <w:textDirection w:val="lrTb"/>
            <w:noWrap w:val="false"/>
          </w:tcPr>
          <w:p>
            <w:pPr>
              <w:pStyle w:val="646"/>
              <w:ind w:firstLine="42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投标总价</w:t>
            </w:r>
            <w:r>
              <w:rPr>
                <w:highlight w:val="none"/>
              </w:rPr>
            </w:r>
            <w:r/>
          </w:p>
        </w:tc>
        <w:tc>
          <w:tcPr>
            <w:tcMar>
              <w:left w:w="80" w:type="dxa"/>
              <w:top w:w="80" w:type="dxa"/>
              <w:right w:w="80" w:type="dxa"/>
              <w:bottom w:w="80" w:type="dxa"/>
            </w:tcMar>
            <w:tcW w:w="7329" w:type="dxa"/>
            <w:vAlign w:val="center"/>
            <w:textDirection w:val="lrTb"/>
            <w:noWrap w:val="false"/>
          </w:tcPr>
          <w:p>
            <w:pPr>
              <w:pStyle w:val="646"/>
              <w:jc w:val="both"/>
              <w:spacing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小写：</w:t>
            </w:r>
            <w:r>
              <w:rPr>
                <w:rFonts w:hint="eastAsia" w:ascii="宋体" w:hAnsi="宋体" w:eastAsia="宋体" w:cs="宋体"/>
                <w:highlight w:val="none"/>
              </w:rPr>
              <w:t xml:space="preserve">¥</w:t>
            </w:r>
            <w:r>
              <w:rPr>
                <w:rFonts w:hint="eastAsia" w:eastAsia="宋体"/>
                <w:highlight w:val="none"/>
              </w:rPr>
            </w:r>
            <w:r/>
          </w:p>
          <w:p>
            <w:pPr>
              <w:pStyle w:val="646"/>
              <w:ind w:firstLine="54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p>
            <w:pPr>
              <w:pStyle w:val="64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大写：人民币</w:t>
            </w:r>
            <w:r>
              <w:rPr>
                <w:highlight w:val="none"/>
              </w:rPr>
            </w:r>
            <w:r/>
          </w:p>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627"/>
        </w:trPr>
        <w:tc>
          <w:tcPr>
            <w:tcMar>
              <w:left w:w="80" w:type="dxa"/>
              <w:top w:w="80" w:type="dxa"/>
              <w:right w:w="80" w:type="dxa"/>
              <w:bottom w:w="80" w:type="dxa"/>
            </w:tcMar>
            <w:tcW w:w="2025"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合同履行</w:t>
            </w:r>
            <w:r>
              <w:rPr>
                <w:rFonts w:ascii="宋体" w:hAnsi="宋体" w:eastAsia="宋体" w:cs="宋体"/>
                <w:highlight w:val="none"/>
              </w:rPr>
              <w:t xml:space="preserve">期</w:t>
            </w:r>
            <w:r>
              <w:rPr>
                <w:highlight w:val="none"/>
              </w:rPr>
            </w:r>
            <w:r/>
          </w:p>
        </w:tc>
        <w:tc>
          <w:tcPr>
            <w:tcMar>
              <w:left w:w="80" w:type="dxa"/>
              <w:top w:w="80" w:type="dxa"/>
              <w:right w:w="80" w:type="dxa"/>
              <w:bottom w:w="80" w:type="dxa"/>
            </w:tcMar>
            <w:tcW w:w="7329" w:type="dxa"/>
            <w:vAlign w:val="center"/>
            <w:textDirection w:val="lrTb"/>
            <w:noWrap w:val="false"/>
          </w:tcPr>
          <w:p>
            <w:pPr>
              <w:pStyle w:val="646"/>
              <w:ind w:firstLine="54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p>
            <w:pPr>
              <w:pStyle w:val="646"/>
              <w:ind w:firstLine="54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615"/>
        </w:trPr>
        <w:tc>
          <w:tcPr>
            <w:tcMar>
              <w:left w:w="80" w:type="dxa"/>
              <w:top w:w="80" w:type="dxa"/>
              <w:right w:w="80" w:type="dxa"/>
              <w:bottom w:w="80" w:type="dxa"/>
            </w:tcMar>
            <w:tcW w:w="2025" w:type="dxa"/>
            <w:vAlign w:val="center"/>
            <w:textDirection w:val="lrTb"/>
            <w:noWrap w:val="false"/>
          </w:tcPr>
          <w:p>
            <w:pPr>
              <w:pStyle w:val="646"/>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所投核心产品品牌</w:t>
            </w:r>
            <w:r>
              <w:rPr>
                <w:rFonts w:ascii="宋体" w:hAnsi="宋体" w:eastAsia="宋体" w:cs="宋体"/>
                <w:highlight w:val="none"/>
              </w:rPr>
            </w:r>
            <w:r/>
          </w:p>
        </w:tc>
        <w:tc>
          <w:tcPr>
            <w:tcMar>
              <w:left w:w="80" w:type="dxa"/>
              <w:top w:w="80" w:type="dxa"/>
              <w:right w:w="80" w:type="dxa"/>
              <w:bottom w:w="80" w:type="dxa"/>
            </w:tcMar>
            <w:tcW w:w="7329" w:type="dxa"/>
            <w:vAlign w:val="center"/>
            <w:textDirection w:val="lrTb"/>
            <w:noWrap w:val="false"/>
          </w:tcPr>
          <w:p>
            <w:pPr>
              <w:pStyle w:val="646"/>
              <w:ind w:firstLine="540"/>
              <w:jc w:val="both"/>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tc>
      </w:tr>
      <w:tr>
        <w:trPr>
          <w:trHeight w:val="1096"/>
        </w:trPr>
        <w:tc>
          <w:tcPr>
            <w:tcMar>
              <w:left w:w="80" w:type="dxa"/>
              <w:top w:w="80" w:type="dxa"/>
              <w:right w:w="80" w:type="dxa"/>
              <w:bottom w:w="80" w:type="dxa"/>
            </w:tcMar>
            <w:tcW w:w="2025" w:type="dxa"/>
            <w:vAlign w:val="center"/>
            <w:textDirection w:val="lrTb"/>
            <w:noWrap w:val="false"/>
          </w:tcPr>
          <w:p>
            <w:pPr>
              <w:pStyle w:val="646"/>
              <w:jc w:val="both"/>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投标供应商</w:t>
            </w:r>
            <w:r>
              <w:rPr>
                <w:rFonts w:ascii="宋体" w:hAnsi="宋体" w:eastAsia="宋体" w:cs="宋体"/>
                <w:highlight w:val="none"/>
              </w:rPr>
              <w:t xml:space="preserve">提供的货物是否均为小微企业制造的货物</w:t>
            </w:r>
            <w:r>
              <w:rPr>
                <w:highlight w:val="none"/>
              </w:rPr>
            </w:r>
            <w:r/>
          </w:p>
        </w:tc>
        <w:tc>
          <w:tcPr>
            <w:tcMar>
              <w:left w:w="80" w:type="dxa"/>
              <w:top w:w="80" w:type="dxa"/>
              <w:right w:w="80" w:type="dxa"/>
              <w:bottom w:w="80" w:type="dxa"/>
            </w:tcMar>
            <w:tcW w:w="7329" w:type="dxa"/>
            <w:vAlign w:val="center"/>
            <w:textDirection w:val="lrTb"/>
            <w:noWrap w:val="false"/>
          </w:tcPr>
          <w:p>
            <w:pPr>
              <w:pStyle w:val="646"/>
              <w:ind w:firstLine="54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是      否</w:t>
            </w:r>
            <w:r>
              <w:rPr>
                <w:highlight w:val="none"/>
              </w:rPr>
            </w:r>
            <w:r/>
          </w:p>
          <w:p>
            <w:pPr>
              <w:pStyle w:val="646"/>
              <w:ind w:firstLine="54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bl>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投标单位（盖</w:t>
      </w:r>
      <w:r>
        <w:rPr>
          <w:rFonts w:hint="eastAsia" w:ascii="宋体" w:hAnsi="宋体" w:eastAsia="宋体" w:cs="宋体"/>
          <w:highlight w:val="none"/>
        </w:rPr>
        <w:t xml:space="preserve">电子</w:t>
      </w:r>
      <w:r>
        <w:rPr>
          <w:rFonts w:ascii="宋体" w:hAnsi="宋体" w:eastAsia="宋体" w:cs="宋体"/>
          <w:highlight w:val="none"/>
        </w:rPr>
        <w:t xml:space="preserve">章）：</w:t>
      </w:r>
      <w:r>
        <w:rPr>
          <w:rFonts w:ascii="宋体" w:hAnsi="宋体" w:eastAsia="宋体" w:cs="宋体"/>
          <w:highlight w:val="none"/>
          <w:u w:val="single"/>
        </w:rPr>
        <w:t xml:space="preserve">                      </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被</w:t>
      </w:r>
      <w:r>
        <w:rPr>
          <w:rFonts w:ascii="宋体" w:hAnsi="宋体" w:eastAsia="宋体" w:cs="宋体"/>
          <w:highlight w:val="none"/>
        </w:rPr>
        <w:t xml:space="preserve">授权</w:t>
      </w:r>
      <w:r>
        <w:rPr>
          <w:rFonts w:hint="eastAsia" w:ascii="宋体" w:hAnsi="宋体" w:eastAsia="宋体" w:cs="宋体"/>
          <w:highlight w:val="none"/>
        </w:rPr>
        <w:t xml:space="preserve">人</w:t>
      </w:r>
      <w:r>
        <w:rPr>
          <w:rFonts w:ascii="宋体" w:hAnsi="宋体" w:eastAsia="宋体" w:cs="宋体"/>
          <w:highlight w:val="none"/>
        </w:rPr>
        <w:t xml:space="preserve">（签字）：</w:t>
      </w:r>
      <w:r>
        <w:rPr>
          <w:rFonts w:ascii="宋体" w:hAnsi="宋体" w:eastAsia="宋体" w:cs="宋体"/>
          <w:highlight w:val="none"/>
          <w:u w:val="single"/>
        </w:rPr>
        <w:t xml:space="preserve">                      </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日期：</w:t>
      </w:r>
      <w:r>
        <w:rPr>
          <w:rFonts w:ascii="宋体" w:hAnsi="宋体" w:eastAsia="宋体" w:cs="宋体"/>
          <w:highlight w:val="none"/>
          <w:u w:val="single"/>
        </w:rPr>
        <w:t xml:space="preserve">                      </w:t>
      </w:r>
      <w:r>
        <w:rPr>
          <w:highlight w:val="none"/>
        </w:rPr>
      </w:r>
      <w:r/>
    </w:p>
    <w:p>
      <w:pPr>
        <w:pStyle w:val="646"/>
        <w:spacing w:before="240" w:after="240" w:line="360" w:lineRule="auto"/>
        <w:shd w:val="clear" w:color="ffffff" w:fill="ffffff"/>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说明：1.本项目仅接受一个价格，不得填报有选择性报价方案。</w:t>
      </w:r>
      <w:r>
        <w:rPr>
          <w:rFonts w:ascii="宋体" w:hAnsi="宋体" w:eastAsia="宋体" w:cs="宋体"/>
          <w:highlight w:val="none"/>
        </w:rPr>
      </w:r>
      <w:r/>
    </w:p>
    <w:p>
      <w:pPr>
        <w:pStyle w:val="646"/>
        <w:numPr>
          <w:ilvl w:val="0"/>
          <w:numId w:val="5"/>
        </w:numPr>
        <w:spacing w:before="240" w:after="240" w:line="360" w:lineRule="auto"/>
        <w:shd w:val="clear" w:color="ffffff" w:fill="ffffff"/>
        <w:tabs>
          <w:tab w:val="left" w:pos="312" w:leader="none"/>
        </w:tabs>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投标供应商</w:t>
      </w:r>
      <w:r>
        <w:rPr>
          <w:rFonts w:ascii="宋体" w:hAnsi="宋体" w:eastAsia="宋体" w:cs="宋体"/>
          <w:highlight w:val="none"/>
        </w:rPr>
        <w:t xml:space="preserve">须根据制造商实际情况，在“</w:t>
      </w:r>
      <w:r>
        <w:rPr>
          <w:rFonts w:hint="eastAsia" w:ascii="宋体" w:hAnsi="宋体" w:eastAsia="宋体" w:cs="宋体"/>
          <w:highlight w:val="none"/>
        </w:rPr>
        <w:t xml:space="preserve">投标供应商</w:t>
      </w:r>
      <w:r>
        <w:rPr>
          <w:rFonts w:ascii="宋体" w:hAnsi="宋体" w:eastAsia="宋体" w:cs="宋体"/>
          <w:highlight w:val="none"/>
        </w:rPr>
        <w:t xml:space="preserve">提供的货物是否均为小微企业制造的货物”栏后“是”或“否”上打“√”，如</w:t>
      </w:r>
      <w:r>
        <w:rPr>
          <w:rFonts w:hint="eastAsia" w:ascii="宋体" w:hAnsi="宋体" w:eastAsia="宋体" w:cs="宋体"/>
          <w:highlight w:val="none"/>
        </w:rPr>
        <w:t xml:space="preserve">投标供应商</w:t>
      </w:r>
      <w:r>
        <w:rPr>
          <w:rFonts w:ascii="宋体" w:hAnsi="宋体" w:eastAsia="宋体" w:cs="宋体"/>
          <w:highlight w:val="none"/>
        </w:rPr>
        <w:t xml:space="preserve">提供的货物存在中型企业或大型企业制造的货物，请在“否”上打“√”。如填写“是”，</w:t>
      </w:r>
      <w:r>
        <w:rPr>
          <w:rFonts w:hint="eastAsia" w:ascii="宋体" w:hAnsi="宋体" w:eastAsia="宋体" w:cs="宋体"/>
          <w:highlight w:val="none"/>
        </w:rPr>
        <w:t xml:space="preserve">投标供应商</w:t>
      </w:r>
      <w:r>
        <w:rPr>
          <w:rFonts w:ascii="宋体" w:hAnsi="宋体" w:eastAsia="宋体" w:cs="宋体"/>
          <w:highlight w:val="none"/>
        </w:rPr>
        <w:t xml:space="preserve">需提供《中小企业声明函》《残疾人福利性单位声明函》《属于监狱企业的证明文件》。</w:t>
      </w:r>
      <w:r>
        <w:rPr>
          <w:rFonts w:ascii="宋体" w:hAnsi="宋体" w:eastAsia="宋体" w:cs="宋体"/>
          <w:highlight w:val="none"/>
        </w:rPr>
      </w:r>
      <w:r/>
    </w:p>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646"/>
        <w:spacing w:line="85" w:lineRule="atLeas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highlight w:val="none"/>
        </w:rPr>
        <w:br w:type="page" w:clear="all"/>
      </w:r>
      <w:r>
        <w:rPr>
          <w:rFonts w:ascii="宋体" w:hAnsi="宋体" w:eastAsia="宋体" w:cs="宋体"/>
          <w:b/>
          <w:bCs/>
          <w:sz w:val="24"/>
          <w:highlight w:val="none"/>
        </w:rPr>
        <w:t xml:space="preserve">附件四</w:t>
      </w:r>
      <w:r>
        <w:rPr>
          <w:rFonts w:hint="eastAsia" w:ascii="宋体" w:hAnsi="宋体" w:eastAsia="宋体" w:cs="宋体"/>
          <w:b/>
          <w:bCs/>
          <w:sz w:val="24"/>
          <w:highlight w:val="none"/>
        </w:rPr>
        <w:t xml:space="preserve">、</w:t>
      </w:r>
      <w:r>
        <w:rPr>
          <w:rFonts w:ascii="宋体" w:hAnsi="宋体" w:eastAsia="宋体" w:cs="宋体"/>
          <w:b/>
          <w:bCs/>
          <w:sz w:val="24"/>
          <w:highlight w:val="none"/>
        </w:rPr>
        <w:t xml:space="preserve">分项报价表格式</w:t>
      </w:r>
      <w:r>
        <w:rPr>
          <w:b/>
          <w:bCs/>
          <w:highlight w:val="none"/>
        </w:rPr>
      </w:r>
      <w:r/>
    </w:p>
    <w:p>
      <w:pPr>
        <w:pStyle w:val="646"/>
        <w:jc w:val="center"/>
        <w:spacing w:line="85"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pStyle w:val="646"/>
        <w:jc w:val="center"/>
        <w:spacing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分项报价表</w:t>
      </w:r>
      <w:r>
        <w:rPr>
          <w:rFonts w:hint="eastAsia" w:ascii="宋体" w:hAnsi="宋体" w:eastAsia="宋体" w:cs="宋体"/>
          <w:sz w:val="24"/>
          <w:highlight w:val="none"/>
        </w:rPr>
        <w:t xml:space="preserve">（分包1）</w:t>
      </w:r>
      <w:r>
        <w:rPr>
          <w:rFonts w:hint="eastAsia" w:eastAsia="宋体"/>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536"/>
        <w:gridCol w:w="1648"/>
        <w:gridCol w:w="1270"/>
        <w:gridCol w:w="900"/>
        <w:gridCol w:w="1100"/>
        <w:gridCol w:w="1090"/>
        <w:gridCol w:w="900"/>
      </w:tblGrid>
      <w:tr>
        <w:trPr>
          <w:trHeight w:val="793"/>
        </w:trPr>
        <w:tc>
          <w:tcPr>
            <w:gridSpan w:val="4"/>
            <w:tcMar>
              <w:left w:w="108" w:type="dxa"/>
              <w:top w:w="0" w:type="dxa"/>
              <w:right w:w="108" w:type="dxa"/>
              <w:bottom w:w="0" w:type="dxa"/>
            </w:tcMar>
            <w:tcW w:w="5195"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项目名称</w:t>
            </w:r>
            <w:r>
              <w:rPr>
                <w:rFonts w:hint="eastAsia" w:ascii="宋体" w:hAnsi="宋体" w:eastAsia="宋体" w:cs="宋体"/>
                <w:highlight w:val="none"/>
              </w:rPr>
              <w:t xml:space="preserve">、分包号</w:t>
            </w:r>
            <w:r>
              <w:rPr>
                <w:rFonts w:ascii="宋体" w:hAnsi="宋体" w:eastAsia="宋体" w:cs="宋体"/>
                <w:highlight w:val="none"/>
              </w:rPr>
              <w:t xml:space="preserve">：</w:t>
            </w:r>
            <w:r>
              <w:rPr>
                <w:highlight w:val="none"/>
              </w:rPr>
            </w:r>
            <w:r/>
          </w:p>
        </w:tc>
        <w:tc>
          <w:tcPr>
            <w:gridSpan w:val="4"/>
            <w:tcMar>
              <w:left w:w="108" w:type="dxa"/>
              <w:top w:w="0" w:type="dxa"/>
              <w:right w:w="108" w:type="dxa"/>
              <w:bottom w:w="0" w:type="dxa"/>
            </w:tcMar>
            <w:tcW w:w="3990"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项目编号：           </w:t>
            </w:r>
            <w:r>
              <w:rPr>
                <w:highlight w:val="none"/>
              </w:rPr>
            </w:r>
            <w:r/>
          </w:p>
        </w:tc>
      </w:tr>
      <w:tr>
        <w:trPr/>
        <w:tc>
          <w:tcPr>
            <w:tcMar>
              <w:left w:w="108" w:type="dxa"/>
              <w:top w:w="0" w:type="dxa"/>
              <w:right w:w="108" w:type="dxa"/>
              <w:bottom w:w="0" w:type="dxa"/>
            </w:tcMar>
            <w:tcW w:w="741"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序号</w:t>
            </w:r>
            <w:r>
              <w:rPr>
                <w:highlight w:val="none"/>
              </w:rPr>
            </w:r>
            <w:r/>
          </w:p>
        </w:tc>
        <w:tc>
          <w:tcPr>
            <w:tcMar>
              <w:left w:w="108" w:type="dxa"/>
              <w:top w:w="0" w:type="dxa"/>
              <w:right w:w="108" w:type="dxa"/>
              <w:bottom w:w="0" w:type="dxa"/>
            </w:tcMar>
            <w:tcW w:w="1536" w:type="dxa"/>
            <w:vAlign w:val="center"/>
            <w:textDirection w:val="lrTb"/>
            <w:noWrap w:val="false"/>
          </w:tcPr>
          <w:p>
            <w:pPr>
              <w:pStyle w:val="646"/>
              <w:jc w:val="center"/>
              <w:spacing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名称</w:t>
            </w:r>
            <w:r>
              <w:rPr>
                <w:rFonts w:hint="eastAsia" w:eastAsia="宋体"/>
                <w:highlight w:val="none"/>
              </w:rPr>
            </w:r>
            <w:r/>
          </w:p>
        </w:tc>
        <w:tc>
          <w:tcPr>
            <w:tcMar>
              <w:left w:w="108" w:type="dxa"/>
              <w:top w:w="0" w:type="dxa"/>
              <w:right w:w="108" w:type="dxa"/>
              <w:bottom w:w="0" w:type="dxa"/>
            </w:tcMar>
            <w:tcW w:w="1648"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品牌、规格</w:t>
            </w:r>
            <w:r>
              <w:rPr>
                <w:highlight w:val="none"/>
              </w:rPr>
            </w:r>
            <w:r/>
          </w:p>
        </w:tc>
        <w:tc>
          <w:tcPr>
            <w:tcMar>
              <w:left w:w="108" w:type="dxa"/>
              <w:top w:w="0" w:type="dxa"/>
              <w:right w:w="108" w:type="dxa"/>
              <w:bottom w:w="0" w:type="dxa"/>
            </w:tcMar>
            <w:tcW w:w="1270"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t xml:space="preserve">原产地和</w:t>
            </w:r>
            <w:r>
              <w:rPr>
                <w:highlight w:val="none"/>
              </w:rPr>
            </w:r>
            <w:r/>
          </w:p>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t xml:space="preserve">制造商名称</w:t>
            </w:r>
            <w:r>
              <w:rPr>
                <w:highlight w:val="none"/>
              </w:rPr>
            </w:r>
            <w:r/>
          </w:p>
        </w:tc>
        <w:tc>
          <w:tcPr>
            <w:tcMar>
              <w:left w:w="108" w:type="dxa"/>
              <w:top w:w="0" w:type="dxa"/>
              <w:right w:w="108" w:type="dxa"/>
              <w:bottom w:w="0" w:type="dxa"/>
            </w:tcMar>
            <w:tcW w:w="900" w:type="dxa"/>
            <w:vAlign w:val="center"/>
            <w:textDirection w:val="lrTb"/>
            <w:noWrap w:val="false"/>
          </w:tcPr>
          <w:p>
            <w:pPr>
              <w:pStyle w:val="646"/>
              <w:jc w:val="center"/>
              <w:spacing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hint="eastAsia" w:eastAsia="宋体"/>
                <w:highlight w:val="none"/>
              </w:rPr>
              <w:t xml:space="preserve">数量</w:t>
            </w:r>
            <w:r>
              <w:rPr>
                <w:rFonts w:hint="eastAsia" w:eastAsia="宋体"/>
                <w:highlight w:val="none"/>
              </w:rPr>
            </w:r>
            <w:r/>
          </w:p>
        </w:tc>
        <w:tc>
          <w:tcPr>
            <w:tcMar>
              <w:left w:w="108" w:type="dxa"/>
              <w:top w:w="0" w:type="dxa"/>
              <w:right w:w="108" w:type="dxa"/>
              <w:bottom w:w="0" w:type="dxa"/>
            </w:tcMar>
            <w:tcW w:w="1100" w:type="dxa"/>
            <w:vAlign w:val="center"/>
            <w:textDirection w:val="lrTb"/>
            <w:noWrap w:val="false"/>
          </w:tcPr>
          <w:p>
            <w:pPr>
              <w:pStyle w:val="646"/>
              <w:jc w:val="center"/>
              <w:spacing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hint="eastAsia" w:eastAsia="宋体"/>
                <w:highlight w:val="none"/>
              </w:rPr>
              <w:t xml:space="preserve">单位</w:t>
            </w:r>
            <w:r>
              <w:rPr>
                <w:rFonts w:hint="eastAsia" w:eastAsia="宋体"/>
                <w:highlight w:val="none"/>
              </w:rPr>
            </w:r>
            <w:r/>
          </w:p>
        </w:tc>
        <w:tc>
          <w:tcPr>
            <w:tcMar>
              <w:left w:w="108" w:type="dxa"/>
              <w:top w:w="0" w:type="dxa"/>
              <w:right w:w="108" w:type="dxa"/>
              <w:bottom w:w="0" w:type="dxa"/>
            </w:tcMar>
            <w:tcW w:w="1090" w:type="dxa"/>
            <w:vAlign w:val="center"/>
            <w:textDirection w:val="lrTb"/>
            <w:noWrap w:val="false"/>
          </w:tcPr>
          <w:p>
            <w:pPr>
              <w:pStyle w:val="646"/>
              <w:jc w:val="center"/>
              <w:spacing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hint="eastAsia" w:eastAsia="宋体"/>
                <w:highlight w:val="none"/>
              </w:rPr>
              <w:t xml:space="preserve">单价（元）</w:t>
            </w:r>
            <w:r>
              <w:rPr>
                <w:rFonts w:hint="eastAsia" w:eastAsia="宋体"/>
                <w:highlight w:val="none"/>
              </w:rPr>
            </w:r>
            <w:r/>
          </w:p>
        </w:tc>
        <w:tc>
          <w:tcPr>
            <w:tcMar>
              <w:left w:w="108" w:type="dxa"/>
              <w:top w:w="0" w:type="dxa"/>
              <w:right w:w="108" w:type="dxa"/>
              <w:bottom w:w="0" w:type="dxa"/>
            </w:tcMar>
            <w:tcW w:w="900" w:type="dxa"/>
            <w:vAlign w:val="center"/>
            <w:textDirection w:val="lrTb"/>
            <w:noWrap w:val="false"/>
          </w:tcPr>
          <w:p>
            <w:pPr>
              <w:pStyle w:val="646"/>
              <w:jc w:val="center"/>
              <w:spacing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hint="eastAsia" w:eastAsia="宋体"/>
                <w:highlight w:val="none"/>
              </w:rPr>
              <w:t xml:space="preserve">合计（元）</w:t>
            </w:r>
            <w:r>
              <w:rPr>
                <w:rFonts w:hint="eastAsia" w:eastAsia="宋体"/>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Mar>
              <w:left w:w="108" w:type="dxa"/>
              <w:top w:w="0" w:type="dxa"/>
              <w:right w:w="108" w:type="dxa"/>
              <w:bottom w:w="0" w:type="dxa"/>
            </w:tcMar>
            <w:tcW w:w="1536"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三连体上床下柜组合床（外挂梯）</w:t>
            </w:r>
            <w:r>
              <w:rPr>
                <w:rFonts w:hint="eastAsia" w:ascii="宋体" w:hAnsi="宋体" w:eastAsia="宋体" w:cs="宋体"/>
                <w:szCs w:val="21"/>
                <w:highlight w:val="none"/>
              </w:rPr>
            </w:r>
            <w:r/>
          </w:p>
        </w:tc>
        <w:tc>
          <w:tcPr>
            <w:tcMar>
              <w:left w:w="108" w:type="dxa"/>
              <w:top w:w="0" w:type="dxa"/>
              <w:right w:w="108" w:type="dxa"/>
              <w:bottom w:w="0" w:type="dxa"/>
            </w:tcMar>
            <w:tcW w:w="1648"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127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540</w:t>
            </w:r>
            <w:r>
              <w:rPr>
                <w:rFonts w:hint="eastAsia" w:ascii="宋体" w:hAnsi="宋体" w:eastAsia="宋体" w:cs="宋体"/>
                <w:szCs w:val="21"/>
                <w:highlight w:val="none"/>
              </w:rPr>
            </w:r>
            <w:r/>
          </w:p>
        </w:tc>
        <w:tc>
          <w:tcPr>
            <w:tcMar>
              <w:left w:w="108" w:type="dxa"/>
              <w:top w:w="0" w:type="dxa"/>
              <w:right w:w="108" w:type="dxa"/>
              <w:bottom w:w="0" w:type="dxa"/>
            </w:tcMar>
            <w:tcW w:w="11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套</w:t>
            </w:r>
            <w:r>
              <w:rPr>
                <w:rFonts w:hint="eastAsia" w:ascii="宋体" w:hAnsi="宋体" w:eastAsia="宋体" w:cs="宋体"/>
                <w:szCs w:val="21"/>
                <w:highlight w:val="none"/>
              </w:rPr>
            </w:r>
            <w:r/>
          </w:p>
        </w:tc>
        <w:tc>
          <w:tcPr>
            <w:tcMar>
              <w:left w:w="108" w:type="dxa"/>
              <w:top w:w="0" w:type="dxa"/>
              <w:right w:w="108" w:type="dxa"/>
              <w:bottom w:w="0" w:type="dxa"/>
            </w:tcMar>
            <w:tcW w:w="109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Mar>
              <w:left w:w="108" w:type="dxa"/>
              <w:top w:w="0" w:type="dxa"/>
              <w:right w:w="108" w:type="dxa"/>
              <w:bottom w:w="0" w:type="dxa"/>
            </w:tcMar>
            <w:tcW w:w="1536"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公寓椅（含6人间宿舍及无障碍宿舍）</w:t>
            </w:r>
            <w:r>
              <w:rPr>
                <w:rFonts w:hint="eastAsia" w:ascii="宋体" w:hAnsi="宋体" w:eastAsia="宋体" w:cs="宋体"/>
                <w:szCs w:val="21"/>
                <w:highlight w:val="none"/>
              </w:rPr>
            </w:r>
            <w:r/>
          </w:p>
        </w:tc>
        <w:tc>
          <w:tcPr>
            <w:tcMar>
              <w:left w:w="108" w:type="dxa"/>
              <w:top w:w="0" w:type="dxa"/>
              <w:right w:w="108" w:type="dxa"/>
              <w:bottom w:w="0" w:type="dxa"/>
            </w:tcMar>
            <w:tcW w:w="1648"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127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1620</w:t>
            </w:r>
            <w:r>
              <w:rPr>
                <w:rFonts w:hint="eastAsia" w:ascii="宋体" w:hAnsi="宋体" w:eastAsia="宋体" w:cs="宋体"/>
                <w:szCs w:val="21"/>
                <w:highlight w:val="none"/>
              </w:rPr>
            </w:r>
            <w:r/>
          </w:p>
        </w:tc>
        <w:tc>
          <w:tcPr>
            <w:tcMar>
              <w:left w:w="108" w:type="dxa"/>
              <w:top w:w="0" w:type="dxa"/>
              <w:right w:w="108" w:type="dxa"/>
              <w:bottom w:w="0" w:type="dxa"/>
            </w:tcMar>
            <w:tcW w:w="11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张</w:t>
            </w:r>
            <w:r>
              <w:rPr>
                <w:rFonts w:hint="eastAsia" w:ascii="宋体" w:hAnsi="宋体" w:eastAsia="宋体" w:cs="宋体"/>
                <w:szCs w:val="21"/>
                <w:highlight w:val="none"/>
              </w:rPr>
            </w:r>
            <w:r/>
          </w:p>
        </w:tc>
        <w:tc>
          <w:tcPr>
            <w:tcMar>
              <w:left w:w="108" w:type="dxa"/>
              <w:top w:w="0" w:type="dxa"/>
              <w:right w:w="108" w:type="dxa"/>
              <w:bottom w:w="0" w:type="dxa"/>
            </w:tcMar>
            <w:tcW w:w="109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Mar>
              <w:left w:w="108" w:type="dxa"/>
              <w:top w:w="0" w:type="dxa"/>
              <w:right w:w="108" w:type="dxa"/>
              <w:bottom w:w="0" w:type="dxa"/>
            </w:tcMar>
            <w:tcW w:w="1536"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储物柜（含6人间宿舍及无障碍宿舍）</w:t>
            </w:r>
            <w:r>
              <w:rPr>
                <w:rFonts w:hint="eastAsia" w:ascii="宋体" w:hAnsi="宋体" w:eastAsia="宋体" w:cs="宋体"/>
                <w:szCs w:val="21"/>
                <w:highlight w:val="none"/>
              </w:rPr>
            </w:r>
            <w:r/>
          </w:p>
        </w:tc>
        <w:tc>
          <w:tcPr>
            <w:tcMar>
              <w:left w:w="108" w:type="dxa"/>
              <w:top w:w="0" w:type="dxa"/>
              <w:right w:w="108" w:type="dxa"/>
              <w:bottom w:w="0" w:type="dxa"/>
            </w:tcMar>
            <w:tcW w:w="1648"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127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270</w:t>
            </w:r>
            <w:r>
              <w:rPr>
                <w:rFonts w:hint="eastAsia" w:ascii="宋体" w:hAnsi="宋体" w:eastAsia="宋体" w:cs="宋体"/>
                <w:szCs w:val="21"/>
                <w:highlight w:val="none"/>
              </w:rPr>
            </w:r>
            <w:r/>
          </w:p>
        </w:tc>
        <w:tc>
          <w:tcPr>
            <w:tcMar>
              <w:left w:w="108" w:type="dxa"/>
              <w:top w:w="0" w:type="dxa"/>
              <w:right w:w="108" w:type="dxa"/>
              <w:bottom w:w="0" w:type="dxa"/>
            </w:tcMar>
            <w:tcW w:w="11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组</w:t>
            </w:r>
            <w:r>
              <w:rPr>
                <w:rFonts w:hint="eastAsia" w:ascii="宋体" w:hAnsi="宋体" w:eastAsia="宋体" w:cs="宋体"/>
                <w:szCs w:val="21"/>
                <w:highlight w:val="none"/>
              </w:rPr>
            </w:r>
            <w:r/>
          </w:p>
        </w:tc>
        <w:tc>
          <w:tcPr>
            <w:tcMar>
              <w:left w:w="108" w:type="dxa"/>
              <w:top w:w="0" w:type="dxa"/>
              <w:right w:w="108" w:type="dxa"/>
              <w:bottom w:w="0" w:type="dxa"/>
            </w:tcMar>
            <w:tcW w:w="109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Mar>
              <w:left w:w="108" w:type="dxa"/>
              <w:top w:w="0" w:type="dxa"/>
              <w:right w:w="108" w:type="dxa"/>
              <w:bottom w:w="0" w:type="dxa"/>
            </w:tcMar>
            <w:tcW w:w="1536"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更衣柜</w:t>
            </w:r>
            <w:r>
              <w:rPr>
                <w:rFonts w:hint="eastAsia" w:ascii="宋体" w:hAnsi="宋体" w:eastAsia="宋体" w:cs="宋体"/>
                <w:szCs w:val="21"/>
                <w:highlight w:val="none"/>
              </w:rPr>
            </w:r>
            <w:r/>
          </w:p>
        </w:tc>
        <w:tc>
          <w:tcPr>
            <w:tcMar>
              <w:left w:w="108" w:type="dxa"/>
              <w:top w:w="0" w:type="dxa"/>
              <w:right w:w="108" w:type="dxa"/>
              <w:bottom w:w="0" w:type="dxa"/>
            </w:tcMar>
            <w:tcW w:w="1648"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127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330</w:t>
            </w:r>
            <w:r>
              <w:rPr>
                <w:rFonts w:hint="eastAsia" w:ascii="宋体" w:hAnsi="宋体" w:eastAsia="宋体" w:cs="宋体"/>
                <w:szCs w:val="21"/>
                <w:highlight w:val="none"/>
              </w:rPr>
            </w:r>
            <w:r/>
          </w:p>
        </w:tc>
        <w:tc>
          <w:tcPr>
            <w:tcMar>
              <w:left w:w="108" w:type="dxa"/>
              <w:top w:w="0" w:type="dxa"/>
              <w:right w:w="108" w:type="dxa"/>
              <w:bottom w:w="0" w:type="dxa"/>
            </w:tcMar>
            <w:tcW w:w="11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门</w:t>
            </w:r>
            <w:r>
              <w:rPr>
                <w:rFonts w:hint="eastAsia" w:ascii="宋体" w:hAnsi="宋体" w:eastAsia="宋体" w:cs="宋体"/>
                <w:szCs w:val="21"/>
                <w:highlight w:val="none"/>
              </w:rPr>
            </w:r>
            <w:r/>
          </w:p>
        </w:tc>
        <w:tc>
          <w:tcPr>
            <w:tcMar>
              <w:left w:w="108" w:type="dxa"/>
              <w:top w:w="0" w:type="dxa"/>
              <w:right w:w="108" w:type="dxa"/>
              <w:bottom w:w="0" w:type="dxa"/>
            </w:tcMar>
            <w:tcW w:w="109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Mar>
              <w:left w:w="108" w:type="dxa"/>
              <w:top w:w="0" w:type="dxa"/>
              <w:right w:w="108" w:type="dxa"/>
              <w:bottom w:w="0" w:type="dxa"/>
            </w:tcMar>
            <w:tcW w:w="1536"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更衣凳</w:t>
            </w:r>
            <w:r>
              <w:rPr>
                <w:rFonts w:hint="eastAsia" w:ascii="宋体" w:hAnsi="宋体" w:eastAsia="宋体" w:cs="宋体"/>
                <w:szCs w:val="21"/>
                <w:highlight w:val="none"/>
              </w:rPr>
            </w:r>
            <w:r/>
          </w:p>
        </w:tc>
        <w:tc>
          <w:tcPr>
            <w:tcMar>
              <w:left w:w="108" w:type="dxa"/>
              <w:top w:w="0" w:type="dxa"/>
              <w:right w:w="108" w:type="dxa"/>
              <w:bottom w:w="0" w:type="dxa"/>
            </w:tcMar>
            <w:tcW w:w="1648"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127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rPr>
            </w:r>
            <w:r/>
          </w:p>
        </w:tc>
        <w:tc>
          <w:tcPr>
            <w:tcMar>
              <w:left w:w="108" w:type="dxa"/>
              <w:top w:w="0" w:type="dxa"/>
              <w:right w:w="108" w:type="dxa"/>
              <w:bottom w:w="0" w:type="dxa"/>
            </w:tcMar>
            <w:tcW w:w="11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张</w:t>
            </w:r>
            <w:r>
              <w:rPr>
                <w:rFonts w:hint="eastAsia" w:ascii="宋体" w:hAnsi="宋体" w:eastAsia="宋体" w:cs="宋体"/>
                <w:szCs w:val="21"/>
                <w:highlight w:val="none"/>
              </w:rPr>
            </w:r>
            <w:r/>
          </w:p>
        </w:tc>
        <w:tc>
          <w:tcPr>
            <w:tcMar>
              <w:left w:w="108" w:type="dxa"/>
              <w:top w:w="0" w:type="dxa"/>
              <w:right w:w="108" w:type="dxa"/>
              <w:bottom w:w="0" w:type="dxa"/>
            </w:tcMar>
            <w:tcW w:w="109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498"/>
        </w:trPr>
        <w:tc>
          <w:tcPr>
            <w:gridSpan w:val="5"/>
            <w:tcMar>
              <w:left w:w="108" w:type="dxa"/>
              <w:top w:w="0" w:type="dxa"/>
              <w:right w:w="108" w:type="dxa"/>
              <w:bottom w:w="0" w:type="dxa"/>
            </w:tcMar>
            <w:tcW w:w="6095"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合计总价</w:t>
            </w:r>
            <w:r>
              <w:rPr>
                <w:highlight w:val="none"/>
              </w:rPr>
            </w:r>
            <w:r/>
          </w:p>
        </w:tc>
        <w:tc>
          <w:tcPr>
            <w:gridSpan w:val="3"/>
            <w:tcMar>
              <w:left w:w="108" w:type="dxa"/>
              <w:top w:w="0" w:type="dxa"/>
              <w:right w:w="108" w:type="dxa"/>
              <w:bottom w:w="0" w:type="dxa"/>
            </w:tcMar>
            <w:tcW w:w="309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  </w:t>
            </w:r>
            <w:r>
              <w:rPr>
                <w:rFonts w:ascii="宋体" w:hAnsi="宋体" w:eastAsia="宋体" w:cs="宋体"/>
                <w:highlight w:val="none"/>
              </w:rPr>
              <w:t xml:space="preserve">元</w:t>
            </w:r>
            <w:r>
              <w:rPr>
                <w:highlight w:val="none"/>
              </w:rPr>
            </w:r>
            <w:r/>
          </w:p>
        </w:tc>
      </w:tr>
      <w:tr>
        <w:trPr>
          <w:trHeight w:val="498"/>
        </w:trPr>
        <w:tc>
          <w:tcPr>
            <w:gridSpan w:val="8"/>
            <w:tcMar>
              <w:left w:w="108" w:type="dxa"/>
              <w:top w:w="0" w:type="dxa"/>
              <w:right w:w="108" w:type="dxa"/>
              <w:bottom w:w="0" w:type="dxa"/>
            </w:tcMar>
            <w:tcW w:w="9185" w:type="dxa"/>
            <w:vAlign w:val="center"/>
            <w:textDirection w:val="lrTb"/>
            <w:noWrap w:val="false"/>
          </w:tcPr>
          <w:p>
            <w:pPr>
              <w:pStyle w:val="646"/>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highlight w:val="none"/>
              </w:rPr>
              <w:t xml:space="preserve">本采购项目中提供的符合本国产品标准的产品成本之和占该采购包提供的全部产品成本之和的比例为</w:t>
            </w:r>
            <w:r>
              <w:rPr>
                <w:rFonts w:hint="eastAsia" w:ascii="宋体" w:hAnsi="宋体" w:eastAsia="宋体" w:cs="宋体"/>
                <w:b/>
                <w:bCs/>
                <w:szCs w:val="21"/>
                <w:highlight w:val="none"/>
                <w:u w:val="single"/>
              </w:rPr>
              <w:t xml:space="preserve">***</w:t>
            </w:r>
            <w:r>
              <w:rPr>
                <w:rFonts w:hint="eastAsia" w:ascii="宋体" w:hAnsi="宋体" w:eastAsia="宋体" w:cs="宋体"/>
                <w:b/>
                <w:bCs/>
                <w:szCs w:val="21"/>
                <w:highlight w:val="none"/>
              </w:rPr>
              <w:t xml:space="preserve">%。</w:t>
            </w:r>
            <w:r>
              <w:rPr>
                <w:rFonts w:ascii="宋体" w:hAnsi="宋体" w:eastAsia="宋体" w:cs="宋体"/>
                <w:highlight w:val="none"/>
              </w:rPr>
            </w:r>
            <w:r/>
          </w:p>
        </w:tc>
      </w:tr>
    </w:tbl>
    <w:p>
      <w:pPr>
        <w:pStyle w:val="646"/>
        <w:ind w:firstLine="42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投标单位（盖</w:t>
      </w:r>
      <w:r>
        <w:rPr>
          <w:rFonts w:hint="eastAsia" w:ascii="宋体" w:hAnsi="宋体" w:eastAsia="宋体" w:cs="宋体"/>
          <w:highlight w:val="none"/>
        </w:rPr>
        <w:t xml:space="preserve">电子</w:t>
      </w:r>
      <w:r>
        <w:rPr>
          <w:rFonts w:ascii="宋体" w:hAnsi="宋体" w:eastAsia="宋体" w:cs="宋体"/>
          <w:highlight w:val="none"/>
        </w:rPr>
        <w:t xml:space="preserve">章）：</w:t>
      </w:r>
      <w:r>
        <w:rPr>
          <w:rFonts w:ascii="宋体" w:hAnsi="宋体" w:eastAsia="宋体" w:cs="宋体"/>
          <w:highlight w:val="none"/>
          <w:u w:val="single"/>
        </w:rPr>
        <w:t xml:space="preserve">                      </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被</w:t>
      </w:r>
      <w:r>
        <w:rPr>
          <w:rFonts w:ascii="宋体" w:hAnsi="宋体" w:eastAsia="宋体" w:cs="宋体"/>
          <w:highlight w:val="none"/>
        </w:rPr>
        <w:t xml:space="preserve">授权</w:t>
      </w:r>
      <w:r>
        <w:rPr>
          <w:rFonts w:hint="eastAsia" w:ascii="宋体" w:hAnsi="宋体" w:eastAsia="宋体" w:cs="宋体"/>
          <w:highlight w:val="none"/>
        </w:rPr>
        <w:t xml:space="preserve">人</w:t>
      </w:r>
      <w:r>
        <w:rPr>
          <w:rFonts w:ascii="宋体" w:hAnsi="宋体" w:eastAsia="宋体" w:cs="宋体"/>
          <w:highlight w:val="none"/>
        </w:rPr>
        <w:t xml:space="preserve">（签字）：</w:t>
      </w:r>
      <w:r>
        <w:rPr>
          <w:rFonts w:ascii="宋体" w:hAnsi="宋体" w:eastAsia="宋体" w:cs="宋体"/>
          <w:highlight w:val="none"/>
          <w:u w:val="single"/>
        </w:rPr>
        <w:t xml:space="preserve">                      </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日期：</w:t>
      </w:r>
      <w:r>
        <w:rPr>
          <w:rFonts w:ascii="宋体" w:hAnsi="宋体" w:eastAsia="宋体" w:cs="宋体"/>
          <w:highlight w:val="none"/>
          <w:u w:val="single"/>
        </w:rPr>
        <w:t xml:space="preserve">                      </w:t>
      </w:r>
      <w:r>
        <w:rPr>
          <w:highlight w:val="none"/>
        </w:rPr>
      </w:r>
      <w:r/>
    </w:p>
    <w:p>
      <w:pPr>
        <w:pStyle w:val="646"/>
        <w:spacing w:before="240" w:after="24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注：1.此表为表样，行数可自行添加。</w:t>
      </w:r>
      <w:r>
        <w:rPr>
          <w:rFonts w:ascii="宋体" w:hAnsi="宋体" w:eastAsia="宋体" w:cs="宋体"/>
          <w:highlight w:val="none"/>
        </w:rPr>
      </w:r>
      <w:r/>
    </w:p>
    <w:p>
      <w:pPr>
        <w:pStyle w:val="646"/>
        <w:ind w:firstLine="420"/>
        <w:spacing w:before="240" w:after="24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2.</w:t>
      </w:r>
      <w:r>
        <w:rPr>
          <w:rFonts w:ascii="宋体" w:hAnsi="宋体" w:eastAsia="宋体" w:cs="宋体"/>
          <w:highlight w:val="none"/>
        </w:rPr>
        <w:t xml:space="preserve">投标价应包括但不限于完成该项目所有的费用及</w:t>
      </w:r>
      <w:r>
        <w:rPr>
          <w:rFonts w:hint="eastAsia" w:ascii="宋体" w:hAnsi="宋体" w:eastAsia="宋体" w:cs="宋体"/>
          <w:highlight w:val="none"/>
        </w:rPr>
        <w:t xml:space="preserve">投标供应商</w:t>
      </w:r>
      <w:r>
        <w:rPr>
          <w:rFonts w:ascii="宋体" w:hAnsi="宋体" w:eastAsia="宋体" w:cs="宋体"/>
          <w:highlight w:val="none"/>
        </w:rPr>
        <w:t xml:space="preserve">认为需要的其他相关费用等；每一单项均应计算并填写单价和总价和其相应的单价分项表，并由法定代表人或</w:t>
      </w:r>
      <w:r>
        <w:rPr>
          <w:rFonts w:hint="eastAsia" w:ascii="宋体" w:hAnsi="宋体" w:eastAsia="宋体" w:cs="宋体"/>
          <w:highlight w:val="none"/>
        </w:rPr>
        <w:t xml:space="preserve">被</w:t>
      </w:r>
      <w:r>
        <w:rPr>
          <w:rFonts w:ascii="宋体" w:hAnsi="宋体" w:eastAsia="宋体" w:cs="宋体"/>
          <w:highlight w:val="none"/>
        </w:rPr>
        <w:t xml:space="preserve">授权</w:t>
      </w:r>
      <w:r>
        <w:rPr>
          <w:rFonts w:hint="eastAsia" w:ascii="宋体" w:hAnsi="宋体" w:eastAsia="宋体" w:cs="宋体"/>
          <w:highlight w:val="none"/>
        </w:rPr>
        <w:t xml:space="preserve">人</w:t>
      </w:r>
      <w:r>
        <w:rPr>
          <w:rFonts w:ascii="宋体" w:hAnsi="宋体" w:eastAsia="宋体" w:cs="宋体"/>
          <w:highlight w:val="none"/>
        </w:rPr>
        <w:t xml:space="preserve">签署。投标单位未填单价或总价的项目，在实施后，采购单位将不予支付，并视为该项费用已包括</w:t>
      </w:r>
      <w:r>
        <w:rPr>
          <w:rFonts w:hint="eastAsia" w:ascii="宋体" w:hAnsi="宋体" w:eastAsia="宋体" w:cs="宋体"/>
          <w:highlight w:val="none"/>
        </w:rPr>
        <w:t xml:space="preserve">在其他</w:t>
      </w:r>
      <w:r>
        <w:rPr>
          <w:rFonts w:ascii="宋体" w:hAnsi="宋体" w:eastAsia="宋体" w:cs="宋体"/>
          <w:highlight w:val="none"/>
        </w:rPr>
        <w:t xml:space="preserve">有价款的单价或总价内。</w:t>
      </w:r>
      <w:r>
        <w:rPr>
          <w:rFonts w:ascii="宋体" w:hAnsi="宋体" w:eastAsia="宋体" w:cs="宋体"/>
          <w:highlight w:val="none"/>
        </w:rPr>
      </w:r>
      <w:r/>
    </w:p>
    <w:p>
      <w:pPr>
        <w:pStyle w:val="646"/>
        <w:ind w:firstLine="420"/>
        <w:spacing w:line="360" w:lineRule="auto"/>
        <w:rPr>
          <w:rFonts w:hint="eastAsia" w:ascii="宋体" w:hAnsi="宋体" w:cs="宋体"/>
          <w:highlight w:val="none"/>
        </w:rPr>
      </w:pPr>
      <w:r>
        <w:rPr>
          <w:rFonts w:hint="eastAsia" w:ascii="宋体" w:hAnsi="宋体" w:eastAsia="宋体" w:cs="宋体"/>
          <w:highlight w:val="none"/>
        </w:rPr>
        <w:t xml:space="preserve">3.</w:t>
      </w:r>
      <w:r>
        <w:rPr>
          <w:rFonts w:eastAsia="宋体"/>
          <w:szCs w:val="21"/>
          <w:highlight w:val="none"/>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highlight w:val="none"/>
        </w:rPr>
      </w:r>
      <w:r/>
    </w:p>
    <w:p>
      <w:pPr>
        <w:pStyle w:val="646"/>
        <w:jc w:val="center"/>
        <w:spacing w:line="85"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pStyle w:val="646"/>
        <w:jc w:val="center"/>
        <w:spacing w:line="85"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pStyle w:val="646"/>
        <w:jc w:val="center"/>
        <w:spacing w:line="85"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pStyle w:val="646"/>
        <w:jc w:val="center"/>
        <w:spacing w:line="85"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pStyle w:val="646"/>
        <w:jc w:val="center"/>
        <w:spacing w:line="85"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pStyle w:val="646"/>
        <w:jc w:val="center"/>
        <w:spacing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分项报价表</w:t>
      </w:r>
      <w:r>
        <w:rPr>
          <w:rFonts w:hint="eastAsia" w:ascii="宋体" w:hAnsi="宋体" w:eastAsia="宋体" w:cs="宋体"/>
          <w:sz w:val="24"/>
          <w:highlight w:val="none"/>
        </w:rPr>
        <w:t xml:space="preserve">（分包2）</w:t>
      </w:r>
      <w:r>
        <w:rPr>
          <w:rFonts w:hint="eastAsia" w:eastAsia="宋体"/>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536"/>
        <w:gridCol w:w="1648"/>
        <w:gridCol w:w="1270"/>
        <w:gridCol w:w="900"/>
        <w:gridCol w:w="1100"/>
        <w:gridCol w:w="1090"/>
        <w:gridCol w:w="900"/>
      </w:tblGrid>
      <w:tr>
        <w:trPr>
          <w:trHeight w:val="793"/>
        </w:trPr>
        <w:tc>
          <w:tcPr>
            <w:gridSpan w:val="4"/>
            <w:tcMar>
              <w:left w:w="108" w:type="dxa"/>
              <w:top w:w="0" w:type="dxa"/>
              <w:right w:w="108" w:type="dxa"/>
              <w:bottom w:w="0" w:type="dxa"/>
            </w:tcMar>
            <w:tcW w:w="5195"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项目名称</w:t>
            </w:r>
            <w:r>
              <w:rPr>
                <w:rFonts w:hint="eastAsia" w:ascii="宋体" w:hAnsi="宋体" w:eastAsia="宋体" w:cs="宋体"/>
                <w:highlight w:val="none"/>
              </w:rPr>
              <w:t xml:space="preserve">、分包号</w:t>
            </w:r>
            <w:r>
              <w:rPr>
                <w:rFonts w:ascii="宋体" w:hAnsi="宋体" w:eastAsia="宋体" w:cs="宋体"/>
                <w:highlight w:val="none"/>
              </w:rPr>
              <w:t xml:space="preserve">：</w:t>
            </w:r>
            <w:r>
              <w:rPr>
                <w:highlight w:val="none"/>
              </w:rPr>
            </w:r>
            <w:r/>
          </w:p>
        </w:tc>
        <w:tc>
          <w:tcPr>
            <w:gridSpan w:val="4"/>
            <w:tcMar>
              <w:left w:w="108" w:type="dxa"/>
              <w:top w:w="0" w:type="dxa"/>
              <w:right w:w="108" w:type="dxa"/>
              <w:bottom w:w="0" w:type="dxa"/>
            </w:tcMar>
            <w:tcW w:w="3990" w:type="dxa"/>
            <w:vAlign w:val="center"/>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项目编号：           </w:t>
            </w:r>
            <w:r>
              <w:rPr>
                <w:highlight w:val="none"/>
              </w:rPr>
            </w:r>
            <w:r/>
          </w:p>
        </w:tc>
      </w:tr>
      <w:tr>
        <w:trPr/>
        <w:tc>
          <w:tcPr>
            <w:tcMar>
              <w:left w:w="108" w:type="dxa"/>
              <w:top w:w="0" w:type="dxa"/>
              <w:right w:w="108" w:type="dxa"/>
              <w:bottom w:w="0" w:type="dxa"/>
            </w:tcMar>
            <w:tcW w:w="741"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序号</w:t>
            </w:r>
            <w:r>
              <w:rPr>
                <w:highlight w:val="none"/>
              </w:rPr>
            </w:r>
            <w:r/>
          </w:p>
        </w:tc>
        <w:tc>
          <w:tcPr>
            <w:tcMar>
              <w:left w:w="108" w:type="dxa"/>
              <w:top w:w="0" w:type="dxa"/>
              <w:right w:w="108" w:type="dxa"/>
              <w:bottom w:w="0" w:type="dxa"/>
            </w:tcMar>
            <w:tcW w:w="1536" w:type="dxa"/>
            <w:vAlign w:val="center"/>
            <w:textDirection w:val="lrTb"/>
            <w:noWrap w:val="false"/>
          </w:tcPr>
          <w:p>
            <w:pPr>
              <w:pStyle w:val="646"/>
              <w:jc w:val="center"/>
              <w:spacing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名称</w:t>
            </w:r>
            <w:r>
              <w:rPr>
                <w:rFonts w:hint="eastAsia" w:eastAsia="宋体"/>
                <w:highlight w:val="none"/>
              </w:rPr>
            </w:r>
            <w:r/>
          </w:p>
        </w:tc>
        <w:tc>
          <w:tcPr>
            <w:tcMar>
              <w:left w:w="108" w:type="dxa"/>
              <w:top w:w="0" w:type="dxa"/>
              <w:right w:w="108" w:type="dxa"/>
              <w:bottom w:w="0" w:type="dxa"/>
            </w:tcMar>
            <w:tcW w:w="1648"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品牌、规格</w:t>
            </w:r>
            <w:r>
              <w:rPr>
                <w:highlight w:val="none"/>
              </w:rPr>
            </w:r>
            <w:r/>
          </w:p>
        </w:tc>
        <w:tc>
          <w:tcPr>
            <w:tcMar>
              <w:left w:w="108" w:type="dxa"/>
              <w:top w:w="0" w:type="dxa"/>
              <w:right w:w="108" w:type="dxa"/>
              <w:bottom w:w="0" w:type="dxa"/>
            </w:tcMar>
            <w:tcW w:w="1270"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t xml:space="preserve">原产地和</w:t>
            </w:r>
            <w:r>
              <w:rPr>
                <w:highlight w:val="none"/>
              </w:rPr>
            </w:r>
            <w:r/>
          </w:p>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t xml:space="preserve">制造商名称</w:t>
            </w:r>
            <w:r>
              <w:rPr>
                <w:highlight w:val="none"/>
              </w:rPr>
            </w:r>
            <w:r/>
          </w:p>
        </w:tc>
        <w:tc>
          <w:tcPr>
            <w:tcMar>
              <w:left w:w="108" w:type="dxa"/>
              <w:top w:w="0" w:type="dxa"/>
              <w:right w:w="108" w:type="dxa"/>
              <w:bottom w:w="0" w:type="dxa"/>
            </w:tcMar>
            <w:tcW w:w="900" w:type="dxa"/>
            <w:vAlign w:val="center"/>
            <w:textDirection w:val="lrTb"/>
            <w:noWrap w:val="false"/>
          </w:tcPr>
          <w:p>
            <w:pPr>
              <w:pStyle w:val="646"/>
              <w:jc w:val="center"/>
              <w:spacing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hint="eastAsia" w:eastAsia="宋体"/>
                <w:highlight w:val="none"/>
              </w:rPr>
              <w:t xml:space="preserve">数量</w:t>
            </w:r>
            <w:r>
              <w:rPr>
                <w:rFonts w:hint="eastAsia" w:eastAsia="宋体"/>
                <w:highlight w:val="none"/>
              </w:rPr>
            </w:r>
            <w:r/>
          </w:p>
        </w:tc>
        <w:tc>
          <w:tcPr>
            <w:tcMar>
              <w:left w:w="108" w:type="dxa"/>
              <w:top w:w="0" w:type="dxa"/>
              <w:right w:w="108" w:type="dxa"/>
              <w:bottom w:w="0" w:type="dxa"/>
            </w:tcMar>
            <w:tcW w:w="1100" w:type="dxa"/>
            <w:vAlign w:val="center"/>
            <w:textDirection w:val="lrTb"/>
            <w:noWrap w:val="false"/>
          </w:tcPr>
          <w:p>
            <w:pPr>
              <w:pStyle w:val="646"/>
              <w:jc w:val="center"/>
              <w:spacing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hint="eastAsia" w:eastAsia="宋体"/>
                <w:highlight w:val="none"/>
              </w:rPr>
              <w:t xml:space="preserve">单位</w:t>
            </w:r>
            <w:r>
              <w:rPr>
                <w:rFonts w:hint="eastAsia" w:eastAsia="宋体"/>
                <w:highlight w:val="none"/>
              </w:rPr>
            </w:r>
            <w:r/>
          </w:p>
        </w:tc>
        <w:tc>
          <w:tcPr>
            <w:tcMar>
              <w:left w:w="108" w:type="dxa"/>
              <w:top w:w="0" w:type="dxa"/>
              <w:right w:w="108" w:type="dxa"/>
              <w:bottom w:w="0" w:type="dxa"/>
            </w:tcMar>
            <w:tcW w:w="1090" w:type="dxa"/>
            <w:vAlign w:val="center"/>
            <w:textDirection w:val="lrTb"/>
            <w:noWrap w:val="false"/>
          </w:tcPr>
          <w:p>
            <w:pPr>
              <w:pStyle w:val="646"/>
              <w:jc w:val="center"/>
              <w:spacing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hint="eastAsia" w:eastAsia="宋体"/>
                <w:highlight w:val="none"/>
              </w:rPr>
              <w:t xml:space="preserve">单价（元）</w:t>
            </w:r>
            <w:r>
              <w:rPr>
                <w:rFonts w:hint="eastAsia" w:eastAsia="宋体"/>
                <w:highlight w:val="none"/>
              </w:rPr>
            </w:r>
            <w:r/>
          </w:p>
        </w:tc>
        <w:tc>
          <w:tcPr>
            <w:tcMar>
              <w:left w:w="108" w:type="dxa"/>
              <w:top w:w="0" w:type="dxa"/>
              <w:right w:w="108" w:type="dxa"/>
              <w:bottom w:w="0" w:type="dxa"/>
            </w:tcMar>
            <w:tcW w:w="900" w:type="dxa"/>
            <w:vAlign w:val="center"/>
            <w:textDirection w:val="lrTb"/>
            <w:noWrap w:val="false"/>
          </w:tcPr>
          <w:p>
            <w:pPr>
              <w:pStyle w:val="646"/>
              <w:jc w:val="center"/>
              <w:spacing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hint="eastAsia" w:eastAsia="宋体"/>
                <w:highlight w:val="none"/>
              </w:rPr>
              <w:t xml:space="preserve">合计（元）</w:t>
            </w:r>
            <w:r>
              <w:rPr>
                <w:rFonts w:hint="eastAsia" w:eastAsia="宋体"/>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Mar>
              <w:left w:w="108" w:type="dxa"/>
              <w:top w:w="0" w:type="dxa"/>
              <w:right w:w="108" w:type="dxa"/>
              <w:bottom w:w="0" w:type="dxa"/>
            </w:tcMar>
            <w:tcW w:w="1536"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三连体上床下柜组合床（外挂梯）</w:t>
            </w:r>
            <w:r>
              <w:rPr>
                <w:rFonts w:hint="eastAsia" w:ascii="宋体" w:hAnsi="宋体" w:eastAsia="宋体" w:cs="宋体"/>
                <w:szCs w:val="21"/>
                <w:highlight w:val="none"/>
              </w:rPr>
            </w:r>
            <w:r/>
          </w:p>
        </w:tc>
        <w:tc>
          <w:tcPr>
            <w:tcMar>
              <w:left w:w="108" w:type="dxa"/>
              <w:top w:w="0" w:type="dxa"/>
              <w:right w:w="108" w:type="dxa"/>
              <w:bottom w:w="0" w:type="dxa"/>
            </w:tcMar>
            <w:tcW w:w="1648"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127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408</w:t>
            </w:r>
            <w:r>
              <w:rPr>
                <w:rFonts w:hint="eastAsia" w:ascii="宋体" w:hAnsi="宋体" w:eastAsia="宋体" w:cs="宋体"/>
                <w:szCs w:val="21"/>
                <w:highlight w:val="none"/>
              </w:rPr>
            </w:r>
            <w:r/>
          </w:p>
        </w:tc>
        <w:tc>
          <w:tcPr>
            <w:tcMar>
              <w:left w:w="108" w:type="dxa"/>
              <w:top w:w="0" w:type="dxa"/>
              <w:right w:w="108" w:type="dxa"/>
              <w:bottom w:w="0" w:type="dxa"/>
            </w:tcMar>
            <w:tcW w:w="11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套</w:t>
            </w:r>
            <w:r>
              <w:rPr>
                <w:rFonts w:hint="eastAsia" w:ascii="宋体" w:hAnsi="宋体" w:eastAsia="宋体" w:cs="宋体"/>
                <w:szCs w:val="21"/>
                <w:highlight w:val="none"/>
              </w:rPr>
            </w:r>
            <w:r/>
          </w:p>
        </w:tc>
        <w:tc>
          <w:tcPr>
            <w:tcMar>
              <w:left w:w="108" w:type="dxa"/>
              <w:top w:w="0" w:type="dxa"/>
              <w:right w:w="108" w:type="dxa"/>
              <w:bottom w:w="0" w:type="dxa"/>
            </w:tcMar>
            <w:tcW w:w="109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Mar>
              <w:left w:w="108" w:type="dxa"/>
              <w:top w:w="0" w:type="dxa"/>
              <w:right w:w="108" w:type="dxa"/>
              <w:bottom w:w="0" w:type="dxa"/>
            </w:tcMar>
            <w:tcW w:w="1536"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公寓椅（含6人间宿舍及无障碍宿舍）</w:t>
            </w:r>
            <w:r>
              <w:rPr>
                <w:rFonts w:hint="eastAsia" w:ascii="宋体" w:hAnsi="宋体" w:eastAsia="宋体" w:cs="宋体"/>
                <w:szCs w:val="21"/>
                <w:highlight w:val="none"/>
              </w:rPr>
            </w:r>
            <w:r/>
          </w:p>
        </w:tc>
        <w:tc>
          <w:tcPr>
            <w:tcMar>
              <w:left w:w="108" w:type="dxa"/>
              <w:top w:w="0" w:type="dxa"/>
              <w:right w:w="108" w:type="dxa"/>
              <w:bottom w:w="0" w:type="dxa"/>
            </w:tcMar>
            <w:tcW w:w="1648"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127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1236</w:t>
            </w:r>
            <w:r>
              <w:rPr>
                <w:rFonts w:hint="eastAsia" w:ascii="宋体" w:hAnsi="宋体" w:eastAsia="宋体" w:cs="宋体"/>
                <w:szCs w:val="21"/>
                <w:highlight w:val="none"/>
              </w:rPr>
            </w:r>
            <w:r/>
          </w:p>
        </w:tc>
        <w:tc>
          <w:tcPr>
            <w:tcMar>
              <w:left w:w="108" w:type="dxa"/>
              <w:top w:w="0" w:type="dxa"/>
              <w:right w:w="108" w:type="dxa"/>
              <w:bottom w:w="0" w:type="dxa"/>
            </w:tcMar>
            <w:tcW w:w="11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张</w:t>
            </w:r>
            <w:r>
              <w:rPr>
                <w:rFonts w:hint="eastAsia" w:ascii="宋体" w:hAnsi="宋体" w:eastAsia="宋体" w:cs="宋体"/>
                <w:szCs w:val="21"/>
                <w:highlight w:val="none"/>
              </w:rPr>
            </w:r>
            <w:r/>
          </w:p>
        </w:tc>
        <w:tc>
          <w:tcPr>
            <w:tcMar>
              <w:left w:w="108" w:type="dxa"/>
              <w:top w:w="0" w:type="dxa"/>
              <w:right w:w="108" w:type="dxa"/>
              <w:bottom w:w="0" w:type="dxa"/>
            </w:tcMar>
            <w:tcW w:w="109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Mar>
              <w:left w:w="108" w:type="dxa"/>
              <w:top w:w="0" w:type="dxa"/>
              <w:right w:w="108" w:type="dxa"/>
              <w:bottom w:w="0" w:type="dxa"/>
            </w:tcMar>
            <w:tcW w:w="1536"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储物柜（含6人间宿舍及无障碍宿舍）</w:t>
            </w:r>
            <w:r>
              <w:rPr>
                <w:rFonts w:hint="eastAsia" w:ascii="宋体" w:hAnsi="宋体" w:eastAsia="宋体" w:cs="宋体"/>
                <w:szCs w:val="21"/>
                <w:highlight w:val="none"/>
              </w:rPr>
            </w:r>
            <w:r/>
          </w:p>
        </w:tc>
        <w:tc>
          <w:tcPr>
            <w:tcMar>
              <w:left w:w="108" w:type="dxa"/>
              <w:top w:w="0" w:type="dxa"/>
              <w:right w:w="108" w:type="dxa"/>
              <w:bottom w:w="0" w:type="dxa"/>
            </w:tcMar>
            <w:tcW w:w="1648"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127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210</w:t>
            </w:r>
            <w:r>
              <w:rPr>
                <w:rFonts w:hint="eastAsia" w:ascii="宋体" w:hAnsi="宋体" w:eastAsia="宋体" w:cs="宋体"/>
                <w:szCs w:val="21"/>
                <w:highlight w:val="none"/>
              </w:rPr>
            </w:r>
            <w:r/>
          </w:p>
        </w:tc>
        <w:tc>
          <w:tcPr>
            <w:tcMar>
              <w:left w:w="108" w:type="dxa"/>
              <w:top w:w="0" w:type="dxa"/>
              <w:right w:w="108" w:type="dxa"/>
              <w:bottom w:w="0" w:type="dxa"/>
            </w:tcMar>
            <w:tcW w:w="11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组</w:t>
            </w:r>
            <w:r>
              <w:rPr>
                <w:rFonts w:hint="eastAsia" w:ascii="宋体" w:hAnsi="宋体" w:eastAsia="宋体" w:cs="宋体"/>
                <w:szCs w:val="21"/>
                <w:highlight w:val="none"/>
              </w:rPr>
            </w:r>
            <w:r/>
          </w:p>
        </w:tc>
        <w:tc>
          <w:tcPr>
            <w:tcMar>
              <w:left w:w="108" w:type="dxa"/>
              <w:top w:w="0" w:type="dxa"/>
              <w:right w:w="108" w:type="dxa"/>
              <w:bottom w:w="0" w:type="dxa"/>
            </w:tcMar>
            <w:tcW w:w="109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Mar>
              <w:left w:w="108" w:type="dxa"/>
              <w:top w:w="0" w:type="dxa"/>
              <w:right w:w="108" w:type="dxa"/>
              <w:bottom w:w="0" w:type="dxa"/>
            </w:tcMar>
            <w:tcW w:w="1536"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无障碍宿舍单人床</w:t>
            </w:r>
            <w:r>
              <w:rPr>
                <w:rFonts w:hint="eastAsia" w:ascii="宋体" w:hAnsi="宋体" w:eastAsia="宋体" w:cs="宋体"/>
                <w:szCs w:val="21"/>
                <w:highlight w:val="none"/>
              </w:rPr>
            </w:r>
            <w:r/>
          </w:p>
        </w:tc>
        <w:tc>
          <w:tcPr>
            <w:tcMar>
              <w:left w:w="108" w:type="dxa"/>
              <w:top w:w="0" w:type="dxa"/>
              <w:right w:w="108" w:type="dxa"/>
              <w:bottom w:w="0" w:type="dxa"/>
            </w:tcMar>
            <w:tcW w:w="1648"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127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w:t>
            </w:r>
            <w:r>
              <w:rPr>
                <w:rFonts w:hint="eastAsia" w:ascii="宋体" w:hAnsi="宋体" w:eastAsia="宋体" w:cs="宋体"/>
                <w:szCs w:val="21"/>
                <w:highlight w:val="none"/>
              </w:rPr>
            </w:r>
            <w:r/>
          </w:p>
        </w:tc>
        <w:tc>
          <w:tcPr>
            <w:tcMar>
              <w:left w:w="108" w:type="dxa"/>
              <w:top w:w="0" w:type="dxa"/>
              <w:right w:w="108" w:type="dxa"/>
              <w:bottom w:w="0" w:type="dxa"/>
            </w:tcMar>
            <w:tcW w:w="11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张</w:t>
            </w:r>
            <w:r>
              <w:rPr>
                <w:rFonts w:hint="eastAsia" w:ascii="宋体" w:hAnsi="宋体" w:eastAsia="宋体" w:cs="宋体"/>
                <w:szCs w:val="21"/>
                <w:highlight w:val="none"/>
              </w:rPr>
            </w:r>
            <w:r/>
          </w:p>
        </w:tc>
        <w:tc>
          <w:tcPr>
            <w:tcMar>
              <w:left w:w="108" w:type="dxa"/>
              <w:top w:w="0" w:type="dxa"/>
              <w:right w:w="108" w:type="dxa"/>
              <w:bottom w:w="0" w:type="dxa"/>
            </w:tcMar>
            <w:tcW w:w="109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Mar>
              <w:left w:w="108" w:type="dxa"/>
              <w:top w:w="0" w:type="dxa"/>
              <w:right w:w="108" w:type="dxa"/>
              <w:bottom w:w="0" w:type="dxa"/>
            </w:tcMar>
            <w:tcW w:w="1536"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无障碍宿舍组合桌柜</w:t>
            </w:r>
            <w:r>
              <w:rPr>
                <w:rFonts w:hint="eastAsia" w:ascii="宋体" w:hAnsi="宋体" w:eastAsia="宋体" w:cs="宋体"/>
                <w:szCs w:val="21"/>
                <w:highlight w:val="none"/>
              </w:rPr>
            </w:r>
            <w:r/>
          </w:p>
        </w:tc>
        <w:tc>
          <w:tcPr>
            <w:tcMar>
              <w:left w:w="108" w:type="dxa"/>
              <w:top w:w="0" w:type="dxa"/>
              <w:right w:w="108" w:type="dxa"/>
              <w:bottom w:w="0" w:type="dxa"/>
            </w:tcMar>
            <w:tcW w:w="1648"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127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w:t>
            </w:r>
            <w:r>
              <w:rPr>
                <w:rFonts w:hint="eastAsia" w:ascii="宋体" w:hAnsi="宋体" w:eastAsia="宋体" w:cs="宋体"/>
                <w:szCs w:val="21"/>
                <w:highlight w:val="none"/>
              </w:rPr>
            </w:r>
            <w:r/>
          </w:p>
        </w:tc>
        <w:tc>
          <w:tcPr>
            <w:tcMar>
              <w:left w:w="108" w:type="dxa"/>
              <w:top w:w="0" w:type="dxa"/>
              <w:right w:w="108" w:type="dxa"/>
              <w:bottom w:w="0" w:type="dxa"/>
            </w:tcMar>
            <w:tcW w:w="11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组</w:t>
            </w:r>
            <w:r>
              <w:rPr>
                <w:rFonts w:hint="eastAsia" w:ascii="宋体" w:hAnsi="宋体" w:eastAsia="宋体" w:cs="宋体"/>
                <w:szCs w:val="21"/>
                <w:highlight w:val="none"/>
              </w:rPr>
            </w:r>
            <w:r/>
          </w:p>
        </w:tc>
        <w:tc>
          <w:tcPr>
            <w:tcMar>
              <w:left w:w="108" w:type="dxa"/>
              <w:top w:w="0" w:type="dxa"/>
              <w:right w:w="108" w:type="dxa"/>
              <w:bottom w:w="0" w:type="dxa"/>
            </w:tcMar>
            <w:tcW w:w="109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Mar>
              <w:left w:w="108" w:type="dxa"/>
              <w:top w:w="0" w:type="dxa"/>
              <w:right w:w="108" w:type="dxa"/>
              <w:bottom w:w="0" w:type="dxa"/>
            </w:tcMar>
            <w:tcW w:w="1536"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更衣柜</w:t>
            </w:r>
            <w:r>
              <w:rPr>
                <w:rFonts w:hint="eastAsia" w:ascii="宋体" w:hAnsi="宋体" w:eastAsia="宋体" w:cs="宋体"/>
                <w:szCs w:val="21"/>
                <w:highlight w:val="none"/>
              </w:rPr>
            </w:r>
            <w:r/>
          </w:p>
        </w:tc>
        <w:tc>
          <w:tcPr>
            <w:tcMar>
              <w:left w:w="108" w:type="dxa"/>
              <w:top w:w="0" w:type="dxa"/>
              <w:right w:w="108" w:type="dxa"/>
              <w:bottom w:w="0" w:type="dxa"/>
            </w:tcMar>
            <w:tcW w:w="1648"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127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270</w:t>
            </w:r>
            <w:r>
              <w:rPr>
                <w:rFonts w:hint="eastAsia" w:ascii="宋体" w:hAnsi="宋体" w:eastAsia="宋体" w:cs="宋体"/>
                <w:szCs w:val="21"/>
                <w:highlight w:val="none"/>
              </w:rPr>
            </w:r>
            <w:r/>
          </w:p>
        </w:tc>
        <w:tc>
          <w:tcPr>
            <w:tcMar>
              <w:left w:w="108" w:type="dxa"/>
              <w:top w:w="0" w:type="dxa"/>
              <w:right w:w="108" w:type="dxa"/>
              <w:bottom w:w="0" w:type="dxa"/>
            </w:tcMar>
            <w:tcW w:w="11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门</w:t>
            </w:r>
            <w:r>
              <w:rPr>
                <w:rFonts w:hint="eastAsia" w:ascii="宋体" w:hAnsi="宋体" w:eastAsia="宋体" w:cs="宋体"/>
                <w:szCs w:val="21"/>
                <w:highlight w:val="none"/>
              </w:rPr>
            </w:r>
            <w:r/>
          </w:p>
        </w:tc>
        <w:tc>
          <w:tcPr>
            <w:tcMar>
              <w:left w:w="108" w:type="dxa"/>
              <w:top w:w="0" w:type="dxa"/>
              <w:right w:w="108" w:type="dxa"/>
              <w:bottom w:w="0" w:type="dxa"/>
            </w:tcMar>
            <w:tcW w:w="109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Mar>
              <w:left w:w="108" w:type="dxa"/>
              <w:top w:w="0" w:type="dxa"/>
              <w:right w:w="108" w:type="dxa"/>
              <w:bottom w:w="0" w:type="dxa"/>
            </w:tcMar>
            <w:tcW w:w="1536"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更衣凳</w:t>
            </w:r>
            <w:r>
              <w:rPr>
                <w:rFonts w:hint="eastAsia" w:ascii="宋体" w:hAnsi="宋体" w:eastAsia="宋体" w:cs="宋体"/>
                <w:szCs w:val="21"/>
                <w:highlight w:val="none"/>
              </w:rPr>
            </w:r>
            <w:r/>
          </w:p>
        </w:tc>
        <w:tc>
          <w:tcPr>
            <w:tcMar>
              <w:left w:w="108" w:type="dxa"/>
              <w:top w:w="0" w:type="dxa"/>
              <w:right w:w="108" w:type="dxa"/>
              <w:bottom w:w="0" w:type="dxa"/>
            </w:tcMar>
            <w:tcW w:w="1648"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127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w:t>
            </w:r>
            <w:r>
              <w:rPr>
                <w:rFonts w:hint="eastAsia" w:ascii="宋体" w:hAnsi="宋体" w:eastAsia="宋体" w:cs="宋体"/>
                <w:szCs w:val="21"/>
                <w:highlight w:val="none"/>
              </w:rPr>
            </w:r>
            <w:r/>
          </w:p>
        </w:tc>
        <w:tc>
          <w:tcPr>
            <w:tcMar>
              <w:left w:w="108" w:type="dxa"/>
              <w:top w:w="0" w:type="dxa"/>
              <w:right w:w="108" w:type="dxa"/>
              <w:bottom w:w="0" w:type="dxa"/>
            </w:tcMar>
            <w:tcW w:w="11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张</w:t>
            </w:r>
            <w:r>
              <w:rPr>
                <w:rFonts w:hint="eastAsia" w:ascii="宋体" w:hAnsi="宋体" w:eastAsia="宋体" w:cs="宋体"/>
                <w:szCs w:val="21"/>
                <w:highlight w:val="none"/>
              </w:rPr>
            </w:r>
            <w:r/>
          </w:p>
        </w:tc>
        <w:tc>
          <w:tcPr>
            <w:tcMar>
              <w:left w:w="108" w:type="dxa"/>
              <w:top w:w="0" w:type="dxa"/>
              <w:right w:w="108" w:type="dxa"/>
              <w:bottom w:w="0" w:type="dxa"/>
            </w:tcMar>
            <w:tcW w:w="109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c>
          <w:tcPr>
            <w:tcMar>
              <w:left w:w="108" w:type="dxa"/>
              <w:top w:w="0" w:type="dxa"/>
              <w:right w:w="108" w:type="dxa"/>
              <w:bottom w:w="0" w:type="dxa"/>
            </w:tcMar>
            <w:tcW w:w="1536"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值班室床</w:t>
            </w:r>
            <w:r>
              <w:rPr>
                <w:rFonts w:hint="eastAsia" w:ascii="宋体" w:hAnsi="宋体" w:eastAsia="宋体" w:cs="宋体"/>
                <w:szCs w:val="21"/>
                <w:highlight w:val="none"/>
              </w:rPr>
            </w:r>
            <w:r/>
          </w:p>
        </w:tc>
        <w:tc>
          <w:tcPr>
            <w:tcMar>
              <w:left w:w="108" w:type="dxa"/>
              <w:top w:w="0" w:type="dxa"/>
              <w:right w:w="108" w:type="dxa"/>
              <w:bottom w:w="0" w:type="dxa"/>
            </w:tcMar>
            <w:tcW w:w="1648"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127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Mar>
              <w:left w:w="108" w:type="dxa"/>
              <w:top w:w="0" w:type="dxa"/>
              <w:right w:w="108" w:type="dxa"/>
              <w:bottom w:w="0" w:type="dxa"/>
            </w:tcMar>
            <w:tcW w:w="11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套</w:t>
            </w:r>
            <w:r>
              <w:rPr>
                <w:rFonts w:hint="eastAsia" w:ascii="宋体" w:hAnsi="宋体" w:eastAsia="宋体" w:cs="宋体"/>
                <w:szCs w:val="21"/>
                <w:highlight w:val="none"/>
              </w:rPr>
            </w:r>
            <w:r/>
          </w:p>
        </w:tc>
        <w:tc>
          <w:tcPr>
            <w:tcMar>
              <w:left w:w="108" w:type="dxa"/>
              <w:top w:w="0" w:type="dxa"/>
              <w:right w:w="108" w:type="dxa"/>
              <w:bottom w:w="0" w:type="dxa"/>
            </w:tcMar>
            <w:tcW w:w="109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r>
            <w:r/>
          </w:p>
        </w:tc>
        <w:tc>
          <w:tcPr>
            <w:tcMar>
              <w:left w:w="108" w:type="dxa"/>
              <w:top w:w="0" w:type="dxa"/>
              <w:right w:w="108" w:type="dxa"/>
              <w:bottom w:w="0" w:type="dxa"/>
            </w:tcMar>
            <w:tcW w:w="1536"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值班室办公桌</w:t>
            </w:r>
            <w:r>
              <w:rPr>
                <w:rFonts w:hint="eastAsia" w:ascii="宋体" w:hAnsi="宋体" w:eastAsia="宋体" w:cs="宋体"/>
                <w:szCs w:val="21"/>
                <w:highlight w:val="none"/>
              </w:rPr>
            </w:r>
            <w:r/>
          </w:p>
        </w:tc>
        <w:tc>
          <w:tcPr>
            <w:tcMar>
              <w:left w:w="108" w:type="dxa"/>
              <w:top w:w="0" w:type="dxa"/>
              <w:right w:w="108" w:type="dxa"/>
              <w:bottom w:w="0" w:type="dxa"/>
            </w:tcMar>
            <w:tcW w:w="1648"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127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Mar>
              <w:left w:w="108" w:type="dxa"/>
              <w:top w:w="0" w:type="dxa"/>
              <w:right w:w="108" w:type="dxa"/>
              <w:bottom w:w="0" w:type="dxa"/>
            </w:tcMar>
            <w:tcW w:w="11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张</w:t>
            </w:r>
            <w:r>
              <w:rPr>
                <w:rFonts w:hint="eastAsia" w:ascii="宋体" w:hAnsi="宋体" w:eastAsia="宋体" w:cs="宋体"/>
                <w:szCs w:val="21"/>
                <w:highlight w:val="none"/>
              </w:rPr>
            </w:r>
            <w:r/>
          </w:p>
        </w:tc>
        <w:tc>
          <w:tcPr>
            <w:tcMar>
              <w:left w:w="108" w:type="dxa"/>
              <w:top w:w="0" w:type="dxa"/>
              <w:right w:w="108" w:type="dxa"/>
              <w:bottom w:w="0" w:type="dxa"/>
            </w:tcMar>
            <w:tcW w:w="109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c>
          <w:tcPr>
            <w:tcMar>
              <w:left w:w="108" w:type="dxa"/>
              <w:top w:w="0" w:type="dxa"/>
              <w:right w:w="108" w:type="dxa"/>
              <w:bottom w:w="0" w:type="dxa"/>
            </w:tcMar>
            <w:tcW w:w="1536"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值班室椅子</w:t>
            </w:r>
            <w:r>
              <w:rPr>
                <w:rFonts w:hint="eastAsia" w:ascii="宋体" w:hAnsi="宋体" w:eastAsia="宋体" w:cs="宋体"/>
                <w:szCs w:val="21"/>
                <w:highlight w:val="none"/>
              </w:rPr>
            </w:r>
            <w:r/>
          </w:p>
        </w:tc>
        <w:tc>
          <w:tcPr>
            <w:tcMar>
              <w:left w:w="108" w:type="dxa"/>
              <w:top w:w="0" w:type="dxa"/>
              <w:right w:w="108" w:type="dxa"/>
              <w:bottom w:w="0" w:type="dxa"/>
            </w:tcMar>
            <w:tcW w:w="1648"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127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Mar>
              <w:left w:w="108" w:type="dxa"/>
              <w:top w:w="0" w:type="dxa"/>
              <w:right w:w="108" w:type="dxa"/>
              <w:bottom w:w="0" w:type="dxa"/>
            </w:tcMar>
            <w:tcW w:w="11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张</w:t>
            </w:r>
            <w:r>
              <w:rPr>
                <w:rFonts w:hint="eastAsia" w:ascii="宋体" w:hAnsi="宋体" w:eastAsia="宋体" w:cs="宋体"/>
                <w:szCs w:val="21"/>
                <w:highlight w:val="none"/>
              </w:rPr>
            </w:r>
            <w:r/>
          </w:p>
        </w:tc>
        <w:tc>
          <w:tcPr>
            <w:tcMar>
              <w:left w:w="108" w:type="dxa"/>
              <w:top w:w="0" w:type="dxa"/>
              <w:right w:w="108" w:type="dxa"/>
              <w:bottom w:w="0" w:type="dxa"/>
            </w:tcMar>
            <w:tcW w:w="109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90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w:t>
            </w:r>
            <w:r>
              <w:rPr>
                <w:rFonts w:hint="eastAsia" w:ascii="宋体" w:hAnsi="宋体" w:eastAsia="宋体" w:cs="宋体"/>
                <w:szCs w:val="21"/>
                <w:highlight w:val="none"/>
              </w:rPr>
            </w:r>
            <w:r/>
          </w:p>
        </w:tc>
        <w:tc>
          <w:tcPr>
            <w:tcMar>
              <w:left w:w="108" w:type="dxa"/>
              <w:top w:w="0" w:type="dxa"/>
              <w:right w:w="108" w:type="dxa"/>
              <w:bottom w:w="0" w:type="dxa"/>
            </w:tcMar>
            <w:tcW w:w="1536"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值班室衣柜</w:t>
            </w:r>
            <w:r>
              <w:rPr>
                <w:rFonts w:hint="eastAsia" w:ascii="宋体" w:hAnsi="宋体" w:eastAsia="宋体" w:cs="宋体"/>
                <w:szCs w:val="21"/>
                <w:highlight w:val="none"/>
              </w:rPr>
            </w:r>
            <w:r/>
          </w:p>
        </w:tc>
        <w:tc>
          <w:tcPr>
            <w:tcMar>
              <w:left w:w="108" w:type="dxa"/>
              <w:top w:w="0" w:type="dxa"/>
              <w:right w:w="108" w:type="dxa"/>
              <w:bottom w:w="0" w:type="dxa"/>
            </w:tcMar>
            <w:tcW w:w="1648" w:type="dxa"/>
            <w:vAlign w:val="center"/>
            <w:textDirection w:val="lrTb"/>
            <w:noWrap w:val="false"/>
          </w:tcPr>
          <w:p>
            <w:pPr>
              <w:pStyle w:val="646"/>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tc>
        <w:tc>
          <w:tcPr>
            <w:tcMar>
              <w:left w:w="108" w:type="dxa"/>
              <w:top w:w="0" w:type="dxa"/>
              <w:right w:w="108" w:type="dxa"/>
              <w:bottom w:w="0" w:type="dxa"/>
            </w:tcMar>
            <w:tcW w:w="1270" w:type="dxa"/>
            <w:vAlign w:val="top"/>
            <w:textDirection w:val="lrTb"/>
            <w:noWrap w:val="false"/>
          </w:tcPr>
          <w:p>
            <w:pPr>
              <w:pStyle w:val="646"/>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tc>
        <w:tc>
          <w:tcPr>
            <w:tcMar>
              <w:left w:w="108" w:type="dxa"/>
              <w:top w:w="0" w:type="dxa"/>
              <w:right w:w="108" w:type="dxa"/>
              <w:bottom w:w="0" w:type="dxa"/>
            </w:tcMar>
            <w:tcW w:w="9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Mar>
              <w:left w:w="108" w:type="dxa"/>
              <w:top w:w="0" w:type="dxa"/>
              <w:right w:w="108" w:type="dxa"/>
              <w:bottom w:w="0" w:type="dxa"/>
            </w:tcMar>
            <w:tcW w:w="1100" w:type="dxa"/>
            <w:vAlign w:val="center"/>
            <w:textDirection w:val="lrTb"/>
            <w:noWrap w:val="false"/>
          </w:tcPr>
          <w:p>
            <w:pPr>
              <w:pStyle w:val="646"/>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组</w:t>
            </w:r>
            <w:r>
              <w:rPr>
                <w:rFonts w:hint="eastAsia" w:ascii="宋体" w:hAnsi="宋体" w:eastAsia="宋体" w:cs="宋体"/>
                <w:szCs w:val="21"/>
                <w:highlight w:val="none"/>
              </w:rPr>
            </w:r>
            <w:r/>
          </w:p>
        </w:tc>
        <w:tc>
          <w:tcPr>
            <w:tcMar>
              <w:left w:w="108" w:type="dxa"/>
              <w:top w:w="0" w:type="dxa"/>
              <w:right w:w="108" w:type="dxa"/>
              <w:bottom w:w="0" w:type="dxa"/>
            </w:tcMar>
            <w:tcW w:w="1090" w:type="dxa"/>
            <w:vAlign w:val="top"/>
            <w:textDirection w:val="lrTb"/>
            <w:noWrap w:val="false"/>
          </w:tcPr>
          <w:p>
            <w:pPr>
              <w:pStyle w:val="646"/>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tc>
        <w:tc>
          <w:tcPr>
            <w:tcMar>
              <w:left w:w="108" w:type="dxa"/>
              <w:top w:w="0" w:type="dxa"/>
              <w:right w:w="108" w:type="dxa"/>
              <w:bottom w:w="0" w:type="dxa"/>
            </w:tcMar>
            <w:tcW w:w="900" w:type="dxa"/>
            <w:vAlign w:val="top"/>
            <w:textDirection w:val="lrTb"/>
            <w:noWrap w:val="false"/>
          </w:tcPr>
          <w:p>
            <w:pPr>
              <w:pStyle w:val="646"/>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tc>
      </w:tr>
      <w:tr>
        <w:trPr>
          <w:trHeight w:val="498"/>
        </w:trPr>
        <w:tc>
          <w:tcPr>
            <w:gridSpan w:val="5"/>
            <w:tcMar>
              <w:left w:w="108" w:type="dxa"/>
              <w:top w:w="0" w:type="dxa"/>
              <w:right w:w="108" w:type="dxa"/>
              <w:bottom w:w="0" w:type="dxa"/>
            </w:tcMar>
            <w:tcW w:w="6095"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合计总价</w:t>
            </w:r>
            <w:r>
              <w:rPr>
                <w:highlight w:val="none"/>
              </w:rPr>
            </w:r>
            <w:r/>
          </w:p>
        </w:tc>
        <w:tc>
          <w:tcPr>
            <w:gridSpan w:val="3"/>
            <w:tcMar>
              <w:left w:w="108" w:type="dxa"/>
              <w:top w:w="0" w:type="dxa"/>
              <w:right w:w="108" w:type="dxa"/>
              <w:bottom w:w="0" w:type="dxa"/>
            </w:tcMar>
            <w:tcW w:w="309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  </w:t>
            </w:r>
            <w:r>
              <w:rPr>
                <w:rFonts w:ascii="宋体" w:hAnsi="宋体" w:eastAsia="宋体" w:cs="宋体"/>
                <w:highlight w:val="none"/>
              </w:rPr>
              <w:t xml:space="preserve">元</w:t>
            </w:r>
            <w:r>
              <w:rPr>
                <w:highlight w:val="none"/>
              </w:rPr>
            </w:r>
            <w:r/>
          </w:p>
        </w:tc>
      </w:tr>
      <w:tr>
        <w:trPr>
          <w:trHeight w:val="498"/>
        </w:trPr>
        <w:tc>
          <w:tcPr>
            <w:gridSpan w:val="8"/>
            <w:tcMar>
              <w:left w:w="108" w:type="dxa"/>
              <w:top w:w="0" w:type="dxa"/>
              <w:right w:w="108" w:type="dxa"/>
              <w:bottom w:w="0" w:type="dxa"/>
            </w:tcMar>
            <w:tcW w:w="9185" w:type="dxa"/>
            <w:vAlign w:val="center"/>
            <w:textDirection w:val="lrTb"/>
            <w:noWrap w:val="false"/>
          </w:tcPr>
          <w:p>
            <w:pPr>
              <w:pStyle w:val="646"/>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highlight w:val="none"/>
              </w:rPr>
              <w:t xml:space="preserve">本采购项目中提供的符合本国产品标准的产品成本之和占该采购包提供的全部产品成本之和的比例为</w:t>
            </w:r>
            <w:r>
              <w:rPr>
                <w:rFonts w:hint="eastAsia" w:ascii="宋体" w:hAnsi="宋体" w:eastAsia="宋体" w:cs="宋体"/>
                <w:b/>
                <w:bCs/>
                <w:szCs w:val="21"/>
                <w:highlight w:val="none"/>
                <w:u w:val="single"/>
              </w:rPr>
              <w:t xml:space="preserve">***</w:t>
            </w:r>
            <w:r>
              <w:rPr>
                <w:rFonts w:hint="eastAsia" w:ascii="宋体" w:hAnsi="宋体" w:eastAsia="宋体" w:cs="宋体"/>
                <w:b/>
                <w:bCs/>
                <w:szCs w:val="21"/>
                <w:highlight w:val="none"/>
              </w:rPr>
              <w:t xml:space="preserve">%。</w:t>
            </w:r>
            <w:r>
              <w:rPr>
                <w:rFonts w:ascii="宋体" w:hAnsi="宋体" w:eastAsia="宋体" w:cs="宋体"/>
                <w:highlight w:val="none"/>
              </w:rPr>
            </w:r>
            <w:r/>
          </w:p>
        </w:tc>
      </w:tr>
    </w:tbl>
    <w:p>
      <w:pPr>
        <w:pStyle w:val="646"/>
        <w:ind w:firstLine="42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投标单位（盖</w:t>
      </w:r>
      <w:r>
        <w:rPr>
          <w:rFonts w:hint="eastAsia" w:ascii="宋体" w:hAnsi="宋体" w:eastAsia="宋体" w:cs="宋体"/>
          <w:highlight w:val="none"/>
        </w:rPr>
        <w:t xml:space="preserve">电子</w:t>
      </w:r>
      <w:r>
        <w:rPr>
          <w:rFonts w:ascii="宋体" w:hAnsi="宋体" w:eastAsia="宋体" w:cs="宋体"/>
          <w:highlight w:val="none"/>
        </w:rPr>
        <w:t xml:space="preserve">章）：</w:t>
      </w:r>
      <w:r>
        <w:rPr>
          <w:rFonts w:ascii="宋体" w:hAnsi="宋体" w:eastAsia="宋体" w:cs="宋体"/>
          <w:highlight w:val="none"/>
          <w:u w:val="single"/>
        </w:rPr>
        <w:t xml:space="preserve">                      </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被</w:t>
      </w:r>
      <w:r>
        <w:rPr>
          <w:rFonts w:ascii="宋体" w:hAnsi="宋体" w:eastAsia="宋体" w:cs="宋体"/>
          <w:highlight w:val="none"/>
        </w:rPr>
        <w:t xml:space="preserve">授权</w:t>
      </w:r>
      <w:r>
        <w:rPr>
          <w:rFonts w:hint="eastAsia" w:ascii="宋体" w:hAnsi="宋体" w:eastAsia="宋体" w:cs="宋体"/>
          <w:highlight w:val="none"/>
        </w:rPr>
        <w:t xml:space="preserve">人</w:t>
      </w:r>
      <w:r>
        <w:rPr>
          <w:rFonts w:ascii="宋体" w:hAnsi="宋体" w:eastAsia="宋体" w:cs="宋体"/>
          <w:highlight w:val="none"/>
        </w:rPr>
        <w:t xml:space="preserve">（签字）：</w:t>
      </w:r>
      <w:r>
        <w:rPr>
          <w:rFonts w:ascii="宋体" w:hAnsi="宋体" w:eastAsia="宋体" w:cs="宋体"/>
          <w:highlight w:val="none"/>
          <w:u w:val="single"/>
        </w:rPr>
        <w:t xml:space="preserve">                      </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日期：</w:t>
      </w:r>
      <w:r>
        <w:rPr>
          <w:rFonts w:ascii="宋体" w:hAnsi="宋体" w:eastAsia="宋体" w:cs="宋体"/>
          <w:highlight w:val="none"/>
          <w:u w:val="single"/>
        </w:rPr>
        <w:t xml:space="preserve">                      </w:t>
      </w:r>
      <w:r>
        <w:rPr>
          <w:highlight w:val="none"/>
        </w:rPr>
      </w:r>
      <w:r/>
    </w:p>
    <w:p>
      <w:pPr>
        <w:pStyle w:val="646"/>
        <w:spacing w:before="240" w:after="24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注：1.此表为表样，行数可自行添加。</w:t>
      </w:r>
      <w:r>
        <w:rPr>
          <w:rFonts w:ascii="宋体" w:hAnsi="宋体" w:eastAsia="宋体" w:cs="宋体"/>
          <w:highlight w:val="none"/>
        </w:rPr>
      </w:r>
      <w:r/>
    </w:p>
    <w:p>
      <w:pPr>
        <w:pStyle w:val="646"/>
        <w:ind w:firstLine="420"/>
        <w:spacing w:before="240" w:after="24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2.</w:t>
      </w:r>
      <w:r>
        <w:rPr>
          <w:rFonts w:ascii="宋体" w:hAnsi="宋体" w:eastAsia="宋体" w:cs="宋体"/>
          <w:highlight w:val="none"/>
        </w:rPr>
        <w:t xml:space="preserve">投标价应包括但不限于完成该项目所有的费用及</w:t>
      </w:r>
      <w:r>
        <w:rPr>
          <w:rFonts w:hint="eastAsia" w:ascii="宋体" w:hAnsi="宋体" w:eastAsia="宋体" w:cs="宋体"/>
          <w:highlight w:val="none"/>
        </w:rPr>
        <w:t xml:space="preserve">投标供应商</w:t>
      </w:r>
      <w:r>
        <w:rPr>
          <w:rFonts w:ascii="宋体" w:hAnsi="宋体" w:eastAsia="宋体" w:cs="宋体"/>
          <w:highlight w:val="none"/>
        </w:rPr>
        <w:t xml:space="preserve">认为需要的其他相关费用等；每一单项均应计算并填写单价和总价和其相应的单价分项表，并由法定代表人或</w:t>
      </w:r>
      <w:r>
        <w:rPr>
          <w:rFonts w:hint="eastAsia" w:ascii="宋体" w:hAnsi="宋体" w:eastAsia="宋体" w:cs="宋体"/>
          <w:highlight w:val="none"/>
        </w:rPr>
        <w:t xml:space="preserve">被</w:t>
      </w:r>
      <w:r>
        <w:rPr>
          <w:rFonts w:ascii="宋体" w:hAnsi="宋体" w:eastAsia="宋体" w:cs="宋体"/>
          <w:highlight w:val="none"/>
        </w:rPr>
        <w:t xml:space="preserve">授权</w:t>
      </w:r>
      <w:r>
        <w:rPr>
          <w:rFonts w:hint="eastAsia" w:ascii="宋体" w:hAnsi="宋体" w:eastAsia="宋体" w:cs="宋体"/>
          <w:highlight w:val="none"/>
        </w:rPr>
        <w:t xml:space="preserve">人</w:t>
      </w:r>
      <w:r>
        <w:rPr>
          <w:rFonts w:ascii="宋体" w:hAnsi="宋体" w:eastAsia="宋体" w:cs="宋体"/>
          <w:highlight w:val="none"/>
        </w:rPr>
        <w:t xml:space="preserve">签署。投标单位未填单价或总价的项目，在实施后，采购单位将不予支付，并视为该项费用已包括</w:t>
      </w:r>
      <w:r>
        <w:rPr>
          <w:rFonts w:hint="eastAsia" w:ascii="宋体" w:hAnsi="宋体" w:eastAsia="宋体" w:cs="宋体"/>
          <w:highlight w:val="none"/>
        </w:rPr>
        <w:t xml:space="preserve">在其他</w:t>
      </w:r>
      <w:r>
        <w:rPr>
          <w:rFonts w:ascii="宋体" w:hAnsi="宋体" w:eastAsia="宋体" w:cs="宋体"/>
          <w:highlight w:val="none"/>
        </w:rPr>
        <w:t xml:space="preserve">有价款的单价或总价内。</w:t>
      </w:r>
      <w:r>
        <w:rPr>
          <w:rFonts w:ascii="宋体" w:hAnsi="宋体" w:eastAsia="宋体" w:cs="宋体"/>
          <w:highlight w:val="none"/>
        </w:rPr>
      </w:r>
      <w:r/>
    </w:p>
    <w:p>
      <w:pPr>
        <w:pStyle w:val="646"/>
        <w:ind w:firstLine="420"/>
        <w:spacing w:line="360" w:lineRule="auto"/>
        <w:rPr>
          <w:rFonts w:hint="eastAsia" w:ascii="宋体" w:hAnsi="宋体" w:cs="宋体"/>
          <w:highlight w:val="none"/>
        </w:rPr>
      </w:pPr>
      <w:r>
        <w:rPr>
          <w:rFonts w:hint="eastAsia" w:ascii="宋体" w:hAnsi="宋体" w:eastAsia="宋体" w:cs="宋体"/>
          <w:highlight w:val="none"/>
        </w:rPr>
        <w:t xml:space="preserve">3.</w:t>
      </w:r>
      <w:r>
        <w:rPr>
          <w:rFonts w:eastAsia="宋体"/>
          <w:szCs w:val="21"/>
          <w:highlight w:val="none"/>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highlight w:val="none"/>
        </w:rPr>
      </w:r>
      <w:r/>
    </w:p>
    <w:p>
      <w:pPr>
        <w:pStyle w:val="646"/>
        <w:spacing w:line="360" w:lineRule="auto"/>
        <w:rPr>
          <w:rFonts w:hint="eastAsia" w:ascii="宋体" w:hAnsi="宋体" w:cs="宋体"/>
          <w:highlight w:val="none"/>
        </w:rPr>
      </w:pPr>
      <w:r>
        <w:rPr>
          <w:rFonts w:hint="eastAsia" w:ascii="宋体" w:hAnsi="宋体" w:cs="宋体"/>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br w:type="page" w:clear="all"/>
      </w:r>
      <w:r>
        <w:rPr>
          <w:rFonts w:ascii="宋体" w:hAnsi="宋体" w:eastAsia="宋体" w:cs="宋体"/>
          <w:b/>
          <w:sz w:val="24"/>
          <w:highlight w:val="none"/>
        </w:rPr>
        <w:t xml:space="preserve">附件五</w:t>
      </w:r>
      <w:r>
        <w:rPr>
          <w:rFonts w:hint="eastAsia" w:ascii="宋体" w:hAnsi="宋体" w:eastAsia="宋体" w:cs="宋体"/>
          <w:b/>
          <w:sz w:val="24"/>
          <w:highlight w:val="none"/>
        </w:rPr>
        <w:t xml:space="preserve">、</w:t>
      </w:r>
      <w:r>
        <w:rPr>
          <w:rFonts w:ascii="宋体" w:hAnsi="宋体" w:eastAsia="宋体" w:cs="宋体"/>
          <w:b/>
          <w:sz w:val="24"/>
          <w:highlight w:val="none"/>
        </w:rPr>
        <w:t xml:space="preserve">技术规格偏离表格式</w:t>
      </w:r>
      <w:r>
        <w:rPr>
          <w:highlight w:val="none"/>
        </w:rPr>
      </w:r>
      <w:r/>
    </w:p>
    <w:p>
      <w:pPr>
        <w:pStyle w:val="646"/>
        <w:jc w:val="center"/>
        <w:spacing w:line="85"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表1：标注“★”和“▲”的</w:t>
      </w:r>
      <w:r>
        <w:rPr>
          <w:rFonts w:ascii="宋体" w:hAnsi="宋体" w:eastAsia="宋体" w:cs="宋体"/>
          <w:sz w:val="24"/>
          <w:highlight w:val="none"/>
        </w:rPr>
        <w:t xml:space="preserve">技术规格偏离表</w:t>
      </w:r>
      <w:r>
        <w:rPr>
          <w:rFonts w:ascii="宋体" w:hAnsi="宋体" w:eastAsia="宋体" w:cs="宋体"/>
          <w:sz w:val="24"/>
          <w:highlight w:val="none"/>
        </w:rPr>
      </w:r>
      <w:r/>
    </w:p>
    <w:p>
      <w:pPr>
        <w:pStyle w:val="646"/>
        <w:jc w:val="center"/>
        <w:spacing w:line="85"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pStyle w:val="646"/>
        <w:spacing w:line="85"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项目名称、分包号：                                       项目编号：</w:t>
      </w:r>
      <w:r>
        <w:rPr>
          <w:rFonts w:ascii="宋体" w:hAnsi="宋体" w:eastAsia="宋体" w:cs="宋体"/>
          <w:szCs w:val="21"/>
          <w:highlight w:val="none"/>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38"/>
        <w:gridCol w:w="3076"/>
        <w:gridCol w:w="2797"/>
        <w:gridCol w:w="1351"/>
        <w:gridCol w:w="1351"/>
      </w:tblGrid>
      <w:tr>
        <w:trPr>
          <w:trHeight w:val="870"/>
        </w:trPr>
        <w:tc>
          <w:tcPr>
            <w:tcMar>
              <w:left w:w="80" w:type="dxa"/>
              <w:top w:w="80" w:type="dxa"/>
              <w:right w:w="80" w:type="dxa"/>
              <w:bottom w:w="80" w:type="dxa"/>
            </w:tcMar>
            <w:tcW w:w="938"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序号</w:t>
            </w:r>
            <w:r>
              <w:rPr>
                <w:highlight w:val="none"/>
              </w:rPr>
            </w:r>
            <w:r/>
          </w:p>
        </w:tc>
        <w:tc>
          <w:tcPr>
            <w:tcMar>
              <w:left w:w="80" w:type="dxa"/>
              <w:top w:w="80" w:type="dxa"/>
              <w:right w:w="80" w:type="dxa"/>
              <w:bottom w:w="80" w:type="dxa"/>
            </w:tcMar>
            <w:tcW w:w="3076" w:type="dxa"/>
            <w:vAlign w:val="center"/>
            <w:textDirection w:val="lrTb"/>
            <w:noWrap w:val="false"/>
          </w:tcPr>
          <w:p>
            <w:pPr>
              <w:pStyle w:val="646"/>
              <w:jc w:val="center"/>
              <w:spacing w:before="200" w:after="20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招标</w:t>
            </w:r>
            <w:r>
              <w:rPr>
                <w:rFonts w:hint="eastAsia" w:ascii="宋体" w:hAnsi="宋体" w:eastAsia="宋体" w:cs="宋体"/>
                <w:highlight w:val="none"/>
              </w:rPr>
              <w:t xml:space="preserve">文件技术要求</w:t>
            </w:r>
            <w:r>
              <w:rPr>
                <w:rFonts w:eastAsia="宋体"/>
                <w:highlight w:val="none"/>
              </w:rPr>
            </w:r>
            <w:r/>
          </w:p>
        </w:tc>
        <w:tc>
          <w:tcPr>
            <w:tcMar>
              <w:left w:w="80" w:type="dxa"/>
              <w:top w:w="80" w:type="dxa"/>
              <w:right w:w="80" w:type="dxa"/>
              <w:bottom w:w="80" w:type="dxa"/>
            </w:tcMar>
            <w:tcW w:w="2797"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highlight w:val="none"/>
              </w:rPr>
              <w:t xml:space="preserve">投标文件技术指标情况</w:t>
            </w:r>
            <w:r>
              <w:rPr>
                <w:highlight w:val="none"/>
              </w:rPr>
            </w:r>
            <w:r/>
          </w:p>
        </w:tc>
        <w:tc>
          <w:tcPr>
            <w:tcMar>
              <w:left w:w="80" w:type="dxa"/>
              <w:top w:w="80" w:type="dxa"/>
              <w:right w:w="80" w:type="dxa"/>
              <w:bottom w:w="80" w:type="dxa"/>
            </w:tcMar>
            <w:tcW w:w="1351" w:type="dxa"/>
            <w:vAlign w:val="center"/>
            <w:textDirection w:val="lrTb"/>
            <w:noWrap w:val="false"/>
          </w:tcPr>
          <w:p>
            <w:pPr>
              <w:pStyle w:val="646"/>
              <w:jc w:val="center"/>
              <w:spacing w:before="200" w:after="200"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响应/</w:t>
            </w:r>
            <w:r>
              <w:rPr>
                <w:rFonts w:ascii="宋体" w:hAnsi="宋体" w:eastAsia="宋体" w:cs="宋体"/>
                <w:highlight w:val="none"/>
              </w:rPr>
              <w:t xml:space="preserve">偏离</w:t>
            </w:r>
            <w:r>
              <w:rPr>
                <w:rFonts w:hint="eastAsia" w:ascii="宋体" w:hAnsi="宋体" w:eastAsia="宋体" w:cs="宋体"/>
                <w:highlight w:val="none"/>
              </w:rPr>
              <w:t xml:space="preserve">情况</w:t>
            </w:r>
            <w:r>
              <w:rPr>
                <w:rFonts w:hint="eastAsia" w:eastAsia="宋体"/>
                <w:highlight w:val="none"/>
              </w:rPr>
            </w:r>
            <w:r/>
          </w:p>
        </w:tc>
        <w:tc>
          <w:tcPr>
            <w:tcMar>
              <w:left w:w="80" w:type="dxa"/>
              <w:top w:w="80" w:type="dxa"/>
              <w:right w:w="80" w:type="dxa"/>
              <w:bottom w:w="80" w:type="dxa"/>
            </w:tcMar>
            <w:tcW w:w="1351" w:type="dxa"/>
            <w:vAlign w:val="center"/>
            <w:textDirection w:val="lrTb"/>
            <w:noWrap w:val="false"/>
          </w:tcPr>
          <w:p>
            <w:pPr>
              <w:pStyle w:val="646"/>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备注</w:t>
            </w:r>
            <w:r>
              <w:rPr>
                <w:rFonts w:hint="eastAsia" w:ascii="宋体" w:hAnsi="宋体" w:eastAsia="宋体" w:cs="宋体"/>
                <w:highlight w:val="none"/>
              </w:rPr>
            </w:r>
            <w:r/>
          </w:p>
        </w:tc>
      </w:tr>
      <w:tr>
        <w:trPr>
          <w:trHeight w:val="300"/>
        </w:trPr>
        <w:tc>
          <w:tcPr>
            <w:tcMar>
              <w:left w:w="80" w:type="dxa"/>
              <w:top w:w="80" w:type="dxa"/>
              <w:right w:w="80" w:type="dxa"/>
              <w:bottom w:w="80" w:type="dxa"/>
            </w:tcMar>
            <w:tcW w:w="938"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3076"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2797"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1351"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1351" w:type="dxa"/>
            <w:vAlign w:val="center"/>
            <w:textDirection w:val="lrTb"/>
            <w:noWrap w:val="false"/>
          </w:tcPr>
          <w:p>
            <w:pPr>
              <w:pStyle w:val="646"/>
              <w:jc w:val="center"/>
              <w:spacing w:before="200" w:after="200"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tc>
      </w:tr>
      <w:tr>
        <w:trPr>
          <w:trHeight w:val="300"/>
        </w:trPr>
        <w:tc>
          <w:tcPr>
            <w:tcMar>
              <w:left w:w="80" w:type="dxa"/>
              <w:top w:w="80" w:type="dxa"/>
              <w:right w:w="80" w:type="dxa"/>
              <w:bottom w:w="80" w:type="dxa"/>
            </w:tcMar>
            <w:tcW w:w="938"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3076"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2797"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1351"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1351" w:type="dxa"/>
            <w:vAlign w:val="center"/>
            <w:textDirection w:val="lrTb"/>
            <w:noWrap w:val="false"/>
          </w:tcPr>
          <w:p>
            <w:pPr>
              <w:pStyle w:val="646"/>
              <w:jc w:val="center"/>
              <w:spacing w:before="200" w:after="200"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tc>
      </w:tr>
      <w:tr>
        <w:trPr>
          <w:trHeight w:val="295"/>
        </w:trPr>
        <w:tc>
          <w:tcPr>
            <w:tcMar>
              <w:left w:w="80" w:type="dxa"/>
              <w:top w:w="80" w:type="dxa"/>
              <w:right w:w="80" w:type="dxa"/>
              <w:bottom w:w="80" w:type="dxa"/>
            </w:tcMar>
            <w:tcW w:w="938"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3076"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2797"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1351"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1351" w:type="dxa"/>
            <w:vAlign w:val="center"/>
            <w:textDirection w:val="lrTb"/>
            <w:noWrap w:val="false"/>
          </w:tcPr>
          <w:p>
            <w:pPr>
              <w:pStyle w:val="646"/>
              <w:jc w:val="center"/>
              <w:spacing w:before="200" w:after="200"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tc>
      </w:tr>
    </w:tbl>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投标单位（盖</w:t>
      </w:r>
      <w:r>
        <w:rPr>
          <w:rFonts w:hint="eastAsia" w:ascii="宋体" w:hAnsi="宋体" w:eastAsia="宋体" w:cs="宋体"/>
          <w:highlight w:val="none"/>
        </w:rPr>
        <w:t xml:space="preserve">电子</w:t>
      </w:r>
      <w:r>
        <w:rPr>
          <w:rFonts w:ascii="宋体" w:hAnsi="宋体" w:eastAsia="宋体" w:cs="宋体"/>
          <w:highlight w:val="none"/>
        </w:rPr>
        <w:t xml:space="preserve">章）：</w:t>
      </w:r>
      <w:r>
        <w:rPr>
          <w:rFonts w:ascii="宋体" w:hAnsi="宋体" w:eastAsia="宋体" w:cs="宋体"/>
          <w:highlight w:val="none"/>
          <w:u w:val="single"/>
        </w:rPr>
        <w:t xml:space="preserve">                      </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授权代表（签字）：</w:t>
      </w:r>
      <w:r>
        <w:rPr>
          <w:rFonts w:ascii="宋体" w:hAnsi="宋体" w:eastAsia="宋体" w:cs="宋体"/>
          <w:highlight w:val="none"/>
          <w:u w:val="single"/>
        </w:rPr>
        <w:t xml:space="preserve">                      </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日期：</w:t>
      </w:r>
      <w:r>
        <w:rPr>
          <w:rFonts w:ascii="宋体" w:hAnsi="宋体" w:eastAsia="宋体" w:cs="宋体"/>
          <w:highlight w:val="none"/>
          <w:u w:val="single"/>
        </w:rPr>
        <w:t xml:space="preserve">                      </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说明：</w:t>
      </w:r>
      <w:r>
        <w:rPr>
          <w:highlight w:val="none"/>
        </w:rPr>
      </w:r>
      <w:r/>
    </w:p>
    <w:p>
      <w:pPr>
        <w:pStyle w:val="646"/>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1</w:t>
      </w:r>
      <w:r>
        <w:rPr>
          <w:rFonts w:hint="eastAsia" w:ascii="宋体" w:hAnsi="宋体" w:eastAsia="宋体" w:cs="宋体"/>
          <w:highlight w:val="none"/>
        </w:rPr>
        <w:t xml:space="preserve">.投标供应商</w:t>
      </w:r>
      <w:r>
        <w:rPr>
          <w:rFonts w:ascii="宋体" w:hAnsi="宋体" w:eastAsia="宋体" w:cs="宋体"/>
          <w:highlight w:val="none"/>
        </w:rPr>
        <w:t xml:space="preserve">应在上表中明确投标文件技术部分与招标文件要求的技术要求偏离情况，未在上表中说明的，如在投标文件其他内容中已有文字说明或相关证明材料的，则以已有文字说明或相关证明材料为准。</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2</w:t>
      </w:r>
      <w:r>
        <w:rPr>
          <w:rFonts w:hint="eastAsia" w:ascii="宋体" w:hAnsi="宋体" w:eastAsia="宋体" w:cs="宋体"/>
          <w:highlight w:val="none"/>
        </w:rPr>
        <w:t xml:space="preserve">.</w:t>
      </w:r>
      <w:r>
        <w:rPr>
          <w:rFonts w:ascii="宋体" w:hAnsi="宋体" w:eastAsia="宋体" w:cs="宋体"/>
          <w:highlight w:val="none"/>
        </w:rPr>
        <w:t xml:space="preserve">如果行数不够，请自行增加。</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jc w:val="center"/>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rFonts w:ascii="宋体" w:hAnsi="宋体" w:eastAsia="宋体" w:cs="宋体"/>
          <w:b/>
          <w:sz w:val="24"/>
          <w:highlight w:val="none"/>
        </w:rPr>
      </w:r>
      <w:r/>
    </w:p>
    <w:p>
      <w:pPr>
        <w:pStyle w:val="646"/>
        <w:jc w:val="center"/>
        <w:spacing w:line="85"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br w:type="page" w:clear="all"/>
      </w:r>
      <w:r>
        <w:rPr>
          <w:rFonts w:hint="eastAsia" w:ascii="宋体" w:hAnsi="宋体" w:eastAsia="宋体" w:cs="宋体"/>
          <w:sz w:val="24"/>
          <w:highlight w:val="none"/>
        </w:rPr>
        <w:t xml:space="preserve">表2：其余指标</w:t>
      </w:r>
      <w:r>
        <w:rPr>
          <w:rFonts w:ascii="宋体" w:hAnsi="宋体" w:eastAsia="宋体" w:cs="宋体"/>
          <w:sz w:val="24"/>
          <w:highlight w:val="none"/>
        </w:rPr>
        <w:t xml:space="preserve">技术规格偏离表</w:t>
      </w:r>
      <w:r>
        <w:rPr>
          <w:rFonts w:ascii="宋体" w:hAnsi="宋体" w:eastAsia="宋体" w:cs="宋体"/>
          <w:sz w:val="24"/>
          <w:highlight w:val="none"/>
        </w:rPr>
      </w:r>
      <w:r/>
    </w:p>
    <w:p>
      <w:pPr>
        <w:pStyle w:val="646"/>
        <w:jc w:val="center"/>
        <w:spacing w:line="85"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pStyle w:val="646"/>
        <w:spacing w:line="85"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项目名称、分包号：                                       项目编号：</w:t>
      </w:r>
      <w:r>
        <w:rPr>
          <w:rFonts w:ascii="宋体" w:hAnsi="宋体" w:eastAsia="宋体" w:cs="宋体"/>
          <w:sz w:val="24"/>
          <w:highlight w:val="none"/>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79"/>
        <w:gridCol w:w="3208"/>
        <w:gridCol w:w="2917"/>
        <w:gridCol w:w="1409"/>
        <w:gridCol w:w="1002"/>
      </w:tblGrid>
      <w:tr>
        <w:trPr>
          <w:trHeight w:val="870"/>
        </w:trPr>
        <w:tc>
          <w:tcPr>
            <w:tcMar>
              <w:left w:w="80" w:type="dxa"/>
              <w:top w:w="80" w:type="dxa"/>
              <w:right w:w="80" w:type="dxa"/>
              <w:bottom w:w="80" w:type="dxa"/>
            </w:tcMar>
            <w:tcW w:w="979"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序号</w:t>
            </w:r>
            <w:r>
              <w:rPr>
                <w:highlight w:val="none"/>
              </w:rPr>
            </w:r>
            <w:r/>
          </w:p>
        </w:tc>
        <w:tc>
          <w:tcPr>
            <w:tcMar>
              <w:left w:w="80" w:type="dxa"/>
              <w:top w:w="80" w:type="dxa"/>
              <w:right w:w="80" w:type="dxa"/>
              <w:bottom w:w="80" w:type="dxa"/>
            </w:tcMar>
            <w:tcW w:w="3208" w:type="dxa"/>
            <w:vAlign w:val="center"/>
            <w:textDirection w:val="lrTb"/>
            <w:noWrap w:val="false"/>
          </w:tcPr>
          <w:p>
            <w:pPr>
              <w:pStyle w:val="646"/>
              <w:jc w:val="center"/>
              <w:spacing w:before="200" w:after="20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招标</w:t>
            </w:r>
            <w:r>
              <w:rPr>
                <w:rFonts w:hint="eastAsia" w:ascii="宋体" w:hAnsi="宋体" w:eastAsia="宋体" w:cs="宋体"/>
                <w:highlight w:val="none"/>
              </w:rPr>
              <w:t xml:space="preserve">文件技术要求</w:t>
            </w:r>
            <w:r>
              <w:rPr>
                <w:rFonts w:eastAsia="宋体"/>
                <w:highlight w:val="none"/>
              </w:rPr>
            </w:r>
            <w:r/>
          </w:p>
        </w:tc>
        <w:tc>
          <w:tcPr>
            <w:tcMar>
              <w:left w:w="80" w:type="dxa"/>
              <w:top w:w="80" w:type="dxa"/>
              <w:right w:w="80" w:type="dxa"/>
              <w:bottom w:w="80" w:type="dxa"/>
            </w:tcMar>
            <w:tcW w:w="2917"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highlight w:val="none"/>
              </w:rPr>
              <w:t xml:space="preserve">投标文件技术指标情况</w:t>
            </w:r>
            <w:r>
              <w:rPr>
                <w:highlight w:val="none"/>
              </w:rPr>
            </w:r>
            <w:r/>
          </w:p>
        </w:tc>
        <w:tc>
          <w:tcPr>
            <w:tcMar>
              <w:left w:w="80" w:type="dxa"/>
              <w:top w:w="80" w:type="dxa"/>
              <w:right w:w="80" w:type="dxa"/>
              <w:bottom w:w="80" w:type="dxa"/>
            </w:tcMar>
            <w:tcW w:w="1409" w:type="dxa"/>
            <w:vAlign w:val="center"/>
            <w:textDirection w:val="lrTb"/>
            <w:noWrap w:val="false"/>
          </w:tcPr>
          <w:p>
            <w:pPr>
              <w:pStyle w:val="646"/>
              <w:jc w:val="center"/>
              <w:spacing w:before="200" w:after="200"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响应/</w:t>
            </w:r>
            <w:r>
              <w:rPr>
                <w:rFonts w:ascii="宋体" w:hAnsi="宋体" w:eastAsia="宋体" w:cs="宋体"/>
                <w:highlight w:val="none"/>
              </w:rPr>
              <w:t xml:space="preserve">偏离</w:t>
            </w:r>
            <w:r>
              <w:rPr>
                <w:rFonts w:hint="eastAsia" w:ascii="宋体" w:hAnsi="宋体" w:eastAsia="宋体" w:cs="宋体"/>
                <w:highlight w:val="none"/>
              </w:rPr>
              <w:t xml:space="preserve">情况</w:t>
            </w:r>
            <w:r>
              <w:rPr>
                <w:rFonts w:hint="eastAsia" w:eastAsia="宋体"/>
                <w:highlight w:val="none"/>
              </w:rPr>
            </w:r>
            <w:r/>
          </w:p>
        </w:tc>
        <w:tc>
          <w:tcPr>
            <w:tcMar>
              <w:left w:w="80" w:type="dxa"/>
              <w:top w:w="80" w:type="dxa"/>
              <w:right w:w="80" w:type="dxa"/>
              <w:bottom w:w="80" w:type="dxa"/>
            </w:tcMar>
            <w:tcW w:w="1002" w:type="dxa"/>
            <w:vAlign w:val="center"/>
            <w:textDirection w:val="lrTb"/>
            <w:noWrap w:val="false"/>
          </w:tcPr>
          <w:p>
            <w:pPr>
              <w:pStyle w:val="646"/>
              <w:jc w:val="center"/>
              <w:spacing w:before="200" w:after="200"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hint="eastAsia" w:eastAsia="宋体"/>
                <w:highlight w:val="none"/>
              </w:rPr>
              <w:t xml:space="preserve">备注</w:t>
            </w:r>
            <w:r>
              <w:rPr>
                <w:rFonts w:hint="eastAsia" w:eastAsia="宋体"/>
                <w:highlight w:val="none"/>
              </w:rPr>
            </w:r>
            <w:r/>
          </w:p>
        </w:tc>
      </w:tr>
      <w:tr>
        <w:trPr>
          <w:trHeight w:val="300"/>
        </w:trPr>
        <w:tc>
          <w:tcPr>
            <w:tcMar>
              <w:left w:w="80" w:type="dxa"/>
              <w:top w:w="80" w:type="dxa"/>
              <w:right w:w="80" w:type="dxa"/>
              <w:bottom w:w="80" w:type="dxa"/>
            </w:tcMar>
            <w:tcW w:w="979"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3208"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2917"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1409"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1002"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300"/>
        </w:trPr>
        <w:tc>
          <w:tcPr>
            <w:tcMar>
              <w:left w:w="80" w:type="dxa"/>
              <w:top w:w="80" w:type="dxa"/>
              <w:right w:w="80" w:type="dxa"/>
              <w:bottom w:w="80" w:type="dxa"/>
            </w:tcMar>
            <w:tcW w:w="979"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3208"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2917"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1409"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1002"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295"/>
        </w:trPr>
        <w:tc>
          <w:tcPr>
            <w:tcMar>
              <w:left w:w="80" w:type="dxa"/>
              <w:top w:w="80" w:type="dxa"/>
              <w:right w:w="80" w:type="dxa"/>
              <w:bottom w:w="80" w:type="dxa"/>
            </w:tcMar>
            <w:tcW w:w="979"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3208"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2917"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1409"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1002"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bl>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投标单位（盖</w:t>
      </w:r>
      <w:r>
        <w:rPr>
          <w:rFonts w:hint="eastAsia" w:ascii="宋体" w:hAnsi="宋体" w:eastAsia="宋体" w:cs="宋体"/>
          <w:highlight w:val="none"/>
        </w:rPr>
        <w:t xml:space="preserve">电子</w:t>
      </w:r>
      <w:r>
        <w:rPr>
          <w:rFonts w:ascii="宋体" w:hAnsi="宋体" w:eastAsia="宋体" w:cs="宋体"/>
          <w:highlight w:val="none"/>
        </w:rPr>
        <w:t xml:space="preserve">章）：</w:t>
      </w:r>
      <w:r>
        <w:rPr>
          <w:rFonts w:ascii="宋体" w:hAnsi="宋体" w:eastAsia="宋体" w:cs="宋体"/>
          <w:highlight w:val="none"/>
          <w:u w:val="single"/>
        </w:rPr>
        <w:t xml:space="preserve">                      </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授权代表（签字）：</w:t>
      </w:r>
      <w:r>
        <w:rPr>
          <w:rFonts w:ascii="宋体" w:hAnsi="宋体" w:eastAsia="宋体" w:cs="宋体"/>
          <w:highlight w:val="none"/>
          <w:u w:val="single"/>
        </w:rPr>
        <w:t xml:space="preserve">                      </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日期：</w:t>
      </w:r>
      <w:r>
        <w:rPr>
          <w:rFonts w:ascii="宋体" w:hAnsi="宋体" w:eastAsia="宋体" w:cs="宋体"/>
          <w:highlight w:val="none"/>
          <w:u w:val="single"/>
        </w:rPr>
        <w:t xml:space="preserve">                      </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说明：</w:t>
      </w:r>
      <w:r>
        <w:rPr>
          <w:highlight w:val="none"/>
        </w:rPr>
      </w:r>
      <w:r/>
    </w:p>
    <w:p>
      <w:pPr>
        <w:pStyle w:val="646"/>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1</w:t>
      </w:r>
      <w:r>
        <w:rPr>
          <w:rFonts w:hint="eastAsia" w:ascii="宋体" w:hAnsi="宋体" w:eastAsia="宋体" w:cs="宋体"/>
          <w:highlight w:val="none"/>
        </w:rPr>
        <w:t xml:space="preserve">.投标供应商</w:t>
      </w:r>
      <w:r>
        <w:rPr>
          <w:rFonts w:ascii="宋体" w:hAnsi="宋体" w:eastAsia="宋体" w:cs="宋体"/>
          <w:highlight w:val="none"/>
        </w:rPr>
        <w:t xml:space="preserve">应在上表中明确投标文件技术部分与招标文件要求的技术要求偏离情况，未在上表中说明的，如在投标文件其他内容中已有文字说明或相关证明材料的，则以已有文字说明或相关证明材料为准。</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2</w:t>
      </w:r>
      <w:r>
        <w:rPr>
          <w:rFonts w:hint="eastAsia" w:ascii="宋体" w:hAnsi="宋体" w:eastAsia="宋体" w:cs="宋体"/>
          <w:highlight w:val="none"/>
        </w:rPr>
        <w:t xml:space="preserve">.</w:t>
      </w:r>
      <w:r>
        <w:rPr>
          <w:rFonts w:ascii="宋体" w:hAnsi="宋体" w:eastAsia="宋体" w:cs="宋体"/>
          <w:highlight w:val="none"/>
        </w:rPr>
        <w:t xml:space="preserve">如果行数不够，请自行增加。</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pStyle w:val="646"/>
        <w:spacing w:line="85" w:lineRule="atLeas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highlight w:val="none"/>
        </w:rPr>
        <w:t xml:space="preserve">附件六</w:t>
      </w:r>
      <w:r>
        <w:rPr>
          <w:rFonts w:hint="eastAsia" w:ascii="宋体" w:hAnsi="宋体" w:eastAsia="宋体" w:cs="宋体"/>
          <w:b/>
          <w:bCs/>
          <w:sz w:val="24"/>
          <w:highlight w:val="none"/>
        </w:rPr>
        <w:t xml:space="preserve">、</w:t>
      </w:r>
      <w:r>
        <w:rPr>
          <w:rFonts w:ascii="宋体" w:hAnsi="宋体" w:eastAsia="宋体" w:cs="宋体"/>
          <w:b/>
          <w:bCs/>
          <w:sz w:val="24"/>
          <w:highlight w:val="none"/>
        </w:rPr>
        <w:t xml:space="preserve">商务条款偏离表格式</w:t>
      </w:r>
      <w:r>
        <w:rPr>
          <w:b/>
          <w:bCs/>
          <w:highlight w:val="none"/>
        </w:rPr>
      </w:r>
      <w:r/>
    </w:p>
    <w:p>
      <w:pPr>
        <w:pStyle w:val="646"/>
        <w:jc w:val="center"/>
        <w:spacing w:line="85"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商务条款偏离表</w:t>
      </w:r>
      <w:r>
        <w:rPr>
          <w:rFonts w:ascii="宋体" w:hAnsi="宋体" w:eastAsia="宋体" w:cs="宋体"/>
          <w:sz w:val="24"/>
          <w:highlight w:val="none"/>
        </w:rPr>
      </w:r>
      <w:r/>
    </w:p>
    <w:p>
      <w:pPr>
        <w:pStyle w:val="646"/>
        <w:jc w:val="center"/>
        <w:spacing w:line="85"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pStyle w:val="646"/>
        <w:spacing w:line="85"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项目名称、分包号：                                       项目编号：</w:t>
      </w:r>
      <w:r>
        <w:rPr>
          <w:rFonts w:ascii="宋体" w:hAnsi="宋体" w:eastAsia="宋体" w:cs="宋体"/>
          <w:sz w:val="24"/>
          <w:highlight w:val="none"/>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808"/>
        <w:gridCol w:w="2564"/>
        <w:gridCol w:w="3438"/>
        <w:gridCol w:w="1544"/>
      </w:tblGrid>
      <w:tr>
        <w:trPr>
          <w:trHeight w:val="530"/>
        </w:trPr>
        <w:tc>
          <w:tcPr>
            <w:tcMar>
              <w:left w:w="80" w:type="dxa"/>
              <w:top w:w="80" w:type="dxa"/>
              <w:right w:w="80" w:type="dxa"/>
              <w:bottom w:w="80" w:type="dxa"/>
            </w:tcMar>
            <w:tcW w:w="1808"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序号</w:t>
            </w:r>
            <w:r>
              <w:rPr>
                <w:highlight w:val="none"/>
              </w:rPr>
            </w:r>
            <w:r/>
          </w:p>
        </w:tc>
        <w:tc>
          <w:tcPr>
            <w:tcMar>
              <w:left w:w="80" w:type="dxa"/>
              <w:top w:w="80" w:type="dxa"/>
              <w:right w:w="80" w:type="dxa"/>
              <w:bottom w:w="80" w:type="dxa"/>
            </w:tcMar>
            <w:tcW w:w="2564"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招标文件要求的商务条款</w:t>
            </w:r>
            <w:r>
              <w:rPr>
                <w:highlight w:val="none"/>
              </w:rPr>
            </w:r>
            <w:r/>
          </w:p>
        </w:tc>
        <w:tc>
          <w:tcPr>
            <w:tcMar>
              <w:left w:w="80" w:type="dxa"/>
              <w:top w:w="80" w:type="dxa"/>
              <w:right w:w="80" w:type="dxa"/>
              <w:bottom w:w="80" w:type="dxa"/>
            </w:tcMar>
            <w:tcW w:w="3438"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投标响应</w:t>
            </w:r>
            <w:r>
              <w:rPr>
                <w:highlight w:val="none"/>
              </w:rPr>
            </w:r>
            <w:r/>
          </w:p>
        </w:tc>
        <w:tc>
          <w:tcPr>
            <w:tcMar>
              <w:left w:w="80" w:type="dxa"/>
              <w:top w:w="80" w:type="dxa"/>
              <w:right w:w="80" w:type="dxa"/>
              <w:bottom w:w="80" w:type="dxa"/>
            </w:tcMar>
            <w:tcW w:w="1544"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偏离</w:t>
            </w:r>
            <w:r>
              <w:rPr>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2564" w:type="dxa"/>
            <w:vAlign w:val="center"/>
            <w:textDirection w:val="lrTb"/>
            <w:noWrap w:val="false"/>
          </w:tcPr>
          <w:p>
            <w:pPr>
              <w:pStyle w:val="646"/>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tc>
        <w:tc>
          <w:tcPr>
            <w:tcMar>
              <w:left w:w="80" w:type="dxa"/>
              <w:top w:w="80" w:type="dxa"/>
              <w:right w:w="80" w:type="dxa"/>
              <w:bottom w:w="80" w:type="dxa"/>
            </w:tcMar>
            <w:tcW w:w="3438"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1544"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pStyle w:val="646"/>
              <w:jc w:val="center"/>
              <w:spacing w:before="200" w:after="200"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tc>
        <w:tc>
          <w:tcPr>
            <w:tcMar>
              <w:left w:w="80" w:type="dxa"/>
              <w:top w:w="80" w:type="dxa"/>
              <w:right w:w="80" w:type="dxa"/>
              <w:bottom w:w="80" w:type="dxa"/>
            </w:tcMar>
            <w:tcW w:w="2564" w:type="dxa"/>
            <w:vAlign w:val="center"/>
            <w:textDirection w:val="lrTb"/>
            <w:noWrap w:val="false"/>
          </w:tcPr>
          <w:p>
            <w:pPr>
              <w:pStyle w:val="646"/>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tc>
        <w:tc>
          <w:tcPr>
            <w:tcMar>
              <w:left w:w="80" w:type="dxa"/>
              <w:top w:w="80" w:type="dxa"/>
              <w:right w:w="80" w:type="dxa"/>
              <w:bottom w:w="80" w:type="dxa"/>
            </w:tcMar>
            <w:tcW w:w="3438" w:type="dxa"/>
            <w:vAlign w:val="center"/>
            <w:textDirection w:val="lrTb"/>
            <w:noWrap w:val="false"/>
          </w:tcPr>
          <w:p>
            <w:pPr>
              <w:pStyle w:val="646"/>
              <w:jc w:val="center"/>
              <w:spacing w:before="200" w:after="200"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tc>
        <w:tc>
          <w:tcPr>
            <w:tcMar>
              <w:left w:w="80" w:type="dxa"/>
              <w:top w:w="80" w:type="dxa"/>
              <w:right w:w="80" w:type="dxa"/>
              <w:bottom w:w="80" w:type="dxa"/>
            </w:tcMar>
            <w:tcW w:w="1544" w:type="dxa"/>
            <w:vAlign w:val="center"/>
            <w:textDirection w:val="lrTb"/>
            <w:noWrap w:val="false"/>
          </w:tcPr>
          <w:p>
            <w:pPr>
              <w:pStyle w:val="646"/>
              <w:jc w:val="center"/>
              <w:spacing w:before="200" w:after="200"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pStyle w:val="646"/>
              <w:jc w:val="center"/>
              <w:spacing w:before="200" w:after="200"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tc>
        <w:tc>
          <w:tcPr>
            <w:tcMar>
              <w:left w:w="80" w:type="dxa"/>
              <w:top w:w="80" w:type="dxa"/>
              <w:right w:w="80" w:type="dxa"/>
              <w:bottom w:w="80" w:type="dxa"/>
            </w:tcMar>
            <w:tcW w:w="2564" w:type="dxa"/>
            <w:vAlign w:val="center"/>
            <w:textDirection w:val="lrTb"/>
            <w:noWrap w:val="false"/>
          </w:tcPr>
          <w:p>
            <w:pPr>
              <w:pStyle w:val="646"/>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tc>
        <w:tc>
          <w:tcPr>
            <w:tcMar>
              <w:left w:w="80" w:type="dxa"/>
              <w:top w:w="80" w:type="dxa"/>
              <w:right w:w="80" w:type="dxa"/>
              <w:bottom w:w="80" w:type="dxa"/>
            </w:tcMar>
            <w:tcW w:w="3438" w:type="dxa"/>
            <w:vAlign w:val="center"/>
            <w:textDirection w:val="lrTb"/>
            <w:noWrap w:val="false"/>
          </w:tcPr>
          <w:p>
            <w:pPr>
              <w:pStyle w:val="646"/>
              <w:jc w:val="center"/>
              <w:spacing w:before="200" w:after="200"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tc>
        <w:tc>
          <w:tcPr>
            <w:tcMar>
              <w:left w:w="80" w:type="dxa"/>
              <w:top w:w="80" w:type="dxa"/>
              <w:right w:w="80" w:type="dxa"/>
              <w:bottom w:w="80" w:type="dxa"/>
            </w:tcMar>
            <w:tcW w:w="1544" w:type="dxa"/>
            <w:vAlign w:val="center"/>
            <w:textDirection w:val="lrTb"/>
            <w:noWrap w:val="false"/>
          </w:tcPr>
          <w:p>
            <w:pPr>
              <w:pStyle w:val="646"/>
              <w:jc w:val="center"/>
              <w:spacing w:before="200" w:after="200"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2564" w:type="dxa"/>
            <w:vAlign w:val="center"/>
            <w:textDirection w:val="lrTb"/>
            <w:noWrap w:val="false"/>
          </w:tcPr>
          <w:p>
            <w:pPr>
              <w:pStyle w:val="646"/>
              <w:jc w:val="center"/>
              <w:spacing w:before="200" w:after="20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tc>
        <w:tc>
          <w:tcPr>
            <w:tcMar>
              <w:left w:w="80" w:type="dxa"/>
              <w:top w:w="80" w:type="dxa"/>
              <w:right w:w="80" w:type="dxa"/>
              <w:bottom w:w="80" w:type="dxa"/>
            </w:tcMar>
            <w:tcW w:w="3438"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1544"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2564" w:type="dxa"/>
            <w:vAlign w:val="center"/>
            <w:textDirection w:val="lrTb"/>
            <w:noWrap w:val="false"/>
          </w:tcPr>
          <w:p>
            <w:pPr>
              <w:pStyle w:val="646"/>
              <w:jc w:val="center"/>
              <w:spacing w:before="200" w:after="20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tc>
        <w:tc>
          <w:tcPr>
            <w:tcMar>
              <w:left w:w="80" w:type="dxa"/>
              <w:top w:w="80" w:type="dxa"/>
              <w:right w:w="80" w:type="dxa"/>
              <w:bottom w:w="80" w:type="dxa"/>
            </w:tcMar>
            <w:tcW w:w="3438"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1544" w:type="dxa"/>
            <w:vAlign w:val="center"/>
            <w:textDirection w:val="lrTb"/>
            <w:noWrap w:val="false"/>
          </w:tcPr>
          <w:p>
            <w:pPr>
              <w:pStyle w:val="646"/>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pStyle w:val="6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2564" w:type="dxa"/>
            <w:vAlign w:val="center"/>
            <w:textDirection w:val="lrTb"/>
            <w:noWrap w:val="false"/>
          </w:tcPr>
          <w:p>
            <w:pPr>
              <w:pStyle w:val="6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3438" w:type="dxa"/>
            <w:vAlign w:val="center"/>
            <w:textDirection w:val="lrTb"/>
            <w:noWrap w:val="false"/>
          </w:tcPr>
          <w:p>
            <w:pPr>
              <w:pStyle w:val="6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80" w:type="dxa"/>
              <w:top w:w="80" w:type="dxa"/>
              <w:right w:w="80" w:type="dxa"/>
              <w:bottom w:w="80" w:type="dxa"/>
            </w:tcMar>
            <w:tcW w:w="1544" w:type="dxa"/>
            <w:vAlign w:val="center"/>
            <w:textDirection w:val="lrTb"/>
            <w:noWrap w:val="false"/>
          </w:tcPr>
          <w:p>
            <w:pPr>
              <w:pStyle w:val="6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bl>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投标单位（盖</w:t>
      </w:r>
      <w:r>
        <w:rPr>
          <w:rFonts w:hint="eastAsia" w:ascii="宋体" w:hAnsi="宋体" w:eastAsia="宋体" w:cs="宋体"/>
          <w:highlight w:val="none"/>
        </w:rPr>
        <w:t xml:space="preserve">电子</w:t>
      </w:r>
      <w:r>
        <w:rPr>
          <w:rFonts w:ascii="宋体" w:hAnsi="宋体" w:eastAsia="宋体" w:cs="宋体"/>
          <w:highlight w:val="none"/>
        </w:rPr>
        <w:t xml:space="preserve">章）：</w:t>
      </w:r>
      <w:r>
        <w:rPr>
          <w:rFonts w:ascii="宋体" w:hAnsi="宋体" w:eastAsia="宋体" w:cs="宋体"/>
          <w:highlight w:val="none"/>
          <w:u w:val="single"/>
        </w:rPr>
        <w:t xml:space="preserve">                      </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授权代表（签字）：</w:t>
      </w:r>
      <w:r>
        <w:rPr>
          <w:rFonts w:ascii="宋体" w:hAnsi="宋体" w:eastAsia="宋体" w:cs="宋体"/>
          <w:highlight w:val="none"/>
          <w:u w:val="single"/>
        </w:rPr>
        <w:t xml:space="preserve">                      </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日期：</w:t>
      </w:r>
      <w:r>
        <w:rPr>
          <w:rFonts w:ascii="宋体" w:hAnsi="宋体" w:eastAsia="宋体" w:cs="宋体"/>
          <w:highlight w:val="none"/>
          <w:u w:val="single"/>
        </w:rPr>
        <w:t xml:space="preserve">                      </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1</w:t>
      </w:r>
      <w:r>
        <w:rPr>
          <w:rFonts w:hint="eastAsia" w:ascii="宋体" w:hAnsi="宋体" w:eastAsia="宋体" w:cs="宋体"/>
          <w:highlight w:val="none"/>
        </w:rPr>
        <w:t xml:space="preserve">.投标供应商</w:t>
      </w:r>
      <w:r>
        <w:rPr>
          <w:rFonts w:ascii="宋体" w:hAnsi="宋体" w:eastAsia="宋体" w:cs="宋体"/>
          <w:highlight w:val="none"/>
        </w:rPr>
        <w:t xml:space="preserve">应在上表中明确投标文件</w:t>
      </w:r>
      <w:r>
        <w:rPr>
          <w:rFonts w:hint="eastAsia" w:ascii="宋体" w:hAnsi="宋体" w:eastAsia="宋体" w:cs="宋体"/>
          <w:highlight w:val="none"/>
        </w:rPr>
        <w:t xml:space="preserve">商务</w:t>
      </w:r>
      <w:r>
        <w:rPr>
          <w:rFonts w:ascii="宋体" w:hAnsi="宋体" w:eastAsia="宋体" w:cs="宋体"/>
          <w:highlight w:val="none"/>
        </w:rPr>
        <w:t xml:space="preserve">部分与招标文件要求的</w:t>
      </w:r>
      <w:r>
        <w:rPr>
          <w:rFonts w:hint="eastAsia" w:ascii="宋体" w:hAnsi="宋体" w:eastAsia="宋体" w:cs="宋体"/>
          <w:highlight w:val="none"/>
        </w:rPr>
        <w:t xml:space="preserve">商务</w:t>
      </w:r>
      <w:r>
        <w:rPr>
          <w:rFonts w:ascii="宋体" w:hAnsi="宋体" w:eastAsia="宋体" w:cs="宋体"/>
          <w:highlight w:val="none"/>
        </w:rPr>
        <w:t xml:space="preserve">要求偏离情况，未在上表中说明的，如在投标文件其他内容中已有文字说明或相关证明材料的，则以已有文字说明或相关证明材料为准。</w:t>
      </w:r>
      <w:r>
        <w:rPr>
          <w:highlight w:val="none"/>
        </w:rPr>
      </w:r>
      <w:r/>
    </w:p>
    <w:p>
      <w:pPr>
        <w:pStyle w:val="646"/>
        <w:spacing w:before="240" w:after="240" w:line="85" w:lineRule="atLeast"/>
        <w:shd w:val="clear" w:color="ffffff" w:fill="ffffff"/>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2</w:t>
      </w:r>
      <w:r>
        <w:rPr>
          <w:rFonts w:hint="eastAsia" w:ascii="宋体" w:hAnsi="宋体" w:eastAsia="宋体" w:cs="宋体"/>
          <w:highlight w:val="none"/>
        </w:rPr>
        <w:t xml:space="preserve">.</w:t>
      </w:r>
      <w:r>
        <w:rPr>
          <w:rFonts w:ascii="宋体" w:hAnsi="宋体" w:eastAsia="宋体" w:cs="宋体"/>
          <w:highlight w:val="none"/>
        </w:rPr>
        <w:t xml:space="preserve">说明：如果行数不够，请自行增加。</w:t>
      </w:r>
      <w:r>
        <w:rPr>
          <w:rFonts w:ascii="宋体" w:hAnsi="宋体" w:eastAsia="宋体" w:cs="宋体"/>
          <w:highlight w:val="none"/>
        </w:rPr>
      </w:r>
      <w:r/>
    </w:p>
    <w:p>
      <w:pPr>
        <w:pStyle w:val="646"/>
        <w:spacing w:before="240" w:after="240" w:line="85" w:lineRule="atLeast"/>
        <w:shd w:val="clear" w:color="ffffff" w:fill="ffffff"/>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3.所有偏离必须在本表中列出，未在本偏离表中列出偏离，将视为投标供应商已完全接受招标文件要求。如完全无偏离，也无其他说明，可在本表第一行填写“全部无偏离”。</w:t>
      </w:r>
      <w:r>
        <w:rPr>
          <w:rFonts w:ascii="宋体" w:hAnsi="宋体" w:eastAsia="宋体" w:cs="宋体"/>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br w:type="page" w:clear="all"/>
      </w:r>
      <w:r>
        <w:rPr>
          <w:rFonts w:ascii="宋体" w:hAnsi="宋体" w:eastAsia="宋体" w:cs="宋体"/>
          <w:b/>
          <w:bCs/>
          <w:sz w:val="24"/>
          <w:highlight w:val="none"/>
        </w:rPr>
        <w:t xml:space="preserve">附件</w:t>
      </w:r>
      <w:r>
        <w:rPr>
          <w:rFonts w:hint="eastAsia" w:ascii="宋体" w:hAnsi="宋体" w:eastAsia="宋体" w:cs="宋体"/>
          <w:b/>
          <w:bCs/>
          <w:sz w:val="24"/>
          <w:highlight w:val="none"/>
        </w:rPr>
        <w:t xml:space="preserve">七、投标供应商</w:t>
      </w:r>
      <w:r>
        <w:rPr>
          <w:rFonts w:ascii="宋体" w:hAnsi="宋体" w:eastAsia="宋体" w:cs="宋体"/>
          <w:b/>
          <w:bCs/>
          <w:sz w:val="24"/>
          <w:highlight w:val="none"/>
        </w:rPr>
        <w:t xml:space="preserve">类似业绩情况表 </w:t>
      </w:r>
      <w:r>
        <w:rPr>
          <w:highlight w:val="none"/>
        </w:rPr>
      </w:r>
      <w:r/>
    </w:p>
    <w:p>
      <w:pPr>
        <w:pStyle w:val="646"/>
        <w:jc w:val="center"/>
        <w:spacing w:line="85"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投标供应商</w:t>
      </w:r>
      <w:r>
        <w:rPr>
          <w:rFonts w:ascii="宋体" w:hAnsi="宋体" w:eastAsia="宋体" w:cs="宋体"/>
          <w:sz w:val="24"/>
          <w:highlight w:val="none"/>
        </w:rPr>
        <w:t xml:space="preserve">类似业绩情况表</w:t>
      </w:r>
      <w:r>
        <w:rPr>
          <w:rFonts w:ascii="宋体" w:hAnsi="宋体" w:eastAsia="宋体" w:cs="宋体"/>
          <w:sz w:val="24"/>
          <w:highlight w:val="none"/>
        </w:rPr>
      </w:r>
      <w:r/>
    </w:p>
    <w:p>
      <w:pPr>
        <w:pStyle w:val="646"/>
        <w:jc w:val="center"/>
        <w:spacing w:line="85"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pStyle w:val="646"/>
        <w:ind w:firstLine="240"/>
        <w:spacing w:before="100" w:after="1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项目名称</w:t>
      </w:r>
      <w:r>
        <w:rPr>
          <w:rFonts w:hint="eastAsia" w:ascii="宋体" w:hAnsi="宋体" w:eastAsia="宋体" w:cs="宋体"/>
          <w:highlight w:val="none"/>
        </w:rPr>
        <w:t xml:space="preserve">、分包号</w:t>
      </w:r>
      <w:r>
        <w:rPr>
          <w:rFonts w:ascii="宋体" w:hAnsi="宋体" w:eastAsia="宋体" w:cs="宋体"/>
          <w:highlight w:val="none"/>
        </w:rPr>
        <w:t xml:space="preserve">：</w:t>
      </w:r>
      <w:r>
        <w:rPr>
          <w:rFonts w:hint="eastAsia" w:ascii="宋体" w:hAnsi="宋体" w:eastAsia="宋体" w:cs="宋体"/>
          <w:highlight w:val="none"/>
        </w:rPr>
        <w:t xml:space="preserve">                                          </w:t>
      </w:r>
      <w:r>
        <w:rPr>
          <w:rFonts w:ascii="宋体" w:hAnsi="宋体" w:eastAsia="宋体" w:cs="宋体"/>
          <w:highlight w:val="none"/>
        </w:rPr>
        <w:t xml:space="preserve">项目编号：</w:t>
      </w:r>
      <w:r>
        <w:rPr>
          <w:highlight w:val="none"/>
        </w:rPr>
      </w:r>
      <w:r/>
    </w:p>
    <w:tbl>
      <w:tblPr>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4"/>
        <w:gridCol w:w="1540"/>
        <w:gridCol w:w="1401"/>
        <w:gridCol w:w="980"/>
        <w:gridCol w:w="1021"/>
        <w:gridCol w:w="1498"/>
        <w:gridCol w:w="1120"/>
        <w:gridCol w:w="1120"/>
      </w:tblGrid>
      <w:tr>
        <w:trPr/>
        <w:tc>
          <w:tcPr>
            <w:tcMar>
              <w:left w:w="0" w:type="dxa"/>
              <w:top w:w="0" w:type="dxa"/>
              <w:right w:w="0" w:type="dxa"/>
              <w:bottom w:w="0" w:type="dxa"/>
            </w:tcMar>
            <w:tcW w:w="674"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序号</w:t>
            </w:r>
            <w:r>
              <w:rPr>
                <w:highlight w:val="none"/>
              </w:rPr>
            </w:r>
            <w:r/>
          </w:p>
        </w:tc>
        <w:tc>
          <w:tcPr>
            <w:tcMar>
              <w:left w:w="0" w:type="dxa"/>
              <w:top w:w="0" w:type="dxa"/>
              <w:right w:w="0" w:type="dxa"/>
              <w:bottom w:w="0" w:type="dxa"/>
            </w:tcMar>
            <w:tcW w:w="1540"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项目名称</w:t>
            </w:r>
            <w:r>
              <w:rPr>
                <w:highlight w:val="none"/>
              </w:rPr>
            </w:r>
            <w:r/>
          </w:p>
        </w:tc>
        <w:tc>
          <w:tcPr>
            <w:tcMar>
              <w:left w:w="0" w:type="dxa"/>
              <w:top w:w="0" w:type="dxa"/>
              <w:right w:w="0" w:type="dxa"/>
              <w:bottom w:w="0" w:type="dxa"/>
            </w:tcMar>
            <w:tcW w:w="1401"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业主单位</w:t>
            </w:r>
            <w:r>
              <w:rPr>
                <w:highlight w:val="none"/>
              </w:rPr>
            </w:r>
            <w:r/>
          </w:p>
        </w:tc>
        <w:tc>
          <w:tcPr>
            <w:tcMar>
              <w:left w:w="0" w:type="dxa"/>
              <w:top w:w="0" w:type="dxa"/>
              <w:right w:w="0" w:type="dxa"/>
              <w:bottom w:w="0" w:type="dxa"/>
            </w:tcMar>
            <w:tcW w:w="980"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合同</w:t>
            </w:r>
            <w:r>
              <w:rPr>
                <w:highlight w:val="none"/>
              </w:rPr>
            </w:r>
            <w:r/>
          </w:p>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金额</w:t>
            </w:r>
            <w:r>
              <w:rPr>
                <w:highlight w:val="none"/>
              </w:rPr>
            </w:r>
            <w:r/>
          </w:p>
        </w:tc>
        <w:tc>
          <w:tcPr>
            <w:tcMar>
              <w:left w:w="0" w:type="dxa"/>
              <w:top w:w="0" w:type="dxa"/>
              <w:right w:w="0" w:type="dxa"/>
              <w:bottom w:w="0" w:type="dxa"/>
            </w:tcMar>
            <w:tcW w:w="1021"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项目</w:t>
            </w:r>
            <w:r>
              <w:rPr>
                <w:highlight w:val="none"/>
              </w:rPr>
            </w:r>
            <w:r/>
          </w:p>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内容</w:t>
            </w:r>
            <w:r>
              <w:rPr>
                <w:highlight w:val="none"/>
              </w:rPr>
            </w:r>
            <w:r/>
          </w:p>
        </w:tc>
        <w:tc>
          <w:tcPr>
            <w:tcMar>
              <w:left w:w="0" w:type="dxa"/>
              <w:top w:w="0" w:type="dxa"/>
              <w:right w:w="0" w:type="dxa"/>
              <w:bottom w:w="0" w:type="dxa"/>
            </w:tcMar>
            <w:tcW w:w="1498"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签约及服务</w:t>
            </w:r>
            <w:r>
              <w:rPr>
                <w:highlight w:val="none"/>
              </w:rPr>
            </w:r>
            <w:r/>
          </w:p>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时间</w:t>
            </w:r>
            <w:r>
              <w:rPr>
                <w:highlight w:val="none"/>
              </w:rPr>
            </w:r>
            <w:r/>
          </w:p>
        </w:tc>
        <w:tc>
          <w:tcPr>
            <w:tcMar>
              <w:left w:w="0" w:type="dxa"/>
              <w:top w:w="0" w:type="dxa"/>
              <w:right w:w="0" w:type="dxa"/>
              <w:bottom w:w="0" w:type="dxa"/>
            </w:tcMar>
            <w:tcW w:w="112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联系人及电话</w:t>
            </w:r>
            <w:r>
              <w:rPr>
                <w:highlight w:val="none"/>
              </w:rPr>
            </w:r>
            <w:r/>
          </w:p>
        </w:tc>
        <w:tc>
          <w:tcPr>
            <w:tcMar>
              <w:left w:w="0" w:type="dxa"/>
              <w:top w:w="0" w:type="dxa"/>
              <w:right w:w="0" w:type="dxa"/>
              <w:bottom w:w="0" w:type="dxa"/>
            </w:tcMar>
            <w:tcW w:w="112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备注</w:t>
            </w:r>
            <w:r>
              <w:rPr>
                <w:highlight w:val="none"/>
              </w:rPr>
            </w:r>
            <w:r/>
          </w:p>
        </w:tc>
      </w:tr>
      <w:tr>
        <w:trPr/>
        <w:tc>
          <w:tcPr>
            <w:tcMar>
              <w:left w:w="0" w:type="dxa"/>
              <w:top w:w="0" w:type="dxa"/>
              <w:right w:w="0" w:type="dxa"/>
              <w:bottom w:w="0" w:type="dxa"/>
            </w:tcMar>
            <w:tcW w:w="674"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54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401" w:type="dxa"/>
            <w:vAlign w:val="top"/>
            <w:textDirection w:val="lrTb"/>
            <w:noWrap w:val="false"/>
          </w:tcPr>
          <w:p>
            <w:pPr>
              <w:pStyle w:val="646"/>
              <w:ind w:firstLine="12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98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021"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498"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c>
          <w:tcPr>
            <w:tcMar>
              <w:left w:w="0" w:type="dxa"/>
              <w:top w:w="0" w:type="dxa"/>
              <w:right w:w="0" w:type="dxa"/>
              <w:bottom w:w="0" w:type="dxa"/>
            </w:tcMar>
            <w:tcW w:w="674"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54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401"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98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021"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498"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c>
          <w:tcPr>
            <w:tcMar>
              <w:left w:w="0" w:type="dxa"/>
              <w:top w:w="0" w:type="dxa"/>
              <w:right w:w="0" w:type="dxa"/>
              <w:bottom w:w="0" w:type="dxa"/>
            </w:tcMar>
            <w:tcW w:w="674"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54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401"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98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021"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498"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c>
          <w:tcPr>
            <w:tcMar>
              <w:left w:w="0" w:type="dxa"/>
              <w:top w:w="0" w:type="dxa"/>
              <w:right w:w="0" w:type="dxa"/>
              <w:bottom w:w="0" w:type="dxa"/>
            </w:tcMar>
            <w:tcW w:w="674"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54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401"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98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021"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498"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c>
          <w:tcPr>
            <w:tcMar>
              <w:left w:w="0" w:type="dxa"/>
              <w:top w:w="0" w:type="dxa"/>
              <w:right w:w="0" w:type="dxa"/>
              <w:bottom w:w="0" w:type="dxa"/>
            </w:tcMar>
            <w:tcW w:w="674"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54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401"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98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021"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498"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c>
          <w:tcPr>
            <w:tcMar>
              <w:left w:w="0" w:type="dxa"/>
              <w:top w:w="0" w:type="dxa"/>
              <w:right w:w="0" w:type="dxa"/>
              <w:bottom w:w="0" w:type="dxa"/>
            </w:tcMar>
            <w:tcW w:w="674"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54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401"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98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021"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498"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c>
          <w:tcPr>
            <w:tcMar>
              <w:left w:w="0" w:type="dxa"/>
              <w:top w:w="0" w:type="dxa"/>
              <w:right w:w="0" w:type="dxa"/>
              <w:bottom w:w="0" w:type="dxa"/>
            </w:tcMar>
            <w:tcW w:w="674"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54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401"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98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021"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498"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c>
          <w:tcPr>
            <w:tcMar>
              <w:left w:w="0" w:type="dxa"/>
              <w:top w:w="0" w:type="dxa"/>
              <w:right w:w="0" w:type="dxa"/>
              <w:bottom w:w="0" w:type="dxa"/>
            </w:tcMar>
            <w:tcW w:w="674"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54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401"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98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021"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498"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bl>
    <w:p>
      <w:pPr>
        <w:pStyle w:val="64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rPr>
        <w:t xml:space="preserve"> </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投标单位（盖</w:t>
      </w:r>
      <w:r>
        <w:rPr>
          <w:rFonts w:hint="eastAsia" w:ascii="宋体" w:hAnsi="宋体" w:eastAsia="宋体" w:cs="宋体"/>
          <w:highlight w:val="none"/>
        </w:rPr>
        <w:t xml:space="preserve">电子</w:t>
      </w:r>
      <w:r>
        <w:rPr>
          <w:rFonts w:ascii="宋体" w:hAnsi="宋体" w:eastAsia="宋体" w:cs="宋体"/>
          <w:highlight w:val="none"/>
        </w:rPr>
        <w:t xml:space="preserve">章）：</w:t>
      </w:r>
      <w:r>
        <w:rPr>
          <w:rFonts w:ascii="宋体" w:hAnsi="宋体" w:eastAsia="宋体" w:cs="宋体"/>
          <w:highlight w:val="none"/>
          <w:u w:val="single"/>
        </w:rPr>
        <w:t xml:space="preserve">                      </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授权代表（签字）：</w:t>
      </w:r>
      <w:r>
        <w:rPr>
          <w:rFonts w:ascii="宋体" w:hAnsi="宋体" w:eastAsia="宋体" w:cs="宋体"/>
          <w:highlight w:val="none"/>
          <w:u w:val="single"/>
        </w:rPr>
        <w:t xml:space="preserve">                      </w:t>
      </w:r>
      <w:r>
        <w:rPr>
          <w:highlight w:val="none"/>
        </w:rPr>
      </w:r>
      <w:r/>
    </w:p>
    <w:p>
      <w:pPr>
        <w:pStyle w:val="64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日期：</w:t>
      </w:r>
      <w:r>
        <w:rPr>
          <w:rFonts w:ascii="宋体" w:hAnsi="宋体" w:eastAsia="宋体" w:cs="宋体"/>
          <w:highlight w:val="none"/>
          <w:u w:val="single"/>
        </w:rPr>
        <w:t xml:space="preserve">             </w:t>
      </w:r>
      <w:r>
        <w:rPr>
          <w:highlight w:val="none"/>
        </w:rPr>
      </w:r>
      <w:r/>
    </w:p>
    <w:p>
      <w:pPr>
        <w:pStyle w:val="646"/>
        <w:jc w:val="both"/>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p>
      <w:pPr>
        <w:pStyle w:val="64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说明：具体要求及需提交的证明材料详见评分标准。</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ind w:firstLine="411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pStyle w:val="646"/>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附件</w:t>
      </w:r>
      <w:r>
        <w:rPr>
          <w:rFonts w:hint="eastAsia" w:ascii="宋体" w:hAnsi="宋体" w:eastAsia="宋体" w:cs="宋体"/>
          <w:b/>
          <w:sz w:val="24"/>
          <w:highlight w:val="none"/>
        </w:rPr>
        <w:t xml:space="preserve">八、</w:t>
      </w:r>
      <w:r>
        <w:rPr>
          <w:rFonts w:ascii="宋体" w:hAnsi="宋体" w:eastAsia="宋体" w:cs="宋体"/>
          <w:b/>
          <w:sz w:val="24"/>
          <w:highlight w:val="none"/>
        </w:rPr>
        <w:t xml:space="preserve">供货一览表格式</w:t>
      </w:r>
      <w:r>
        <w:rPr>
          <w:highlight w:val="none"/>
        </w:rPr>
      </w:r>
      <w:r/>
    </w:p>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供货一览表（含配件、备品、消耗材料）</w:t>
      </w:r>
      <w:r>
        <w:rPr>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22"/>
        <w:gridCol w:w="863"/>
        <w:gridCol w:w="894"/>
        <w:gridCol w:w="1531"/>
        <w:gridCol w:w="701"/>
        <w:gridCol w:w="745"/>
        <w:gridCol w:w="116"/>
        <w:gridCol w:w="1561"/>
        <w:gridCol w:w="1561"/>
      </w:tblGrid>
      <w:tr>
        <w:trPr>
          <w:trHeight w:val="284"/>
        </w:trPr>
        <w:tc>
          <w:tcPr>
            <w:gridSpan w:val="6"/>
            <w:tcMar>
              <w:left w:w="108" w:type="dxa"/>
              <w:top w:w="0" w:type="dxa"/>
              <w:right w:w="108" w:type="dxa"/>
              <w:bottom w:w="0" w:type="dxa"/>
            </w:tcMar>
            <w:tcW w:w="5319" w:type="dxa"/>
            <w:vAlign w:val="top"/>
            <w:textDirection w:val="lrTb"/>
            <w:noWrap w:val="false"/>
          </w:tcPr>
          <w:p>
            <w:pPr>
              <w:pStyle w:val="64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项目名称</w:t>
            </w:r>
            <w:r>
              <w:rPr>
                <w:rFonts w:hint="eastAsia" w:ascii="宋体" w:hAnsi="宋体" w:eastAsia="宋体" w:cs="宋体"/>
                <w:highlight w:val="none"/>
              </w:rPr>
              <w:t xml:space="preserve">、分包号</w:t>
            </w:r>
            <w:r>
              <w:rPr>
                <w:rFonts w:ascii="宋体" w:hAnsi="宋体" w:eastAsia="宋体" w:cs="宋体"/>
                <w:highlight w:val="none"/>
              </w:rPr>
              <w:t xml:space="preserve">：</w:t>
            </w:r>
            <w:r>
              <w:rPr>
                <w:highlight w:val="none"/>
              </w:rPr>
            </w:r>
            <w:r/>
          </w:p>
        </w:tc>
        <w:tc>
          <w:tcPr>
            <w:gridSpan w:val="4"/>
            <w:tcMar>
              <w:left w:w="108" w:type="dxa"/>
              <w:top w:w="0" w:type="dxa"/>
              <w:right w:w="108" w:type="dxa"/>
              <w:bottom w:w="0" w:type="dxa"/>
            </w:tcMar>
            <w:tcW w:w="3983" w:type="dxa"/>
            <w:vAlign w:val="top"/>
            <w:textDirection w:val="lrTb"/>
            <w:noWrap w:val="false"/>
          </w:tcPr>
          <w:p>
            <w:pPr>
              <w:pStyle w:val="64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项目编号：        </w:t>
            </w:r>
            <w:r>
              <w:rPr>
                <w:highlight w:val="none"/>
              </w:rPr>
            </w:r>
            <w:r/>
          </w:p>
        </w:tc>
      </w:tr>
      <w:tr>
        <w:trPr>
          <w:trHeight w:val="284"/>
        </w:trPr>
        <w:tc>
          <w:tcPr>
            <w:gridSpan w:val="2"/>
            <w:tcMar>
              <w:left w:w="108" w:type="dxa"/>
              <w:top w:w="0" w:type="dxa"/>
              <w:right w:w="108" w:type="dxa"/>
              <w:bottom w:w="0" w:type="dxa"/>
            </w:tcMar>
            <w:tcW w:w="1330"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名称</w:t>
            </w:r>
            <w:r>
              <w:rPr>
                <w:highlight w:val="none"/>
              </w:rPr>
            </w:r>
            <w:r/>
          </w:p>
        </w:tc>
        <w:tc>
          <w:tcPr>
            <w:gridSpan w:val="2"/>
            <w:tcMar>
              <w:left w:w="108" w:type="dxa"/>
              <w:top w:w="0" w:type="dxa"/>
              <w:right w:w="108" w:type="dxa"/>
              <w:bottom w:w="0" w:type="dxa"/>
            </w:tcMar>
            <w:tcW w:w="1757"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1531"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品    牌</w:t>
            </w:r>
            <w:r>
              <w:rPr>
                <w:highlight w:val="none"/>
              </w:rPr>
            </w:r>
            <w:r/>
          </w:p>
        </w:tc>
        <w:tc>
          <w:tcPr>
            <w:gridSpan w:val="3"/>
            <w:tcMar>
              <w:left w:w="108" w:type="dxa"/>
              <w:top w:w="0" w:type="dxa"/>
              <w:right w:w="108" w:type="dxa"/>
              <w:bottom w:w="0" w:type="dxa"/>
            </w:tcMar>
            <w:tcW w:w="1562"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1561"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规格、型号</w:t>
            </w:r>
            <w:r>
              <w:rPr>
                <w:highlight w:val="none"/>
              </w:rPr>
            </w:r>
            <w:r/>
          </w:p>
        </w:tc>
        <w:tc>
          <w:tcPr>
            <w:tcMar>
              <w:left w:w="108" w:type="dxa"/>
              <w:top w:w="0" w:type="dxa"/>
              <w:right w:w="108" w:type="dxa"/>
              <w:bottom w:w="0" w:type="dxa"/>
            </w:tcMar>
            <w:tcW w:w="1561" w:type="dxa"/>
            <w:vAlign w:val="center"/>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284"/>
        </w:trPr>
        <w:tc>
          <w:tcPr>
            <w:gridSpan w:val="2"/>
            <w:tcMar>
              <w:left w:w="108" w:type="dxa"/>
              <w:top w:w="0" w:type="dxa"/>
              <w:right w:w="108" w:type="dxa"/>
              <w:bottom w:w="0" w:type="dxa"/>
            </w:tcMar>
            <w:tcW w:w="1330"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生产企业名称</w:t>
            </w:r>
            <w:r>
              <w:rPr>
                <w:highlight w:val="none"/>
              </w:rPr>
            </w:r>
            <w:r/>
          </w:p>
        </w:tc>
        <w:tc>
          <w:tcPr>
            <w:gridSpan w:val="3"/>
            <w:tcMar>
              <w:left w:w="108" w:type="dxa"/>
              <w:top w:w="0" w:type="dxa"/>
              <w:right w:w="108" w:type="dxa"/>
              <w:bottom w:w="0" w:type="dxa"/>
            </w:tcMar>
            <w:tcW w:w="3288"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gridSpan w:val="2"/>
            <w:tcMar>
              <w:left w:w="108" w:type="dxa"/>
              <w:top w:w="0" w:type="dxa"/>
              <w:right w:w="108" w:type="dxa"/>
              <w:bottom w:w="0" w:type="dxa"/>
            </w:tcMar>
            <w:tcW w:w="1446"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生产企业地址</w:t>
            </w:r>
            <w:r>
              <w:rPr>
                <w:highlight w:val="none"/>
              </w:rPr>
            </w:r>
            <w:r/>
          </w:p>
        </w:tc>
        <w:tc>
          <w:tcPr>
            <w:gridSpan w:val="3"/>
            <w:tcMar>
              <w:left w:w="108" w:type="dxa"/>
              <w:top w:w="0" w:type="dxa"/>
              <w:right w:w="108" w:type="dxa"/>
              <w:bottom w:w="0" w:type="dxa"/>
            </w:tcMar>
            <w:tcW w:w="3238"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284"/>
        </w:trPr>
        <w:tc>
          <w:tcPr>
            <w:tcMar>
              <w:left w:w="108" w:type="dxa"/>
              <w:top w:w="0" w:type="dxa"/>
              <w:right w:w="108" w:type="dxa"/>
              <w:bottom w:w="0" w:type="dxa"/>
            </w:tcMar>
            <w:tcW w:w="1008"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序号</w:t>
            </w:r>
            <w:r>
              <w:rPr>
                <w:highlight w:val="none"/>
              </w:rPr>
            </w:r>
            <w:r/>
          </w:p>
        </w:tc>
        <w:tc>
          <w:tcPr>
            <w:gridSpan w:val="2"/>
            <w:tcMar>
              <w:left w:w="108" w:type="dxa"/>
              <w:top w:w="0" w:type="dxa"/>
              <w:right w:w="108" w:type="dxa"/>
              <w:bottom w:w="0" w:type="dxa"/>
            </w:tcMar>
            <w:tcW w:w="1185"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名称</w:t>
            </w:r>
            <w:r>
              <w:rPr>
                <w:highlight w:val="none"/>
              </w:rPr>
            </w:r>
            <w:r/>
          </w:p>
        </w:tc>
        <w:tc>
          <w:tcPr>
            <w:tcMar>
              <w:left w:w="108" w:type="dxa"/>
              <w:top w:w="0" w:type="dxa"/>
              <w:right w:w="108" w:type="dxa"/>
              <w:bottom w:w="0" w:type="dxa"/>
            </w:tcMar>
            <w:tcW w:w="894"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数量</w:t>
            </w:r>
            <w:r>
              <w:rPr>
                <w:highlight w:val="none"/>
              </w:rPr>
            </w:r>
            <w:r/>
          </w:p>
        </w:tc>
        <w:tc>
          <w:tcPr>
            <w:gridSpan w:val="6"/>
            <w:tcMar>
              <w:left w:w="108" w:type="dxa"/>
              <w:top w:w="0" w:type="dxa"/>
              <w:right w:w="108" w:type="dxa"/>
              <w:bottom w:w="0" w:type="dxa"/>
            </w:tcMar>
            <w:tcW w:w="6215" w:type="dxa"/>
            <w:vAlign w:val="top"/>
            <w:textDirection w:val="lrTb"/>
            <w:noWrap w:val="false"/>
          </w:tcPr>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主要技术参数</w:t>
            </w:r>
            <w:r>
              <w:rPr>
                <w:highlight w:val="none"/>
              </w:rPr>
            </w:r>
            <w:r/>
          </w:p>
        </w:tc>
      </w:tr>
      <w:tr>
        <w:trPr>
          <w:trHeight w:val="284"/>
        </w:trPr>
        <w:tc>
          <w:tcPr>
            <w:tcMar>
              <w:left w:w="108" w:type="dxa"/>
              <w:top w:w="0" w:type="dxa"/>
              <w:right w:w="108" w:type="dxa"/>
              <w:bottom w:w="0" w:type="dxa"/>
            </w:tcMar>
            <w:tcW w:w="1008"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gridSpan w:val="2"/>
            <w:tcMar>
              <w:left w:w="108" w:type="dxa"/>
              <w:top w:w="0" w:type="dxa"/>
              <w:right w:w="108" w:type="dxa"/>
              <w:bottom w:w="0" w:type="dxa"/>
            </w:tcMar>
            <w:tcW w:w="1185"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894"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gridSpan w:val="6"/>
            <w:tcMar>
              <w:left w:w="108" w:type="dxa"/>
              <w:top w:w="0" w:type="dxa"/>
              <w:right w:w="108" w:type="dxa"/>
              <w:bottom w:w="0" w:type="dxa"/>
            </w:tcMar>
            <w:tcW w:w="6215"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284"/>
        </w:trPr>
        <w:tc>
          <w:tcPr>
            <w:tcMar>
              <w:left w:w="108" w:type="dxa"/>
              <w:top w:w="0" w:type="dxa"/>
              <w:right w:w="108" w:type="dxa"/>
              <w:bottom w:w="0" w:type="dxa"/>
            </w:tcMar>
            <w:tcW w:w="1008"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gridSpan w:val="2"/>
            <w:tcMar>
              <w:left w:w="108" w:type="dxa"/>
              <w:top w:w="0" w:type="dxa"/>
              <w:right w:w="108" w:type="dxa"/>
              <w:bottom w:w="0" w:type="dxa"/>
            </w:tcMar>
            <w:tcW w:w="1185"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894"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gridSpan w:val="6"/>
            <w:tcMar>
              <w:left w:w="108" w:type="dxa"/>
              <w:top w:w="0" w:type="dxa"/>
              <w:right w:w="108" w:type="dxa"/>
              <w:bottom w:w="0" w:type="dxa"/>
            </w:tcMar>
            <w:tcW w:w="6215" w:type="dxa"/>
            <w:vAlign w:val="top"/>
            <w:textDirection w:val="lrTb"/>
            <w:noWrap w:val="false"/>
          </w:tcPr>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bl>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投标单位（盖</w:t>
      </w:r>
      <w:r>
        <w:rPr>
          <w:rFonts w:hint="eastAsia" w:ascii="宋体" w:hAnsi="宋体" w:eastAsia="宋体" w:cs="宋体"/>
          <w:highlight w:val="none"/>
        </w:rPr>
        <w:t xml:space="preserve">电子</w:t>
      </w:r>
      <w:r>
        <w:rPr>
          <w:rFonts w:ascii="宋体" w:hAnsi="宋体" w:eastAsia="宋体" w:cs="宋体"/>
          <w:highlight w:val="none"/>
        </w:rPr>
        <w:t xml:space="preserve">章）：</w:t>
      </w:r>
      <w:r>
        <w:rPr>
          <w:rFonts w:ascii="宋体" w:hAnsi="宋体" w:eastAsia="宋体" w:cs="宋体"/>
          <w:highlight w:val="none"/>
          <w:u w:val="single"/>
        </w:rPr>
        <w:t xml:space="preserve">                      </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授权代表（签字）：</w:t>
      </w:r>
      <w:r>
        <w:rPr>
          <w:rFonts w:ascii="宋体" w:hAnsi="宋体" w:eastAsia="宋体" w:cs="宋体"/>
          <w:highlight w:val="none"/>
          <w:u w:val="single"/>
        </w:rPr>
        <w:t xml:space="preserve">                      </w:t>
      </w:r>
      <w:r>
        <w:rPr>
          <w:highlight w:val="none"/>
        </w:rPr>
      </w:r>
      <w:r/>
    </w:p>
    <w:p>
      <w:pPr>
        <w:pStyle w:val="64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日期：</w:t>
      </w:r>
      <w:r>
        <w:rPr>
          <w:rFonts w:ascii="宋体" w:hAnsi="宋体" w:eastAsia="宋体" w:cs="宋体"/>
          <w:highlight w:val="none"/>
          <w:u w:val="single"/>
        </w:rPr>
        <w:t xml:space="preserve">             </w:t>
      </w:r>
      <w:r>
        <w:rPr>
          <w:highlight w:val="none"/>
        </w:rPr>
      </w:r>
      <w:r/>
    </w:p>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说明：</w:t>
      </w:r>
      <w:r>
        <w:rPr>
          <w:highlight w:val="none"/>
        </w:rPr>
      </w:r>
      <w:r/>
    </w:p>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1</w:t>
      </w:r>
      <w:r>
        <w:rPr>
          <w:rFonts w:hint="eastAsia" w:ascii="宋体" w:hAnsi="宋体" w:eastAsia="宋体" w:cs="宋体"/>
          <w:highlight w:val="none"/>
        </w:rPr>
        <w:t xml:space="preserve">.</w:t>
      </w:r>
      <w:r>
        <w:rPr>
          <w:rFonts w:ascii="宋体" w:hAnsi="宋体" w:eastAsia="宋体" w:cs="宋体"/>
          <w:highlight w:val="none"/>
        </w:rPr>
        <w:t xml:space="preserve">如果行数不够，请自行增加。</w:t>
      </w:r>
      <w:r>
        <w:rPr>
          <w:highlight w:val="none"/>
        </w:rPr>
      </w:r>
      <w:r/>
    </w:p>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highlight w:val="none"/>
        </w:rPr>
        <w:t xml:space="preserve">2.投标供应商</w:t>
      </w:r>
      <w:r>
        <w:rPr>
          <w:rFonts w:ascii="宋体" w:hAnsi="宋体" w:eastAsia="宋体" w:cs="宋体"/>
          <w:b/>
          <w:highlight w:val="none"/>
        </w:rPr>
        <w:t xml:space="preserve">应根据上表要求逐一说明投标货物名称、品牌、规格型号、产地、技术参数等。</w:t>
      </w:r>
      <w:r>
        <w:rPr>
          <w:highlight w:val="none"/>
        </w:rPr>
      </w:r>
      <w:r/>
    </w:p>
    <w:p>
      <w:pPr>
        <w:pStyle w:val="646"/>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pStyle w:val="646"/>
        <w:spacing w:line="85" w:lineRule="atLeast"/>
        <w:shd w:val="clear" w:color="ffffff" w:fill="ffffff"/>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附件</w:t>
      </w:r>
      <w:r>
        <w:rPr>
          <w:rFonts w:hint="eastAsia" w:ascii="宋体" w:hAnsi="宋体" w:eastAsia="宋体" w:cs="宋体"/>
          <w:b/>
          <w:sz w:val="24"/>
          <w:highlight w:val="none"/>
        </w:rPr>
        <w:t xml:space="preserve">九、</w:t>
      </w:r>
      <w:r>
        <w:rPr>
          <w:rFonts w:ascii="宋体" w:hAnsi="宋体" w:eastAsia="宋体" w:cs="宋体"/>
          <w:b/>
          <w:sz w:val="24"/>
          <w:highlight w:val="none"/>
        </w:rPr>
        <w:t xml:space="preserve">投标项目主要产品一览表格式</w:t>
      </w:r>
      <w:r>
        <w:rPr>
          <w:rFonts w:hint="eastAsia" w:eastAsia="宋体"/>
          <w:highlight w:val="none"/>
        </w:rPr>
      </w:r>
      <w:r/>
    </w:p>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投标项目主要产品一览表</w:t>
      </w:r>
      <w:r>
        <w:rPr>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784"/>
        <w:gridCol w:w="2711"/>
        <w:gridCol w:w="446"/>
        <w:gridCol w:w="570"/>
        <w:gridCol w:w="1016"/>
        <w:gridCol w:w="2137"/>
      </w:tblGrid>
      <w:tr>
        <w:trPr>
          <w:trHeight w:val="284"/>
        </w:trPr>
        <w:tc>
          <w:tcPr>
            <w:gridSpan w:val="4"/>
            <w:tcMar>
              <w:left w:w="108" w:type="dxa"/>
              <w:top w:w="0" w:type="dxa"/>
              <w:right w:w="108" w:type="dxa"/>
              <w:bottom w:w="0" w:type="dxa"/>
            </w:tcMar>
            <w:tcW w:w="5631" w:type="dxa"/>
            <w:vAlign w:val="center"/>
            <w:textDirection w:val="lrTb"/>
            <w:noWrap w:val="false"/>
          </w:tcPr>
          <w:p>
            <w:pPr>
              <w:pStyle w:val="646"/>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项目名称</w:t>
            </w:r>
            <w:r>
              <w:rPr>
                <w:rFonts w:hint="eastAsia" w:ascii="宋体" w:hAnsi="宋体" w:eastAsia="宋体" w:cs="宋体"/>
                <w:highlight w:val="none"/>
              </w:rPr>
              <w:t xml:space="preserve">、分包号</w:t>
            </w:r>
            <w:r>
              <w:rPr>
                <w:rFonts w:ascii="宋体" w:hAnsi="宋体" w:eastAsia="宋体" w:cs="宋体"/>
                <w:highlight w:val="none"/>
              </w:rPr>
              <w:t xml:space="preserve">：</w:t>
            </w:r>
            <w:r>
              <w:rPr>
                <w:highlight w:val="none"/>
              </w:rPr>
            </w:r>
            <w:r/>
          </w:p>
        </w:tc>
        <w:tc>
          <w:tcPr>
            <w:gridSpan w:val="3"/>
            <w:tcMar>
              <w:left w:w="108" w:type="dxa"/>
              <w:top w:w="0" w:type="dxa"/>
              <w:right w:w="108" w:type="dxa"/>
              <w:bottom w:w="0" w:type="dxa"/>
            </w:tcMar>
            <w:tcW w:w="3723" w:type="dxa"/>
            <w:vAlign w:val="center"/>
            <w:textDirection w:val="lrTb"/>
            <w:noWrap w:val="false"/>
          </w:tcPr>
          <w:p>
            <w:pPr>
              <w:pStyle w:val="646"/>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项目编号：          </w:t>
            </w:r>
            <w:r>
              <w:rPr>
                <w:highlight w:val="none"/>
              </w:rPr>
            </w:r>
            <w:r/>
          </w:p>
        </w:tc>
      </w:tr>
      <w:tr>
        <w:trPr>
          <w:trHeight w:val="284"/>
        </w:trPr>
        <w:tc>
          <w:tcPr>
            <w:tcMar>
              <w:left w:w="108" w:type="dxa"/>
              <w:top w:w="0" w:type="dxa"/>
              <w:right w:w="108" w:type="dxa"/>
              <w:bottom w:w="0" w:type="dxa"/>
            </w:tcMar>
            <w:tcW w:w="690"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序号</w:t>
            </w:r>
            <w:r>
              <w:rPr>
                <w:highlight w:val="none"/>
              </w:rPr>
            </w:r>
            <w:r/>
          </w:p>
        </w:tc>
        <w:tc>
          <w:tcPr>
            <w:tcMar>
              <w:left w:w="108" w:type="dxa"/>
              <w:top w:w="0" w:type="dxa"/>
              <w:right w:w="108" w:type="dxa"/>
              <w:bottom w:w="0" w:type="dxa"/>
            </w:tcMar>
            <w:tcW w:w="1784"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名称</w:t>
            </w:r>
            <w:r>
              <w:rPr>
                <w:highlight w:val="none"/>
              </w:rPr>
            </w:r>
            <w:r/>
          </w:p>
        </w:tc>
        <w:tc>
          <w:tcPr>
            <w:tcMar>
              <w:left w:w="108" w:type="dxa"/>
              <w:top w:w="0" w:type="dxa"/>
              <w:right w:w="108" w:type="dxa"/>
              <w:bottom w:w="0" w:type="dxa"/>
            </w:tcMar>
            <w:tcW w:w="2711"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品牌、规格或型号</w:t>
            </w:r>
            <w:r>
              <w:rPr>
                <w:highlight w:val="none"/>
              </w:rPr>
            </w:r>
            <w:r/>
          </w:p>
        </w:tc>
        <w:tc>
          <w:tcPr>
            <w:gridSpan w:val="2"/>
            <w:tcMar>
              <w:left w:w="108" w:type="dxa"/>
              <w:top w:w="0" w:type="dxa"/>
              <w:right w:w="108" w:type="dxa"/>
              <w:bottom w:w="0" w:type="dxa"/>
            </w:tcMar>
            <w:tcW w:w="1016"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数量</w:t>
            </w:r>
            <w:r>
              <w:rPr>
                <w:highlight w:val="none"/>
              </w:rPr>
            </w:r>
            <w:r/>
          </w:p>
        </w:tc>
        <w:tc>
          <w:tcPr>
            <w:tcMar>
              <w:left w:w="108" w:type="dxa"/>
              <w:top w:w="0" w:type="dxa"/>
              <w:right w:w="108" w:type="dxa"/>
              <w:bottom w:w="0" w:type="dxa"/>
            </w:tcMar>
            <w:tcW w:w="1016"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单价（元）</w:t>
            </w:r>
            <w:r>
              <w:rPr>
                <w:highlight w:val="none"/>
              </w:rPr>
            </w:r>
            <w:r/>
          </w:p>
        </w:tc>
        <w:tc>
          <w:tcPr>
            <w:tcMar>
              <w:left w:w="108" w:type="dxa"/>
              <w:top w:w="0" w:type="dxa"/>
              <w:right w:w="108" w:type="dxa"/>
              <w:bottom w:w="0" w:type="dxa"/>
            </w:tcMar>
            <w:tcW w:w="2137"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质保年限</w:t>
            </w:r>
            <w:r>
              <w:rPr>
                <w:highlight w:val="none"/>
              </w:rPr>
            </w:r>
            <w:r/>
          </w:p>
        </w:tc>
      </w:tr>
      <w:tr>
        <w:trPr>
          <w:trHeight w:val="284"/>
        </w:trPr>
        <w:tc>
          <w:tcPr>
            <w:tcMar>
              <w:left w:w="108" w:type="dxa"/>
              <w:top w:w="0" w:type="dxa"/>
              <w:right w:w="108" w:type="dxa"/>
              <w:bottom w:w="0" w:type="dxa"/>
            </w:tcMar>
            <w:tcW w:w="690"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1784"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2711"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gridSpan w:val="2"/>
            <w:tcMar>
              <w:left w:w="108" w:type="dxa"/>
              <w:top w:w="0" w:type="dxa"/>
              <w:right w:w="108" w:type="dxa"/>
              <w:bottom w:w="0" w:type="dxa"/>
            </w:tcMar>
            <w:tcW w:w="1016"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1016"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2137"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284"/>
        </w:trPr>
        <w:tc>
          <w:tcPr>
            <w:tcMar>
              <w:left w:w="108" w:type="dxa"/>
              <w:top w:w="0" w:type="dxa"/>
              <w:right w:w="108" w:type="dxa"/>
              <w:bottom w:w="0" w:type="dxa"/>
            </w:tcMar>
            <w:tcW w:w="690"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1784"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2711"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gridSpan w:val="2"/>
            <w:tcMar>
              <w:left w:w="108" w:type="dxa"/>
              <w:top w:w="0" w:type="dxa"/>
              <w:right w:w="108" w:type="dxa"/>
              <w:bottom w:w="0" w:type="dxa"/>
            </w:tcMar>
            <w:tcW w:w="1016"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1016"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2137"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284"/>
        </w:trPr>
        <w:tc>
          <w:tcPr>
            <w:tcMar>
              <w:left w:w="108" w:type="dxa"/>
              <w:top w:w="0" w:type="dxa"/>
              <w:right w:w="108" w:type="dxa"/>
              <w:bottom w:w="0" w:type="dxa"/>
            </w:tcMar>
            <w:tcW w:w="690"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1784"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2711"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gridSpan w:val="2"/>
            <w:tcMar>
              <w:left w:w="108" w:type="dxa"/>
              <w:top w:w="0" w:type="dxa"/>
              <w:right w:w="108" w:type="dxa"/>
              <w:bottom w:w="0" w:type="dxa"/>
            </w:tcMar>
            <w:tcW w:w="1016"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1016"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2137"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r>
        <w:trPr>
          <w:trHeight w:val="284"/>
        </w:trPr>
        <w:tc>
          <w:tcPr>
            <w:tcMar>
              <w:left w:w="108" w:type="dxa"/>
              <w:top w:w="0" w:type="dxa"/>
              <w:right w:w="108" w:type="dxa"/>
              <w:bottom w:w="0" w:type="dxa"/>
            </w:tcMar>
            <w:tcW w:w="690"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1784"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2711"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gridSpan w:val="2"/>
            <w:tcMar>
              <w:left w:w="108" w:type="dxa"/>
              <w:top w:w="0" w:type="dxa"/>
              <w:right w:w="108" w:type="dxa"/>
              <w:bottom w:w="0" w:type="dxa"/>
            </w:tcMar>
            <w:tcW w:w="1016"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1016"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c>
          <w:tcPr>
            <w:tcMar>
              <w:left w:w="108" w:type="dxa"/>
              <w:top w:w="0" w:type="dxa"/>
              <w:right w:w="108" w:type="dxa"/>
              <w:bottom w:w="0" w:type="dxa"/>
            </w:tcMar>
            <w:tcW w:w="2137" w:type="dxa"/>
            <w:vAlign w:val="center"/>
            <w:textDirection w:val="lrTb"/>
            <w:noWrap w:val="false"/>
          </w:tcPr>
          <w:p>
            <w:pPr>
              <w:pStyle w:val="646"/>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tc>
      </w:tr>
    </w:tbl>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投标单位（盖</w:t>
      </w:r>
      <w:r>
        <w:rPr>
          <w:rFonts w:hint="eastAsia" w:ascii="宋体" w:hAnsi="宋体" w:eastAsia="宋体" w:cs="宋体"/>
          <w:highlight w:val="none"/>
        </w:rPr>
        <w:t xml:space="preserve">电子</w:t>
      </w:r>
      <w:r>
        <w:rPr>
          <w:rFonts w:ascii="宋体" w:hAnsi="宋体" w:eastAsia="宋体" w:cs="宋体"/>
          <w:highlight w:val="none"/>
        </w:rPr>
        <w:t xml:space="preserve">章）：</w:t>
      </w:r>
      <w:r>
        <w:rPr>
          <w:rFonts w:ascii="宋体" w:hAnsi="宋体" w:eastAsia="宋体" w:cs="宋体"/>
          <w:highlight w:val="none"/>
          <w:u w:val="single"/>
        </w:rPr>
        <w:t xml:space="preserve">                      </w:t>
      </w:r>
      <w:r>
        <w:rPr>
          <w:highlight w:val="none"/>
        </w:rPr>
      </w:r>
      <w:r/>
    </w:p>
    <w:p>
      <w:pPr>
        <w:pStyle w:val="64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授权代表（签字）：</w:t>
      </w:r>
      <w:r>
        <w:rPr>
          <w:rFonts w:ascii="宋体" w:hAnsi="宋体" w:eastAsia="宋体" w:cs="宋体"/>
          <w:highlight w:val="none"/>
          <w:u w:val="single"/>
        </w:rPr>
        <w:t xml:space="preserve">                      </w:t>
      </w:r>
      <w:r>
        <w:rPr>
          <w:highlight w:val="none"/>
        </w:rPr>
      </w:r>
      <w:r/>
    </w:p>
    <w:p>
      <w:pPr>
        <w:pStyle w:val="64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日期：</w:t>
      </w:r>
      <w:r>
        <w:rPr>
          <w:rFonts w:ascii="宋体" w:hAnsi="宋体" w:eastAsia="宋体" w:cs="宋体"/>
          <w:highlight w:val="none"/>
          <w:u w:val="single"/>
        </w:rPr>
        <w:t xml:space="preserve">             </w:t>
      </w:r>
      <w:r>
        <w:rPr>
          <w:highlight w:val="none"/>
        </w:rPr>
      </w:r>
      <w:r/>
    </w:p>
    <w:p>
      <w:pPr>
        <w:pStyle w:val="646"/>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说明：</w:t>
      </w:r>
      <w:r>
        <w:rPr>
          <w:highlight w:val="none"/>
        </w:rPr>
      </w:r>
      <w:r/>
    </w:p>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1</w:t>
      </w:r>
      <w:r>
        <w:rPr>
          <w:rFonts w:hint="eastAsia" w:ascii="宋体" w:hAnsi="宋体" w:eastAsia="宋体" w:cs="宋体"/>
          <w:highlight w:val="none"/>
        </w:rPr>
        <w:t xml:space="preserve">.</w:t>
      </w:r>
      <w:r>
        <w:rPr>
          <w:rFonts w:ascii="宋体" w:hAnsi="宋体" w:eastAsia="宋体" w:cs="宋体"/>
          <w:highlight w:val="none"/>
        </w:rPr>
        <w:t xml:space="preserve">如果行数不够，请自行增加。</w:t>
      </w:r>
      <w:r>
        <w:rPr>
          <w:highlight w:val="none"/>
        </w:rPr>
      </w:r>
      <w:r/>
    </w:p>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rPr>
        <w:t xml:space="preserve">2</w:t>
      </w:r>
      <w:r>
        <w:rPr>
          <w:rFonts w:hint="eastAsia" w:ascii="宋体" w:hAnsi="宋体" w:eastAsia="宋体" w:cs="宋体"/>
          <w:b/>
          <w:highlight w:val="none"/>
        </w:rPr>
        <w:t xml:space="preserve">.投标供应商</w:t>
      </w:r>
      <w:r>
        <w:rPr>
          <w:rFonts w:ascii="宋体" w:hAnsi="宋体" w:eastAsia="宋体" w:cs="宋体"/>
          <w:b/>
          <w:highlight w:val="none"/>
        </w:rPr>
        <w:t xml:space="preserve">应根据上表要求逐一说明投标货物名称、品牌、规格型号等。</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br w:type="page" w:clear="all"/>
      </w:r>
      <w:r>
        <w:rPr>
          <w:rFonts w:ascii="宋体" w:hAnsi="宋体" w:eastAsia="宋体" w:cs="宋体"/>
          <w:b/>
          <w:bCs/>
          <w:sz w:val="24"/>
          <w:highlight w:val="none"/>
        </w:rPr>
        <w:t xml:space="preserve">附件十、无重大违法记录声明格式</w:t>
      </w:r>
      <w:r>
        <w:rPr>
          <w:highlight w:val="none"/>
        </w:rPr>
      </w:r>
      <w:r/>
    </w:p>
    <w:p>
      <w:pPr>
        <w:pStyle w:val="646"/>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无重大违法记录声明</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南京邮电大学</w:t>
      </w:r>
      <w:r>
        <w:rPr>
          <w:rFonts w:ascii="宋体" w:hAnsi="宋体" w:eastAsia="宋体" w:cs="宋体"/>
          <w:highlight w:val="none"/>
        </w:rPr>
        <w:t xml:space="preserve">：</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p>
      <w:pPr>
        <w:pStyle w:val="646"/>
        <w:ind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我单位</w:t>
      </w:r>
      <w:r>
        <w:rPr>
          <w:rFonts w:hint="eastAsia" w:ascii="宋体" w:hAnsi="宋体" w:eastAsia="宋体" w:cs="宋体"/>
          <w:highlight w:val="none"/>
          <w:u w:val="single"/>
        </w:rPr>
        <w:t xml:space="preserve">           </w:t>
      </w:r>
      <w:r>
        <w:rPr>
          <w:rFonts w:ascii="宋体" w:hAnsi="宋体" w:eastAsia="宋体" w:cs="宋体"/>
          <w:highlight w:val="none"/>
        </w:rPr>
        <w:t xml:space="preserve">（</w:t>
      </w:r>
      <w:r>
        <w:rPr>
          <w:rFonts w:hint="eastAsia" w:ascii="宋体" w:hAnsi="宋体" w:eastAsia="宋体" w:cs="宋体"/>
          <w:highlight w:val="none"/>
        </w:rPr>
        <w:t xml:space="preserve">投标供应商</w:t>
      </w:r>
      <w:r>
        <w:rPr>
          <w:rFonts w:ascii="宋体" w:hAnsi="宋体" w:eastAsia="宋体" w:cs="宋体"/>
          <w:highlight w:val="none"/>
        </w:rPr>
        <w:t xml:space="preserve">名称）郑重声明：</w:t>
      </w:r>
      <w:r>
        <w:rPr>
          <w:highlight w:val="none"/>
        </w:rPr>
      </w:r>
      <w:r/>
    </w:p>
    <w:p>
      <w:pPr>
        <w:pStyle w:val="646"/>
        <w:ind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参加政府采购活动前3年内在经营活动中</w:t>
      </w:r>
      <w:r>
        <w:rPr>
          <w:rFonts w:hint="eastAsia" w:ascii="宋体" w:hAnsi="宋体" w:eastAsia="宋体" w:cs="宋体"/>
          <w:highlight w:val="none"/>
          <w:u w:val="single"/>
        </w:rPr>
        <w:t xml:space="preserve">        </w:t>
      </w:r>
      <w:r>
        <w:rPr>
          <w:rFonts w:ascii="宋体" w:hAnsi="宋体" w:eastAsia="宋体" w:cs="宋体"/>
          <w:highlight w:val="none"/>
        </w:rPr>
        <w:t xml:space="preserve">（在下划线上如实填写：有或没有）重大违法记录。</w:t>
      </w:r>
      <w:r>
        <w:rPr>
          <w:highlight w:val="none"/>
        </w:rPr>
      </w:r>
      <w:r/>
    </w:p>
    <w:p>
      <w:pPr>
        <w:pStyle w:val="646"/>
        <w:ind w:firstLine="36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（说明：政府采购法第二十二条第一款第五项所称重大违法记录，是指</w:t>
      </w:r>
      <w:r>
        <w:rPr>
          <w:rFonts w:hint="eastAsia" w:ascii="宋体" w:hAnsi="宋体" w:eastAsia="宋体" w:cs="宋体"/>
          <w:highlight w:val="none"/>
        </w:rPr>
        <w:t xml:space="preserve">投标供应商</w:t>
      </w:r>
      <w:r>
        <w:rPr>
          <w:rFonts w:ascii="宋体" w:hAnsi="宋体" w:eastAsia="宋体" w:cs="宋体"/>
          <w:highlight w:val="none"/>
        </w:rPr>
        <w:t xml:space="preserve">因违法经营受到刑事处罚或者责令停产停业、吊销许可证或者执照、较大数额罚款等行政处罚）</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p>
      <w:pPr>
        <w:pStyle w:val="646"/>
        <w:ind w:firstLine="2730"/>
        <w:jc w:val="both"/>
        <w:spacing w:before="240" w:after="240" w:line="85" w:lineRule="atLeast"/>
        <w:shd w:val="clear" w:color="ffffff" w:fill="ffffff"/>
        <w:rPr>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投标单位（盖</w:t>
      </w:r>
      <w:r>
        <w:rPr>
          <w:rFonts w:hint="eastAsia" w:ascii="宋体" w:hAnsi="宋体" w:eastAsia="宋体" w:cs="宋体"/>
          <w:highlight w:val="none"/>
        </w:rPr>
        <w:t xml:space="preserve">电子</w:t>
      </w:r>
      <w:r>
        <w:rPr>
          <w:rFonts w:ascii="宋体" w:hAnsi="宋体" w:eastAsia="宋体" w:cs="宋体"/>
          <w:highlight w:val="none"/>
        </w:rPr>
        <w:t xml:space="preserve">章）：</w:t>
      </w:r>
      <w:r>
        <w:rPr>
          <w:highlight w:val="none"/>
          <w:u w:val="single"/>
        </w:rPr>
      </w:r>
      <w:r/>
    </w:p>
    <w:p>
      <w:pPr>
        <w:pStyle w:val="646"/>
        <w:jc w:val="right"/>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授权代表（签字）：</w:t>
      </w:r>
      <w:r>
        <w:rPr>
          <w:rFonts w:ascii="宋体" w:hAnsi="宋体" w:eastAsia="宋体" w:cs="宋体"/>
          <w:highlight w:val="none"/>
          <w:u w:val="single"/>
        </w:rPr>
        <w:t xml:space="preserve">                      </w:t>
      </w:r>
      <w:r>
        <w:rPr>
          <w:highlight w:val="none"/>
        </w:rPr>
      </w:r>
      <w:r/>
    </w:p>
    <w:p>
      <w:pPr>
        <w:pStyle w:val="646"/>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日期： </w:t>
      </w:r>
      <w:r>
        <w:rPr>
          <w:rFonts w:ascii="宋体" w:hAnsi="宋体" w:eastAsia="宋体" w:cs="宋体"/>
          <w:highlight w:val="none"/>
          <w:u w:val="single"/>
        </w:rPr>
        <w:t xml:space="preserve">           </w:t>
      </w:r>
      <w:r>
        <w:rPr>
          <w:rFonts w:ascii="宋体" w:hAnsi="宋体" w:eastAsia="宋体" w:cs="宋体"/>
          <w:highlight w:val="none"/>
        </w:rPr>
        <w:t xml:space="preserve"> </w:t>
      </w:r>
      <w:r>
        <w:rPr>
          <w:highlight w:val="none"/>
        </w:rPr>
      </w:r>
      <w:r/>
    </w:p>
    <w:p>
      <w:pPr>
        <w:pStyle w:val="646"/>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ind w:right="480"/>
        <w:jc w:val="center"/>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jc w:val="both"/>
        <w:spacing w:before="26"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pStyle w:val="646"/>
        <w:jc w:val="both"/>
        <w:spacing w:before="26" w:line="85" w:lineRule="atLeas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highlight w:val="none"/>
        </w:rPr>
        <w:t xml:space="preserve">附件十一</w:t>
      </w:r>
      <w:r>
        <w:rPr>
          <w:rFonts w:hint="eastAsia" w:ascii="宋体" w:hAnsi="宋体" w:eastAsia="宋体" w:cs="宋体"/>
          <w:b/>
          <w:bCs/>
          <w:sz w:val="24"/>
          <w:highlight w:val="none"/>
        </w:rPr>
        <w:t xml:space="preserve">、</w:t>
      </w:r>
      <w:r>
        <w:rPr>
          <w:rFonts w:ascii="宋体" w:hAnsi="宋体" w:eastAsia="宋体" w:cs="宋体"/>
          <w:b/>
          <w:bCs/>
          <w:sz w:val="24"/>
          <w:highlight w:val="none"/>
        </w:rPr>
        <w:t xml:space="preserve">具备履行合同所必需的设备和专业技术能力的声明格式</w:t>
      </w:r>
      <w:r>
        <w:rPr>
          <w:b/>
          <w:bCs/>
          <w:highlight w:val="none"/>
        </w:rPr>
      </w:r>
      <w:r/>
    </w:p>
    <w:p>
      <w:pPr>
        <w:pStyle w:val="646"/>
        <w:jc w:val="center"/>
        <w:spacing w:before="26"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center"/>
        <w:spacing w:before="26"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具备履行合同所必需的设备和专业技术能力</w:t>
      </w:r>
      <w:r>
        <w:rPr>
          <w:highlight w:val="none"/>
        </w:rPr>
      </w:r>
      <w:r/>
    </w:p>
    <w:p>
      <w:pPr>
        <w:pStyle w:val="6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南京邮电大学</w:t>
      </w:r>
      <w:r>
        <w:rPr>
          <w:rFonts w:ascii="宋体" w:hAnsi="宋体" w:eastAsia="宋体" w:cs="宋体"/>
          <w:highlight w:val="none"/>
        </w:rPr>
        <w:t xml:space="preserve">： </w:t>
      </w:r>
      <w:r>
        <w:rPr>
          <w:highlight w:val="none"/>
        </w:rPr>
      </w:r>
      <w:r/>
    </w:p>
    <w:p>
      <w:pPr>
        <w:pStyle w:val="646"/>
        <w:jc w:val="both"/>
        <w:spacing w:before="26" w:after="120"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p>
      <w:pPr>
        <w:pStyle w:val="646"/>
        <w:jc w:val="both"/>
        <w:spacing w:before="26" w:after="1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我单位</w:t>
      </w:r>
      <w:r>
        <w:rPr>
          <w:rFonts w:hint="eastAsia" w:ascii="宋体" w:hAnsi="宋体" w:eastAsia="宋体" w:cs="宋体"/>
          <w:highlight w:val="none"/>
          <w:u w:val="single"/>
        </w:rPr>
        <w:t xml:space="preserve">            </w:t>
      </w:r>
      <w:r>
        <w:rPr>
          <w:rFonts w:ascii="宋体" w:hAnsi="宋体" w:eastAsia="宋体" w:cs="宋体"/>
          <w:highlight w:val="none"/>
        </w:rPr>
        <w:t xml:space="preserve">（</w:t>
      </w:r>
      <w:r>
        <w:rPr>
          <w:rFonts w:hint="eastAsia" w:ascii="宋体" w:hAnsi="宋体" w:eastAsia="宋体" w:cs="宋体"/>
          <w:highlight w:val="none"/>
        </w:rPr>
        <w:t xml:space="preserve">投标供应商</w:t>
      </w:r>
      <w:r>
        <w:rPr>
          <w:rFonts w:ascii="宋体" w:hAnsi="宋体" w:eastAsia="宋体" w:cs="宋体"/>
          <w:highlight w:val="none"/>
        </w:rPr>
        <w:t xml:space="preserve">名称）郑重声明：</w:t>
      </w:r>
      <w:r>
        <w:rPr>
          <w:highlight w:val="none"/>
        </w:rPr>
      </w:r>
      <w:r/>
    </w:p>
    <w:p>
      <w:pPr>
        <w:pStyle w:val="646"/>
        <w:jc w:val="both"/>
        <w:spacing w:before="26" w:after="120"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p>
      <w:pPr>
        <w:pStyle w:val="646"/>
        <w:jc w:val="both"/>
        <w:spacing w:before="26" w:after="120"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我公司具备履行本项采购合同所必需的设备和专业技术能力</w:t>
      </w:r>
      <w:r>
        <w:rPr>
          <w:rFonts w:hint="eastAsia" w:ascii="宋体" w:hAnsi="宋体" w:eastAsia="宋体" w:cs="宋体"/>
          <w:highlight w:val="none"/>
        </w:rPr>
        <w:t xml:space="preserve">。</w:t>
      </w:r>
      <w:r>
        <w:rPr>
          <w:rFonts w:hint="eastAsia" w:eastAsia="宋体"/>
          <w:highlight w:val="none"/>
        </w:rPr>
      </w:r>
      <w:r/>
    </w:p>
    <w:p>
      <w:pPr>
        <w:pStyle w:val="646"/>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ind w:firstLine="462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投标单位（盖</w:t>
      </w:r>
      <w:r>
        <w:rPr>
          <w:rFonts w:hint="eastAsia" w:ascii="宋体" w:hAnsi="宋体" w:eastAsia="宋体" w:cs="宋体"/>
          <w:highlight w:val="none"/>
        </w:rPr>
        <w:t xml:space="preserve">电子</w:t>
      </w:r>
      <w:r>
        <w:rPr>
          <w:rFonts w:ascii="宋体" w:hAnsi="宋体" w:eastAsia="宋体" w:cs="宋体"/>
          <w:highlight w:val="none"/>
        </w:rPr>
        <w:t xml:space="preserve">章）：</w:t>
      </w:r>
      <w:r>
        <w:rPr>
          <w:highlight w:val="none"/>
        </w:rPr>
      </w:r>
      <w:r/>
    </w:p>
    <w:p>
      <w:pPr>
        <w:pStyle w:val="646"/>
        <w:jc w:val="right"/>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授权代表（签字）：</w:t>
      </w:r>
      <w:r>
        <w:rPr>
          <w:rFonts w:ascii="宋体" w:hAnsi="宋体" w:eastAsia="宋体" w:cs="宋体"/>
          <w:highlight w:val="none"/>
          <w:u w:val="single"/>
        </w:rPr>
        <w:t xml:space="preserve">             </w:t>
      </w:r>
      <w:r>
        <w:rPr>
          <w:highlight w:val="none"/>
        </w:rPr>
      </w:r>
      <w:r/>
    </w:p>
    <w:p>
      <w:pPr>
        <w:pStyle w:val="646"/>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日期： </w:t>
      </w:r>
      <w:r>
        <w:rPr>
          <w:rFonts w:ascii="宋体" w:hAnsi="宋体" w:eastAsia="宋体" w:cs="宋体"/>
          <w:highlight w:val="none"/>
          <w:u w:val="single"/>
        </w:rPr>
        <w:t xml:space="preserve">           </w:t>
      </w:r>
      <w:r>
        <w:rPr>
          <w:rFonts w:ascii="宋体" w:hAnsi="宋体" w:eastAsia="宋体" w:cs="宋体"/>
          <w:highlight w:val="none"/>
        </w:rPr>
        <w:t xml:space="preserve"> </w:t>
      </w:r>
      <w:r>
        <w:rPr>
          <w:highlight w:val="none"/>
        </w:rPr>
      </w:r>
      <w:r/>
    </w:p>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pStyle w:val="646"/>
        <w:spacing w:line="85" w:lineRule="atLeas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highlight w:val="none"/>
        </w:rPr>
        <w:t xml:space="preserve">附件十二</w:t>
      </w:r>
      <w:r>
        <w:rPr>
          <w:rFonts w:hint="eastAsia" w:ascii="宋体" w:hAnsi="宋体" w:eastAsia="宋体" w:cs="宋体"/>
          <w:b/>
          <w:bCs/>
          <w:sz w:val="24"/>
          <w:highlight w:val="none"/>
        </w:rPr>
        <w:t xml:space="preserve">、</w:t>
      </w:r>
      <w:r>
        <w:rPr>
          <w:rFonts w:ascii="宋体" w:hAnsi="宋体" w:eastAsia="宋体" w:cs="宋体"/>
          <w:b/>
          <w:bCs/>
          <w:sz w:val="24"/>
          <w:highlight w:val="none"/>
        </w:rPr>
        <w:t xml:space="preserve">资格证明文件</w:t>
      </w:r>
      <w:r>
        <w:rPr>
          <w:b/>
          <w:bCs/>
          <w:highlight w:val="none"/>
        </w:rPr>
      </w:r>
      <w:r/>
    </w:p>
    <w:p>
      <w:pPr>
        <w:pStyle w:val="646"/>
        <w:ind w:firstLine="48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1.满足《中华人民共和国政府采购法》第二十二条规定：</w:t>
      </w:r>
      <w:r>
        <w:rPr>
          <w:rFonts w:hint="eastAsia" w:ascii="宋体" w:hAnsi="宋体" w:eastAsia="宋体" w:cs="宋体"/>
          <w:szCs w:val="21"/>
          <w:highlight w:val="none"/>
        </w:rPr>
      </w:r>
      <w:r/>
    </w:p>
    <w:p>
      <w:pPr>
        <w:pStyle w:val="646"/>
        <w:ind w:firstLine="48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（1）具有独立承担民事责任的能力（提供法人或者其他组织的营业执照，自然人的身份证明扫描件加盖电子公章）；</w:t>
      </w:r>
      <w:r>
        <w:rPr>
          <w:rFonts w:hint="eastAsia" w:ascii="宋体" w:hAnsi="宋体" w:eastAsia="宋体" w:cs="宋体"/>
          <w:szCs w:val="21"/>
          <w:highlight w:val="none"/>
        </w:rPr>
      </w:r>
      <w:r/>
    </w:p>
    <w:p>
      <w:pPr>
        <w:pStyle w:val="646"/>
        <w:ind w:firstLine="48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2）具有良好的商业信誉和健全的财务会计制度（提供经审计的2024或2025年度财务报告扫描件加盖电子公章，或提供投标截止时间前6个月内（即2025年11月以来）任意一个月的财务报表（至少包含利润表和资产负债表）扫描件加盖电子公章，</w:t>
      </w:r>
      <w:r>
        <w:rPr>
          <w:rFonts w:hint="eastAsia" w:ascii="宋体" w:hAnsi="宋体" w:eastAsia="宋体" w:cs="宋体"/>
          <w:szCs w:val="21"/>
          <w:highlight w:val="none"/>
          <w:lang w:val="zh-TW"/>
        </w:rPr>
        <w:t xml:space="preserve">或银行出具的投标截止时间前6个月</w:t>
      </w:r>
      <w:r>
        <w:rPr>
          <w:rFonts w:hint="eastAsia" w:ascii="宋体" w:hAnsi="宋体" w:eastAsia="宋体" w:cs="宋体"/>
          <w:szCs w:val="21"/>
          <w:highlight w:val="none"/>
        </w:rPr>
        <w:t xml:space="preserve">（即</w:t>
      </w:r>
      <w:r>
        <w:rPr>
          <w:rFonts w:ascii="宋体" w:hAnsi="宋体" w:eastAsia="宋体" w:cs="宋体"/>
          <w:szCs w:val="21"/>
          <w:highlight w:val="none"/>
        </w:rPr>
        <w:t xml:space="preserve">2025</w:t>
      </w:r>
      <w:r>
        <w:rPr>
          <w:rFonts w:hint="eastAsia" w:ascii="宋体" w:hAnsi="宋体" w:eastAsia="宋体" w:cs="宋体"/>
          <w:szCs w:val="21"/>
          <w:highlight w:val="none"/>
        </w:rPr>
        <w:t xml:space="preserve">年11月以来）</w:t>
      </w:r>
      <w:r>
        <w:rPr>
          <w:rFonts w:hint="eastAsia" w:ascii="宋体" w:hAnsi="宋体" w:eastAsia="宋体" w:cs="宋体"/>
          <w:szCs w:val="21"/>
          <w:highlight w:val="none"/>
          <w:lang w:val="zh-TW"/>
        </w:rPr>
        <w:t xml:space="preserve">内资信证书</w:t>
      </w:r>
      <w:r>
        <w:rPr>
          <w:rFonts w:hint="eastAsia" w:ascii="宋体" w:hAnsi="宋体" w:eastAsia="宋体" w:cs="宋体"/>
          <w:szCs w:val="21"/>
          <w:highlight w:val="none"/>
        </w:rPr>
        <w:t xml:space="preserve">扫描</w:t>
      </w:r>
      <w:r>
        <w:rPr>
          <w:rFonts w:hint="eastAsia" w:ascii="宋体" w:hAnsi="宋体" w:eastAsia="宋体" w:cs="宋体"/>
          <w:szCs w:val="21"/>
          <w:highlight w:val="none"/>
          <w:lang w:val="zh-TW"/>
        </w:rPr>
        <w:t xml:space="preserve">件加盖</w:t>
      </w:r>
      <w:r>
        <w:rPr>
          <w:rFonts w:hint="eastAsia" w:ascii="宋体" w:hAnsi="宋体" w:eastAsia="宋体" w:cs="宋体"/>
          <w:szCs w:val="21"/>
          <w:highlight w:val="none"/>
        </w:rPr>
        <w:t xml:space="preserve">电子</w:t>
      </w:r>
      <w:r>
        <w:rPr>
          <w:rFonts w:hint="eastAsia" w:ascii="宋体" w:hAnsi="宋体" w:eastAsia="宋体" w:cs="宋体"/>
          <w:szCs w:val="21"/>
          <w:highlight w:val="none"/>
          <w:lang w:val="zh-TW"/>
        </w:rPr>
        <w:t xml:space="preserve">公章，</w:t>
      </w:r>
      <w:r>
        <w:rPr>
          <w:rFonts w:hint="eastAsia" w:ascii="宋体" w:hAnsi="宋体" w:eastAsia="宋体" w:cs="宋体"/>
          <w:szCs w:val="21"/>
          <w:highlight w:val="none"/>
        </w:rPr>
        <w:t xml:space="preserve">或财政部门认可的政府采购专业担保机构出具的投标担保函）；</w:t>
      </w:r>
      <w:r>
        <w:rPr>
          <w:rFonts w:hint="eastAsia" w:ascii="宋体" w:hAnsi="宋体" w:eastAsia="宋体" w:cs="宋体"/>
          <w:szCs w:val="21"/>
          <w:highlight w:val="none"/>
        </w:rPr>
      </w:r>
      <w:r/>
    </w:p>
    <w:p>
      <w:pPr>
        <w:pStyle w:val="646"/>
        <w:ind w:firstLine="48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（3）具有履行合同所必需的设备和专业技术能力（根据项目需求提供履行合同所必需的设备和专业技术能力的证明材料的承诺书原件）；</w:t>
      </w:r>
      <w:r>
        <w:rPr>
          <w:rFonts w:hint="eastAsia" w:ascii="宋体" w:hAnsi="宋体" w:eastAsia="宋体" w:cs="宋体"/>
          <w:szCs w:val="21"/>
          <w:highlight w:val="none"/>
        </w:rPr>
      </w:r>
      <w:r/>
    </w:p>
    <w:p>
      <w:pPr>
        <w:pStyle w:val="646"/>
        <w:ind w:firstLine="48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（4）有依法缴纳税收和社会保障资金的良好记录（提供参加本次政府采购活动前半年内（即</w:t>
      </w:r>
      <w:r>
        <w:rPr>
          <w:rFonts w:ascii="宋体" w:hAnsi="宋体" w:eastAsia="宋体" w:cs="宋体"/>
          <w:szCs w:val="21"/>
          <w:highlight w:val="none"/>
        </w:rPr>
        <w:t xml:space="preserve">2025</w:t>
      </w:r>
      <w:r>
        <w:rPr>
          <w:rFonts w:hint="eastAsia" w:ascii="宋体" w:hAnsi="宋体" w:eastAsia="宋体" w:cs="宋体"/>
          <w:szCs w:val="21"/>
          <w:highlight w:val="none"/>
        </w:rPr>
        <w:t xml:space="preserve">年11月以来），至少 1 个月缴纳税收和社会保险的凭证扫描件加盖电子公章，依法享受免缴、缓缴的，提供证明材料扫描件加盖电子公章）；</w:t>
      </w:r>
      <w:r>
        <w:rPr>
          <w:rFonts w:hint="eastAsia" w:ascii="宋体" w:hAnsi="宋体" w:eastAsia="宋体" w:cs="宋体"/>
          <w:szCs w:val="21"/>
          <w:highlight w:val="none"/>
        </w:rPr>
      </w:r>
      <w:r/>
    </w:p>
    <w:p>
      <w:pPr>
        <w:pStyle w:val="646"/>
        <w:ind w:firstLine="48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eastAsia="宋体" w:cs="宋体"/>
          <w:szCs w:val="21"/>
          <w:highlight w:val="none"/>
        </w:rPr>
      </w:r>
      <w:r/>
    </w:p>
    <w:p>
      <w:pPr>
        <w:pStyle w:val="646"/>
        <w:ind w:firstLine="48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（6）法律、行政法规规定的其他条件。</w:t>
      </w:r>
      <w:r>
        <w:rPr>
          <w:rFonts w:hint="eastAsia" w:ascii="宋体" w:hAnsi="宋体" w:eastAsia="宋体" w:cs="宋体"/>
          <w:szCs w:val="21"/>
          <w:highlight w:val="none"/>
        </w:rPr>
      </w:r>
      <w:r/>
    </w:p>
    <w:p>
      <w:pPr>
        <w:pStyle w:val="646"/>
        <w:ind w:firstLine="48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2.落实政府采购政策需要满足的资格条件：本项目专门面向中小企业采购（即：提供的货物全部由符合政策要求的中小企业制造，须提供中小企业声明函）。</w:t>
      </w:r>
      <w:r>
        <w:rPr>
          <w:rFonts w:hint="eastAsia" w:ascii="宋体" w:hAnsi="宋体" w:eastAsia="宋体" w:cs="宋体"/>
          <w:szCs w:val="21"/>
          <w:highlight w:val="none"/>
        </w:rPr>
      </w:r>
      <w:r/>
    </w:p>
    <w:p>
      <w:pPr>
        <w:pStyle w:val="646"/>
        <w:ind w:firstLine="480"/>
        <w:spacing w:line="360" w:lineRule="auto"/>
        <w:rPr>
          <w:rFonts w:hint="eastAsia" w:ascii="宋体" w:hAnsi="宋体" w:eastAsia="宋体" w:cs="宋体"/>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Cs w:val="21"/>
          <w:highlight w:val="none"/>
        </w:rPr>
        <w:t xml:space="preserve">3.采购人根据项目的特殊要求规定的特定条件：无。</w:t>
      </w:r>
      <w:r>
        <w:rPr>
          <w:rFonts w:hint="eastAsia" w:ascii="宋体" w:hAnsi="宋体" w:eastAsia="宋体" w:cs="宋体"/>
          <w:bCs/>
          <w:szCs w:val="21"/>
          <w:highlight w:val="none"/>
        </w:rPr>
      </w:r>
      <w:r/>
    </w:p>
    <w:p>
      <w:pPr>
        <w:pStyle w:val="646"/>
        <w:ind w:firstLine="48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4.拒绝下述供应商参加本次招标活动：</w:t>
      </w:r>
      <w:r>
        <w:rPr>
          <w:rFonts w:hint="eastAsia" w:ascii="宋体" w:hAnsi="宋体" w:eastAsia="宋体" w:cs="宋体"/>
          <w:szCs w:val="21"/>
          <w:highlight w:val="none"/>
        </w:rPr>
      </w:r>
      <w:r/>
    </w:p>
    <w:p>
      <w:pPr>
        <w:pStyle w:val="646"/>
        <w:ind w:firstLine="48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（1）供应商单位负责人为同一人或者存在直接控股、管理关系的不同供应商，不得参加同一合同项下的政府采购活动。</w:t>
      </w:r>
      <w:r>
        <w:rPr>
          <w:rFonts w:hint="eastAsia" w:ascii="宋体" w:hAnsi="宋体" w:eastAsia="宋体" w:cs="宋体"/>
          <w:szCs w:val="21"/>
          <w:highlight w:val="none"/>
        </w:rPr>
      </w:r>
      <w:r/>
    </w:p>
    <w:p>
      <w:pPr>
        <w:pStyle w:val="646"/>
        <w:ind w:firstLine="48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（2）凡为采购项目提供整体设计、规范编制或者项目管理、监理、检测等服务的供应商，不得再参加本项目的采购活动。</w:t>
      </w:r>
      <w:r>
        <w:rPr>
          <w:rFonts w:hint="eastAsia" w:ascii="宋体" w:hAnsi="宋体" w:eastAsia="宋体" w:cs="宋体"/>
          <w:szCs w:val="21"/>
          <w:highlight w:val="none"/>
        </w:rPr>
      </w:r>
      <w:r/>
    </w:p>
    <w:p>
      <w:pPr>
        <w:pStyle w:val="646"/>
        <w:ind w:firstLine="480"/>
        <w:spacing w:line="360" w:lineRule="auto"/>
        <w:rPr>
          <w:rFonts w:hint="eastAsia"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（3）供应商被“信用中国”网站（www.creditchina.gov.cn）、“中国政府采购网”（www.ccgp.gov.cn） 列入失信被执行人、重大税收违法失信主体名单、政府采购严重违法失信行为记录名单。</w:t>
      </w:r>
      <w:r>
        <w:rPr>
          <w:rFonts w:hint="eastAsia" w:eastAsia="宋体"/>
          <w:highlight w:val="none"/>
        </w:rPr>
      </w:r>
      <w:r/>
    </w:p>
    <w:p>
      <w:pPr>
        <w:pStyle w:val="646"/>
        <w:ind w:firstLine="482"/>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r>
      <w:r/>
    </w:p>
    <w:p>
      <w:pPr>
        <w:pStyle w:val="64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rPr>
          <w:rFonts w:ascii="宋体" w:hAnsi="宋体" w:eastAsia="宋体" w:cs="宋体"/>
          <w:b/>
          <w:sz w:val="24"/>
          <w:highlight w:val="none"/>
        </w:rPr>
      </w:pPr>
      <w:r>
        <w:rPr>
          <w:rFonts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br w:type="page" w:clear="all"/>
      </w:r>
      <w:r>
        <w:rPr>
          <w:rFonts w:ascii="宋体" w:hAnsi="宋体" w:eastAsia="宋体" w:cs="宋体"/>
          <w:b/>
          <w:sz w:val="24"/>
          <w:highlight w:val="none"/>
        </w:rPr>
        <w:t xml:space="preserve">附件十三、中小企业声明函</w:t>
      </w:r>
      <w:r>
        <w:rPr>
          <w:rFonts w:ascii="宋体" w:hAnsi="宋体" w:eastAsia="宋体" w:cs="宋体"/>
          <w:b/>
          <w:sz w:val="24"/>
          <w:highlight w:val="none"/>
        </w:rPr>
      </w:r>
      <w:r/>
    </w:p>
    <w:p>
      <w:pPr>
        <w:pStyle w:val="646"/>
        <w:jc w:val="center"/>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中小企业声明函（货物）</w:t>
      </w:r>
      <w:r>
        <w:rPr>
          <w:highlight w:val="none"/>
        </w:rPr>
      </w:r>
      <w:r/>
    </w:p>
    <w:p>
      <w:pPr>
        <w:pStyle w:val="646"/>
        <w:jc w:val="both"/>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rFonts w:ascii="宋体" w:hAnsi="宋体" w:eastAsia="宋体" w:cs="宋体"/>
          <w:highlight w:val="none"/>
        </w:rPr>
        <w:t xml:space="preserve">本公司（联合体）郑重声明，根据《政府采购促进中小企业发展管理办法》（财库﹝2020﹞46 号）的规定，本公司（联合体）参加（</w:t>
      </w:r>
      <w:r>
        <w:rPr>
          <w:rFonts w:ascii="宋体" w:hAnsi="宋体" w:eastAsia="宋体" w:cs="宋体"/>
          <w:highlight w:val="none"/>
          <w:u w:val="single"/>
        </w:rPr>
        <w:t xml:space="preserve">单位名称）</w:t>
      </w:r>
      <w:r>
        <w:rPr>
          <w:rFonts w:ascii="宋体" w:hAnsi="宋体" w:eastAsia="宋体" w:cs="宋体"/>
          <w:highlight w:val="none"/>
        </w:rPr>
        <w:t xml:space="preserve">的</w:t>
      </w:r>
      <w:r>
        <w:rPr>
          <w:rFonts w:ascii="宋体" w:hAnsi="宋体" w:eastAsia="宋体" w:cs="宋体"/>
          <w:highlight w:val="none"/>
          <w:u w:val="single"/>
        </w:rPr>
        <w:t xml:space="preserve">（项目名称）</w:t>
      </w:r>
      <w:r>
        <w:rPr>
          <w:rFonts w:ascii="宋体" w:hAnsi="宋体" w:eastAsia="宋体" w:cs="宋体"/>
          <w:highlight w:val="none"/>
        </w:rPr>
        <w:t xml:space="preserve">采购活动，提供的货物全部由符合政策要求的中小企业制造。相关企业（含联合体中的中小企业、签订分包意向协议的中小企业）的具体情况如下：</w:t>
      </w:r>
      <w:r>
        <w:rPr>
          <w:highlight w:val="none"/>
        </w:rPr>
      </w:r>
      <w:r/>
    </w:p>
    <w:p>
      <w:pPr>
        <w:pStyle w:val="646"/>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1. </w:t>
      </w:r>
      <w:r>
        <w:rPr>
          <w:rFonts w:ascii="宋体" w:hAnsi="宋体" w:eastAsia="宋体" w:cs="宋体"/>
          <w:highlight w:val="none"/>
          <w:u w:val="single"/>
        </w:rPr>
        <w:t xml:space="preserve">（标的名称）</w:t>
      </w:r>
      <w:r>
        <w:rPr>
          <w:rFonts w:ascii="宋体" w:hAnsi="宋体" w:eastAsia="宋体" w:cs="宋体"/>
          <w:highlight w:val="none"/>
        </w:rPr>
        <w:t xml:space="preserve">，属于</w:t>
      </w:r>
      <w:r>
        <w:rPr>
          <w:rFonts w:ascii="宋体" w:hAnsi="宋体" w:eastAsia="宋体" w:cs="宋体"/>
          <w:highlight w:val="none"/>
          <w:u w:val="single"/>
        </w:rPr>
        <w:t xml:space="preserve">工业（采购文件中明确的所属行业）行业</w:t>
      </w:r>
      <w:r>
        <w:rPr>
          <w:rFonts w:ascii="宋体" w:hAnsi="宋体" w:eastAsia="宋体" w:cs="宋体"/>
          <w:highlight w:val="none"/>
        </w:rPr>
        <w:t xml:space="preserve">；制造商为</w:t>
      </w:r>
      <w:r>
        <w:rPr>
          <w:rFonts w:ascii="宋体" w:hAnsi="宋体" w:eastAsia="宋体" w:cs="宋体"/>
          <w:highlight w:val="none"/>
          <w:u w:val="single"/>
        </w:rPr>
        <w:t xml:space="preserve">（企业名称）</w:t>
      </w:r>
      <w:r>
        <w:rPr>
          <w:rFonts w:ascii="宋体" w:hAnsi="宋体" w:eastAsia="宋体" w:cs="宋体"/>
          <w:highlight w:val="none"/>
        </w:rPr>
        <w:t xml:space="preserve">，从业人员人，营业收入为万元，资产总额为万元</w:t>
      </w:r>
      <w:r>
        <w:rPr>
          <w:rFonts w:ascii="宋体" w:hAnsi="宋体" w:eastAsia="宋体" w:cs="宋体"/>
          <w:highlight w:val="none"/>
          <w:vertAlign w:val="superscript"/>
        </w:rPr>
        <w:t xml:space="preserve">【1】</w:t>
      </w:r>
      <w:r>
        <w:rPr>
          <w:rFonts w:ascii="宋体" w:hAnsi="宋体" w:eastAsia="宋体" w:cs="宋体"/>
          <w:highlight w:val="none"/>
        </w:rPr>
        <w:t xml:space="preserve">，属于</w:t>
      </w:r>
      <w:r>
        <w:rPr>
          <w:rFonts w:ascii="宋体" w:hAnsi="宋体" w:eastAsia="宋体" w:cs="宋体"/>
          <w:highlight w:val="none"/>
          <w:u w:val="single"/>
        </w:rPr>
        <w:t xml:space="preserve">（中型企业、小型企业、微型企业）</w:t>
      </w:r>
      <w:r>
        <w:rPr>
          <w:rFonts w:ascii="宋体" w:hAnsi="宋体" w:eastAsia="宋体" w:cs="宋体"/>
          <w:highlight w:val="none"/>
        </w:rPr>
        <w:t xml:space="preserve">；</w:t>
      </w:r>
      <w:r>
        <w:rPr>
          <w:highlight w:val="none"/>
        </w:rPr>
      </w:r>
      <w:r/>
    </w:p>
    <w:p>
      <w:pPr>
        <w:pStyle w:val="646"/>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2. </w:t>
      </w:r>
      <w:r>
        <w:rPr>
          <w:rFonts w:ascii="宋体" w:hAnsi="宋体" w:eastAsia="宋体" w:cs="宋体"/>
          <w:highlight w:val="none"/>
          <w:u w:val="single"/>
        </w:rPr>
        <w:t xml:space="preserve">（标的名称）</w:t>
      </w:r>
      <w:r>
        <w:rPr>
          <w:rFonts w:ascii="宋体" w:hAnsi="宋体" w:eastAsia="宋体" w:cs="宋体"/>
          <w:highlight w:val="none"/>
        </w:rPr>
        <w:t xml:space="preserve">，属于</w:t>
      </w:r>
      <w:r>
        <w:rPr>
          <w:rFonts w:ascii="宋体" w:hAnsi="宋体" w:eastAsia="宋体" w:cs="宋体"/>
          <w:highlight w:val="none"/>
          <w:u w:val="single"/>
        </w:rPr>
        <w:t xml:space="preserve">工业（采购文件中明确的所属行业）行业</w:t>
      </w:r>
      <w:r>
        <w:rPr>
          <w:rFonts w:ascii="宋体" w:hAnsi="宋体" w:eastAsia="宋体" w:cs="宋体"/>
          <w:highlight w:val="none"/>
        </w:rPr>
        <w:t xml:space="preserve">；制造商为</w:t>
      </w:r>
      <w:r>
        <w:rPr>
          <w:rFonts w:ascii="宋体" w:hAnsi="宋体" w:eastAsia="宋体" w:cs="宋体"/>
          <w:highlight w:val="none"/>
          <w:u w:val="single"/>
        </w:rPr>
        <w:t xml:space="preserve">（企业名称）</w:t>
      </w:r>
      <w:r>
        <w:rPr>
          <w:rFonts w:ascii="宋体" w:hAnsi="宋体" w:eastAsia="宋体" w:cs="宋体"/>
          <w:highlight w:val="none"/>
        </w:rPr>
        <w:t xml:space="preserve">，从业人员人，营业收入为万元，资产总额为万元，属于</w:t>
      </w:r>
      <w:r>
        <w:rPr>
          <w:rFonts w:ascii="宋体" w:hAnsi="宋体" w:eastAsia="宋体" w:cs="宋体"/>
          <w:highlight w:val="none"/>
          <w:u w:val="single"/>
        </w:rPr>
        <w:t xml:space="preserve">（中型企业、小型企业、微型企业）；</w:t>
      </w:r>
      <w:r>
        <w:rPr>
          <w:highlight w:val="none"/>
        </w:rPr>
      </w:r>
      <w:r/>
    </w:p>
    <w:p>
      <w:pPr>
        <w:pStyle w:val="646"/>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w:t>
      </w:r>
      <w:r>
        <w:rPr>
          <w:highlight w:val="none"/>
        </w:rPr>
      </w:r>
      <w:r/>
    </w:p>
    <w:p>
      <w:pPr>
        <w:pStyle w:val="646"/>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以上企业，不属于大企业的分支机构，不存在控股股东为大企业的情形，也不存在与大企业的负责人为同一人的情形。</w:t>
      </w:r>
      <w:r>
        <w:rPr>
          <w:highlight w:val="none"/>
        </w:rPr>
      </w:r>
      <w:r/>
    </w:p>
    <w:p>
      <w:pPr>
        <w:pStyle w:val="646"/>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本企业对上述声明内容的真实性负责。如有虚假，将依法承担相应责任。</w:t>
      </w:r>
      <w:r>
        <w:rPr>
          <w:highlight w:val="none"/>
        </w:rPr>
      </w:r>
      <w:r/>
    </w:p>
    <w:p>
      <w:pPr>
        <w:pStyle w:val="646"/>
        <w:ind w:firstLine="4200"/>
        <w:jc w:val="both"/>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p>
      <w:pPr>
        <w:pStyle w:val="646"/>
        <w:ind w:firstLine="294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投标单位（盖</w:t>
      </w:r>
      <w:r>
        <w:rPr>
          <w:rFonts w:hint="eastAsia" w:ascii="宋体" w:hAnsi="宋体" w:eastAsia="宋体" w:cs="宋体"/>
          <w:highlight w:val="none"/>
        </w:rPr>
        <w:t xml:space="preserve">电子</w:t>
      </w:r>
      <w:r>
        <w:rPr>
          <w:rFonts w:ascii="宋体" w:hAnsi="宋体" w:eastAsia="宋体" w:cs="宋体"/>
          <w:highlight w:val="none"/>
        </w:rPr>
        <w:t xml:space="preserve">章）：</w:t>
      </w:r>
      <w:r>
        <w:rPr>
          <w:highlight w:val="none"/>
        </w:rPr>
      </w:r>
      <w:r/>
    </w:p>
    <w:p>
      <w:pPr>
        <w:pStyle w:val="646"/>
        <w:jc w:val="right"/>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授权代表（签字）：</w:t>
      </w:r>
      <w:r>
        <w:rPr>
          <w:rFonts w:ascii="宋体" w:hAnsi="宋体" w:eastAsia="宋体" w:cs="宋体"/>
          <w:highlight w:val="none"/>
          <w:u w:val="single"/>
        </w:rPr>
        <w:t xml:space="preserve">                      </w:t>
      </w:r>
      <w:r>
        <w:rPr>
          <w:highlight w:val="none"/>
        </w:rPr>
      </w:r>
      <w:r/>
    </w:p>
    <w:p>
      <w:pPr>
        <w:pStyle w:val="646"/>
        <w:ind w:firstLine="294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日</w:t>
      </w:r>
      <w:r>
        <w:rPr>
          <w:rFonts w:hint="eastAsia" w:ascii="宋体" w:hAnsi="宋体" w:eastAsia="宋体" w:cs="宋体"/>
          <w:highlight w:val="none"/>
        </w:rPr>
        <w:t xml:space="preserve">           </w:t>
      </w:r>
      <w:r>
        <w:rPr>
          <w:rFonts w:ascii="宋体" w:hAnsi="宋体" w:eastAsia="宋体" w:cs="宋体"/>
          <w:highlight w:val="none"/>
        </w:rPr>
        <w:t xml:space="preserve">期：</w:t>
      </w:r>
      <w:r>
        <w:rPr>
          <w:rFonts w:ascii="宋体" w:hAnsi="宋体" w:eastAsia="宋体" w:cs="宋体"/>
          <w:highlight w:val="none"/>
          <w:u w:val="single"/>
        </w:rPr>
        <w:t xml:space="preserve">             </w:t>
      </w:r>
      <w:r>
        <w:rPr>
          <w:highlight w:val="none"/>
        </w:rPr>
      </w:r>
      <w:r/>
    </w:p>
    <w:p>
      <w:pPr>
        <w:pStyle w:val="646"/>
        <w:ind w:right="832"/>
        <w:jc w:val="both"/>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p>
      <w:pPr>
        <w:pStyle w:val="646"/>
        <w:ind w:right="832"/>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备注</w:t>
      </w:r>
      <w:r>
        <w:rPr>
          <w:rFonts w:hint="eastAsia" w:ascii="宋体" w:hAnsi="宋体" w:eastAsia="宋体" w:cs="宋体"/>
          <w:highlight w:val="none"/>
        </w:rPr>
        <w:t xml:space="preserve">：</w:t>
      </w:r>
      <w:r>
        <w:rPr>
          <w:rFonts w:ascii="宋体" w:hAnsi="宋体" w:eastAsia="宋体" w:cs="宋体"/>
          <w:highlight w:val="none"/>
        </w:rPr>
        <w:t xml:space="preserve">1</w:t>
      </w:r>
      <w:r>
        <w:rPr>
          <w:rFonts w:hint="eastAsia" w:ascii="宋体" w:hAnsi="宋体" w:eastAsia="宋体" w:cs="宋体"/>
          <w:highlight w:val="none"/>
        </w:rPr>
        <w:t xml:space="preserve">.</w:t>
      </w:r>
      <w:r>
        <w:rPr>
          <w:rFonts w:ascii="宋体" w:hAnsi="宋体" w:eastAsia="宋体" w:cs="宋体"/>
          <w:highlight w:val="none"/>
        </w:rPr>
        <w:t xml:space="preserve">从业人员、营业收入、资产总额填报上一年度数据，无上一年度数据的新成立企业可不填报。 </w:t>
      </w:r>
      <w:r>
        <w:rPr>
          <w:highlight w:val="none"/>
        </w:rPr>
      </w:r>
      <w:r/>
    </w:p>
    <w:p>
      <w:pPr>
        <w:pStyle w:val="646"/>
        <w:ind w:right="831"/>
        <w:jc w:val="both"/>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2.投标供应商</w:t>
      </w:r>
      <w:r>
        <w:rPr>
          <w:rFonts w:ascii="宋体" w:hAnsi="宋体" w:eastAsia="宋体" w:cs="宋体"/>
          <w:highlight w:val="none"/>
        </w:rPr>
        <w:t xml:space="preserve">如不提供此声明函，将做</w:t>
      </w:r>
      <w:r>
        <w:rPr>
          <w:rFonts w:hint="eastAsia" w:ascii="宋体" w:hAnsi="宋体" w:eastAsia="宋体" w:cs="宋体"/>
          <w:highlight w:val="none"/>
        </w:rPr>
        <w:t xml:space="preserve">资格审查不通过。</w:t>
      </w:r>
      <w:r>
        <w:rPr>
          <w:rFonts w:ascii="宋体" w:hAnsi="宋体" w:eastAsia="宋体" w:cs="宋体"/>
          <w:highlight w:val="none"/>
        </w:rPr>
        <w:t xml:space="preserve">其声明函将随中标结果同时公告，接受社会监督。 </w:t>
      </w:r>
      <w:r>
        <w:rPr>
          <w:highlight w:val="none"/>
        </w:rPr>
      </w:r>
      <w:r/>
    </w:p>
    <w:p>
      <w:pPr>
        <w:pStyle w:val="646"/>
        <w:ind w:right="633"/>
        <w:spacing w:line="85" w:lineRule="atLeast"/>
        <w:shd w:val="clear" w:color="ffffff" w:fill="ffffff"/>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p>
      <w:pPr>
        <w:pStyle w:val="646"/>
        <w:ind w:right="633"/>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highlight w:val="none"/>
        </w:rPr>
        <w:t xml:space="preserve">本项目所属行业：</w:t>
      </w:r>
      <w:r>
        <w:rPr>
          <w:rFonts w:ascii="宋体" w:hAnsi="宋体" w:eastAsia="宋体" w:cs="宋体"/>
          <w:b/>
          <w:bCs/>
          <w:highlight w:val="none"/>
        </w:rPr>
        <w:t xml:space="preserve">工业。</w:t>
      </w:r>
      <w:r>
        <w:rPr>
          <w:rFonts w:ascii="宋体" w:hAnsi="宋体" w:eastAsia="宋体" w:cs="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r/>
    </w:p>
    <w:p>
      <w:pPr>
        <w:pStyle w:val="646"/>
        <w:jc w:val="both"/>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br w:type="page" w:clear="all"/>
      </w:r>
      <w:r>
        <w:rPr>
          <w:rFonts w:ascii="宋体" w:hAnsi="宋体" w:eastAsia="宋体" w:cs="宋体"/>
          <w:b/>
          <w:sz w:val="24"/>
          <w:highlight w:val="none"/>
        </w:rPr>
        <w:t xml:space="preserve">附件十</w:t>
      </w:r>
      <w:r>
        <w:rPr>
          <w:rFonts w:hint="eastAsia" w:ascii="宋体" w:hAnsi="宋体" w:eastAsia="宋体" w:cs="宋体"/>
          <w:b/>
          <w:sz w:val="24"/>
          <w:highlight w:val="none"/>
        </w:rPr>
        <w:t xml:space="preserve">四</w:t>
      </w:r>
      <w:r>
        <w:rPr>
          <w:rFonts w:ascii="宋体" w:hAnsi="宋体" w:eastAsia="宋体" w:cs="宋体"/>
          <w:b/>
          <w:sz w:val="24"/>
          <w:highlight w:val="none"/>
        </w:rPr>
        <w:t xml:space="preserve">、残疾人福利性单位声明函格式（如</w:t>
      </w:r>
      <w:r>
        <w:rPr>
          <w:rFonts w:hint="eastAsia" w:ascii="宋体" w:hAnsi="宋体" w:eastAsia="宋体" w:cs="宋体"/>
          <w:b/>
          <w:sz w:val="24"/>
          <w:highlight w:val="none"/>
        </w:rPr>
        <w:t xml:space="preserve">投标供应商</w:t>
      </w:r>
      <w:r>
        <w:rPr>
          <w:rFonts w:ascii="宋体" w:hAnsi="宋体" w:eastAsia="宋体" w:cs="宋体"/>
          <w:b/>
          <w:sz w:val="24"/>
          <w:highlight w:val="none"/>
        </w:rPr>
        <w:t xml:space="preserve">为残疾人福利性单位</w:t>
      </w:r>
      <w:r>
        <w:rPr>
          <w:rFonts w:hint="eastAsia" w:ascii="宋体" w:hAnsi="宋体" w:eastAsia="宋体" w:cs="宋体"/>
          <w:b/>
          <w:sz w:val="24"/>
          <w:highlight w:val="none"/>
        </w:rPr>
        <w:t xml:space="preserve">需</w:t>
      </w:r>
      <w:r>
        <w:rPr>
          <w:rFonts w:ascii="宋体" w:hAnsi="宋体" w:eastAsia="宋体" w:cs="宋体"/>
          <w:b/>
          <w:sz w:val="24"/>
          <w:highlight w:val="none"/>
        </w:rPr>
        <w:t xml:space="preserve">提供此函）</w:t>
      </w:r>
      <w:r>
        <w:rPr>
          <w:highlight w:val="none"/>
        </w:rPr>
      </w:r>
      <w:r/>
    </w:p>
    <w:p>
      <w:pPr>
        <w:pStyle w:val="64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残疾人福利性单位声明函</w:t>
      </w:r>
      <w:r>
        <w:rPr>
          <w:highlight w:val="none"/>
        </w:rPr>
      </w:r>
      <w:r/>
    </w:p>
    <w:p>
      <w:pPr>
        <w:pStyle w:val="64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p>
      <w:pPr>
        <w:pStyle w:val="646"/>
        <w:ind w:right="112" w:firstLine="420"/>
        <w:spacing w:before="154"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rPr>
          <w:rFonts w:ascii="宋体" w:hAnsi="宋体" w:eastAsia="宋体" w:cs="宋体"/>
          <w:highlight w:val="none"/>
        </w:rPr>
      </w:r>
      <w:r/>
    </w:p>
    <w:p>
      <w:pPr>
        <w:pStyle w:val="646"/>
        <w:ind w:right="112" w:firstLine="420"/>
        <w:spacing w:before="154"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本单位对上述声明的真实性负责。如有虚假，将依法承担相应责任。</w:t>
      </w:r>
      <w:r>
        <w:rPr>
          <w:highlight w:val="none"/>
        </w:rPr>
      </w:r>
      <w:r/>
    </w:p>
    <w:p>
      <w:pPr>
        <w:pStyle w:val="646"/>
        <w:spacing w:before="4"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p>
      <w:pPr>
        <w:pStyle w:val="646"/>
        <w:jc w:val="right"/>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rFonts w:hint="eastAsia" w:ascii="宋体" w:hAnsi="宋体" w:eastAsia="宋体" w:cs="宋体"/>
          <w:highlight w:val="none"/>
        </w:rPr>
        <w:t xml:space="preserve">       </w:t>
      </w:r>
      <w:r>
        <w:rPr>
          <w:rFonts w:ascii="宋体" w:hAnsi="宋体" w:eastAsia="宋体" w:cs="宋体"/>
          <w:highlight w:val="none"/>
        </w:rPr>
        <w:t xml:space="preserve">投标单位（盖</w:t>
      </w:r>
      <w:r>
        <w:rPr>
          <w:rFonts w:hint="eastAsia" w:ascii="宋体" w:hAnsi="宋体" w:eastAsia="宋体" w:cs="宋体"/>
          <w:highlight w:val="none"/>
        </w:rPr>
        <w:t xml:space="preserve">电子</w:t>
      </w:r>
      <w:r>
        <w:rPr>
          <w:rFonts w:ascii="宋体" w:hAnsi="宋体" w:eastAsia="宋体" w:cs="宋体"/>
          <w:highlight w:val="none"/>
        </w:rPr>
        <w:t xml:space="preserve">章）：</w:t>
      </w:r>
      <w:r>
        <w:rPr>
          <w:rFonts w:ascii="宋体" w:hAnsi="宋体" w:eastAsia="宋体" w:cs="宋体"/>
          <w:highlight w:val="none"/>
          <w:u w:val="single"/>
        </w:rPr>
        <w:t xml:space="preserve">                      </w:t>
      </w:r>
      <w:r>
        <w:rPr>
          <w:highlight w:val="none"/>
        </w:rPr>
      </w:r>
      <w:r/>
    </w:p>
    <w:p>
      <w:pPr>
        <w:pStyle w:val="646"/>
        <w:jc w:val="right"/>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授权代表（签字）：</w:t>
      </w:r>
      <w:r>
        <w:rPr>
          <w:rFonts w:ascii="宋体" w:hAnsi="宋体" w:eastAsia="宋体" w:cs="宋体"/>
          <w:highlight w:val="none"/>
          <w:u w:val="single"/>
        </w:rPr>
        <w:t xml:space="preserve">                      </w:t>
      </w:r>
      <w:r>
        <w:rPr>
          <w:highlight w:val="none"/>
        </w:rPr>
      </w:r>
      <w:r/>
    </w:p>
    <w:p>
      <w:pPr>
        <w:pStyle w:val="646"/>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日期：</w:t>
      </w:r>
      <w:r>
        <w:rPr>
          <w:rFonts w:ascii="宋体" w:hAnsi="宋体" w:eastAsia="宋体" w:cs="宋体"/>
          <w:highlight w:val="none"/>
          <w:u w:val="single"/>
        </w:rPr>
        <w:t xml:space="preserve">             </w:t>
      </w:r>
      <w:r>
        <w:rPr>
          <w:highlight w:val="none"/>
        </w:rPr>
      </w:r>
      <w:r/>
    </w:p>
    <w:p>
      <w:pPr>
        <w:pStyle w:val="64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rPr>
          <w:highlight w:val="none"/>
        </w:rPr>
      </w:r>
      <w:r/>
    </w:p>
    <w:p>
      <w:pPr>
        <w:pStyle w:val="646"/>
        <w:jc w:val="both"/>
        <w:spacing w:before="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ind w:right="112"/>
        <w:jc w:val="both"/>
        <w:spacing w:after="290"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ind w:right="112"/>
        <w:jc w:val="both"/>
        <w:spacing w:after="290"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ind w:right="112"/>
        <w:jc w:val="both"/>
        <w:spacing w:after="29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附件十</w:t>
      </w:r>
      <w:r>
        <w:rPr>
          <w:rFonts w:hint="eastAsia" w:ascii="宋体" w:hAnsi="宋体" w:eastAsia="宋体" w:cs="宋体"/>
          <w:b/>
          <w:sz w:val="24"/>
          <w:highlight w:val="none"/>
        </w:rPr>
        <w:t xml:space="preserve">五</w:t>
      </w:r>
      <w:r>
        <w:rPr>
          <w:rFonts w:ascii="宋体" w:hAnsi="宋体" w:eastAsia="宋体" w:cs="宋体"/>
          <w:b/>
          <w:sz w:val="24"/>
          <w:highlight w:val="none"/>
        </w:rPr>
        <w:t xml:space="preserve">、属于监狱企业的证明文件（如</w:t>
      </w:r>
      <w:r>
        <w:rPr>
          <w:rFonts w:hint="eastAsia" w:ascii="宋体" w:hAnsi="宋体" w:eastAsia="宋体" w:cs="宋体"/>
          <w:b/>
          <w:sz w:val="24"/>
          <w:highlight w:val="none"/>
        </w:rPr>
        <w:t xml:space="preserve">投标供应商</w:t>
      </w:r>
      <w:r>
        <w:rPr>
          <w:rFonts w:ascii="宋体" w:hAnsi="宋体" w:eastAsia="宋体" w:cs="宋体"/>
          <w:b/>
          <w:sz w:val="24"/>
          <w:highlight w:val="none"/>
        </w:rPr>
        <w:t xml:space="preserve">为监狱企业</w:t>
      </w:r>
      <w:r>
        <w:rPr>
          <w:rFonts w:hint="eastAsia" w:ascii="宋体" w:hAnsi="宋体" w:eastAsia="宋体" w:cs="宋体"/>
          <w:b/>
          <w:sz w:val="24"/>
          <w:highlight w:val="none"/>
        </w:rPr>
        <w:t xml:space="preserve">需</w:t>
      </w:r>
      <w:r>
        <w:rPr>
          <w:rFonts w:ascii="宋体" w:hAnsi="宋体" w:eastAsia="宋体" w:cs="宋体"/>
          <w:b/>
          <w:sz w:val="24"/>
          <w:highlight w:val="none"/>
        </w:rPr>
        <w:t xml:space="preserve">提供相关证明文件）</w:t>
      </w:r>
      <w:r>
        <w:rPr>
          <w:highlight w:val="none"/>
        </w:rPr>
      </w:r>
      <w:r/>
    </w:p>
    <w:p>
      <w:pPr>
        <w:pStyle w:val="646"/>
        <w:ind w:right="112"/>
        <w:jc w:val="both"/>
        <w:spacing w:before="154"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提供由省级以上监狱管理局、戒毒管理局</w:t>
      </w:r>
      <w:r>
        <w:rPr>
          <w:rFonts w:hint="eastAsia" w:ascii="宋体" w:hAnsi="宋体" w:eastAsia="宋体" w:cs="宋体"/>
          <w:highlight w:val="none"/>
        </w:rPr>
        <w:t xml:space="preserve">（</w:t>
      </w:r>
      <w:r>
        <w:rPr>
          <w:rFonts w:ascii="宋体" w:hAnsi="宋体" w:eastAsia="宋体" w:cs="宋体"/>
          <w:highlight w:val="none"/>
        </w:rPr>
        <w:t xml:space="preserve">含新疆生产建设兵团</w:t>
      </w:r>
      <w:r>
        <w:rPr>
          <w:rFonts w:hint="eastAsia" w:ascii="宋体" w:hAnsi="宋体" w:eastAsia="宋体" w:cs="宋体"/>
          <w:highlight w:val="none"/>
        </w:rPr>
        <w:t xml:space="preserve">）</w:t>
      </w:r>
      <w:r>
        <w:rPr>
          <w:rFonts w:ascii="宋体" w:hAnsi="宋体" w:eastAsia="宋体" w:cs="宋体"/>
          <w:highlight w:val="none"/>
        </w:rPr>
        <w:t xml:space="preserve">出具的属于监狱企业的证明文件。</w:t>
      </w:r>
      <w:r>
        <w:rPr>
          <w:highlight w:val="none"/>
        </w:rPr>
      </w:r>
      <w:r/>
    </w:p>
    <w:p>
      <w:pPr>
        <w:pStyle w:val="64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ind w:right="112"/>
        <w:jc w:val="both"/>
        <w:spacing w:before="154" w:after="290"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ind w:right="112"/>
        <w:jc w:val="both"/>
        <w:spacing w:before="154" w:after="29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附件十</w:t>
      </w:r>
      <w:r>
        <w:rPr>
          <w:rFonts w:hint="eastAsia" w:ascii="宋体" w:hAnsi="宋体" w:eastAsia="宋体" w:cs="宋体"/>
          <w:b/>
          <w:sz w:val="24"/>
          <w:highlight w:val="none"/>
        </w:rPr>
        <w:t xml:space="preserve">六</w:t>
      </w:r>
      <w:r>
        <w:rPr>
          <w:rFonts w:ascii="宋体" w:hAnsi="宋体" w:eastAsia="宋体" w:cs="宋体"/>
          <w:b/>
          <w:sz w:val="24"/>
          <w:highlight w:val="none"/>
        </w:rPr>
        <w:t xml:space="preserve">、节能产品认证文件（如有</w:t>
      </w:r>
      <w:r>
        <w:rPr>
          <w:rFonts w:hint="eastAsia" w:ascii="宋体" w:hAnsi="宋体" w:eastAsia="宋体" w:cs="宋体"/>
          <w:b/>
          <w:sz w:val="24"/>
          <w:highlight w:val="none"/>
        </w:rPr>
        <w:t xml:space="preserve">需</w:t>
      </w:r>
      <w:r>
        <w:rPr>
          <w:rFonts w:ascii="宋体" w:hAnsi="宋体" w:eastAsia="宋体" w:cs="宋体"/>
          <w:b/>
          <w:sz w:val="24"/>
          <w:highlight w:val="none"/>
        </w:rPr>
        <w:t xml:space="preserve">提供）</w:t>
      </w:r>
      <w:r>
        <w:rPr>
          <w:highlight w:val="none"/>
        </w:rPr>
      </w:r>
      <w:r/>
    </w:p>
    <w:p>
      <w:pPr>
        <w:pStyle w:val="646"/>
        <w:jc w:val="both"/>
        <w:spacing w:before="154"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以</w:t>
      </w:r>
      <w:r>
        <w:rPr>
          <w:rFonts w:hint="eastAsia" w:ascii="宋体" w:hAnsi="宋体" w:eastAsia="宋体" w:cs="宋体"/>
          <w:highlight w:val="none"/>
        </w:rPr>
        <w:t xml:space="preserve">投标供应商</w:t>
      </w:r>
      <w:r>
        <w:rPr>
          <w:rFonts w:ascii="宋体" w:hAnsi="宋体" w:eastAsia="宋体" w:cs="宋体"/>
          <w:highlight w:val="none"/>
        </w:rPr>
        <w:t xml:space="preserve">提供经国家确定的认证机构出具的、处于有效期之内的节能产品认证证书</w:t>
      </w:r>
      <w:r>
        <w:rPr>
          <w:rFonts w:hint="eastAsia" w:ascii="宋体" w:hAnsi="宋体" w:eastAsia="宋体" w:cs="宋体"/>
          <w:highlight w:val="none"/>
        </w:rPr>
        <w:t xml:space="preserve">扫描</w:t>
      </w:r>
      <w:r>
        <w:rPr>
          <w:rFonts w:ascii="宋体" w:hAnsi="宋体" w:eastAsia="宋体" w:cs="宋体"/>
          <w:highlight w:val="none"/>
        </w:rPr>
        <w:t xml:space="preserve">件为准。</w:t>
      </w:r>
      <w:r>
        <w:rPr>
          <w:highlight w:val="none"/>
        </w:rPr>
      </w:r>
      <w:r/>
    </w:p>
    <w:p>
      <w:pPr>
        <w:pStyle w:val="64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highlight w:val="none"/>
        </w:rPr>
      </w:r>
      <w:r/>
    </w:p>
    <w:p>
      <w:pPr>
        <w:pStyle w:val="646"/>
        <w:ind w:right="112"/>
        <w:jc w:val="both"/>
        <w:spacing w:before="154" w:after="290"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ind w:right="112"/>
        <w:jc w:val="both"/>
        <w:spacing w:before="154" w:after="29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附件十</w:t>
      </w:r>
      <w:r>
        <w:rPr>
          <w:rFonts w:hint="eastAsia" w:ascii="宋体" w:hAnsi="宋体" w:eastAsia="宋体" w:cs="宋体"/>
          <w:b/>
          <w:sz w:val="24"/>
          <w:highlight w:val="none"/>
        </w:rPr>
        <w:t xml:space="preserve">七</w:t>
      </w:r>
      <w:r>
        <w:rPr>
          <w:rFonts w:ascii="宋体" w:hAnsi="宋体" w:eastAsia="宋体" w:cs="宋体"/>
          <w:b/>
          <w:sz w:val="24"/>
          <w:highlight w:val="none"/>
        </w:rPr>
        <w:t xml:space="preserve">、环境标志产品认证文件（如有</w:t>
      </w:r>
      <w:r>
        <w:rPr>
          <w:rFonts w:hint="eastAsia" w:ascii="宋体" w:hAnsi="宋体" w:eastAsia="宋体" w:cs="宋体"/>
          <w:b/>
          <w:sz w:val="24"/>
          <w:highlight w:val="none"/>
        </w:rPr>
        <w:t xml:space="preserve">需</w:t>
      </w:r>
      <w:r>
        <w:rPr>
          <w:rFonts w:ascii="宋体" w:hAnsi="宋体" w:eastAsia="宋体" w:cs="宋体"/>
          <w:b/>
          <w:sz w:val="24"/>
          <w:highlight w:val="none"/>
        </w:rPr>
        <w:t xml:space="preserve">提供）</w:t>
      </w:r>
      <w:r>
        <w:rPr>
          <w:highlight w:val="none"/>
        </w:rPr>
      </w:r>
      <w:r/>
    </w:p>
    <w:p>
      <w:pPr>
        <w:pStyle w:val="646"/>
        <w:ind w:right="112"/>
        <w:jc w:val="both"/>
        <w:spacing w:before="154"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以</w:t>
      </w:r>
      <w:r>
        <w:rPr>
          <w:rFonts w:hint="eastAsia" w:ascii="宋体" w:hAnsi="宋体" w:eastAsia="宋体" w:cs="宋体"/>
          <w:highlight w:val="none"/>
        </w:rPr>
        <w:t xml:space="preserve">投标供应商</w:t>
      </w:r>
      <w:r>
        <w:rPr>
          <w:rFonts w:ascii="宋体" w:hAnsi="宋体" w:eastAsia="宋体" w:cs="宋体"/>
          <w:highlight w:val="none"/>
        </w:rPr>
        <w:t xml:space="preserve">提供经国家确定的认证机构出具的、处于有效期之内的环境标志产品认证证书</w:t>
      </w:r>
      <w:r>
        <w:rPr>
          <w:rFonts w:hint="eastAsia" w:ascii="宋体" w:hAnsi="宋体" w:eastAsia="宋体" w:cs="宋体"/>
          <w:highlight w:val="none"/>
        </w:rPr>
        <w:t xml:space="preserve">扫描</w:t>
      </w:r>
      <w:r>
        <w:rPr>
          <w:rFonts w:ascii="宋体" w:hAnsi="宋体" w:eastAsia="宋体" w:cs="宋体"/>
          <w:highlight w:val="none"/>
        </w:rPr>
        <w:t xml:space="preserve">件为准。</w:t>
      </w:r>
      <w:r>
        <w:rPr>
          <w:highlight w:val="none"/>
        </w:rPr>
      </w:r>
      <w:r/>
    </w:p>
    <w:p>
      <w:pPr>
        <w:pStyle w:val="64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rPr>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br w:type="page" w:clear="all"/>
      </w:r>
      <w:r>
        <w:rPr>
          <w:rFonts w:ascii="宋体" w:hAnsi="宋体" w:eastAsia="宋体" w:cs="宋体"/>
          <w:b/>
          <w:sz w:val="24"/>
          <w:highlight w:val="none"/>
        </w:rPr>
        <w:t xml:space="preserve">附件十</w:t>
      </w:r>
      <w:r>
        <w:rPr>
          <w:rFonts w:hint="eastAsia" w:ascii="宋体" w:hAnsi="宋体" w:eastAsia="宋体" w:cs="宋体"/>
          <w:b/>
          <w:sz w:val="24"/>
          <w:highlight w:val="none"/>
        </w:rPr>
        <w:t xml:space="preserve">八</w:t>
      </w:r>
      <w:r>
        <w:rPr>
          <w:rFonts w:ascii="宋体" w:hAnsi="宋体" w:eastAsia="宋体" w:cs="宋体"/>
          <w:b/>
          <w:sz w:val="24"/>
          <w:highlight w:val="none"/>
        </w:rPr>
        <w:t xml:space="preserve">、</w:t>
      </w:r>
      <w:r>
        <w:rPr>
          <w:rFonts w:hint="eastAsia" w:ascii="宋体" w:hAnsi="宋体" w:eastAsia="宋体" w:cs="宋体"/>
          <w:b/>
          <w:sz w:val="24"/>
          <w:highlight w:val="none"/>
        </w:rPr>
        <w:t xml:space="preserve">采购本国产品的支持政策</w:t>
      </w:r>
      <w:r>
        <w:rPr>
          <w:rFonts w:ascii="宋体" w:hAnsi="宋体" w:eastAsia="宋体" w:cs="宋体"/>
          <w:b/>
          <w:sz w:val="24"/>
          <w:highlight w:val="none"/>
        </w:rPr>
        <w:t xml:space="preserve">（如</w:t>
      </w:r>
      <w:r>
        <w:rPr>
          <w:rFonts w:hint="eastAsia" w:ascii="宋体" w:hAnsi="宋体" w:eastAsia="宋体" w:cs="宋体"/>
          <w:b/>
          <w:sz w:val="24"/>
          <w:highlight w:val="none"/>
        </w:rPr>
        <w:t xml:space="preserve">符合需</w:t>
      </w:r>
      <w:r>
        <w:rPr>
          <w:rFonts w:ascii="宋体" w:hAnsi="宋体" w:eastAsia="宋体" w:cs="宋体"/>
          <w:b/>
          <w:sz w:val="24"/>
          <w:highlight w:val="none"/>
        </w:rPr>
        <w:t xml:space="preserve">提供）</w:t>
      </w:r>
      <w:r>
        <w:rPr>
          <w:rFonts w:hint="eastAsia"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center"/>
        <w:keepLines/>
        <w:keepNext/>
        <w:spacing w:line="360" w:lineRule="auto"/>
        <w:rPr>
          <w:rFonts w:eastAsia="仿宋"/>
          <w:b/>
          <w:sz w:val="24"/>
          <w:highlight w:val="none"/>
        </w:rPr>
        <w:outlineLvl w:val="2"/>
      </w:pPr>
      <w:r/>
      <w:bookmarkStart w:id="1" w:name="_Toc21845"/>
      <w:r>
        <w:rPr>
          <w:rFonts w:eastAsia="仿宋"/>
          <w:b/>
          <w:sz w:val="24"/>
          <w:highlight w:val="none"/>
        </w:rPr>
        <w:t xml:space="preserve">关于符合本国产品标准的声明函</w:t>
      </w:r>
      <w:bookmarkEnd w:id="1"/>
      <w:r>
        <w:rPr>
          <w:rFonts w:eastAsia="仿宋"/>
          <w:b/>
          <w:sz w:val="24"/>
          <w:highlight w:val="none"/>
        </w:rPr>
      </w:r>
      <w:r/>
    </w:p>
    <w:p>
      <w:pPr>
        <w:pStyle w:val="706"/>
        <w:ind w:firstLine="42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z w:val="21"/>
          <w:szCs w:val="21"/>
          <w:highlight w:val="none"/>
        </w:rPr>
      </w:r>
      <w:r/>
    </w:p>
    <w:p>
      <w:pPr>
        <w:pStyle w:val="706"/>
        <w:ind w:firstLine="420"/>
        <w:spacing w:before="30" w:beforeAutospacing="0" w:after="3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3241040</wp:posOffset>
                </wp:positionH>
                <wp:positionV relativeFrom="paragraph">
                  <wp:posOffset>333375</wp:posOffset>
                </wp:positionV>
                <wp:extent cx="739140" cy="13462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8;o:allowoverlap:true;o:allowincell:true;mso-position-horizontal-relative:text;margin-left:255.2pt;mso-position-horizontal:absolute;mso-position-vertical-relative:text;margin-top:26.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2398395</wp:posOffset>
                </wp:positionH>
                <wp:positionV relativeFrom="paragraph">
                  <wp:posOffset>311150</wp:posOffset>
                </wp:positionV>
                <wp:extent cx="364490"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7;o:allowoverlap:true;o:allowincell:true;mso-position-horizontal-relative:text;margin-left:188.8pt;mso-position-horizontal:absolute;mso-position-vertical-relative:text;margin-top:24.5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1353820</wp:posOffset>
                </wp:positionH>
                <wp:positionV relativeFrom="paragraph">
                  <wp:posOffset>292735</wp:posOffset>
                </wp:positionV>
                <wp:extent cx="565785" cy="13081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9;o:allowoverlap:true;o:allowincell:true;mso-position-horizontal-relative:text;margin-left:106.6pt;mso-position-horizontal:absolute;mso-position-vertical-relative:text;margin-top:23.0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300990</wp:posOffset>
                </wp:positionH>
                <wp:positionV relativeFrom="paragraph">
                  <wp:posOffset>589280</wp:posOffset>
                </wp:positionV>
                <wp:extent cx="771525" cy="9715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2;o:allowoverlap:true;o:allowincell:true;mso-position-horizontal-relative:text;margin-left:23.7pt;mso-position-horizontal:absolute;mso-position-vertical-relative:text;margin-top:46.4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5211445</wp:posOffset>
                </wp:positionH>
                <wp:positionV relativeFrom="paragraph">
                  <wp:posOffset>336550</wp:posOffset>
                </wp:positionV>
                <wp:extent cx="603250" cy="10160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1;o:allowoverlap:true;o:allowincell:true;mso-position-horizontal-relative:text;margin-left:410.3pt;mso-position-horizontal:absolute;mso-position-vertical-relative:text;margin-top:26.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4340225</wp:posOffset>
                </wp:positionH>
                <wp:positionV relativeFrom="paragraph">
                  <wp:posOffset>68580</wp:posOffset>
                </wp:positionV>
                <wp:extent cx="577215" cy="92075"/>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6;o:allowoverlap:true;o:allowincell:true;mso-position-horizontal-relative:text;margin-left:341.8pt;mso-position-horizontal:absolute;mso-position-vertical-relative:text;margin-top:5.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1"/>
          <w:szCs w:val="21"/>
          <w:highlight w:val="none"/>
          <w:shd w:val="clear" w:color="auto" w:fill="ffffff"/>
        </w:rPr>
        <w:t xml:space="preserve">1.</w:t>
      </w:r>
      <w:r>
        <w:rPr>
          <w:rStyle w:val="716"/>
          <w:rFonts w:hint="eastAsia" w:ascii="宋体" w:hAnsi="宋体" w:eastAsia="宋体" w:cs="宋体"/>
          <w:i w:val="0"/>
          <w:sz w:val="21"/>
          <w:szCs w:val="21"/>
          <w:highlight w:val="none"/>
          <w:u w:val="single"/>
          <w:shd w:val="clear" w:color="auto" w:fill="ffffff"/>
        </w:rPr>
        <w:t xml:space="preserve">（产品名称1）</w:t>
      </w:r>
      <w:r>
        <w:rPr>
          <w:rStyle w:val="716"/>
          <w:rFonts w:hint="eastAsia" w:ascii="宋体" w:hAnsi="宋体" w:eastAsia="宋体" w:cs="宋体"/>
          <w:i w:val="0"/>
          <w:sz w:val="21"/>
          <w:szCs w:val="21"/>
          <w:highlight w:val="none"/>
          <w:shd w:val="clear" w:color="auto" w:fill="ffffff"/>
          <w:vertAlign w:val="superscript"/>
        </w:rPr>
        <w:t xml:space="preserve">1</w:t>
      </w:r>
      <w:r>
        <w:rPr>
          <w:rFonts w:hint="eastAsia" w:ascii="宋体" w:hAnsi="宋体" w:eastAsia="宋体" w:cs="宋体"/>
          <w:sz w:val="21"/>
          <w:szCs w:val="21"/>
          <w:highlight w:val="none"/>
          <w:shd w:val="clear" w:color="auto" w:fill="ffffff"/>
        </w:rPr>
        <w:t xml:space="preserve">，生产厂为</w:t>
      </w:r>
      <w:r>
        <w:rPr>
          <w:rStyle w:val="716"/>
          <w:rFonts w:hint="eastAsia" w:ascii="宋体" w:hAnsi="宋体" w:eastAsia="宋体" w:cs="宋体"/>
          <w:i w:val="0"/>
          <w:sz w:val="21"/>
          <w:szCs w:val="21"/>
          <w:highlight w:val="none"/>
          <w:u w:val="single"/>
          <w:shd w:val="clear" w:color="auto" w:fill="ffffff"/>
        </w:rPr>
        <w:t xml:space="preserve">（厂名）</w:t>
      </w:r>
      <w:r>
        <w:rPr>
          <w:rStyle w:val="716"/>
          <w:rFonts w:hint="eastAsia" w:ascii="宋体" w:hAnsi="宋体" w:eastAsia="宋体" w:cs="宋体"/>
          <w:i w:val="0"/>
          <w:sz w:val="21"/>
          <w:szCs w:val="21"/>
          <w:highlight w:val="none"/>
          <w:shd w:val="clear" w:color="auto" w:fill="ffffff"/>
          <w:vertAlign w:val="superscript"/>
        </w:rPr>
        <w:t xml:space="preserve">2</w:t>
      </w:r>
      <w:r>
        <w:rPr>
          <w:rFonts w:hint="eastAsia" w:ascii="宋体" w:hAnsi="宋体" w:eastAsia="宋体" w:cs="宋体"/>
          <w:sz w:val="21"/>
          <w:szCs w:val="21"/>
          <w:highlight w:val="none"/>
          <w:shd w:val="clear" w:color="auto" w:fill="ffffff"/>
        </w:rPr>
        <w:t xml:space="preserve">，厂址为</w:t>
      </w:r>
      <w:r>
        <w:rPr>
          <w:rStyle w:val="716"/>
          <w:rFonts w:hint="eastAsia" w:ascii="宋体" w:hAnsi="宋体" w:eastAsia="宋体" w:cs="宋体"/>
          <w:i w:val="0"/>
          <w:sz w:val="21"/>
          <w:szCs w:val="21"/>
          <w:highlight w:val="none"/>
          <w:u w:val="single"/>
          <w:shd w:val="clear" w:color="auto" w:fill="ffffff"/>
        </w:rPr>
        <w:t xml:space="preserve">（生产厂址）</w:t>
      </w:r>
      <w:r>
        <w:rPr>
          <w:rFonts w:hint="eastAsia"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u w:val="single"/>
          <w:shd w:val="clear" w:color="auto" w:fill="ffffff"/>
        </w:rPr>
        <w:t xml:space="preserve"> </w:t>
      </w:r>
      <w:r>
        <w:rPr>
          <w:rStyle w:val="716"/>
          <w:rFonts w:hint="eastAsia" w:ascii="宋体" w:hAnsi="宋体" w:eastAsia="宋体" w:cs="宋体"/>
          <w:i w:val="0"/>
          <w:sz w:val="21"/>
          <w:szCs w:val="21"/>
          <w:highlight w:val="none"/>
          <w:u w:val="single"/>
          <w:shd w:val="clear" w:color="auto" w:fill="ffffff"/>
        </w:rPr>
        <w:t xml:space="preserve">（产品名称1） </w:t>
      </w:r>
      <w:r>
        <w:rPr>
          <w:rFonts w:hint="eastAsia" w:ascii="宋体" w:hAnsi="宋体" w:eastAsia="宋体" w:cs="宋体"/>
          <w:sz w:val="21"/>
          <w:szCs w:val="21"/>
          <w:highlight w:val="none"/>
          <w:shd w:val="clear" w:color="auto" w:fill="ffffff"/>
        </w:rPr>
        <w:t xml:space="preserve">的中国境内生产的组件成本占比≥</w:t>
      </w:r>
      <w:r>
        <w:rPr>
          <w:rStyle w:val="716"/>
          <w:rFonts w:hint="eastAsia" w:ascii="宋体" w:hAnsi="宋体" w:eastAsia="宋体" w:cs="宋体"/>
          <w:i w:val="0"/>
          <w:sz w:val="21"/>
          <w:szCs w:val="21"/>
          <w:highlight w:val="none"/>
          <w:u w:val="single"/>
          <w:shd w:val="clear" w:color="auto" w:fill="ffffff"/>
        </w:rPr>
        <w:t xml:space="preserve">（规定比例）</w:t>
      </w:r>
      <w:r>
        <w:rPr>
          <w:rStyle w:val="716"/>
          <w:rFonts w:hint="eastAsia" w:ascii="宋体" w:hAnsi="宋体" w:eastAsia="宋体" w:cs="宋体"/>
          <w:i w:val="0"/>
          <w:sz w:val="21"/>
          <w:szCs w:val="21"/>
          <w:highlight w:val="none"/>
          <w:shd w:val="clear" w:color="auto" w:fill="ffffff"/>
          <w:vertAlign w:val="superscript"/>
        </w:rPr>
        <w:t xml:space="preserve">3</w:t>
      </w:r>
      <w:r>
        <w:rPr>
          <w:rFonts w:hint="eastAsia" w:ascii="宋体" w:hAnsi="宋体" w:eastAsia="宋体" w:cs="宋体"/>
          <w:sz w:val="21"/>
          <w:szCs w:val="21"/>
          <w:highlight w:val="none"/>
          <w:shd w:val="clear" w:color="auto" w:fill="ffffff"/>
        </w:rPr>
        <w:t xml:space="preserve">。</w:t>
      </w:r>
      <w:r>
        <w:rPr>
          <w:rStyle w:val="716"/>
          <w:rFonts w:hint="eastAsia" w:ascii="宋体" w:hAnsi="宋体" w:eastAsia="宋体" w:cs="宋体"/>
          <w:i w:val="0"/>
          <w:sz w:val="21"/>
          <w:szCs w:val="21"/>
          <w:highlight w:val="none"/>
          <w:u w:val="single"/>
          <w:shd w:val="clear" w:color="auto" w:fill="ffffff"/>
        </w:rPr>
        <w:t xml:space="preserve">（产品名称1）</w:t>
      </w:r>
      <w:r>
        <w:rPr>
          <w:rFonts w:hint="eastAsia" w:ascii="宋体" w:hAnsi="宋体" w:eastAsia="宋体" w:cs="宋体"/>
          <w:sz w:val="21"/>
          <w:szCs w:val="21"/>
          <w:highlight w:val="none"/>
          <w:shd w:val="clear" w:color="auto" w:fill="ffffff"/>
        </w:rPr>
        <w:t xml:space="preserve">的</w:t>
      </w:r>
      <w:r>
        <w:rPr>
          <w:rStyle w:val="716"/>
          <w:rFonts w:hint="eastAsia" w:ascii="宋体" w:hAnsi="宋体" w:eastAsia="宋体" w:cs="宋体"/>
          <w:i w:val="0"/>
          <w:sz w:val="21"/>
          <w:szCs w:val="21"/>
          <w:highlight w:val="none"/>
          <w:u w:val="single"/>
          <w:shd w:val="clear" w:color="auto" w:fill="ffffff"/>
        </w:rPr>
        <w:t xml:space="preserve">（关键组件）</w:t>
      </w:r>
      <w:r>
        <w:rPr>
          <w:rStyle w:val="716"/>
          <w:rFonts w:hint="eastAsia" w:ascii="宋体" w:hAnsi="宋体" w:eastAsia="宋体" w:cs="宋体"/>
          <w:i w:val="0"/>
          <w:sz w:val="21"/>
          <w:szCs w:val="21"/>
          <w:highlight w:val="none"/>
          <w:shd w:val="clear" w:color="auto" w:fill="ffffff"/>
          <w:vertAlign w:val="superscript"/>
        </w:rPr>
        <w:t xml:space="preserve">4</w:t>
      </w:r>
      <w:r>
        <w:rPr>
          <w:rFonts w:hint="eastAsia" w:ascii="宋体" w:hAnsi="宋体" w:eastAsia="宋体" w:cs="宋体"/>
          <w:sz w:val="21"/>
          <w:szCs w:val="21"/>
          <w:highlight w:val="none"/>
          <w:shd w:val="clear" w:color="auto" w:fill="ffffff"/>
        </w:rPr>
        <w:t xml:space="preserve">在中国境内生产。</w:t>
      </w:r>
      <w:r>
        <w:rPr>
          <w:rStyle w:val="716"/>
          <w:rFonts w:hint="eastAsia" w:ascii="宋体" w:hAnsi="宋体" w:eastAsia="宋体" w:cs="宋体"/>
          <w:i w:val="0"/>
          <w:sz w:val="21"/>
          <w:szCs w:val="21"/>
          <w:highlight w:val="none"/>
          <w:u w:val="single"/>
          <w:shd w:val="clear" w:color="auto" w:fill="ffffff"/>
        </w:rPr>
        <w:t xml:space="preserve">（产品名称1）</w:t>
      </w:r>
      <w:r>
        <w:rPr>
          <w:rFonts w:hint="eastAsia" w:ascii="宋体" w:hAnsi="宋体" w:eastAsia="宋体" w:cs="宋体"/>
          <w:sz w:val="21"/>
          <w:szCs w:val="21"/>
          <w:highlight w:val="none"/>
          <w:shd w:val="clear" w:color="auto" w:fill="ffffff"/>
        </w:rPr>
        <w:t xml:space="preserve">的</w:t>
      </w:r>
      <w:r>
        <w:rPr>
          <w:rStyle w:val="716"/>
          <w:rFonts w:hint="eastAsia" w:ascii="宋体" w:hAnsi="宋体" w:eastAsia="宋体" w:cs="宋体"/>
          <w:i w:val="0"/>
          <w:sz w:val="21"/>
          <w:szCs w:val="21"/>
          <w:highlight w:val="none"/>
          <w:u w:val="single"/>
          <w:shd w:val="clear" w:color="auto" w:fill="ffffff"/>
        </w:rPr>
        <w:t xml:space="preserve">（关键工序）</w:t>
      </w:r>
      <w:r>
        <w:rPr>
          <w:rStyle w:val="716"/>
          <w:rFonts w:hint="eastAsia" w:ascii="宋体" w:hAnsi="宋体" w:eastAsia="宋体" w:cs="宋体"/>
          <w:i w:val="0"/>
          <w:sz w:val="21"/>
          <w:szCs w:val="21"/>
          <w:highlight w:val="none"/>
          <w:shd w:val="clear" w:color="auto" w:fill="ffffff"/>
          <w:vertAlign w:val="superscript"/>
        </w:rPr>
        <w:t xml:space="preserve">5</w:t>
      </w:r>
      <w:r>
        <w:rPr>
          <w:rFonts w:hint="eastAsia" w:ascii="宋体" w:hAnsi="宋体" w:eastAsia="宋体" w:cs="宋体"/>
          <w:sz w:val="21"/>
          <w:szCs w:val="21"/>
          <w:highlight w:val="none"/>
          <w:shd w:val="clear" w:color="auto" w:fill="ffffff"/>
        </w:rPr>
        <w:t xml:space="preserve">在中国境内完成。</w:t>
      </w:r>
      <w:r>
        <w:rPr>
          <w:rFonts w:hint="eastAsia" w:ascii="宋体" w:hAnsi="宋体" w:eastAsia="宋体" w:cs="宋体"/>
          <w:sz w:val="21"/>
          <w:szCs w:val="21"/>
          <w:highlight w:val="none"/>
        </w:rPr>
      </w:r>
      <w:r/>
    </w:p>
    <w:p>
      <w:pPr>
        <w:pStyle w:val="706"/>
        <w:ind w:firstLine="420"/>
        <w:spacing w:before="30" w:beforeAutospacing="0" w:after="3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107950</wp:posOffset>
                </wp:positionH>
                <wp:positionV relativeFrom="paragraph">
                  <wp:posOffset>542290</wp:posOffset>
                </wp:positionV>
                <wp:extent cx="587375" cy="113665"/>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524288;o:allowoverlap:true;o:allowincell:true;mso-position-horizontal-relative:text;margin-left:8.5pt;mso-position-horizontal:absolute;mso-position-vertical-relative:text;margin-top:42.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5020310</wp:posOffset>
                </wp:positionH>
                <wp:positionV relativeFrom="paragraph">
                  <wp:posOffset>288290</wp:posOffset>
                </wp:positionV>
                <wp:extent cx="424815" cy="112395"/>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51;o:allowoverlap:true;o:allowincell:true;mso-position-horizontal-relative:text;margin-left:395.3pt;mso-position-horizontal:absolute;mso-position-vertical-relative:text;margin-top:22.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3021965</wp:posOffset>
                </wp:positionH>
                <wp:positionV relativeFrom="paragraph">
                  <wp:posOffset>302260</wp:posOffset>
                </wp:positionV>
                <wp:extent cx="506095" cy="8509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43;o:allowoverlap:true;o:allowincell:true;mso-position-horizontal-relative:text;margin-left:237.9pt;mso-position-horizontal:absolute;mso-position-vertical-relative:text;margin-top:23.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2006600</wp:posOffset>
                </wp:positionH>
                <wp:positionV relativeFrom="paragraph">
                  <wp:posOffset>284480</wp:posOffset>
                </wp:positionV>
                <wp:extent cx="488950" cy="9652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45;o:allowoverlap:true;o:allowincell:true;mso-position-horizontal-relative:text;margin-left:158.0pt;mso-position-horizontal:absolute;mso-position-vertical-relative:text;margin-top:22.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1040765</wp:posOffset>
                </wp:positionH>
                <wp:positionV relativeFrom="paragraph">
                  <wp:posOffset>278130</wp:posOffset>
                </wp:positionV>
                <wp:extent cx="678180" cy="10541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44;o:allowoverlap:true;o:allowincell:true;mso-position-horizontal-relative:text;margin-left:82.0pt;mso-position-horizontal:absolute;mso-position-vertical-relative:text;margin-top:21.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4203700</wp:posOffset>
                </wp:positionH>
                <wp:positionV relativeFrom="paragraph">
                  <wp:posOffset>64770</wp:posOffset>
                </wp:positionV>
                <wp:extent cx="718185" cy="9779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50;o:allowoverlap:true;o:allowincell:true;mso-position-horizontal-relative:text;margin-left:331.0pt;mso-position-horizontal:absolute;mso-position-vertical-relative:text;margin-top:5.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1"/>
          <w:szCs w:val="21"/>
          <w:highlight w:val="none"/>
          <w:shd w:val="clear" w:color="auto" w:fill="ffffff"/>
        </w:rPr>
        <w:t xml:space="preserve">2.</w:t>
      </w:r>
      <w:r>
        <w:rPr>
          <w:rStyle w:val="716"/>
          <w:rFonts w:hint="eastAsia" w:ascii="宋体" w:hAnsi="宋体" w:eastAsia="宋体" w:cs="宋体"/>
          <w:i w:val="0"/>
          <w:sz w:val="21"/>
          <w:szCs w:val="21"/>
          <w:highlight w:val="none"/>
          <w:u w:val="single"/>
          <w:shd w:val="clear" w:color="auto" w:fill="ffffff"/>
        </w:rPr>
        <w:t xml:space="preserve">（产品名称2）</w:t>
      </w:r>
      <w:r>
        <w:rPr>
          <w:rFonts w:hint="eastAsia" w:ascii="宋体" w:hAnsi="宋体" w:eastAsia="宋体" w:cs="宋体"/>
          <w:sz w:val="21"/>
          <w:szCs w:val="21"/>
          <w:highlight w:val="none"/>
          <w:shd w:val="clear" w:color="auto" w:fill="ffffff"/>
        </w:rPr>
        <w:t xml:space="preserve">，生产厂为</w:t>
      </w:r>
      <w:r>
        <w:rPr>
          <w:rStyle w:val="716"/>
          <w:rFonts w:hint="eastAsia" w:ascii="宋体" w:hAnsi="宋体" w:eastAsia="宋体" w:cs="宋体"/>
          <w:i w:val="0"/>
          <w:sz w:val="21"/>
          <w:szCs w:val="21"/>
          <w:highlight w:val="none"/>
          <w:u w:val="single"/>
          <w:shd w:val="clear" w:color="auto" w:fill="ffffff"/>
        </w:rPr>
        <w:t xml:space="preserve">（厂名）</w:t>
      </w:r>
      <w:r>
        <w:rPr>
          <w:rFonts w:hint="eastAsia" w:ascii="宋体" w:hAnsi="宋体" w:eastAsia="宋体" w:cs="宋体"/>
          <w:sz w:val="21"/>
          <w:szCs w:val="21"/>
          <w:highlight w:val="none"/>
          <w:shd w:val="clear" w:color="auto" w:fill="ffffff"/>
        </w:rPr>
        <w:t xml:space="preserve">，厂址为</w:t>
      </w:r>
      <w:r>
        <w:rPr>
          <w:rStyle w:val="716"/>
          <w:rFonts w:hint="eastAsia" w:ascii="宋体" w:hAnsi="宋体" w:eastAsia="宋体" w:cs="宋体"/>
          <w:i w:val="0"/>
          <w:sz w:val="21"/>
          <w:szCs w:val="21"/>
          <w:highlight w:val="none"/>
          <w:u w:val="single"/>
          <w:shd w:val="clear" w:color="auto" w:fill="ffffff"/>
        </w:rPr>
        <w:t xml:space="preserve">（生产厂址）</w:t>
      </w:r>
      <w:r>
        <w:rPr>
          <w:rFonts w:hint="eastAsia" w:ascii="宋体" w:hAnsi="宋体" w:eastAsia="宋体" w:cs="宋体"/>
          <w:sz w:val="21"/>
          <w:szCs w:val="21"/>
          <w:highlight w:val="none"/>
          <w:shd w:val="clear" w:color="auto" w:fill="ffffff"/>
        </w:rPr>
        <w:t xml:space="preserve">。</w:t>
      </w:r>
      <w:r>
        <w:rPr>
          <w:rStyle w:val="716"/>
          <w:rFonts w:hint="eastAsia" w:ascii="宋体" w:hAnsi="宋体" w:eastAsia="宋体" w:cs="宋体"/>
          <w:i w:val="0"/>
          <w:sz w:val="21"/>
          <w:szCs w:val="21"/>
          <w:highlight w:val="none"/>
          <w:u w:val="single"/>
          <w:shd w:val="clear" w:color="auto" w:fill="ffffff"/>
        </w:rPr>
        <w:t xml:space="preserve">（产品名称2）</w:t>
      </w:r>
      <w:r>
        <w:rPr>
          <w:rFonts w:hint="eastAsia" w:ascii="宋体" w:hAnsi="宋体" w:eastAsia="宋体" w:cs="宋体"/>
          <w:sz w:val="21"/>
          <w:szCs w:val="21"/>
          <w:highlight w:val="none"/>
          <w:shd w:val="clear" w:color="auto" w:fill="ffffff"/>
        </w:rPr>
        <w:t xml:space="preserve">的中国境内生产的组件成本占比≥</w:t>
      </w:r>
      <w:r>
        <w:rPr>
          <w:rStyle w:val="716"/>
          <w:rFonts w:hint="eastAsia" w:ascii="宋体" w:hAnsi="宋体" w:eastAsia="宋体" w:cs="宋体"/>
          <w:i w:val="0"/>
          <w:sz w:val="21"/>
          <w:szCs w:val="21"/>
          <w:highlight w:val="none"/>
          <w:u w:val="single"/>
          <w:shd w:val="clear" w:color="auto" w:fill="ffffff"/>
        </w:rPr>
        <w:t xml:space="preserve">（规定比例）</w:t>
      </w:r>
      <w:r>
        <w:rPr>
          <w:rFonts w:hint="eastAsia" w:ascii="宋体" w:hAnsi="宋体" w:eastAsia="宋体" w:cs="宋体"/>
          <w:sz w:val="21"/>
          <w:szCs w:val="21"/>
          <w:highlight w:val="none"/>
          <w:shd w:val="clear" w:color="auto" w:fill="ffffff"/>
        </w:rPr>
        <w:t xml:space="preserve">。</w:t>
      </w:r>
      <w:r>
        <w:rPr>
          <w:rStyle w:val="716"/>
          <w:rFonts w:hint="eastAsia" w:ascii="宋体" w:hAnsi="宋体" w:eastAsia="宋体" w:cs="宋体"/>
          <w:i w:val="0"/>
          <w:sz w:val="21"/>
          <w:szCs w:val="21"/>
          <w:highlight w:val="none"/>
          <w:u w:val="single"/>
          <w:shd w:val="clear" w:color="auto" w:fill="ffffff"/>
        </w:rPr>
        <w:t xml:space="preserve">（产品名称2）</w:t>
      </w:r>
      <w:r>
        <w:rPr>
          <w:rFonts w:hint="eastAsia" w:ascii="宋体" w:hAnsi="宋体" w:eastAsia="宋体" w:cs="宋体"/>
          <w:sz w:val="21"/>
          <w:szCs w:val="21"/>
          <w:highlight w:val="none"/>
          <w:shd w:val="clear" w:color="auto" w:fill="ffffff"/>
        </w:rPr>
        <w:t xml:space="preserve">的</w:t>
      </w:r>
      <w:r>
        <w:rPr>
          <w:rStyle w:val="716"/>
          <w:rFonts w:hint="eastAsia" w:ascii="宋体" w:hAnsi="宋体" w:eastAsia="宋体" w:cs="宋体"/>
          <w:i w:val="0"/>
          <w:sz w:val="21"/>
          <w:szCs w:val="21"/>
          <w:highlight w:val="none"/>
          <w:u w:val="single"/>
          <w:shd w:val="clear" w:color="auto" w:fill="ffffff"/>
        </w:rPr>
        <w:t xml:space="preserve">（关键组件）</w:t>
      </w:r>
      <w:r>
        <w:rPr>
          <w:rFonts w:hint="eastAsia" w:ascii="宋体" w:hAnsi="宋体" w:eastAsia="宋体" w:cs="宋体"/>
          <w:sz w:val="21"/>
          <w:szCs w:val="21"/>
          <w:highlight w:val="none"/>
          <w:shd w:val="clear" w:color="auto" w:fill="ffffff"/>
        </w:rPr>
        <w:t xml:space="preserve">在中国境内生产。</w:t>
      </w:r>
      <w:r>
        <w:rPr>
          <w:rStyle w:val="716"/>
          <w:rFonts w:hint="eastAsia" w:ascii="宋体" w:hAnsi="宋体" w:eastAsia="宋体" w:cs="宋体"/>
          <w:i w:val="0"/>
          <w:sz w:val="21"/>
          <w:szCs w:val="21"/>
          <w:highlight w:val="none"/>
          <w:u w:val="single"/>
          <w:shd w:val="clear" w:color="auto" w:fill="ffffff"/>
        </w:rPr>
        <w:t xml:space="preserve">（产品名称1）</w:t>
      </w:r>
      <w:r>
        <w:rPr>
          <w:rFonts w:hint="eastAsia" w:ascii="宋体" w:hAnsi="宋体" w:eastAsia="宋体" w:cs="宋体"/>
          <w:sz w:val="21"/>
          <w:szCs w:val="21"/>
          <w:highlight w:val="none"/>
          <w:shd w:val="clear" w:color="auto" w:fill="ffffff"/>
        </w:rPr>
        <w:t xml:space="preserve">的</w:t>
      </w:r>
      <w:r>
        <w:rPr>
          <w:rStyle w:val="716"/>
          <w:rFonts w:hint="eastAsia" w:ascii="宋体" w:hAnsi="宋体" w:eastAsia="宋体" w:cs="宋体"/>
          <w:i w:val="0"/>
          <w:sz w:val="21"/>
          <w:szCs w:val="21"/>
          <w:highlight w:val="none"/>
          <w:u w:val="single"/>
          <w:shd w:val="clear" w:color="auto" w:fill="ffffff"/>
        </w:rPr>
        <w:t xml:space="preserve">（关键工序）</w:t>
      </w:r>
      <w:r>
        <w:rPr>
          <w:rFonts w:hint="eastAsia" w:ascii="宋体" w:hAnsi="宋体" w:eastAsia="宋体" w:cs="宋体"/>
          <w:sz w:val="21"/>
          <w:szCs w:val="21"/>
          <w:highlight w:val="none"/>
          <w:shd w:val="clear" w:color="auto" w:fill="ffffff"/>
        </w:rPr>
        <w:t xml:space="preserve">在中国境内完成。</w:t>
      </w:r>
      <w:r>
        <w:rPr>
          <w:rFonts w:hint="eastAsia" w:ascii="宋体" w:hAnsi="宋体" w:eastAsia="宋体" w:cs="宋体"/>
          <w:sz w:val="21"/>
          <w:szCs w:val="21"/>
          <w:highlight w:val="none"/>
        </w:rPr>
      </w:r>
      <w:r/>
    </w:p>
    <w:p>
      <w:pPr>
        <w:pStyle w:val="706"/>
        <w:ind w:firstLine="420"/>
        <w:spacing w:before="30" w:beforeAutospacing="0" w:after="3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rPr>
      </w:r>
      <w:r/>
    </w:p>
    <w:p>
      <w:pPr>
        <w:pStyle w:val="706"/>
        <w:ind w:firstLine="420"/>
        <w:spacing w:before="30" w:beforeAutospacing="0" w:after="3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sz w:val="21"/>
          <w:szCs w:val="21"/>
          <w:highlight w:val="none"/>
        </w:rPr>
      </w:r>
      <w:r/>
    </w:p>
    <w:p>
      <w:pPr>
        <w:pStyle w:val="706"/>
        <w:spacing w:before="30" w:beforeAutospacing="0" w:after="3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06"/>
        <w:ind w:right="480" w:firstLine="4515"/>
        <w:spacing w:before="30" w:beforeAutospacing="0" w:after="3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公司（单位）名称（盖电子章）：　        </w:t>
      </w:r>
      <w:r>
        <w:rPr>
          <w:rFonts w:hint="eastAsia" w:ascii="宋体" w:hAnsi="宋体" w:eastAsia="宋体" w:cs="宋体"/>
          <w:sz w:val="21"/>
          <w:szCs w:val="21"/>
          <w:highlight w:val="none"/>
        </w:rPr>
      </w:r>
      <w:r/>
    </w:p>
    <w:p>
      <w:pPr>
        <w:pStyle w:val="706"/>
        <w:jc w:val="center"/>
        <w:spacing w:before="30" w:beforeAutospacing="0" w:after="3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                                日期：　   年　  月　  日         </w:t>
      </w:r>
      <w:r>
        <w:rPr>
          <w:rFonts w:hint="eastAsia" w:ascii="宋体" w:hAnsi="宋体" w:eastAsia="宋体" w:cs="宋体"/>
          <w:sz w:val="21"/>
          <w:szCs w:val="21"/>
          <w:highlight w:val="none"/>
        </w:rPr>
      </w:r>
      <w:r/>
    </w:p>
    <w:p>
      <w:pPr>
        <w:pStyle w:val="706"/>
        <w:spacing w:before="30" w:beforeAutospacing="0" w:after="3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__________________</w:t>
      </w:r>
      <w:r>
        <w:rPr>
          <w:rFonts w:hint="eastAsia" w:ascii="宋体" w:hAnsi="宋体" w:eastAsia="宋体" w:cs="宋体"/>
          <w:sz w:val="21"/>
          <w:szCs w:val="21"/>
          <w:highlight w:val="none"/>
        </w:rPr>
      </w:r>
      <w:r/>
    </w:p>
    <w:p>
      <w:pPr>
        <w:pStyle w:val="706"/>
        <w:spacing w:before="30" w:beforeAutospacing="0" w:after="3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1.产品如有型号，请在“产品名称”栏一并填写。</w:t>
      </w:r>
      <w:r>
        <w:rPr>
          <w:rFonts w:hint="eastAsia" w:ascii="宋体" w:hAnsi="宋体" w:eastAsia="宋体" w:cs="宋体"/>
          <w:sz w:val="21"/>
          <w:szCs w:val="21"/>
          <w:highlight w:val="none"/>
        </w:rPr>
      </w:r>
      <w:r/>
    </w:p>
    <w:p>
      <w:pPr>
        <w:pStyle w:val="706"/>
        <w:spacing w:before="30" w:beforeAutospacing="0" w:after="3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2.生产厂名与厂址应与生产厂营业执照载明的相关信息保持一致。</w:t>
      </w:r>
      <w:r>
        <w:rPr>
          <w:rFonts w:hint="eastAsia" w:ascii="宋体" w:hAnsi="宋体" w:eastAsia="宋体" w:cs="宋体"/>
          <w:sz w:val="21"/>
          <w:szCs w:val="21"/>
          <w:highlight w:val="none"/>
        </w:rPr>
      </w:r>
      <w:r/>
    </w:p>
    <w:p>
      <w:pPr>
        <w:pStyle w:val="706"/>
        <w:spacing w:before="30" w:beforeAutospacing="0" w:after="3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宋体"/>
          <w:sz w:val="21"/>
          <w:szCs w:val="21"/>
          <w:highlight w:val="none"/>
        </w:rPr>
      </w:r>
      <w:r/>
    </w:p>
    <w:p>
      <w:pPr>
        <w:pStyle w:val="706"/>
        <w:spacing w:before="30" w:beforeAutospacing="0" w:after="3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4.该产品的关键组件要求实施前，“关键组件”栏可不填，下同。</w:t>
      </w:r>
      <w:r>
        <w:rPr>
          <w:rFonts w:hint="eastAsia" w:ascii="宋体" w:hAnsi="宋体" w:eastAsia="宋体" w:cs="宋体"/>
          <w:sz w:val="21"/>
          <w:szCs w:val="21"/>
          <w:highlight w:val="none"/>
        </w:rPr>
      </w:r>
      <w:r/>
    </w:p>
    <w:p>
      <w:pPr>
        <w:pStyle w:val="706"/>
        <w:spacing w:before="30" w:beforeAutospacing="0" w:after="30" w:afterAutospacing="0" w:line="360" w:lineRule="auto"/>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5.该产品的关键工序要求实施前，“关键工序”栏可不填，下同。</w:t>
      </w:r>
      <w:r>
        <w:rPr>
          <w:rFonts w:hint="eastAsia" w:ascii="宋体" w:hAnsi="宋体" w:eastAsia="宋体" w:cs="宋体"/>
          <w:sz w:val="21"/>
          <w:szCs w:val="21"/>
          <w:highlight w:val="none"/>
          <w:shd w:val="clear" w:color="auto" w:fill="ffffff"/>
        </w:rPr>
      </w:r>
      <w:r/>
    </w:p>
    <w:p>
      <w:pPr>
        <w:pStyle w:val="706"/>
        <w:spacing w:before="30" w:beforeAutospacing="0" w:after="30" w:afterAutospacing="0" w:line="360" w:lineRule="auto"/>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6.用斜线划除的地方无需填写。</w:t>
      </w:r>
      <w:r>
        <w:rPr>
          <w:rFonts w:hint="eastAsia" w:ascii="宋体" w:hAnsi="宋体" w:eastAsia="宋体" w:cs="宋体"/>
          <w:sz w:val="21"/>
          <w:szCs w:val="21"/>
          <w:highlight w:val="none"/>
          <w:shd w:val="clear" w:color="auto" w:fill="ffffff"/>
        </w:rPr>
      </w:r>
      <w:r/>
    </w:p>
    <w:p>
      <w:pPr>
        <w:pStyle w:val="706"/>
        <w:spacing w:before="30" w:beforeAutospacing="0" w:after="30" w:afterAutospacing="0" w:line="360" w:lineRule="auto"/>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7.供应商提供虚假《声明函》、虚假证明文件谋取中标、成交的，依照《中华人民共和国政府采购法》等法律法规规定追究相应责任。</w:t>
      </w:r>
      <w:r>
        <w:rPr>
          <w:rFonts w:hint="eastAsia" w:ascii="宋体" w:hAnsi="宋体" w:eastAsia="宋体" w:cs="宋体"/>
          <w:sz w:val="21"/>
          <w:szCs w:val="21"/>
          <w:highlight w:val="none"/>
          <w:shd w:val="clear" w:color="auto" w:fill="ffffff"/>
        </w:rPr>
      </w:r>
      <w:r/>
    </w:p>
    <w:p>
      <w:pPr>
        <w:pStyle w:val="706"/>
        <w:spacing w:before="30" w:beforeAutospacing="0" w:after="30" w:afterAutospacing="0" w:line="360" w:lineRule="auto"/>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8.中标供应商提供的《声明函》或有关证明文件将随中标结果同时公告。</w:t>
      </w:r>
      <w:r>
        <w:rPr>
          <w:rFonts w:hint="eastAsia" w:ascii="宋体" w:hAnsi="宋体" w:eastAsia="宋体" w:cs="宋体"/>
          <w:sz w:val="21"/>
          <w:szCs w:val="21"/>
          <w:highlight w:val="none"/>
          <w:shd w:val="clear" w:color="auto" w:fill="ffffff"/>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附件十九、</w:t>
      </w:r>
      <w:r>
        <w:rPr>
          <w:rFonts w:ascii="宋体" w:hAnsi="宋体" w:eastAsia="宋体" w:cs="宋体"/>
          <w:b/>
          <w:sz w:val="24"/>
          <w:highlight w:val="none"/>
        </w:rPr>
        <w:t xml:space="preserve">其他</w:t>
      </w:r>
      <w:r>
        <w:rPr>
          <w:highlight w:val="none"/>
        </w:rPr>
      </w:r>
      <w:r/>
    </w:p>
    <w:p>
      <w:pPr>
        <w:pStyle w:val="646"/>
        <w:ind w:right="633"/>
        <w:spacing w:line="85" w:lineRule="atLeast"/>
        <w:shd w:val="clear" w:color="ffffff" w:fill="ffffff"/>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p>
      <w:pPr>
        <w:pStyle w:val="646"/>
        <w:ind w:right="633"/>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（各</w:t>
      </w:r>
      <w:r>
        <w:rPr>
          <w:rFonts w:hint="eastAsia" w:ascii="宋体" w:hAnsi="宋体" w:eastAsia="宋体" w:cs="宋体"/>
          <w:highlight w:val="none"/>
        </w:rPr>
        <w:t xml:space="preserve">投标供应商</w:t>
      </w:r>
      <w:r>
        <w:rPr>
          <w:rFonts w:ascii="宋体" w:hAnsi="宋体" w:eastAsia="宋体" w:cs="宋体"/>
          <w:highlight w:val="none"/>
        </w:rPr>
        <w:t xml:space="preserve">根据采购文件规定的打分细则对应提供相关证明材料等，格式自拟）</w:t>
      </w:r>
      <w:r>
        <w:rPr>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64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附件</w:t>
      </w:r>
      <w:r>
        <w:rPr>
          <w:rFonts w:hint="eastAsia" w:ascii="宋体" w:hAnsi="宋体" w:eastAsia="宋体" w:cs="宋体"/>
          <w:b/>
          <w:sz w:val="24"/>
          <w:highlight w:val="none"/>
        </w:rPr>
        <w:t xml:space="preserve">二十</w:t>
      </w:r>
      <w:r>
        <w:rPr>
          <w:rFonts w:ascii="宋体" w:hAnsi="宋体" w:eastAsia="宋体" w:cs="宋体"/>
          <w:b/>
          <w:sz w:val="24"/>
          <w:highlight w:val="none"/>
        </w:rPr>
        <w:t xml:space="preserve">、技术部分</w:t>
      </w:r>
      <w:r>
        <w:rPr>
          <w:highlight w:val="none"/>
        </w:rPr>
      </w:r>
      <w:r/>
    </w:p>
    <w:p>
      <w:pPr>
        <w:pStyle w:val="646"/>
        <w:ind w:right="633"/>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（技术部分应根据采购人对项目的要求、评标标准的要求及项目本身的特点编写）</w:t>
      </w:r>
      <w:r>
        <w:rPr>
          <w:highlight w:val="none"/>
        </w:rPr>
      </w:r>
      <w:r/>
    </w:p>
    <w:p>
      <w:pPr>
        <w:pStyle w:val="646"/>
        <w:ind w:right="633"/>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highlight w:val="none"/>
        </w:rPr>
      </w:r>
      <w:r/>
    </w:p>
    <w:p>
      <w:pPr>
        <w:pStyle w:val="674"/>
        <w:ind w:left="0" w:right="1470"/>
        <w:rPr>
          <w:rFonts w:hint="eastAsia" w:ascii="宋体" w:hAnsi="宋体" w:eastAsia="宋体" w:cs="宋体"/>
          <w:b/>
          <w:highlight w:val="none"/>
        </w:rPr>
      </w:pPr>
      <w:r>
        <w:rPr>
          <w:rFonts w:hint="eastAsia" w:ascii="宋体" w:hAnsi="宋体" w:eastAsia="宋体" w:cs="宋体"/>
          <w:b/>
          <w:highlight w:val="none"/>
        </w:rPr>
      </w:r>
      <w:r/>
    </w:p>
    <w:p>
      <w:pPr>
        <w:pStyle w:val="674"/>
        <w:ind w:left="0" w:right="1470"/>
        <w:rPr>
          <w:rFonts w:hint="eastAsia" w:ascii="宋体" w:hAnsi="宋体" w:eastAsia="宋体" w:cs="宋体"/>
          <w:b/>
          <w:highlight w:val="none"/>
        </w:rPr>
      </w:pPr>
      <w:r>
        <w:rPr>
          <w:rFonts w:hint="eastAsia" w:ascii="宋体" w:hAnsi="宋体" w:eastAsia="宋体" w:cs="宋体"/>
          <w:b/>
          <w:highlight w:val="none"/>
        </w:rPr>
      </w:r>
      <w:r/>
    </w:p>
    <w:p>
      <w:pPr>
        <w:pStyle w:val="674"/>
        <w:ind w:left="0" w:right="1470"/>
        <w:rPr>
          <w:rFonts w:hint="eastAsia" w:ascii="宋体" w:hAnsi="宋体" w:eastAsia="宋体" w:cs="宋体"/>
          <w:b/>
          <w:highlight w:val="none"/>
        </w:rPr>
      </w:pPr>
      <w:r>
        <w:rPr>
          <w:rFonts w:hint="eastAsia" w:ascii="宋体" w:hAnsi="宋体" w:eastAsia="宋体" w:cs="宋体"/>
          <w:b/>
          <w:highlight w:val="none"/>
        </w:rPr>
      </w:r>
      <w:r/>
    </w:p>
    <w:p>
      <w:pPr>
        <w:pStyle w:val="674"/>
        <w:ind w:left="0" w:right="1470"/>
        <w:rPr>
          <w:rFonts w:hint="eastAsia" w:ascii="宋体" w:hAnsi="宋体" w:eastAsia="宋体" w:cs="宋体"/>
          <w:b/>
          <w:highlight w:val="none"/>
        </w:rPr>
      </w:pPr>
      <w:r>
        <w:rPr>
          <w:rFonts w:hint="eastAsia" w:ascii="宋体" w:hAnsi="宋体" w:eastAsia="宋体" w:cs="宋体"/>
          <w:b/>
          <w:highlight w:val="none"/>
        </w:rPr>
      </w:r>
      <w:r/>
    </w:p>
    <w:p>
      <w:pPr>
        <w:pStyle w:val="674"/>
        <w:ind w:left="0" w:right="1470"/>
        <w:rPr>
          <w:rFonts w:hint="eastAsia" w:ascii="宋体" w:hAnsi="宋体" w:eastAsia="宋体" w:cs="宋体"/>
          <w:b/>
          <w:highlight w:val="none"/>
        </w:rPr>
      </w:pPr>
      <w:r>
        <w:rPr>
          <w:rFonts w:hint="eastAsia" w:ascii="宋体" w:hAnsi="宋体" w:eastAsia="宋体" w:cs="宋体"/>
          <w:b/>
          <w:highlight w:val="none"/>
        </w:rPr>
      </w:r>
      <w:r/>
    </w:p>
    <w:p>
      <w:pPr>
        <w:pStyle w:val="674"/>
        <w:ind w:left="0" w:right="1470"/>
        <w:rPr>
          <w:rFonts w:hint="eastAsia" w:ascii="宋体" w:hAnsi="宋体" w:eastAsia="宋体" w:cs="宋体"/>
          <w:b/>
          <w:highlight w:val="none"/>
        </w:rPr>
      </w:pPr>
      <w:r>
        <w:rPr>
          <w:rFonts w:hint="eastAsia" w:ascii="宋体" w:hAnsi="宋体" w:eastAsia="宋体" w:cs="宋体"/>
          <w:b/>
          <w:highlight w:val="none"/>
        </w:rPr>
      </w:r>
      <w:r/>
    </w:p>
    <w:p>
      <w:pPr>
        <w:pStyle w:val="674"/>
        <w:ind w:left="0" w:right="1470"/>
        <w:rPr>
          <w:rFonts w:hint="eastAsia" w:ascii="宋体" w:hAnsi="宋体" w:eastAsia="宋体" w:cs="宋体"/>
          <w:b/>
          <w:highlight w:val="none"/>
        </w:rPr>
      </w:pPr>
      <w:r>
        <w:rPr>
          <w:rFonts w:hint="eastAsia" w:ascii="宋体" w:hAnsi="宋体" w:eastAsia="宋体" w:cs="宋体"/>
          <w:b/>
          <w:highlight w:val="none"/>
        </w:rPr>
      </w:r>
      <w:r/>
    </w:p>
    <w:p>
      <w:pPr>
        <w:pStyle w:val="674"/>
        <w:ind w:left="0" w:right="1470"/>
        <w:rPr>
          <w:rFonts w:hint="eastAsia" w:ascii="宋体" w:hAnsi="宋体" w:eastAsia="宋体" w:cs="宋体"/>
          <w:b/>
          <w:highlight w:val="none"/>
        </w:rPr>
      </w:pPr>
      <w:r>
        <w:rPr>
          <w:rFonts w:hint="eastAsia" w:ascii="宋体" w:hAnsi="宋体" w:eastAsia="宋体" w:cs="宋体"/>
          <w:b/>
          <w:highlight w:val="none"/>
        </w:rPr>
        <w:t xml:space="preserve">附件二十一、相关承诺</w:t>
      </w:r>
      <w:r>
        <w:rPr>
          <w:rFonts w:hint="eastAsia" w:ascii="宋体" w:hAnsi="宋体" w:eastAsia="宋体" w:cs="宋体"/>
          <w:b/>
          <w:highlight w:val="none"/>
        </w:rPr>
      </w:r>
      <w:r/>
    </w:p>
    <w:p>
      <w:pPr>
        <w:pStyle w:val="674"/>
        <w:ind w:left="0" w:right="1470"/>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（该部分各投标供应商根据采购文件要求提供，格式自拟）</w:t>
      </w:r>
      <w:r>
        <w:rPr>
          <w:rFonts w:ascii="宋体" w:hAnsi="宋体" w:eastAsia="宋体" w:cs="宋体"/>
          <w:bCs/>
          <w:sz w:val="21"/>
          <w:szCs w:val="21"/>
          <w:highlight w:val="none"/>
        </w:rPr>
      </w:r>
      <w:r/>
    </w:p>
    <w:p>
      <w:pPr>
        <w:pStyle w:val="674"/>
        <w:ind w:left="0" w:right="1470"/>
        <w:rPr>
          <w:rFonts w:hint="eastAsia" w:ascii="宋体" w:hAnsi="宋体" w:eastAsia="宋体" w:cs="宋体"/>
          <w:b/>
          <w:highlight w:val="none"/>
        </w:rPr>
      </w:pPr>
      <w:r>
        <w:rPr>
          <w:rFonts w:hint="eastAsia" w:ascii="宋体" w:hAnsi="宋体" w:eastAsia="宋体" w:cs="宋体"/>
          <w:b/>
          <w:highlight w:val="none"/>
        </w:rPr>
      </w:r>
      <w:r/>
    </w:p>
    <w:p>
      <w:pPr>
        <w:pStyle w:val="674"/>
        <w:ind w:left="0" w:right="1470"/>
        <w:rPr>
          <w:rFonts w:hint="eastAsia" w:ascii="宋体" w:hAnsi="宋体" w:eastAsia="宋体" w:cs="宋体"/>
          <w:b/>
          <w:highlight w:val="none"/>
        </w:rPr>
      </w:pPr>
      <w:r>
        <w:rPr>
          <w:rFonts w:hint="eastAsia" w:ascii="宋体" w:hAnsi="宋体" w:eastAsia="宋体" w:cs="宋体"/>
          <w:b/>
          <w:highlight w:val="none"/>
        </w:rPr>
      </w:r>
      <w:r/>
    </w:p>
    <w:p>
      <w:pPr>
        <w:pStyle w:val="674"/>
        <w:ind w:left="0" w:right="1470"/>
        <w:rPr>
          <w:rFonts w:hint="eastAsia" w:ascii="宋体" w:hAnsi="宋体" w:eastAsia="宋体" w:cs="宋体"/>
          <w:b/>
          <w:highlight w:val="none"/>
        </w:rPr>
      </w:pPr>
      <w:r>
        <w:rPr>
          <w:rFonts w:hint="eastAsia" w:ascii="宋体" w:hAnsi="宋体" w:eastAsia="宋体" w:cs="宋体"/>
          <w:b/>
          <w:highlight w:val="none"/>
        </w:rPr>
      </w:r>
      <w:r/>
    </w:p>
    <w:p>
      <w:pPr>
        <w:pStyle w:val="674"/>
        <w:ind w:left="0" w:right="1470"/>
        <w:rPr>
          <w:rFonts w:hint="eastAsia" w:ascii="宋体" w:hAnsi="宋体" w:eastAsia="宋体" w:cs="宋体"/>
          <w:b/>
          <w:highlight w:val="none"/>
        </w:rPr>
      </w:pPr>
      <w:r>
        <w:rPr>
          <w:rFonts w:hint="eastAsia" w:ascii="宋体" w:hAnsi="宋体" w:eastAsia="宋体" w:cs="宋体"/>
          <w:b/>
          <w:highlight w:val="none"/>
        </w:rPr>
      </w:r>
      <w:r/>
    </w:p>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华文楷体">
    <w:panose1 w:val="02010600040101010101"/>
  </w:font>
  <w:font w:name="Courier New">
    <w:panose1 w:val="02070309020205020404"/>
  </w:font>
  <w:font w:name="仿宋">
    <w:panose1 w:val="02010609060101010101"/>
  </w:font>
  <w:font w:name="Songti SC">
    <w:panose1 w:val="020B0503020202020204"/>
  </w:font>
  <w:font w:name="Calibri">
    <w:panose1 w:val="020F0502020204030204"/>
  </w:font>
  <w:font w:name="Verdana">
    <w:panose1 w:val="020B060403050404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tabs>
        <w:tab w:val="center" w:pos="467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48590"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8590" cy="153035"/>
                      </a:xfrm>
                      <a:prstGeom prst="rect">
                        <a:avLst/>
                      </a:prstGeom>
                      <a:noFill/>
                      <a:ln>
                        <a:noFill/>
                      </a:ln>
                    </wps:spPr>
                    <wps:txbx>
                      <w:txbxContent>
                        <w:p>
                          <w:pPr>
                            <w:pStyle w:val="692"/>
                            <w:tabs>
                              <w:tab w:val="clear" w:pos="7143" w:leader="none"/>
                              <w:tab w:val="clear" w:pos="14287" w:leader="none"/>
                            </w:tabs>
                          </w:pPr>
                          <w:r>
                            <w:fldChar w:fldCharType="begin"/>
                          </w:r>
                          <w:r>
                            <w:instrText xml:space="preserve"> PAGE  \* MERGEFORMAT </w:instrText>
                          </w:r>
                          <w:r>
                            <w:fldChar w:fldCharType="separate"/>
                          </w:r>
                          <w:r>
                            <w:t xml:space="preserve">32</w:t>
                          </w:r>
                          <w:r>
                            <w:fldChar w:fldCharType="end"/>
                          </w:r>
                          <w:r/>
                        </w:p>
                        <w:p>
                          <w:pPr>
                            <w:pStyle w:val="64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1.7pt;height:12.0pt;mso-wrap-distance-left:9.0pt;mso-wrap-distance-top:0.0pt;mso-wrap-distance-right:9.0pt;mso-wrap-distance-bottom:0.0pt;visibility:visible;" filled="f" stroked="f">
              <v:textbox inset="0,0,0,0">
                <w:txbxContent>
                  <w:p>
                    <w:pPr>
                      <w:pStyle w:val="692"/>
                      <w:tabs>
                        <w:tab w:val="clear" w:pos="7143" w:leader="none"/>
                        <w:tab w:val="clear" w:pos="14287" w:leader="none"/>
                      </w:tabs>
                    </w:pPr>
                    <w:r>
                      <w:fldChar w:fldCharType="begin"/>
                    </w:r>
                    <w:r>
                      <w:instrText xml:space="preserve"> PAGE  \* MERGEFORMAT </w:instrText>
                    </w:r>
                    <w:r>
                      <w:fldChar w:fldCharType="separate"/>
                    </w:r>
                    <w:r>
                      <w:t xml:space="preserve">32</w:t>
                    </w:r>
                    <w:r>
                      <w:fldChar w:fldCharType="end"/>
                    </w:r>
                    <w:r/>
                  </w:p>
                  <w:p>
                    <w:pPr>
                      <w:pStyle w:val="646"/>
                    </w:p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6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0"/>
      <w:numFmt w:val="decimal"/>
      <w:isLgl w:val="false"/>
      <w:suff w:val="tab"/>
      <w:lvlText w:val=""/>
      <w:lvlJc w:val="left"/>
      <w:pPr>
        <w:pStyle w:val="646"/>
        <w:tabs>
          <w:tab w:val="num" w:pos="360" w:leader="none"/>
        </w:tabs>
      </w:pPr>
    </w:lvl>
    <w:lvl w:ilvl="1">
      <w:start w:val="1"/>
      <w:numFmt w:val="decimal"/>
      <w:pStyle w:val="727"/>
      <w:isLgl w:val="false"/>
      <w:suff w:val="nothing"/>
      <w:lvlText w:val="%1%2　"/>
      <w:lvlJc w:val="left"/>
      <w:pPr>
        <w:pStyle w:val="646"/>
        <w:ind w:left="0" w:firstLine="0"/>
      </w:pPr>
      <w:rPr>
        <w:rFonts w:hint="eastAsia" w:ascii="Tahoma" w:hAnsi="Tahoma" w:eastAsia="Tahoma"/>
        <w:b/>
        <w:i w:val="0"/>
        <w:sz w:val="21"/>
      </w:rPr>
    </w:lvl>
    <w:lvl w:ilvl="2">
      <w:start w:val="1"/>
      <w:numFmt w:val="decimal"/>
      <w:pStyle w:val="726"/>
      <w:isLgl w:val="false"/>
      <w:suff w:val="nothing"/>
      <w:lvlText w:val="%1%2.%3　"/>
      <w:lvlJc w:val="left"/>
      <w:pPr>
        <w:pStyle w:val="646"/>
        <w:ind w:left="0" w:firstLine="0"/>
      </w:pPr>
      <w:rPr>
        <w:rFonts w:hint="eastAsia" w:ascii="Tahoma" w:hAnsi="Tahoma" w:eastAsia="Tahoma"/>
        <w:b/>
        <w:i w:val="0"/>
        <w:sz w:val="21"/>
      </w:rPr>
    </w:lvl>
    <w:lvl w:ilvl="3">
      <w:start w:val="1"/>
      <w:numFmt w:val="decimal"/>
      <w:isLgl w:val="false"/>
      <w:suff w:val="nothing"/>
      <w:lvlText w:val="%1%2.%3.%4　"/>
      <w:lvlJc w:val="left"/>
      <w:pPr>
        <w:pStyle w:val="646"/>
        <w:ind w:left="420" w:firstLine="0"/>
      </w:pPr>
      <w:rPr>
        <w:rFonts w:hint="eastAsia" w:ascii="Tahoma" w:hAnsi="Tahoma" w:eastAsia="Tahoma"/>
        <w:b/>
        <w:i w:val="0"/>
        <w:sz w:val="21"/>
      </w:rPr>
    </w:lvl>
    <w:lvl w:ilvl="4">
      <w:start w:val="1"/>
      <w:numFmt w:val="decimal"/>
      <w:isLgl w:val="false"/>
      <w:suff w:val="nothing"/>
      <w:lvlText w:val="%1%2.%3.%4.%5　"/>
      <w:lvlJc w:val="left"/>
      <w:pPr>
        <w:pStyle w:val="646"/>
        <w:ind w:left="142" w:firstLine="0"/>
      </w:pPr>
      <w:rPr>
        <w:rFonts w:hint="eastAsia" w:ascii="Tahoma" w:hAnsi="Tahoma" w:eastAsia="Tahoma"/>
        <w:b/>
        <w:i w:val="0"/>
        <w:sz w:val="21"/>
      </w:rPr>
    </w:lvl>
    <w:lvl w:ilvl="5">
      <w:start w:val="1"/>
      <w:numFmt w:val="decimal"/>
      <w:isLgl w:val="false"/>
      <w:suff w:val="nothing"/>
      <w:lvlText w:val="%1%2.%3.%4.%5.%6　"/>
      <w:lvlJc w:val="left"/>
      <w:pPr>
        <w:pStyle w:val="646"/>
        <w:ind w:left="0" w:firstLine="0"/>
      </w:pPr>
      <w:rPr>
        <w:rFonts w:hint="eastAsia" w:ascii="Arial" w:hAnsi="宋体" w:eastAsia="Arial"/>
        <w:b w:val="0"/>
        <w:i w:val="0"/>
        <w:sz w:val="21"/>
      </w:rPr>
    </w:lvl>
    <w:lvl w:ilvl="6">
      <w:start w:val="1"/>
      <w:numFmt w:val="decimal"/>
      <w:isLgl w:val="false"/>
      <w:suff w:val="nothing"/>
      <w:lvlText w:val="%1%2.%3.%4.%5.%6.%7　"/>
      <w:lvlJc w:val="left"/>
      <w:pPr>
        <w:pStyle w:val="646"/>
        <w:ind w:left="0" w:firstLine="0"/>
      </w:pPr>
      <w:rPr>
        <w:rFonts w:hint="eastAsia" w:ascii="Arial" w:hAnsi="宋体" w:eastAsia="Arial"/>
        <w:b w:val="0"/>
        <w:i w:val="0"/>
        <w:sz w:val="21"/>
      </w:rPr>
    </w:lvl>
    <w:lvl w:ilvl="7">
      <w:start w:val="1"/>
      <w:numFmt w:val="decimal"/>
      <w:isLgl w:val="false"/>
      <w:suff w:val="tab"/>
      <w:lvlText w:val="%1.%2.%3.%4.%5.%6.%7.%8"/>
      <w:lvlJc w:val="left"/>
      <w:pPr>
        <w:pStyle w:val="646"/>
        <w:ind w:left="3969" w:hanging="1418"/>
        <w:tabs>
          <w:tab w:val="num" w:pos="4351" w:leader="none"/>
        </w:tabs>
      </w:pPr>
      <w:rPr>
        <w:rFonts w:hint="eastAsia"/>
      </w:rPr>
    </w:lvl>
    <w:lvl w:ilvl="8">
      <w:start w:val="1"/>
      <w:numFmt w:val="decimal"/>
      <w:isLgl w:val="false"/>
      <w:suff w:val="tab"/>
      <w:lvlText w:val="%1.%2.%3.%4.%5.%6.%7.%8.%9"/>
      <w:lvlJc w:val="left"/>
      <w:pPr>
        <w:pStyle w:val="646"/>
        <w:ind w:left="4677" w:hanging="1700"/>
        <w:tabs>
          <w:tab w:val="num" w:pos="4777" w:leader="none"/>
        </w:tabs>
      </w:pPr>
      <w:rPr>
        <w:rFonts w:hint="eastAsia"/>
      </w:rPr>
    </w:lvl>
  </w:abstractNum>
  <w:abstractNum w:abstractNumId="2">
    <w:multiLevelType w:val="hybridMultilevel"/>
    <w:lvl w:ilvl="0">
      <w:start w:val="7"/>
      <w:numFmt w:val="decimal"/>
      <w:isLgl w:val="false"/>
      <w:suff w:val="tab"/>
      <w:lvlText w:val="%1."/>
      <w:lvlJc w:val="left"/>
      <w:pPr>
        <w:pStyle w:val="64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pStyle w:val="6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pStyle w:val="64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6"/>
    <w:next w:val="64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6"/>
    <w:next w:val="64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6"/>
    <w:next w:val="64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6"/>
    <w:next w:val="64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6"/>
    <w:next w:val="64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6"/>
    <w:next w:val="6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6"/>
    <w:next w:val="6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6"/>
    <w:next w:val="6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6"/>
    <w:next w:val="6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6"/>
    <w:next w:val="64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6"/>
    <w:next w:val="64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6"/>
    <w:next w:val="646"/>
    <w:link w:val="38"/>
    <w:uiPriority w:val="29"/>
    <w:qFormat/>
    <w:pPr>
      <w:ind w:left="720" w:right="720"/>
    </w:pPr>
    <w:rPr>
      <w:i/>
    </w:rPr>
  </w:style>
  <w:style w:type="character" w:styleId="38">
    <w:name w:val="Quote Char"/>
    <w:link w:val="37"/>
    <w:uiPriority w:val="29"/>
    <w:rPr>
      <w:i/>
    </w:rPr>
  </w:style>
  <w:style w:type="paragraph" w:styleId="39">
    <w:name w:val="Intense Quote"/>
    <w:basedOn w:val="646"/>
    <w:next w:val="6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6"/>
    <w:next w:val="64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6"/>
    <w:next w:val="646"/>
    <w:uiPriority w:val="39"/>
    <w:unhideWhenUsed/>
    <w:pPr>
      <w:ind w:left="0" w:right="0" w:firstLine="0"/>
      <w:spacing w:after="57"/>
    </w:pPr>
  </w:style>
  <w:style w:type="paragraph" w:styleId="181">
    <w:name w:val="toc 2"/>
    <w:basedOn w:val="646"/>
    <w:next w:val="646"/>
    <w:uiPriority w:val="39"/>
    <w:unhideWhenUsed/>
    <w:pPr>
      <w:ind w:left="283" w:right="0" w:firstLine="0"/>
      <w:spacing w:after="57"/>
    </w:pPr>
  </w:style>
  <w:style w:type="paragraph" w:styleId="182">
    <w:name w:val="toc 3"/>
    <w:basedOn w:val="646"/>
    <w:next w:val="646"/>
    <w:uiPriority w:val="39"/>
    <w:unhideWhenUsed/>
    <w:pPr>
      <w:ind w:left="567" w:right="0" w:firstLine="0"/>
      <w:spacing w:after="57"/>
    </w:pPr>
  </w:style>
  <w:style w:type="paragraph" w:styleId="183">
    <w:name w:val="toc 4"/>
    <w:basedOn w:val="646"/>
    <w:next w:val="646"/>
    <w:uiPriority w:val="39"/>
    <w:unhideWhenUsed/>
    <w:pPr>
      <w:ind w:left="850" w:right="0" w:firstLine="0"/>
      <w:spacing w:after="57"/>
    </w:pPr>
  </w:style>
  <w:style w:type="paragraph" w:styleId="184">
    <w:name w:val="toc 5"/>
    <w:basedOn w:val="646"/>
    <w:next w:val="646"/>
    <w:uiPriority w:val="39"/>
    <w:unhideWhenUsed/>
    <w:pPr>
      <w:ind w:left="1134" w:right="0" w:firstLine="0"/>
      <w:spacing w:after="57"/>
    </w:pPr>
  </w:style>
  <w:style w:type="paragraph" w:styleId="185">
    <w:name w:val="toc 6"/>
    <w:basedOn w:val="646"/>
    <w:next w:val="646"/>
    <w:uiPriority w:val="39"/>
    <w:unhideWhenUsed/>
    <w:pPr>
      <w:ind w:left="1417" w:right="0" w:firstLine="0"/>
      <w:spacing w:after="57"/>
    </w:pPr>
  </w:style>
  <w:style w:type="paragraph" w:styleId="186">
    <w:name w:val="toc 7"/>
    <w:basedOn w:val="646"/>
    <w:next w:val="646"/>
    <w:uiPriority w:val="39"/>
    <w:unhideWhenUsed/>
    <w:pPr>
      <w:ind w:left="1701" w:right="0" w:firstLine="0"/>
      <w:spacing w:after="57"/>
    </w:pPr>
  </w:style>
  <w:style w:type="paragraph" w:styleId="187">
    <w:name w:val="toc 8"/>
    <w:basedOn w:val="646"/>
    <w:next w:val="646"/>
    <w:uiPriority w:val="39"/>
    <w:unhideWhenUsed/>
    <w:pPr>
      <w:ind w:left="1984" w:right="0" w:firstLine="0"/>
      <w:spacing w:after="57"/>
    </w:pPr>
  </w:style>
  <w:style w:type="paragraph" w:styleId="188">
    <w:name w:val="toc 9"/>
    <w:basedOn w:val="646"/>
    <w:next w:val="646"/>
    <w:uiPriority w:val="39"/>
    <w:unhideWhenUsed/>
    <w:pPr>
      <w:ind w:left="2268" w:right="0" w:firstLine="0"/>
      <w:spacing w:after="57"/>
    </w:pPr>
  </w:style>
  <w:style w:type="paragraph" w:styleId="190">
    <w:name w:val="table of figures"/>
    <w:basedOn w:val="646"/>
    <w:next w:val="646"/>
    <w:uiPriority w:val="99"/>
    <w:unhideWhenUsed/>
    <w:pPr>
      <w:spacing w:after="0" w:afterAutospacing="0"/>
    </w:pPr>
  </w:style>
  <w:style w:type="paragraph" w:styleId="646" w:default="1">
    <w:name w:val="Normal"/>
    <w:next w:val="646"/>
    <w:link w:val="646"/>
    <w:qFormat/>
    <w:rPr>
      <w:rFonts w:eastAsia="Arial"/>
      <w:sz w:val="21"/>
      <w:szCs w:val="22"/>
      <w:lang w:val="en-US" w:eastAsia="zh-CN" w:bidi="ar-SA"/>
    </w:rPr>
  </w:style>
  <w:style w:type="paragraph" w:styleId="647">
    <w:name w:val="标题 1"/>
    <w:next w:val="646"/>
    <w:link w:val="658"/>
    <w:uiPriority w:val="9"/>
    <w:qFormat/>
    <w:pPr>
      <w:keepLines/>
      <w:keepNext/>
      <w:spacing w:before="480" w:after="200"/>
      <w:outlineLvl w:val="0"/>
    </w:pPr>
    <w:rPr>
      <w:rFonts w:ascii="Arial" w:hAnsi="Arial" w:eastAsia="Arial"/>
      <w:sz w:val="40"/>
      <w:szCs w:val="40"/>
      <w:lang w:val="en-US" w:eastAsia="zh-CN" w:bidi="ar-SA"/>
    </w:rPr>
  </w:style>
  <w:style w:type="paragraph" w:styleId="648">
    <w:name w:val="标题 2"/>
    <w:basedOn w:val="646"/>
    <w:next w:val="646"/>
    <w:link w:val="659"/>
    <w:uiPriority w:val="9"/>
    <w:qFormat/>
    <w:pPr>
      <w:keepLines/>
      <w:keepNext/>
      <w:spacing w:before="360" w:after="200"/>
      <w:outlineLvl w:val="1"/>
    </w:pPr>
    <w:rPr>
      <w:rFonts w:ascii="Arial" w:hAnsi="Arial" w:eastAsia="Arial"/>
      <w:sz w:val="34"/>
      <w:lang w:val="en-US" w:eastAsia="zh-CN" w:bidi="ar-SA"/>
    </w:rPr>
  </w:style>
  <w:style w:type="paragraph" w:styleId="649">
    <w:name w:val="标题 3"/>
    <w:basedOn w:val="646"/>
    <w:next w:val="646"/>
    <w:link w:val="660"/>
    <w:uiPriority w:val="9"/>
    <w:qFormat/>
    <w:pPr>
      <w:keepLines/>
      <w:keepNext/>
      <w:spacing w:before="320" w:after="200"/>
      <w:outlineLvl w:val="2"/>
    </w:pPr>
    <w:rPr>
      <w:rFonts w:ascii="Arial" w:hAnsi="Arial" w:eastAsia="Arial"/>
      <w:sz w:val="30"/>
      <w:szCs w:val="30"/>
      <w:lang w:val="en-US" w:eastAsia="zh-CN" w:bidi="ar-SA"/>
    </w:rPr>
  </w:style>
  <w:style w:type="paragraph" w:styleId="650">
    <w:name w:val="标题 4"/>
    <w:basedOn w:val="646"/>
    <w:next w:val="646"/>
    <w:link w:val="661"/>
    <w:uiPriority w:val="9"/>
    <w:qFormat/>
    <w:pPr>
      <w:keepLines/>
      <w:keepNext/>
      <w:spacing w:before="320" w:after="200"/>
      <w:outlineLvl w:val="3"/>
    </w:pPr>
    <w:rPr>
      <w:rFonts w:ascii="Arial" w:hAnsi="Arial"/>
      <w:b/>
      <w:bCs/>
      <w:sz w:val="26"/>
      <w:szCs w:val="26"/>
    </w:rPr>
  </w:style>
  <w:style w:type="paragraph" w:styleId="651">
    <w:name w:val="标题 5"/>
    <w:next w:val="646"/>
    <w:link w:val="662"/>
    <w:uiPriority w:val="9"/>
    <w:qFormat/>
    <w:pPr>
      <w:keepLines/>
      <w:keepNext/>
      <w:spacing w:before="320" w:after="200"/>
      <w:outlineLvl w:val="4"/>
    </w:pPr>
    <w:rPr>
      <w:rFonts w:ascii="Arial" w:hAnsi="Arial" w:eastAsia="Arial"/>
      <w:b/>
      <w:bCs/>
      <w:sz w:val="24"/>
      <w:szCs w:val="24"/>
      <w:lang w:val="en-US" w:eastAsia="zh-CN" w:bidi="ar-SA"/>
    </w:rPr>
  </w:style>
  <w:style w:type="paragraph" w:styleId="652">
    <w:name w:val="标题 6"/>
    <w:next w:val="646"/>
    <w:link w:val="663"/>
    <w:uiPriority w:val="9"/>
    <w:qFormat/>
    <w:pPr>
      <w:keepLines/>
      <w:keepNext/>
      <w:spacing w:before="320" w:after="200"/>
      <w:outlineLvl w:val="5"/>
    </w:pPr>
    <w:rPr>
      <w:rFonts w:ascii="Arial" w:hAnsi="Arial" w:eastAsia="Arial"/>
      <w:b/>
      <w:bCs/>
      <w:sz w:val="22"/>
      <w:szCs w:val="22"/>
      <w:lang w:val="en-US" w:eastAsia="zh-CN" w:bidi="ar-SA"/>
    </w:rPr>
  </w:style>
  <w:style w:type="paragraph" w:styleId="653">
    <w:name w:val="标题 7"/>
    <w:next w:val="646"/>
    <w:link w:val="664"/>
    <w:uiPriority w:val="9"/>
    <w:qFormat/>
    <w:pPr>
      <w:keepLines/>
      <w:keepNext/>
      <w:spacing w:before="320" w:after="200"/>
      <w:outlineLvl w:val="6"/>
    </w:pPr>
    <w:rPr>
      <w:rFonts w:ascii="Arial" w:hAnsi="Arial" w:eastAsia="Arial"/>
      <w:b/>
      <w:bCs/>
      <w:i/>
      <w:iCs/>
      <w:sz w:val="22"/>
      <w:szCs w:val="22"/>
      <w:lang w:val="en-US" w:eastAsia="zh-CN" w:bidi="ar-SA"/>
    </w:rPr>
  </w:style>
  <w:style w:type="paragraph" w:styleId="654">
    <w:name w:val="标题 8"/>
    <w:next w:val="646"/>
    <w:link w:val="665"/>
    <w:uiPriority w:val="9"/>
    <w:qFormat/>
    <w:pPr>
      <w:keepLines/>
      <w:keepNext/>
      <w:spacing w:before="320" w:after="200"/>
      <w:outlineLvl w:val="7"/>
    </w:pPr>
    <w:rPr>
      <w:rFonts w:ascii="Arial" w:hAnsi="Arial" w:eastAsia="Arial"/>
      <w:i/>
      <w:iCs/>
      <w:sz w:val="22"/>
      <w:szCs w:val="22"/>
      <w:lang w:val="en-US" w:eastAsia="zh-CN" w:bidi="ar-SA"/>
    </w:rPr>
  </w:style>
  <w:style w:type="paragraph" w:styleId="655">
    <w:name w:val="标题 9"/>
    <w:next w:val="646"/>
    <w:link w:val="666"/>
    <w:uiPriority w:val="9"/>
    <w:qFormat/>
    <w:pPr>
      <w:keepLines/>
      <w:keepNext/>
      <w:spacing w:before="320" w:after="200"/>
      <w:outlineLvl w:val="8"/>
    </w:pPr>
    <w:rPr>
      <w:rFonts w:ascii="Arial" w:hAnsi="Arial" w:eastAsia="Arial"/>
      <w:i/>
      <w:iCs/>
      <w:sz w:val="21"/>
      <w:szCs w:val="21"/>
      <w:lang w:val="en-US" w:eastAsia="zh-CN" w:bidi="ar-SA"/>
    </w:rPr>
  </w:style>
  <w:style w:type="character" w:styleId="656">
    <w:name w:val="默认段落字体"/>
    <w:next w:val="656"/>
    <w:link w:val="646"/>
    <w:uiPriority w:val="1"/>
    <w:unhideWhenUsed/>
    <w:qFormat/>
  </w:style>
  <w:style w:type="table" w:styleId="657">
    <w:name w:val="普通表格"/>
    <w:next w:val="657"/>
    <w:link w:val="646"/>
    <w:uiPriority w:val="99"/>
    <w:unhideWhenUsed/>
    <w:qFormat/>
    <w:tblPr/>
  </w:style>
  <w:style w:type="character" w:styleId="658">
    <w:name w:val="标题 1 字符"/>
    <w:next w:val="658"/>
    <w:link w:val="647"/>
    <w:uiPriority w:val="9"/>
    <w:qFormat/>
    <w:rPr>
      <w:rFonts w:ascii="Arial" w:hAnsi="Arial" w:eastAsia="Arial"/>
      <w:sz w:val="40"/>
      <w:szCs w:val="40"/>
      <w:lang w:bidi="ar-SA"/>
    </w:rPr>
  </w:style>
  <w:style w:type="character" w:styleId="659">
    <w:name w:val="标题 2 字符"/>
    <w:next w:val="659"/>
    <w:link w:val="648"/>
    <w:uiPriority w:val="9"/>
    <w:qFormat/>
    <w:rPr>
      <w:rFonts w:ascii="Arial" w:hAnsi="Arial" w:eastAsia="Arial"/>
      <w:sz w:val="34"/>
      <w:lang w:bidi="ar-SA"/>
    </w:rPr>
  </w:style>
  <w:style w:type="character" w:styleId="660">
    <w:name w:val="标题 3 字符"/>
    <w:next w:val="660"/>
    <w:link w:val="649"/>
    <w:uiPriority w:val="9"/>
    <w:qFormat/>
    <w:rPr>
      <w:rFonts w:ascii="Arial" w:hAnsi="Arial" w:eastAsia="Arial"/>
      <w:sz w:val="30"/>
      <w:szCs w:val="30"/>
      <w:lang w:bidi="ar-SA"/>
    </w:rPr>
  </w:style>
  <w:style w:type="character" w:styleId="661">
    <w:name w:val="标题 4 字符"/>
    <w:next w:val="661"/>
    <w:link w:val="650"/>
    <w:uiPriority w:val="9"/>
    <w:qFormat/>
    <w:rPr>
      <w:rFonts w:ascii="Arial" w:hAnsi="Arial" w:eastAsia="Arial" w:cs="Arial"/>
      <w:b/>
      <w:bCs/>
      <w:sz w:val="26"/>
      <w:szCs w:val="26"/>
    </w:rPr>
  </w:style>
  <w:style w:type="character" w:styleId="662">
    <w:name w:val="标题 5 字符"/>
    <w:next w:val="662"/>
    <w:link w:val="651"/>
    <w:uiPriority w:val="9"/>
    <w:qFormat/>
    <w:rPr>
      <w:rFonts w:ascii="Arial" w:hAnsi="Arial" w:eastAsia="Arial"/>
      <w:b/>
      <w:bCs/>
      <w:sz w:val="24"/>
      <w:szCs w:val="24"/>
      <w:lang w:bidi="ar-SA"/>
    </w:rPr>
  </w:style>
  <w:style w:type="character" w:styleId="663">
    <w:name w:val="标题 6 字符"/>
    <w:next w:val="663"/>
    <w:link w:val="652"/>
    <w:uiPriority w:val="9"/>
    <w:qFormat/>
    <w:rPr>
      <w:rFonts w:ascii="Arial" w:hAnsi="Arial" w:eastAsia="Arial"/>
      <w:b/>
      <w:bCs/>
      <w:sz w:val="22"/>
      <w:szCs w:val="22"/>
      <w:lang w:bidi="ar-SA"/>
    </w:rPr>
  </w:style>
  <w:style w:type="character" w:styleId="664">
    <w:name w:val="标题 7 字符"/>
    <w:next w:val="664"/>
    <w:link w:val="653"/>
    <w:uiPriority w:val="9"/>
    <w:qFormat/>
    <w:rPr>
      <w:rFonts w:ascii="Arial" w:hAnsi="Arial" w:eastAsia="Arial"/>
      <w:b/>
      <w:bCs/>
      <w:i/>
      <w:iCs/>
      <w:sz w:val="22"/>
      <w:szCs w:val="22"/>
      <w:lang w:bidi="ar-SA"/>
    </w:rPr>
  </w:style>
  <w:style w:type="character" w:styleId="665">
    <w:name w:val="标题 8 字符"/>
    <w:next w:val="665"/>
    <w:link w:val="654"/>
    <w:uiPriority w:val="9"/>
    <w:qFormat/>
    <w:rPr>
      <w:rFonts w:ascii="Arial" w:hAnsi="Arial" w:eastAsia="Arial"/>
      <w:i/>
      <w:iCs/>
      <w:sz w:val="22"/>
      <w:szCs w:val="22"/>
      <w:lang w:bidi="ar-SA"/>
    </w:rPr>
  </w:style>
  <w:style w:type="character" w:styleId="666">
    <w:name w:val="标题 9 字符"/>
    <w:next w:val="666"/>
    <w:link w:val="655"/>
    <w:uiPriority w:val="9"/>
    <w:qFormat/>
    <w:rPr>
      <w:rFonts w:ascii="Arial" w:hAnsi="Arial" w:eastAsia="Arial"/>
      <w:i/>
      <w:iCs/>
      <w:sz w:val="21"/>
      <w:szCs w:val="21"/>
      <w:lang w:bidi="ar-SA"/>
    </w:rPr>
  </w:style>
  <w:style w:type="paragraph" w:styleId="667">
    <w:name w:val="目录 7"/>
    <w:next w:val="646"/>
    <w:link w:val="646"/>
    <w:uiPriority w:val="39"/>
    <w:unhideWhenUsed/>
    <w:qFormat/>
    <w:pPr>
      <w:ind w:left="1701"/>
      <w:spacing w:after="57"/>
    </w:pPr>
    <w:rPr>
      <w:rFonts w:eastAsia="Arial"/>
      <w:sz w:val="21"/>
      <w:szCs w:val="22"/>
      <w:lang w:val="en-US" w:eastAsia="zh-CN" w:bidi="ar-SA"/>
    </w:rPr>
  </w:style>
  <w:style w:type="paragraph" w:styleId="668">
    <w:name w:val="正文缩进"/>
    <w:basedOn w:val="646"/>
    <w:next w:val="668"/>
    <w:link w:val="646"/>
    <w:qFormat/>
    <w:pPr>
      <w:ind w:firstLine="420"/>
    </w:pPr>
    <w:rPr>
      <w:szCs w:val="20"/>
    </w:rPr>
  </w:style>
  <w:style w:type="paragraph" w:styleId="669">
    <w:name w:val="题注"/>
    <w:next w:val="646"/>
    <w:link w:val="646"/>
    <w:uiPriority w:val="35"/>
    <w:qFormat/>
    <w:pPr>
      <w:spacing w:line="276" w:lineRule="auto"/>
    </w:pPr>
    <w:rPr>
      <w:rFonts w:eastAsia="Arial"/>
      <w:b/>
      <w:bCs/>
      <w:color w:val="4f81bd"/>
      <w:sz w:val="18"/>
      <w:szCs w:val="18"/>
      <w:lang w:val="en-US" w:eastAsia="zh-CN" w:bidi="ar-SA"/>
    </w:rPr>
  </w:style>
  <w:style w:type="paragraph" w:styleId="670">
    <w:name w:val="批注文字"/>
    <w:basedOn w:val="646"/>
    <w:next w:val="670"/>
    <w:link w:val="671"/>
    <w:uiPriority w:val="99"/>
    <w:unhideWhenUsed/>
    <w:qFormat/>
  </w:style>
  <w:style w:type="character" w:styleId="671">
    <w:name w:val="批注文字 字符"/>
    <w:next w:val="671"/>
    <w:link w:val="670"/>
    <w:uiPriority w:val="99"/>
    <w:rPr>
      <w:rFonts w:eastAsia="Arial"/>
      <w:sz w:val="21"/>
      <w:szCs w:val="22"/>
    </w:rPr>
  </w:style>
  <w:style w:type="paragraph" w:styleId="672">
    <w:name w:val="正文文本"/>
    <w:basedOn w:val="646"/>
    <w:next w:val="646"/>
    <w:link w:val="673"/>
    <w:qFormat/>
    <w:pPr>
      <w:spacing w:after="120"/>
    </w:pPr>
    <w:rPr>
      <w:szCs w:val="20"/>
    </w:rPr>
  </w:style>
  <w:style w:type="character" w:styleId="673">
    <w:name w:val="正文文本 字符"/>
    <w:next w:val="673"/>
    <w:link w:val="672"/>
    <w:rPr>
      <w:rFonts w:eastAsia="Arial"/>
      <w:sz w:val="21"/>
    </w:rPr>
  </w:style>
  <w:style w:type="paragraph" w:styleId="674">
    <w:name w:val="文本块"/>
    <w:basedOn w:val="646"/>
    <w:next w:val="674"/>
    <w:link w:val="646"/>
    <w:uiPriority w:val="99"/>
    <w:unhideWhenUsed/>
    <w:qFormat/>
    <w:pPr>
      <w:ind w:left="1440" w:right="1440"/>
      <w:spacing w:after="120"/>
    </w:pPr>
    <w:rPr>
      <w:sz w:val="24"/>
    </w:rPr>
  </w:style>
  <w:style w:type="paragraph" w:styleId="675">
    <w:name w:val="索引 4"/>
    <w:basedOn w:val="646"/>
    <w:next w:val="646"/>
    <w:link w:val="646"/>
    <w:qFormat/>
    <w:pPr>
      <w:ind w:left="840" w:hanging="210"/>
    </w:pPr>
    <w:rPr>
      <w:sz w:val="20"/>
    </w:rPr>
  </w:style>
  <w:style w:type="paragraph" w:styleId="676">
    <w:name w:val="目录 5"/>
    <w:next w:val="646"/>
    <w:link w:val="646"/>
    <w:uiPriority w:val="39"/>
    <w:unhideWhenUsed/>
    <w:qFormat/>
    <w:pPr>
      <w:ind w:left="1134"/>
      <w:spacing w:after="57"/>
    </w:pPr>
    <w:rPr>
      <w:rFonts w:eastAsia="Arial"/>
      <w:sz w:val="21"/>
      <w:szCs w:val="22"/>
      <w:lang w:val="en-US" w:eastAsia="zh-CN" w:bidi="ar-SA"/>
    </w:rPr>
  </w:style>
  <w:style w:type="paragraph" w:styleId="677">
    <w:name w:val="目录 3"/>
    <w:next w:val="646"/>
    <w:link w:val="646"/>
    <w:uiPriority w:val="39"/>
    <w:unhideWhenUsed/>
    <w:qFormat/>
    <w:pPr>
      <w:ind w:left="567"/>
      <w:spacing w:after="57"/>
    </w:pPr>
    <w:rPr>
      <w:rFonts w:eastAsia="Arial"/>
      <w:sz w:val="21"/>
      <w:szCs w:val="22"/>
      <w:lang w:val="en-US" w:eastAsia="zh-CN" w:bidi="ar-SA"/>
    </w:rPr>
  </w:style>
  <w:style w:type="paragraph" w:styleId="678">
    <w:name w:val="目录 8"/>
    <w:next w:val="646"/>
    <w:link w:val="646"/>
    <w:uiPriority w:val="39"/>
    <w:unhideWhenUsed/>
    <w:qFormat/>
    <w:pPr>
      <w:ind w:left="1984"/>
      <w:spacing w:after="57"/>
    </w:pPr>
    <w:rPr>
      <w:rFonts w:eastAsia="Arial"/>
      <w:sz w:val="21"/>
      <w:szCs w:val="22"/>
      <w:lang w:val="en-US" w:eastAsia="zh-CN" w:bidi="ar-SA"/>
    </w:rPr>
  </w:style>
  <w:style w:type="paragraph" w:styleId="679">
    <w:name w:val="正文文本缩进 2"/>
    <w:basedOn w:val="646"/>
    <w:next w:val="680"/>
    <w:link w:val="646"/>
    <w:qFormat/>
    <w:pPr>
      <w:ind w:left="630" w:firstLine="645"/>
    </w:pPr>
    <w:rPr>
      <w:rFonts w:ascii="Arial" w:hAnsi="Arial" w:eastAsia="仿宋_GB2312"/>
      <w:sz w:val="32"/>
    </w:rPr>
  </w:style>
  <w:style w:type="paragraph" w:styleId="680">
    <w:name w:val="xl75"/>
    <w:basedOn w:val="646"/>
    <w:next w:val="681"/>
    <w:link w:val="646"/>
    <w:qFormat/>
    <w:pPr>
      <w:ind w:left="200" w:firstLine="5320"/>
      <w:jc w:val="center"/>
      <w:spacing w:before="280" w:after="280"/>
      <w:widowControl/>
    </w:pPr>
    <w:rPr>
      <w:rFonts w:ascii="宋体"/>
    </w:rPr>
  </w:style>
  <w:style w:type="paragraph" w:styleId="681">
    <w:name w:val="Test2"/>
    <w:basedOn w:val="648"/>
    <w:next w:val="682"/>
    <w:link w:val="646"/>
    <w:qFormat/>
    <w:pPr>
      <w:jc w:val="center"/>
      <w:spacing w:line="480" w:lineRule="exact"/>
      <w:widowControl/>
    </w:pPr>
    <w:rPr>
      <w:rFonts w:ascii="黑体" w:hAnsi="Arial" w:eastAsia="黑体"/>
      <w:bCs/>
      <w:sz w:val="24"/>
    </w:rPr>
  </w:style>
  <w:style w:type="paragraph" w:styleId="682">
    <w:name w:val="xl59"/>
    <w:basedOn w:val="646"/>
    <w:next w:val="683"/>
    <w:link w:val="646"/>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683">
    <w:name w:val="方案正文"/>
    <w:basedOn w:val="646"/>
    <w:next w:val="684"/>
    <w:link w:val="646"/>
    <w:qFormat/>
    <w:pPr>
      <w:ind w:firstLine="359"/>
      <w:jc w:val="left"/>
      <w:spacing w:before="156" w:line="360" w:lineRule="auto"/>
    </w:pPr>
    <w:rPr>
      <w:rFonts w:ascii="Arial" w:hAnsi="Arial" w:cs="宋体"/>
      <w:sz w:val="24"/>
      <w:szCs w:val="21"/>
    </w:rPr>
  </w:style>
  <w:style w:type="paragraph" w:styleId="684">
    <w:name w:val="小四 段落 宋体 Char Char Char Char"/>
    <w:basedOn w:val="646"/>
    <w:next w:val="685"/>
    <w:link w:val="646"/>
    <w:qFormat/>
    <w:pPr>
      <w:ind w:right="-33" w:firstLine="480"/>
      <w:jc w:val="left"/>
      <w:spacing w:line="360" w:lineRule="auto"/>
    </w:pPr>
    <w:rPr>
      <w:sz w:val="24"/>
      <w:szCs w:val="24"/>
    </w:rPr>
  </w:style>
  <w:style w:type="paragraph" w:styleId="685">
    <w:name w:val="flType"/>
    <w:basedOn w:val="686"/>
    <w:next w:val="646"/>
    <w:link w:val="646"/>
    <w:qFormat/>
    <w:pPr>
      <w:spacing w:after="284"/>
    </w:pPr>
    <w:rPr>
      <w:rFonts w:eastAsia="宋体"/>
      <w:b w:val="0"/>
    </w:rPr>
  </w:style>
  <w:style w:type="paragraph" w:styleId="686">
    <w:name w:val="flName"/>
    <w:basedOn w:val="687"/>
    <w:next w:val="686"/>
    <w:link w:val="646"/>
    <w:qFormat/>
    <w:pPr>
      <w:spacing w:before="0" w:line="113" w:lineRule="atLeast"/>
    </w:pPr>
  </w:style>
  <w:style w:type="paragraph" w:styleId="687">
    <w:name w:val="flNote"/>
    <w:basedOn w:val="646"/>
    <w:next w:val="687"/>
    <w:link w:val="646"/>
    <w:qFormat/>
    <w:pPr>
      <w:jc w:val="center"/>
      <w:spacing w:before="567" w:line="360" w:lineRule="atLeast"/>
    </w:pPr>
    <w:rPr>
      <w:rFonts w:eastAsia="黑体"/>
      <w:b/>
      <w:sz w:val="24"/>
    </w:rPr>
  </w:style>
  <w:style w:type="paragraph" w:styleId="688">
    <w:name w:val="尾注文本"/>
    <w:next w:val="688"/>
    <w:link w:val="689"/>
    <w:uiPriority w:val="99"/>
    <w:unhideWhenUsed/>
    <w:qFormat/>
    <w:rPr>
      <w:lang w:val="en-US" w:eastAsia="zh-CN" w:bidi="ar-SA"/>
    </w:rPr>
  </w:style>
  <w:style w:type="character" w:styleId="689">
    <w:name w:val="尾注文本 字符"/>
    <w:next w:val="689"/>
    <w:link w:val="688"/>
    <w:uiPriority w:val="99"/>
    <w:qFormat/>
    <w:rPr>
      <w:lang w:val="en-US" w:eastAsia="zh-CN" w:bidi="ar-SA"/>
    </w:rPr>
  </w:style>
  <w:style w:type="paragraph" w:styleId="690">
    <w:name w:val="批注框文本"/>
    <w:basedOn w:val="646"/>
    <w:next w:val="690"/>
    <w:link w:val="691"/>
    <w:uiPriority w:val="99"/>
    <w:unhideWhenUsed/>
    <w:rPr>
      <w:sz w:val="18"/>
      <w:szCs w:val="18"/>
    </w:rPr>
  </w:style>
  <w:style w:type="character" w:styleId="691">
    <w:name w:val="批注框文本 字符"/>
    <w:next w:val="691"/>
    <w:link w:val="690"/>
    <w:uiPriority w:val="99"/>
    <w:semiHidden/>
    <w:rPr>
      <w:rFonts w:eastAsia="Arial"/>
      <w:sz w:val="18"/>
      <w:szCs w:val="18"/>
    </w:rPr>
  </w:style>
  <w:style w:type="paragraph" w:styleId="692">
    <w:name w:val="页脚"/>
    <w:next w:val="692"/>
    <w:link w:val="693"/>
    <w:uiPriority w:val="99"/>
    <w:unhideWhenUsed/>
    <w:qFormat/>
    <w:pPr>
      <w:tabs>
        <w:tab w:val="center" w:pos="7143" w:leader="none"/>
        <w:tab w:val="right" w:pos="14287" w:leader="none"/>
      </w:tabs>
    </w:pPr>
    <w:rPr>
      <w:rFonts w:eastAsia="Arial"/>
      <w:sz w:val="21"/>
      <w:szCs w:val="22"/>
      <w:lang w:val="en-US" w:eastAsia="zh-CN" w:bidi="ar-SA"/>
    </w:rPr>
  </w:style>
  <w:style w:type="character" w:styleId="693">
    <w:name w:val="页脚 字符1"/>
    <w:next w:val="693"/>
    <w:link w:val="692"/>
    <w:uiPriority w:val="99"/>
    <w:qFormat/>
    <w:rPr>
      <w:rFonts w:eastAsia="Arial"/>
      <w:sz w:val="21"/>
      <w:szCs w:val="22"/>
      <w:lang w:val="en-US" w:eastAsia="zh-CN" w:bidi="ar-SA"/>
    </w:rPr>
  </w:style>
  <w:style w:type="paragraph" w:styleId="694">
    <w:name w:val="页眉"/>
    <w:basedOn w:val="646"/>
    <w:next w:val="694"/>
    <w:link w:val="695"/>
    <w:uiPriority w:val="99"/>
    <w:unhideWhenUsed/>
    <w:qFormat/>
    <w:pPr>
      <w:tabs>
        <w:tab w:val="center" w:pos="7143" w:leader="none"/>
        <w:tab w:val="right" w:pos="14287" w:leader="none"/>
      </w:tabs>
    </w:pPr>
  </w:style>
  <w:style w:type="character" w:styleId="695">
    <w:name w:val="页眉 字符"/>
    <w:next w:val="695"/>
    <w:link w:val="694"/>
    <w:uiPriority w:val="99"/>
    <w:qFormat/>
  </w:style>
  <w:style w:type="paragraph" w:styleId="696">
    <w:name w:val="目录 1"/>
    <w:next w:val="646"/>
    <w:link w:val="646"/>
    <w:uiPriority w:val="39"/>
    <w:unhideWhenUsed/>
    <w:qFormat/>
    <w:pPr>
      <w:spacing w:after="57"/>
    </w:pPr>
    <w:rPr>
      <w:rFonts w:eastAsia="Arial"/>
      <w:sz w:val="21"/>
      <w:szCs w:val="22"/>
      <w:lang w:val="en-US" w:eastAsia="zh-CN" w:bidi="ar-SA"/>
    </w:rPr>
  </w:style>
  <w:style w:type="paragraph" w:styleId="697">
    <w:name w:val="目录 4"/>
    <w:next w:val="646"/>
    <w:link w:val="646"/>
    <w:uiPriority w:val="39"/>
    <w:unhideWhenUsed/>
    <w:qFormat/>
    <w:pPr>
      <w:ind w:left="850"/>
      <w:spacing w:after="57"/>
    </w:pPr>
    <w:rPr>
      <w:rFonts w:eastAsia="Arial"/>
      <w:sz w:val="21"/>
      <w:szCs w:val="22"/>
      <w:lang w:val="en-US" w:eastAsia="zh-CN" w:bidi="ar-SA"/>
    </w:rPr>
  </w:style>
  <w:style w:type="paragraph" w:styleId="698">
    <w:name w:val="副标题"/>
    <w:next w:val="698"/>
    <w:link w:val="699"/>
    <w:uiPriority w:val="11"/>
    <w:qFormat/>
    <w:pPr>
      <w:spacing w:before="200" w:after="200"/>
    </w:pPr>
    <w:rPr>
      <w:sz w:val="24"/>
      <w:szCs w:val="24"/>
      <w:lang w:val="en-US" w:eastAsia="zh-CN" w:bidi="ar-SA"/>
    </w:rPr>
  </w:style>
  <w:style w:type="character" w:styleId="699">
    <w:name w:val="副标题 字符"/>
    <w:next w:val="699"/>
    <w:link w:val="698"/>
    <w:uiPriority w:val="11"/>
    <w:qFormat/>
    <w:rPr>
      <w:sz w:val="24"/>
      <w:szCs w:val="24"/>
      <w:lang w:bidi="ar-SA"/>
    </w:rPr>
  </w:style>
  <w:style w:type="paragraph" w:styleId="700">
    <w:name w:val="脚注文本"/>
    <w:next w:val="700"/>
    <w:link w:val="701"/>
    <w:uiPriority w:val="99"/>
    <w:unhideWhenUsed/>
    <w:qFormat/>
    <w:pPr>
      <w:spacing w:after="40"/>
    </w:pPr>
    <w:rPr>
      <w:sz w:val="18"/>
      <w:lang w:val="en-US" w:eastAsia="zh-CN" w:bidi="ar-SA"/>
    </w:rPr>
  </w:style>
  <w:style w:type="character" w:styleId="701">
    <w:name w:val="脚注文本 字符"/>
    <w:next w:val="701"/>
    <w:link w:val="700"/>
    <w:uiPriority w:val="99"/>
    <w:qFormat/>
    <w:rPr>
      <w:sz w:val="18"/>
      <w:lang w:bidi="ar-SA"/>
    </w:rPr>
  </w:style>
  <w:style w:type="paragraph" w:styleId="702">
    <w:name w:val="目录 6"/>
    <w:next w:val="646"/>
    <w:link w:val="646"/>
    <w:uiPriority w:val="39"/>
    <w:unhideWhenUsed/>
    <w:qFormat/>
    <w:pPr>
      <w:ind w:left="1417"/>
      <w:spacing w:after="57"/>
    </w:pPr>
    <w:rPr>
      <w:rFonts w:eastAsia="Arial"/>
      <w:sz w:val="21"/>
      <w:szCs w:val="22"/>
      <w:lang w:val="en-US" w:eastAsia="zh-CN" w:bidi="ar-SA"/>
    </w:rPr>
  </w:style>
  <w:style w:type="paragraph" w:styleId="703">
    <w:name w:val="图表目录"/>
    <w:next w:val="646"/>
    <w:link w:val="646"/>
    <w:uiPriority w:val="99"/>
    <w:unhideWhenUsed/>
    <w:qFormat/>
    <w:rPr>
      <w:rFonts w:eastAsia="Arial"/>
      <w:sz w:val="21"/>
      <w:szCs w:val="22"/>
      <w:lang w:val="en-US" w:eastAsia="zh-CN" w:bidi="ar-SA"/>
    </w:rPr>
  </w:style>
  <w:style w:type="paragraph" w:styleId="704">
    <w:name w:val="目录 2"/>
    <w:next w:val="646"/>
    <w:link w:val="646"/>
    <w:uiPriority w:val="39"/>
    <w:unhideWhenUsed/>
    <w:qFormat/>
    <w:pPr>
      <w:ind w:left="283"/>
      <w:spacing w:after="57"/>
    </w:pPr>
    <w:rPr>
      <w:rFonts w:eastAsia="Arial"/>
      <w:sz w:val="21"/>
      <w:szCs w:val="22"/>
      <w:lang w:val="en-US" w:eastAsia="zh-CN" w:bidi="ar-SA"/>
    </w:rPr>
  </w:style>
  <w:style w:type="paragraph" w:styleId="705">
    <w:name w:val="目录 9"/>
    <w:next w:val="646"/>
    <w:link w:val="646"/>
    <w:uiPriority w:val="39"/>
    <w:unhideWhenUsed/>
    <w:qFormat/>
    <w:pPr>
      <w:ind w:left="2268"/>
      <w:spacing w:after="57"/>
    </w:pPr>
    <w:rPr>
      <w:rFonts w:eastAsia="Arial"/>
      <w:sz w:val="21"/>
      <w:szCs w:val="22"/>
      <w:lang w:val="en-US" w:eastAsia="zh-CN" w:bidi="ar-SA"/>
    </w:rPr>
  </w:style>
  <w:style w:type="paragraph" w:styleId="706">
    <w:name w:val="普通(网站)"/>
    <w:basedOn w:val="646"/>
    <w:next w:val="706"/>
    <w:link w:val="646"/>
    <w:uiPriority w:val="99"/>
    <w:qFormat/>
    <w:pPr>
      <w:spacing w:before="100" w:beforeAutospacing="1" w:after="100" w:afterAutospacing="1"/>
      <w:widowControl/>
    </w:pPr>
    <w:rPr>
      <w:rFonts w:ascii="Times New Roman"/>
      <w:sz w:val="24"/>
      <w:szCs w:val="24"/>
    </w:rPr>
  </w:style>
  <w:style w:type="paragraph" w:styleId="707">
    <w:name w:val="标题"/>
    <w:basedOn w:val="646"/>
    <w:next w:val="646"/>
    <w:link w:val="708"/>
    <w:uiPriority w:val="10"/>
    <w:qFormat/>
    <w:pPr>
      <w:contextualSpacing/>
      <w:spacing w:before="300" w:after="200"/>
    </w:pPr>
    <w:rPr>
      <w:rFonts w:eastAsia="宋体"/>
      <w:sz w:val="48"/>
      <w:szCs w:val="48"/>
    </w:rPr>
  </w:style>
  <w:style w:type="character" w:styleId="708">
    <w:name w:val="标题 字符"/>
    <w:next w:val="708"/>
    <w:link w:val="707"/>
    <w:uiPriority w:val="10"/>
    <w:qFormat/>
    <w:rPr>
      <w:sz w:val="48"/>
      <w:szCs w:val="48"/>
    </w:rPr>
  </w:style>
  <w:style w:type="paragraph" w:styleId="709">
    <w:name w:val="批注主题"/>
    <w:basedOn w:val="670"/>
    <w:next w:val="670"/>
    <w:link w:val="710"/>
    <w:uiPriority w:val="99"/>
    <w:unhideWhenUsed/>
    <w:rPr>
      <w:b/>
      <w:bCs/>
    </w:rPr>
  </w:style>
  <w:style w:type="character" w:styleId="710">
    <w:name w:val="批注主题 字符"/>
    <w:next w:val="710"/>
    <w:link w:val="709"/>
    <w:uiPriority w:val="99"/>
    <w:semiHidden/>
    <w:rPr>
      <w:rFonts w:eastAsia="Arial"/>
      <w:b/>
      <w:bCs/>
      <w:sz w:val="21"/>
      <w:szCs w:val="22"/>
    </w:rPr>
  </w:style>
  <w:style w:type="paragraph" w:styleId="711">
    <w:name w:val="正文首行缩进"/>
    <w:basedOn w:val="672"/>
    <w:next w:val="711"/>
    <w:link w:val="712"/>
    <w:uiPriority w:val="99"/>
    <w:unhideWhenUsed/>
    <w:pPr>
      <w:ind w:firstLine="420"/>
    </w:pPr>
    <w:rPr>
      <w:szCs w:val="22"/>
    </w:rPr>
  </w:style>
  <w:style w:type="character" w:styleId="712">
    <w:name w:val="正文首行缩进 字符"/>
    <w:next w:val="712"/>
    <w:link w:val="711"/>
    <w:uiPriority w:val="99"/>
    <w:rPr>
      <w:rFonts w:eastAsia="Arial"/>
      <w:sz w:val="21"/>
      <w:szCs w:val="22"/>
    </w:rPr>
  </w:style>
  <w:style w:type="table" w:styleId="713">
    <w:name w:val="网格型"/>
    <w:next w:val="713"/>
    <w:link w:val="646"/>
    <w:uiPriority w:val="59"/>
    <w:qFormat/>
    <w:rPr>
      <w:lang w:val="en-US" w:eastAsia="zh-CN" w:bidi="ar-SA"/>
    </w:rPr>
    <w:tblPr/>
  </w:style>
  <w:style w:type="character" w:styleId="714">
    <w:name w:val="要点"/>
    <w:next w:val="714"/>
    <w:link w:val="646"/>
    <w:uiPriority w:val="22"/>
    <w:qFormat/>
    <w:rPr>
      <w:b/>
    </w:rPr>
  </w:style>
  <w:style w:type="character" w:styleId="715">
    <w:name w:val="尾注引用"/>
    <w:next w:val="715"/>
    <w:link w:val="646"/>
    <w:uiPriority w:val="99"/>
    <w:unhideWhenUsed/>
    <w:qFormat/>
    <w:rPr>
      <w:vertAlign w:val="superscript"/>
    </w:rPr>
  </w:style>
  <w:style w:type="character" w:styleId="716">
    <w:name w:val="强调"/>
    <w:next w:val="716"/>
    <w:link w:val="646"/>
    <w:uiPriority w:val="20"/>
    <w:qFormat/>
    <w:rPr>
      <w:i/>
    </w:rPr>
  </w:style>
  <w:style w:type="character" w:styleId="717">
    <w:name w:val="超链接"/>
    <w:next w:val="717"/>
    <w:link w:val="646"/>
    <w:uiPriority w:val="99"/>
    <w:unhideWhenUsed/>
    <w:qFormat/>
    <w:rPr>
      <w:color w:val="0000ff"/>
      <w:u w:val="single"/>
    </w:rPr>
  </w:style>
  <w:style w:type="character" w:styleId="718">
    <w:name w:val="批注引用"/>
    <w:next w:val="718"/>
    <w:link w:val="646"/>
    <w:uiPriority w:val="99"/>
    <w:unhideWhenUsed/>
    <w:rPr>
      <w:sz w:val="21"/>
      <w:szCs w:val="21"/>
    </w:rPr>
  </w:style>
  <w:style w:type="character" w:styleId="719">
    <w:name w:val="脚注引用"/>
    <w:next w:val="719"/>
    <w:link w:val="646"/>
    <w:uiPriority w:val="99"/>
    <w:unhideWhenUsed/>
    <w:qFormat/>
    <w:rPr>
      <w:vertAlign w:val="superscript"/>
    </w:rPr>
  </w:style>
  <w:style w:type="paragraph" w:styleId="720">
    <w:name w:val="正文首行缩进 21"/>
    <w:basedOn w:val="721"/>
    <w:next w:val="646"/>
    <w:link w:val="646"/>
    <w:qFormat/>
    <w:pPr>
      <w:ind w:firstLine="420"/>
      <w:spacing w:line="360" w:lineRule="auto"/>
    </w:pPr>
    <w:rPr>
      <w:szCs w:val="20"/>
    </w:rPr>
  </w:style>
  <w:style w:type="paragraph" w:styleId="721">
    <w:name w:val="正文文本缩进11"/>
    <w:basedOn w:val="646"/>
    <w:next w:val="722"/>
    <w:link w:val="646"/>
    <w:unhideWhenUsed/>
    <w:qFormat/>
    <w:pPr>
      <w:ind w:left="420"/>
      <w:spacing w:after="120"/>
    </w:pPr>
  </w:style>
  <w:style w:type="paragraph" w:styleId="722">
    <w:name w:val="寄信人地址1"/>
    <w:basedOn w:val="646"/>
    <w:next w:val="722"/>
    <w:link w:val="646"/>
    <w:qFormat/>
  </w:style>
  <w:style w:type="paragraph" w:styleId="723">
    <w:name w:val="正文文本12"/>
    <w:basedOn w:val="646"/>
    <w:next w:val="646"/>
    <w:link w:val="646"/>
    <w:unhideWhenUsed/>
    <w:qFormat/>
    <w:pPr>
      <w:spacing w:after="120"/>
    </w:pPr>
  </w:style>
  <w:style w:type="paragraph" w:styleId="724">
    <w:name w:val="列出段落"/>
    <w:basedOn w:val="646"/>
    <w:next w:val="724"/>
    <w:link w:val="725"/>
    <w:uiPriority w:val="34"/>
    <w:qFormat/>
    <w:pPr>
      <w:contextualSpacing/>
      <w:ind w:left="720"/>
    </w:pPr>
    <w:rPr>
      <w:rFonts w:eastAsia="Arial"/>
      <w:sz w:val="21"/>
      <w:szCs w:val="22"/>
      <w:lang w:val="en-US" w:eastAsia="zh-CN" w:bidi="ar-SA"/>
    </w:rPr>
  </w:style>
  <w:style w:type="character" w:styleId="725">
    <w:name w:val="列出段落 字符"/>
    <w:next w:val="725"/>
    <w:link w:val="724"/>
    <w:uiPriority w:val="34"/>
    <w:qFormat/>
    <w:rPr>
      <w:rFonts w:eastAsia="Arial"/>
      <w:sz w:val="21"/>
      <w:szCs w:val="22"/>
    </w:rPr>
  </w:style>
  <w:style w:type="paragraph" w:styleId="726">
    <w:name w:val="一级条标题"/>
    <w:basedOn w:val="727"/>
    <w:next w:val="728"/>
    <w:link w:val="646"/>
    <w:qFormat/>
    <w:pPr>
      <w:numPr>
        <w:ilvl w:val="2"/>
        <w:numId w:val="1"/>
      </w:numPr>
    </w:pPr>
    <w:rPr>
      <w:rFonts w:ascii="Calibri" w:hAnsi="Calibri" w:eastAsia="宋体" w:cs="Times New Roman"/>
    </w:rPr>
  </w:style>
  <w:style w:type="paragraph" w:styleId="727">
    <w:name w:val="章标题"/>
    <w:basedOn w:val="646"/>
    <w:next w:val="646"/>
    <w:link w:val="646"/>
    <w:qFormat/>
    <w:pPr>
      <w:numPr>
        <w:ilvl w:val="1"/>
        <w:numId w:val="1"/>
      </w:numPr>
    </w:pPr>
    <w:rPr>
      <w:rFonts w:ascii="Songti SC" w:hAnsi="Songti SC" w:eastAsia="仿宋" w:cs="Times New Roman"/>
      <w:sz w:val="24"/>
      <w:szCs w:val="24"/>
      <w:lang w:eastAsia="zh-CN"/>
    </w:rPr>
  </w:style>
  <w:style w:type="paragraph" w:styleId="728">
    <w:name w:val="段"/>
    <w:basedOn w:val="646"/>
    <w:next w:val="646"/>
    <w:link w:val="646"/>
    <w:qFormat/>
    <w:pPr>
      <w:ind w:firstLine="200"/>
      <w:widowControl/>
    </w:pPr>
    <w:rPr>
      <w:rFonts w:hint="eastAsia" w:ascii="宋体" w:hAnsi="Times New Roman" w:eastAsia="宋体" w:cs="Times New Roman"/>
      <w:szCs w:val="20"/>
    </w:rPr>
  </w:style>
  <w:style w:type="character" w:styleId="729">
    <w:name w:val="页脚 字符"/>
    <w:next w:val="729"/>
    <w:link w:val="646"/>
    <w:uiPriority w:val="99"/>
    <w:qFormat/>
  </w:style>
  <w:style w:type="paragraph" w:styleId="730">
    <w:name w:val="正文文本缩进1"/>
    <w:basedOn w:val="646"/>
    <w:next w:val="722"/>
    <w:link w:val="646"/>
    <w:qFormat/>
    <w:pPr>
      <w:ind w:firstLine="403"/>
      <w:spacing w:line="440" w:lineRule="exact"/>
    </w:pPr>
    <w:rPr>
      <w:rFonts w:ascii="宋体" w:hAnsi="宋体" w:eastAsia="宋体"/>
      <w:sz w:val="20"/>
      <w:szCs w:val="21"/>
    </w:rPr>
  </w:style>
  <w:style w:type="paragraph" w:styleId="731">
    <w:name w:val="无间隔"/>
    <w:next w:val="731"/>
    <w:link w:val="646"/>
    <w:uiPriority w:val="1"/>
    <w:qFormat/>
    <w:rPr>
      <w:rFonts w:eastAsia="Arial"/>
      <w:sz w:val="21"/>
      <w:szCs w:val="22"/>
      <w:lang w:val="en-US" w:eastAsia="zh-CN" w:bidi="ar-SA"/>
    </w:rPr>
  </w:style>
  <w:style w:type="paragraph" w:styleId="732">
    <w:name w:val="引用"/>
    <w:next w:val="732"/>
    <w:link w:val="733"/>
    <w:uiPriority w:val="29"/>
    <w:qFormat/>
    <w:pPr>
      <w:ind w:left="720" w:right="720"/>
    </w:pPr>
    <w:rPr>
      <w:i/>
      <w:lang w:val="en-US" w:eastAsia="zh-CN" w:bidi="ar-SA"/>
    </w:rPr>
  </w:style>
  <w:style w:type="character" w:styleId="733">
    <w:name w:val="引用 字符"/>
    <w:next w:val="733"/>
    <w:link w:val="732"/>
    <w:uiPriority w:val="29"/>
    <w:qFormat/>
    <w:rPr>
      <w:i/>
      <w:lang w:val="en-US" w:eastAsia="zh-CN" w:bidi="ar-SA"/>
    </w:rPr>
  </w:style>
  <w:style w:type="paragraph" w:styleId="734">
    <w:name w:val="明显引用"/>
    <w:next w:val="734"/>
    <w:link w:val="7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zh-CN" w:bidi="ar-SA"/>
    </w:rPr>
  </w:style>
  <w:style w:type="character" w:styleId="735">
    <w:name w:val="明显引用 字符"/>
    <w:next w:val="735"/>
    <w:link w:val="734"/>
    <w:uiPriority w:val="30"/>
    <w:qFormat/>
    <w:rPr>
      <w:i/>
      <w:shd w:val="clear" w:color="auto" w:fill="f2f2f2"/>
      <w:lang w:val="en-US" w:eastAsia="zh-CN" w:bidi="ar-SA"/>
    </w:rPr>
  </w:style>
  <w:style w:type="table" w:styleId="736">
    <w:name w:val="Table Grid Light"/>
    <w:next w:val="736"/>
    <w:link w:val="646"/>
    <w:uiPriority w:val="59"/>
    <w:qFormat/>
    <w:rPr>
      <w:lang w:val="en-US" w:eastAsia="zh-CN" w:bidi="ar-SA"/>
    </w:rPr>
    <w:tblPr/>
  </w:style>
  <w:style w:type="table" w:styleId="737">
    <w:name w:val="Plain Table 1"/>
    <w:next w:val="737"/>
    <w:link w:val="646"/>
    <w:uiPriority w:val="59"/>
    <w:qFormat/>
    <w:rPr>
      <w:lang w:val="en-US" w:eastAsia="zh-CN" w:bidi="ar-SA"/>
    </w:rPr>
    <w:tblPr/>
  </w:style>
  <w:style w:type="table" w:styleId="738">
    <w:name w:val="Plain Table 2"/>
    <w:next w:val="738"/>
    <w:link w:val="646"/>
    <w:uiPriority w:val="59"/>
    <w:qFormat/>
    <w:rPr>
      <w:lang w:val="en-US" w:eastAsia="zh-CN" w:bidi="ar-SA"/>
    </w:rPr>
    <w:tblPr/>
  </w:style>
  <w:style w:type="table" w:styleId="739">
    <w:name w:val="Plain Table 3"/>
    <w:next w:val="739"/>
    <w:link w:val="646"/>
    <w:uiPriority w:val="99"/>
    <w:qFormat/>
    <w:rPr>
      <w:lang w:val="en-US" w:eastAsia="zh-CN" w:bidi="ar-SA"/>
    </w:rPr>
    <w:tblPr/>
  </w:style>
  <w:style w:type="table" w:styleId="740">
    <w:name w:val="Plain Table 4"/>
    <w:next w:val="740"/>
    <w:link w:val="646"/>
    <w:uiPriority w:val="99"/>
    <w:qFormat/>
    <w:rPr>
      <w:lang w:val="en-US" w:eastAsia="zh-CN" w:bidi="ar-SA"/>
    </w:rPr>
    <w:tblPr/>
  </w:style>
  <w:style w:type="table" w:styleId="741">
    <w:name w:val="Plain Table 5"/>
    <w:next w:val="741"/>
    <w:link w:val="646"/>
    <w:uiPriority w:val="99"/>
    <w:qFormat/>
    <w:rPr>
      <w:lang w:val="en-US" w:eastAsia="zh-CN" w:bidi="ar-SA"/>
    </w:rPr>
    <w:tblPr/>
  </w:style>
  <w:style w:type="table" w:styleId="742">
    <w:name w:val="Grid Table 1 Light"/>
    <w:next w:val="742"/>
    <w:link w:val="646"/>
    <w:uiPriority w:val="99"/>
    <w:qFormat/>
    <w:rPr>
      <w:lang w:val="en-US" w:eastAsia="zh-CN" w:bidi="ar-SA"/>
    </w:rPr>
    <w:tblPr/>
  </w:style>
  <w:style w:type="table" w:styleId="743">
    <w:name w:val="Grid Table 1 Light - Accent 1"/>
    <w:next w:val="743"/>
    <w:link w:val="646"/>
    <w:uiPriority w:val="99"/>
    <w:qFormat/>
    <w:rPr>
      <w:lang w:val="en-US" w:eastAsia="zh-CN" w:bidi="ar-SA"/>
    </w:rPr>
    <w:tblPr/>
  </w:style>
  <w:style w:type="table" w:styleId="744">
    <w:name w:val="Grid Table 1 Light - Accent 2"/>
    <w:next w:val="744"/>
    <w:link w:val="646"/>
    <w:uiPriority w:val="99"/>
    <w:qFormat/>
    <w:rPr>
      <w:lang w:val="en-US" w:eastAsia="zh-CN" w:bidi="ar-SA"/>
    </w:rPr>
    <w:tblPr/>
  </w:style>
  <w:style w:type="table" w:styleId="745">
    <w:name w:val="Grid Table 1 Light - Accent 3"/>
    <w:next w:val="745"/>
    <w:link w:val="646"/>
    <w:uiPriority w:val="99"/>
    <w:qFormat/>
    <w:rPr>
      <w:lang w:val="en-US" w:eastAsia="zh-CN" w:bidi="ar-SA"/>
    </w:rPr>
    <w:tblPr/>
  </w:style>
  <w:style w:type="table" w:styleId="746">
    <w:name w:val="Grid Table 1 Light - Accent 4"/>
    <w:next w:val="746"/>
    <w:link w:val="646"/>
    <w:uiPriority w:val="99"/>
    <w:qFormat/>
    <w:rPr>
      <w:lang w:val="en-US" w:eastAsia="zh-CN" w:bidi="ar-SA"/>
    </w:rPr>
    <w:tblPr/>
  </w:style>
  <w:style w:type="table" w:styleId="747">
    <w:name w:val="Grid Table 1 Light - Accent 5"/>
    <w:next w:val="747"/>
    <w:link w:val="646"/>
    <w:uiPriority w:val="99"/>
    <w:qFormat/>
    <w:rPr>
      <w:lang w:val="en-US" w:eastAsia="zh-CN" w:bidi="ar-SA"/>
    </w:rPr>
    <w:tblPr/>
  </w:style>
  <w:style w:type="table" w:styleId="748">
    <w:name w:val="Grid Table 1 Light - Accent 6"/>
    <w:next w:val="748"/>
    <w:link w:val="646"/>
    <w:uiPriority w:val="99"/>
    <w:qFormat/>
    <w:rPr>
      <w:lang w:val="en-US" w:eastAsia="zh-CN" w:bidi="ar-SA"/>
    </w:rPr>
    <w:tblPr/>
  </w:style>
  <w:style w:type="table" w:styleId="749">
    <w:name w:val="Grid Table 2"/>
    <w:next w:val="749"/>
    <w:link w:val="646"/>
    <w:uiPriority w:val="99"/>
    <w:qFormat/>
    <w:rPr>
      <w:lang w:val="en-US" w:eastAsia="zh-CN" w:bidi="ar-SA"/>
    </w:rPr>
    <w:tblPr/>
  </w:style>
  <w:style w:type="table" w:styleId="750">
    <w:name w:val="Grid Table 2 - Accent 1"/>
    <w:next w:val="750"/>
    <w:link w:val="646"/>
    <w:uiPriority w:val="99"/>
    <w:qFormat/>
    <w:rPr>
      <w:lang w:val="en-US" w:eastAsia="zh-CN" w:bidi="ar-SA"/>
    </w:rPr>
    <w:tblPr/>
  </w:style>
  <w:style w:type="table" w:styleId="751">
    <w:name w:val="Grid Table 2 - Accent 2"/>
    <w:next w:val="751"/>
    <w:link w:val="646"/>
    <w:uiPriority w:val="99"/>
    <w:qFormat/>
    <w:rPr>
      <w:lang w:val="en-US" w:eastAsia="zh-CN" w:bidi="ar-SA"/>
    </w:rPr>
    <w:tblPr/>
  </w:style>
  <w:style w:type="table" w:styleId="752">
    <w:name w:val="Grid Table 2 - Accent 3"/>
    <w:next w:val="752"/>
    <w:link w:val="646"/>
    <w:uiPriority w:val="99"/>
    <w:qFormat/>
    <w:rPr>
      <w:lang w:val="en-US" w:eastAsia="zh-CN" w:bidi="ar-SA"/>
    </w:rPr>
    <w:tblPr/>
  </w:style>
  <w:style w:type="table" w:styleId="753">
    <w:name w:val="Grid Table 2 - Accent 4"/>
    <w:next w:val="753"/>
    <w:link w:val="646"/>
    <w:uiPriority w:val="99"/>
    <w:qFormat/>
    <w:rPr>
      <w:lang w:val="en-US" w:eastAsia="zh-CN" w:bidi="ar-SA"/>
    </w:rPr>
    <w:tblPr/>
  </w:style>
  <w:style w:type="table" w:styleId="754">
    <w:name w:val="Grid Table 2 - Accent 5"/>
    <w:next w:val="754"/>
    <w:link w:val="646"/>
    <w:uiPriority w:val="99"/>
    <w:qFormat/>
    <w:rPr>
      <w:lang w:val="en-US" w:eastAsia="zh-CN" w:bidi="ar-SA"/>
    </w:rPr>
    <w:tblPr/>
  </w:style>
  <w:style w:type="table" w:styleId="755">
    <w:name w:val="Grid Table 2 - Accent 6"/>
    <w:next w:val="755"/>
    <w:link w:val="646"/>
    <w:uiPriority w:val="99"/>
    <w:qFormat/>
    <w:rPr>
      <w:lang w:val="en-US" w:eastAsia="zh-CN" w:bidi="ar-SA"/>
    </w:rPr>
    <w:tblPr/>
  </w:style>
  <w:style w:type="table" w:styleId="756">
    <w:name w:val="Grid Table 3"/>
    <w:next w:val="756"/>
    <w:link w:val="646"/>
    <w:uiPriority w:val="99"/>
    <w:qFormat/>
    <w:rPr>
      <w:lang w:val="en-US" w:eastAsia="zh-CN" w:bidi="ar-SA"/>
    </w:rPr>
    <w:tblPr/>
  </w:style>
  <w:style w:type="table" w:styleId="757">
    <w:name w:val="Grid Table 3 - Accent 1"/>
    <w:next w:val="757"/>
    <w:link w:val="646"/>
    <w:uiPriority w:val="99"/>
    <w:qFormat/>
    <w:rPr>
      <w:lang w:val="en-US" w:eastAsia="zh-CN" w:bidi="ar-SA"/>
    </w:rPr>
    <w:tblPr/>
  </w:style>
  <w:style w:type="table" w:styleId="758">
    <w:name w:val="Grid Table 3 - Accent 2"/>
    <w:next w:val="758"/>
    <w:link w:val="646"/>
    <w:uiPriority w:val="99"/>
    <w:qFormat/>
    <w:rPr>
      <w:lang w:val="en-US" w:eastAsia="zh-CN" w:bidi="ar-SA"/>
    </w:rPr>
    <w:tblPr/>
  </w:style>
  <w:style w:type="table" w:styleId="759">
    <w:name w:val="Grid Table 3 - Accent 3"/>
    <w:next w:val="759"/>
    <w:link w:val="646"/>
    <w:uiPriority w:val="99"/>
    <w:qFormat/>
    <w:rPr>
      <w:lang w:val="en-US" w:eastAsia="zh-CN" w:bidi="ar-SA"/>
    </w:rPr>
    <w:tblPr/>
  </w:style>
  <w:style w:type="table" w:styleId="760">
    <w:name w:val="Grid Table 3 - Accent 4"/>
    <w:next w:val="760"/>
    <w:link w:val="646"/>
    <w:uiPriority w:val="99"/>
    <w:qFormat/>
    <w:rPr>
      <w:lang w:val="en-US" w:eastAsia="zh-CN" w:bidi="ar-SA"/>
    </w:rPr>
    <w:tblPr/>
  </w:style>
  <w:style w:type="table" w:styleId="761">
    <w:name w:val="Grid Table 3 - Accent 5"/>
    <w:next w:val="761"/>
    <w:link w:val="646"/>
    <w:uiPriority w:val="99"/>
    <w:qFormat/>
    <w:rPr>
      <w:lang w:val="en-US" w:eastAsia="zh-CN" w:bidi="ar-SA"/>
    </w:rPr>
    <w:tblPr/>
  </w:style>
  <w:style w:type="table" w:styleId="762">
    <w:name w:val="Grid Table 3 - Accent 6"/>
    <w:next w:val="762"/>
    <w:link w:val="646"/>
    <w:uiPriority w:val="99"/>
    <w:qFormat/>
    <w:rPr>
      <w:lang w:val="en-US" w:eastAsia="zh-CN" w:bidi="ar-SA"/>
    </w:rPr>
    <w:tblPr/>
  </w:style>
  <w:style w:type="table" w:styleId="763">
    <w:name w:val="Grid Table 4"/>
    <w:next w:val="763"/>
    <w:link w:val="646"/>
    <w:uiPriority w:val="59"/>
    <w:qFormat/>
    <w:rPr>
      <w:lang w:val="en-US" w:eastAsia="zh-CN" w:bidi="ar-SA"/>
    </w:rPr>
    <w:tblPr/>
  </w:style>
  <w:style w:type="table" w:styleId="764">
    <w:name w:val="Grid Table 4 - Accent 1"/>
    <w:next w:val="764"/>
    <w:link w:val="646"/>
    <w:uiPriority w:val="59"/>
    <w:qFormat/>
    <w:rPr>
      <w:lang w:val="en-US" w:eastAsia="zh-CN" w:bidi="ar-SA"/>
    </w:rPr>
    <w:tblPr/>
  </w:style>
  <w:style w:type="table" w:styleId="765">
    <w:name w:val="Grid Table 4 - Accent 2"/>
    <w:next w:val="765"/>
    <w:link w:val="646"/>
    <w:uiPriority w:val="59"/>
    <w:qFormat/>
    <w:rPr>
      <w:lang w:val="en-US" w:eastAsia="zh-CN" w:bidi="ar-SA"/>
    </w:rPr>
    <w:tblPr/>
  </w:style>
  <w:style w:type="table" w:styleId="766">
    <w:name w:val="Grid Table 4 - Accent 3"/>
    <w:next w:val="766"/>
    <w:link w:val="646"/>
    <w:uiPriority w:val="59"/>
    <w:qFormat/>
    <w:rPr>
      <w:lang w:val="en-US" w:eastAsia="zh-CN" w:bidi="ar-SA"/>
    </w:rPr>
    <w:tblPr/>
  </w:style>
  <w:style w:type="table" w:styleId="767">
    <w:name w:val="Grid Table 4 - Accent 4"/>
    <w:next w:val="767"/>
    <w:link w:val="646"/>
    <w:uiPriority w:val="59"/>
    <w:qFormat/>
    <w:rPr>
      <w:lang w:val="en-US" w:eastAsia="zh-CN" w:bidi="ar-SA"/>
    </w:rPr>
    <w:tblPr/>
  </w:style>
  <w:style w:type="table" w:styleId="768">
    <w:name w:val="Grid Table 4 - Accent 5"/>
    <w:next w:val="768"/>
    <w:link w:val="646"/>
    <w:uiPriority w:val="59"/>
    <w:qFormat/>
    <w:rPr>
      <w:lang w:val="en-US" w:eastAsia="zh-CN" w:bidi="ar-SA"/>
    </w:rPr>
    <w:tblPr/>
  </w:style>
  <w:style w:type="table" w:styleId="769">
    <w:name w:val="Grid Table 4 - Accent 6"/>
    <w:next w:val="769"/>
    <w:link w:val="646"/>
    <w:uiPriority w:val="59"/>
    <w:qFormat/>
    <w:rPr>
      <w:lang w:val="en-US" w:eastAsia="zh-CN" w:bidi="ar-SA"/>
    </w:rPr>
    <w:tblPr/>
  </w:style>
  <w:style w:type="table" w:styleId="770">
    <w:name w:val="Grid Table 5 Dark"/>
    <w:next w:val="770"/>
    <w:link w:val="646"/>
    <w:uiPriority w:val="99"/>
    <w:qFormat/>
    <w:rPr>
      <w:lang w:val="en-US" w:eastAsia="zh-CN" w:bidi="ar-SA"/>
    </w:rPr>
    <w:tblPr/>
  </w:style>
  <w:style w:type="table" w:styleId="771">
    <w:name w:val="Grid Table 5 Dark- Accent 1"/>
    <w:next w:val="771"/>
    <w:link w:val="646"/>
    <w:uiPriority w:val="99"/>
    <w:qFormat/>
    <w:rPr>
      <w:lang w:val="en-US" w:eastAsia="zh-CN" w:bidi="ar-SA"/>
    </w:rPr>
    <w:tblPr/>
  </w:style>
  <w:style w:type="table" w:styleId="772">
    <w:name w:val="Grid Table 5 Dark - Accent 2"/>
    <w:next w:val="772"/>
    <w:link w:val="646"/>
    <w:uiPriority w:val="99"/>
    <w:qFormat/>
    <w:rPr>
      <w:lang w:val="en-US" w:eastAsia="zh-CN" w:bidi="ar-SA"/>
    </w:rPr>
    <w:tblPr/>
  </w:style>
  <w:style w:type="table" w:styleId="773">
    <w:name w:val="Grid Table 5 Dark - Accent 3"/>
    <w:next w:val="773"/>
    <w:link w:val="646"/>
    <w:uiPriority w:val="99"/>
    <w:qFormat/>
    <w:rPr>
      <w:lang w:val="en-US" w:eastAsia="zh-CN" w:bidi="ar-SA"/>
    </w:rPr>
    <w:tblPr/>
  </w:style>
  <w:style w:type="table" w:styleId="774">
    <w:name w:val="Grid Table 5 Dark- Accent 4"/>
    <w:next w:val="774"/>
    <w:link w:val="646"/>
    <w:uiPriority w:val="99"/>
    <w:qFormat/>
    <w:rPr>
      <w:lang w:val="en-US" w:eastAsia="zh-CN" w:bidi="ar-SA"/>
    </w:rPr>
    <w:tblPr/>
  </w:style>
  <w:style w:type="table" w:styleId="775">
    <w:name w:val="Grid Table 5 Dark - Accent 5"/>
    <w:next w:val="775"/>
    <w:link w:val="646"/>
    <w:uiPriority w:val="99"/>
    <w:qFormat/>
    <w:rPr>
      <w:lang w:val="en-US" w:eastAsia="zh-CN" w:bidi="ar-SA"/>
    </w:rPr>
    <w:tblPr/>
  </w:style>
  <w:style w:type="table" w:styleId="776">
    <w:name w:val="Grid Table 5 Dark - Accent 6"/>
    <w:next w:val="776"/>
    <w:link w:val="646"/>
    <w:uiPriority w:val="99"/>
    <w:qFormat/>
    <w:rPr>
      <w:lang w:val="en-US" w:eastAsia="zh-CN" w:bidi="ar-SA"/>
    </w:rPr>
    <w:tblPr/>
  </w:style>
  <w:style w:type="table" w:styleId="777">
    <w:name w:val="Grid Table 6 Colorful"/>
    <w:next w:val="777"/>
    <w:link w:val="646"/>
    <w:uiPriority w:val="99"/>
    <w:qFormat/>
    <w:rPr>
      <w:lang w:val="en-US" w:eastAsia="zh-CN" w:bidi="ar-SA"/>
    </w:rPr>
    <w:tblPr/>
  </w:style>
  <w:style w:type="table" w:styleId="778">
    <w:name w:val="Grid Table 6 Colorful - Accent 1"/>
    <w:next w:val="778"/>
    <w:link w:val="646"/>
    <w:uiPriority w:val="99"/>
    <w:qFormat/>
    <w:rPr>
      <w:lang w:val="en-US" w:eastAsia="zh-CN" w:bidi="ar-SA"/>
    </w:rPr>
    <w:tblPr/>
  </w:style>
  <w:style w:type="table" w:styleId="779">
    <w:name w:val="Grid Table 6 Colorful - Accent 2"/>
    <w:next w:val="779"/>
    <w:link w:val="646"/>
    <w:uiPriority w:val="99"/>
    <w:qFormat/>
    <w:rPr>
      <w:lang w:val="en-US" w:eastAsia="zh-CN" w:bidi="ar-SA"/>
    </w:rPr>
    <w:tblPr/>
  </w:style>
  <w:style w:type="table" w:styleId="780">
    <w:name w:val="Grid Table 6 Colorful - Accent 3"/>
    <w:next w:val="780"/>
    <w:link w:val="646"/>
    <w:uiPriority w:val="99"/>
    <w:qFormat/>
    <w:rPr>
      <w:lang w:val="en-US" w:eastAsia="zh-CN" w:bidi="ar-SA"/>
    </w:rPr>
    <w:tblPr/>
  </w:style>
  <w:style w:type="table" w:styleId="781">
    <w:name w:val="Grid Table 6 Colorful - Accent 4"/>
    <w:next w:val="781"/>
    <w:link w:val="646"/>
    <w:uiPriority w:val="99"/>
    <w:qFormat/>
    <w:rPr>
      <w:lang w:val="en-US" w:eastAsia="zh-CN" w:bidi="ar-SA"/>
    </w:rPr>
    <w:tblPr/>
  </w:style>
  <w:style w:type="table" w:styleId="782">
    <w:name w:val="Grid Table 6 Colorful - Accent 5"/>
    <w:next w:val="782"/>
    <w:link w:val="646"/>
    <w:uiPriority w:val="99"/>
    <w:qFormat/>
    <w:rPr>
      <w:lang w:val="en-US" w:eastAsia="zh-CN" w:bidi="ar-SA"/>
    </w:rPr>
    <w:tblPr/>
  </w:style>
  <w:style w:type="table" w:styleId="783">
    <w:name w:val="Grid Table 6 Colorful - Accent 6"/>
    <w:next w:val="783"/>
    <w:link w:val="646"/>
    <w:uiPriority w:val="99"/>
    <w:qFormat/>
    <w:rPr>
      <w:lang w:val="en-US" w:eastAsia="zh-CN" w:bidi="ar-SA"/>
    </w:rPr>
    <w:tblPr/>
  </w:style>
  <w:style w:type="table" w:styleId="784">
    <w:name w:val="Grid Table 7 Colorful"/>
    <w:next w:val="784"/>
    <w:link w:val="646"/>
    <w:uiPriority w:val="99"/>
    <w:qFormat/>
    <w:rPr>
      <w:lang w:val="en-US" w:eastAsia="zh-CN" w:bidi="ar-SA"/>
    </w:rPr>
    <w:tblPr/>
  </w:style>
  <w:style w:type="table" w:styleId="785">
    <w:name w:val="Grid Table 7 Colorful - Accent 1"/>
    <w:next w:val="785"/>
    <w:link w:val="646"/>
    <w:uiPriority w:val="99"/>
    <w:qFormat/>
    <w:rPr>
      <w:lang w:val="en-US" w:eastAsia="zh-CN" w:bidi="ar-SA"/>
    </w:rPr>
    <w:tblPr/>
  </w:style>
  <w:style w:type="table" w:styleId="786">
    <w:name w:val="Grid Table 7 Colorful - Accent 2"/>
    <w:next w:val="786"/>
    <w:link w:val="646"/>
    <w:uiPriority w:val="99"/>
    <w:qFormat/>
    <w:rPr>
      <w:lang w:val="en-US" w:eastAsia="zh-CN" w:bidi="ar-SA"/>
    </w:rPr>
    <w:tblPr/>
  </w:style>
  <w:style w:type="table" w:styleId="787">
    <w:name w:val="Grid Table 7 Colorful - Accent 3"/>
    <w:next w:val="787"/>
    <w:link w:val="646"/>
    <w:uiPriority w:val="99"/>
    <w:qFormat/>
    <w:rPr>
      <w:lang w:val="en-US" w:eastAsia="zh-CN" w:bidi="ar-SA"/>
    </w:rPr>
    <w:tblPr/>
  </w:style>
  <w:style w:type="table" w:styleId="788">
    <w:name w:val="Grid Table 7 Colorful - Accent 4"/>
    <w:next w:val="788"/>
    <w:link w:val="646"/>
    <w:uiPriority w:val="99"/>
    <w:qFormat/>
    <w:rPr>
      <w:lang w:val="en-US" w:eastAsia="zh-CN" w:bidi="ar-SA"/>
    </w:rPr>
    <w:tblPr/>
  </w:style>
  <w:style w:type="table" w:styleId="789">
    <w:name w:val="Grid Table 7 Colorful - Accent 5"/>
    <w:next w:val="789"/>
    <w:link w:val="646"/>
    <w:uiPriority w:val="99"/>
    <w:qFormat/>
    <w:rPr>
      <w:lang w:val="en-US" w:eastAsia="zh-CN" w:bidi="ar-SA"/>
    </w:rPr>
    <w:tblPr/>
  </w:style>
  <w:style w:type="table" w:styleId="790">
    <w:name w:val="Grid Table 7 Colorful - Accent 6"/>
    <w:next w:val="790"/>
    <w:link w:val="646"/>
    <w:uiPriority w:val="99"/>
    <w:qFormat/>
    <w:rPr>
      <w:lang w:val="en-US" w:eastAsia="zh-CN" w:bidi="ar-SA"/>
    </w:rPr>
    <w:tblPr/>
  </w:style>
  <w:style w:type="table" w:styleId="791">
    <w:name w:val="List Table 1 Light"/>
    <w:next w:val="791"/>
    <w:link w:val="646"/>
    <w:uiPriority w:val="99"/>
    <w:qFormat/>
    <w:rPr>
      <w:lang w:val="en-US" w:eastAsia="zh-CN" w:bidi="ar-SA"/>
    </w:rPr>
    <w:tblPr/>
  </w:style>
  <w:style w:type="table" w:styleId="792">
    <w:name w:val="List Table 1 Light - Accent 1"/>
    <w:next w:val="792"/>
    <w:link w:val="646"/>
    <w:uiPriority w:val="99"/>
    <w:qFormat/>
    <w:rPr>
      <w:lang w:val="en-US" w:eastAsia="zh-CN" w:bidi="ar-SA"/>
    </w:rPr>
    <w:tblPr/>
  </w:style>
  <w:style w:type="table" w:styleId="793">
    <w:name w:val="List Table 1 Light - Accent 2"/>
    <w:next w:val="793"/>
    <w:link w:val="646"/>
    <w:uiPriority w:val="99"/>
    <w:qFormat/>
    <w:rPr>
      <w:lang w:val="en-US" w:eastAsia="zh-CN" w:bidi="ar-SA"/>
    </w:rPr>
    <w:tblPr/>
  </w:style>
  <w:style w:type="table" w:styleId="794">
    <w:name w:val="List Table 1 Light - Accent 3"/>
    <w:next w:val="794"/>
    <w:link w:val="646"/>
    <w:uiPriority w:val="99"/>
    <w:qFormat/>
    <w:rPr>
      <w:lang w:val="en-US" w:eastAsia="zh-CN" w:bidi="ar-SA"/>
    </w:rPr>
    <w:tblPr/>
  </w:style>
  <w:style w:type="table" w:styleId="795">
    <w:name w:val="List Table 1 Light - Accent 4"/>
    <w:next w:val="795"/>
    <w:link w:val="646"/>
    <w:uiPriority w:val="99"/>
    <w:qFormat/>
    <w:rPr>
      <w:lang w:val="en-US" w:eastAsia="zh-CN" w:bidi="ar-SA"/>
    </w:rPr>
    <w:tblPr/>
  </w:style>
  <w:style w:type="table" w:styleId="796">
    <w:name w:val="List Table 1 Light - Accent 5"/>
    <w:next w:val="796"/>
    <w:link w:val="646"/>
    <w:uiPriority w:val="99"/>
    <w:qFormat/>
    <w:rPr>
      <w:lang w:val="en-US" w:eastAsia="zh-CN" w:bidi="ar-SA"/>
    </w:rPr>
    <w:tblPr/>
  </w:style>
  <w:style w:type="table" w:styleId="797">
    <w:name w:val="List Table 1 Light - Accent 6"/>
    <w:next w:val="797"/>
    <w:link w:val="646"/>
    <w:uiPriority w:val="99"/>
    <w:qFormat/>
    <w:rPr>
      <w:lang w:val="en-US" w:eastAsia="zh-CN" w:bidi="ar-SA"/>
    </w:rPr>
    <w:tblPr/>
  </w:style>
  <w:style w:type="table" w:styleId="798">
    <w:name w:val="List Table 2"/>
    <w:next w:val="798"/>
    <w:link w:val="646"/>
    <w:uiPriority w:val="99"/>
    <w:qFormat/>
    <w:rPr>
      <w:lang w:val="en-US" w:eastAsia="zh-CN" w:bidi="ar-SA"/>
    </w:rPr>
    <w:tblPr/>
  </w:style>
  <w:style w:type="table" w:styleId="799">
    <w:name w:val="List Table 2 - Accent 1"/>
    <w:next w:val="799"/>
    <w:link w:val="646"/>
    <w:uiPriority w:val="99"/>
    <w:qFormat/>
    <w:rPr>
      <w:lang w:val="en-US" w:eastAsia="zh-CN" w:bidi="ar-SA"/>
    </w:rPr>
    <w:tblPr/>
  </w:style>
  <w:style w:type="table" w:styleId="800">
    <w:name w:val="List Table 2 - Accent 2"/>
    <w:next w:val="800"/>
    <w:link w:val="646"/>
    <w:uiPriority w:val="99"/>
    <w:qFormat/>
    <w:rPr>
      <w:lang w:val="en-US" w:eastAsia="zh-CN" w:bidi="ar-SA"/>
    </w:rPr>
    <w:tblPr/>
  </w:style>
  <w:style w:type="table" w:styleId="801">
    <w:name w:val="List Table 2 - Accent 3"/>
    <w:next w:val="801"/>
    <w:link w:val="646"/>
    <w:uiPriority w:val="99"/>
    <w:qFormat/>
    <w:rPr>
      <w:lang w:val="en-US" w:eastAsia="zh-CN" w:bidi="ar-SA"/>
    </w:rPr>
    <w:tblPr/>
  </w:style>
  <w:style w:type="table" w:styleId="802">
    <w:name w:val="List Table 2 - Accent 4"/>
    <w:next w:val="802"/>
    <w:link w:val="646"/>
    <w:uiPriority w:val="99"/>
    <w:qFormat/>
    <w:rPr>
      <w:lang w:val="en-US" w:eastAsia="zh-CN" w:bidi="ar-SA"/>
    </w:rPr>
    <w:tblPr/>
  </w:style>
  <w:style w:type="table" w:styleId="803">
    <w:name w:val="List Table 2 - Accent 5"/>
    <w:next w:val="803"/>
    <w:link w:val="646"/>
    <w:uiPriority w:val="99"/>
    <w:qFormat/>
    <w:rPr>
      <w:lang w:val="en-US" w:eastAsia="zh-CN" w:bidi="ar-SA"/>
    </w:rPr>
    <w:tblPr/>
  </w:style>
  <w:style w:type="table" w:styleId="804">
    <w:name w:val="List Table 2 - Accent 6"/>
    <w:next w:val="804"/>
    <w:link w:val="646"/>
    <w:uiPriority w:val="99"/>
    <w:qFormat/>
    <w:rPr>
      <w:lang w:val="en-US" w:eastAsia="zh-CN" w:bidi="ar-SA"/>
    </w:rPr>
    <w:tblPr/>
  </w:style>
  <w:style w:type="table" w:styleId="805">
    <w:name w:val="List Table 3"/>
    <w:next w:val="805"/>
    <w:link w:val="646"/>
    <w:uiPriority w:val="99"/>
    <w:qFormat/>
    <w:rPr>
      <w:lang w:val="en-US" w:eastAsia="zh-CN" w:bidi="ar-SA"/>
    </w:rPr>
    <w:tblPr/>
  </w:style>
  <w:style w:type="table" w:styleId="806">
    <w:name w:val="List Table 3 - Accent 1"/>
    <w:next w:val="806"/>
    <w:link w:val="646"/>
    <w:uiPriority w:val="99"/>
    <w:qFormat/>
    <w:rPr>
      <w:lang w:val="en-US" w:eastAsia="zh-CN" w:bidi="ar-SA"/>
    </w:rPr>
    <w:tblPr/>
  </w:style>
  <w:style w:type="table" w:styleId="807">
    <w:name w:val="List Table 3 - Accent 2"/>
    <w:next w:val="807"/>
    <w:link w:val="646"/>
    <w:uiPriority w:val="99"/>
    <w:qFormat/>
    <w:rPr>
      <w:lang w:val="en-US" w:eastAsia="zh-CN" w:bidi="ar-SA"/>
    </w:rPr>
    <w:tblPr/>
  </w:style>
  <w:style w:type="table" w:styleId="808">
    <w:name w:val="List Table 3 - Accent 3"/>
    <w:next w:val="808"/>
    <w:link w:val="646"/>
    <w:uiPriority w:val="99"/>
    <w:qFormat/>
    <w:rPr>
      <w:lang w:val="en-US" w:eastAsia="zh-CN" w:bidi="ar-SA"/>
    </w:rPr>
    <w:tblPr/>
  </w:style>
  <w:style w:type="table" w:styleId="809">
    <w:name w:val="List Table 3 - Accent 4"/>
    <w:next w:val="809"/>
    <w:link w:val="646"/>
    <w:uiPriority w:val="99"/>
    <w:qFormat/>
    <w:rPr>
      <w:lang w:val="en-US" w:eastAsia="zh-CN" w:bidi="ar-SA"/>
    </w:rPr>
    <w:tblPr/>
  </w:style>
  <w:style w:type="table" w:styleId="810">
    <w:name w:val="List Table 3 - Accent 5"/>
    <w:next w:val="810"/>
    <w:link w:val="646"/>
    <w:uiPriority w:val="99"/>
    <w:qFormat/>
    <w:rPr>
      <w:lang w:val="en-US" w:eastAsia="zh-CN" w:bidi="ar-SA"/>
    </w:rPr>
    <w:tblPr/>
  </w:style>
  <w:style w:type="table" w:styleId="811">
    <w:name w:val="List Table 3 - Accent 6"/>
    <w:next w:val="811"/>
    <w:link w:val="646"/>
    <w:uiPriority w:val="99"/>
    <w:qFormat/>
    <w:rPr>
      <w:lang w:val="en-US" w:eastAsia="zh-CN" w:bidi="ar-SA"/>
    </w:rPr>
    <w:tblPr/>
  </w:style>
  <w:style w:type="table" w:styleId="812">
    <w:name w:val="List Table 4"/>
    <w:next w:val="812"/>
    <w:link w:val="646"/>
    <w:uiPriority w:val="99"/>
    <w:qFormat/>
    <w:rPr>
      <w:lang w:val="en-US" w:eastAsia="zh-CN" w:bidi="ar-SA"/>
    </w:rPr>
    <w:tblPr/>
  </w:style>
  <w:style w:type="table" w:styleId="813">
    <w:name w:val="List Table 4 - Accent 1"/>
    <w:next w:val="813"/>
    <w:link w:val="646"/>
    <w:uiPriority w:val="99"/>
    <w:qFormat/>
    <w:rPr>
      <w:lang w:val="en-US" w:eastAsia="zh-CN" w:bidi="ar-SA"/>
    </w:rPr>
    <w:tblPr/>
  </w:style>
  <w:style w:type="table" w:styleId="814">
    <w:name w:val="List Table 4 - Accent 2"/>
    <w:next w:val="814"/>
    <w:link w:val="646"/>
    <w:uiPriority w:val="99"/>
    <w:qFormat/>
    <w:rPr>
      <w:lang w:val="en-US" w:eastAsia="zh-CN" w:bidi="ar-SA"/>
    </w:rPr>
    <w:tblPr/>
  </w:style>
  <w:style w:type="table" w:styleId="815">
    <w:name w:val="List Table 4 - Accent 3"/>
    <w:next w:val="815"/>
    <w:link w:val="646"/>
    <w:uiPriority w:val="99"/>
    <w:qFormat/>
    <w:rPr>
      <w:lang w:val="en-US" w:eastAsia="zh-CN" w:bidi="ar-SA"/>
    </w:rPr>
    <w:tblPr/>
  </w:style>
  <w:style w:type="table" w:styleId="816">
    <w:name w:val="List Table 4 - Accent 4"/>
    <w:next w:val="816"/>
    <w:link w:val="646"/>
    <w:uiPriority w:val="99"/>
    <w:qFormat/>
    <w:rPr>
      <w:lang w:val="en-US" w:eastAsia="zh-CN" w:bidi="ar-SA"/>
    </w:rPr>
    <w:tblPr/>
  </w:style>
  <w:style w:type="table" w:styleId="817">
    <w:name w:val="List Table 4 - Accent 5"/>
    <w:next w:val="817"/>
    <w:link w:val="646"/>
    <w:uiPriority w:val="99"/>
    <w:qFormat/>
    <w:rPr>
      <w:lang w:val="en-US" w:eastAsia="zh-CN" w:bidi="ar-SA"/>
    </w:rPr>
    <w:tblPr/>
  </w:style>
  <w:style w:type="table" w:styleId="818">
    <w:name w:val="List Table 4 - Accent 6"/>
    <w:next w:val="818"/>
    <w:link w:val="646"/>
    <w:uiPriority w:val="99"/>
    <w:qFormat/>
    <w:rPr>
      <w:lang w:val="en-US" w:eastAsia="zh-CN" w:bidi="ar-SA"/>
    </w:rPr>
    <w:tblPr/>
  </w:style>
  <w:style w:type="table" w:styleId="819">
    <w:name w:val="List Table 5 Dark"/>
    <w:next w:val="819"/>
    <w:link w:val="646"/>
    <w:uiPriority w:val="99"/>
    <w:qFormat/>
    <w:rPr>
      <w:lang w:val="en-US" w:eastAsia="zh-CN" w:bidi="ar-SA"/>
    </w:rPr>
    <w:tblPr/>
  </w:style>
  <w:style w:type="table" w:styleId="820">
    <w:name w:val="List Table 5 Dark - Accent 1"/>
    <w:next w:val="820"/>
    <w:link w:val="646"/>
    <w:uiPriority w:val="99"/>
    <w:qFormat/>
    <w:rPr>
      <w:lang w:val="en-US" w:eastAsia="zh-CN" w:bidi="ar-SA"/>
    </w:rPr>
    <w:tblPr/>
  </w:style>
  <w:style w:type="table" w:styleId="821">
    <w:name w:val="List Table 5 Dark - Accent 2"/>
    <w:next w:val="821"/>
    <w:link w:val="646"/>
    <w:uiPriority w:val="99"/>
    <w:qFormat/>
    <w:rPr>
      <w:lang w:val="en-US" w:eastAsia="zh-CN" w:bidi="ar-SA"/>
    </w:rPr>
    <w:tblPr/>
  </w:style>
  <w:style w:type="table" w:styleId="822">
    <w:name w:val="List Table 5 Dark - Accent 3"/>
    <w:next w:val="822"/>
    <w:link w:val="646"/>
    <w:uiPriority w:val="99"/>
    <w:qFormat/>
    <w:rPr>
      <w:lang w:val="en-US" w:eastAsia="zh-CN" w:bidi="ar-SA"/>
    </w:rPr>
    <w:tblPr/>
  </w:style>
  <w:style w:type="table" w:styleId="823">
    <w:name w:val="List Table 5 Dark - Accent 4"/>
    <w:next w:val="823"/>
    <w:link w:val="646"/>
    <w:uiPriority w:val="99"/>
    <w:qFormat/>
    <w:rPr>
      <w:lang w:val="en-US" w:eastAsia="zh-CN" w:bidi="ar-SA"/>
    </w:rPr>
    <w:tblPr/>
  </w:style>
  <w:style w:type="table" w:styleId="824">
    <w:name w:val="List Table 5 Dark - Accent 5"/>
    <w:next w:val="824"/>
    <w:link w:val="646"/>
    <w:uiPriority w:val="99"/>
    <w:qFormat/>
    <w:rPr>
      <w:lang w:val="en-US" w:eastAsia="zh-CN" w:bidi="ar-SA"/>
    </w:rPr>
    <w:tblPr/>
  </w:style>
  <w:style w:type="table" w:styleId="825">
    <w:name w:val="List Table 5 Dark - Accent 6"/>
    <w:next w:val="825"/>
    <w:link w:val="646"/>
    <w:uiPriority w:val="99"/>
    <w:qFormat/>
    <w:rPr>
      <w:lang w:val="en-US" w:eastAsia="zh-CN" w:bidi="ar-SA"/>
    </w:rPr>
    <w:tblPr/>
  </w:style>
  <w:style w:type="table" w:styleId="826">
    <w:name w:val="List Table 6 Colorful"/>
    <w:next w:val="826"/>
    <w:link w:val="646"/>
    <w:uiPriority w:val="99"/>
    <w:qFormat/>
    <w:rPr>
      <w:lang w:val="en-US" w:eastAsia="zh-CN" w:bidi="ar-SA"/>
    </w:rPr>
    <w:tblPr/>
  </w:style>
  <w:style w:type="table" w:styleId="827">
    <w:name w:val="List Table 6 Colorful - Accent 1"/>
    <w:next w:val="827"/>
    <w:link w:val="646"/>
    <w:uiPriority w:val="99"/>
    <w:qFormat/>
    <w:rPr>
      <w:lang w:val="en-US" w:eastAsia="zh-CN" w:bidi="ar-SA"/>
    </w:rPr>
    <w:tblPr/>
  </w:style>
  <w:style w:type="table" w:styleId="828">
    <w:name w:val="List Table 6 Colorful - Accent 2"/>
    <w:next w:val="828"/>
    <w:link w:val="646"/>
    <w:uiPriority w:val="99"/>
    <w:qFormat/>
    <w:rPr>
      <w:lang w:val="en-US" w:eastAsia="zh-CN" w:bidi="ar-SA"/>
    </w:rPr>
    <w:tblPr/>
  </w:style>
  <w:style w:type="table" w:styleId="829">
    <w:name w:val="List Table 6 Colorful - Accent 3"/>
    <w:next w:val="829"/>
    <w:link w:val="646"/>
    <w:uiPriority w:val="99"/>
    <w:qFormat/>
    <w:rPr>
      <w:lang w:val="en-US" w:eastAsia="zh-CN" w:bidi="ar-SA"/>
    </w:rPr>
    <w:tblPr/>
  </w:style>
  <w:style w:type="table" w:styleId="830">
    <w:name w:val="List Table 6 Colorful - Accent 4"/>
    <w:next w:val="830"/>
    <w:link w:val="646"/>
    <w:uiPriority w:val="99"/>
    <w:qFormat/>
    <w:rPr>
      <w:lang w:val="en-US" w:eastAsia="zh-CN" w:bidi="ar-SA"/>
    </w:rPr>
    <w:tblPr/>
  </w:style>
  <w:style w:type="table" w:styleId="831">
    <w:name w:val="List Table 6 Colorful - Accent 5"/>
    <w:next w:val="831"/>
    <w:link w:val="646"/>
    <w:uiPriority w:val="99"/>
    <w:qFormat/>
    <w:rPr>
      <w:lang w:val="en-US" w:eastAsia="zh-CN" w:bidi="ar-SA"/>
    </w:rPr>
    <w:tblPr/>
  </w:style>
  <w:style w:type="table" w:styleId="832">
    <w:name w:val="List Table 6 Colorful - Accent 6"/>
    <w:next w:val="832"/>
    <w:link w:val="646"/>
    <w:uiPriority w:val="99"/>
    <w:qFormat/>
    <w:rPr>
      <w:lang w:val="en-US" w:eastAsia="zh-CN" w:bidi="ar-SA"/>
    </w:rPr>
    <w:tblPr/>
  </w:style>
  <w:style w:type="table" w:styleId="833">
    <w:name w:val="List Table 7 Colorful"/>
    <w:next w:val="833"/>
    <w:link w:val="646"/>
    <w:uiPriority w:val="99"/>
    <w:qFormat/>
    <w:rPr>
      <w:lang w:val="en-US" w:eastAsia="zh-CN" w:bidi="ar-SA"/>
    </w:rPr>
    <w:tblPr/>
  </w:style>
  <w:style w:type="table" w:styleId="834">
    <w:name w:val="List Table 7 Colorful - Accent 1"/>
    <w:next w:val="834"/>
    <w:link w:val="646"/>
    <w:uiPriority w:val="99"/>
    <w:qFormat/>
    <w:rPr>
      <w:lang w:val="en-US" w:eastAsia="zh-CN" w:bidi="ar-SA"/>
    </w:rPr>
    <w:tblPr/>
  </w:style>
  <w:style w:type="table" w:styleId="835">
    <w:name w:val="List Table 7 Colorful - Accent 2"/>
    <w:next w:val="835"/>
    <w:link w:val="646"/>
    <w:uiPriority w:val="99"/>
    <w:qFormat/>
    <w:rPr>
      <w:lang w:val="en-US" w:eastAsia="zh-CN" w:bidi="ar-SA"/>
    </w:rPr>
    <w:tblPr/>
  </w:style>
  <w:style w:type="table" w:styleId="836">
    <w:name w:val="List Table 7 Colorful - Accent 3"/>
    <w:next w:val="836"/>
    <w:link w:val="646"/>
    <w:uiPriority w:val="99"/>
    <w:qFormat/>
    <w:rPr>
      <w:lang w:val="en-US" w:eastAsia="zh-CN" w:bidi="ar-SA"/>
    </w:rPr>
    <w:tblPr/>
  </w:style>
  <w:style w:type="table" w:styleId="837">
    <w:name w:val="List Table 7 Colorful - Accent 4"/>
    <w:next w:val="837"/>
    <w:link w:val="646"/>
    <w:uiPriority w:val="99"/>
    <w:qFormat/>
    <w:rPr>
      <w:lang w:val="en-US" w:eastAsia="zh-CN" w:bidi="ar-SA"/>
    </w:rPr>
    <w:tblPr/>
  </w:style>
  <w:style w:type="table" w:styleId="838">
    <w:name w:val="List Table 7 Colorful - Accent 5"/>
    <w:next w:val="838"/>
    <w:link w:val="646"/>
    <w:uiPriority w:val="99"/>
    <w:qFormat/>
    <w:rPr>
      <w:lang w:val="en-US" w:eastAsia="zh-CN" w:bidi="ar-SA"/>
    </w:rPr>
    <w:tblPr/>
  </w:style>
  <w:style w:type="table" w:styleId="839">
    <w:name w:val="List Table 7 Colorful - Accent 6"/>
    <w:next w:val="839"/>
    <w:link w:val="646"/>
    <w:uiPriority w:val="99"/>
    <w:qFormat/>
    <w:rPr>
      <w:lang w:val="en-US" w:eastAsia="zh-CN" w:bidi="ar-SA"/>
    </w:rPr>
    <w:tblPr/>
  </w:style>
  <w:style w:type="table" w:styleId="840">
    <w:name w:val="Lined - Accent"/>
    <w:next w:val="840"/>
    <w:link w:val="646"/>
    <w:uiPriority w:val="99"/>
    <w:qFormat/>
    <w:rPr>
      <w:color w:val="404040"/>
      <w:lang w:val="en-US" w:eastAsia="zh-CN" w:bidi="ar-SA"/>
    </w:rPr>
    <w:tblPr/>
  </w:style>
  <w:style w:type="table" w:styleId="841">
    <w:name w:val="Lined - Accent 1"/>
    <w:next w:val="841"/>
    <w:link w:val="646"/>
    <w:uiPriority w:val="99"/>
    <w:qFormat/>
    <w:rPr>
      <w:color w:val="404040"/>
      <w:lang w:val="en-US" w:eastAsia="zh-CN" w:bidi="ar-SA"/>
    </w:rPr>
    <w:tblPr/>
  </w:style>
  <w:style w:type="table" w:styleId="842">
    <w:name w:val="Lined - Accent 2"/>
    <w:next w:val="842"/>
    <w:link w:val="646"/>
    <w:uiPriority w:val="99"/>
    <w:qFormat/>
    <w:rPr>
      <w:color w:val="404040"/>
      <w:lang w:val="en-US" w:eastAsia="zh-CN" w:bidi="ar-SA"/>
    </w:rPr>
    <w:tblPr/>
  </w:style>
  <w:style w:type="table" w:styleId="843">
    <w:name w:val="Lined - Accent 3"/>
    <w:next w:val="843"/>
    <w:link w:val="646"/>
    <w:uiPriority w:val="99"/>
    <w:qFormat/>
    <w:rPr>
      <w:color w:val="404040"/>
      <w:lang w:val="en-US" w:eastAsia="zh-CN" w:bidi="ar-SA"/>
    </w:rPr>
    <w:tblPr/>
  </w:style>
  <w:style w:type="table" w:styleId="844">
    <w:name w:val="Lined - Accent 4"/>
    <w:next w:val="844"/>
    <w:link w:val="646"/>
    <w:uiPriority w:val="99"/>
    <w:qFormat/>
    <w:rPr>
      <w:color w:val="404040"/>
      <w:lang w:val="en-US" w:eastAsia="zh-CN" w:bidi="ar-SA"/>
    </w:rPr>
    <w:tblPr/>
  </w:style>
  <w:style w:type="table" w:styleId="845">
    <w:name w:val="Lined - Accent 5"/>
    <w:next w:val="845"/>
    <w:link w:val="646"/>
    <w:uiPriority w:val="99"/>
    <w:qFormat/>
    <w:rPr>
      <w:color w:val="404040"/>
      <w:lang w:val="en-US" w:eastAsia="zh-CN" w:bidi="ar-SA"/>
    </w:rPr>
    <w:tblPr/>
  </w:style>
  <w:style w:type="table" w:styleId="846">
    <w:name w:val="Lined - Accent 6"/>
    <w:next w:val="846"/>
    <w:link w:val="646"/>
    <w:uiPriority w:val="99"/>
    <w:qFormat/>
    <w:rPr>
      <w:color w:val="404040"/>
      <w:lang w:val="en-US" w:eastAsia="zh-CN" w:bidi="ar-SA"/>
    </w:rPr>
    <w:tblPr/>
  </w:style>
  <w:style w:type="table" w:styleId="847">
    <w:name w:val="Bordered &amp; Lined - Accent"/>
    <w:next w:val="847"/>
    <w:link w:val="646"/>
    <w:uiPriority w:val="99"/>
    <w:qFormat/>
    <w:rPr>
      <w:color w:val="404040"/>
      <w:lang w:val="en-US" w:eastAsia="zh-CN" w:bidi="ar-SA"/>
    </w:rPr>
    <w:tblPr/>
  </w:style>
  <w:style w:type="table" w:styleId="848">
    <w:name w:val="Bordered &amp; Lined - Accent 1"/>
    <w:next w:val="848"/>
    <w:link w:val="646"/>
    <w:uiPriority w:val="99"/>
    <w:qFormat/>
    <w:rPr>
      <w:color w:val="404040"/>
      <w:lang w:val="en-US" w:eastAsia="zh-CN" w:bidi="ar-SA"/>
    </w:rPr>
    <w:tblPr/>
  </w:style>
  <w:style w:type="table" w:styleId="849">
    <w:name w:val="Bordered &amp; Lined - Accent 2"/>
    <w:next w:val="849"/>
    <w:link w:val="646"/>
    <w:uiPriority w:val="99"/>
    <w:qFormat/>
    <w:rPr>
      <w:color w:val="404040"/>
      <w:lang w:val="en-US" w:eastAsia="zh-CN" w:bidi="ar-SA"/>
    </w:rPr>
    <w:tblPr/>
  </w:style>
  <w:style w:type="table" w:styleId="850">
    <w:name w:val="Bordered &amp; Lined - Accent 3"/>
    <w:next w:val="850"/>
    <w:link w:val="646"/>
    <w:uiPriority w:val="99"/>
    <w:qFormat/>
    <w:rPr>
      <w:color w:val="404040"/>
      <w:lang w:val="en-US" w:eastAsia="zh-CN" w:bidi="ar-SA"/>
    </w:rPr>
    <w:tblPr/>
  </w:style>
  <w:style w:type="table" w:styleId="851">
    <w:name w:val="Bordered &amp; Lined - Accent 4"/>
    <w:next w:val="851"/>
    <w:link w:val="646"/>
    <w:uiPriority w:val="99"/>
    <w:qFormat/>
    <w:rPr>
      <w:color w:val="404040"/>
      <w:lang w:val="en-US" w:eastAsia="zh-CN" w:bidi="ar-SA"/>
    </w:rPr>
    <w:tblPr/>
  </w:style>
  <w:style w:type="table" w:styleId="852">
    <w:name w:val="Bordered &amp; Lined - Accent 5"/>
    <w:next w:val="852"/>
    <w:link w:val="646"/>
    <w:uiPriority w:val="99"/>
    <w:qFormat/>
    <w:rPr>
      <w:color w:val="404040"/>
      <w:lang w:val="en-US" w:eastAsia="zh-CN" w:bidi="ar-SA"/>
    </w:rPr>
    <w:tblPr/>
  </w:style>
  <w:style w:type="table" w:styleId="853">
    <w:name w:val="Bordered &amp; Lined - Accent 6"/>
    <w:next w:val="853"/>
    <w:link w:val="646"/>
    <w:uiPriority w:val="99"/>
    <w:qFormat/>
    <w:rPr>
      <w:color w:val="404040"/>
      <w:lang w:val="en-US" w:eastAsia="zh-CN" w:bidi="ar-SA"/>
    </w:rPr>
    <w:tblPr/>
  </w:style>
  <w:style w:type="table" w:styleId="854">
    <w:name w:val="Bordered"/>
    <w:next w:val="854"/>
    <w:link w:val="646"/>
    <w:uiPriority w:val="99"/>
    <w:qFormat/>
    <w:rPr>
      <w:lang w:val="en-US" w:eastAsia="zh-CN" w:bidi="ar-SA"/>
    </w:rPr>
    <w:tblPr/>
  </w:style>
  <w:style w:type="table" w:styleId="855">
    <w:name w:val="Bordered - Accent 1"/>
    <w:next w:val="855"/>
    <w:link w:val="646"/>
    <w:uiPriority w:val="99"/>
    <w:qFormat/>
    <w:rPr>
      <w:lang w:val="en-US" w:eastAsia="zh-CN" w:bidi="ar-SA"/>
    </w:rPr>
    <w:tblPr/>
  </w:style>
  <w:style w:type="table" w:styleId="856">
    <w:name w:val="Bordered - Accent 2"/>
    <w:next w:val="856"/>
    <w:link w:val="646"/>
    <w:uiPriority w:val="99"/>
    <w:qFormat/>
    <w:rPr>
      <w:lang w:val="en-US" w:eastAsia="zh-CN" w:bidi="ar-SA"/>
    </w:rPr>
    <w:tblPr/>
  </w:style>
  <w:style w:type="table" w:styleId="857">
    <w:name w:val="Bordered - Accent 3"/>
    <w:next w:val="857"/>
    <w:link w:val="646"/>
    <w:uiPriority w:val="99"/>
    <w:qFormat/>
    <w:rPr>
      <w:lang w:val="en-US" w:eastAsia="zh-CN" w:bidi="ar-SA"/>
    </w:rPr>
    <w:tblPr/>
  </w:style>
  <w:style w:type="table" w:styleId="858">
    <w:name w:val="Bordered - Accent 4"/>
    <w:next w:val="858"/>
    <w:link w:val="646"/>
    <w:uiPriority w:val="99"/>
    <w:qFormat/>
    <w:rPr>
      <w:lang w:val="en-US" w:eastAsia="zh-CN" w:bidi="ar-SA"/>
    </w:rPr>
    <w:tblPr/>
  </w:style>
  <w:style w:type="table" w:styleId="859">
    <w:name w:val="Bordered - Accent 5"/>
    <w:next w:val="859"/>
    <w:link w:val="646"/>
    <w:uiPriority w:val="99"/>
    <w:qFormat/>
    <w:rPr>
      <w:lang w:val="en-US" w:eastAsia="zh-CN" w:bidi="ar-SA"/>
    </w:rPr>
    <w:tblPr/>
  </w:style>
  <w:style w:type="table" w:styleId="860">
    <w:name w:val="Bordered - Accent 6"/>
    <w:next w:val="860"/>
    <w:link w:val="646"/>
    <w:uiPriority w:val="99"/>
    <w:qFormat/>
    <w:rPr>
      <w:lang w:val="en-US" w:eastAsia="zh-CN" w:bidi="ar-SA"/>
    </w:rPr>
    <w:tblPr/>
  </w:style>
  <w:style w:type="paragraph" w:styleId="861">
    <w:name w:val="TOC Heading"/>
    <w:next w:val="861"/>
    <w:link w:val="646"/>
    <w:uiPriority w:val="39"/>
    <w:unhideWhenUsed/>
    <w:qFormat/>
    <w:rPr>
      <w:rFonts w:eastAsia="Arial"/>
      <w:sz w:val="21"/>
      <w:szCs w:val="22"/>
      <w:lang w:val="en-US" w:eastAsia="zh-CN" w:bidi="ar-SA"/>
    </w:rPr>
  </w:style>
  <w:style w:type="paragraph" w:styleId="862">
    <w:name w:val="纯文本1"/>
    <w:basedOn w:val="646"/>
    <w:next w:val="862"/>
    <w:link w:val="646"/>
    <w:qFormat/>
    <w:rPr>
      <w:rFonts w:ascii="宋体" w:hAnsi="Courier New" w:eastAsia="宋体"/>
      <w:sz w:val="28"/>
      <w:szCs w:val="28"/>
    </w:rPr>
  </w:style>
  <w:style w:type="paragraph" w:styleId="863">
    <w:name w:val="索引 41"/>
    <w:basedOn w:val="646"/>
    <w:next w:val="646"/>
    <w:link w:val="646"/>
    <w:uiPriority w:val="99"/>
    <w:unhideWhenUsed/>
    <w:qFormat/>
    <w:pPr>
      <w:ind w:left="600"/>
    </w:pPr>
    <w:rPr>
      <w:rFonts w:ascii="Verdana" w:hAnsi="Verdana"/>
      <w:szCs w:val="20"/>
    </w:rPr>
  </w:style>
  <w:style w:type="paragraph" w:styleId="864">
    <w:name w:val="首行缩进"/>
    <w:basedOn w:val="646"/>
    <w:next w:val="864"/>
    <w:link w:val="646"/>
    <w:qFormat/>
    <w:pPr>
      <w:ind w:firstLine="480"/>
      <w:spacing w:line="360" w:lineRule="auto"/>
    </w:pPr>
    <w:rPr>
      <w:rFonts w:ascii="宋体" w:hAnsi="宋体"/>
      <w:sz w:val="24"/>
      <w:szCs w:val="24"/>
    </w:rPr>
  </w:style>
  <w:style w:type="paragraph" w:styleId="865">
    <w:name w:val="修订"/>
    <w:next w:val="865"/>
    <w:link w:val="646"/>
    <w:uiPriority w:val="99"/>
    <w:unhideWhenUsed/>
    <w:rPr>
      <w:rFonts w:eastAsia="Arial"/>
      <w:sz w:val="21"/>
      <w:szCs w:val="22"/>
      <w:lang w:val="en-US" w:eastAsia="zh-CN" w:bidi="ar-SA"/>
    </w:rPr>
  </w:style>
  <w:style w:type="paragraph" w:styleId="866">
    <w:name w:val="AONormal"/>
    <w:next w:val="866"/>
    <w:link w:val="646"/>
    <w:qFormat/>
    <w:pPr>
      <w:ind w:firstLine="440"/>
      <w:spacing w:line="400" w:lineRule="exact"/>
    </w:pPr>
    <w:rPr>
      <w:rFonts w:ascii="华文楷体" w:hAnsi="华文楷体" w:eastAsia="华文楷体" w:cs="华文楷体"/>
      <w:sz w:val="22"/>
      <w:szCs w:val="21"/>
      <w:lang w:val="en-US" w:eastAsia="zh-CN" w:bidi="ar-SA"/>
    </w:rPr>
  </w:style>
  <w:style w:type="table" w:styleId="867">
    <w:name w:val="网格型1"/>
    <w:basedOn w:val="868"/>
    <w:next w:val="867"/>
    <w:link w:val="646"/>
    <w:uiPriority w:val="59"/>
    <w:qFormat/>
    <w:tblPr/>
  </w:style>
  <w:style w:type="table" w:styleId="868">
    <w:name w:val="普通表格1"/>
    <w:next w:val="868"/>
    <w:link w:val="646"/>
    <w:uiPriority w:val="99"/>
    <w:unhideWhenUsed/>
    <w:qFormat/>
    <w:rPr>
      <w:lang w:val="en-US" w:eastAsia="zh-CN" w:bidi="ar-SA"/>
    </w:rPr>
    <w:tblPr/>
  </w:style>
  <w:style w:type="character" w:styleId="16234" w:default="1">
    <w:name w:val="Default Paragraph Font"/>
    <w:uiPriority w:val="1"/>
    <w:semiHidden/>
    <w:unhideWhenUsed/>
  </w:style>
  <w:style w:type="numbering" w:styleId="16235" w:default="1">
    <w:name w:val="No List"/>
    <w:uiPriority w:val="99"/>
    <w:semiHidden/>
    <w:unhideWhenUsed/>
  </w:style>
  <w:style w:type="table" w:styleId="162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1111</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dc:creator>
  <cp:lastModifiedBy>汪丹丹</cp:lastModifiedBy>
  <cp:revision>3</cp:revision>
  <dcterms:created xsi:type="dcterms:W3CDTF">2026-02-09T03:46:00Z</dcterms:created>
  <dcterms:modified xsi:type="dcterms:W3CDTF">2026-05-27T08:19:11Z</dcterms:modified>
</cp:coreProperties>
</file>